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3F1AE8" w14:textId="30B146A1" w:rsidR="00BB3EDD" w:rsidRPr="003E3E4A" w:rsidRDefault="00983CFD" w:rsidP="00652953">
      <w:pPr>
        <w:spacing w:after="0"/>
        <w:rPr>
          <w:rFonts w:ascii="Times New Roman" w:hAnsi="Times New Roman" w:cs="Times New Roman"/>
          <w:b/>
          <w:lang w:val="en-GB"/>
        </w:rPr>
      </w:pPr>
      <w:commentRangeStart w:id="0"/>
      <w:r>
        <w:rPr>
          <w:rFonts w:ascii="Times New Roman" w:hAnsi="Times New Roman" w:cs="Times New Roman"/>
          <w:b/>
          <w:lang w:val="en-GB"/>
        </w:rPr>
        <w:t xml:space="preserve">Comparative Catechins </w:t>
      </w:r>
      <w:r w:rsidRPr="003E3E4A">
        <w:rPr>
          <w:rFonts w:ascii="Times New Roman" w:hAnsi="Times New Roman" w:cs="Times New Roman"/>
          <w:b/>
          <w:lang w:val="en-GB"/>
        </w:rPr>
        <w:t>De</w:t>
      </w:r>
      <w:r>
        <w:rPr>
          <w:rFonts w:ascii="Times New Roman" w:hAnsi="Times New Roman" w:cs="Times New Roman"/>
          <w:b/>
          <w:lang w:val="en-GB"/>
        </w:rPr>
        <w:t>p</w:t>
      </w:r>
      <w:r w:rsidRPr="003E3E4A">
        <w:rPr>
          <w:rFonts w:ascii="Times New Roman" w:hAnsi="Times New Roman" w:cs="Times New Roman"/>
          <w:b/>
          <w:lang w:val="en-GB"/>
        </w:rPr>
        <w:t>letion and Theaflavins</w:t>
      </w:r>
      <w:r>
        <w:rPr>
          <w:rFonts w:ascii="Times New Roman" w:hAnsi="Times New Roman" w:cs="Times New Roman"/>
          <w:b/>
          <w:lang w:val="en-GB"/>
        </w:rPr>
        <w:t xml:space="preserve"> Production </w:t>
      </w:r>
      <w:r w:rsidR="0035669B" w:rsidRPr="003E3E4A">
        <w:rPr>
          <w:rFonts w:ascii="Times New Roman" w:hAnsi="Times New Roman" w:cs="Times New Roman"/>
          <w:b/>
          <w:lang w:val="en-GB"/>
        </w:rPr>
        <w:t>during Fermentation in C</w:t>
      </w:r>
      <w:r w:rsidR="002F53C8">
        <w:rPr>
          <w:rFonts w:ascii="Times New Roman" w:hAnsi="Times New Roman" w:cs="Times New Roman"/>
          <w:b/>
          <w:lang w:val="en-GB"/>
        </w:rPr>
        <w:t>lonal</w:t>
      </w:r>
      <w:r w:rsidR="0035669B" w:rsidRPr="003E3E4A">
        <w:rPr>
          <w:rFonts w:ascii="Times New Roman" w:hAnsi="Times New Roman" w:cs="Times New Roman"/>
          <w:b/>
          <w:lang w:val="en-GB"/>
        </w:rPr>
        <w:t xml:space="preserve"> Black Tea Processing.</w:t>
      </w:r>
      <w:commentRangeEnd w:id="0"/>
      <w:r w:rsidR="005D6947">
        <w:rPr>
          <w:rStyle w:val="CommentReference"/>
        </w:rPr>
        <w:commentReference w:id="0"/>
      </w:r>
    </w:p>
    <w:p w14:paraId="54D22AFE" w14:textId="56D79616" w:rsidR="003E3E4A" w:rsidRDefault="003E3E4A" w:rsidP="003E3E4A">
      <w:pPr>
        <w:pStyle w:val="ListParagraph"/>
        <w:spacing w:after="0"/>
        <w:ind w:hanging="720"/>
        <w:rPr>
          <w:rFonts w:ascii="Times New Roman" w:hAnsi="Times New Roman" w:cs="Times New Roman"/>
          <w:lang w:val="en-GB"/>
        </w:rPr>
      </w:pPr>
    </w:p>
    <w:p w14:paraId="27A5AB8D" w14:textId="77777777" w:rsidR="007124DC" w:rsidRDefault="007124DC" w:rsidP="003E3E4A">
      <w:pPr>
        <w:pStyle w:val="ListParagraph"/>
        <w:spacing w:after="0"/>
        <w:ind w:hanging="720"/>
        <w:rPr>
          <w:rFonts w:ascii="Times New Roman" w:hAnsi="Times New Roman" w:cs="Times New Roman"/>
          <w:lang w:val="en-GB"/>
        </w:rPr>
      </w:pPr>
    </w:p>
    <w:p w14:paraId="244B3AF5" w14:textId="77777777" w:rsidR="002F53C8" w:rsidRDefault="002F53C8" w:rsidP="003E3E4A">
      <w:pPr>
        <w:pStyle w:val="ListParagraph"/>
        <w:spacing w:after="0"/>
        <w:ind w:hanging="720"/>
        <w:rPr>
          <w:rFonts w:ascii="Times New Roman" w:hAnsi="Times New Roman" w:cs="Times New Roman"/>
          <w:lang w:val="en-GB"/>
        </w:rPr>
      </w:pPr>
    </w:p>
    <w:p w14:paraId="246301CF" w14:textId="77777777" w:rsidR="002F53C8" w:rsidRDefault="002F53C8" w:rsidP="003E3E4A">
      <w:pPr>
        <w:pStyle w:val="ListParagraph"/>
        <w:spacing w:after="0"/>
        <w:ind w:hanging="720"/>
        <w:rPr>
          <w:rFonts w:ascii="Times New Roman" w:hAnsi="Times New Roman" w:cs="Times New Roman"/>
          <w:lang w:val="en-GB"/>
        </w:rPr>
      </w:pPr>
    </w:p>
    <w:p w14:paraId="05492E8E" w14:textId="77777777" w:rsidR="003E3E4A" w:rsidRDefault="00661F0B" w:rsidP="00EA7CAE">
      <w:pPr>
        <w:pStyle w:val="ListParagraph"/>
        <w:spacing w:after="0" w:line="360" w:lineRule="auto"/>
        <w:ind w:hanging="720"/>
        <w:rPr>
          <w:rFonts w:ascii="Times New Roman" w:hAnsi="Times New Roman" w:cs="Times New Roman"/>
          <w:b/>
          <w:lang w:val="en-GB"/>
        </w:rPr>
      </w:pPr>
      <w:r>
        <w:rPr>
          <w:rFonts w:ascii="Times New Roman" w:hAnsi="Times New Roman" w:cs="Times New Roman"/>
          <w:b/>
          <w:lang w:val="en-GB"/>
        </w:rPr>
        <w:t>Abstract</w:t>
      </w:r>
    </w:p>
    <w:p w14:paraId="638BB495" w14:textId="77777777" w:rsidR="003E3E4A" w:rsidRDefault="005776DF" w:rsidP="00EA7CAE">
      <w:pPr>
        <w:pStyle w:val="ListParagraph"/>
        <w:spacing w:after="0" w:line="360" w:lineRule="auto"/>
        <w:ind w:left="0"/>
        <w:jc w:val="both"/>
        <w:rPr>
          <w:rFonts w:ascii="Times New Roman" w:hAnsi="Times New Roman" w:cs="Times New Roman"/>
          <w:lang w:val="en-GB"/>
        </w:rPr>
      </w:pPr>
      <w:commentRangeStart w:id="1"/>
      <w:r>
        <w:rPr>
          <w:rFonts w:ascii="Times New Roman" w:hAnsi="Times New Roman" w:cs="Times New Roman"/>
          <w:lang w:val="en-GB"/>
        </w:rPr>
        <w:t>Catechins and theaflavins (TFs) contribut</w:t>
      </w:r>
      <w:r w:rsidR="00CD64CA">
        <w:rPr>
          <w:rFonts w:ascii="Times New Roman" w:hAnsi="Times New Roman" w:cs="Times New Roman"/>
          <w:lang w:val="en-GB"/>
        </w:rPr>
        <w:t>e</w:t>
      </w:r>
      <w:r>
        <w:rPr>
          <w:rFonts w:ascii="Times New Roman" w:hAnsi="Times New Roman" w:cs="Times New Roman"/>
          <w:lang w:val="en-GB"/>
        </w:rPr>
        <w:t xml:space="preserve"> to quality and </w:t>
      </w:r>
      <w:r w:rsidR="00661F0B">
        <w:rPr>
          <w:rFonts w:ascii="Times New Roman" w:hAnsi="Times New Roman" w:cs="Times New Roman"/>
          <w:lang w:val="en-GB"/>
        </w:rPr>
        <w:t xml:space="preserve">health benefits </w:t>
      </w:r>
      <w:r>
        <w:rPr>
          <w:rFonts w:ascii="Times New Roman" w:hAnsi="Times New Roman" w:cs="Times New Roman"/>
          <w:lang w:val="en-GB"/>
        </w:rPr>
        <w:t xml:space="preserve">of tea beverages. </w:t>
      </w:r>
      <w:r w:rsidR="00661F0B">
        <w:rPr>
          <w:rFonts w:ascii="Times New Roman" w:hAnsi="Times New Roman" w:cs="Times New Roman"/>
          <w:lang w:val="en-GB"/>
        </w:rPr>
        <w:t>C</w:t>
      </w:r>
      <w:r>
        <w:rPr>
          <w:rFonts w:ascii="Times New Roman" w:hAnsi="Times New Roman" w:cs="Times New Roman"/>
          <w:lang w:val="en-GB"/>
        </w:rPr>
        <w:t xml:space="preserve">atechins are converted </w:t>
      </w:r>
      <w:r w:rsidR="00661F0B">
        <w:rPr>
          <w:rFonts w:ascii="Times New Roman" w:hAnsi="Times New Roman" w:cs="Times New Roman"/>
          <w:lang w:val="en-GB"/>
        </w:rPr>
        <w:t xml:space="preserve">mainly </w:t>
      </w:r>
      <w:r>
        <w:rPr>
          <w:rFonts w:ascii="Times New Roman" w:hAnsi="Times New Roman" w:cs="Times New Roman"/>
          <w:lang w:val="en-GB"/>
        </w:rPr>
        <w:t>to TFs</w:t>
      </w:r>
      <w:r w:rsidR="00661F0B">
        <w:rPr>
          <w:rFonts w:ascii="Times New Roman" w:hAnsi="Times New Roman" w:cs="Times New Roman"/>
          <w:lang w:val="en-GB"/>
        </w:rPr>
        <w:t xml:space="preserve"> and</w:t>
      </w:r>
      <w:r>
        <w:rPr>
          <w:rFonts w:ascii="Times New Roman" w:hAnsi="Times New Roman" w:cs="Times New Roman"/>
          <w:lang w:val="en-GB"/>
        </w:rPr>
        <w:t xml:space="preserve"> thearubigins </w:t>
      </w:r>
      <w:r w:rsidR="00661F0B">
        <w:rPr>
          <w:rFonts w:ascii="Times New Roman" w:hAnsi="Times New Roman" w:cs="Times New Roman"/>
          <w:lang w:val="en-GB"/>
        </w:rPr>
        <w:t>during fermentation</w:t>
      </w:r>
      <w:r>
        <w:rPr>
          <w:rFonts w:ascii="Times New Roman" w:hAnsi="Times New Roman" w:cs="Times New Roman"/>
          <w:lang w:val="en-GB"/>
        </w:rPr>
        <w:t xml:space="preserve">. TFs form in quadratic manner reaching maximum levels then decline. It is not documented if the </w:t>
      </w:r>
      <w:r w:rsidR="00CD64CA">
        <w:rPr>
          <w:rFonts w:ascii="Times New Roman" w:hAnsi="Times New Roman" w:cs="Times New Roman"/>
          <w:lang w:val="en-GB"/>
        </w:rPr>
        <w:t xml:space="preserve">decline </w:t>
      </w:r>
      <w:r>
        <w:rPr>
          <w:rFonts w:ascii="Times New Roman" w:hAnsi="Times New Roman" w:cs="Times New Roman"/>
          <w:lang w:val="en-GB"/>
        </w:rPr>
        <w:t xml:space="preserve">is due to depletion of some catechins. The changes </w:t>
      </w:r>
      <w:r w:rsidR="00CD64CA">
        <w:rPr>
          <w:rFonts w:ascii="Times New Roman" w:hAnsi="Times New Roman" w:cs="Times New Roman"/>
          <w:lang w:val="en-GB"/>
        </w:rPr>
        <w:t xml:space="preserve">in catechins and TFs </w:t>
      </w:r>
      <w:r>
        <w:rPr>
          <w:rFonts w:ascii="Times New Roman" w:hAnsi="Times New Roman" w:cs="Times New Roman"/>
          <w:lang w:val="en-GB"/>
        </w:rPr>
        <w:t xml:space="preserve">were assessed </w:t>
      </w:r>
      <w:r w:rsidR="004405F3">
        <w:rPr>
          <w:rFonts w:ascii="Times New Roman" w:hAnsi="Times New Roman" w:cs="Times New Roman"/>
          <w:lang w:val="en-GB"/>
        </w:rPr>
        <w:t xml:space="preserve">over </w:t>
      </w:r>
      <w:r>
        <w:rPr>
          <w:rFonts w:ascii="Times New Roman" w:hAnsi="Times New Roman" w:cs="Times New Roman"/>
          <w:lang w:val="en-GB"/>
        </w:rPr>
        <w:t>l</w:t>
      </w:r>
      <w:r w:rsidR="004405F3">
        <w:rPr>
          <w:rFonts w:ascii="Times New Roman" w:hAnsi="Times New Roman" w:cs="Times New Roman"/>
          <w:lang w:val="en-GB"/>
        </w:rPr>
        <w:t>ong ferment</w:t>
      </w:r>
      <w:r>
        <w:rPr>
          <w:rFonts w:ascii="Times New Roman" w:hAnsi="Times New Roman" w:cs="Times New Roman"/>
          <w:lang w:val="en-GB"/>
        </w:rPr>
        <w:t>a</w:t>
      </w:r>
      <w:r w:rsidR="004405F3">
        <w:rPr>
          <w:rFonts w:ascii="Times New Roman" w:hAnsi="Times New Roman" w:cs="Times New Roman"/>
          <w:lang w:val="en-GB"/>
        </w:rPr>
        <w:t>tion duration.</w:t>
      </w:r>
      <w:r w:rsidR="00133D94">
        <w:rPr>
          <w:rFonts w:ascii="Times New Roman" w:hAnsi="Times New Roman" w:cs="Times New Roman"/>
          <w:lang w:val="en-GB"/>
        </w:rPr>
        <w:t xml:space="preserve"> </w:t>
      </w:r>
      <w:r w:rsidR="00CD64CA">
        <w:rPr>
          <w:rFonts w:ascii="Times New Roman" w:hAnsi="Times New Roman" w:cs="Times New Roman"/>
          <w:lang w:val="en-GB"/>
        </w:rPr>
        <w:t>Individual c</w:t>
      </w:r>
      <w:r w:rsidR="004405F3">
        <w:rPr>
          <w:rFonts w:ascii="Times New Roman" w:hAnsi="Times New Roman" w:cs="Times New Roman"/>
          <w:lang w:val="en-GB"/>
        </w:rPr>
        <w:t>atechins decline</w:t>
      </w:r>
      <w:r w:rsidR="005369A1">
        <w:rPr>
          <w:rFonts w:ascii="Times New Roman" w:hAnsi="Times New Roman" w:cs="Times New Roman"/>
          <w:lang w:val="en-GB"/>
        </w:rPr>
        <w:t>d</w:t>
      </w:r>
      <w:r w:rsidR="004405F3">
        <w:rPr>
          <w:rFonts w:ascii="Times New Roman" w:hAnsi="Times New Roman" w:cs="Times New Roman"/>
          <w:lang w:val="en-GB"/>
        </w:rPr>
        <w:t xml:space="preserve"> (p</w:t>
      </w:r>
      <m:oMath>
        <m:r>
          <w:rPr>
            <w:rFonts w:ascii="Cambria Math" w:hAnsi="Cambria Math" w:cs="Times New Roman"/>
            <w:lang w:val="en-GB"/>
          </w:rPr>
          <m:t>≤</m:t>
        </m:r>
      </m:oMath>
      <w:r w:rsidR="004405F3">
        <w:rPr>
          <w:rFonts w:ascii="Times New Roman" w:eastAsiaTheme="minorEastAsia" w:hAnsi="Times New Roman" w:cs="Times New Roman"/>
          <w:lang w:val="en-GB"/>
        </w:rPr>
        <w:t xml:space="preserve">0.05) with fermentation durations following exponential and/or power functions </w:t>
      </w:r>
      <w:r w:rsidR="004405F3">
        <w:rPr>
          <w:rFonts w:ascii="Times New Roman" w:hAnsi="Times New Roman" w:cs="Times New Roman"/>
          <w:lang w:val="en-GB"/>
        </w:rPr>
        <w:t>(p</w:t>
      </w:r>
      <m:oMath>
        <m:r>
          <w:rPr>
            <w:rFonts w:ascii="Cambria Math" w:hAnsi="Cambria Math" w:cs="Times New Roman"/>
            <w:lang w:val="en-GB"/>
          </w:rPr>
          <m:t>≤</m:t>
        </m:r>
      </m:oMath>
      <w:r w:rsidR="004405F3">
        <w:rPr>
          <w:rFonts w:ascii="Times New Roman" w:eastAsiaTheme="minorEastAsia" w:hAnsi="Times New Roman" w:cs="Times New Roman"/>
          <w:lang w:val="en-GB"/>
        </w:rPr>
        <w:t>0.01)</w:t>
      </w:r>
      <w:r w:rsidR="00661F0B">
        <w:rPr>
          <w:rFonts w:ascii="Times New Roman" w:eastAsiaTheme="minorEastAsia" w:hAnsi="Times New Roman" w:cs="Times New Roman"/>
          <w:lang w:val="en-GB"/>
        </w:rPr>
        <w:t>, the decline being faster</w:t>
      </w:r>
      <w:r w:rsidR="00CD64CA">
        <w:rPr>
          <w:rFonts w:ascii="Times New Roman" w:hAnsi="Times New Roman" w:cs="Times New Roman"/>
          <w:lang w:val="en-GB"/>
        </w:rPr>
        <w:t xml:space="preserve"> </w:t>
      </w:r>
      <w:r w:rsidR="005369A1">
        <w:rPr>
          <w:rFonts w:ascii="Times New Roman" w:hAnsi="Times New Roman" w:cs="Times New Roman"/>
          <w:lang w:val="en-GB"/>
        </w:rPr>
        <w:t>in clone 6/8 than S15/10</w:t>
      </w:r>
      <w:r w:rsidR="005369A1">
        <w:rPr>
          <w:rFonts w:ascii="Times New Roman" w:eastAsiaTheme="minorEastAsia" w:hAnsi="Times New Roman" w:cs="Times New Roman"/>
          <w:lang w:val="en-GB"/>
        </w:rPr>
        <w:t>.</w:t>
      </w:r>
      <w:r w:rsidR="005369A1">
        <w:rPr>
          <w:rFonts w:ascii="Times New Roman" w:hAnsi="Times New Roman" w:cs="Times New Roman"/>
          <w:lang w:val="en-GB"/>
        </w:rPr>
        <w:t xml:space="preserve"> </w:t>
      </w:r>
      <w:r w:rsidR="00CD64CA">
        <w:rPr>
          <w:rFonts w:ascii="Times New Roman" w:hAnsi="Times New Roman" w:cs="Times New Roman"/>
          <w:lang w:val="en-GB"/>
        </w:rPr>
        <w:t>I</w:t>
      </w:r>
      <w:r w:rsidR="005369A1">
        <w:rPr>
          <w:rFonts w:ascii="Times New Roman" w:hAnsi="Times New Roman" w:cs="Times New Roman"/>
          <w:lang w:val="en-GB"/>
        </w:rPr>
        <w:t>ndividual TFs increased (p</w:t>
      </w:r>
      <m:oMath>
        <m:r>
          <w:rPr>
            <w:rFonts w:ascii="Cambria Math" w:hAnsi="Cambria Math" w:cs="Times New Roman"/>
            <w:lang w:val="en-GB"/>
          </w:rPr>
          <m:t>≤</m:t>
        </m:r>
      </m:oMath>
      <w:r w:rsidR="005369A1">
        <w:rPr>
          <w:rFonts w:ascii="Times New Roman" w:eastAsiaTheme="minorEastAsia" w:hAnsi="Times New Roman" w:cs="Times New Roman"/>
          <w:lang w:val="en-GB"/>
        </w:rPr>
        <w:t>0.05) with fermentation duration in quad</w:t>
      </w:r>
      <w:r w:rsidR="00661F0B">
        <w:rPr>
          <w:rFonts w:ascii="Times New Roman" w:eastAsiaTheme="minorEastAsia" w:hAnsi="Times New Roman" w:cs="Times New Roman"/>
          <w:lang w:val="en-GB"/>
        </w:rPr>
        <w:t>ratic</w:t>
      </w:r>
      <w:r w:rsidR="005369A1">
        <w:rPr>
          <w:rFonts w:ascii="Times New Roman" w:eastAsiaTheme="minorEastAsia" w:hAnsi="Times New Roman" w:cs="Times New Roman"/>
          <w:lang w:val="en-GB"/>
        </w:rPr>
        <w:t xml:space="preserve"> patterns </w:t>
      </w:r>
      <w:r w:rsidR="005369A1">
        <w:rPr>
          <w:rFonts w:ascii="Times New Roman" w:hAnsi="Times New Roman" w:cs="Times New Roman"/>
          <w:lang w:val="en-GB"/>
        </w:rPr>
        <w:t>(p</w:t>
      </w:r>
      <m:oMath>
        <m:r>
          <w:rPr>
            <w:rFonts w:ascii="Cambria Math" w:hAnsi="Cambria Math" w:cs="Times New Roman"/>
            <w:lang w:val="en-GB"/>
          </w:rPr>
          <m:t>≤</m:t>
        </m:r>
      </m:oMath>
      <w:r w:rsidR="005369A1">
        <w:rPr>
          <w:rFonts w:ascii="Times New Roman" w:eastAsiaTheme="minorEastAsia" w:hAnsi="Times New Roman" w:cs="Times New Roman"/>
          <w:lang w:val="en-GB"/>
        </w:rPr>
        <w:t xml:space="preserve">0.01) reaching maximum </w:t>
      </w:r>
      <w:r w:rsidR="00661F0B">
        <w:rPr>
          <w:rFonts w:ascii="Times New Roman" w:eastAsiaTheme="minorEastAsia" w:hAnsi="Times New Roman" w:cs="Times New Roman"/>
          <w:lang w:val="en-GB"/>
        </w:rPr>
        <w:t>after different durations in different clonal patterns.</w:t>
      </w:r>
      <w:r w:rsidR="00133D94">
        <w:rPr>
          <w:rFonts w:ascii="Times New Roman" w:eastAsiaTheme="minorEastAsia" w:hAnsi="Times New Roman" w:cs="Times New Roman"/>
          <w:lang w:val="en-GB"/>
        </w:rPr>
        <w:t xml:space="preserve"> </w:t>
      </w:r>
      <w:r w:rsidR="00661F0B">
        <w:rPr>
          <w:rFonts w:ascii="Times New Roman" w:hAnsi="Times New Roman" w:cs="Times New Roman"/>
          <w:lang w:val="en-GB"/>
        </w:rPr>
        <w:t>D</w:t>
      </w:r>
      <w:r w:rsidR="00CD64CA">
        <w:rPr>
          <w:rFonts w:ascii="Times New Roman" w:hAnsi="Times New Roman" w:cs="Times New Roman"/>
          <w:lang w:val="en-GB"/>
        </w:rPr>
        <w:t xml:space="preserve">epletion </w:t>
      </w:r>
      <w:r w:rsidR="00661F0B">
        <w:rPr>
          <w:rFonts w:ascii="Times New Roman" w:hAnsi="Times New Roman" w:cs="Times New Roman"/>
          <w:lang w:val="en-GB"/>
        </w:rPr>
        <w:t xml:space="preserve">rates </w:t>
      </w:r>
      <w:r w:rsidR="00CD64CA">
        <w:rPr>
          <w:rFonts w:ascii="Times New Roman" w:hAnsi="Times New Roman" w:cs="Times New Roman"/>
          <w:lang w:val="en-GB"/>
        </w:rPr>
        <w:t xml:space="preserve">of catechins varied with clones and individual catechins. </w:t>
      </w:r>
      <w:r w:rsidR="00661F0B">
        <w:rPr>
          <w:rFonts w:ascii="Times New Roman" w:hAnsi="Times New Roman" w:cs="Times New Roman"/>
          <w:lang w:val="en-GB"/>
        </w:rPr>
        <w:t>L</w:t>
      </w:r>
      <w:r w:rsidR="00CD64CA">
        <w:rPr>
          <w:rFonts w:ascii="Times New Roman" w:hAnsi="Times New Roman" w:cs="Times New Roman"/>
          <w:lang w:val="en-GB"/>
        </w:rPr>
        <w:t xml:space="preserve">arge quantities of residual catechins </w:t>
      </w:r>
      <w:r w:rsidR="00661F0B">
        <w:rPr>
          <w:rFonts w:ascii="Times New Roman" w:hAnsi="Times New Roman" w:cs="Times New Roman"/>
          <w:lang w:val="en-GB"/>
        </w:rPr>
        <w:t xml:space="preserve">remained </w:t>
      </w:r>
      <w:r w:rsidR="00CD64CA">
        <w:rPr>
          <w:rFonts w:ascii="Times New Roman" w:hAnsi="Times New Roman" w:cs="Times New Roman"/>
          <w:lang w:val="en-GB"/>
        </w:rPr>
        <w:t xml:space="preserve">in black teas </w:t>
      </w:r>
      <w:r w:rsidR="00661F0B">
        <w:rPr>
          <w:rFonts w:ascii="Times New Roman" w:hAnsi="Times New Roman" w:cs="Times New Roman"/>
          <w:lang w:val="en-GB"/>
        </w:rPr>
        <w:t xml:space="preserve">after </w:t>
      </w:r>
      <w:r w:rsidR="00CD64CA">
        <w:rPr>
          <w:rFonts w:ascii="Times New Roman" w:hAnsi="Times New Roman" w:cs="Times New Roman"/>
          <w:lang w:val="en-GB"/>
        </w:rPr>
        <w:t>70–120 minutes</w:t>
      </w:r>
      <w:r w:rsidR="00661F0B">
        <w:rPr>
          <w:rFonts w:ascii="Times New Roman" w:hAnsi="Times New Roman" w:cs="Times New Roman"/>
          <w:lang w:val="en-GB"/>
        </w:rPr>
        <w:t xml:space="preserve"> fermentation, thereby contributing to </w:t>
      </w:r>
      <w:r w:rsidR="00CD64CA">
        <w:rPr>
          <w:rFonts w:ascii="Times New Roman" w:hAnsi="Times New Roman" w:cs="Times New Roman"/>
          <w:lang w:val="en-GB"/>
        </w:rPr>
        <w:t>quality and human health</w:t>
      </w:r>
      <w:r w:rsidR="00661F0B">
        <w:rPr>
          <w:rFonts w:ascii="Times New Roman" w:hAnsi="Times New Roman" w:cs="Times New Roman"/>
          <w:lang w:val="en-GB"/>
        </w:rPr>
        <w:t xml:space="preserve"> benefits</w:t>
      </w:r>
      <w:r w:rsidR="00CD64CA">
        <w:rPr>
          <w:rFonts w:ascii="Times New Roman" w:hAnsi="Times New Roman" w:cs="Times New Roman"/>
          <w:lang w:val="en-GB"/>
        </w:rPr>
        <w:t xml:space="preserve">. </w:t>
      </w:r>
      <w:r w:rsidR="00661F0B">
        <w:rPr>
          <w:rFonts w:ascii="Times New Roman" w:hAnsi="Times New Roman" w:cs="Times New Roman"/>
          <w:lang w:val="en-GB"/>
        </w:rPr>
        <w:t>I</w:t>
      </w:r>
      <w:r w:rsidR="00CD64CA">
        <w:rPr>
          <w:rFonts w:ascii="Times New Roman" w:hAnsi="Times New Roman" w:cs="Times New Roman"/>
          <w:lang w:val="en-GB"/>
        </w:rPr>
        <w:t>ndividual TFs reaching maximum levels at different times. No catechin was exhausted even after long fermentation duration.</w:t>
      </w:r>
    </w:p>
    <w:p w14:paraId="0120AE5F" w14:textId="77777777" w:rsidR="002813BA" w:rsidRDefault="002813BA" w:rsidP="002813BA">
      <w:pPr>
        <w:pStyle w:val="ListParagraph"/>
        <w:spacing w:after="0"/>
        <w:ind w:left="567" w:hanging="567"/>
        <w:rPr>
          <w:rFonts w:ascii="Times New Roman" w:hAnsi="Times New Roman" w:cs="Times New Roman"/>
          <w:lang w:val="en-GB"/>
        </w:rPr>
      </w:pPr>
      <w:r w:rsidRPr="002F53C8">
        <w:rPr>
          <w:rFonts w:ascii="Times New Roman" w:hAnsi="Times New Roman" w:cs="Times New Roman"/>
          <w:b/>
          <w:lang w:val="en-GB"/>
        </w:rPr>
        <w:t>Key Words:</w:t>
      </w:r>
      <w:r>
        <w:rPr>
          <w:rFonts w:ascii="Times New Roman" w:hAnsi="Times New Roman" w:cs="Times New Roman"/>
          <w:lang w:val="en-GB"/>
        </w:rPr>
        <w:t xml:space="preserve"> Catechins, theaflavins, fermentation, black tea</w:t>
      </w:r>
      <w:commentRangeEnd w:id="1"/>
      <w:r w:rsidR="005D6947">
        <w:rPr>
          <w:rStyle w:val="CommentReference"/>
        </w:rPr>
        <w:commentReference w:id="1"/>
      </w:r>
    </w:p>
    <w:p w14:paraId="019B9E69" w14:textId="77777777" w:rsidR="00CD64CA" w:rsidRDefault="00CD64CA" w:rsidP="00EA7CAE">
      <w:pPr>
        <w:pStyle w:val="ListParagraph"/>
        <w:spacing w:after="0" w:line="360" w:lineRule="auto"/>
        <w:ind w:left="0"/>
        <w:rPr>
          <w:rFonts w:ascii="Times New Roman" w:hAnsi="Times New Roman" w:cs="Times New Roman"/>
          <w:lang w:val="en-GB"/>
        </w:rPr>
      </w:pPr>
    </w:p>
    <w:p w14:paraId="4A18D34C" w14:textId="77777777" w:rsidR="003E3E4A" w:rsidRPr="003E3E4A" w:rsidRDefault="008D0CDE" w:rsidP="004D2D06">
      <w:pPr>
        <w:pStyle w:val="ListParagraph"/>
        <w:spacing w:after="0" w:line="360" w:lineRule="auto"/>
        <w:ind w:hanging="720"/>
        <w:rPr>
          <w:rFonts w:ascii="Times New Roman" w:hAnsi="Times New Roman" w:cs="Times New Roman"/>
          <w:b/>
          <w:lang w:val="en-GB"/>
        </w:rPr>
      </w:pPr>
      <w:r>
        <w:rPr>
          <w:rFonts w:ascii="Times New Roman" w:hAnsi="Times New Roman" w:cs="Times New Roman"/>
          <w:b/>
          <w:lang w:val="en-GB"/>
        </w:rPr>
        <w:t>1.1</w:t>
      </w:r>
      <w:r>
        <w:rPr>
          <w:rFonts w:ascii="Times New Roman" w:hAnsi="Times New Roman" w:cs="Times New Roman"/>
          <w:b/>
          <w:lang w:val="en-GB"/>
        </w:rPr>
        <w:tab/>
      </w:r>
      <w:commentRangeStart w:id="2"/>
      <w:r w:rsidR="00661F0B" w:rsidRPr="003E3E4A">
        <w:rPr>
          <w:rFonts w:ascii="Times New Roman" w:hAnsi="Times New Roman" w:cs="Times New Roman"/>
          <w:b/>
          <w:lang w:val="en-GB"/>
        </w:rPr>
        <w:t>Introduction</w:t>
      </w:r>
      <w:commentRangeEnd w:id="2"/>
      <w:r w:rsidR="005D6947">
        <w:rPr>
          <w:rStyle w:val="CommentReference"/>
        </w:rPr>
        <w:commentReference w:id="2"/>
      </w:r>
    </w:p>
    <w:p w14:paraId="356EEA72" w14:textId="77777777" w:rsidR="00D92576" w:rsidRDefault="003E3E4A" w:rsidP="004D2D06">
      <w:pPr>
        <w:pStyle w:val="ListParagraph"/>
        <w:spacing w:after="0" w:line="360" w:lineRule="auto"/>
        <w:ind w:left="0"/>
        <w:jc w:val="both"/>
        <w:rPr>
          <w:rFonts w:ascii="Times New Roman" w:hAnsi="Times New Roman" w:cs="Times New Roman"/>
          <w:lang w:val="en-GB"/>
        </w:rPr>
      </w:pPr>
      <w:r>
        <w:rPr>
          <w:rFonts w:ascii="Times New Roman" w:hAnsi="Times New Roman" w:cs="Times New Roman"/>
          <w:lang w:val="en-GB"/>
        </w:rPr>
        <w:t>Tea</w:t>
      </w:r>
      <w:r w:rsidR="00BF7756">
        <w:rPr>
          <w:rFonts w:ascii="Times New Roman" w:hAnsi="Times New Roman" w:cs="Times New Roman"/>
          <w:lang w:val="en-GB"/>
        </w:rPr>
        <w:t xml:space="preserve"> beverages</w:t>
      </w:r>
      <w:r>
        <w:rPr>
          <w:rFonts w:ascii="Times New Roman" w:hAnsi="Times New Roman" w:cs="Times New Roman"/>
          <w:lang w:val="en-GB"/>
        </w:rPr>
        <w:t xml:space="preserve"> processed from the young tender shoots of </w:t>
      </w:r>
      <w:r w:rsidRPr="003E3E4A">
        <w:rPr>
          <w:rFonts w:ascii="Times New Roman" w:hAnsi="Times New Roman" w:cs="Times New Roman"/>
          <w:i/>
          <w:lang w:val="en-GB"/>
        </w:rPr>
        <w:t>Camellia sinensis</w:t>
      </w:r>
      <w:r>
        <w:rPr>
          <w:rFonts w:ascii="Times New Roman" w:hAnsi="Times New Roman" w:cs="Times New Roman"/>
          <w:lang w:val="en-GB"/>
        </w:rPr>
        <w:t xml:space="preserve"> L. O. Kuntze</w:t>
      </w:r>
      <w:r w:rsidR="00BF7756">
        <w:rPr>
          <w:rFonts w:ascii="Times New Roman" w:hAnsi="Times New Roman" w:cs="Times New Roman"/>
          <w:lang w:val="en-GB"/>
        </w:rPr>
        <w:t>, are</w:t>
      </w:r>
      <w:r w:rsidR="00A70EEE">
        <w:rPr>
          <w:rFonts w:ascii="Times New Roman" w:hAnsi="Times New Roman" w:cs="Times New Roman"/>
          <w:lang w:val="en-GB"/>
        </w:rPr>
        <w:t xml:space="preserve"> </w:t>
      </w:r>
      <w:r w:rsidR="00243318">
        <w:rPr>
          <w:rFonts w:ascii="Times New Roman" w:hAnsi="Times New Roman" w:cs="Times New Roman"/>
          <w:lang w:val="en-GB"/>
        </w:rPr>
        <w:t xml:space="preserve">among </w:t>
      </w:r>
      <w:r w:rsidR="00A70EEE">
        <w:rPr>
          <w:rFonts w:ascii="Times New Roman" w:hAnsi="Times New Roman" w:cs="Times New Roman"/>
          <w:lang w:val="en-GB"/>
        </w:rPr>
        <w:t xml:space="preserve">the </w:t>
      </w:r>
      <w:r>
        <w:rPr>
          <w:rFonts w:ascii="Times New Roman" w:hAnsi="Times New Roman" w:cs="Times New Roman"/>
          <w:lang w:val="en-GB"/>
        </w:rPr>
        <w:t xml:space="preserve">most consumed </w:t>
      </w:r>
      <w:r w:rsidR="00243318" w:rsidRPr="002F53C8">
        <w:rPr>
          <w:rFonts w:ascii="Times New Roman" w:hAnsi="Times New Roman" w:cs="Times New Roman"/>
          <w:lang w:val="en-GB"/>
        </w:rPr>
        <w:t>fluids</w:t>
      </w:r>
      <w:r w:rsidR="00243318">
        <w:rPr>
          <w:rFonts w:ascii="Times New Roman" w:hAnsi="Times New Roman" w:cs="Times New Roman"/>
          <w:lang w:val="en-GB"/>
        </w:rPr>
        <w:t xml:space="preserve"> </w:t>
      </w:r>
      <w:r w:rsidR="00A70EEE">
        <w:rPr>
          <w:rFonts w:ascii="Times New Roman" w:hAnsi="Times New Roman" w:cs="Times New Roman"/>
          <w:lang w:val="en-GB"/>
        </w:rPr>
        <w:fldChar w:fldCharType="begin"/>
      </w:r>
      <w:r w:rsidR="00721F9B">
        <w:rPr>
          <w:rFonts w:ascii="Times New Roman" w:hAnsi="Times New Roman" w:cs="Times New Roman"/>
          <w:lang w:val="en-GB"/>
        </w:rPr>
        <w:instrText xml:space="preserve"> ADDIN EN.CITE &lt;EndNote&gt;&lt;Cite&gt;&lt;Author&gt;Piyasena&lt;/Author&gt;&lt;Year&gt;2025&lt;/Year&gt;&lt;RecNum&gt;78&lt;/RecNum&gt;&lt;DisplayText&gt;(Piyasena et al., 2025)&lt;/DisplayText&gt;&lt;record&gt;&lt;rec-number&gt;78&lt;/rec-number&gt;&lt;foreign-keys&gt;&lt;key app="EN" db-id="59vzr9xrkfa0vmefzvhxtpvjee5fdssseapf" timestamp="1749287443"&gt;78&lt;/key&gt;&lt;/foreign-keys&gt;&lt;ref-type name="Journal Article"&gt;17&lt;/ref-type&gt;&lt;contributors&gt;&lt;authors&gt;&lt;author&gt;Piyasena, K G Nelum P&lt;/author&gt;&lt;author&gt;Ranatunga, M A B&lt;/author&gt;&lt;author&gt;Napagoda, M T&lt;/author&gt;&lt;author&gt;Amarasinghe, N R&lt;/author&gt;&lt;author&gt;Abayarathne, A A B&lt;/author&gt;&lt;author&gt;Jayasinghe, L&lt;/author&gt;&lt;/authors&gt;&lt;/contributors&gt;&lt;titles&gt;&lt;title&gt;&lt;style face="normal" font="default" size="100%"&gt;Evaluation of antioxidant, acetylcholinesterase, lipase, &lt;/style&gt;&lt;style face="normal" font="default" charset="161" size="100%"&gt;α-amylase, xanthine oxidase, and α-glucosidase enzyme inhibitory activities of Sri Lankan tea cultivars&lt;/style&gt;&lt;/title&gt;&lt;secondary-title&gt;Discover Plants&lt;/secondary-title&gt;&lt;/titles&gt;&lt;periodical&gt;&lt;full-title&gt;Discover Plants&lt;/full-title&gt;&lt;/periodical&gt;&lt;pages&gt;49&lt;/pages&gt;&lt;volume&gt;2&lt;/volume&gt;&lt;number&gt;1&lt;/number&gt;&lt;dates&gt;&lt;year&gt;2025&lt;/year&gt;&lt;/dates&gt;&lt;isbn&gt;3005-1207&lt;/isbn&gt;&lt;urls&gt;&lt;/urls&gt;&lt;electronic-resource-num&gt;https://doi.org/10.1007/s44372-025-00122-6&lt;/electronic-resource-num&gt;&lt;/record&gt;&lt;/Cite&gt;&lt;/EndNote&gt;</w:instrText>
      </w:r>
      <w:r w:rsidR="00A70EEE">
        <w:rPr>
          <w:rFonts w:ascii="Times New Roman" w:hAnsi="Times New Roman" w:cs="Times New Roman"/>
          <w:lang w:val="en-GB"/>
        </w:rPr>
        <w:fldChar w:fldCharType="separate"/>
      </w:r>
      <w:r w:rsidR="00721F9B">
        <w:rPr>
          <w:rFonts w:ascii="Times New Roman" w:hAnsi="Times New Roman" w:cs="Times New Roman"/>
          <w:noProof/>
          <w:lang w:val="en-GB"/>
        </w:rPr>
        <w:t>(Piyasena et al., 2025)</w:t>
      </w:r>
      <w:r w:rsidR="00A70EEE">
        <w:rPr>
          <w:rFonts w:ascii="Times New Roman" w:hAnsi="Times New Roman" w:cs="Times New Roman"/>
          <w:lang w:val="en-GB"/>
        </w:rPr>
        <w:fldChar w:fldCharType="end"/>
      </w:r>
      <w:r w:rsidR="002F53C8">
        <w:rPr>
          <w:rFonts w:ascii="Times New Roman" w:hAnsi="Times New Roman" w:cs="Times New Roman"/>
          <w:lang w:val="en-GB"/>
        </w:rPr>
        <w:t xml:space="preserve"> due to </w:t>
      </w:r>
      <w:r w:rsidR="00605C8F">
        <w:rPr>
          <w:rFonts w:ascii="Times New Roman" w:hAnsi="Times New Roman" w:cs="Times New Roman"/>
          <w:lang w:val="en-GB"/>
        </w:rPr>
        <w:t>the</w:t>
      </w:r>
      <w:r w:rsidR="00BF7756">
        <w:rPr>
          <w:rFonts w:ascii="Times New Roman" w:hAnsi="Times New Roman" w:cs="Times New Roman"/>
          <w:lang w:val="en-GB"/>
        </w:rPr>
        <w:t>ir</w:t>
      </w:r>
      <w:r w:rsidR="00605C8F">
        <w:rPr>
          <w:rFonts w:ascii="Times New Roman" w:hAnsi="Times New Roman" w:cs="Times New Roman"/>
          <w:lang w:val="en-GB"/>
        </w:rPr>
        <w:t xml:space="preserve"> unique refreshing taste, briskness and flavour </w:t>
      </w:r>
      <w:r w:rsidR="00605C8F">
        <w:rPr>
          <w:rFonts w:ascii="Times New Roman" w:hAnsi="Times New Roman" w:cs="Times New Roman"/>
          <w:lang w:val="en-GB"/>
        </w:rPr>
        <w:fldChar w:fldCharType="begin"/>
      </w:r>
      <w:r w:rsidR="00721F9B">
        <w:rPr>
          <w:rFonts w:ascii="Times New Roman" w:hAnsi="Times New Roman" w:cs="Times New Roman"/>
          <w:lang w:val="en-GB"/>
        </w:rPr>
        <w:instrText xml:space="preserve"> ADDIN EN.CITE &lt;EndNote&gt;&lt;Cite&gt;&lt;Author&gt;Wang&lt;/Author&gt;&lt;Year&gt;2022&lt;/Year&gt;&lt;RecNum&gt;79&lt;/RecNum&gt;&lt;DisplayText&gt;(Wang et al., 2022; Zohora &amp;amp; Arefin, 2022)&lt;/DisplayText&gt;&lt;record&gt;&lt;rec-number&gt;79&lt;/rec-number&gt;&lt;foreign-keys&gt;&lt;key app="EN" db-id="59vzr9xrkfa0vmefzvhxtpvjee5fdssseapf" timestamp="1749287650"&gt;79&lt;/key&gt;&lt;/foreign-keys&gt;&lt;ref-type name="Journal Article"&gt;17&lt;/ref-type&gt;&lt;contributors&gt;&lt;authors&gt;&lt;author&gt;Wang, Zhihui&lt;/author&gt;&lt;author&gt;Gan, Shuang&lt;/author&gt;&lt;author&gt;Sun, Weijiang&lt;/author&gt;&lt;author&gt;Chen, Zhidan&lt;/author&gt;&lt;/authors&gt;&lt;/contributors&gt;&lt;titles&gt;&lt;title&gt;Quality characteristics of Oolong tea products in different regions and the contribution of thirteen phytochemical components to its taste&lt;/title&gt;&lt;secondary-title&gt;Horticulturae&lt;/secondary-title&gt;&lt;/titles&gt;&lt;periodical&gt;&lt;full-title&gt;Horticulturae&lt;/full-title&gt;&lt;/periodical&gt;&lt;pages&gt;278&lt;/pages&gt;&lt;volume&gt;8&lt;/volume&gt;&lt;number&gt;4&lt;/number&gt;&lt;dates&gt;&lt;year&gt;2022&lt;/year&gt;&lt;/dates&gt;&lt;isbn&gt;2311-7524&lt;/isbn&gt;&lt;urls&gt;&lt;/urls&gt;&lt;electronic-resource-num&gt;https://doi.org/10.3390/horticulturae8040278&lt;/electronic-resource-num&gt;&lt;/record&gt;&lt;/Cite&gt;&lt;Cite&gt;&lt;Author&gt;Zohora&lt;/Author&gt;&lt;Year&gt;2022&lt;/Year&gt;&lt;RecNum&gt;80&lt;/RecNum&gt;&lt;record&gt;&lt;rec-number&gt;80&lt;/rec-number&gt;&lt;foreign-keys&gt;&lt;key app="EN" db-id="59vzr9xrkfa0vmefzvhxtpvjee5fdssseapf" timestamp="1749287721"&gt;80&lt;/key&gt;&lt;/foreign-keys&gt;&lt;ref-type name="Journal Article"&gt;17&lt;/ref-type&gt;&lt;contributors&gt;&lt;authors&gt;&lt;author&gt;Zohora, Kanij Fatema Tuz&lt;/author&gt;&lt;author&gt;Arefin, Md Riyadh&lt;/author&gt;&lt;/authors&gt;&lt;/contributors&gt;&lt;titles&gt;&lt;title&gt;Tea and tea product diversification: A review&lt;/title&gt;&lt;secondary-title&gt;Turkish Journal of Agriculture-Food Science and Technology&lt;/secondary-title&gt;&lt;/titles&gt;&lt;periodical&gt;&lt;full-title&gt;Turkish Journal of Agriculture-Food Science and Technology&lt;/full-title&gt;&lt;/periodical&gt;&lt;pages&gt;2334-2353&lt;/pages&gt;&lt;volume&gt;10&lt;/volume&gt;&lt;number&gt;12&lt;/number&gt;&lt;dates&gt;&lt;year&gt;2022&lt;/year&gt;&lt;/dates&gt;&lt;isbn&gt;2148-127X&lt;/isbn&gt;&lt;urls&gt;&lt;/urls&gt;&lt;electronic-resource-num&gt;https://doi.org/10.24925/turjaf.v10i12.2334-2353.5280&lt;/electronic-resource-num&gt;&lt;/record&gt;&lt;/Cite&gt;&lt;/EndNote&gt;</w:instrText>
      </w:r>
      <w:r w:rsidR="00605C8F">
        <w:rPr>
          <w:rFonts w:ascii="Times New Roman" w:hAnsi="Times New Roman" w:cs="Times New Roman"/>
          <w:lang w:val="en-GB"/>
        </w:rPr>
        <w:fldChar w:fldCharType="separate"/>
      </w:r>
      <w:r w:rsidR="00721F9B">
        <w:rPr>
          <w:rFonts w:ascii="Times New Roman" w:hAnsi="Times New Roman" w:cs="Times New Roman"/>
          <w:noProof/>
          <w:lang w:val="en-GB"/>
        </w:rPr>
        <w:t>(Wang et al., 2022; Zohora &amp; Arefin, 2022)</w:t>
      </w:r>
      <w:r w:rsidR="00605C8F">
        <w:rPr>
          <w:rFonts w:ascii="Times New Roman" w:hAnsi="Times New Roman" w:cs="Times New Roman"/>
          <w:lang w:val="en-GB"/>
        </w:rPr>
        <w:fldChar w:fldCharType="end"/>
      </w:r>
      <w:r w:rsidR="00605C8F">
        <w:rPr>
          <w:rFonts w:ascii="Times New Roman" w:hAnsi="Times New Roman" w:cs="Times New Roman"/>
          <w:lang w:val="en-GB"/>
        </w:rPr>
        <w:t xml:space="preserve"> and high antioxidant </w:t>
      </w:r>
      <w:r w:rsidR="002A6BC6">
        <w:rPr>
          <w:rFonts w:ascii="Times New Roman" w:hAnsi="Times New Roman" w:cs="Times New Roman"/>
          <w:lang w:val="en-GB"/>
        </w:rPr>
        <w:fldChar w:fldCharType="begin">
          <w:fldData xml:space="preserve">PEVuZE5vdGU+PENpdGU+PEF1dGhvcj5ZYW48L0F1dGhvcj48WWVhcj4yMDIwPC9ZZWFyPjxSZWNO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=
</w:fldData>
        </w:fldChar>
      </w:r>
      <w:r w:rsidR="00721F9B">
        <w:rPr>
          <w:rFonts w:ascii="Times New Roman" w:hAnsi="Times New Roman" w:cs="Times New Roman"/>
          <w:lang w:val="en-GB"/>
        </w:rPr>
        <w:instrText xml:space="preserve"> ADDIN EN.CITE </w:instrText>
      </w:r>
      <w:r w:rsidR="00721F9B">
        <w:rPr>
          <w:rFonts w:ascii="Times New Roman" w:hAnsi="Times New Roman" w:cs="Times New Roman"/>
          <w:lang w:val="en-GB"/>
        </w:rPr>
        <w:fldChar w:fldCharType="begin">
          <w:fldData xml:space="preserve">PEVuZE5vdGU+PENpdGU+PEF1dGhvcj5ZYW48L0F1dGhvcj48WWVhcj4yMDIwPC9ZZWFyPjxSZWNO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=
</w:fldData>
        </w:fldChar>
      </w:r>
      <w:r w:rsidR="00721F9B">
        <w:rPr>
          <w:rFonts w:ascii="Times New Roman" w:hAnsi="Times New Roman" w:cs="Times New Roman"/>
          <w:lang w:val="en-GB"/>
        </w:rPr>
        <w:instrText xml:space="preserve"> ADDIN EN.CITE.DATA </w:instrText>
      </w:r>
      <w:r w:rsidR="00721F9B">
        <w:rPr>
          <w:rFonts w:ascii="Times New Roman" w:hAnsi="Times New Roman" w:cs="Times New Roman"/>
          <w:lang w:val="en-GB"/>
        </w:rPr>
      </w:r>
      <w:r w:rsidR="00721F9B">
        <w:rPr>
          <w:rFonts w:ascii="Times New Roman" w:hAnsi="Times New Roman" w:cs="Times New Roman"/>
          <w:lang w:val="en-GB"/>
        </w:rPr>
        <w:fldChar w:fldCharType="end"/>
      </w:r>
      <w:r w:rsidR="002A6BC6">
        <w:rPr>
          <w:rFonts w:ascii="Times New Roman" w:hAnsi="Times New Roman" w:cs="Times New Roman"/>
          <w:lang w:val="en-GB"/>
        </w:rPr>
      </w:r>
      <w:r w:rsidR="002A6BC6">
        <w:rPr>
          <w:rFonts w:ascii="Times New Roman" w:hAnsi="Times New Roman" w:cs="Times New Roman"/>
          <w:lang w:val="en-GB"/>
        </w:rPr>
        <w:fldChar w:fldCharType="separate"/>
      </w:r>
      <w:r w:rsidR="00721F9B">
        <w:rPr>
          <w:rFonts w:ascii="Times New Roman" w:hAnsi="Times New Roman" w:cs="Times New Roman"/>
          <w:noProof/>
          <w:lang w:val="en-GB"/>
        </w:rPr>
        <w:t>(Huda et al., 2024; Yan et al., 2020)</w:t>
      </w:r>
      <w:r w:rsidR="002A6BC6">
        <w:rPr>
          <w:rFonts w:ascii="Times New Roman" w:hAnsi="Times New Roman" w:cs="Times New Roman"/>
          <w:lang w:val="en-GB"/>
        </w:rPr>
        <w:fldChar w:fldCharType="end"/>
      </w:r>
      <w:r w:rsidR="002A6BC6">
        <w:rPr>
          <w:rFonts w:ascii="Times New Roman" w:hAnsi="Times New Roman" w:cs="Times New Roman"/>
          <w:lang w:val="en-GB"/>
        </w:rPr>
        <w:t xml:space="preserve"> </w:t>
      </w:r>
      <w:r w:rsidR="00605C8F">
        <w:rPr>
          <w:rFonts w:ascii="Times New Roman" w:hAnsi="Times New Roman" w:cs="Times New Roman"/>
          <w:lang w:val="en-GB"/>
        </w:rPr>
        <w:t xml:space="preserve">and </w:t>
      </w:r>
      <w:r w:rsidR="002F53C8">
        <w:rPr>
          <w:rFonts w:ascii="Times New Roman" w:hAnsi="Times New Roman" w:cs="Times New Roman"/>
          <w:lang w:val="en-GB"/>
        </w:rPr>
        <w:t xml:space="preserve">beneficial </w:t>
      </w:r>
      <w:r w:rsidR="002F53C8">
        <w:rPr>
          <w:rFonts w:ascii="Times New Roman" w:hAnsi="Times New Roman" w:cs="Times New Roman"/>
          <w:lang w:val="en-GB"/>
        </w:rPr>
        <w:fldChar w:fldCharType="begin">
          <w:fldData xml:space="preserve">PEVuZE5vdGU+PENpdGU+PEF1dGhvcj5IdWRhPC9BdXRob3I+PFllYXI+MjAyNDwvWWVhcj48UmVj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</w:fldData>
        </w:fldChar>
      </w:r>
      <w:r w:rsidR="00B57D78">
        <w:rPr>
          <w:rFonts w:ascii="Times New Roman" w:hAnsi="Times New Roman" w:cs="Times New Roman"/>
          <w:lang w:val="en-GB"/>
        </w:rPr>
        <w:instrText xml:space="preserve"> ADDIN EN.CITE </w:instrText>
      </w:r>
      <w:r w:rsidR="00B57D78">
        <w:rPr>
          <w:rFonts w:ascii="Times New Roman" w:hAnsi="Times New Roman" w:cs="Times New Roman"/>
          <w:lang w:val="en-GB"/>
        </w:rPr>
        <w:fldChar w:fldCharType="begin">
          <w:fldData xml:space="preserve">PEVuZE5vdGU+PENpdGU+PEF1dGhvcj5IdWRhPC9BdXRob3I+PFllYXI+MjAyNDwvWWVhcj48UmVj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</w:fldData>
        </w:fldChar>
      </w:r>
      <w:r w:rsidR="00B57D78">
        <w:rPr>
          <w:rFonts w:ascii="Times New Roman" w:hAnsi="Times New Roman" w:cs="Times New Roman"/>
          <w:lang w:val="en-GB"/>
        </w:rPr>
        <w:instrText xml:space="preserve"> ADDIN EN.CITE.DATA </w:instrText>
      </w:r>
      <w:r w:rsidR="00B57D78">
        <w:rPr>
          <w:rFonts w:ascii="Times New Roman" w:hAnsi="Times New Roman" w:cs="Times New Roman"/>
          <w:lang w:val="en-GB"/>
        </w:rPr>
      </w:r>
      <w:r w:rsidR="00B57D78">
        <w:rPr>
          <w:rFonts w:ascii="Times New Roman" w:hAnsi="Times New Roman" w:cs="Times New Roman"/>
          <w:lang w:val="en-GB"/>
        </w:rPr>
        <w:fldChar w:fldCharType="end"/>
      </w:r>
      <w:r w:rsidR="002F53C8">
        <w:rPr>
          <w:rFonts w:ascii="Times New Roman" w:hAnsi="Times New Roman" w:cs="Times New Roman"/>
          <w:lang w:val="en-GB"/>
        </w:rPr>
      </w:r>
      <w:r w:rsidR="002F53C8">
        <w:rPr>
          <w:rFonts w:ascii="Times New Roman" w:hAnsi="Times New Roman" w:cs="Times New Roman"/>
          <w:lang w:val="en-GB"/>
        </w:rPr>
        <w:fldChar w:fldCharType="separate"/>
      </w:r>
      <w:r w:rsidR="00B57D78">
        <w:rPr>
          <w:rFonts w:ascii="Times New Roman" w:hAnsi="Times New Roman" w:cs="Times New Roman"/>
          <w:noProof/>
          <w:lang w:val="en-GB"/>
        </w:rPr>
        <w:t>(Huda et al., 2024; Pan et al., 2022)</w:t>
      </w:r>
      <w:r w:rsidR="002F53C8">
        <w:rPr>
          <w:rFonts w:ascii="Times New Roman" w:hAnsi="Times New Roman" w:cs="Times New Roman"/>
          <w:lang w:val="en-GB"/>
        </w:rPr>
        <w:fldChar w:fldCharType="end"/>
      </w:r>
      <w:r w:rsidR="002F53C8">
        <w:rPr>
          <w:rFonts w:ascii="Times New Roman" w:hAnsi="Times New Roman" w:cs="Times New Roman"/>
          <w:lang w:val="en-GB"/>
        </w:rPr>
        <w:t xml:space="preserve"> </w:t>
      </w:r>
      <w:r w:rsidR="00605C8F">
        <w:rPr>
          <w:rFonts w:ascii="Times New Roman" w:hAnsi="Times New Roman" w:cs="Times New Roman"/>
          <w:lang w:val="en-GB"/>
        </w:rPr>
        <w:t xml:space="preserve">pharmacological </w:t>
      </w:r>
      <w:r w:rsidR="00E86D3F">
        <w:rPr>
          <w:rFonts w:ascii="Times New Roman" w:hAnsi="Times New Roman" w:cs="Times New Roman"/>
          <w:lang w:val="en-GB"/>
        </w:rPr>
        <w:fldChar w:fldCharType="begin">
          <w:fldData xml:space="preserve">PEVuZE5vdGU+PENpdGU+PEF1dGhvcj5IdWRhPC9BdXRob3I+PFllYXI+MjAyNDwvWWVhcj48UmVj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</w:fldData>
        </w:fldChar>
      </w:r>
      <w:r w:rsidR="00721F9B">
        <w:rPr>
          <w:rFonts w:ascii="Times New Roman" w:hAnsi="Times New Roman" w:cs="Times New Roman"/>
          <w:lang w:val="en-GB"/>
        </w:rPr>
        <w:instrText xml:space="preserve"> ADDIN EN.CITE </w:instrText>
      </w:r>
      <w:r w:rsidR="00721F9B">
        <w:rPr>
          <w:rFonts w:ascii="Times New Roman" w:hAnsi="Times New Roman" w:cs="Times New Roman"/>
          <w:lang w:val="en-GB"/>
        </w:rPr>
        <w:fldChar w:fldCharType="begin">
          <w:fldData xml:space="preserve">PEVuZE5vdGU+PENpdGU+PEF1dGhvcj5IdWRhPC9BdXRob3I+PFllYXI+MjAyNDwvWWVhcj48UmVj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</w:fldData>
        </w:fldChar>
      </w:r>
      <w:r w:rsidR="00721F9B">
        <w:rPr>
          <w:rFonts w:ascii="Times New Roman" w:hAnsi="Times New Roman" w:cs="Times New Roman"/>
          <w:lang w:val="en-GB"/>
        </w:rPr>
        <w:instrText xml:space="preserve"> ADDIN EN.CITE.DATA </w:instrText>
      </w:r>
      <w:r w:rsidR="00721F9B">
        <w:rPr>
          <w:rFonts w:ascii="Times New Roman" w:hAnsi="Times New Roman" w:cs="Times New Roman"/>
          <w:lang w:val="en-GB"/>
        </w:rPr>
      </w:r>
      <w:r w:rsidR="00721F9B">
        <w:rPr>
          <w:rFonts w:ascii="Times New Roman" w:hAnsi="Times New Roman" w:cs="Times New Roman"/>
          <w:lang w:val="en-GB"/>
        </w:rPr>
        <w:fldChar w:fldCharType="end"/>
      </w:r>
      <w:r w:rsidR="00E86D3F">
        <w:rPr>
          <w:rFonts w:ascii="Times New Roman" w:hAnsi="Times New Roman" w:cs="Times New Roman"/>
          <w:lang w:val="en-GB"/>
        </w:rPr>
      </w:r>
      <w:r w:rsidR="00E86D3F">
        <w:rPr>
          <w:rFonts w:ascii="Times New Roman" w:hAnsi="Times New Roman" w:cs="Times New Roman"/>
          <w:lang w:val="en-GB"/>
        </w:rPr>
        <w:fldChar w:fldCharType="separate"/>
      </w:r>
      <w:r w:rsidR="00721F9B">
        <w:rPr>
          <w:rFonts w:ascii="Times New Roman" w:hAnsi="Times New Roman" w:cs="Times New Roman"/>
          <w:noProof/>
          <w:lang w:val="en-GB"/>
        </w:rPr>
        <w:t>(Huda et al., 2024; Samanta, 2022)</w:t>
      </w:r>
      <w:r w:rsidR="00E86D3F">
        <w:rPr>
          <w:rFonts w:ascii="Times New Roman" w:hAnsi="Times New Roman" w:cs="Times New Roman"/>
          <w:lang w:val="en-GB"/>
        </w:rPr>
        <w:fldChar w:fldCharType="end"/>
      </w:r>
      <w:r w:rsidR="00E86D3F">
        <w:rPr>
          <w:rFonts w:ascii="Times New Roman" w:hAnsi="Times New Roman" w:cs="Times New Roman"/>
          <w:lang w:val="en-GB"/>
        </w:rPr>
        <w:t xml:space="preserve"> </w:t>
      </w:r>
      <w:r w:rsidR="00605C8F">
        <w:rPr>
          <w:rFonts w:ascii="Times New Roman" w:hAnsi="Times New Roman" w:cs="Times New Roman"/>
          <w:lang w:val="en-GB"/>
        </w:rPr>
        <w:t>activities</w:t>
      </w:r>
      <w:r w:rsidR="00E86D3F">
        <w:rPr>
          <w:rFonts w:ascii="Times New Roman" w:hAnsi="Times New Roman" w:cs="Times New Roman"/>
          <w:lang w:val="en-GB"/>
        </w:rPr>
        <w:t xml:space="preserve"> to human health</w:t>
      </w:r>
      <w:r w:rsidR="00605C8F">
        <w:rPr>
          <w:rFonts w:ascii="Times New Roman" w:hAnsi="Times New Roman" w:cs="Times New Roman"/>
          <w:lang w:val="en-GB"/>
        </w:rPr>
        <w:t xml:space="preserve">. </w:t>
      </w:r>
      <w:r w:rsidR="00E86D3F">
        <w:rPr>
          <w:rFonts w:ascii="Times New Roman" w:hAnsi="Times New Roman" w:cs="Times New Roman"/>
          <w:lang w:val="en-GB"/>
        </w:rPr>
        <w:t>The</w:t>
      </w:r>
      <w:r w:rsidR="002F53C8">
        <w:rPr>
          <w:rFonts w:ascii="Times New Roman" w:hAnsi="Times New Roman" w:cs="Times New Roman"/>
          <w:lang w:val="en-GB"/>
        </w:rPr>
        <w:t>se</w:t>
      </w:r>
      <w:r w:rsidR="00E86D3F">
        <w:rPr>
          <w:rFonts w:ascii="Times New Roman" w:hAnsi="Times New Roman" w:cs="Times New Roman"/>
          <w:lang w:val="en-GB"/>
        </w:rPr>
        <w:t xml:space="preserve"> health benefits have been attributed mainly to the polyphenolic components in tea, mainly </w:t>
      </w:r>
      <w:r w:rsidR="00243318">
        <w:rPr>
          <w:rFonts w:ascii="Times New Roman" w:hAnsi="Times New Roman" w:cs="Times New Roman"/>
          <w:lang w:val="en-GB"/>
        </w:rPr>
        <w:t>catechins ((</w:t>
      </w:r>
      <w:r w:rsidR="00E86D3F">
        <w:rPr>
          <w:rFonts w:ascii="Times New Roman" w:hAnsi="Times New Roman" w:cs="Times New Roman"/>
          <w:lang w:val="en-GB"/>
        </w:rPr>
        <w:t xml:space="preserve">flavan-3-ols </w:t>
      </w:r>
      <w:r w:rsidR="00243318">
        <w:rPr>
          <w:rFonts w:ascii="Times New Roman" w:hAnsi="Times New Roman" w:cs="Times New Roman"/>
          <w:lang w:val="en-GB"/>
        </w:rPr>
        <w:t>and flavan-3- gallates)</w:t>
      </w:r>
      <w:r w:rsidR="00E86D3F">
        <w:rPr>
          <w:rFonts w:ascii="Times New Roman" w:hAnsi="Times New Roman" w:cs="Times New Roman"/>
          <w:lang w:val="en-GB"/>
        </w:rPr>
        <w:t xml:space="preserve"> in green </w:t>
      </w:r>
      <w:r w:rsidR="00EC339A">
        <w:rPr>
          <w:rFonts w:ascii="Times New Roman" w:hAnsi="Times New Roman" w:cs="Times New Roman"/>
          <w:lang w:val="en-GB"/>
        </w:rPr>
        <w:t xml:space="preserve">and oolong </w:t>
      </w:r>
      <w:r w:rsidR="00E86D3F">
        <w:rPr>
          <w:rFonts w:ascii="Times New Roman" w:hAnsi="Times New Roman" w:cs="Times New Roman"/>
          <w:lang w:val="en-GB"/>
        </w:rPr>
        <w:t xml:space="preserve">tea and theaflavins </w:t>
      </w:r>
      <w:r w:rsidR="00243318">
        <w:rPr>
          <w:rFonts w:ascii="Times New Roman" w:hAnsi="Times New Roman" w:cs="Times New Roman"/>
          <w:lang w:val="en-GB"/>
        </w:rPr>
        <w:t xml:space="preserve">(TFs) </w:t>
      </w:r>
      <w:r w:rsidR="00E86D3F">
        <w:rPr>
          <w:rFonts w:ascii="Times New Roman" w:hAnsi="Times New Roman" w:cs="Times New Roman"/>
          <w:lang w:val="en-GB"/>
        </w:rPr>
        <w:t xml:space="preserve">in </w:t>
      </w:r>
      <w:r w:rsidR="00EC339A">
        <w:rPr>
          <w:rFonts w:ascii="Times New Roman" w:hAnsi="Times New Roman" w:cs="Times New Roman"/>
          <w:lang w:val="en-GB"/>
        </w:rPr>
        <w:t xml:space="preserve">oolong and </w:t>
      </w:r>
      <w:r w:rsidR="00E86D3F">
        <w:rPr>
          <w:rFonts w:ascii="Times New Roman" w:hAnsi="Times New Roman" w:cs="Times New Roman"/>
          <w:lang w:val="en-GB"/>
        </w:rPr>
        <w:t xml:space="preserve">black tea </w:t>
      </w:r>
      <w:r w:rsidR="00406423">
        <w:rPr>
          <w:rFonts w:ascii="Times New Roman" w:hAnsi="Times New Roman" w:cs="Times New Roman"/>
          <w:lang w:val="en-GB"/>
        </w:rPr>
        <w:fldChar w:fldCharType="begin"/>
      </w:r>
      <w:r w:rsidR="00721F9B">
        <w:rPr>
          <w:rFonts w:ascii="Times New Roman" w:hAnsi="Times New Roman" w:cs="Times New Roman"/>
          <w:lang w:val="en-GB"/>
        </w:rPr>
        <w:instrText xml:space="preserve"> ADDIN EN.CITE &lt;EndNote&gt;&lt;Cite&gt;&lt;Author&gt;Shitandi&lt;/Author&gt;&lt;Year&gt;2025&lt;/Year&gt;&lt;RecNum&gt;9&lt;/RecNum&gt;&lt;DisplayText&gt;(Samanta, 2022; Shitandi, 2025)&lt;/DisplayText&gt;&lt;record&gt;&lt;rec-number&gt;9&lt;/rec-number&gt;&lt;foreign-keys&gt;&lt;key app="EN" db-id="59vzr9xrkfa0vmefzvhxtpvjee5fdssseapf" timestamp="1747852838"&gt;9&lt;/key&gt;&lt;/foreign-keys&gt;&lt;ref-type name="Book Section"&gt;5&lt;/ref-type&gt;&lt;contributors&gt;&lt;authors&gt;&lt;author&gt;Shitandi, Alfred Anakalo&lt;/author&gt;&lt;/authors&gt;&lt;/contributors&gt;&lt;titles&gt;&lt;title&gt;Tea processing and impact on catechins, theaflavin and thearubigin formation&lt;/title&gt;&lt;secondary-title&gt;Tea in Health and Disease Prevention&lt;/secondary-title&gt;&lt;/titles&gt;&lt;pages&gt;133-144&lt;/pages&gt;&lt;edition&gt;2nd&lt;/edition&gt;&lt;section&gt;12&lt;/section&gt;&lt;dates&gt;&lt;year&gt;2025&lt;/year&gt;&lt;/dates&gt;&lt;publisher&gt;Elsevier&lt;/publisher&gt;&lt;urls&gt;&lt;/urls&gt;&lt;electronic-resource-num&gt;https://doi.org/10.1016/B978-0-443-14158-4.00073-7&lt;/electronic-resource-num&gt;&lt;/record&gt;&lt;/Cite&gt;&lt;Cite&gt;&lt;Author&gt;Samanta&lt;/Author&gt;&lt;Year&gt;2022&lt;/Year&gt;&lt;RecNum&gt;82&lt;/RecNum&gt;&lt;record&gt;&lt;rec-number&gt;82&lt;/rec-number&gt;&lt;foreign-keys&gt;&lt;key app="EN" db-id="59vzr9xrkfa0vmefzvhxtpvjee5fdssseapf" timestamp="1749288190"&gt;82&lt;/key&gt;&lt;/foreign-keys&gt;&lt;ref-type name="Journal Article"&gt;17&lt;/ref-type&gt;&lt;contributors&gt;&lt;authors&gt;&lt;author&gt;Samanta, Saptadip&lt;/author&gt;&lt;/authors&gt;&lt;/contributors&gt;&lt;titles&gt;&lt;title&gt;&lt;style face="normal" font="default" size="100%"&gt;Potential bioactive components and health promotional benefits of tea (&lt;/style&gt;&lt;style face="italic" font="default" size="100%"&gt;Camellia sinensis&lt;/style&gt;&lt;style face="normal" font="default" size="100%"&gt;)&lt;/style&gt;&lt;/title&gt;&lt;secondary-title&gt;Journal of the American Nutrition Association&lt;/secondary-title&gt;&lt;/titles&gt;&lt;periodical&gt;&lt;full-title&gt;Journal of the American Nutrition Association&lt;/full-title&gt;&lt;/periodical&gt;&lt;pages&gt;65-93&lt;/pages&gt;&lt;volume&gt;41&lt;/volume&gt;&lt;number&gt;1&lt;/number&gt;&lt;dates&gt;&lt;year&gt;2022&lt;/year&gt;&lt;/dates&gt;&lt;isbn&gt;2769-7061&lt;/isbn&gt;&lt;urls&gt;&lt;/urls&gt;&lt;electronic-resource-num&gt;https://doi.org/10.1080/07315724.2020.1827082&lt;/electronic-resource-num&gt;&lt;/record&gt;&lt;/Cite&gt;&lt;/EndNote&gt;</w:instrText>
      </w:r>
      <w:r w:rsidR="00406423">
        <w:rPr>
          <w:rFonts w:ascii="Times New Roman" w:hAnsi="Times New Roman" w:cs="Times New Roman"/>
          <w:lang w:val="en-GB"/>
        </w:rPr>
        <w:fldChar w:fldCharType="separate"/>
      </w:r>
      <w:r w:rsidR="00721F9B">
        <w:rPr>
          <w:rFonts w:ascii="Times New Roman" w:hAnsi="Times New Roman" w:cs="Times New Roman"/>
          <w:noProof/>
          <w:lang w:val="en-GB"/>
        </w:rPr>
        <w:t>(Samanta, 2022; Shitandi, 2025)</w:t>
      </w:r>
      <w:r w:rsidR="00406423">
        <w:rPr>
          <w:rFonts w:ascii="Times New Roman" w:hAnsi="Times New Roman" w:cs="Times New Roman"/>
          <w:lang w:val="en-GB"/>
        </w:rPr>
        <w:fldChar w:fldCharType="end"/>
      </w:r>
      <w:r w:rsidR="00243318">
        <w:rPr>
          <w:rFonts w:ascii="Times New Roman" w:hAnsi="Times New Roman" w:cs="Times New Roman"/>
          <w:lang w:val="en-GB"/>
        </w:rPr>
        <w:t>.</w:t>
      </w:r>
      <w:r w:rsidR="00E86D3F">
        <w:rPr>
          <w:rFonts w:ascii="Times New Roman" w:hAnsi="Times New Roman" w:cs="Times New Roman"/>
          <w:lang w:val="en-GB"/>
        </w:rPr>
        <w:t xml:space="preserve"> </w:t>
      </w:r>
      <w:r w:rsidR="002F53C8">
        <w:rPr>
          <w:rFonts w:ascii="Times New Roman" w:hAnsi="Times New Roman" w:cs="Times New Roman"/>
          <w:lang w:val="en-GB"/>
        </w:rPr>
        <w:t>T</w:t>
      </w:r>
      <w:r w:rsidR="00EC339A">
        <w:rPr>
          <w:rFonts w:ascii="Times New Roman" w:hAnsi="Times New Roman" w:cs="Times New Roman"/>
          <w:lang w:val="en-GB"/>
        </w:rPr>
        <w:t xml:space="preserve">he catechins and theaflavins </w:t>
      </w:r>
      <w:r w:rsidR="00243318">
        <w:rPr>
          <w:rFonts w:ascii="Times New Roman" w:hAnsi="Times New Roman" w:cs="Times New Roman"/>
          <w:lang w:val="en-GB"/>
        </w:rPr>
        <w:t xml:space="preserve">have </w:t>
      </w:r>
      <w:r w:rsidR="00EC339A">
        <w:rPr>
          <w:rFonts w:ascii="Times New Roman" w:hAnsi="Times New Roman" w:cs="Times New Roman"/>
          <w:lang w:val="en-GB"/>
        </w:rPr>
        <w:t>strong antioxidant</w:t>
      </w:r>
      <w:r w:rsidR="00243318">
        <w:rPr>
          <w:rFonts w:ascii="Times New Roman" w:hAnsi="Times New Roman" w:cs="Times New Roman"/>
          <w:lang w:val="en-GB"/>
        </w:rPr>
        <w:t xml:space="preserve"> </w:t>
      </w:r>
      <w:r w:rsidR="00EC339A">
        <w:rPr>
          <w:rFonts w:ascii="Times New Roman" w:hAnsi="Times New Roman" w:cs="Times New Roman"/>
          <w:lang w:val="en-GB"/>
        </w:rPr>
        <w:fldChar w:fldCharType="begin"/>
      </w:r>
      <w:r w:rsidR="00721F9B">
        <w:rPr>
          <w:rFonts w:ascii="Times New Roman" w:hAnsi="Times New Roman" w:cs="Times New Roman"/>
          <w:lang w:val="en-GB"/>
        </w:rPr>
        <w:instrText xml:space="preserve"> ADDIN EN.CITE &lt;EndNote&gt;&lt;Cite&gt;&lt;Author&gt;Wang&lt;/Author&gt;&lt;Year&gt;2023&lt;/Year&gt;&lt;RecNum&gt;87&lt;/RecNum&gt;&lt;DisplayText&gt;(Weiwei Wang et al., 2023)&lt;/DisplayText&gt;&lt;record&gt;&lt;rec-number&gt;87&lt;/rec-number&gt;&lt;foreign-keys&gt;&lt;key app="EN" db-id="59vzr9xrkfa0vmefzvhxtpvjee5fdssseapf" timestamp="1749288810"&gt;87&lt;/key&gt;&lt;/foreign-keys&gt;&lt;ref-type name="Journal Article"&gt;17&lt;/ref-type&gt;&lt;contributors&gt;&lt;authors&gt;&lt;author&gt;Wang, Weiwei&lt;/author&gt;&lt;author&gt;Le, Ting&lt;/author&gt;&lt;author&gt;Wang, Wei&lt;/author&gt;&lt;author&gt;Yu, Luting&lt;/author&gt;&lt;author&gt;Yang, Lijuan&lt;/author&gt;&lt;author&gt;Jiang, Heyuan&lt;/author&gt;&lt;/authors&gt;&lt;/contributors&gt;&lt;titles&gt;&lt;title&gt;Effects of key components on the antioxidant activity of black tea&lt;/title&gt;&lt;secondary-title&gt;Foods&lt;/secondary-title&gt;&lt;/titles&gt;&lt;periodical&gt;&lt;full-title&gt;Foods&lt;/full-title&gt;&lt;/periodical&gt;&lt;pages&gt;3134&lt;/pages&gt;&lt;volume&gt;12&lt;/volume&gt;&lt;number&gt;16&lt;/number&gt;&lt;dates&gt;&lt;year&gt;2023&lt;/year&gt;&lt;/dates&gt;&lt;isbn&gt;2304-8158&lt;/isbn&gt;&lt;urls&gt;&lt;/urls&gt;&lt;electronic-resource-num&gt;https://doi.org/10.3390/foods12163134&lt;/electronic-resource-num&gt;&lt;/record&gt;&lt;/Cite&gt;&lt;/EndNote&gt;</w:instrText>
      </w:r>
      <w:r w:rsidR="00EC339A">
        <w:rPr>
          <w:rFonts w:ascii="Times New Roman" w:hAnsi="Times New Roman" w:cs="Times New Roman"/>
          <w:lang w:val="en-GB"/>
        </w:rPr>
        <w:fldChar w:fldCharType="separate"/>
      </w:r>
      <w:r w:rsidR="00721F9B">
        <w:rPr>
          <w:rFonts w:ascii="Times New Roman" w:hAnsi="Times New Roman" w:cs="Times New Roman"/>
          <w:noProof/>
          <w:lang w:val="en-GB"/>
        </w:rPr>
        <w:t>(Weiwei Wang et al., 2023)</w:t>
      </w:r>
      <w:r w:rsidR="00EC339A">
        <w:rPr>
          <w:rFonts w:ascii="Times New Roman" w:hAnsi="Times New Roman" w:cs="Times New Roman"/>
          <w:lang w:val="en-GB"/>
        </w:rPr>
        <w:fldChar w:fldCharType="end"/>
      </w:r>
      <w:r w:rsidR="00243318">
        <w:rPr>
          <w:rFonts w:ascii="Times New Roman" w:hAnsi="Times New Roman" w:cs="Times New Roman"/>
          <w:lang w:val="en-GB"/>
        </w:rPr>
        <w:t xml:space="preserve"> and radical scavenging </w:t>
      </w:r>
      <w:r w:rsidR="00243318">
        <w:rPr>
          <w:rFonts w:ascii="Times New Roman" w:hAnsi="Times New Roman" w:cs="Times New Roman"/>
          <w:lang w:val="en-GB"/>
        </w:rPr>
        <w:fldChar w:fldCharType="begin">
          <w:fldData xml:space="preserve">PEVuZE5vdGU+PENpdGU+PEF1dGhvcj5BaG1hZDwvQXV0aG9yPjxZZWFyPjIwMjM8L1llYXI+PFJl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</w:fldData>
        </w:fldChar>
      </w:r>
      <w:r w:rsidR="00721F9B">
        <w:rPr>
          <w:rFonts w:ascii="Times New Roman" w:hAnsi="Times New Roman" w:cs="Times New Roman"/>
          <w:lang w:val="en-GB"/>
        </w:rPr>
        <w:instrText xml:space="preserve"> ADDIN EN.CITE </w:instrText>
      </w:r>
      <w:r w:rsidR="00721F9B">
        <w:rPr>
          <w:rFonts w:ascii="Times New Roman" w:hAnsi="Times New Roman" w:cs="Times New Roman"/>
          <w:lang w:val="en-GB"/>
        </w:rPr>
        <w:fldChar w:fldCharType="begin">
          <w:fldData xml:space="preserve">PEVuZE5vdGU+PENpdGU+PEF1dGhvcj5BaG1hZDwvQXV0aG9yPjxZZWFyPjIwMjM8L1llYXI+PFJl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</w:fldData>
        </w:fldChar>
      </w:r>
      <w:r w:rsidR="00721F9B">
        <w:rPr>
          <w:rFonts w:ascii="Times New Roman" w:hAnsi="Times New Roman" w:cs="Times New Roman"/>
          <w:lang w:val="en-GB"/>
        </w:rPr>
        <w:instrText xml:space="preserve"> ADDIN EN.CITE.DATA </w:instrText>
      </w:r>
      <w:r w:rsidR="00721F9B">
        <w:rPr>
          <w:rFonts w:ascii="Times New Roman" w:hAnsi="Times New Roman" w:cs="Times New Roman"/>
          <w:lang w:val="en-GB"/>
        </w:rPr>
      </w:r>
      <w:r w:rsidR="00721F9B">
        <w:rPr>
          <w:rFonts w:ascii="Times New Roman" w:hAnsi="Times New Roman" w:cs="Times New Roman"/>
          <w:lang w:val="en-GB"/>
        </w:rPr>
        <w:fldChar w:fldCharType="end"/>
      </w:r>
      <w:r w:rsidR="00243318">
        <w:rPr>
          <w:rFonts w:ascii="Times New Roman" w:hAnsi="Times New Roman" w:cs="Times New Roman"/>
          <w:lang w:val="en-GB"/>
        </w:rPr>
      </w:r>
      <w:r w:rsidR="00243318">
        <w:rPr>
          <w:rFonts w:ascii="Times New Roman" w:hAnsi="Times New Roman" w:cs="Times New Roman"/>
          <w:lang w:val="en-GB"/>
        </w:rPr>
        <w:fldChar w:fldCharType="separate"/>
      </w:r>
      <w:r w:rsidR="00721F9B">
        <w:rPr>
          <w:rFonts w:ascii="Times New Roman" w:hAnsi="Times New Roman" w:cs="Times New Roman"/>
          <w:noProof/>
          <w:lang w:val="en-GB"/>
        </w:rPr>
        <w:t>(Ahmad et al., 2023; Wei Wang et al., 2023)</w:t>
      </w:r>
      <w:r w:rsidR="00243318">
        <w:rPr>
          <w:rFonts w:ascii="Times New Roman" w:hAnsi="Times New Roman" w:cs="Times New Roman"/>
          <w:lang w:val="en-GB"/>
        </w:rPr>
        <w:fldChar w:fldCharType="end"/>
      </w:r>
      <w:r w:rsidR="00243318">
        <w:rPr>
          <w:rFonts w:ascii="Times New Roman" w:hAnsi="Times New Roman" w:cs="Times New Roman"/>
          <w:lang w:val="en-GB"/>
        </w:rPr>
        <w:t xml:space="preserve"> activities, although</w:t>
      </w:r>
      <w:r w:rsidR="00E86D3F">
        <w:rPr>
          <w:rFonts w:ascii="Times New Roman" w:hAnsi="Times New Roman" w:cs="Times New Roman"/>
          <w:lang w:val="en-GB"/>
        </w:rPr>
        <w:t xml:space="preserve"> some studies have also claimed the side effects of these components to human health </w:t>
      </w:r>
      <w:r w:rsidR="00406423">
        <w:rPr>
          <w:rFonts w:ascii="Times New Roman" w:hAnsi="Times New Roman" w:cs="Times New Roman"/>
          <w:lang w:val="en-GB"/>
        </w:rPr>
        <w:fldChar w:fldCharType="begin"/>
      </w:r>
      <w:r w:rsidR="00721F9B">
        <w:rPr>
          <w:rFonts w:ascii="Times New Roman" w:hAnsi="Times New Roman" w:cs="Times New Roman"/>
          <w:lang w:val="en-GB"/>
        </w:rPr>
        <w:instrText xml:space="preserve"> ADDIN EN.CITE &lt;EndNote&gt;&lt;Cite&gt;&lt;Author&gt;Jain&lt;/Author&gt;&lt;Year&gt;2013&lt;/Year&gt;&lt;RecNum&gt;8&lt;/RecNum&gt;&lt;DisplayText&gt;(Jain et al., 2013)&lt;/DisplayText&gt;&lt;record&gt;&lt;rec-number&gt;8&lt;/rec-number&gt;&lt;foreign-keys&gt;&lt;key app="EN" db-id="59vzr9xrkfa0vmefzvhxtpvjee5fdssseapf" timestamp="1747852666"&gt;8&lt;/key&gt;&lt;/foreign-keys&gt;&lt;ref-type name="Journal Article"&gt;17&lt;/ref-type&gt;&lt;contributors&gt;&lt;authors&gt;&lt;author&gt;Jain, Aditi&lt;/author&gt;&lt;author&gt;Manghani, Chanchal&lt;/author&gt;&lt;author&gt;Kohli, Shrey&lt;/author&gt;&lt;author&gt;Nigam, Darshika&lt;/author&gt;&lt;author&gt;Rani, Vibha&lt;/author&gt;&lt;/authors&gt;&lt;/contributors&gt;&lt;titles&gt;&lt;title&gt;Tea and human health: The dark shadows&lt;/title&gt;&lt;secondary-title&gt;Toxicology Letters&lt;/secondary-title&gt;&lt;/titles&gt;&lt;periodical&gt;&lt;full-title&gt;Toxicology letters&lt;/full-title&gt;&lt;/periodical&gt;&lt;pages&gt;82-87&lt;/pages&gt;&lt;volume&gt;220&lt;/volume&gt;&lt;number&gt;1&lt;/number&gt;&lt;dates&gt;&lt;year&gt;2013&lt;/year&gt;&lt;/dates&gt;&lt;isbn&gt;0378-4274&lt;/isbn&gt;&lt;urls&gt;&lt;/urls&gt;&lt;electronic-resource-num&gt;https://doi.org/10.1016/j.toxlet.2013.04.010&lt;/electronic-resource-num&gt;&lt;/record&gt;&lt;/Cite&gt;&lt;/EndNote&gt;</w:instrText>
      </w:r>
      <w:r w:rsidR="00406423">
        <w:rPr>
          <w:rFonts w:ascii="Times New Roman" w:hAnsi="Times New Roman" w:cs="Times New Roman"/>
          <w:lang w:val="en-GB"/>
        </w:rPr>
        <w:fldChar w:fldCharType="separate"/>
      </w:r>
      <w:r w:rsidR="00721F9B">
        <w:rPr>
          <w:rFonts w:ascii="Times New Roman" w:hAnsi="Times New Roman" w:cs="Times New Roman"/>
          <w:noProof/>
          <w:lang w:val="en-GB"/>
        </w:rPr>
        <w:t>(Jain et al., 2013)</w:t>
      </w:r>
      <w:r w:rsidR="00406423">
        <w:rPr>
          <w:rFonts w:ascii="Times New Roman" w:hAnsi="Times New Roman" w:cs="Times New Roman"/>
          <w:lang w:val="en-GB"/>
        </w:rPr>
        <w:fldChar w:fldCharType="end"/>
      </w:r>
      <w:r w:rsidR="00E86D3F">
        <w:rPr>
          <w:rFonts w:ascii="Times New Roman" w:hAnsi="Times New Roman" w:cs="Times New Roman"/>
          <w:lang w:val="en-GB"/>
        </w:rPr>
        <w:t>.</w:t>
      </w:r>
    </w:p>
    <w:p w14:paraId="7B24E290" w14:textId="77777777" w:rsidR="003E3E4A" w:rsidRDefault="00055393" w:rsidP="004D2D06">
      <w:pPr>
        <w:pStyle w:val="ListParagraph"/>
        <w:spacing w:after="0" w:line="360" w:lineRule="auto"/>
        <w:ind w:left="0"/>
        <w:jc w:val="both"/>
        <w:rPr>
          <w:rFonts w:ascii="Times New Roman" w:hAnsi="Times New Roman" w:cs="Times New Roman"/>
          <w:lang w:val="en-GB"/>
        </w:rPr>
      </w:pPr>
      <w:r>
        <w:rPr>
          <w:rFonts w:ascii="Times New Roman" w:hAnsi="Times New Roman" w:cs="Times New Roman"/>
          <w:lang w:val="en-GB"/>
        </w:rPr>
        <w:t xml:space="preserve">Catechins are astringent </w:t>
      </w:r>
      <w:r w:rsidR="00D92576">
        <w:rPr>
          <w:rFonts w:ascii="Times New Roman" w:hAnsi="Times New Roman" w:cs="Times New Roman"/>
          <w:lang w:val="en-GB"/>
        </w:rPr>
        <w:fldChar w:fldCharType="begin"/>
      </w:r>
      <w:r w:rsidR="00B57D78">
        <w:rPr>
          <w:rFonts w:ascii="Times New Roman" w:hAnsi="Times New Roman" w:cs="Times New Roman"/>
          <w:lang w:val="en-GB"/>
        </w:rPr>
        <w:instrText xml:space="preserve"> ADDIN EN.CITE &lt;EndNote&gt;&lt;Cite&gt;&lt;Author&gt;Liu&lt;/Author&gt;&lt;Year&gt;2022&lt;/Year&gt;&lt;RecNum&gt;90&lt;/RecNum&gt;&lt;DisplayText&gt;(Liu &amp;amp; Tzen, 2022; Ye et al., 2022)&lt;/DisplayText&gt;&lt;record&gt;&lt;rec-number&gt;90&lt;/rec-number&gt;&lt;foreign-keys&gt;&lt;key app="EN" db-id="59vzr9xrkfa0vmefzvhxtpvjee5fdssseapf" timestamp="1749289589"&gt;90&lt;/key&gt;&lt;/foreign-keys&gt;&lt;ref-type name="Journal Article"&gt;17&lt;/ref-type&gt;&lt;contributors&gt;&lt;authors&gt;&lt;author&gt;Liu, Chao-Tzu&lt;/author&gt;&lt;author&gt;Tzen, Jason TC&lt;/author&gt;&lt;/authors&gt;&lt;/contributors&gt;&lt;titles&gt;&lt;title&gt;Exploring the relative astringency of tea catechins and distinct astringent sensation of catechins and flavonol glycosides via an in vitro assay composed of artificial oil bodies&lt;/title&gt;&lt;secondary-title&gt;Molecules&lt;/secondary-title&gt;&lt;/titles&gt;&lt;periodical&gt;&lt;full-title&gt;Molecules&lt;/full-title&gt;&lt;/periodical&gt;&lt;pages&gt;5679&lt;/pages&gt;&lt;volume&gt;27&lt;/volume&gt;&lt;number&gt;17&lt;/number&gt;&lt;dates&gt;&lt;year&gt;2022&lt;/year&gt;&lt;/dates&gt;&lt;isbn&gt;1420-3049&lt;/isbn&gt;&lt;urls&gt;&lt;/urls&gt;&lt;electronic-resource-num&gt;10.3390/molecules27175679&lt;/electronic-resource-num&gt;&lt;/record&gt;&lt;/Cite&gt;&lt;Cite&gt;&lt;Author&gt;Ye&lt;/Author&gt;&lt;Year&gt;2022&lt;/Year&gt;&lt;RecNum&gt;91&lt;/RecNum&gt;&lt;record&gt;&lt;rec-number&gt;91&lt;/rec-number&gt;&lt;foreign-keys&gt;&lt;key app="EN" db-id="59vzr9xrkfa0vmefzvhxtpvjee5fdssseapf" timestamp="1749289670"&gt;91&lt;/key&gt;&lt;/foreign-keys&gt;&lt;ref-type name="Journal Article"&gt;17&lt;/ref-type&gt;&lt;contributors&gt;&lt;authors&gt;&lt;author&gt;Ye, Jian-Hui&lt;/author&gt;&lt;author&gt;Ye, Ying&lt;/author&gt;&lt;author&gt;Yin, Jun-Feng&lt;/author&gt;&lt;author&gt;Jin, Jing&lt;/author&gt;&lt;author&gt;Liang, Yue-Rong&lt;/author&gt;&lt;author&gt;Liu, Ru-Yi&lt;/author&gt;&lt;author&gt;Tang, Ping&lt;/author&gt;&lt;author&gt;Xu, Yong-Quan&lt;/author&gt;&lt;/authors&gt;&lt;/contributors&gt;&lt;titles&gt;&lt;title&gt;Bitterness and astringency of tea leaves and products: Formation mechanism and reducing strategies&lt;/title&gt;&lt;secondary-title&gt;Trends in Food Science &amp;amp; Technology&lt;/secondary-title&gt;&lt;/titles&gt;&lt;periodical&gt;&lt;full-title&gt;Trends in Food Science &amp;amp; Technology&lt;/full-title&gt;&lt;/periodical&gt;&lt;pages&gt;130-143&lt;/pages&gt;&lt;volume&gt;123&lt;/volume&gt;&lt;dates&gt;&lt;year&gt;2022&lt;/year&gt;&lt;/dates&gt;&lt;isbn&gt;0924-2244&lt;/isbn&gt;&lt;urls&gt;&lt;/urls&gt;&lt;electronic-resource-num&gt;https://doi.org/10.1016/j.tifs.2022.02.031&lt;/electronic-resource-num&gt;&lt;/record&gt;&lt;/Cite&gt;&lt;/EndNote&gt;</w:instrText>
      </w:r>
      <w:r w:rsidR="00D92576">
        <w:rPr>
          <w:rFonts w:ascii="Times New Roman" w:hAnsi="Times New Roman" w:cs="Times New Roman"/>
          <w:lang w:val="en-GB"/>
        </w:rPr>
        <w:fldChar w:fldCharType="separate"/>
      </w:r>
      <w:r w:rsidR="00B57D78">
        <w:rPr>
          <w:rFonts w:ascii="Times New Roman" w:hAnsi="Times New Roman" w:cs="Times New Roman"/>
          <w:noProof/>
          <w:lang w:val="en-GB"/>
        </w:rPr>
        <w:t>(Liu &amp; Tzen, 2022; Ye et al., 2022)</w:t>
      </w:r>
      <w:r w:rsidR="00D92576">
        <w:rPr>
          <w:rFonts w:ascii="Times New Roman" w:hAnsi="Times New Roman" w:cs="Times New Roman"/>
          <w:lang w:val="en-GB"/>
        </w:rPr>
        <w:fldChar w:fldCharType="end"/>
      </w:r>
      <w:r>
        <w:rPr>
          <w:rFonts w:ascii="Times New Roman" w:hAnsi="Times New Roman" w:cs="Times New Roman"/>
          <w:lang w:val="en-GB"/>
        </w:rPr>
        <w:t xml:space="preserve"> and therefore contribute to </w:t>
      </w:r>
      <w:r w:rsidR="002F53C8">
        <w:rPr>
          <w:rFonts w:ascii="Times New Roman" w:hAnsi="Times New Roman" w:cs="Times New Roman"/>
          <w:lang w:val="en-GB"/>
        </w:rPr>
        <w:t xml:space="preserve">green tea quality </w:t>
      </w:r>
      <w:r w:rsidR="002F53C8">
        <w:rPr>
          <w:rFonts w:ascii="Times New Roman" w:hAnsi="Times New Roman" w:cs="Times New Roman"/>
          <w:lang w:val="en-GB"/>
        </w:rPr>
        <w:fldChar w:fldCharType="begin"/>
      </w:r>
      <w:r w:rsidR="00721F9B">
        <w:rPr>
          <w:rFonts w:ascii="Times New Roman" w:hAnsi="Times New Roman" w:cs="Times New Roman"/>
          <w:lang w:val="en-GB"/>
        </w:rPr>
        <w:instrText xml:space="preserve"> ADDIN EN.CITE &lt;EndNote&gt;&lt;Cite&gt;&lt;Author&gt;Jakabová&lt;/Author&gt;&lt;Year&gt;2024&lt;/Year&gt;&lt;RecNum&gt;94&lt;/RecNum&gt;&lt;DisplayText&gt;(Jakabová et al., 2024; Radeva-Ilieva et al., 2025)&lt;/DisplayText&gt;&lt;record&gt;&lt;rec-number&gt;94&lt;/rec-number&gt;&lt;foreign-keys&gt;&lt;key app="EN" db-id="59vzr9xrkfa0vmefzvhxtpvjee5fdssseapf" timestamp="1749290191"&gt;94&lt;/key&gt;&lt;/foreign-keys&gt;&lt;ref-type name="Journal Article"&gt;17&lt;/ref-type&gt;&lt;contributors&gt;&lt;authors&gt;&lt;author&gt;Jakabová, Silvia&lt;/author&gt;&lt;author&gt;Árvay, Július&lt;/author&gt;&lt;author&gt;Šnirc, Marek&lt;/author&gt;&lt;author&gt;Lakatošová, Jana&lt;/author&gt;&lt;author&gt;Ondejčíková, Alena&lt;/author&gt;&lt;author&gt;Golian, Jozef&lt;/author&gt;&lt;/authors&gt;&lt;/contributors&gt;&lt;titles&gt;&lt;title&gt;HPLC-DAD method for simultaneous determination of gallic acid, catechins, and methylxanthines and its application in quantitative analysis and origin identification of green tea&lt;/title&gt;&lt;secondary-title&gt;Heliyon&lt;/secondary-title&gt;&lt;/titles&gt;&lt;periodical&gt;&lt;full-title&gt;Heliyon&lt;/full-title&gt;&lt;/periodical&gt;&lt;volume&gt;10&lt;/volume&gt;&lt;number&gt;16&lt;/number&gt;&lt;dates&gt;&lt;year&gt;2024&lt;/year&gt;&lt;/dates&gt;&lt;isbn&gt;2405-8440&lt;/isbn&gt;&lt;urls&gt;&lt;/urls&gt;&lt;/record&gt;&lt;/Cite&gt;&lt;Cite&gt;&lt;Author&gt;Radeva-Ilieva&lt;/Author&gt;&lt;Year&gt;2025&lt;/Year&gt;&lt;RecNum&gt;95&lt;/RecNum&gt;&lt;record&gt;&lt;rec-number&gt;95&lt;/rec-number&gt;&lt;foreign-keys&gt;&lt;key app="EN" db-id="59vzr9xrkfa0vmefzvhxtpvjee5fdssseapf" timestamp="1749290294"&gt;95&lt;/key&gt;&lt;/foreign-keys&gt;&lt;ref-type name="Journal Article"&gt;17&lt;/ref-type&gt;&lt;contributors&gt;&lt;authors&gt;&lt;author&gt;Radeva-Ilieva, Maya&lt;/author&gt;&lt;author&gt;Stoeva, Stanila&lt;/author&gt;&lt;author&gt;Hvarchanova, Nadezhda&lt;/author&gt;&lt;author&gt;Georgiev, Kaloyan D&lt;/author&gt;&lt;/authors&gt;&lt;/contributors&gt;&lt;titles&gt;&lt;title&gt;Green tea: Current knowledge and issues&lt;/title&gt;&lt;secondary-title&gt;Foods&lt;/secondary-title&gt;&lt;/titles&gt;&lt;periodical&gt;&lt;full-title&gt;Foods&lt;/full-title&gt;&lt;/periodical&gt;&lt;pages&gt;745&lt;/pages&gt;&lt;volume&gt;14&lt;/volume&gt;&lt;number&gt;5&lt;/number&gt;&lt;dates&gt;&lt;year&gt;2025&lt;/year&gt;&lt;/dates&gt;&lt;isbn&gt;2304-8158&lt;/isbn&gt;&lt;urls&gt;&lt;/urls&gt;&lt;electronic-resource-num&gt;https://doi.org/10.3390/foods14050745&lt;/electronic-resource-num&gt;&lt;/record&gt;&lt;/Cite&gt;&lt;/EndNote&gt;</w:instrText>
      </w:r>
      <w:r w:rsidR="002F53C8">
        <w:rPr>
          <w:rFonts w:ascii="Times New Roman" w:hAnsi="Times New Roman" w:cs="Times New Roman"/>
          <w:lang w:val="en-GB"/>
        </w:rPr>
        <w:fldChar w:fldCharType="separate"/>
      </w:r>
      <w:r w:rsidR="00721F9B">
        <w:rPr>
          <w:rFonts w:ascii="Times New Roman" w:hAnsi="Times New Roman" w:cs="Times New Roman"/>
          <w:noProof/>
          <w:lang w:val="en-GB"/>
        </w:rPr>
        <w:t>(Jakabová et al., 2024; Radeva-Ilieva et al., 2025)</w:t>
      </w:r>
      <w:r w:rsidR="002F53C8">
        <w:rPr>
          <w:rFonts w:ascii="Times New Roman" w:hAnsi="Times New Roman" w:cs="Times New Roman"/>
          <w:lang w:val="en-GB"/>
        </w:rPr>
        <w:fldChar w:fldCharType="end"/>
      </w:r>
      <w:r w:rsidR="002F53C8">
        <w:rPr>
          <w:rFonts w:ascii="Times New Roman" w:hAnsi="Times New Roman" w:cs="Times New Roman"/>
          <w:lang w:val="en-GB"/>
        </w:rPr>
        <w:t xml:space="preserve">, while residual levels also contribute to </w:t>
      </w:r>
      <w:r>
        <w:rPr>
          <w:rFonts w:ascii="Times New Roman" w:hAnsi="Times New Roman" w:cs="Times New Roman"/>
          <w:lang w:val="en-GB"/>
        </w:rPr>
        <w:t>taste and quality of black</w:t>
      </w:r>
      <w:r w:rsidR="002F53C8">
        <w:rPr>
          <w:rFonts w:ascii="Times New Roman" w:hAnsi="Times New Roman" w:cs="Times New Roman"/>
          <w:lang w:val="en-GB"/>
        </w:rPr>
        <w:t xml:space="preserve"> teas</w:t>
      </w:r>
      <w:r>
        <w:rPr>
          <w:rFonts w:ascii="Times New Roman" w:hAnsi="Times New Roman" w:cs="Times New Roman"/>
          <w:lang w:val="en-GB"/>
        </w:rPr>
        <w:t xml:space="preserve"> </w:t>
      </w:r>
      <w:r w:rsidR="00D92576">
        <w:rPr>
          <w:rFonts w:ascii="Times New Roman" w:hAnsi="Times New Roman" w:cs="Times New Roman"/>
          <w:lang w:val="en-GB"/>
        </w:rPr>
        <w:fldChar w:fldCharType="begin"/>
      </w:r>
      <w:r w:rsidR="00721F9B">
        <w:rPr>
          <w:rFonts w:ascii="Times New Roman" w:hAnsi="Times New Roman" w:cs="Times New Roman"/>
          <w:lang w:val="en-GB"/>
        </w:rPr>
        <w:instrText xml:space="preserve"> ADDIN EN.CITE &lt;EndNote&gt;&lt;Cite&gt;&lt;Author&gt;Lu&lt;/Author&gt;&lt;Year&gt;2025&lt;/Year&gt;&lt;RecNum&gt;92&lt;/RecNum&gt;&lt;DisplayText&gt;(Chen et al., 2025; Lu et al., 2025)&lt;/DisplayText&gt;&lt;record&gt;&lt;rec-number&gt;92&lt;/rec-number&gt;&lt;foreign-keys&gt;&lt;key app="EN" db-id="59vzr9xrkfa0vmefzvhxtpvjee5fdssseapf" timestamp="1749289809"&gt;92&lt;/key&gt;&lt;/foreign-keys&gt;&lt;ref-type name="Journal Article"&gt;17&lt;/ref-type&gt;&lt;contributors&gt;&lt;authors&gt;&lt;author&gt;Lu, Mingxia&lt;/author&gt;&lt;author&gt;Jiang, Yanqun&lt;/author&gt;&lt;author&gt;Zhao, Wei&lt;/author&gt;&lt;author&gt;Zhang, Jixin&lt;/author&gt;&lt;author&gt;Chen, Zhenbin&lt;/author&gt;&lt;author&gt;Ning, Jingming&lt;/author&gt;&lt;/authors&gt;&lt;/contributors&gt;&lt;titles&gt;&lt;title&gt;Effects of different drying methods on color difference, taste and chemical components of Yunnan Congou black tea&lt;/title&gt;&lt;secondary-title&gt;LWT&lt;/secondary-title&gt;&lt;/titles&gt;&lt;periodical&gt;&lt;full-title&gt;LWT&lt;/full-title&gt;&lt;/periodical&gt;&lt;pages&gt;117696&lt;/pages&gt;&lt;volume&gt;223&lt;/volume&gt;&lt;dates&gt;&lt;year&gt;2025&lt;/year&gt;&lt;/dates&gt;&lt;isbn&gt;0023-6438&lt;/isbn&gt;&lt;urls&gt;&lt;/urls&gt;&lt;electronic-resource-num&gt;https://doi.org/10.1016/j.lwt.2025.117696&lt;/electronic-resource-num&gt;&lt;/record&gt;&lt;/Cite&gt;&lt;Cite&gt;&lt;Author&gt;Chen&lt;/Author&gt;&lt;Year&gt;2025&lt;/Year&gt;&lt;RecNum&gt;93&lt;/RecNum&gt;&lt;record&gt;&lt;rec-number&gt;93&lt;/rec-number&gt;&lt;foreign-keys&gt;&lt;key app="EN" db-id="59vzr9xrkfa0vmefzvhxtpvjee5fdssseapf" timestamp="1749289945"&gt;93&lt;/key&gt;&lt;/foreign-keys&gt;&lt;ref-type name="Journal Article"&gt;17&lt;/ref-type&gt;&lt;contributors&gt;&lt;authors&gt;&lt;author&gt;Chen, Wenxue&lt;/author&gt;&lt;author&gt;Zan, Jiezhong&lt;/author&gt;&lt;author&gt;Yan, Linfeng&lt;/author&gt;&lt;author&gt;Yuan, Haibo&lt;/author&gt;&lt;author&gt;Wang, Peiqiang&lt;/author&gt;&lt;author&gt;Jiang, Yongwen&lt;/author&gt;&lt;author&gt;Zhu, Hongkai&lt;/author&gt;&lt;/authors&gt;&lt;/contributors&gt;&lt;titles&gt;&lt;title&gt;Improving the sensory quality of black tea by blending varieties during processing&lt;/title&gt;&lt;secondary-title&gt;Foods&lt;/secondary-title&gt;&lt;/titles&gt;&lt;periodical&gt;&lt;full-title&gt;Foods&lt;/full-title&gt;&lt;/periodical&gt;&lt;pages&gt;941&lt;/pages&gt;&lt;volume&gt;14&lt;/volume&gt;&lt;number&gt;6&lt;/number&gt;&lt;dates&gt;&lt;year&gt;2025&lt;/year&gt;&lt;/dates&gt;&lt;isbn&gt;2304-8158&lt;/isbn&gt;&lt;urls&gt;&lt;/urls&gt;&lt;electronic-resource-num&gt; https://doi.org/10.3390/foods14060941&lt;/electronic-resource-num&gt;&lt;/record&gt;&lt;/Cite&gt;&lt;/EndNote&gt;</w:instrText>
      </w:r>
      <w:r w:rsidR="00D92576">
        <w:rPr>
          <w:rFonts w:ascii="Times New Roman" w:hAnsi="Times New Roman" w:cs="Times New Roman"/>
          <w:lang w:val="en-GB"/>
        </w:rPr>
        <w:fldChar w:fldCharType="separate"/>
      </w:r>
      <w:r w:rsidR="00721F9B">
        <w:rPr>
          <w:rFonts w:ascii="Times New Roman" w:hAnsi="Times New Roman" w:cs="Times New Roman"/>
          <w:noProof/>
          <w:lang w:val="en-GB"/>
        </w:rPr>
        <w:t>(Chen et al., 2025; Lu et al., 2025)</w:t>
      </w:r>
      <w:r w:rsidR="00D92576">
        <w:rPr>
          <w:rFonts w:ascii="Times New Roman" w:hAnsi="Times New Roman" w:cs="Times New Roman"/>
          <w:lang w:val="en-GB"/>
        </w:rPr>
        <w:fldChar w:fldCharType="end"/>
      </w:r>
      <w:r w:rsidR="002F53C8">
        <w:rPr>
          <w:rFonts w:ascii="Times New Roman" w:hAnsi="Times New Roman" w:cs="Times New Roman"/>
          <w:lang w:val="en-GB"/>
        </w:rPr>
        <w:t xml:space="preserve">. </w:t>
      </w:r>
      <w:r w:rsidR="00D92576">
        <w:rPr>
          <w:rFonts w:ascii="Times New Roman" w:hAnsi="Times New Roman" w:cs="Times New Roman"/>
          <w:lang w:val="en-GB"/>
        </w:rPr>
        <w:t xml:space="preserve">However, black tea quality </w:t>
      </w:r>
      <w:r w:rsidR="002F53C8">
        <w:rPr>
          <w:rFonts w:ascii="Times New Roman" w:hAnsi="Times New Roman" w:cs="Times New Roman"/>
          <w:lang w:val="en-GB"/>
        </w:rPr>
        <w:t xml:space="preserve">studies </w:t>
      </w:r>
      <w:r w:rsidR="00D92576">
        <w:rPr>
          <w:rFonts w:ascii="Times New Roman" w:hAnsi="Times New Roman" w:cs="Times New Roman"/>
          <w:lang w:val="en-GB"/>
        </w:rPr>
        <w:t xml:space="preserve">have </w:t>
      </w:r>
      <w:r w:rsidR="002F53C8">
        <w:rPr>
          <w:rFonts w:ascii="Times New Roman" w:hAnsi="Times New Roman" w:cs="Times New Roman"/>
          <w:lang w:val="en-GB"/>
        </w:rPr>
        <w:t>generally</w:t>
      </w:r>
      <w:r w:rsidR="00D92576">
        <w:rPr>
          <w:rFonts w:ascii="Times New Roman" w:hAnsi="Times New Roman" w:cs="Times New Roman"/>
          <w:lang w:val="en-GB"/>
        </w:rPr>
        <w:t xml:space="preserve"> ignore</w:t>
      </w:r>
      <w:r w:rsidR="002F53C8">
        <w:rPr>
          <w:rFonts w:ascii="Times New Roman" w:hAnsi="Times New Roman" w:cs="Times New Roman"/>
          <w:lang w:val="en-GB"/>
        </w:rPr>
        <w:t>d</w:t>
      </w:r>
      <w:r w:rsidR="00D92576">
        <w:rPr>
          <w:rFonts w:ascii="Times New Roman" w:hAnsi="Times New Roman" w:cs="Times New Roman"/>
          <w:lang w:val="en-GB"/>
        </w:rPr>
        <w:t xml:space="preserve"> the contribution of catechins to black tea quality as it has been assumed the catechins are depleted during the fermentation phase of black tea processing. </w:t>
      </w:r>
      <w:r w:rsidR="00EC339A">
        <w:rPr>
          <w:rFonts w:ascii="Times New Roman" w:hAnsi="Times New Roman" w:cs="Times New Roman"/>
          <w:lang w:val="en-GB"/>
        </w:rPr>
        <w:t xml:space="preserve">The young tender shoots of the tea plant contains up to over 20% </w:t>
      </w:r>
      <w:r w:rsidR="00243318">
        <w:rPr>
          <w:rFonts w:ascii="Times New Roman" w:hAnsi="Times New Roman" w:cs="Times New Roman"/>
          <w:lang w:val="en-GB"/>
        </w:rPr>
        <w:t xml:space="preserve">catechins </w:t>
      </w:r>
      <w:r w:rsidR="00EC339A">
        <w:rPr>
          <w:rFonts w:ascii="Times New Roman" w:hAnsi="Times New Roman" w:cs="Times New Roman"/>
          <w:lang w:val="en-GB"/>
        </w:rPr>
        <w:t xml:space="preserve">on dry weight basis </w:t>
      </w:r>
      <w:r w:rsidR="002242CC">
        <w:rPr>
          <w:rFonts w:ascii="Times New Roman" w:hAnsi="Times New Roman" w:cs="Times New Roman"/>
          <w:lang w:val="en-GB"/>
        </w:rPr>
        <w:fldChar w:fldCharType="begin">
          <w:fldData xml:space="preserve">PEVuZE5vdGU+PENpdGU+PEF1dGhvcj5KaW48L0F1dGhvcj48WWVhcj4yMDE0PC9ZZWFyPjxSZWNO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</w:fldData>
        </w:fldChar>
      </w:r>
      <w:r w:rsidR="00721F9B">
        <w:rPr>
          <w:rFonts w:ascii="Times New Roman" w:hAnsi="Times New Roman" w:cs="Times New Roman"/>
          <w:lang w:val="en-GB"/>
        </w:rPr>
        <w:instrText xml:space="preserve"> ADDIN EN.CITE </w:instrText>
      </w:r>
      <w:r w:rsidR="00721F9B">
        <w:rPr>
          <w:rFonts w:ascii="Times New Roman" w:hAnsi="Times New Roman" w:cs="Times New Roman"/>
          <w:lang w:val="en-GB"/>
        </w:rPr>
        <w:fldChar w:fldCharType="begin">
          <w:fldData xml:space="preserve">PEVuZE5vdGU+PENpdGU+PEF1dGhvcj5KaW48L0F1dGhvcj48WWVhcj4yMDE0PC9ZZWFyPjxSZWNO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</w:fldData>
        </w:fldChar>
      </w:r>
      <w:r w:rsidR="00721F9B">
        <w:rPr>
          <w:rFonts w:ascii="Times New Roman" w:hAnsi="Times New Roman" w:cs="Times New Roman"/>
          <w:lang w:val="en-GB"/>
        </w:rPr>
        <w:instrText xml:space="preserve"> ADDIN EN.CITE.DATA </w:instrText>
      </w:r>
      <w:r w:rsidR="00721F9B">
        <w:rPr>
          <w:rFonts w:ascii="Times New Roman" w:hAnsi="Times New Roman" w:cs="Times New Roman"/>
          <w:lang w:val="en-GB"/>
        </w:rPr>
      </w:r>
      <w:r w:rsidR="00721F9B">
        <w:rPr>
          <w:rFonts w:ascii="Times New Roman" w:hAnsi="Times New Roman" w:cs="Times New Roman"/>
          <w:lang w:val="en-GB"/>
        </w:rPr>
        <w:fldChar w:fldCharType="end"/>
      </w:r>
      <w:r w:rsidR="002242CC">
        <w:rPr>
          <w:rFonts w:ascii="Times New Roman" w:hAnsi="Times New Roman" w:cs="Times New Roman"/>
          <w:lang w:val="en-GB"/>
        </w:rPr>
      </w:r>
      <w:r w:rsidR="002242CC">
        <w:rPr>
          <w:rFonts w:ascii="Times New Roman" w:hAnsi="Times New Roman" w:cs="Times New Roman"/>
          <w:lang w:val="en-GB"/>
        </w:rPr>
        <w:fldChar w:fldCharType="separate"/>
      </w:r>
      <w:r w:rsidR="00721F9B">
        <w:rPr>
          <w:rFonts w:ascii="Times New Roman" w:hAnsi="Times New Roman" w:cs="Times New Roman"/>
          <w:noProof/>
          <w:lang w:val="en-GB"/>
        </w:rPr>
        <w:t>(Jin et al., 2014; Yue et al., 2022)</w:t>
      </w:r>
      <w:r w:rsidR="002242CC">
        <w:rPr>
          <w:rFonts w:ascii="Times New Roman" w:hAnsi="Times New Roman" w:cs="Times New Roman"/>
          <w:lang w:val="en-GB"/>
        </w:rPr>
        <w:fldChar w:fldCharType="end"/>
      </w:r>
      <w:r w:rsidR="00EC339A">
        <w:rPr>
          <w:rFonts w:ascii="Times New Roman" w:hAnsi="Times New Roman" w:cs="Times New Roman"/>
          <w:lang w:val="en-GB"/>
        </w:rPr>
        <w:t xml:space="preserve">. </w:t>
      </w:r>
      <w:r w:rsidR="00D90F24" w:rsidRPr="00D90F24">
        <w:rPr>
          <w:rFonts w:ascii="Times New Roman" w:hAnsi="Times New Roman" w:cs="Times New Roman"/>
          <w:lang w:val="en-GB"/>
        </w:rPr>
        <w:t>The tender shoots of tea have five major catechins (Figure 2), namely simple catechin (C), epigallocatechin (EGC), epicatechin (EC), epicatechin gallate (ECG) and epigallocatech</w:t>
      </w:r>
      <w:r w:rsidR="00EA7CAE">
        <w:rPr>
          <w:rFonts w:ascii="Times New Roman" w:hAnsi="Times New Roman" w:cs="Times New Roman"/>
          <w:lang w:val="en-GB"/>
        </w:rPr>
        <w:t>in gallate (EGCG) (Figure 1</w:t>
      </w:r>
      <w:r w:rsidR="00D90F24" w:rsidRPr="00D90F24">
        <w:rPr>
          <w:rFonts w:ascii="Times New Roman" w:hAnsi="Times New Roman" w:cs="Times New Roman"/>
          <w:lang w:val="en-GB"/>
        </w:rPr>
        <w:t xml:space="preserve">). Combination of a gallocatechin and non-gallocatechin produce mainly the four theaflavins </w:t>
      </w:r>
      <w:r w:rsidR="0048220E" w:rsidRPr="00D90F24">
        <w:rPr>
          <w:rFonts w:ascii="Times New Roman" w:hAnsi="Times New Roman" w:cs="Times New Roman"/>
          <w:lang w:val="en-GB"/>
        </w:rPr>
        <w:t>(Table 1)</w:t>
      </w:r>
      <w:r w:rsidR="0048220E">
        <w:rPr>
          <w:rFonts w:ascii="Times New Roman" w:hAnsi="Times New Roman" w:cs="Times New Roman"/>
          <w:lang w:val="en-GB"/>
        </w:rPr>
        <w:t>.</w:t>
      </w:r>
      <w:r w:rsidR="00D90F24" w:rsidRPr="00D90F24">
        <w:rPr>
          <w:rFonts w:ascii="Times New Roman" w:hAnsi="Times New Roman" w:cs="Times New Roman"/>
          <w:lang w:val="en-GB"/>
        </w:rPr>
        <w:t xml:space="preserve"> The order of radical scavenging activities of the catechins is EGCG &gt; ECG &gt; EGC &gt; EC = C </w:t>
      </w:r>
      <w:r w:rsidR="00D90F24" w:rsidRPr="00D90F24">
        <w:rPr>
          <w:rFonts w:ascii="Times New Roman" w:hAnsi="Times New Roman" w:cs="Times New Roman"/>
          <w:lang w:val="en-GB"/>
        </w:rPr>
        <w:fldChar w:fldCharType="begin"/>
      </w:r>
      <w:r w:rsidR="00721F9B">
        <w:rPr>
          <w:rFonts w:ascii="Times New Roman" w:hAnsi="Times New Roman" w:cs="Times New Roman"/>
          <w:lang w:val="en-GB"/>
        </w:rPr>
        <w:instrText xml:space="preserve"> ADDIN EN.CITE &lt;EndNote&gt;&lt;Cite&gt;&lt;Author&gt;Hung&lt;/Author&gt;&lt;Year&gt;2021&lt;/Year&gt;&lt;RecNum&gt;97&lt;/RecNum&gt;&lt;DisplayText&gt;(Hung et al., 2021; Zheng et al., 2021)&lt;/DisplayText&gt;&lt;record&gt;&lt;rec-number&gt;97&lt;/rec-number&gt;&lt;foreign-keys&gt;&lt;key app="EN" db-id="59vzr9xrkfa0vmefzvhxtpvjee5fdssseapf" timestamp="1749290705"&gt;97&lt;/key&gt;&lt;/foreign-keys&gt;&lt;ref-type name="Journal Article"&gt;17&lt;/ref-type&gt;&lt;contributors&gt;&lt;authors&gt;&lt;author&gt;Hung, YC&lt;/author&gt;&lt;author&gt;Hsiao, YH&lt;/author&gt;&lt;author&gt;Hsieh, JF&lt;/author&gt;&lt;/authors&gt;&lt;/contributors&gt;&lt;titles&gt;&lt;title&gt;Catechin content and free radical scavenging activity of Camellia sinensis twig extracts&lt;/title&gt;&lt;secondary-title&gt;International Food Research Journal&lt;/secondary-title&gt;&lt;/titles&gt;&lt;periodical&gt;&lt;full-title&gt;International Food Research Journal&lt;/full-title&gt;&lt;/periodical&gt;&lt;pages&gt;248-254&lt;/pages&gt;&lt;volume&gt;28&lt;/volume&gt;&lt;number&gt;2&lt;/number&gt;&lt;dates&gt;&lt;year&gt;2021&lt;/year&gt;&lt;/dates&gt;&lt;isbn&gt;1985-4668&lt;/isbn&gt;&lt;urls&gt;&lt;/urls&gt;&lt;/record&gt;&lt;/Cite&gt;&lt;Cite&gt;&lt;Author&gt;Zheng&lt;/Author&gt;&lt;Year&gt;2021&lt;/Year&gt;&lt;RecNum&gt;98&lt;/RecNum&gt;&lt;record&gt;&lt;rec-number&gt;98&lt;/rec-number&gt;&lt;foreign-keys&gt;&lt;key app="EN" db-id="59vzr9xrkfa0vmefzvhxtpvjee5fdssseapf" timestamp="1749290815"&gt;98&lt;/key&gt;&lt;/foreign-keys&gt;&lt;ref-type name="Journal Article"&gt;17&lt;/ref-type&gt;&lt;contributors&gt;&lt;authors&gt;&lt;author&gt;Zheng, Qiaoran&lt;/author&gt;&lt;author&gt;Li, Wenfeng&lt;/author&gt;&lt;author&gt;Gao, Xiaoxv&lt;/author&gt;&lt;/authors&gt;&lt;/contributors&gt;&lt;titles&gt;&lt;title&gt;&lt;style face="normal" font="default" size="100%"&gt;The effect of storage time on tea polyphenols, catechin compounds, total flavones and the biological activity of Ya’an Tibetan tea (&lt;/style&gt;&lt;style face="italic" font="default" size="100%"&gt;Camellia sinensis&lt;/style&gt;&lt;style face="normal" font="default" size="100%"&gt;)&lt;/style&gt;&lt;/title&gt;&lt;secondary-title&gt;Journal of Food Processing and Preservation&lt;/secondary-title&gt;&lt;/titles&gt;&lt;periodical&gt;&lt;full-title&gt;Journal of Food Processing and Preservation&lt;/full-title&gt;&lt;/periodical&gt;&lt;pages&gt;e16004&lt;/pages&gt;&lt;volume&gt;45&lt;/volume&gt;&lt;number&gt;12&lt;/number&gt;&lt;dates&gt;&lt;year&gt;2021&lt;/year&gt;&lt;/dates&gt;&lt;isbn&gt;0145-8892&lt;/isbn&gt;&lt;urls&gt;&lt;/urls&gt;&lt;electronic-resource-num&gt;https://doi.org/10.1111/jfpp.16004&lt;/electronic-resource-num&gt;&lt;/record&gt;&lt;/Cite&gt;&lt;/EndNote&gt;</w:instrText>
      </w:r>
      <w:r w:rsidR="00D90F24" w:rsidRPr="00D90F24">
        <w:rPr>
          <w:rFonts w:ascii="Times New Roman" w:hAnsi="Times New Roman" w:cs="Times New Roman"/>
          <w:lang w:val="en-GB"/>
        </w:rPr>
        <w:fldChar w:fldCharType="separate"/>
      </w:r>
      <w:r w:rsidR="00721F9B">
        <w:rPr>
          <w:rFonts w:ascii="Times New Roman" w:hAnsi="Times New Roman" w:cs="Times New Roman"/>
          <w:noProof/>
          <w:lang w:val="en-GB"/>
        </w:rPr>
        <w:t>(Hung et al., 2021; Zheng et al., 2021)</w:t>
      </w:r>
      <w:r w:rsidR="00D90F24" w:rsidRPr="00D90F24">
        <w:rPr>
          <w:rFonts w:ascii="Times New Roman" w:hAnsi="Times New Roman" w:cs="Times New Roman"/>
          <w:lang w:val="en-GB"/>
        </w:rPr>
        <w:fldChar w:fldCharType="end"/>
      </w:r>
      <w:r w:rsidR="00D90F24" w:rsidRPr="00D90F24">
        <w:rPr>
          <w:rFonts w:ascii="Times New Roman" w:hAnsi="Times New Roman" w:cs="Times New Roman"/>
          <w:lang w:val="en-GB"/>
        </w:rPr>
        <w:t xml:space="preserve">. The contribution of the individual catechins to taste and quality of tea are therefore different. </w:t>
      </w:r>
      <w:r w:rsidR="00EC339A" w:rsidRPr="00D90F24">
        <w:rPr>
          <w:rFonts w:ascii="Times New Roman" w:hAnsi="Times New Roman" w:cs="Times New Roman"/>
          <w:lang w:val="en-GB"/>
        </w:rPr>
        <w:t>During fer</w:t>
      </w:r>
      <w:r w:rsidR="00EC339A">
        <w:rPr>
          <w:rFonts w:ascii="Times New Roman" w:hAnsi="Times New Roman" w:cs="Times New Roman"/>
          <w:lang w:val="en-GB"/>
        </w:rPr>
        <w:t>mentation in black tea processing</w:t>
      </w:r>
      <w:r w:rsidR="00243318">
        <w:rPr>
          <w:rFonts w:ascii="Times New Roman" w:hAnsi="Times New Roman" w:cs="Times New Roman"/>
          <w:lang w:val="en-GB"/>
        </w:rPr>
        <w:t>,</w:t>
      </w:r>
      <w:r w:rsidR="00EC339A">
        <w:rPr>
          <w:rFonts w:ascii="Times New Roman" w:hAnsi="Times New Roman" w:cs="Times New Roman"/>
          <w:lang w:val="en-GB"/>
        </w:rPr>
        <w:t xml:space="preserve"> the catechins are converted </w:t>
      </w:r>
      <w:r w:rsidR="00243318">
        <w:rPr>
          <w:rFonts w:ascii="Times New Roman" w:hAnsi="Times New Roman" w:cs="Times New Roman"/>
          <w:lang w:val="en-GB"/>
        </w:rPr>
        <w:t>TFs</w:t>
      </w:r>
      <w:r w:rsidR="00EC339A">
        <w:rPr>
          <w:rFonts w:ascii="Times New Roman" w:hAnsi="Times New Roman" w:cs="Times New Roman"/>
          <w:lang w:val="en-GB"/>
        </w:rPr>
        <w:t>, thearubigins</w:t>
      </w:r>
      <w:r w:rsidR="00243318">
        <w:rPr>
          <w:rFonts w:ascii="Times New Roman" w:hAnsi="Times New Roman" w:cs="Times New Roman"/>
          <w:lang w:val="en-GB"/>
        </w:rPr>
        <w:t xml:space="preserve"> (TRs)</w:t>
      </w:r>
      <w:r w:rsidR="00EC339A">
        <w:rPr>
          <w:rFonts w:ascii="Times New Roman" w:hAnsi="Times New Roman" w:cs="Times New Roman"/>
          <w:lang w:val="en-GB"/>
        </w:rPr>
        <w:t xml:space="preserve"> and highly polymerised polyphenolic products.</w:t>
      </w:r>
    </w:p>
    <w:p w14:paraId="5114B5A2" w14:textId="77777777" w:rsidR="00EA7CAE" w:rsidRDefault="00EA7CAE" w:rsidP="00EA7CAE">
      <w:pPr>
        <w:pStyle w:val="ListParagraph"/>
        <w:spacing w:after="0"/>
        <w:ind w:left="0"/>
        <w:jc w:val="both"/>
        <w:rPr>
          <w:rFonts w:ascii="Times New Roman" w:hAnsi="Times New Roman" w:cs="Times New Roman"/>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94"/>
      </w:tblGrid>
      <w:tr w:rsidR="00EA7CAE" w14:paraId="788C11DE" w14:textId="77777777" w:rsidTr="009E61A5">
        <w:tc>
          <w:tcPr>
            <w:tcW w:w="10194" w:type="dxa"/>
          </w:tcPr>
          <w:p w14:paraId="2288E37E" w14:textId="77777777" w:rsidR="00EA7CAE" w:rsidRDefault="00EA7CAE" w:rsidP="009E61A5">
            <w:pPr>
              <w:pStyle w:val="ListParagraph"/>
              <w:ind w:left="0"/>
              <w:jc w:val="both"/>
              <w:rPr>
                <w:rFonts w:ascii="Times New Roman" w:hAnsi="Times New Roman" w:cs="Times New Roman"/>
                <w:lang w:val="en-GB"/>
              </w:rPr>
            </w:pPr>
            <w:r>
              <w:rPr>
                <w:noProof/>
              </w:rPr>
              <w:drawing>
                <wp:inline distT="0" distB="0" distL="0" distR="0" wp14:anchorId="619E9E84" wp14:editId="1D34125C">
                  <wp:extent cx="4082903" cy="3344932"/>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132121" cy="3385254"/>
                          </a:xfrm>
                          <a:prstGeom prst="rect">
                            <a:avLst/>
                          </a:prstGeom>
                        </pic:spPr>
                      </pic:pic>
                    </a:graphicData>
                  </a:graphic>
                </wp:inline>
              </w:drawing>
            </w:r>
          </w:p>
        </w:tc>
      </w:tr>
      <w:tr w:rsidR="00EA7CAE" w14:paraId="13367100" w14:textId="77777777" w:rsidTr="009E61A5">
        <w:tc>
          <w:tcPr>
            <w:tcW w:w="10194" w:type="dxa"/>
          </w:tcPr>
          <w:p w14:paraId="30965B39" w14:textId="77777777" w:rsidR="00EA7CAE" w:rsidRDefault="00EA7CAE" w:rsidP="009E61A5">
            <w:pPr>
              <w:pStyle w:val="ListParagraph"/>
              <w:ind w:left="0"/>
              <w:jc w:val="both"/>
              <w:rPr>
                <w:rFonts w:ascii="Times New Roman" w:hAnsi="Times New Roman" w:cs="Times New Roman"/>
                <w:lang w:val="en-GB"/>
              </w:rPr>
            </w:pPr>
            <w:r>
              <w:rPr>
                <w:rFonts w:ascii="Times New Roman" w:hAnsi="Times New Roman" w:cs="Times New Roman"/>
                <w:lang w:val="en-GB"/>
              </w:rPr>
              <w:t>Figure 1: The Flavan-3-ols and esters in tea leaves</w:t>
            </w:r>
          </w:p>
        </w:tc>
      </w:tr>
    </w:tbl>
    <w:p w14:paraId="2A99D7EE" w14:textId="77777777" w:rsidR="00EA7CAE" w:rsidRDefault="00EA7CAE" w:rsidP="004D2D06">
      <w:pPr>
        <w:pStyle w:val="ListParagraph"/>
        <w:spacing w:after="0" w:line="360" w:lineRule="auto"/>
        <w:ind w:left="0"/>
        <w:jc w:val="both"/>
        <w:rPr>
          <w:rFonts w:ascii="Times New Roman" w:hAnsi="Times New Roman" w:cs="Times New Roman"/>
          <w:lang w:val="en-GB"/>
        </w:rPr>
      </w:pPr>
    </w:p>
    <w:p w14:paraId="6AFD9183" w14:textId="77777777" w:rsidR="00EA7CAE" w:rsidRDefault="00EA7CAE" w:rsidP="00EA7CAE">
      <w:pPr>
        <w:pStyle w:val="ListParagraph"/>
        <w:spacing w:after="0"/>
        <w:ind w:left="0"/>
        <w:jc w:val="both"/>
        <w:rPr>
          <w:rFonts w:ascii="Times New Roman" w:hAnsi="Times New Roman" w:cs="Times New Roman"/>
          <w:lang w:val="en-GB"/>
        </w:rPr>
      </w:pPr>
      <w:r>
        <w:rPr>
          <w:rFonts w:ascii="Times New Roman" w:hAnsi="Times New Roman" w:cs="Times New Roman"/>
          <w:lang w:val="en-GB"/>
        </w:rPr>
        <w:t>Table 1: Catechins forming different theaflavins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2548"/>
        <w:gridCol w:w="2549"/>
      </w:tblGrid>
      <w:tr w:rsidR="00EA7CAE" w14:paraId="658D5F72" w14:textId="77777777" w:rsidTr="009E61A5">
        <w:tc>
          <w:tcPr>
            <w:tcW w:w="4106" w:type="dxa"/>
          </w:tcPr>
          <w:p w14:paraId="1CC43671" w14:textId="77777777" w:rsidR="00EA7CAE" w:rsidRDefault="00EA7CAE" w:rsidP="009E61A5">
            <w:pPr>
              <w:spacing w:line="360" w:lineRule="auto"/>
              <w:jc w:val="both"/>
              <w:rPr>
                <w:lang w:val="en-GB"/>
              </w:rPr>
            </w:pPr>
            <w:r>
              <w:rPr>
                <w:lang w:val="en-GB"/>
              </w:rPr>
              <w:t>Epicatechin (EC) + epigallocatechin (EGC)</w:t>
            </w:r>
          </w:p>
        </w:tc>
        <w:tc>
          <w:tcPr>
            <w:tcW w:w="2548" w:type="dxa"/>
          </w:tcPr>
          <w:p w14:paraId="2E695D9A" w14:textId="77777777" w:rsidR="00EA7CAE" w:rsidRDefault="00EA7CAE" w:rsidP="009E61A5">
            <w:pPr>
              <w:spacing w:line="360" w:lineRule="auto"/>
              <w:jc w:val="both"/>
              <w:rPr>
                <w:lang w:val="en-GB"/>
              </w:rPr>
            </w:pPr>
            <w:r>
              <w:rPr>
                <w:noProof/>
              </w:rPr>
              <mc:AlternateContent>
                <mc:Choice Requires="wps">
                  <w:drawing>
                    <wp:anchor distT="0" distB="0" distL="114300" distR="114300" simplePos="0" relativeHeight="251662336" behindDoc="0" locked="0" layoutInCell="1" allowOverlap="1" wp14:anchorId="71B1162E" wp14:editId="31ACDCD8">
                      <wp:simplePos x="0" y="0"/>
                      <wp:positionH relativeFrom="column">
                        <wp:posOffset>-1270</wp:posOffset>
                      </wp:positionH>
                      <wp:positionV relativeFrom="paragraph">
                        <wp:posOffset>52705</wp:posOffset>
                      </wp:positionV>
                      <wp:extent cx="609600" cy="635"/>
                      <wp:effectExtent l="7620" t="52705" r="20955" b="6096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858511" id="Straight Connector 18"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4.15pt" to="47.9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">
                      <v:stroke endarrow="block"/>
                    </v:line>
                  </w:pict>
                </mc:Fallback>
              </mc:AlternateContent>
            </w:r>
          </w:p>
        </w:tc>
        <w:tc>
          <w:tcPr>
            <w:tcW w:w="2549" w:type="dxa"/>
          </w:tcPr>
          <w:p w14:paraId="1B389A8A" w14:textId="77777777" w:rsidR="00EA7CAE" w:rsidRDefault="00EA7CAE" w:rsidP="009E61A5">
            <w:pPr>
              <w:spacing w:line="360" w:lineRule="auto"/>
              <w:jc w:val="both"/>
              <w:rPr>
                <w:lang w:val="en-GB"/>
              </w:rPr>
            </w:pPr>
            <w:r>
              <w:rPr>
                <w:lang w:val="en-GB"/>
              </w:rPr>
              <w:t>TF</w:t>
            </w:r>
          </w:p>
        </w:tc>
      </w:tr>
      <w:tr w:rsidR="00EA7CAE" w14:paraId="5E21213A" w14:textId="77777777" w:rsidTr="009E61A5">
        <w:tc>
          <w:tcPr>
            <w:tcW w:w="4106" w:type="dxa"/>
          </w:tcPr>
          <w:p w14:paraId="7B9384E8" w14:textId="77777777" w:rsidR="00EA7CAE" w:rsidRDefault="00EA7CAE" w:rsidP="009E61A5">
            <w:pPr>
              <w:spacing w:line="360" w:lineRule="auto"/>
              <w:jc w:val="both"/>
              <w:rPr>
                <w:lang w:val="en-GB"/>
              </w:rPr>
            </w:pPr>
            <w:r>
              <w:rPr>
                <w:lang w:val="en-GB"/>
              </w:rPr>
              <w:t>EC + epigallocatechin gallate (EGCG)</w:t>
            </w:r>
          </w:p>
        </w:tc>
        <w:tc>
          <w:tcPr>
            <w:tcW w:w="2548" w:type="dxa"/>
          </w:tcPr>
          <w:p w14:paraId="655EB915" w14:textId="77777777" w:rsidR="00EA7CAE" w:rsidRDefault="00EA7CAE" w:rsidP="009E61A5">
            <w:pPr>
              <w:spacing w:line="360" w:lineRule="auto"/>
              <w:jc w:val="both"/>
              <w:rPr>
                <w:lang w:val="en-GB"/>
              </w:rPr>
            </w:pPr>
            <w:r>
              <w:rPr>
                <w:noProof/>
              </w:rPr>
              <mc:AlternateContent>
                <mc:Choice Requires="wps">
                  <w:drawing>
                    <wp:anchor distT="0" distB="0" distL="114300" distR="114300" simplePos="0" relativeHeight="251661312" behindDoc="0" locked="0" layoutInCell="1" allowOverlap="1" wp14:anchorId="4FA1274E" wp14:editId="746DB732">
                      <wp:simplePos x="0" y="0"/>
                      <wp:positionH relativeFrom="column">
                        <wp:posOffset>-1270</wp:posOffset>
                      </wp:positionH>
                      <wp:positionV relativeFrom="paragraph">
                        <wp:posOffset>55880</wp:posOffset>
                      </wp:positionV>
                      <wp:extent cx="609600" cy="635"/>
                      <wp:effectExtent l="7620" t="57150" r="20955" b="56515"/>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074E9B" id="Straight Connector 1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4.4pt" to="47.9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">
                      <v:stroke endarrow="block"/>
                    </v:line>
                  </w:pict>
                </mc:Fallback>
              </mc:AlternateContent>
            </w:r>
          </w:p>
        </w:tc>
        <w:tc>
          <w:tcPr>
            <w:tcW w:w="2549" w:type="dxa"/>
          </w:tcPr>
          <w:p w14:paraId="7DEF3DC1" w14:textId="77777777" w:rsidR="00EA7CAE" w:rsidRDefault="00EA7CAE" w:rsidP="009E61A5">
            <w:pPr>
              <w:spacing w:line="360" w:lineRule="auto"/>
              <w:jc w:val="both"/>
              <w:rPr>
                <w:lang w:val="en-GB"/>
              </w:rPr>
            </w:pPr>
            <w:r>
              <w:rPr>
                <w:lang w:val="en-GB"/>
              </w:rPr>
              <w:t>TF-3-g</w:t>
            </w:r>
          </w:p>
        </w:tc>
      </w:tr>
      <w:tr w:rsidR="00EA7CAE" w14:paraId="5808B0E7" w14:textId="77777777" w:rsidTr="009E61A5">
        <w:tc>
          <w:tcPr>
            <w:tcW w:w="4106" w:type="dxa"/>
          </w:tcPr>
          <w:p w14:paraId="3804A1AF" w14:textId="77777777" w:rsidR="00EA7CAE" w:rsidRDefault="00EA7CAE" w:rsidP="009E61A5">
            <w:pPr>
              <w:spacing w:line="360" w:lineRule="auto"/>
              <w:jc w:val="both"/>
              <w:rPr>
                <w:lang w:val="en-GB"/>
              </w:rPr>
            </w:pPr>
            <w:r>
              <w:rPr>
                <w:lang w:val="en-GB"/>
              </w:rPr>
              <w:t>Epicatechin gallate (ECG) + EGC</w:t>
            </w:r>
          </w:p>
        </w:tc>
        <w:tc>
          <w:tcPr>
            <w:tcW w:w="2548" w:type="dxa"/>
          </w:tcPr>
          <w:p w14:paraId="24BB9AD5" w14:textId="77777777" w:rsidR="00EA7CAE" w:rsidRDefault="00EA7CAE" w:rsidP="009E61A5">
            <w:pPr>
              <w:spacing w:line="360" w:lineRule="auto"/>
              <w:jc w:val="both"/>
              <w:rPr>
                <w:lang w:val="en-GB"/>
              </w:rPr>
            </w:pPr>
            <w:r>
              <w:rPr>
                <w:noProof/>
              </w:rPr>
              <mc:AlternateContent>
                <mc:Choice Requires="wps">
                  <w:drawing>
                    <wp:anchor distT="0" distB="0" distL="114300" distR="114300" simplePos="0" relativeHeight="251660288" behindDoc="0" locked="0" layoutInCell="1" allowOverlap="1" wp14:anchorId="3019ED87" wp14:editId="6DBA3154">
                      <wp:simplePos x="0" y="0"/>
                      <wp:positionH relativeFrom="column">
                        <wp:posOffset>3175</wp:posOffset>
                      </wp:positionH>
                      <wp:positionV relativeFrom="paragraph">
                        <wp:posOffset>59055</wp:posOffset>
                      </wp:positionV>
                      <wp:extent cx="609600" cy="635"/>
                      <wp:effectExtent l="7620" t="60960" r="20955" b="52705"/>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0D800A" id="Straight Connector 1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4.65pt" to="48.2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">
                      <v:stroke endarrow="block"/>
                    </v:line>
                  </w:pict>
                </mc:Fallback>
              </mc:AlternateContent>
            </w:r>
          </w:p>
        </w:tc>
        <w:tc>
          <w:tcPr>
            <w:tcW w:w="2549" w:type="dxa"/>
          </w:tcPr>
          <w:p w14:paraId="4C2F9234" w14:textId="77777777" w:rsidR="00EA7CAE" w:rsidRDefault="00EA7CAE" w:rsidP="009E61A5">
            <w:pPr>
              <w:spacing w:line="360" w:lineRule="auto"/>
              <w:jc w:val="both"/>
              <w:rPr>
                <w:lang w:val="en-GB"/>
              </w:rPr>
            </w:pPr>
            <w:r>
              <w:rPr>
                <w:lang w:val="en-GB"/>
              </w:rPr>
              <w:t>TF-3’-g</w:t>
            </w:r>
          </w:p>
        </w:tc>
      </w:tr>
      <w:tr w:rsidR="00EA7CAE" w14:paraId="7AD09810" w14:textId="77777777" w:rsidTr="009E61A5">
        <w:trPr>
          <w:trHeight w:val="235"/>
        </w:trPr>
        <w:tc>
          <w:tcPr>
            <w:tcW w:w="4106" w:type="dxa"/>
          </w:tcPr>
          <w:p w14:paraId="607769DA" w14:textId="77777777" w:rsidR="00EA7CAE" w:rsidRDefault="00EA7CAE" w:rsidP="009E61A5">
            <w:pPr>
              <w:spacing w:line="360" w:lineRule="auto"/>
              <w:jc w:val="both"/>
              <w:rPr>
                <w:lang w:val="en-GB"/>
              </w:rPr>
            </w:pPr>
            <w:r>
              <w:rPr>
                <w:lang w:val="en-GB"/>
              </w:rPr>
              <w:t>ECG + EGCG</w:t>
            </w:r>
          </w:p>
        </w:tc>
        <w:tc>
          <w:tcPr>
            <w:tcW w:w="2548" w:type="dxa"/>
          </w:tcPr>
          <w:p w14:paraId="6024CB87" w14:textId="77777777" w:rsidR="00EA7CAE" w:rsidRDefault="00EA7CAE" w:rsidP="009E61A5">
            <w:pPr>
              <w:spacing w:line="360" w:lineRule="auto"/>
              <w:jc w:val="both"/>
              <w:rPr>
                <w:lang w:val="en-GB"/>
              </w:rPr>
            </w:pPr>
            <w:r>
              <w:rPr>
                <w:noProof/>
              </w:rPr>
              <mc:AlternateContent>
                <mc:Choice Requires="wps">
                  <w:drawing>
                    <wp:anchor distT="0" distB="0" distL="114300" distR="114300" simplePos="0" relativeHeight="251659264" behindDoc="0" locked="0" layoutInCell="1" allowOverlap="1" wp14:anchorId="1B0342D4" wp14:editId="6727744A">
                      <wp:simplePos x="0" y="0"/>
                      <wp:positionH relativeFrom="column">
                        <wp:posOffset>-6985</wp:posOffset>
                      </wp:positionH>
                      <wp:positionV relativeFrom="paragraph">
                        <wp:posOffset>69850</wp:posOffset>
                      </wp:positionV>
                      <wp:extent cx="609600" cy="635"/>
                      <wp:effectExtent l="9525" t="57785" r="19050" b="5588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1C39FB" id="Straight Connector 1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pt,5.5pt" to="47.4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">
                      <v:stroke endarrow="block"/>
                    </v:line>
                  </w:pict>
                </mc:Fallback>
              </mc:AlternateContent>
            </w:r>
          </w:p>
        </w:tc>
        <w:tc>
          <w:tcPr>
            <w:tcW w:w="2549" w:type="dxa"/>
          </w:tcPr>
          <w:p w14:paraId="7EA0D321" w14:textId="77777777" w:rsidR="00EA7CAE" w:rsidRDefault="00EA7CAE" w:rsidP="009E61A5">
            <w:pPr>
              <w:spacing w:line="360" w:lineRule="auto"/>
              <w:jc w:val="both"/>
              <w:rPr>
                <w:lang w:val="en-GB"/>
              </w:rPr>
            </w:pPr>
            <w:r>
              <w:rPr>
                <w:lang w:val="en-GB"/>
              </w:rPr>
              <w:t>TF-3, 3’-dg</w:t>
            </w:r>
          </w:p>
        </w:tc>
      </w:tr>
    </w:tbl>
    <w:p w14:paraId="2F66A06A" w14:textId="77777777" w:rsidR="00EA7CAE" w:rsidRDefault="00EA7CAE" w:rsidP="00EA7CAE">
      <w:pPr>
        <w:pStyle w:val="ListParagraph"/>
        <w:spacing w:after="0" w:line="360" w:lineRule="auto"/>
        <w:ind w:left="0"/>
        <w:jc w:val="both"/>
        <w:rPr>
          <w:rFonts w:ascii="Times New Roman" w:hAnsi="Times New Roman" w:cs="Times New Roman"/>
          <w:lang w:val="en-GB"/>
        </w:rPr>
      </w:pPr>
    </w:p>
    <w:p w14:paraId="0F24CD11" w14:textId="77777777" w:rsidR="002F53C8" w:rsidRDefault="002F53C8" w:rsidP="004D2D06">
      <w:pPr>
        <w:pStyle w:val="ListParagraph"/>
        <w:spacing w:after="0" w:line="360" w:lineRule="auto"/>
        <w:ind w:left="0"/>
        <w:jc w:val="both"/>
        <w:rPr>
          <w:rFonts w:ascii="Times New Roman" w:hAnsi="Times New Roman" w:cs="Times New Roman"/>
          <w:lang w:val="en-GB"/>
        </w:rPr>
      </w:pPr>
      <w:r>
        <w:rPr>
          <w:rFonts w:ascii="Times New Roman" w:hAnsi="Times New Roman" w:cs="Times New Roman"/>
          <w:lang w:val="en-GB"/>
        </w:rPr>
        <w:t>T</w:t>
      </w:r>
      <w:r w:rsidR="00EC339A">
        <w:rPr>
          <w:rFonts w:ascii="Times New Roman" w:hAnsi="Times New Roman" w:cs="Times New Roman"/>
          <w:lang w:val="en-GB"/>
        </w:rPr>
        <w:t xml:space="preserve">heaflavins are important </w:t>
      </w:r>
      <w:r>
        <w:rPr>
          <w:rFonts w:ascii="Times New Roman" w:hAnsi="Times New Roman" w:cs="Times New Roman"/>
          <w:lang w:val="en-GB"/>
        </w:rPr>
        <w:t xml:space="preserve">in black tea </w:t>
      </w:r>
      <w:r w:rsidR="00EC339A">
        <w:rPr>
          <w:rFonts w:ascii="Times New Roman" w:hAnsi="Times New Roman" w:cs="Times New Roman"/>
          <w:lang w:val="en-GB"/>
        </w:rPr>
        <w:t>as their levels have been associated with quality in some black tea</w:t>
      </w:r>
      <w:r w:rsidR="000856AB">
        <w:rPr>
          <w:rFonts w:ascii="Times New Roman" w:hAnsi="Times New Roman" w:cs="Times New Roman"/>
          <w:lang w:val="en-GB"/>
        </w:rPr>
        <w:t xml:space="preserve"> </w:t>
      </w:r>
      <w:r w:rsidR="000856AB">
        <w:rPr>
          <w:rFonts w:ascii="Times New Roman" w:hAnsi="Times New Roman" w:cs="Times New Roman"/>
          <w:lang w:val="en-GB"/>
        </w:rPr>
        <w:fldChar w:fldCharType="begin"/>
      </w:r>
      <w:r w:rsidR="00B57D78">
        <w:rPr>
          <w:rFonts w:ascii="Times New Roman" w:hAnsi="Times New Roman" w:cs="Times New Roman"/>
          <w:lang w:val="en-GB"/>
        </w:rPr>
        <w:instrText xml:space="preserve"> ADDIN EN.CITE &lt;EndNote&gt;&lt;Cite&gt;&lt;Author&gt;Owuor&lt;/Author&gt;&lt;Year&gt;2014&lt;/Year&gt;&lt;RecNum&gt;47&lt;/RecNum&gt;&lt;DisplayText&gt;(Owuor, 2014; Shitandi, 2025)&lt;/DisplayText&gt;&lt;record&gt;&lt;rec-number&gt;47&lt;/rec-number&gt;&lt;foreign-keys&gt;&lt;key app="EN" db-id="szwr2zzxgp5a9me99z75veeaxxexx22zdfsv" timestamp="1745420583"&gt;47&lt;/key&gt;&lt;/foreign-keys&gt;&lt;ref-type name="Book Section"&gt;5&lt;/ref-type&gt;&lt;contributors&gt;&lt;authors&gt;&lt;author&gt;Owuor, P.O.&lt;/author&gt;&lt;/authors&gt;&lt;secondary-authors&gt;&lt;author&gt;Bamforth, C.W.&lt;/author&gt;&lt;author&gt;Ward, R.E.&lt;/author&gt;&lt;/secondary-authors&gt;&lt;/contributors&gt;&lt;titles&gt;&lt;title&gt;Black tea: Biochemical changes during processing&lt;/title&gt;&lt;secondary-title&gt;The Oxford Handbook of Food Fermentations&lt;/secondary-title&gt;&lt;/titles&gt;&lt;pages&gt;659-694&lt;/pages&gt;&lt;section&gt;16&lt;/section&gt;&lt;dates&gt;&lt;year&gt;2014&lt;/year&gt;&lt;/dates&gt;&lt;pub-location&gt;New York&lt;/pub-location&gt;&lt;publisher&gt;Oxford University Press&lt;/publisher&gt;&lt;isbn&gt;ISBN 978-0-19-974270-7&lt;/isbn&gt;&lt;urls&gt;&lt;/urls&gt;&lt;/record&gt;&lt;/Cite&gt;&lt;Cite&gt;&lt;Author&gt;Shitandi&lt;/Author&gt;&lt;Year&gt;2025&lt;/Year&gt;&lt;RecNum&gt;9&lt;/RecNum&gt;&lt;record&gt;&lt;rec-number&gt;9&lt;/rec-number&gt;&lt;foreign-keys&gt;&lt;key app="EN" db-id="59vzr9xrkfa0vmefzvhxtpvjee5fdssseapf" timestamp="1747852838"&gt;9&lt;/key&gt;&lt;/foreign-keys&gt;&lt;ref-type name="Book Section"&gt;5&lt;/ref-type&gt;&lt;contributors&gt;&lt;authors&gt;&lt;author&gt;Shitandi, Alfred Anakalo&lt;/author&gt;&lt;/authors&gt;&lt;/contributors&gt;&lt;titles&gt;&lt;title&gt;Tea processing and impact on catechins, theaflavin and thearubigin formation&lt;/title&gt;&lt;secondary-title&gt;Tea in Health and Disease Prevention&lt;/secondary-title&gt;&lt;/titles&gt;&lt;pages&gt;133-144&lt;/pages&gt;&lt;edition&gt;2nd&lt;/edition&gt;&lt;section&gt;12&lt;/section&gt;&lt;dates&gt;&lt;year&gt;2025&lt;/year&gt;&lt;/dates&gt;&lt;publisher&gt;Elsevier&lt;/publisher&gt;&lt;urls&gt;&lt;/urls&gt;&lt;electronic-resource-num&gt;https://doi.org/10.1016/B978-0-443-14158-4.00073-7&lt;/electronic-resource-num&gt;&lt;/record&gt;&lt;/Cite&gt;&lt;/EndNote&gt;</w:instrText>
      </w:r>
      <w:r w:rsidR="000856AB">
        <w:rPr>
          <w:rFonts w:ascii="Times New Roman" w:hAnsi="Times New Roman" w:cs="Times New Roman"/>
          <w:lang w:val="en-GB"/>
        </w:rPr>
        <w:fldChar w:fldCharType="separate"/>
      </w:r>
      <w:r w:rsidR="00B57D78">
        <w:rPr>
          <w:rFonts w:ascii="Times New Roman" w:hAnsi="Times New Roman" w:cs="Times New Roman"/>
          <w:noProof/>
          <w:lang w:val="en-GB"/>
        </w:rPr>
        <w:t>(Owuor, 2014; Shitandi, 2025)</w:t>
      </w:r>
      <w:r w:rsidR="000856AB">
        <w:rPr>
          <w:rFonts w:ascii="Times New Roman" w:hAnsi="Times New Roman" w:cs="Times New Roman"/>
          <w:lang w:val="en-GB"/>
        </w:rPr>
        <w:fldChar w:fldCharType="end"/>
      </w:r>
      <w:r w:rsidR="00EC339A">
        <w:rPr>
          <w:rFonts w:ascii="Times New Roman" w:hAnsi="Times New Roman" w:cs="Times New Roman"/>
          <w:lang w:val="en-GB"/>
        </w:rPr>
        <w:t xml:space="preserve">. However, such association were less successful for </w:t>
      </w:r>
      <w:r>
        <w:rPr>
          <w:rFonts w:ascii="Times New Roman" w:hAnsi="Times New Roman" w:cs="Times New Roman"/>
          <w:lang w:val="en-GB"/>
        </w:rPr>
        <w:t xml:space="preserve">total theaflavins </w:t>
      </w:r>
      <w:r w:rsidR="00EC339A">
        <w:rPr>
          <w:rFonts w:ascii="Times New Roman" w:hAnsi="Times New Roman" w:cs="Times New Roman"/>
          <w:lang w:val="en-GB"/>
        </w:rPr>
        <w:t xml:space="preserve">teas from certain regions, </w:t>
      </w:r>
      <w:r w:rsidR="000856AB">
        <w:rPr>
          <w:rFonts w:ascii="Times New Roman" w:hAnsi="Times New Roman" w:cs="Times New Roman"/>
          <w:lang w:val="en-GB"/>
        </w:rPr>
        <w:t xml:space="preserve">until </w:t>
      </w:r>
      <w:r w:rsidR="00EC339A">
        <w:rPr>
          <w:rFonts w:ascii="Times New Roman" w:hAnsi="Times New Roman" w:cs="Times New Roman"/>
          <w:lang w:val="en-GB"/>
        </w:rPr>
        <w:t xml:space="preserve">a normalising factor accounting for the differential contribution </w:t>
      </w:r>
      <w:r>
        <w:rPr>
          <w:rFonts w:ascii="Times New Roman" w:hAnsi="Times New Roman" w:cs="Times New Roman"/>
          <w:lang w:val="en-GB"/>
        </w:rPr>
        <w:t xml:space="preserve">to taste and astringencies </w:t>
      </w:r>
      <w:r w:rsidR="00EC339A">
        <w:rPr>
          <w:rFonts w:ascii="Times New Roman" w:hAnsi="Times New Roman" w:cs="Times New Roman"/>
          <w:lang w:val="en-GB"/>
        </w:rPr>
        <w:t>of the individual theaflavins, theaflavin digallate equivalent (TFDGeq)</w:t>
      </w:r>
      <w:r>
        <w:rPr>
          <w:rFonts w:ascii="Times New Roman" w:hAnsi="Times New Roman" w:cs="Times New Roman"/>
          <w:lang w:val="en-GB"/>
        </w:rPr>
        <w:t>,</w:t>
      </w:r>
      <w:r w:rsidR="00EC339A">
        <w:rPr>
          <w:rFonts w:ascii="Times New Roman" w:hAnsi="Times New Roman" w:cs="Times New Roman"/>
          <w:lang w:val="en-GB"/>
        </w:rPr>
        <w:t xml:space="preserve"> was used to evaluate the relationship</w:t>
      </w:r>
      <w:r w:rsidR="000856AB">
        <w:rPr>
          <w:rFonts w:ascii="Times New Roman" w:hAnsi="Times New Roman" w:cs="Times New Roman"/>
          <w:lang w:val="en-GB"/>
        </w:rPr>
        <w:t xml:space="preserve"> </w:t>
      </w:r>
      <w:r w:rsidR="009271A8">
        <w:rPr>
          <w:rFonts w:ascii="Times New Roman" w:hAnsi="Times New Roman" w:cs="Times New Roman"/>
          <w:lang w:val="en-GB"/>
        </w:rPr>
        <w:fldChar w:fldCharType="begin">
          <w:fldData xml:space="preserve">PEVuZE5vdGU+PENpdGU+PEF1dGhvcj5Pd3VvcjwvQXV0aG9yPjxZZWFyPjIwMDY8L1llYXI+PFJl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</w:fldData>
        </w:fldChar>
      </w:r>
      <w:r w:rsidR="00721F9B">
        <w:rPr>
          <w:rFonts w:ascii="Times New Roman" w:hAnsi="Times New Roman" w:cs="Times New Roman"/>
          <w:lang w:val="en-GB"/>
        </w:rPr>
        <w:instrText xml:space="preserve"> ADDIN EN.CITE </w:instrText>
      </w:r>
      <w:r w:rsidR="00721F9B">
        <w:rPr>
          <w:rFonts w:ascii="Times New Roman" w:hAnsi="Times New Roman" w:cs="Times New Roman"/>
          <w:lang w:val="en-GB"/>
        </w:rPr>
        <w:fldChar w:fldCharType="begin">
          <w:fldData xml:space="preserve">PEVuZE5vdGU+PENpdGU+PEF1dGhvcj5Pd3VvcjwvQXV0aG9yPjxZZWFyPjIwMDY8L1llYXI+PFJl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</w:fldData>
        </w:fldChar>
      </w:r>
      <w:r w:rsidR="00721F9B">
        <w:rPr>
          <w:rFonts w:ascii="Times New Roman" w:hAnsi="Times New Roman" w:cs="Times New Roman"/>
          <w:lang w:val="en-GB"/>
        </w:rPr>
        <w:instrText xml:space="preserve"> ADDIN EN.CITE.DATA </w:instrText>
      </w:r>
      <w:r w:rsidR="00721F9B">
        <w:rPr>
          <w:rFonts w:ascii="Times New Roman" w:hAnsi="Times New Roman" w:cs="Times New Roman"/>
          <w:lang w:val="en-GB"/>
        </w:rPr>
      </w:r>
      <w:r w:rsidR="00721F9B">
        <w:rPr>
          <w:rFonts w:ascii="Times New Roman" w:hAnsi="Times New Roman" w:cs="Times New Roman"/>
          <w:lang w:val="en-GB"/>
        </w:rPr>
        <w:fldChar w:fldCharType="end"/>
      </w:r>
      <w:r w:rsidR="009271A8">
        <w:rPr>
          <w:rFonts w:ascii="Times New Roman" w:hAnsi="Times New Roman" w:cs="Times New Roman"/>
          <w:lang w:val="en-GB"/>
        </w:rPr>
      </w:r>
      <w:r w:rsidR="009271A8">
        <w:rPr>
          <w:rFonts w:ascii="Times New Roman" w:hAnsi="Times New Roman" w:cs="Times New Roman"/>
          <w:lang w:val="en-GB"/>
        </w:rPr>
        <w:fldChar w:fldCharType="separate"/>
      </w:r>
      <w:r w:rsidR="00721F9B">
        <w:rPr>
          <w:rFonts w:ascii="Times New Roman" w:hAnsi="Times New Roman" w:cs="Times New Roman"/>
          <w:noProof/>
          <w:lang w:val="en-GB"/>
        </w:rPr>
        <w:t>(Owuor &amp; Obanda, 2007; Owuor et al., 2006)</w:t>
      </w:r>
      <w:r w:rsidR="009271A8">
        <w:rPr>
          <w:rFonts w:ascii="Times New Roman" w:hAnsi="Times New Roman" w:cs="Times New Roman"/>
          <w:lang w:val="en-GB"/>
        </w:rPr>
        <w:fldChar w:fldCharType="end"/>
      </w:r>
      <w:r w:rsidR="00EC339A">
        <w:rPr>
          <w:rFonts w:ascii="Times New Roman" w:hAnsi="Times New Roman" w:cs="Times New Roman"/>
          <w:lang w:val="en-GB"/>
        </w:rPr>
        <w:t xml:space="preserve">. Four major theaflavins (simple theaflavin (TF), theaflavin-3-gallate (TF-3-MG), theaflavin-3’-gallate, (TF-3’-MG) and theaflavin-3,3’-digallate (TFDG)), </w:t>
      </w:r>
      <w:r w:rsidR="00633827">
        <w:rPr>
          <w:rFonts w:ascii="Times New Roman" w:hAnsi="Times New Roman" w:cs="Times New Roman"/>
          <w:lang w:val="en-GB"/>
        </w:rPr>
        <w:t>(</w:t>
      </w:r>
      <w:r w:rsidR="00EA7CAE">
        <w:rPr>
          <w:rFonts w:ascii="Times New Roman" w:hAnsi="Times New Roman" w:cs="Times New Roman"/>
          <w:lang w:val="en-GB"/>
        </w:rPr>
        <w:t>Figure 2</w:t>
      </w:r>
      <w:r w:rsidR="00633827">
        <w:rPr>
          <w:rFonts w:ascii="Times New Roman" w:hAnsi="Times New Roman" w:cs="Times New Roman"/>
          <w:lang w:val="en-GB"/>
        </w:rPr>
        <w:t>)</w:t>
      </w:r>
      <w:r w:rsidR="00EC339A">
        <w:rPr>
          <w:rFonts w:ascii="Times New Roman" w:hAnsi="Times New Roman" w:cs="Times New Roman"/>
          <w:lang w:val="en-GB"/>
        </w:rPr>
        <w:t xml:space="preserve">, are produced during black tea fermentation. The individual theaflavins have different astringencies and therefore do not contribute to taste and astringency equally </w:t>
      </w:r>
      <w:r w:rsidR="002F4E5D">
        <w:rPr>
          <w:rFonts w:ascii="Times New Roman" w:hAnsi="Times New Roman" w:cs="Times New Roman"/>
          <w:lang w:val="en-GB"/>
        </w:rPr>
        <w:fldChar w:fldCharType="begin"/>
      </w:r>
      <w:r w:rsidR="00B57D78">
        <w:rPr>
          <w:rFonts w:ascii="Times New Roman" w:hAnsi="Times New Roman" w:cs="Times New Roman"/>
          <w:lang w:val="en-GB"/>
        </w:rPr>
        <w:instrText xml:space="preserve"> ADDIN EN.CITE &lt;EndNote&gt;&lt;Cite&gt;&lt;Author&gt;Sanderson&lt;/Author&gt;&lt;Year&gt;1976&lt;/Year&gt;&lt;RecNum&gt;25&lt;/RecNum&gt;&lt;DisplayText&gt;(Sanderson et al., 1976)&lt;/DisplayText&gt;&lt;record&gt;&lt;rec-number&gt;25&lt;/rec-number&gt;&lt;foreign-keys&gt;&lt;key app="EN" db-id="59vzr9xrkfa0vmefzvhxtpvjee5fdssseapf" timestamp="1747999925"&gt;25&lt;/key&gt;&lt;/foreign-keys&gt;&lt;ref-type name="Conference Proceedings"&gt;10&lt;/ref-type&gt;&lt;contributors&gt;&lt;authors&gt;&lt;author&gt;Sanderson, G.W.&lt;/author&gt;&lt;author&gt;Ranadive, A.S.&lt;/author&gt;&lt;author&gt;Eisenberg, L.S.&lt;/author&gt;&lt;author&gt;Farell, F.J.&lt;/author&gt;&lt;author&gt;Simons, R.&lt;/author&gt;&lt;author&gt;Manley, C.H.&lt;/author&gt;&lt;author&gt;Coggon, P.&lt;/author&gt;&lt;/authors&gt;&lt;secondary-authors&gt;&lt;author&gt;Charalambous, G.&lt;/author&gt;&lt;author&gt;Katz, I.&lt;/author&gt;&lt;/secondary-authors&gt;&lt;/contributors&gt;&lt;titles&gt;&lt;title&gt;Contribution of phenolic compounds to the taste of tea&lt;/title&gt;&lt;secondary-title&gt;Phenolic, sulphur, and nitrogen in food flavours: A symposium&lt;/secondary-title&gt;&lt;/titles&gt;&lt;pages&gt;14–46&lt;/pages&gt;&lt;volume&gt;Symposium Series 26&lt;/volume&gt;&lt;dates&gt;&lt;year&gt;1976&lt;/year&gt;&lt;/dates&gt;&lt;pub-location&gt;Washington, DC&lt;/pub-location&gt;&lt;publisher&gt;American Chemical Society&lt;/publisher&gt;&lt;urls&gt;&lt;/urls&gt;&lt;electronic-resource-num&gt;10.1021/bk-1976-0026.ch002&lt;/electronic-resource-num&gt;&lt;/record&gt;&lt;/Cite&gt;&lt;/EndNote&gt;</w:instrText>
      </w:r>
      <w:r w:rsidR="002F4E5D">
        <w:rPr>
          <w:rFonts w:ascii="Times New Roman" w:hAnsi="Times New Roman" w:cs="Times New Roman"/>
          <w:lang w:val="en-GB"/>
        </w:rPr>
        <w:fldChar w:fldCharType="separate"/>
      </w:r>
      <w:r w:rsidR="00B57D78">
        <w:rPr>
          <w:rFonts w:ascii="Times New Roman" w:hAnsi="Times New Roman" w:cs="Times New Roman"/>
          <w:noProof/>
          <w:lang w:val="en-GB"/>
        </w:rPr>
        <w:t>(Sanderson et al., 1976)</w:t>
      </w:r>
      <w:r w:rsidR="002F4E5D">
        <w:rPr>
          <w:rFonts w:ascii="Times New Roman" w:hAnsi="Times New Roman" w:cs="Times New Roman"/>
          <w:lang w:val="en-GB"/>
        </w:rPr>
        <w:fldChar w:fldCharType="end"/>
      </w:r>
      <w:r w:rsidR="00EC339A">
        <w:rPr>
          <w:rFonts w:ascii="Times New Roman" w:hAnsi="Times New Roman" w:cs="Times New Roman"/>
          <w:lang w:val="en-GB"/>
        </w:rPr>
        <w:t>. TFDG is 6.4 times while TF-3-MG and TF-3’-MG are 2.22 more astringent than TF</w:t>
      </w:r>
      <w:r w:rsidR="00200F28">
        <w:rPr>
          <w:rFonts w:ascii="Times New Roman" w:hAnsi="Times New Roman" w:cs="Times New Roman"/>
          <w:lang w:val="en-GB"/>
        </w:rPr>
        <w:t xml:space="preserve"> </w:t>
      </w:r>
      <w:r w:rsidR="002F4E5D">
        <w:rPr>
          <w:rFonts w:ascii="Times New Roman" w:hAnsi="Times New Roman" w:cs="Times New Roman"/>
          <w:lang w:val="en-GB"/>
        </w:rPr>
        <w:fldChar w:fldCharType="begin"/>
      </w:r>
      <w:r w:rsidR="00B57D78">
        <w:rPr>
          <w:rFonts w:ascii="Times New Roman" w:hAnsi="Times New Roman" w:cs="Times New Roman"/>
          <w:lang w:val="en-GB"/>
        </w:rPr>
        <w:instrText xml:space="preserve"> ADDIN EN.CITE &lt;EndNote&gt;&lt;Cite&gt;&lt;Author&gt;Sanderson&lt;/Author&gt;&lt;Year&gt;1976&lt;/Year&gt;&lt;RecNum&gt;25&lt;/RecNum&gt;&lt;DisplayText&gt;(Sanderson et al., 1976)&lt;/DisplayText&gt;&lt;record&gt;&lt;rec-number&gt;25&lt;/rec-number&gt;&lt;foreign-keys&gt;&lt;key app="EN" db-id="59vzr9xrkfa0vmefzvhxtpvjee5fdssseapf" timestamp="1747999925"&gt;25&lt;/key&gt;&lt;/foreign-keys&gt;&lt;ref-type name="Conference Proceedings"&gt;10&lt;/ref-type&gt;&lt;contributors&gt;&lt;authors&gt;&lt;author&gt;Sanderson, G.W.&lt;/author&gt;&lt;author&gt;Ranadive, A.S.&lt;/author&gt;&lt;author&gt;Eisenberg, L.S.&lt;/author&gt;&lt;author&gt;Farell, F.J.&lt;/author&gt;&lt;author&gt;Simons, R.&lt;/author&gt;&lt;author&gt;Manley, C.H.&lt;/author&gt;&lt;author&gt;Coggon, P.&lt;/author&gt;&lt;/authors&gt;&lt;secondary-authors&gt;&lt;author&gt;Charalambous, G.&lt;/author&gt;&lt;author&gt;Katz, I.&lt;/author&gt;&lt;/secondary-authors&gt;&lt;/contributors&gt;&lt;titles&gt;&lt;title&gt;Contribution of phenolic compounds to the taste of tea&lt;/title&gt;&lt;secondary-title&gt;Phenolic, sulphur, and nitrogen in food flavours: A symposium&lt;/secondary-title&gt;&lt;/titles&gt;&lt;pages&gt;14–46&lt;/pages&gt;&lt;volume&gt;Symposium Series 26&lt;/volume&gt;&lt;dates&gt;&lt;year&gt;1976&lt;/year&gt;&lt;/dates&gt;&lt;pub-location&gt;Washington, DC&lt;/pub-location&gt;&lt;publisher&gt;American Chemical Society&lt;/publisher&gt;&lt;urls&gt;&lt;/urls&gt;&lt;electronic-resource-num&gt;10.1021/bk-1976-0026.ch002&lt;/electronic-resource-num&gt;&lt;/record&gt;&lt;/Cite&gt;&lt;/EndNote&gt;</w:instrText>
      </w:r>
      <w:r w:rsidR="002F4E5D">
        <w:rPr>
          <w:rFonts w:ascii="Times New Roman" w:hAnsi="Times New Roman" w:cs="Times New Roman"/>
          <w:lang w:val="en-GB"/>
        </w:rPr>
        <w:fldChar w:fldCharType="separate"/>
      </w:r>
      <w:r w:rsidR="00B57D78">
        <w:rPr>
          <w:rFonts w:ascii="Times New Roman" w:hAnsi="Times New Roman" w:cs="Times New Roman"/>
          <w:noProof/>
          <w:lang w:val="en-GB"/>
        </w:rPr>
        <w:t>(Sanderson et al., 1976)</w:t>
      </w:r>
      <w:r w:rsidR="002F4E5D">
        <w:rPr>
          <w:rFonts w:ascii="Times New Roman" w:hAnsi="Times New Roman" w:cs="Times New Roman"/>
          <w:lang w:val="en-GB"/>
        </w:rPr>
        <w:fldChar w:fldCharType="end"/>
      </w:r>
      <w:r w:rsidR="00EC339A">
        <w:rPr>
          <w:rFonts w:ascii="Times New Roman" w:hAnsi="Times New Roman" w:cs="Times New Roman"/>
          <w:lang w:val="en-GB"/>
        </w:rPr>
        <w:t xml:space="preserve">. </w:t>
      </w:r>
      <w:r w:rsidR="00200F28">
        <w:rPr>
          <w:rFonts w:ascii="Times New Roman" w:hAnsi="Times New Roman" w:cs="Times New Roman"/>
          <w:lang w:val="en-GB"/>
        </w:rPr>
        <w:t>TFDGEq normalises the contributions of the individual theaflavins</w:t>
      </w:r>
      <w:r w:rsidR="002F4E5D">
        <w:rPr>
          <w:rFonts w:ascii="Times New Roman" w:hAnsi="Times New Roman" w:cs="Times New Roman"/>
          <w:lang w:val="en-GB"/>
        </w:rPr>
        <w:t xml:space="preserve"> </w:t>
      </w:r>
      <w:r w:rsidR="002F4E5D">
        <w:rPr>
          <w:rFonts w:ascii="Times New Roman" w:hAnsi="Times New Roman" w:cs="Times New Roman"/>
          <w:lang w:val="en-GB"/>
        </w:rPr>
        <w:fldChar w:fldCharType="begin"/>
      </w:r>
      <w:r w:rsidR="00B57D78">
        <w:rPr>
          <w:rFonts w:ascii="Times New Roman" w:hAnsi="Times New Roman" w:cs="Times New Roman"/>
          <w:lang w:val="en-GB"/>
        </w:rPr>
        <w:instrText xml:space="preserve"> ADDIN EN.CITE &lt;EndNote&gt;&lt;Cite&gt;&lt;Author&gt;Owuor&lt;/Author&gt;&lt;Year&gt;1994&lt;/Year&gt;&lt;RecNum&gt;26&lt;/RecNum&gt;&lt;DisplayText&gt;(Owuor &amp;amp; McDowell, 1994)&lt;/DisplayText&gt;&lt;record&gt;&lt;rec-number&gt;26&lt;/rec-number&gt;&lt;foreign-keys&gt;&lt;key app="EN" db-id="59vzr9xrkfa0vmefzvhxtpvjee5fdssseapf" timestamp="1748000501"&gt;26&lt;/key&gt;&lt;/foreign-keys&gt;&lt;ref-type name="Journal Article"&gt;17&lt;/ref-type&gt;&lt;contributors&gt;&lt;authors&gt;&lt;author&gt;Owuor, P.O.&lt;/author&gt;&lt;author&gt;McDowell, I.&lt;/author&gt;&lt;/authors&gt;&lt;/contributors&gt;&lt;titles&gt;&lt;title&gt;Changes in theaflavin composition and astringency during black tea fermentation&lt;/title&gt;&lt;secondary-title&gt;Food Chemistry&lt;/secondary-title&gt;&lt;/titles&gt;&lt;periodical&gt;&lt;full-title&gt;Food Chemistry&lt;/full-title&gt;&lt;/periodical&gt;&lt;pages&gt;251–254&lt;/pages&gt;&lt;volume&gt;51&lt;/volume&gt;&lt;dates&gt;&lt;year&gt;1994&lt;/year&gt;&lt;/dates&gt;&lt;urls&gt;&lt;/urls&gt;&lt;electronic-resource-num&gt;https://doi.org/10.1016/0308-8146(94)90023-X&lt;/electronic-resource-num&gt;&lt;/record&gt;&lt;/Cite&gt;&lt;/EndNote&gt;</w:instrText>
      </w:r>
      <w:r w:rsidR="002F4E5D">
        <w:rPr>
          <w:rFonts w:ascii="Times New Roman" w:hAnsi="Times New Roman" w:cs="Times New Roman"/>
          <w:lang w:val="en-GB"/>
        </w:rPr>
        <w:fldChar w:fldCharType="separate"/>
      </w:r>
      <w:r w:rsidR="00B57D78">
        <w:rPr>
          <w:rFonts w:ascii="Times New Roman" w:hAnsi="Times New Roman" w:cs="Times New Roman"/>
          <w:noProof/>
          <w:lang w:val="en-GB"/>
        </w:rPr>
        <w:t>(Owuor &amp; McDowell, 1994)</w:t>
      </w:r>
      <w:r w:rsidR="002F4E5D">
        <w:rPr>
          <w:rFonts w:ascii="Times New Roman" w:hAnsi="Times New Roman" w:cs="Times New Roman"/>
          <w:lang w:val="en-GB"/>
        </w:rPr>
        <w:fldChar w:fldCharType="end"/>
      </w:r>
      <w:r w:rsidR="00200F28">
        <w:rPr>
          <w:rFonts w:ascii="Times New Roman" w:hAnsi="Times New Roman" w:cs="Times New Roman"/>
          <w:lang w:val="en-GB"/>
        </w:rPr>
        <w:t>. With the use of the normalised TFDGEq, significant relationship</w:t>
      </w:r>
      <w:r w:rsidR="00EC339A">
        <w:rPr>
          <w:rFonts w:ascii="Times New Roman" w:hAnsi="Times New Roman" w:cs="Times New Roman"/>
          <w:lang w:val="en-GB"/>
        </w:rPr>
        <w:t xml:space="preserve"> </w:t>
      </w:r>
      <w:r w:rsidR="00200F28">
        <w:rPr>
          <w:rFonts w:ascii="Times New Roman" w:hAnsi="Times New Roman" w:cs="Times New Roman"/>
          <w:lang w:val="en-GB"/>
        </w:rPr>
        <w:t xml:space="preserve">was established for teas from both countries the previously did not show relationship between total theaflavins (total TF) and those that were showing the relationships </w:t>
      </w:r>
      <w:r w:rsidR="002F4E5D">
        <w:rPr>
          <w:rFonts w:ascii="Times New Roman" w:hAnsi="Times New Roman" w:cs="Times New Roman"/>
          <w:lang w:val="en-GB"/>
        </w:rPr>
        <w:fldChar w:fldCharType="begin"/>
      </w:r>
      <w:r w:rsidR="00B57D78">
        <w:rPr>
          <w:rFonts w:ascii="Times New Roman" w:hAnsi="Times New Roman" w:cs="Times New Roman"/>
          <w:lang w:val="en-GB"/>
        </w:rPr>
        <w:instrText xml:space="preserve"> ADDIN EN.CITE &lt;EndNote&gt;&lt;Cite&gt;&lt;Author&gt;Owuor&lt;/Author&gt;&lt;Year&gt;2006&lt;/Year&gt;&lt;RecNum&gt;23&lt;/RecNum&gt;&lt;DisplayText&gt;(Owuor et al., 2006)&lt;/DisplayText&gt;&lt;record&gt;&lt;rec-number&gt;23&lt;/rec-number&gt;&lt;foreign-keys&gt;&lt;key app="EN" db-id="59vzr9xrkfa0vmefzvhxtpvjee5fdssseapf" timestamp="1747923635"&gt;23&lt;/key&gt;&lt;/foreign-keys&gt;&lt;ref-type name="Journal Article"&gt;17&lt;/ref-type&gt;&lt;contributors&gt;&lt;authors&gt;&lt;author&gt;Owuor, P.O.&lt;/author&gt;&lt;author&gt;Obanda, M.&lt;/author&gt;&lt;author&gt;Apostolides, Z.&lt;/author&gt;&lt;author&gt;Wright, L.P.&lt;/author&gt;&lt;author&gt;Nyirenda, H.E.&lt;/author&gt;&lt;author&gt;Mphangwe, N.I.K.&lt;/author&gt;&lt;/authors&gt;&lt;/contributors&gt;&lt;titles&gt;&lt;title&gt;&lt;style face="normal" font="default" size="100%"&gt;The relationship between some chemical parameters and sensory evaluations for plain black tea (&lt;/style&gt;&lt;style face="italic" font="default" size="100%"&gt;Camellia sinensis&lt;/style&gt;&lt;style face="normal" font="default" size="100%"&gt;) produced in Kenya and comparison with similar teas from Malawi and South Africa&lt;/style&gt;&lt;/title&gt;&lt;secondary-title&gt;Food Chemistry&lt;/secondary-title&gt;&lt;/titles&gt;&lt;periodical&gt;&lt;full-title&gt;Food Chemistry&lt;/full-title&gt;&lt;/periodical&gt;&lt;pages&gt;644-653&lt;/pages&gt;&lt;volume&gt;97&lt;/volume&gt;&lt;dates&gt;&lt;year&gt;2006&lt;/year&gt;&lt;/dates&gt;&lt;urls&gt;&lt;/urls&gt;&lt;electronic-resource-num&gt;https://doi.org/10.1016/j.foodchem.2005.04.027&lt;/electronic-resource-num&gt;&lt;/record&gt;&lt;/Cite&gt;&lt;/EndNote&gt;</w:instrText>
      </w:r>
      <w:r w:rsidR="002F4E5D">
        <w:rPr>
          <w:rFonts w:ascii="Times New Roman" w:hAnsi="Times New Roman" w:cs="Times New Roman"/>
          <w:lang w:val="en-GB"/>
        </w:rPr>
        <w:fldChar w:fldCharType="separate"/>
      </w:r>
      <w:r w:rsidR="00B57D78">
        <w:rPr>
          <w:rFonts w:ascii="Times New Roman" w:hAnsi="Times New Roman" w:cs="Times New Roman"/>
          <w:noProof/>
          <w:lang w:val="en-GB"/>
        </w:rPr>
        <w:t>(Owuor et al., 2006)</w:t>
      </w:r>
      <w:r w:rsidR="002F4E5D">
        <w:rPr>
          <w:rFonts w:ascii="Times New Roman" w:hAnsi="Times New Roman" w:cs="Times New Roman"/>
          <w:lang w:val="en-GB"/>
        </w:rPr>
        <w:fldChar w:fldCharType="end"/>
      </w:r>
      <w:r w:rsidR="006B2AF4">
        <w:rPr>
          <w:rFonts w:ascii="Times New Roman" w:hAnsi="Times New Roman" w:cs="Times New Roman"/>
          <w:lang w:val="en-GB"/>
        </w:rPr>
        <w:t>.</w:t>
      </w:r>
    </w:p>
    <w:p w14:paraId="11DBAE64" w14:textId="77777777" w:rsidR="00EA7CAE" w:rsidRDefault="00EA7CAE" w:rsidP="00EA7CAE">
      <w:pPr>
        <w:pStyle w:val="ListParagraph"/>
        <w:spacing w:after="0" w:line="360" w:lineRule="auto"/>
        <w:ind w:left="0"/>
        <w:jc w:val="both"/>
        <w:rPr>
          <w:rFonts w:ascii="Times New Roman" w:hAnsi="Times New Roman" w:cs="Times New Roman"/>
          <w:lang w:val="en-GB"/>
        </w:rPr>
      </w:pPr>
    </w:p>
    <w:tbl>
      <w:tblPr>
        <w:tblStyle w:val="TableGrid"/>
        <w:tblW w:w="9114" w:type="dxa"/>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14"/>
      </w:tblGrid>
      <w:tr w:rsidR="00EA7CAE" w14:paraId="169627FA" w14:textId="77777777" w:rsidTr="009E61A5">
        <w:tc>
          <w:tcPr>
            <w:tcW w:w="9114" w:type="dxa"/>
          </w:tcPr>
          <w:p w14:paraId="33BDE20F" w14:textId="77777777" w:rsidR="00EA7CAE" w:rsidRDefault="00EA7CAE" w:rsidP="009E61A5">
            <w:pPr>
              <w:pStyle w:val="ListParagraph"/>
              <w:ind w:left="0"/>
              <w:jc w:val="both"/>
              <w:rPr>
                <w:rFonts w:ascii="Times New Roman" w:hAnsi="Times New Roman" w:cs="Times New Roman"/>
                <w:lang w:val="en-GB"/>
              </w:rPr>
            </w:pPr>
            <w:r>
              <w:rPr>
                <w:noProof/>
              </w:rPr>
              <w:lastRenderedPageBreak/>
              <w:drawing>
                <wp:inline distT="0" distB="0" distL="0" distR="0" wp14:anchorId="6FA51A57" wp14:editId="2BF0652E">
                  <wp:extent cx="4763386" cy="269169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860079" cy="2746329"/>
                          </a:xfrm>
                          <a:prstGeom prst="rect">
                            <a:avLst/>
                          </a:prstGeom>
                        </pic:spPr>
                      </pic:pic>
                    </a:graphicData>
                  </a:graphic>
                </wp:inline>
              </w:drawing>
            </w:r>
          </w:p>
        </w:tc>
      </w:tr>
      <w:tr w:rsidR="00EA7CAE" w14:paraId="204DFE7D" w14:textId="77777777" w:rsidTr="009E61A5">
        <w:tc>
          <w:tcPr>
            <w:tcW w:w="9114" w:type="dxa"/>
          </w:tcPr>
          <w:p w14:paraId="19886316" w14:textId="77777777" w:rsidR="00EA7CAE" w:rsidRDefault="00EA7CAE" w:rsidP="00EA7CAE">
            <w:pPr>
              <w:pStyle w:val="ListParagraph"/>
              <w:ind w:left="0"/>
              <w:rPr>
                <w:rFonts w:ascii="Times New Roman" w:hAnsi="Times New Roman" w:cs="Times New Roman"/>
                <w:lang w:val="en-GB"/>
              </w:rPr>
            </w:pPr>
            <w:r>
              <w:rPr>
                <w:rFonts w:ascii="Times New Roman" w:hAnsi="Times New Roman" w:cs="Times New Roman"/>
                <w:lang w:val="en-GB"/>
              </w:rPr>
              <w:t>Figure 2: The theaflavins of black tea</w:t>
            </w:r>
          </w:p>
        </w:tc>
      </w:tr>
    </w:tbl>
    <w:p w14:paraId="6B28BD6D" w14:textId="77777777" w:rsidR="00EA7CAE" w:rsidRDefault="00EA7CAE" w:rsidP="00EA7CAE">
      <w:pPr>
        <w:pStyle w:val="ListParagraph"/>
        <w:spacing w:after="0"/>
        <w:ind w:left="0"/>
        <w:jc w:val="both"/>
        <w:rPr>
          <w:rFonts w:ascii="Times New Roman" w:hAnsi="Times New Roman" w:cs="Times New Roman"/>
          <w:lang w:val="en-GB"/>
        </w:rPr>
      </w:pPr>
    </w:p>
    <w:p w14:paraId="14F7EB66" w14:textId="77777777" w:rsidR="00FA68EC" w:rsidRDefault="00FA68EC" w:rsidP="00FA68EC">
      <w:pPr>
        <w:pStyle w:val="ListParagraph"/>
        <w:spacing w:after="0" w:line="360" w:lineRule="auto"/>
        <w:ind w:left="0"/>
        <w:jc w:val="both"/>
        <w:rPr>
          <w:rFonts w:ascii="Times New Roman" w:hAnsi="Times New Roman" w:cs="Times New Roman"/>
          <w:lang w:val="en-GB"/>
        </w:rPr>
      </w:pPr>
      <w:r>
        <w:rPr>
          <w:rFonts w:ascii="Times New Roman" w:hAnsi="Times New Roman" w:cs="Times New Roman"/>
          <w:lang w:val="en-GB"/>
        </w:rPr>
        <w:t xml:space="preserve">Earlier studies attempting to optimise fermentation time during black tea processing demonstrated that total TFs formed in quadratic patterns </w:t>
      </w:r>
      <w:r>
        <w:rPr>
          <w:rFonts w:ascii="Times New Roman" w:hAnsi="Times New Roman" w:cs="Times New Roman"/>
          <w:lang w:val="en-GB"/>
        </w:rPr>
        <w:fldChar w:fldCharType="begin"/>
      </w:r>
      <w:r w:rsidR="00B57D78">
        <w:rPr>
          <w:rFonts w:ascii="Times New Roman" w:hAnsi="Times New Roman" w:cs="Times New Roman"/>
          <w:lang w:val="en-GB"/>
        </w:rPr>
        <w:instrText xml:space="preserve"> ADDIN EN.CITE &lt;EndNote&gt;&lt;Cite&gt;&lt;Author&gt;Owuor&lt;/Author&gt;&lt;Year&gt;1986&lt;/Year&gt;&lt;RecNum&gt;28&lt;/RecNum&gt;&lt;DisplayText&gt;(Owuor &amp;amp; Reeves, 1986)&lt;/DisplayText&gt;&lt;record&gt;&lt;rec-number&gt;28&lt;/rec-number&gt;&lt;foreign-keys&gt;&lt;key app="EN" db-id="59vzr9xrkfa0vmefzvhxtpvjee5fdssseapf" timestamp="1748006809"&gt;28&lt;/key&gt;&lt;/foreign-keys&gt;&lt;ref-type name="Journal Article"&gt;17&lt;/ref-type&gt;&lt;contributors&gt;&lt;authors&gt;&lt;author&gt;Owuor, P.O.&lt;/author&gt;&lt;author&gt;Reeves, S.G.&lt;/author&gt;&lt;/authors&gt;&lt;/contributors&gt;&lt;titles&gt;&lt;title&gt;Optimising fermentation time in black tea manufacture&lt;/title&gt;&lt;secondary-title&gt;Food Chemistry&lt;/secondary-title&gt;&lt;/titles&gt;&lt;periodical&gt;&lt;full-title&gt;Food Chemistry&lt;/full-title&gt;&lt;/periodical&gt;&lt;pages&gt;195-203&lt;/pages&gt;&lt;volume&gt;21&lt;/volume&gt;&lt;dates&gt;&lt;year&gt;1986&lt;/year&gt;&lt;/dates&gt;&lt;urls&gt;&lt;/urls&gt;&lt;electronic-resource-num&gt;https://doi.org/10.1016/0308-8146(86)90017-8&lt;/electronic-resource-num&gt;&lt;/record&gt;&lt;/Cite&gt;&lt;/EndNote&gt;</w:instrText>
      </w:r>
      <w:r>
        <w:rPr>
          <w:rFonts w:ascii="Times New Roman" w:hAnsi="Times New Roman" w:cs="Times New Roman"/>
          <w:lang w:val="en-GB"/>
        </w:rPr>
        <w:fldChar w:fldCharType="separate"/>
      </w:r>
      <w:r w:rsidR="00B57D78">
        <w:rPr>
          <w:rFonts w:ascii="Times New Roman" w:hAnsi="Times New Roman" w:cs="Times New Roman"/>
          <w:noProof/>
          <w:lang w:val="en-GB"/>
        </w:rPr>
        <w:t>(Owuor &amp; Reeves, 1986)</w:t>
      </w:r>
      <w:r>
        <w:rPr>
          <w:rFonts w:ascii="Times New Roman" w:hAnsi="Times New Roman" w:cs="Times New Roman"/>
          <w:lang w:val="en-GB"/>
        </w:rPr>
        <w:fldChar w:fldCharType="end"/>
      </w:r>
      <w:r>
        <w:rPr>
          <w:rFonts w:ascii="Times New Roman" w:hAnsi="Times New Roman" w:cs="Times New Roman"/>
          <w:lang w:val="en-GB"/>
        </w:rPr>
        <w:t xml:space="preserve">. However, use of in-line theaflavins analysis or fermentation in made tea could not successfully optimise fermentation time. It was subsequently demonstrated that, although the individual theaflavins all formed in quadratic patterns, each reached maximum level at different times </w:t>
      </w:r>
      <w:r>
        <w:rPr>
          <w:rFonts w:ascii="Times New Roman" w:hAnsi="Times New Roman" w:cs="Times New Roman"/>
          <w:lang w:val="en-GB"/>
        </w:rPr>
        <w:fldChar w:fldCharType="begin"/>
      </w:r>
      <w:r w:rsidR="00B57D78">
        <w:rPr>
          <w:rFonts w:ascii="Times New Roman" w:hAnsi="Times New Roman" w:cs="Times New Roman"/>
          <w:lang w:val="en-GB"/>
        </w:rPr>
        <w:instrText xml:space="preserve"> ADDIN EN.CITE &lt;EndNote&gt;&lt;Cite&gt;&lt;Author&gt;Owuor&lt;/Author&gt;&lt;Year&gt;1994&lt;/Year&gt;&lt;RecNum&gt;26&lt;/RecNum&gt;&lt;DisplayText&gt;(Owuor &amp;amp; McDowell, 1994)&lt;/DisplayText&gt;&lt;record&gt;&lt;rec-number&gt;26&lt;/rec-number&gt;&lt;foreign-keys&gt;&lt;key app="EN" db-id="59vzr9xrkfa0vmefzvhxtpvjee5fdssseapf" timestamp="1748000501"&gt;26&lt;/key&gt;&lt;/foreign-keys&gt;&lt;ref-type name="Journal Article"&gt;17&lt;/ref-type&gt;&lt;contributors&gt;&lt;authors&gt;&lt;author&gt;Owuor, P.O.&lt;/author&gt;&lt;author&gt;McDowell, I.&lt;/author&gt;&lt;/authors&gt;&lt;/contributors&gt;&lt;titles&gt;&lt;title&gt;Changes in theaflavin composition and astringency during black tea fermentation&lt;/title&gt;&lt;secondary-title&gt;Food Chemistry&lt;/secondary-title&gt;&lt;/titles&gt;&lt;periodical&gt;&lt;full-title&gt;Food Chemistry&lt;/full-title&gt;&lt;/periodical&gt;&lt;pages&gt;251–254&lt;/pages&gt;&lt;volume&gt;51&lt;/volume&gt;&lt;dates&gt;&lt;year&gt;1994&lt;/year&gt;&lt;/dates&gt;&lt;urls&gt;&lt;/urls&gt;&lt;electronic-resource-num&gt;https://doi.org/10.1016/0308-8146(94)90023-X&lt;/electronic-resource-num&gt;&lt;/record&gt;&lt;/Cite&gt;&lt;/EndNote&gt;</w:instrText>
      </w:r>
      <w:r>
        <w:rPr>
          <w:rFonts w:ascii="Times New Roman" w:hAnsi="Times New Roman" w:cs="Times New Roman"/>
          <w:lang w:val="en-GB"/>
        </w:rPr>
        <w:fldChar w:fldCharType="separate"/>
      </w:r>
      <w:r w:rsidR="00B57D78">
        <w:rPr>
          <w:rFonts w:ascii="Times New Roman" w:hAnsi="Times New Roman" w:cs="Times New Roman"/>
          <w:noProof/>
          <w:lang w:val="en-GB"/>
        </w:rPr>
        <w:t>(Owuor &amp; McDowell, 1994)</w:t>
      </w:r>
      <w:r>
        <w:rPr>
          <w:rFonts w:ascii="Times New Roman" w:hAnsi="Times New Roman" w:cs="Times New Roman"/>
          <w:lang w:val="en-GB"/>
        </w:rPr>
        <w:fldChar w:fldCharType="end"/>
      </w:r>
      <w:r>
        <w:rPr>
          <w:rFonts w:ascii="Times New Roman" w:hAnsi="Times New Roman" w:cs="Times New Roman"/>
          <w:lang w:val="en-GB"/>
        </w:rPr>
        <w:t xml:space="preserve">. It was however, not documented if the reaching maximum the reaching the maximum levels occurred due to complete exhaustion/depletion of some individual catechins responsible for the formation of the particular theaflavins (Table 1). The catechins are depleted faster in the early stages of fermentation but lowly in towards the end </w:t>
      </w:r>
      <w:r>
        <w:rPr>
          <w:rFonts w:ascii="Times New Roman" w:hAnsi="Times New Roman" w:cs="Times New Roman"/>
          <w:lang w:val="en-GB"/>
        </w:rPr>
        <w:fldChar w:fldCharType="begin">
          <w:fldData xml:space="preserve">PEVuZE5vdGU+PENpdGU+PEF1dGhvcj5EZWthPC9BdXRob3I+PFllYXI+MjAyMTwvWWVhcj48UmVj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</w:fldData>
        </w:fldChar>
      </w:r>
      <w:r w:rsidR="00721F9B">
        <w:rPr>
          <w:rFonts w:ascii="Times New Roman" w:hAnsi="Times New Roman" w:cs="Times New Roman"/>
          <w:lang w:val="en-GB"/>
        </w:rPr>
        <w:instrText xml:space="preserve"> ADDIN EN.CITE </w:instrText>
      </w:r>
      <w:r w:rsidR="00721F9B">
        <w:rPr>
          <w:rFonts w:ascii="Times New Roman" w:hAnsi="Times New Roman" w:cs="Times New Roman"/>
          <w:lang w:val="en-GB"/>
        </w:rPr>
        <w:fldChar w:fldCharType="begin">
          <w:fldData xml:space="preserve">PEVuZE5vdGU+PENpdGU+PEF1dGhvcj5EZWthPC9BdXRob3I+PFllYXI+MjAyMTwvWWVhcj48UmVj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</w:fldData>
        </w:fldChar>
      </w:r>
      <w:r w:rsidR="00721F9B">
        <w:rPr>
          <w:rFonts w:ascii="Times New Roman" w:hAnsi="Times New Roman" w:cs="Times New Roman"/>
          <w:lang w:val="en-GB"/>
        </w:rPr>
        <w:instrText xml:space="preserve"> ADDIN EN.CITE.DATA </w:instrText>
      </w:r>
      <w:r w:rsidR="00721F9B">
        <w:rPr>
          <w:rFonts w:ascii="Times New Roman" w:hAnsi="Times New Roman" w:cs="Times New Roman"/>
          <w:lang w:val="en-GB"/>
        </w:rPr>
      </w:r>
      <w:r w:rsidR="00721F9B">
        <w:rPr>
          <w:rFonts w:ascii="Times New Roman" w:hAnsi="Times New Roman" w:cs="Times New Roman"/>
          <w:lang w:val="en-GB"/>
        </w:rPr>
        <w:fldChar w:fldCharType="end"/>
      </w:r>
      <w:r>
        <w:rPr>
          <w:rFonts w:ascii="Times New Roman" w:hAnsi="Times New Roman" w:cs="Times New Roman"/>
          <w:lang w:val="en-GB"/>
        </w:rPr>
      </w:r>
      <w:r>
        <w:rPr>
          <w:rFonts w:ascii="Times New Roman" w:hAnsi="Times New Roman" w:cs="Times New Roman"/>
          <w:lang w:val="en-GB"/>
        </w:rPr>
        <w:fldChar w:fldCharType="separate"/>
      </w:r>
      <w:r w:rsidR="00721F9B">
        <w:rPr>
          <w:rFonts w:ascii="Times New Roman" w:hAnsi="Times New Roman" w:cs="Times New Roman"/>
          <w:noProof/>
          <w:lang w:val="en-GB"/>
        </w:rPr>
        <w:t>(Deka et al., 2021; Hua et al., 2022)</w:t>
      </w:r>
      <w:r>
        <w:rPr>
          <w:rFonts w:ascii="Times New Roman" w:hAnsi="Times New Roman" w:cs="Times New Roman"/>
          <w:lang w:val="en-GB"/>
        </w:rPr>
        <w:fldChar w:fldCharType="end"/>
      </w:r>
      <w:r>
        <w:rPr>
          <w:rFonts w:ascii="Times New Roman" w:hAnsi="Times New Roman" w:cs="Times New Roman"/>
          <w:lang w:val="en-GB"/>
        </w:rPr>
        <w:t xml:space="preserve">. It has not been evaluated if the formation of maximum individual TFs followed by a decline </w:t>
      </w:r>
      <w:r>
        <w:rPr>
          <w:rFonts w:ascii="Times New Roman" w:hAnsi="Times New Roman" w:cs="Times New Roman"/>
          <w:lang w:val="en-GB"/>
        </w:rPr>
        <w:fldChar w:fldCharType="begin"/>
      </w:r>
      <w:r w:rsidR="00B57D78">
        <w:rPr>
          <w:rFonts w:ascii="Times New Roman" w:hAnsi="Times New Roman" w:cs="Times New Roman"/>
          <w:lang w:val="en-GB"/>
        </w:rPr>
        <w:instrText xml:space="preserve"> ADDIN EN.CITE &lt;EndNote&gt;&lt;Cite&gt;&lt;Author&gt;Owuor&lt;/Author&gt;&lt;Year&gt;1994&lt;/Year&gt;&lt;RecNum&gt;26&lt;/RecNum&gt;&lt;DisplayText&gt;(Owuor &amp;amp; McDowell, 1994)&lt;/DisplayText&gt;&lt;record&gt;&lt;rec-number&gt;26&lt;/rec-number&gt;&lt;foreign-keys&gt;&lt;key app="EN" db-id="59vzr9xrkfa0vmefzvhxtpvjee5fdssseapf" timestamp="1748000501"&gt;26&lt;/key&gt;&lt;/foreign-keys&gt;&lt;ref-type name="Journal Article"&gt;17&lt;/ref-type&gt;&lt;contributors&gt;&lt;authors&gt;&lt;author&gt;Owuor, P.O.&lt;/author&gt;&lt;author&gt;McDowell, I.&lt;/author&gt;&lt;/authors&gt;&lt;/contributors&gt;&lt;titles&gt;&lt;title&gt;Changes in theaflavin composition and astringency during black tea fermentation&lt;/title&gt;&lt;secondary-title&gt;Food Chemistry&lt;/secondary-title&gt;&lt;/titles&gt;&lt;periodical&gt;&lt;full-title&gt;Food Chemistry&lt;/full-title&gt;&lt;/periodical&gt;&lt;pages&gt;251–254&lt;/pages&gt;&lt;volume&gt;51&lt;/volume&gt;&lt;dates&gt;&lt;year&gt;1994&lt;/year&gt;&lt;/dates&gt;&lt;urls&gt;&lt;/urls&gt;&lt;electronic-resource-num&gt;https://doi.org/10.1016/0308-8146(94)90023-X&lt;/electronic-resource-num&gt;&lt;/record&gt;&lt;/Cite&gt;&lt;/EndNote&gt;</w:instrText>
      </w:r>
      <w:r>
        <w:rPr>
          <w:rFonts w:ascii="Times New Roman" w:hAnsi="Times New Roman" w:cs="Times New Roman"/>
          <w:lang w:val="en-GB"/>
        </w:rPr>
        <w:fldChar w:fldCharType="separate"/>
      </w:r>
      <w:r w:rsidR="00B57D78">
        <w:rPr>
          <w:rFonts w:ascii="Times New Roman" w:hAnsi="Times New Roman" w:cs="Times New Roman"/>
          <w:noProof/>
          <w:lang w:val="en-GB"/>
        </w:rPr>
        <w:t>(Owuor &amp; McDowell, 1994)</w:t>
      </w:r>
      <w:r>
        <w:rPr>
          <w:rFonts w:ascii="Times New Roman" w:hAnsi="Times New Roman" w:cs="Times New Roman"/>
          <w:lang w:val="en-GB"/>
        </w:rPr>
        <w:fldChar w:fldCharType="end"/>
      </w:r>
      <w:r>
        <w:rPr>
          <w:rFonts w:ascii="Times New Roman" w:hAnsi="Times New Roman" w:cs="Times New Roman"/>
          <w:lang w:val="en-GB"/>
        </w:rPr>
        <w:t xml:space="preserve"> could be due to complete exhaustion/depletion of one or both catechins responsible for the formation of the individual TFs. </w:t>
      </w:r>
      <w:r w:rsidRPr="00175FE7">
        <w:rPr>
          <w:rFonts w:ascii="Times New Roman" w:hAnsi="Times New Roman" w:cs="Times New Roman"/>
          <w:lang w:val="en-GB"/>
        </w:rPr>
        <w:t>There</w:t>
      </w:r>
      <w:r>
        <w:rPr>
          <w:rFonts w:ascii="Times New Roman" w:hAnsi="Times New Roman" w:cs="Times New Roman"/>
          <w:lang w:val="en-GB"/>
        </w:rPr>
        <w:t xml:space="preserve"> has been no effort to generate functions to help predict if and when and the different catechins would be exhausted during fermentation process.</w:t>
      </w:r>
    </w:p>
    <w:p w14:paraId="060E51A5" w14:textId="77777777" w:rsidR="00331508" w:rsidRDefault="00CB3472" w:rsidP="004D2D06">
      <w:pPr>
        <w:pStyle w:val="ListParagraph"/>
        <w:spacing w:after="0" w:line="360" w:lineRule="auto"/>
        <w:ind w:left="0"/>
        <w:jc w:val="both"/>
        <w:rPr>
          <w:rFonts w:ascii="Times New Roman" w:hAnsi="Times New Roman" w:cs="Times New Roman"/>
          <w:lang w:val="en-GB"/>
        </w:rPr>
      </w:pPr>
      <w:r>
        <w:rPr>
          <w:rFonts w:ascii="Times New Roman" w:hAnsi="Times New Roman" w:cs="Times New Roman"/>
          <w:lang w:val="en-GB"/>
        </w:rPr>
        <w:t>In Kenya, ferm</w:t>
      </w:r>
      <w:r w:rsidR="00710DF9">
        <w:rPr>
          <w:rFonts w:ascii="Times New Roman" w:hAnsi="Times New Roman" w:cs="Times New Roman"/>
          <w:lang w:val="en-GB"/>
        </w:rPr>
        <w:t>en</w:t>
      </w:r>
      <w:r>
        <w:rPr>
          <w:rFonts w:ascii="Times New Roman" w:hAnsi="Times New Roman" w:cs="Times New Roman"/>
          <w:lang w:val="en-GB"/>
        </w:rPr>
        <w:t>tation duration is normally between 70 and 120 minutes during processing of black tea, depending on environmental conditions, especially temperature and humidity of the factory</w:t>
      </w:r>
      <w:r w:rsidR="002B3D82">
        <w:rPr>
          <w:rFonts w:ascii="Times New Roman" w:hAnsi="Times New Roman" w:cs="Times New Roman"/>
          <w:lang w:val="en-GB"/>
        </w:rPr>
        <w:t xml:space="preserve"> </w:t>
      </w:r>
      <w:r w:rsidR="002B3D82">
        <w:rPr>
          <w:rFonts w:ascii="Times New Roman" w:hAnsi="Times New Roman" w:cs="Times New Roman"/>
          <w:lang w:val="en-GB"/>
        </w:rPr>
        <w:fldChar w:fldCharType="begin"/>
      </w:r>
      <w:r w:rsidR="00B57D78">
        <w:rPr>
          <w:rFonts w:ascii="Times New Roman" w:hAnsi="Times New Roman" w:cs="Times New Roman"/>
          <w:lang w:val="en-GB"/>
        </w:rPr>
        <w:instrText xml:space="preserve"> ADDIN EN.CITE &lt;EndNote&gt;&lt;Cite&gt;&lt;Author&gt;Owuor&lt;/Author&gt;&lt;Year&gt;2014&lt;/Year&gt;&lt;RecNum&gt;47&lt;/RecNum&gt;&lt;DisplayText&gt;(Owuor, 2014)&lt;/DisplayText&gt;&lt;record&gt;&lt;rec-number&gt;47&lt;/rec-number&gt;&lt;foreign-keys&gt;&lt;key app="EN" db-id="szwr2zzxgp5a9me99z75veeaxxexx22zdfsv" timestamp="1745420583"&gt;47&lt;/key&gt;&lt;/foreign-keys&gt;&lt;ref-type name="Book Section"&gt;5&lt;/ref-type&gt;&lt;contributors&gt;&lt;authors&gt;&lt;author&gt;Owuor, P.O.&lt;/author&gt;&lt;/authors&gt;&lt;secondary-authors&gt;&lt;author&gt;Bamforth, C.W.&lt;/author&gt;&lt;author&gt;Ward, R.E.&lt;/author&gt;&lt;/secondary-authors&gt;&lt;/contributors&gt;&lt;titles&gt;&lt;title&gt;Black tea: Biochemical changes during processing&lt;/title&gt;&lt;secondary-title&gt;The Oxford Handbook of Food Fermentations&lt;/secondary-title&gt;&lt;/titles&gt;&lt;pages&gt;659-694&lt;/pages&gt;&lt;section&gt;16&lt;/section&gt;&lt;dates&gt;&lt;year&gt;2014&lt;/year&gt;&lt;/dates&gt;&lt;pub-location&gt;New York&lt;/pub-location&gt;&lt;publisher&gt;Oxford University Press&lt;/publisher&gt;&lt;isbn&gt;ISBN 978-0-19-974270-7&lt;/isbn&gt;&lt;urls&gt;&lt;/urls&gt;&lt;/record&gt;&lt;/Cite&gt;&lt;/EndNote&gt;</w:instrText>
      </w:r>
      <w:r w:rsidR="002B3D82">
        <w:rPr>
          <w:rFonts w:ascii="Times New Roman" w:hAnsi="Times New Roman" w:cs="Times New Roman"/>
          <w:lang w:val="en-GB"/>
        </w:rPr>
        <w:fldChar w:fldCharType="separate"/>
      </w:r>
      <w:r w:rsidR="00B57D78">
        <w:rPr>
          <w:rFonts w:ascii="Times New Roman" w:hAnsi="Times New Roman" w:cs="Times New Roman"/>
          <w:noProof/>
          <w:lang w:val="en-GB"/>
        </w:rPr>
        <w:t>(Owuor, 2014)</w:t>
      </w:r>
      <w:r w:rsidR="002B3D82">
        <w:rPr>
          <w:rFonts w:ascii="Times New Roman" w:hAnsi="Times New Roman" w:cs="Times New Roman"/>
          <w:lang w:val="en-GB"/>
        </w:rPr>
        <w:fldChar w:fldCharType="end"/>
      </w:r>
      <w:r>
        <w:rPr>
          <w:rFonts w:ascii="Times New Roman" w:hAnsi="Times New Roman" w:cs="Times New Roman"/>
          <w:lang w:val="en-GB"/>
        </w:rPr>
        <w:t>. Such black tea still possess high amounts of catechins</w:t>
      </w:r>
      <w:r w:rsidR="002B3D82">
        <w:rPr>
          <w:rFonts w:ascii="Times New Roman" w:hAnsi="Times New Roman" w:cs="Times New Roman"/>
          <w:lang w:val="en-GB"/>
        </w:rPr>
        <w:t xml:space="preserve"> </w:t>
      </w:r>
      <w:r w:rsidR="002B3D82">
        <w:rPr>
          <w:rFonts w:ascii="Times New Roman" w:hAnsi="Times New Roman" w:cs="Times New Roman"/>
          <w:lang w:val="en-GB"/>
        </w:rPr>
        <w:fldChar w:fldCharType="begin"/>
      </w:r>
      <w:r w:rsidR="00721F9B">
        <w:rPr>
          <w:rFonts w:ascii="Times New Roman" w:hAnsi="Times New Roman" w:cs="Times New Roman"/>
          <w:lang w:val="en-GB"/>
        </w:rPr>
        <w:instrText xml:space="preserve"> ADDIN EN.CITE &lt;EndNote&gt;&lt;Cite&gt;&lt;Author&gt;Obanda&lt;/Author&gt;&lt;Year&gt;1996&lt;/Year&gt;&lt;RecNum&gt;31&lt;/RecNum&gt;&lt;DisplayText&gt;(Obanda et al., 1996)&lt;/DisplayText&gt;&lt;record&gt;&lt;rec-number&gt;31&lt;/rec-number&gt;&lt;foreign-keys&gt;&lt;key app="EN" db-id="59vzr9xrkfa0vmefzvhxtpvjee5fdssseapf" timestamp="1748008588"&gt;31&lt;/key&gt;&lt;/foreign-keys&gt;&lt;ref-type name="Journal Article"&gt;17&lt;/ref-type&gt;&lt;contributors&gt;&lt;authors&gt;&lt;author&gt;Obanda, M.&lt;/author&gt;&lt;author&gt;Owuor, P.O.&lt;/author&gt;&lt;author&gt;Taylor, S.J.&lt;/author&gt;&lt;/authors&gt;&lt;/contributors&gt;&lt;titles&gt;&lt;title&gt;Chemical composition of some Kenyan black teas and their probable benefits to human health&lt;/title&gt;&lt;secondary-title&gt;Tea&lt;/secondary-title&gt;&lt;/titles&gt;&lt;periodical&gt;&lt;full-title&gt;Tea&lt;/full-title&gt;&lt;/periodical&gt;&lt;pages&gt;20-26&lt;/pages&gt;&lt;volume&gt;17&lt;/volume&gt;&lt;dates&gt;&lt;year&gt;1996&lt;/year&gt;&lt;/dates&gt;&lt;urls&gt;&lt;/urls&gt;&lt;/record&gt;&lt;/Cite&gt;&lt;/EndNote&gt;</w:instrText>
      </w:r>
      <w:r w:rsidR="002B3D82">
        <w:rPr>
          <w:rFonts w:ascii="Times New Roman" w:hAnsi="Times New Roman" w:cs="Times New Roman"/>
          <w:lang w:val="en-GB"/>
        </w:rPr>
        <w:fldChar w:fldCharType="separate"/>
      </w:r>
      <w:r w:rsidR="00721F9B">
        <w:rPr>
          <w:rFonts w:ascii="Times New Roman" w:hAnsi="Times New Roman" w:cs="Times New Roman"/>
          <w:noProof/>
          <w:lang w:val="en-GB"/>
        </w:rPr>
        <w:t>(Obanda et al., 1996)</w:t>
      </w:r>
      <w:r w:rsidR="002B3D82">
        <w:rPr>
          <w:rFonts w:ascii="Times New Roman" w:hAnsi="Times New Roman" w:cs="Times New Roman"/>
          <w:lang w:val="en-GB"/>
        </w:rPr>
        <w:fldChar w:fldCharType="end"/>
      </w:r>
      <w:r>
        <w:rPr>
          <w:rFonts w:ascii="Times New Roman" w:hAnsi="Times New Roman" w:cs="Times New Roman"/>
          <w:lang w:val="en-GB"/>
        </w:rPr>
        <w:t>.</w:t>
      </w:r>
      <w:r w:rsidR="002F53C8">
        <w:rPr>
          <w:rFonts w:ascii="Times New Roman" w:hAnsi="Times New Roman" w:cs="Times New Roman"/>
          <w:lang w:val="en-GB"/>
        </w:rPr>
        <w:t xml:space="preserve"> D</w:t>
      </w:r>
      <w:r>
        <w:rPr>
          <w:rFonts w:ascii="Times New Roman" w:hAnsi="Times New Roman" w:cs="Times New Roman"/>
          <w:lang w:val="en-GB"/>
        </w:rPr>
        <w:t xml:space="preserve">epending on fermentation conditions, </w:t>
      </w:r>
      <w:r w:rsidR="00983CFD">
        <w:rPr>
          <w:rFonts w:ascii="Times New Roman" w:hAnsi="Times New Roman" w:cs="Times New Roman"/>
          <w:lang w:val="en-GB"/>
        </w:rPr>
        <w:t>these</w:t>
      </w:r>
      <w:r>
        <w:rPr>
          <w:rFonts w:ascii="Times New Roman" w:hAnsi="Times New Roman" w:cs="Times New Roman"/>
          <w:lang w:val="en-GB"/>
        </w:rPr>
        <w:t xml:space="preserve"> b</w:t>
      </w:r>
      <w:r w:rsidR="00EC339A">
        <w:rPr>
          <w:rFonts w:ascii="Times New Roman" w:hAnsi="Times New Roman" w:cs="Times New Roman"/>
          <w:lang w:val="en-GB"/>
        </w:rPr>
        <w:t>l</w:t>
      </w:r>
      <w:r>
        <w:rPr>
          <w:rFonts w:ascii="Times New Roman" w:hAnsi="Times New Roman" w:cs="Times New Roman"/>
          <w:lang w:val="en-GB"/>
        </w:rPr>
        <w:t>ack teas could be possess</w:t>
      </w:r>
      <w:r w:rsidR="00EC339A">
        <w:rPr>
          <w:rFonts w:ascii="Times New Roman" w:hAnsi="Times New Roman" w:cs="Times New Roman"/>
          <w:lang w:val="en-GB"/>
        </w:rPr>
        <w:t>i</w:t>
      </w:r>
      <w:r>
        <w:rPr>
          <w:rFonts w:ascii="Times New Roman" w:hAnsi="Times New Roman" w:cs="Times New Roman"/>
          <w:lang w:val="en-GB"/>
        </w:rPr>
        <w:t xml:space="preserve">ng high levels of catechins. Consequently, </w:t>
      </w:r>
      <w:r w:rsidR="002F53C8">
        <w:rPr>
          <w:rFonts w:ascii="Times New Roman" w:hAnsi="Times New Roman" w:cs="Times New Roman"/>
          <w:lang w:val="en-GB"/>
        </w:rPr>
        <w:t xml:space="preserve">the residual catechins </w:t>
      </w:r>
      <w:r>
        <w:rPr>
          <w:rFonts w:ascii="Times New Roman" w:hAnsi="Times New Roman" w:cs="Times New Roman"/>
          <w:lang w:val="en-GB"/>
        </w:rPr>
        <w:t xml:space="preserve">would </w:t>
      </w:r>
      <w:r w:rsidR="002F53C8">
        <w:rPr>
          <w:rFonts w:ascii="Times New Roman" w:hAnsi="Times New Roman" w:cs="Times New Roman"/>
          <w:lang w:val="en-GB"/>
        </w:rPr>
        <w:t>be</w:t>
      </w:r>
      <w:r>
        <w:rPr>
          <w:rFonts w:ascii="Times New Roman" w:hAnsi="Times New Roman" w:cs="Times New Roman"/>
          <w:lang w:val="en-GB"/>
        </w:rPr>
        <w:t xml:space="preserve"> conferring beneficial </w:t>
      </w:r>
      <w:r w:rsidR="002F53C8">
        <w:rPr>
          <w:rFonts w:ascii="Times New Roman" w:hAnsi="Times New Roman" w:cs="Times New Roman"/>
          <w:lang w:val="en-GB"/>
        </w:rPr>
        <w:t xml:space="preserve">pharmacological </w:t>
      </w:r>
      <w:r>
        <w:rPr>
          <w:rFonts w:ascii="Times New Roman" w:hAnsi="Times New Roman" w:cs="Times New Roman"/>
          <w:lang w:val="en-GB"/>
        </w:rPr>
        <w:t>effects o</w:t>
      </w:r>
      <w:r w:rsidR="002F53C8">
        <w:rPr>
          <w:rFonts w:ascii="Times New Roman" w:hAnsi="Times New Roman" w:cs="Times New Roman"/>
          <w:lang w:val="en-GB"/>
        </w:rPr>
        <w:t>n</w:t>
      </w:r>
      <w:r>
        <w:rPr>
          <w:rFonts w:ascii="Times New Roman" w:hAnsi="Times New Roman" w:cs="Times New Roman"/>
          <w:lang w:val="en-GB"/>
        </w:rPr>
        <w:t xml:space="preserve"> black teas, also contributing </w:t>
      </w:r>
      <w:r w:rsidR="002F53C8">
        <w:rPr>
          <w:rFonts w:ascii="Times New Roman" w:hAnsi="Times New Roman" w:cs="Times New Roman"/>
          <w:lang w:val="en-GB"/>
        </w:rPr>
        <w:t xml:space="preserve">the </w:t>
      </w:r>
      <w:r>
        <w:rPr>
          <w:rFonts w:ascii="Times New Roman" w:hAnsi="Times New Roman" w:cs="Times New Roman"/>
          <w:lang w:val="en-GB"/>
        </w:rPr>
        <w:t xml:space="preserve">quality </w:t>
      </w:r>
      <w:r w:rsidR="002F53C8">
        <w:rPr>
          <w:rFonts w:ascii="Times New Roman" w:hAnsi="Times New Roman" w:cs="Times New Roman"/>
          <w:lang w:val="en-GB"/>
        </w:rPr>
        <w:t>black</w:t>
      </w:r>
      <w:r>
        <w:rPr>
          <w:rFonts w:ascii="Times New Roman" w:hAnsi="Times New Roman" w:cs="Times New Roman"/>
          <w:lang w:val="en-GB"/>
        </w:rPr>
        <w:t xml:space="preserve"> tea.</w:t>
      </w:r>
      <w:r w:rsidR="00175FE7">
        <w:rPr>
          <w:rFonts w:ascii="Times New Roman" w:hAnsi="Times New Roman" w:cs="Times New Roman"/>
          <w:lang w:val="en-GB"/>
        </w:rPr>
        <w:t xml:space="preserve"> </w:t>
      </w:r>
      <w:r w:rsidR="00EE0A11">
        <w:rPr>
          <w:rFonts w:ascii="Times New Roman" w:hAnsi="Times New Roman" w:cs="Times New Roman"/>
          <w:lang w:val="en-GB"/>
        </w:rPr>
        <w:t>The purpose of this stud</w:t>
      </w:r>
      <w:r w:rsidR="00EC339A">
        <w:rPr>
          <w:rFonts w:ascii="Times New Roman" w:hAnsi="Times New Roman" w:cs="Times New Roman"/>
          <w:lang w:val="en-GB"/>
        </w:rPr>
        <w:t xml:space="preserve">y </w:t>
      </w:r>
      <w:r w:rsidR="00EE0A11">
        <w:rPr>
          <w:rFonts w:ascii="Times New Roman" w:hAnsi="Times New Roman" w:cs="Times New Roman"/>
          <w:lang w:val="en-GB"/>
        </w:rPr>
        <w:t>was to compare the de</w:t>
      </w:r>
      <w:r w:rsidR="002F53C8">
        <w:rPr>
          <w:rFonts w:ascii="Times New Roman" w:hAnsi="Times New Roman" w:cs="Times New Roman"/>
          <w:lang w:val="en-GB"/>
        </w:rPr>
        <w:t>p</w:t>
      </w:r>
      <w:r w:rsidR="00EE0A11">
        <w:rPr>
          <w:rFonts w:ascii="Times New Roman" w:hAnsi="Times New Roman" w:cs="Times New Roman"/>
          <w:lang w:val="en-GB"/>
        </w:rPr>
        <w:t>letion of catechins and production of the individual theaflavins in a fast and a slow fermenting clonal tea over extended fermentation duration. It also assess</w:t>
      </w:r>
      <w:r w:rsidR="002F53C8">
        <w:rPr>
          <w:rFonts w:ascii="Times New Roman" w:hAnsi="Times New Roman" w:cs="Times New Roman"/>
          <w:lang w:val="en-GB"/>
        </w:rPr>
        <w:t>ed</w:t>
      </w:r>
      <w:r w:rsidR="00EC339A">
        <w:rPr>
          <w:rFonts w:ascii="Times New Roman" w:hAnsi="Times New Roman" w:cs="Times New Roman"/>
          <w:lang w:val="en-GB"/>
        </w:rPr>
        <w:t xml:space="preserve"> </w:t>
      </w:r>
      <w:r w:rsidR="00EE0A11">
        <w:rPr>
          <w:rFonts w:ascii="Times New Roman" w:hAnsi="Times New Roman" w:cs="Times New Roman"/>
          <w:lang w:val="en-GB"/>
        </w:rPr>
        <w:t xml:space="preserve">if some individual catechins get depleted during fermentation duration </w:t>
      </w:r>
      <w:r w:rsidR="002F53C8">
        <w:rPr>
          <w:rFonts w:ascii="Times New Roman" w:hAnsi="Times New Roman" w:cs="Times New Roman"/>
          <w:lang w:val="en-GB"/>
        </w:rPr>
        <w:t>causing</w:t>
      </w:r>
      <w:r w:rsidR="00EE0A11">
        <w:rPr>
          <w:rFonts w:ascii="Times New Roman" w:hAnsi="Times New Roman" w:cs="Times New Roman"/>
          <w:lang w:val="en-GB"/>
        </w:rPr>
        <w:t xml:space="preserve"> lack of production of further theaflavins during black tea fermentation process.</w:t>
      </w:r>
    </w:p>
    <w:p w14:paraId="6E5ED326" w14:textId="77777777" w:rsidR="00EA7CAE" w:rsidRDefault="00EA7CAE" w:rsidP="004D2D06">
      <w:pPr>
        <w:pStyle w:val="ListParagraph"/>
        <w:spacing w:after="0" w:line="360" w:lineRule="auto"/>
        <w:ind w:left="0"/>
        <w:jc w:val="both"/>
        <w:rPr>
          <w:rFonts w:ascii="Times New Roman" w:hAnsi="Times New Roman" w:cs="Times New Roman"/>
          <w:lang w:val="en-GB"/>
        </w:rPr>
      </w:pPr>
    </w:p>
    <w:p w14:paraId="46D73916" w14:textId="77777777" w:rsidR="00EC339A" w:rsidRPr="00EE0A11" w:rsidRDefault="008D0CDE" w:rsidP="004D2D06">
      <w:pPr>
        <w:pStyle w:val="ListParagraph"/>
        <w:spacing w:after="0" w:line="360" w:lineRule="auto"/>
        <w:ind w:left="0"/>
        <w:jc w:val="both"/>
        <w:rPr>
          <w:rFonts w:ascii="Times New Roman" w:hAnsi="Times New Roman" w:cs="Times New Roman"/>
          <w:b/>
          <w:lang w:val="en-GB"/>
        </w:rPr>
      </w:pPr>
      <w:r>
        <w:rPr>
          <w:rFonts w:ascii="Times New Roman" w:hAnsi="Times New Roman" w:cs="Times New Roman"/>
          <w:b/>
          <w:lang w:val="en-GB"/>
        </w:rPr>
        <w:t>2.1</w:t>
      </w:r>
      <w:r>
        <w:rPr>
          <w:rFonts w:ascii="Times New Roman" w:hAnsi="Times New Roman" w:cs="Times New Roman"/>
          <w:b/>
          <w:lang w:val="en-GB"/>
        </w:rPr>
        <w:tab/>
      </w:r>
      <w:r w:rsidR="00661F0B" w:rsidRPr="00EE0A11">
        <w:rPr>
          <w:rFonts w:ascii="Times New Roman" w:hAnsi="Times New Roman" w:cs="Times New Roman"/>
          <w:b/>
          <w:lang w:val="en-GB"/>
        </w:rPr>
        <w:t>Experimental</w:t>
      </w:r>
    </w:p>
    <w:p w14:paraId="49B5EA91" w14:textId="77777777" w:rsidR="00AC51F1" w:rsidRDefault="00EE0A11" w:rsidP="00C41209">
      <w:pPr>
        <w:autoSpaceDE w:val="0"/>
        <w:autoSpaceDN w:val="0"/>
        <w:adjustRightInd w:val="0"/>
        <w:spacing w:after="0" w:line="360" w:lineRule="auto"/>
        <w:jc w:val="both"/>
        <w:rPr>
          <w:rFonts w:ascii="Times New Roman" w:hAnsi="Times New Roman" w:cs="Times New Roman"/>
          <w:lang w:val="en-GB"/>
        </w:rPr>
      </w:pPr>
      <w:r>
        <w:rPr>
          <w:rFonts w:ascii="Times New Roman" w:hAnsi="Times New Roman" w:cs="Times New Roman"/>
          <w:lang w:val="en-GB"/>
        </w:rPr>
        <w:t>Leaf for manufacture were obtained from commercial clonal field plantations at the KALRO, Tea Resea</w:t>
      </w:r>
      <w:r w:rsidR="00353EAC">
        <w:rPr>
          <w:rFonts w:ascii="Times New Roman" w:hAnsi="Times New Roman" w:cs="Times New Roman"/>
          <w:lang w:val="en-GB"/>
        </w:rPr>
        <w:t>rch Institute Kericho (</w:t>
      </w:r>
      <w:r w:rsidR="000559B1">
        <w:rPr>
          <w:rFonts w:ascii="Times New Roman" w:hAnsi="Times New Roman" w:cs="Times New Roman"/>
          <w:color w:val="000000"/>
          <w:sz w:val="20"/>
          <w:szCs w:val="20"/>
        </w:rPr>
        <w:t>altitude 2180 m above mean sea level an</w:t>
      </w:r>
      <w:r w:rsidR="000559B1" w:rsidRPr="000559B1">
        <w:rPr>
          <w:rFonts w:ascii="Times New Roman" w:hAnsi="Times New Roman" w:cs="Times New Roman"/>
          <w:color w:val="000000"/>
        </w:rPr>
        <w:t xml:space="preserve">d latitude </w:t>
      </w:r>
      <w:r w:rsidR="000559B1" w:rsidRPr="000559B1">
        <w:rPr>
          <w:rFonts w:ascii="Times New Roman" w:hAnsi="Times New Roman" w:cs="Times New Roman"/>
          <w:bCs/>
          <w:iCs/>
          <w:color w:val="000000"/>
          <w:lang w:val="en-GB"/>
        </w:rPr>
        <w:t>0</w:t>
      </w:r>
      <m:oMath>
        <m:r>
          <m:rPr>
            <m:sty m:val="p"/>
          </m:rPr>
          <w:rPr>
            <w:rFonts w:ascii="Cambria Math" w:hAnsi="Cambria Math" w:cs="Times New Roman"/>
            <w:color w:val="000000"/>
            <w:lang w:val="en-GB"/>
          </w:rPr>
          <m:t>°</m:t>
        </m:r>
      </m:oMath>
      <w:r w:rsidR="000559B1" w:rsidRPr="000559B1">
        <w:rPr>
          <w:rFonts w:ascii="Times New Roman" w:hAnsi="Times New Roman" w:cs="Times New Roman"/>
          <w:bCs/>
          <w:iCs/>
          <w:color w:val="000000"/>
          <w:lang w:val="en-GB"/>
        </w:rPr>
        <w:t xml:space="preserve"> </w:t>
      </w:r>
      <w:r w:rsidR="000559B1" w:rsidRPr="000559B1">
        <w:rPr>
          <w:rFonts w:ascii="Times New Roman" w:hAnsi="Times New Roman" w:cs="Times New Roman"/>
          <w:bCs/>
          <w:iCs/>
          <w:color w:val="000000"/>
        </w:rPr>
        <w:t>22</w:t>
      </w:r>
      <w:r w:rsidR="000559B1" w:rsidRPr="000559B1">
        <w:rPr>
          <w:rFonts w:ascii="Times New Roman" w:hAnsi="Times New Roman" w:cs="Times New Roman"/>
          <w:bCs/>
          <w:iCs/>
          <w:color w:val="000000"/>
          <w:lang w:val="en-GB"/>
        </w:rPr>
        <w:t>’</w:t>
      </w:r>
      <w:r w:rsidR="000559B1" w:rsidRPr="000559B1">
        <w:rPr>
          <w:rFonts w:ascii="Times New Roman" w:hAnsi="Times New Roman" w:cs="Times New Roman"/>
          <w:bCs/>
          <w:iCs/>
          <w:color w:val="000000"/>
        </w:rPr>
        <w:t xml:space="preserve"> </w:t>
      </w:r>
      <w:r w:rsidR="000559B1" w:rsidRPr="000559B1">
        <w:rPr>
          <w:rFonts w:ascii="Times New Roman" w:hAnsi="Times New Roman" w:cs="Times New Roman"/>
          <w:color w:val="000000"/>
        </w:rPr>
        <w:t>South</w:t>
      </w:r>
      <w:r>
        <w:rPr>
          <w:rFonts w:ascii="Times New Roman" w:hAnsi="Times New Roman" w:cs="Times New Roman"/>
          <w:lang w:val="en-GB"/>
        </w:rPr>
        <w:t xml:space="preserve">). The plants were under normal field management (TGHB). Plucking was done at the recommended two leaves and a bud </w:t>
      </w:r>
      <w:r w:rsidR="00CA0BDA">
        <w:rPr>
          <w:rFonts w:ascii="Times New Roman" w:hAnsi="Times New Roman" w:cs="Times New Roman"/>
          <w:lang w:val="en-GB"/>
        </w:rPr>
        <w:fldChar w:fldCharType="begin"/>
      </w:r>
      <w:r w:rsidR="00B57D78">
        <w:rPr>
          <w:rFonts w:ascii="Times New Roman" w:hAnsi="Times New Roman" w:cs="Times New Roman"/>
          <w:lang w:val="en-GB"/>
        </w:rPr>
        <w:instrText xml:space="preserve"> ADDIN EN.CITE &lt;EndNote&gt;&lt;Cite&gt;&lt;Author&gt;Othieno&lt;/Author&gt;&lt;Year&gt;1988&lt;/Year&gt;&lt;RecNum&gt;32&lt;/RecNum&gt;&lt;DisplayText&gt;(Othieno, 1988)&lt;/DisplayText&gt;&lt;record&gt;&lt;rec-number&gt;32&lt;/rec-number&gt;&lt;foreign-keys&gt;&lt;key app="EN" db-id="59vzr9xrkfa0vmefzvhxtpvjee5fdssseapf" timestamp="1748010258"&gt;32&lt;/key&gt;&lt;/foreign-keys&gt;&lt;ref-type name="Journal Article"&gt;17&lt;/ref-type&gt;&lt;contributors&gt;&lt;authors&gt;&lt;author&gt;Othieno, C.O.&lt;/author&gt;&lt;/authors&gt;&lt;/contributors&gt;&lt;titles&gt;&lt;title&gt;Summary of recommendation and observations from Tea Research Foundation of Kenya&lt;/title&gt;&lt;secondary-title&gt;Tea&lt;/secondary-title&gt;&lt;/titles&gt;&lt;periodical&gt;&lt;full-title&gt;Tea&lt;/full-title&gt;&lt;/periodical&gt;&lt;pages&gt;50-65&lt;/pages&gt;&lt;volume&gt;9&lt;/volume&gt;&lt;dates&gt;&lt;year&gt;1988&lt;/year&gt;&lt;/dates&gt;&lt;urls&gt;&lt;/urls&gt;&lt;/record&gt;&lt;/Cite&gt;&lt;/EndNote&gt;</w:instrText>
      </w:r>
      <w:r w:rsidR="00CA0BDA">
        <w:rPr>
          <w:rFonts w:ascii="Times New Roman" w:hAnsi="Times New Roman" w:cs="Times New Roman"/>
          <w:lang w:val="en-GB"/>
        </w:rPr>
        <w:fldChar w:fldCharType="separate"/>
      </w:r>
      <w:r w:rsidR="00B57D78">
        <w:rPr>
          <w:rFonts w:ascii="Times New Roman" w:hAnsi="Times New Roman" w:cs="Times New Roman"/>
          <w:noProof/>
          <w:lang w:val="en-GB"/>
        </w:rPr>
        <w:t>(Othieno, 1988)</w:t>
      </w:r>
      <w:r w:rsidR="00CA0BDA">
        <w:rPr>
          <w:rFonts w:ascii="Times New Roman" w:hAnsi="Times New Roman" w:cs="Times New Roman"/>
          <w:lang w:val="en-GB"/>
        </w:rPr>
        <w:fldChar w:fldCharType="end"/>
      </w:r>
      <w:r>
        <w:rPr>
          <w:rFonts w:ascii="Times New Roman" w:hAnsi="Times New Roman" w:cs="Times New Roman"/>
          <w:lang w:val="en-GB"/>
        </w:rPr>
        <w:t xml:space="preserve">. </w:t>
      </w:r>
      <w:r w:rsidR="00AC51F1">
        <w:rPr>
          <w:rFonts w:ascii="Times New Roman" w:hAnsi="Times New Roman" w:cs="Times New Roman"/>
          <w:lang w:val="en-GB"/>
        </w:rPr>
        <w:t xml:space="preserve">Clones TRFK 6/8, a high quality </w:t>
      </w:r>
      <w:r w:rsidR="00175FE7">
        <w:rPr>
          <w:rFonts w:ascii="Times New Roman" w:hAnsi="Times New Roman" w:cs="Times New Roman"/>
          <w:lang w:val="en-GB"/>
        </w:rPr>
        <w:t xml:space="preserve">clone usually </w:t>
      </w:r>
      <w:r w:rsidR="00AC51F1">
        <w:rPr>
          <w:rFonts w:ascii="Times New Roman" w:hAnsi="Times New Roman" w:cs="Times New Roman"/>
          <w:lang w:val="en-GB"/>
        </w:rPr>
        <w:t xml:space="preserve">used as reference standard and AHP S15/10, the highest yielding clone in Kenya </w:t>
      </w:r>
      <w:r w:rsidR="00CA0BDA">
        <w:rPr>
          <w:rFonts w:ascii="Times New Roman" w:hAnsi="Times New Roman" w:cs="Times New Roman"/>
          <w:lang w:val="en-GB"/>
        </w:rPr>
        <w:fldChar w:fldCharType="begin"/>
      </w:r>
      <w:r w:rsidR="00B57D78">
        <w:rPr>
          <w:rFonts w:ascii="Times New Roman" w:hAnsi="Times New Roman" w:cs="Times New Roman"/>
          <w:lang w:val="en-GB"/>
        </w:rPr>
        <w:instrText xml:space="preserve"> ADDIN EN.CITE &lt;EndNote&gt;&lt;Cite&gt;&lt;Author&gt;Oyamo&lt;/Author&gt;&lt;Year&gt;1992&lt;/Year&gt;&lt;RecNum&gt;33&lt;/RecNum&gt;&lt;DisplayText&gt;(Oyamo, 1992)&lt;/DisplayText&gt;&lt;record&gt;&lt;rec-number&gt;33&lt;/rec-number&gt;&lt;foreign-keys&gt;&lt;key app="EN" db-id="59vzr9xrkfa0vmefzvhxtpvjee5fdssseapf" timestamp="1748010476"&gt;33&lt;/key&gt;&lt;/foreign-keys&gt;&lt;ref-type name="Journal Article"&gt;17&lt;/ref-type&gt;&lt;contributors&gt;&lt;authors&gt;&lt;author&gt;Oyamo, J.&lt;/author&gt;&lt;/authors&gt;&lt;/contributors&gt;&lt;titles&gt;&lt;title&gt;The golden clone in a golden field&lt;/title&gt;&lt;secondary-title&gt;Tea&lt;/secondary-title&gt;&lt;/titles&gt;&lt;periodical&gt;&lt;full-title&gt;Tea&lt;/full-title&gt;&lt;/periodical&gt;&lt;pages&gt;1&lt;/pages&gt;&lt;volume&gt;13&lt;/volume&gt;&lt;dates&gt;&lt;year&gt;1992&lt;/year&gt;&lt;/dates&gt;&lt;urls&gt;&lt;/urls&gt;&lt;/record&gt;&lt;/Cite&gt;&lt;/EndNote&gt;</w:instrText>
      </w:r>
      <w:r w:rsidR="00CA0BDA">
        <w:rPr>
          <w:rFonts w:ascii="Times New Roman" w:hAnsi="Times New Roman" w:cs="Times New Roman"/>
          <w:lang w:val="en-GB"/>
        </w:rPr>
        <w:fldChar w:fldCharType="separate"/>
      </w:r>
      <w:r w:rsidR="00B57D78">
        <w:rPr>
          <w:rFonts w:ascii="Times New Roman" w:hAnsi="Times New Roman" w:cs="Times New Roman"/>
          <w:noProof/>
          <w:lang w:val="en-GB"/>
        </w:rPr>
        <w:t>(Oyamo, 1992)</w:t>
      </w:r>
      <w:r w:rsidR="00CA0BDA">
        <w:rPr>
          <w:rFonts w:ascii="Times New Roman" w:hAnsi="Times New Roman" w:cs="Times New Roman"/>
          <w:lang w:val="en-GB"/>
        </w:rPr>
        <w:fldChar w:fldCharType="end"/>
      </w:r>
      <w:r w:rsidR="00AC51F1">
        <w:rPr>
          <w:rFonts w:ascii="Times New Roman" w:hAnsi="Times New Roman" w:cs="Times New Roman"/>
          <w:lang w:val="en-GB"/>
        </w:rPr>
        <w:t xml:space="preserve"> were used. Manufacturing was replicated six times using randomised complete block design. For </w:t>
      </w:r>
      <w:r w:rsidR="00AC51F1">
        <w:rPr>
          <w:rFonts w:ascii="Times New Roman" w:hAnsi="Times New Roman" w:cs="Times New Roman"/>
          <w:lang w:val="en-GB"/>
        </w:rPr>
        <w:lastRenderedPageBreak/>
        <w:t xml:space="preserve">each clone, 25kg of green leaf was obtained. The leaf was withered to 70% wither </w:t>
      </w:r>
      <w:r w:rsidR="00CA0BDA">
        <w:rPr>
          <w:rFonts w:ascii="Times New Roman" w:hAnsi="Times New Roman" w:cs="Times New Roman"/>
          <w:lang w:val="en-GB"/>
        </w:rPr>
        <w:fldChar w:fldCharType="begin"/>
      </w:r>
      <w:r w:rsidR="00721F9B">
        <w:rPr>
          <w:rFonts w:ascii="Times New Roman" w:hAnsi="Times New Roman" w:cs="Times New Roman"/>
          <w:lang w:val="en-GB"/>
        </w:rPr>
        <w:instrText xml:space="preserve"> ADDIN EN.CITE &lt;EndNote&gt;&lt;Cite&gt;&lt;Author&gt;Owuor&lt;/Author&gt;&lt;Year&gt;2019&lt;/Year&gt;&lt;RecNum&gt;27&lt;/RecNum&gt;&lt;DisplayText&gt;(Owuor et al., 2019)&lt;/DisplayText&gt;&lt;record&gt;&lt;rec-number&gt;27&lt;/rec-number&gt;&lt;foreign-keys&gt;&lt;key app="EN" db-id="59vzr9xrkfa0vmefzvhxtpvjee5fdssseapf" timestamp="1748006324"&gt;27&lt;/key&gt;&lt;/foreign-keys&gt;&lt;ref-type name="Journal Article"&gt;17&lt;/ref-type&gt;&lt;contributors&gt;&lt;authors&gt;&lt;author&gt;Owuor, P.O.&lt;/author&gt;&lt;author&gt;Ogola, P.O.&lt;/author&gt;&lt;author&gt;Kamunya, S.M.&lt;/author&gt;&lt;/authors&gt;&lt;/contributors&gt;&lt;titles&gt;&lt;title&gt;Response of plain black tea parameters, individual theaflavins and yields due to location of production and clones within Lake Victoria Basin&lt;/title&gt;&lt;secondary-title&gt;International Journal of Tea  Science&lt;/secondary-title&gt;&lt;/titles&gt;&lt;periodical&gt;&lt;full-title&gt;International Journal of Tea  Science&lt;/full-title&gt;&lt;/periodical&gt;&lt;pages&gt;14, 14-25&lt;/pages&gt;&lt;volume&gt;14&lt;/volume&gt;&lt;dates&gt;&lt;year&gt;2019&lt;/year&gt;&lt;/dates&gt;&lt;urls&gt;&lt;/urls&gt;&lt;electronic-resource-num&gt; https://doi.org/10.20425/ijts1413&lt;/electronic-resource-num&gt;&lt;/record&gt;&lt;/Cite&gt;&lt;/EndNote&gt;</w:instrText>
      </w:r>
      <w:r w:rsidR="00CA0BDA">
        <w:rPr>
          <w:rFonts w:ascii="Times New Roman" w:hAnsi="Times New Roman" w:cs="Times New Roman"/>
          <w:lang w:val="en-GB"/>
        </w:rPr>
        <w:fldChar w:fldCharType="separate"/>
      </w:r>
      <w:r w:rsidR="00721F9B">
        <w:rPr>
          <w:rFonts w:ascii="Times New Roman" w:hAnsi="Times New Roman" w:cs="Times New Roman"/>
          <w:noProof/>
          <w:lang w:val="en-GB"/>
        </w:rPr>
        <w:t>(Owuor et al., 2019)</w:t>
      </w:r>
      <w:r w:rsidR="00CA0BDA">
        <w:rPr>
          <w:rFonts w:ascii="Times New Roman" w:hAnsi="Times New Roman" w:cs="Times New Roman"/>
          <w:lang w:val="en-GB"/>
        </w:rPr>
        <w:fldChar w:fldCharType="end"/>
      </w:r>
      <w:r w:rsidR="00AC51F1">
        <w:rPr>
          <w:rFonts w:ascii="Times New Roman" w:hAnsi="Times New Roman" w:cs="Times New Roman"/>
          <w:lang w:val="en-GB"/>
        </w:rPr>
        <w:t xml:space="preserve"> for 14 hours. The withered leaf was divided into 21 portions. A replicate consisted of seven samples. The leaf was miniature CTC macerated and fermented for 0, 30, 60, 90, 120, 150, and 180 minutes, then fired (dried) using a miniature tea dryer (TeaCraft).</w:t>
      </w:r>
    </w:p>
    <w:p w14:paraId="62F493E4" w14:textId="77777777" w:rsidR="003A13CD" w:rsidRDefault="00AC51F1" w:rsidP="004D2D06">
      <w:pPr>
        <w:pStyle w:val="ListParagraph"/>
        <w:spacing w:after="0" w:line="360" w:lineRule="auto"/>
        <w:ind w:left="0"/>
        <w:jc w:val="both"/>
        <w:rPr>
          <w:rFonts w:ascii="Times New Roman" w:hAnsi="Times New Roman" w:cs="Times New Roman"/>
          <w:lang w:val="en-GB"/>
        </w:rPr>
      </w:pPr>
      <w:r>
        <w:rPr>
          <w:rFonts w:ascii="Times New Roman" w:hAnsi="Times New Roman" w:cs="Times New Roman"/>
          <w:lang w:val="en-GB"/>
        </w:rPr>
        <w:t xml:space="preserve">The unsorted manufactured </w:t>
      </w:r>
      <w:r w:rsidR="003A13CD">
        <w:rPr>
          <w:rFonts w:ascii="Times New Roman" w:hAnsi="Times New Roman" w:cs="Times New Roman"/>
          <w:lang w:val="en-GB"/>
        </w:rPr>
        <w:t xml:space="preserve">black </w:t>
      </w:r>
      <w:r>
        <w:rPr>
          <w:rFonts w:ascii="Times New Roman" w:hAnsi="Times New Roman" w:cs="Times New Roman"/>
          <w:lang w:val="en-GB"/>
        </w:rPr>
        <w:t>tea</w:t>
      </w:r>
      <w:r w:rsidR="003A13CD">
        <w:rPr>
          <w:rFonts w:ascii="Times New Roman" w:hAnsi="Times New Roman" w:cs="Times New Roman"/>
          <w:lang w:val="en-GB"/>
        </w:rPr>
        <w:t>s</w:t>
      </w:r>
      <w:r>
        <w:rPr>
          <w:rFonts w:ascii="Times New Roman" w:hAnsi="Times New Roman" w:cs="Times New Roman"/>
          <w:lang w:val="en-GB"/>
        </w:rPr>
        <w:t xml:space="preserve"> w</w:t>
      </w:r>
      <w:r w:rsidR="003A13CD">
        <w:rPr>
          <w:rFonts w:ascii="Times New Roman" w:hAnsi="Times New Roman" w:cs="Times New Roman"/>
          <w:lang w:val="en-GB"/>
        </w:rPr>
        <w:t>ere</w:t>
      </w:r>
      <w:r>
        <w:rPr>
          <w:rFonts w:ascii="Times New Roman" w:hAnsi="Times New Roman" w:cs="Times New Roman"/>
          <w:lang w:val="en-GB"/>
        </w:rPr>
        <w:t xml:space="preserve"> subjected to </w:t>
      </w:r>
      <w:r w:rsidR="003A13CD">
        <w:rPr>
          <w:rFonts w:ascii="Times New Roman" w:hAnsi="Times New Roman" w:cs="Times New Roman"/>
          <w:lang w:val="en-GB"/>
        </w:rPr>
        <w:t xml:space="preserve">chemical analyses. Total theaflavins was determined using Flavognost method </w:t>
      </w:r>
      <w:r w:rsidR="007D14EB">
        <w:rPr>
          <w:rFonts w:ascii="Times New Roman" w:hAnsi="Times New Roman" w:cs="Times New Roman"/>
          <w:lang w:val="en-GB"/>
        </w:rPr>
        <w:fldChar w:fldCharType="begin"/>
      </w:r>
      <w:r w:rsidR="00B57D78">
        <w:rPr>
          <w:rFonts w:ascii="Times New Roman" w:hAnsi="Times New Roman" w:cs="Times New Roman"/>
          <w:lang w:val="en-GB"/>
        </w:rPr>
        <w:instrText xml:space="preserve"> ADDIN EN.CITE &lt;EndNote&gt;&lt;Cite&gt;&lt;Author&gt;Hilton&lt;/Author&gt;&lt;Year&gt;1973&lt;/Year&gt;&lt;RecNum&gt;34&lt;/RecNum&gt;&lt;DisplayText&gt;(Hilton, 1973)&lt;/DisplayText&gt;&lt;record&gt;&lt;rec-number&gt;34&lt;/rec-number&gt;&lt;foreign-keys&gt;&lt;key app="EN" db-id="59vzr9xrkfa0vmefzvhxtpvjee5fdssseapf" timestamp="1748011059"&gt;34&lt;/key&gt;&lt;/foreign-keys&gt;&lt;ref-type name="Book Section"&gt;5&lt;/ref-type&gt;&lt;contributors&gt;&lt;authors&gt;&lt;author&gt;Hilton, P.J.&lt;/author&gt;&lt;/authors&gt;&lt;secondary-authors&gt;&lt;author&gt;Snell, F D&lt;/author&gt;&lt;author&gt;Ettre, L C&lt;/author&gt;&lt;/secondary-authors&gt;&lt;/contributors&gt;&lt;titles&gt;&lt;title&gt;Tea&lt;/title&gt;&lt;secondary-title&gt;Encyclopedia of lndustrial Chemical Analysis&lt;/secondary-title&gt;&lt;/titles&gt;&lt;pages&gt;455-516&lt;/pages&gt;&lt;volume&gt;18&lt;/volume&gt;&lt;dates&gt;&lt;year&gt;1973&lt;/year&gt;&lt;/dates&gt;&lt;pub-location&gt;New York, USA&lt;/pub-location&gt;&lt;publisher&gt;John Wiley&lt;/publisher&gt;&lt;urls&gt;&lt;/urls&gt;&lt;/record&gt;&lt;/Cite&gt;&lt;/EndNote&gt;</w:instrText>
      </w:r>
      <w:r w:rsidR="007D14EB">
        <w:rPr>
          <w:rFonts w:ascii="Times New Roman" w:hAnsi="Times New Roman" w:cs="Times New Roman"/>
          <w:lang w:val="en-GB"/>
        </w:rPr>
        <w:fldChar w:fldCharType="separate"/>
      </w:r>
      <w:r w:rsidR="00B57D78">
        <w:rPr>
          <w:rFonts w:ascii="Times New Roman" w:hAnsi="Times New Roman" w:cs="Times New Roman"/>
          <w:noProof/>
          <w:lang w:val="en-GB"/>
        </w:rPr>
        <w:t>(Hilton, 1973)</w:t>
      </w:r>
      <w:r w:rsidR="007D14EB">
        <w:rPr>
          <w:rFonts w:ascii="Times New Roman" w:hAnsi="Times New Roman" w:cs="Times New Roman"/>
          <w:lang w:val="en-GB"/>
        </w:rPr>
        <w:fldChar w:fldCharType="end"/>
      </w:r>
      <w:r w:rsidR="003A13CD">
        <w:rPr>
          <w:rFonts w:ascii="Times New Roman" w:hAnsi="Times New Roman" w:cs="Times New Roman"/>
          <w:lang w:val="en-GB"/>
        </w:rPr>
        <w:t xml:space="preserve">, while individual theaflavins </w:t>
      </w:r>
      <w:r w:rsidR="007D14EB">
        <w:rPr>
          <w:rFonts w:ascii="Times New Roman" w:hAnsi="Times New Roman" w:cs="Times New Roman"/>
          <w:lang w:val="en-GB"/>
        </w:rPr>
        <w:fldChar w:fldCharType="begin">
          <w:fldData xml:space="preserve">PEVuZE5vdGU+PENpdGU+PEF1dGhvcj5Pd3VvcjwvQXV0aG9yPjxZZWFyPjIwMDc8L1llYXI+PFJl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</w:fldData>
        </w:fldChar>
      </w:r>
      <w:r w:rsidR="00B57D78">
        <w:rPr>
          <w:rFonts w:ascii="Times New Roman" w:hAnsi="Times New Roman" w:cs="Times New Roman"/>
          <w:lang w:val="en-GB"/>
        </w:rPr>
        <w:instrText xml:space="preserve"> ADDIN EN.CITE </w:instrText>
      </w:r>
      <w:r w:rsidR="00B57D78">
        <w:rPr>
          <w:rFonts w:ascii="Times New Roman" w:hAnsi="Times New Roman" w:cs="Times New Roman"/>
          <w:lang w:val="en-GB"/>
        </w:rPr>
        <w:fldChar w:fldCharType="begin">
          <w:fldData xml:space="preserve">PEVuZE5vdGU+PENpdGU+PEF1dGhvcj5Pd3VvcjwvQXV0aG9yPjxZZWFyPjIwMDc8L1llYXI+PFJl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</w:fldData>
        </w:fldChar>
      </w:r>
      <w:r w:rsidR="00B57D78">
        <w:rPr>
          <w:rFonts w:ascii="Times New Roman" w:hAnsi="Times New Roman" w:cs="Times New Roman"/>
          <w:lang w:val="en-GB"/>
        </w:rPr>
        <w:instrText xml:space="preserve"> ADDIN EN.CITE.DATA </w:instrText>
      </w:r>
      <w:r w:rsidR="00B57D78">
        <w:rPr>
          <w:rFonts w:ascii="Times New Roman" w:hAnsi="Times New Roman" w:cs="Times New Roman"/>
          <w:lang w:val="en-GB"/>
        </w:rPr>
      </w:r>
      <w:r w:rsidR="00B57D78">
        <w:rPr>
          <w:rFonts w:ascii="Times New Roman" w:hAnsi="Times New Roman" w:cs="Times New Roman"/>
          <w:lang w:val="en-GB"/>
        </w:rPr>
        <w:fldChar w:fldCharType="end"/>
      </w:r>
      <w:r w:rsidR="007D14EB">
        <w:rPr>
          <w:rFonts w:ascii="Times New Roman" w:hAnsi="Times New Roman" w:cs="Times New Roman"/>
          <w:lang w:val="en-GB"/>
        </w:rPr>
      </w:r>
      <w:r w:rsidR="007D14EB">
        <w:rPr>
          <w:rFonts w:ascii="Times New Roman" w:hAnsi="Times New Roman" w:cs="Times New Roman"/>
          <w:lang w:val="en-GB"/>
        </w:rPr>
        <w:fldChar w:fldCharType="separate"/>
      </w:r>
      <w:r w:rsidR="00B57D78">
        <w:rPr>
          <w:rFonts w:ascii="Times New Roman" w:hAnsi="Times New Roman" w:cs="Times New Roman"/>
          <w:noProof/>
          <w:lang w:val="en-GB"/>
        </w:rPr>
        <w:t>(Owuor &amp; Obanda, 2007; Owuor et al., 2006)</w:t>
      </w:r>
      <w:r w:rsidR="007D14EB">
        <w:rPr>
          <w:rFonts w:ascii="Times New Roman" w:hAnsi="Times New Roman" w:cs="Times New Roman"/>
          <w:lang w:val="en-GB"/>
        </w:rPr>
        <w:fldChar w:fldCharType="end"/>
      </w:r>
      <w:r w:rsidR="003A13CD">
        <w:rPr>
          <w:rFonts w:ascii="Times New Roman" w:hAnsi="Times New Roman" w:cs="Times New Roman"/>
          <w:lang w:val="en-GB"/>
        </w:rPr>
        <w:t xml:space="preserve"> and catechins </w:t>
      </w:r>
      <w:r w:rsidR="007D14EB">
        <w:rPr>
          <w:rFonts w:ascii="Times New Roman" w:hAnsi="Times New Roman" w:cs="Times New Roman"/>
          <w:lang w:val="en-GB"/>
        </w:rPr>
        <w:fldChar w:fldCharType="begin"/>
      </w:r>
      <w:r w:rsidR="00721F9B">
        <w:rPr>
          <w:rFonts w:ascii="Times New Roman" w:hAnsi="Times New Roman" w:cs="Times New Roman"/>
          <w:lang w:val="en-GB"/>
        </w:rPr>
        <w:instrText xml:space="preserve"> ADDIN EN.CITE &lt;EndNote&gt;&lt;Cite&gt;&lt;Author&gt;Kimutai&lt;/Author&gt;&lt;Year&gt;2016&lt;/Year&gt;&lt;RecNum&gt;12&lt;/RecNum&gt;&lt;DisplayText&gt;(Kimutai et al., 2016)&lt;/DisplayText&gt;&lt;record&gt;&lt;rec-number&gt;12&lt;/rec-number&gt;&lt;foreign-keys&gt;&lt;key app="EN" db-id="59vzr9xrkfa0vmefzvhxtpvjee5fdssseapf" timestamp="1747899560"&gt;12&lt;/key&gt;&lt;/foreign-keys&gt;&lt;ref-type name="Journal Article"&gt;17&lt;/ref-type&gt;&lt;contributors&gt;&lt;authors&gt;&lt;author&gt;Kimutai, Samuel&lt;/author&gt;&lt;author&gt;Wanyoko, John&lt;/author&gt;&lt;author&gt;Kinyanjui, Thomas&lt;/author&gt;&lt;author&gt;Karori, Stephen&lt;/author&gt;&lt;author&gt;Muthiani, Augustine&lt;/author&gt;&lt;author&gt;Wachira, Francis N&lt;/author&gt;&lt;/authors&gt;&lt;/contributors&gt;&lt;titles&gt;&lt;title&gt;Determination of residual catechins, polyphenolic contents and antioxidant activities of developed theaflavin-3, 3’-digallate rich black teas&lt;/title&gt;&lt;secondary-title&gt;Food and Nutrition Sciences&lt;/secondary-title&gt;&lt;/titles&gt;&lt;periodical&gt;&lt;full-title&gt;Food and Nutrition Sciences&lt;/full-title&gt;&lt;/periodical&gt;&lt;pages&gt;180-191&lt;/pages&gt;&lt;volume&gt;7&lt;/volume&gt;&lt;dates&gt;&lt;year&gt;2016&lt;/year&gt;&lt;/dates&gt;&lt;isbn&gt;2157-944X&lt;/isbn&gt;&lt;urls&gt;&lt;/urls&gt;&lt;electronic-resource-num&gt;http://www.scirp.org/journal/fns, http://dx.doi.org/10.4236/fns.2016.73020 &lt;/electronic-resource-num&gt;&lt;/record&gt;&lt;/Cite&gt;&lt;/EndNote&gt;</w:instrText>
      </w:r>
      <w:r w:rsidR="007D14EB">
        <w:rPr>
          <w:rFonts w:ascii="Times New Roman" w:hAnsi="Times New Roman" w:cs="Times New Roman"/>
          <w:lang w:val="en-GB"/>
        </w:rPr>
        <w:fldChar w:fldCharType="separate"/>
      </w:r>
      <w:r w:rsidR="00721F9B">
        <w:rPr>
          <w:rFonts w:ascii="Times New Roman" w:hAnsi="Times New Roman" w:cs="Times New Roman"/>
          <w:noProof/>
          <w:lang w:val="en-GB"/>
        </w:rPr>
        <w:t>(Kimutai et al., 2016)</w:t>
      </w:r>
      <w:r w:rsidR="007D14EB">
        <w:rPr>
          <w:rFonts w:ascii="Times New Roman" w:hAnsi="Times New Roman" w:cs="Times New Roman"/>
          <w:lang w:val="en-GB"/>
        </w:rPr>
        <w:fldChar w:fldCharType="end"/>
      </w:r>
      <w:r w:rsidR="003A13CD">
        <w:rPr>
          <w:rFonts w:ascii="Times New Roman" w:hAnsi="Times New Roman" w:cs="Times New Roman"/>
          <w:lang w:val="en-GB"/>
        </w:rPr>
        <w:t xml:space="preserve"> were determined by hplc. The individual catechins were quantified using gallic acid as a standard </w:t>
      </w:r>
      <w:r w:rsidR="00D5047F">
        <w:rPr>
          <w:rFonts w:ascii="Times New Roman" w:hAnsi="Times New Roman" w:cs="Times New Roman"/>
          <w:lang w:val="en-GB"/>
        </w:rPr>
        <w:fldChar w:fldCharType="begin"/>
      </w:r>
      <w:r w:rsidR="00B57D78">
        <w:rPr>
          <w:rFonts w:ascii="Times New Roman" w:hAnsi="Times New Roman" w:cs="Times New Roman"/>
          <w:lang w:val="en-GB"/>
        </w:rPr>
        <w:instrText xml:space="preserve"> ADDIN EN.CITE &lt;EndNote&gt;&lt;Cite&gt;&lt;Author&gt;Kimutai&lt;/Author&gt;&lt;Year&gt;2016&lt;/Year&gt;&lt;RecNum&gt;12&lt;/RecNum&gt;&lt;DisplayText&gt;(Kimutai et al., 2016)&lt;/DisplayText&gt;&lt;record&gt;&lt;rec-number&gt;12&lt;/rec-number&gt;&lt;foreign-keys&gt;&lt;key app="EN" db-id="59vzr9xrkfa0vmefzvhxtpvjee5fdssseapf" timestamp="1747899560"&gt;12&lt;/key&gt;&lt;/foreign-keys&gt;&lt;ref-type name="Journal Article"&gt;17&lt;/ref-type&gt;&lt;contributors&gt;&lt;authors&gt;&lt;author&gt;Kimutai, Samuel&lt;/author&gt;&lt;author&gt;Wanyoko, John&lt;/author&gt;&lt;author&gt;Kinyanjui, Thomas&lt;/author&gt;&lt;author&gt;Karori, Stephen&lt;/author&gt;&lt;author&gt;Muthiani, Augustine&lt;/author&gt;&lt;author&gt;Wachira, Francis N&lt;/author&gt;&lt;/authors&gt;&lt;/contributors&gt;&lt;titles&gt;&lt;title&gt;Determination of residual catechins, polyphenolic contents and antioxidant activities of developed theaflavin-3, 3’-digallate rich black teas&lt;/title&gt;&lt;secondary-title&gt;Food and Nutrition Sciences&lt;/secondary-title&gt;&lt;/titles&gt;&lt;periodical&gt;&lt;full-title&gt;Food and Nutrition Sciences&lt;/full-title&gt;&lt;/periodical&gt;&lt;pages&gt;180-191&lt;/pages&gt;&lt;volume&gt;7&lt;/volume&gt;&lt;dates&gt;&lt;year&gt;2016&lt;/year&gt;&lt;/dates&gt;&lt;isbn&gt;2157-944X&lt;/isbn&gt;&lt;urls&gt;&lt;/urls&gt;&lt;electronic-resource-num&gt;http://www.scirp.org/journal/fns, http://dx.doi.org/10.4236/fns.2016.73020 &lt;/electronic-resource-num&gt;&lt;/record&gt;&lt;/Cite&gt;&lt;/EndNote&gt;</w:instrText>
      </w:r>
      <w:r w:rsidR="00D5047F">
        <w:rPr>
          <w:rFonts w:ascii="Times New Roman" w:hAnsi="Times New Roman" w:cs="Times New Roman"/>
          <w:lang w:val="en-GB"/>
        </w:rPr>
        <w:fldChar w:fldCharType="separate"/>
      </w:r>
      <w:r w:rsidR="00B57D78">
        <w:rPr>
          <w:rFonts w:ascii="Times New Roman" w:hAnsi="Times New Roman" w:cs="Times New Roman"/>
          <w:noProof/>
          <w:lang w:val="en-GB"/>
        </w:rPr>
        <w:t>(Kimutai et al., 2016)</w:t>
      </w:r>
      <w:r w:rsidR="00D5047F">
        <w:rPr>
          <w:rFonts w:ascii="Times New Roman" w:hAnsi="Times New Roman" w:cs="Times New Roman"/>
          <w:lang w:val="en-GB"/>
        </w:rPr>
        <w:fldChar w:fldCharType="end"/>
      </w:r>
      <w:r w:rsidR="003A13CD">
        <w:rPr>
          <w:rFonts w:ascii="Times New Roman" w:hAnsi="Times New Roman" w:cs="Times New Roman"/>
          <w:lang w:val="en-GB"/>
        </w:rPr>
        <w:t xml:space="preserve">. The hplc peak areas </w:t>
      </w:r>
      <w:r w:rsidR="002F53C8">
        <w:rPr>
          <w:rFonts w:ascii="Times New Roman" w:hAnsi="Times New Roman" w:cs="Times New Roman"/>
          <w:lang w:val="en-GB"/>
        </w:rPr>
        <w:t xml:space="preserve">of the individual theaflavins </w:t>
      </w:r>
      <w:r w:rsidR="003A13CD">
        <w:rPr>
          <w:rFonts w:ascii="Times New Roman" w:hAnsi="Times New Roman" w:cs="Times New Roman"/>
          <w:lang w:val="en-GB"/>
        </w:rPr>
        <w:t xml:space="preserve">were used to partition the total theaflavins into the individual theaflavins </w:t>
      </w:r>
      <w:r w:rsidR="002F53C8">
        <w:rPr>
          <w:rFonts w:ascii="Times New Roman" w:hAnsi="Times New Roman" w:cs="Times New Roman"/>
          <w:lang w:val="en-GB"/>
        </w:rPr>
        <w:t xml:space="preserve">and </w:t>
      </w:r>
      <w:r w:rsidR="00D5047F">
        <w:rPr>
          <w:rFonts w:ascii="Times New Roman" w:hAnsi="Times New Roman" w:cs="Times New Roman"/>
          <w:lang w:val="en-GB"/>
        </w:rPr>
        <w:t>to calculate</w:t>
      </w:r>
      <w:r w:rsidR="003A13CD">
        <w:rPr>
          <w:rFonts w:ascii="Times New Roman" w:hAnsi="Times New Roman" w:cs="Times New Roman"/>
          <w:lang w:val="en-GB"/>
        </w:rPr>
        <w:t xml:space="preserve"> TFDGEq </w:t>
      </w:r>
      <w:r w:rsidR="00D5047F">
        <w:rPr>
          <w:rFonts w:ascii="Times New Roman" w:hAnsi="Times New Roman" w:cs="Times New Roman"/>
          <w:lang w:val="en-GB"/>
        </w:rPr>
        <w:t>(</w:t>
      </w:r>
      <w:r w:rsidR="003A13CD">
        <w:rPr>
          <w:rFonts w:ascii="Times New Roman" w:hAnsi="Times New Roman" w:cs="Times New Roman"/>
          <w:lang w:val="en-GB"/>
        </w:rPr>
        <w:t>Equation 1</w:t>
      </w:r>
      <w:r w:rsidR="00D5047F">
        <w:rPr>
          <w:rFonts w:ascii="Times New Roman" w:hAnsi="Times New Roman" w:cs="Times New Roman"/>
          <w:lang w:val="en-GB"/>
        </w:rPr>
        <w:t>)</w:t>
      </w:r>
      <w:r w:rsidR="003A13CD">
        <w:rPr>
          <w:rFonts w:ascii="Times New Roman" w:hAnsi="Times New Roman" w:cs="Times New Roman"/>
          <w:lang w:val="en-GB"/>
        </w:rPr>
        <w:t xml:space="preserve"> </w:t>
      </w:r>
      <w:r w:rsidR="00D5047F">
        <w:rPr>
          <w:rFonts w:ascii="Times New Roman" w:hAnsi="Times New Roman" w:cs="Times New Roman"/>
          <w:lang w:val="en-GB"/>
        </w:rPr>
        <w:fldChar w:fldCharType="begin"/>
      </w:r>
      <w:r w:rsidR="00B57D78">
        <w:rPr>
          <w:rFonts w:ascii="Times New Roman" w:hAnsi="Times New Roman" w:cs="Times New Roman"/>
          <w:lang w:val="en-GB"/>
        </w:rPr>
        <w:instrText xml:space="preserve"> ADDIN EN.CITE &lt;EndNote&gt;&lt;Cite&gt;&lt;Author&gt;Owuor&lt;/Author&gt;&lt;Year&gt;2014&lt;/Year&gt;&lt;RecNum&gt;47&lt;/RecNum&gt;&lt;DisplayText&gt;(Owuor, 2014; Owuor &amp;amp; McDowell, 1994)&lt;/DisplayText&gt;&lt;record&gt;&lt;rec-number&gt;47&lt;/rec-number&gt;&lt;foreign-keys&gt;&lt;key app="EN" db-id="szwr2zzxgp5a9me99z75veeaxxexx22zdfsv" timestamp="1745420583"&gt;47&lt;/key&gt;&lt;/foreign-keys&gt;&lt;ref-type name="Book Section"&gt;5&lt;/ref-type&gt;&lt;contributors&gt;&lt;authors&gt;&lt;author&gt;Owuor, P.O.&lt;/author&gt;&lt;/authors&gt;&lt;secondary-authors&gt;&lt;author&gt;Bamforth, C.W.&lt;/author&gt;&lt;author&gt;Ward, R.E.&lt;/author&gt;&lt;/secondary-authors&gt;&lt;/contributors&gt;&lt;titles&gt;&lt;title&gt;Black tea: Biochemical changes during processing&lt;/title&gt;&lt;secondary-title&gt;The Oxford Handbook of Food Fermentations&lt;/secondary-title&gt;&lt;/titles&gt;&lt;pages&gt;659-694&lt;/pages&gt;&lt;section&gt;16&lt;/section&gt;&lt;dates&gt;&lt;year&gt;2014&lt;/year&gt;&lt;/dates&gt;&lt;pub-location&gt;New York&lt;/pub-location&gt;&lt;publisher&gt;Oxford University Press&lt;/publisher&gt;&lt;isbn&gt;ISBN 978-0-19-974270-7&lt;/isbn&gt;&lt;urls&gt;&lt;/urls&gt;&lt;/record&gt;&lt;/Cite&gt;&lt;Cite&gt;&lt;Author&gt;Owuor&lt;/Author&gt;&lt;Year&gt;1994&lt;/Year&gt;&lt;RecNum&gt;26&lt;/RecNum&gt;&lt;record&gt;&lt;rec-number&gt;26&lt;/rec-number&gt;&lt;foreign-keys&gt;&lt;key app="EN" db-id="59vzr9xrkfa0vmefzvhxtpvjee5fdssseapf" timestamp="1748000501"&gt;26&lt;/key&gt;&lt;/foreign-keys&gt;&lt;ref-type name="Journal Article"&gt;17&lt;/ref-type&gt;&lt;contributors&gt;&lt;authors&gt;&lt;author&gt;Owuor, P.O.&lt;/author&gt;&lt;author&gt;McDowell, I.&lt;/author&gt;&lt;/authors&gt;&lt;/contributors&gt;&lt;titles&gt;&lt;title&gt;Changes in theaflavin composition and astringency during black tea fermentation&lt;/title&gt;&lt;secondary-title&gt;Food Chemistry&lt;/secondary-title&gt;&lt;/titles&gt;&lt;periodical&gt;&lt;full-title&gt;Food Chemistry&lt;/full-title&gt;&lt;/periodical&gt;&lt;pages&gt;251–254&lt;/pages&gt;&lt;volume&gt;51&lt;/volume&gt;&lt;dates&gt;&lt;year&gt;1994&lt;/year&gt;&lt;/dates&gt;&lt;urls&gt;&lt;/urls&gt;&lt;electronic-resource-num&gt;https://doi.org/10.1016/0308-8146(94)90023-X&lt;/electronic-resource-num&gt;&lt;/record&gt;&lt;/Cite&gt;&lt;/EndNote&gt;</w:instrText>
      </w:r>
      <w:r w:rsidR="00D5047F">
        <w:rPr>
          <w:rFonts w:ascii="Times New Roman" w:hAnsi="Times New Roman" w:cs="Times New Roman"/>
          <w:lang w:val="en-GB"/>
        </w:rPr>
        <w:fldChar w:fldCharType="separate"/>
      </w:r>
      <w:r w:rsidR="00B57D78">
        <w:rPr>
          <w:rFonts w:ascii="Times New Roman" w:hAnsi="Times New Roman" w:cs="Times New Roman"/>
          <w:noProof/>
          <w:lang w:val="en-GB"/>
        </w:rPr>
        <w:t>(Owuor, 2014; Owuor &amp; McDowell, 1994)</w:t>
      </w:r>
      <w:r w:rsidR="00D5047F">
        <w:rPr>
          <w:rFonts w:ascii="Times New Roman" w:hAnsi="Times New Roman" w:cs="Times New Roman"/>
          <w:lang w:val="en-GB"/>
        </w:rPr>
        <w:fldChar w:fldCharType="end"/>
      </w:r>
      <w:r w:rsidR="003A13CD">
        <w:rPr>
          <w:rFonts w:ascii="Times New Roman" w:hAnsi="Times New Roman" w:cs="Times New Roman"/>
          <w:lang w:val="en-GB"/>
        </w:rPr>
        <w:t>.</w:t>
      </w:r>
    </w:p>
    <w:p w14:paraId="5BDA7C26" w14:textId="77777777" w:rsidR="003A13CD" w:rsidRDefault="003A13CD" w:rsidP="004D2D06">
      <w:pPr>
        <w:pStyle w:val="ListParagraph"/>
        <w:spacing w:after="0" w:line="360" w:lineRule="auto"/>
        <w:ind w:left="0"/>
        <w:jc w:val="both"/>
        <w:rPr>
          <w:rFonts w:ascii="Times New Roman" w:hAnsi="Times New Roman" w:cs="Times New Roman"/>
          <w:lang w:val="en-GB"/>
        </w:rPr>
      </w:pPr>
      <w:r>
        <w:rPr>
          <w:rFonts w:ascii="Times New Roman" w:hAnsi="Times New Roman" w:cs="Times New Roman"/>
          <w:lang w:val="en-GB"/>
        </w:rPr>
        <w:t>TFDGeq =</w:t>
      </w:r>
      <w:r w:rsidRPr="003A13CD">
        <w:rPr>
          <w:rFonts w:ascii="Times New Roman" w:hAnsi="Times New Roman" w:cs="Times New Roman"/>
          <w:lang w:val="en-GB"/>
        </w:rPr>
        <w:t xml:space="preserve"> </w:t>
      </w:r>
      <m:oMath>
        <m:f>
          <m:fPr>
            <m:ctrlPr>
              <w:rPr>
                <w:rFonts w:ascii="Cambria Math" w:hAnsi="Cambria Math" w:cs="Times New Roman"/>
                <w:lang w:val="en-GB"/>
              </w:rPr>
            </m:ctrlPr>
          </m:fPr>
          <m:num>
            <m:r>
              <m:rPr>
                <m:sty m:val="p"/>
              </m:rPr>
              <w:rPr>
                <w:rFonts w:ascii="Cambria Math" w:hAnsi="Cambria Math" w:cs="Times New Roman"/>
                <w:lang w:val="en-GB"/>
              </w:rPr>
              <m:t>TF</m:t>
            </m:r>
          </m:num>
          <m:den>
            <m:r>
              <m:rPr>
                <m:sty m:val="p"/>
              </m:rPr>
              <w:rPr>
                <w:rFonts w:ascii="Cambria Math" w:hAnsi="Cambria Math" w:cs="Times New Roman"/>
                <w:lang w:val="en-GB"/>
              </w:rPr>
              <m:t>6.4</m:t>
            </m:r>
          </m:den>
        </m:f>
      </m:oMath>
      <w:r w:rsidRPr="003A13CD">
        <w:rPr>
          <w:rFonts w:ascii="Times New Roman" w:hAnsi="Times New Roman" w:cs="Times New Roman"/>
          <w:lang w:val="en-GB"/>
        </w:rPr>
        <w:t xml:space="preserve"> + </w:t>
      </w:r>
      <m:oMath>
        <m:f>
          <m:fPr>
            <m:ctrlPr>
              <w:rPr>
                <w:rFonts w:ascii="Cambria Math" w:hAnsi="Cambria Math" w:cs="Times New Roman"/>
                <w:lang w:val="en-GB"/>
              </w:rPr>
            </m:ctrlPr>
          </m:fPr>
          <m:num>
            <m:r>
              <m:rPr>
                <m:sty m:val="p"/>
              </m:rPr>
              <w:rPr>
                <w:rFonts w:ascii="Cambria Math" w:hAnsi="Cambria Math" w:cs="Times New Roman"/>
                <w:lang w:val="en-GB"/>
              </w:rPr>
              <m:t>TF-3-MG x 2.22</m:t>
            </m:r>
          </m:num>
          <m:den>
            <m:r>
              <m:rPr>
                <m:sty m:val="p"/>
              </m:rPr>
              <w:rPr>
                <w:rFonts w:ascii="Cambria Math" w:hAnsi="Cambria Math" w:cs="Times New Roman"/>
                <w:lang w:val="en-GB"/>
              </w:rPr>
              <m:t>6.4</m:t>
            </m:r>
          </m:den>
        </m:f>
      </m:oMath>
      <w:r w:rsidRPr="003A13CD">
        <w:rPr>
          <w:rFonts w:ascii="Times New Roman" w:eastAsiaTheme="minorEastAsia" w:hAnsi="Times New Roman" w:cs="Times New Roman"/>
          <w:lang w:val="en-GB"/>
        </w:rPr>
        <w:t xml:space="preserve"> + </w:t>
      </w:r>
      <w:r w:rsidRPr="003A13CD">
        <w:rPr>
          <w:rFonts w:ascii="Times New Roman" w:hAnsi="Times New Roman" w:cs="Times New Roman"/>
          <w:lang w:val="en-GB"/>
        </w:rPr>
        <w:t xml:space="preserve"> </w:t>
      </w:r>
      <m:oMath>
        <m:f>
          <m:fPr>
            <m:ctrlPr>
              <w:rPr>
                <w:rFonts w:ascii="Cambria Math" w:hAnsi="Cambria Math" w:cs="Times New Roman"/>
                <w:lang w:val="en-GB"/>
              </w:rPr>
            </m:ctrlPr>
          </m:fPr>
          <m:num>
            <m:r>
              <m:rPr>
                <m:sty m:val="p"/>
              </m:rPr>
              <w:rPr>
                <w:rFonts w:ascii="Cambria Math" w:hAnsi="Cambria Math" w:cs="Times New Roman"/>
                <w:lang w:val="en-GB"/>
              </w:rPr>
              <m:t>TF-3'-MG x 2.22</m:t>
            </m:r>
          </m:num>
          <m:den>
            <m:r>
              <m:rPr>
                <m:sty m:val="p"/>
              </m:rPr>
              <w:rPr>
                <w:rFonts w:ascii="Cambria Math" w:hAnsi="Cambria Math" w:cs="Times New Roman"/>
                <w:lang w:val="en-GB"/>
              </w:rPr>
              <m:t>6.4</m:t>
            </m:r>
          </m:den>
        </m:f>
      </m:oMath>
      <w:r w:rsidRPr="003A13CD">
        <w:rPr>
          <w:rFonts w:ascii="Times New Roman" w:eastAsiaTheme="minorEastAsia" w:hAnsi="Times New Roman" w:cs="Times New Roman"/>
          <w:lang w:val="en-GB"/>
        </w:rPr>
        <w:t xml:space="preserve"> </w:t>
      </w:r>
      <w:r>
        <w:rPr>
          <w:rFonts w:ascii="Times New Roman" w:eastAsiaTheme="minorEastAsia" w:hAnsi="Times New Roman" w:cs="Times New Roman"/>
          <w:lang w:val="en-GB"/>
        </w:rPr>
        <w:t>+ TFDG …. Eq. 1</w:t>
      </w:r>
    </w:p>
    <w:p w14:paraId="67D9B457" w14:textId="77777777" w:rsidR="00EE0A11" w:rsidRDefault="003A13CD" w:rsidP="004D2D06">
      <w:pPr>
        <w:pStyle w:val="ListParagraph"/>
        <w:spacing w:after="0" w:line="360" w:lineRule="auto"/>
        <w:ind w:left="0"/>
        <w:jc w:val="both"/>
        <w:rPr>
          <w:rFonts w:ascii="Times New Roman" w:hAnsi="Times New Roman" w:cs="Times New Roman"/>
          <w:lang w:val="en-GB"/>
        </w:rPr>
      </w:pPr>
      <w:r>
        <w:rPr>
          <w:rFonts w:ascii="Times New Roman" w:hAnsi="Times New Roman" w:cs="Times New Roman"/>
          <w:lang w:val="en-GB"/>
        </w:rPr>
        <w:t>The obtained results were subjected to analysis of va</w:t>
      </w:r>
      <w:r w:rsidR="00AC51F1">
        <w:rPr>
          <w:rFonts w:ascii="Times New Roman" w:hAnsi="Times New Roman" w:cs="Times New Roman"/>
          <w:lang w:val="en-GB"/>
        </w:rPr>
        <w:t>r</w:t>
      </w:r>
      <w:r>
        <w:rPr>
          <w:rFonts w:ascii="Times New Roman" w:hAnsi="Times New Roman" w:cs="Times New Roman"/>
          <w:lang w:val="en-GB"/>
        </w:rPr>
        <w:t>iance using GenStat programme and regressions between the levels of parameters were performed using Excel programme.</w:t>
      </w:r>
    </w:p>
    <w:p w14:paraId="25E85515" w14:textId="77777777" w:rsidR="00EC339A" w:rsidRDefault="00EC339A" w:rsidP="004D2D06">
      <w:pPr>
        <w:pStyle w:val="ListParagraph"/>
        <w:spacing w:after="0" w:line="360" w:lineRule="auto"/>
        <w:ind w:left="0"/>
        <w:jc w:val="both"/>
        <w:rPr>
          <w:rFonts w:ascii="Times New Roman" w:hAnsi="Times New Roman" w:cs="Times New Roman"/>
          <w:lang w:val="en-GB"/>
        </w:rPr>
      </w:pPr>
    </w:p>
    <w:p w14:paraId="5D14DA8C" w14:textId="77777777" w:rsidR="003A13CD" w:rsidRPr="003A13CD" w:rsidRDefault="008D0CDE" w:rsidP="004D2D06">
      <w:pPr>
        <w:pStyle w:val="ListParagraph"/>
        <w:spacing w:after="0" w:line="360" w:lineRule="auto"/>
        <w:ind w:left="0"/>
        <w:jc w:val="both"/>
        <w:rPr>
          <w:rFonts w:ascii="Times New Roman" w:hAnsi="Times New Roman" w:cs="Times New Roman"/>
          <w:b/>
          <w:lang w:val="en-GB"/>
        </w:rPr>
      </w:pPr>
      <w:r>
        <w:rPr>
          <w:rFonts w:ascii="Times New Roman" w:hAnsi="Times New Roman" w:cs="Times New Roman"/>
          <w:b/>
          <w:lang w:val="en-GB"/>
        </w:rPr>
        <w:t>3.1</w:t>
      </w:r>
      <w:r>
        <w:rPr>
          <w:rFonts w:ascii="Times New Roman" w:hAnsi="Times New Roman" w:cs="Times New Roman"/>
          <w:b/>
          <w:lang w:val="en-GB"/>
        </w:rPr>
        <w:tab/>
      </w:r>
      <w:commentRangeStart w:id="3"/>
      <w:r w:rsidR="00661F0B">
        <w:rPr>
          <w:rFonts w:ascii="Times New Roman" w:hAnsi="Times New Roman" w:cs="Times New Roman"/>
          <w:b/>
          <w:lang w:val="en-GB"/>
        </w:rPr>
        <w:t>Results a</w:t>
      </w:r>
      <w:r w:rsidR="00661F0B" w:rsidRPr="003A13CD">
        <w:rPr>
          <w:rFonts w:ascii="Times New Roman" w:hAnsi="Times New Roman" w:cs="Times New Roman"/>
          <w:b/>
          <w:lang w:val="en-GB"/>
        </w:rPr>
        <w:t>nd Discussion</w:t>
      </w:r>
      <w:r w:rsidR="00661F0B">
        <w:rPr>
          <w:rFonts w:ascii="Times New Roman" w:hAnsi="Times New Roman" w:cs="Times New Roman"/>
          <w:b/>
          <w:lang w:val="en-GB"/>
        </w:rPr>
        <w:t xml:space="preserve"> </w:t>
      </w:r>
      <w:commentRangeEnd w:id="3"/>
      <w:r w:rsidR="00776FF7">
        <w:rPr>
          <w:rStyle w:val="CommentReference"/>
        </w:rPr>
        <w:commentReference w:id="3"/>
      </w:r>
    </w:p>
    <w:p w14:paraId="0411177C" w14:textId="77777777" w:rsidR="00855DB9" w:rsidRDefault="003A13CD" w:rsidP="004D2D06">
      <w:pPr>
        <w:pStyle w:val="ListParagraph"/>
        <w:spacing w:after="0" w:line="360" w:lineRule="auto"/>
        <w:ind w:left="0"/>
        <w:jc w:val="both"/>
        <w:rPr>
          <w:rFonts w:ascii="Times New Roman" w:eastAsiaTheme="minorEastAsia" w:hAnsi="Times New Roman" w:cs="Times New Roman"/>
          <w:lang w:val="en-GB"/>
        </w:rPr>
      </w:pPr>
      <w:r>
        <w:rPr>
          <w:rFonts w:ascii="Times New Roman" w:hAnsi="Times New Roman" w:cs="Times New Roman"/>
          <w:lang w:val="en-GB"/>
        </w:rPr>
        <w:t>In both clones, the individual catechins</w:t>
      </w:r>
      <w:r w:rsidRPr="00710DF9">
        <w:rPr>
          <w:rFonts w:ascii="Times New Roman" w:hAnsi="Times New Roman" w:cs="Times New Roman"/>
          <w:lang w:val="en-GB"/>
        </w:rPr>
        <w:t xml:space="preserve"> </w:t>
      </w:r>
      <w:r w:rsidR="00710DF9" w:rsidRPr="00710DF9">
        <w:rPr>
          <w:rFonts w:ascii="Times New Roman" w:hAnsi="Times New Roman" w:cs="Times New Roman"/>
          <w:lang w:val="en-GB"/>
        </w:rPr>
        <w:t>and gallic acid</w:t>
      </w:r>
      <w:r w:rsidRPr="00710DF9">
        <w:rPr>
          <w:rFonts w:ascii="Times New Roman" w:hAnsi="Times New Roman" w:cs="Times New Roman"/>
          <w:lang w:val="en-GB"/>
        </w:rPr>
        <w:t xml:space="preserve"> </w:t>
      </w:r>
      <w:r w:rsidR="00710DF9">
        <w:rPr>
          <w:rFonts w:ascii="Times New Roman" w:hAnsi="Times New Roman" w:cs="Times New Roman"/>
          <w:lang w:val="en-GB"/>
        </w:rPr>
        <w:t xml:space="preserve">declined (p </w:t>
      </w:r>
      <m:oMath>
        <m:r>
          <w:rPr>
            <w:rFonts w:ascii="Cambria Math" w:hAnsi="Cambria Math" w:cs="Times New Roman"/>
            <w:lang w:val="en-GB"/>
          </w:rPr>
          <m:t>≤</m:t>
        </m:r>
      </m:oMath>
      <w:r w:rsidR="00710DF9">
        <w:rPr>
          <w:rFonts w:ascii="Times New Roman" w:eastAsiaTheme="minorEastAsia" w:hAnsi="Times New Roman" w:cs="Times New Roman"/>
          <w:lang w:val="en-GB"/>
        </w:rPr>
        <w:t xml:space="preserve"> 0.05) with increase in fermentation duration (Table 2). Similar decline had been observed </w:t>
      </w:r>
      <w:r w:rsidR="00417B69">
        <w:rPr>
          <w:rFonts w:ascii="Times New Roman" w:eastAsiaTheme="minorEastAsia" w:hAnsi="Times New Roman" w:cs="Times New Roman"/>
          <w:lang w:val="en-GB"/>
        </w:rPr>
        <w:t xml:space="preserve">in previous studies </w:t>
      </w:r>
      <w:r w:rsidR="00417B69">
        <w:rPr>
          <w:rFonts w:ascii="Times New Roman" w:eastAsiaTheme="minorEastAsia" w:hAnsi="Times New Roman" w:cs="Times New Roman"/>
          <w:lang w:val="en-GB"/>
        </w:rPr>
        <w:fldChar w:fldCharType="begin">
          <w:fldData xml:space="preserve">PEVuZE5vdGU+PENpdGU+PEF1dGhvcj5EZWthPC9BdXRob3I+PFllYXI+MjAyMTwvWWVhcj48UmVj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</w:fldData>
        </w:fldChar>
      </w:r>
      <w:r w:rsidR="00B57D78">
        <w:rPr>
          <w:rFonts w:ascii="Times New Roman" w:eastAsiaTheme="minorEastAsia" w:hAnsi="Times New Roman" w:cs="Times New Roman"/>
          <w:lang w:val="en-GB"/>
        </w:rPr>
        <w:instrText xml:space="preserve"> ADDIN EN.CITE </w:instrText>
      </w:r>
      <w:r w:rsidR="00B57D78">
        <w:rPr>
          <w:rFonts w:ascii="Times New Roman" w:eastAsiaTheme="minorEastAsia" w:hAnsi="Times New Roman" w:cs="Times New Roman"/>
          <w:lang w:val="en-GB"/>
        </w:rPr>
        <w:fldChar w:fldCharType="begin">
          <w:fldData xml:space="preserve">PEVuZE5vdGU+PENpdGU+PEF1dGhvcj5EZWthPC9BdXRob3I+PFllYXI+MjAyMTwvWWVhcj48UmVj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</w:fldData>
        </w:fldChar>
      </w:r>
      <w:r w:rsidR="00B57D78">
        <w:rPr>
          <w:rFonts w:ascii="Times New Roman" w:eastAsiaTheme="minorEastAsia" w:hAnsi="Times New Roman" w:cs="Times New Roman"/>
          <w:lang w:val="en-GB"/>
        </w:rPr>
        <w:instrText xml:space="preserve"> ADDIN EN.CITE.DATA </w:instrText>
      </w:r>
      <w:r w:rsidR="00B57D78">
        <w:rPr>
          <w:rFonts w:ascii="Times New Roman" w:eastAsiaTheme="minorEastAsia" w:hAnsi="Times New Roman" w:cs="Times New Roman"/>
          <w:lang w:val="en-GB"/>
        </w:rPr>
      </w:r>
      <w:r w:rsidR="00B57D78">
        <w:rPr>
          <w:rFonts w:ascii="Times New Roman" w:eastAsiaTheme="minorEastAsia" w:hAnsi="Times New Roman" w:cs="Times New Roman"/>
          <w:lang w:val="en-GB"/>
        </w:rPr>
        <w:fldChar w:fldCharType="end"/>
      </w:r>
      <w:r w:rsidR="00417B69">
        <w:rPr>
          <w:rFonts w:ascii="Times New Roman" w:eastAsiaTheme="minorEastAsia" w:hAnsi="Times New Roman" w:cs="Times New Roman"/>
          <w:lang w:val="en-GB"/>
        </w:rPr>
      </w:r>
      <w:r w:rsidR="00417B69">
        <w:rPr>
          <w:rFonts w:ascii="Times New Roman" w:eastAsiaTheme="minorEastAsia" w:hAnsi="Times New Roman" w:cs="Times New Roman"/>
          <w:lang w:val="en-GB"/>
        </w:rPr>
        <w:fldChar w:fldCharType="separate"/>
      </w:r>
      <w:r w:rsidR="00B57D78">
        <w:rPr>
          <w:rFonts w:ascii="Times New Roman" w:eastAsiaTheme="minorEastAsia" w:hAnsi="Times New Roman" w:cs="Times New Roman"/>
          <w:noProof/>
          <w:lang w:val="en-GB"/>
        </w:rPr>
        <w:t>(Deka et al., 2021; Hua et al., 2022; Kimutai et al., 2016)</w:t>
      </w:r>
      <w:r w:rsidR="00417B69">
        <w:rPr>
          <w:rFonts w:ascii="Times New Roman" w:eastAsiaTheme="minorEastAsia" w:hAnsi="Times New Roman" w:cs="Times New Roman"/>
          <w:lang w:val="en-GB"/>
        </w:rPr>
        <w:fldChar w:fldCharType="end"/>
      </w:r>
      <w:r w:rsidR="00175FE7">
        <w:rPr>
          <w:rFonts w:ascii="Times New Roman" w:eastAsiaTheme="minorEastAsia" w:hAnsi="Times New Roman" w:cs="Times New Roman"/>
          <w:lang w:val="en-GB"/>
        </w:rPr>
        <w:t xml:space="preserve">, but without determining </w:t>
      </w:r>
      <w:r w:rsidR="001D6072">
        <w:rPr>
          <w:rFonts w:ascii="Times New Roman" w:eastAsiaTheme="minorEastAsia" w:hAnsi="Times New Roman" w:cs="Times New Roman"/>
          <w:lang w:val="en-GB"/>
        </w:rPr>
        <w:t>whether some catechins were being completely depleted</w:t>
      </w:r>
      <w:r w:rsidR="002F53C8">
        <w:rPr>
          <w:rFonts w:ascii="Times New Roman" w:eastAsiaTheme="minorEastAsia" w:hAnsi="Times New Roman" w:cs="Times New Roman"/>
          <w:lang w:val="en-GB"/>
        </w:rPr>
        <w:t>/exhausted</w:t>
      </w:r>
      <w:r w:rsidR="001D6072">
        <w:rPr>
          <w:rFonts w:ascii="Times New Roman" w:eastAsiaTheme="minorEastAsia" w:hAnsi="Times New Roman" w:cs="Times New Roman"/>
          <w:lang w:val="en-GB"/>
        </w:rPr>
        <w:t xml:space="preserve"> during fermentation process. </w:t>
      </w:r>
      <w:r w:rsidR="00175FE7">
        <w:rPr>
          <w:rFonts w:ascii="Times New Roman" w:eastAsiaTheme="minorEastAsia" w:hAnsi="Times New Roman" w:cs="Times New Roman"/>
          <w:lang w:val="en-GB"/>
        </w:rPr>
        <w:t>T</w:t>
      </w:r>
      <w:r w:rsidR="001D6072">
        <w:rPr>
          <w:rFonts w:ascii="Times New Roman" w:eastAsiaTheme="minorEastAsia" w:hAnsi="Times New Roman" w:cs="Times New Roman"/>
          <w:lang w:val="en-GB"/>
        </w:rPr>
        <w:t xml:space="preserve">he decline in the catechins with fermentation </w:t>
      </w:r>
      <w:r w:rsidR="00AF2CA7">
        <w:rPr>
          <w:rFonts w:ascii="Times New Roman" w:eastAsiaTheme="minorEastAsia" w:hAnsi="Times New Roman" w:cs="Times New Roman"/>
          <w:lang w:val="en-GB"/>
        </w:rPr>
        <w:t xml:space="preserve">duration </w:t>
      </w:r>
      <w:r w:rsidR="001D6072">
        <w:rPr>
          <w:rFonts w:ascii="Times New Roman" w:eastAsiaTheme="minorEastAsia" w:hAnsi="Times New Roman" w:cs="Times New Roman"/>
          <w:lang w:val="en-GB"/>
        </w:rPr>
        <w:t xml:space="preserve">followed (p </w:t>
      </w:r>
      <m:oMath>
        <m:r>
          <w:rPr>
            <w:rFonts w:ascii="Cambria Math" w:eastAsiaTheme="minorEastAsia" w:hAnsi="Cambria Math" w:cs="Times New Roman"/>
            <w:lang w:val="en-GB"/>
          </w:rPr>
          <m:t>≤</m:t>
        </m:r>
      </m:oMath>
      <w:r w:rsidR="001D6072">
        <w:rPr>
          <w:rFonts w:ascii="Times New Roman" w:eastAsiaTheme="minorEastAsia" w:hAnsi="Times New Roman" w:cs="Times New Roman"/>
          <w:lang w:val="en-GB"/>
        </w:rPr>
        <w:t xml:space="preserve"> 0.01) both power and exponential functions (Table 3). The order of rate of decline of the individual catechins was EGCG &gt; EGC &gt; ECG &gt;&gt; EC &gt;&gt; C &gt;&gt; GA in both clones. However, the rates of decline in the individual catechins were higher in clone TRFK 6/8 than AHP S15/10, although the </w:t>
      </w:r>
      <w:r w:rsidR="00175FE7">
        <w:rPr>
          <w:rFonts w:ascii="Times New Roman" w:eastAsiaTheme="minorEastAsia" w:hAnsi="Times New Roman" w:cs="Times New Roman"/>
          <w:lang w:val="en-GB"/>
        </w:rPr>
        <w:t xml:space="preserve">decline </w:t>
      </w:r>
      <w:r w:rsidR="001D6072">
        <w:rPr>
          <w:rFonts w:ascii="Times New Roman" w:eastAsiaTheme="minorEastAsia" w:hAnsi="Times New Roman" w:cs="Times New Roman"/>
          <w:lang w:val="en-GB"/>
        </w:rPr>
        <w:t xml:space="preserve">rates were almost similar for gallic acid </w:t>
      </w:r>
      <w:r w:rsidR="00175FE7">
        <w:rPr>
          <w:rFonts w:ascii="Times New Roman" w:eastAsiaTheme="minorEastAsia" w:hAnsi="Times New Roman" w:cs="Times New Roman"/>
          <w:lang w:val="en-GB"/>
        </w:rPr>
        <w:t>in both clones</w:t>
      </w:r>
      <w:r w:rsidR="001D6072">
        <w:rPr>
          <w:rFonts w:ascii="Times New Roman" w:eastAsiaTheme="minorEastAsia" w:hAnsi="Times New Roman" w:cs="Times New Roman"/>
          <w:lang w:val="en-GB"/>
        </w:rPr>
        <w:t>.</w:t>
      </w:r>
      <w:r w:rsidR="00AF2CA7">
        <w:rPr>
          <w:rFonts w:ascii="Times New Roman" w:eastAsiaTheme="minorEastAsia" w:hAnsi="Times New Roman" w:cs="Times New Roman"/>
          <w:lang w:val="en-GB"/>
        </w:rPr>
        <w:t xml:space="preserve"> In</w:t>
      </w:r>
      <w:r w:rsidR="00BC65D0">
        <w:rPr>
          <w:rFonts w:ascii="Times New Roman" w:eastAsiaTheme="minorEastAsia" w:hAnsi="Times New Roman" w:cs="Times New Roman"/>
          <w:lang w:val="en-GB"/>
        </w:rPr>
        <w:t xml:space="preserve"> </w:t>
      </w:r>
      <w:r w:rsidR="00AF2CA7">
        <w:rPr>
          <w:rFonts w:ascii="Times New Roman" w:eastAsiaTheme="minorEastAsia" w:hAnsi="Times New Roman" w:cs="Times New Roman"/>
          <w:lang w:val="en-GB"/>
        </w:rPr>
        <w:t xml:space="preserve">black tea </w:t>
      </w:r>
      <w:r w:rsidR="00BC65D0">
        <w:rPr>
          <w:rFonts w:ascii="Times New Roman" w:eastAsiaTheme="minorEastAsia" w:hAnsi="Times New Roman" w:cs="Times New Roman"/>
          <w:lang w:val="en-GB"/>
        </w:rPr>
        <w:t>process</w:t>
      </w:r>
      <w:r w:rsidR="00AF2CA7">
        <w:rPr>
          <w:rFonts w:ascii="Times New Roman" w:eastAsiaTheme="minorEastAsia" w:hAnsi="Times New Roman" w:cs="Times New Roman"/>
          <w:lang w:val="en-GB"/>
        </w:rPr>
        <w:t>ing</w:t>
      </w:r>
      <w:r w:rsidR="00BC65D0">
        <w:rPr>
          <w:rFonts w:ascii="Times New Roman" w:eastAsiaTheme="minorEastAsia" w:hAnsi="Times New Roman" w:cs="Times New Roman"/>
          <w:lang w:val="en-GB"/>
        </w:rPr>
        <w:t>, clone AHP S15/10 in classified as a slow fermenting clone</w:t>
      </w:r>
      <w:r w:rsidR="00AF2CA7">
        <w:rPr>
          <w:rFonts w:ascii="Times New Roman" w:eastAsiaTheme="minorEastAsia" w:hAnsi="Times New Roman" w:cs="Times New Roman"/>
          <w:lang w:val="en-GB"/>
        </w:rPr>
        <w:t xml:space="preserve"> (Owuor, personal observation)</w:t>
      </w:r>
      <w:r w:rsidR="00BC65D0">
        <w:rPr>
          <w:rFonts w:ascii="Times New Roman" w:eastAsiaTheme="minorEastAsia" w:hAnsi="Times New Roman" w:cs="Times New Roman"/>
          <w:lang w:val="en-GB"/>
        </w:rPr>
        <w:t xml:space="preserve">, and these slower rates of decline in the catechins explain in part the classification of the clone as </w:t>
      </w:r>
      <w:r w:rsidR="00AF2CA7">
        <w:rPr>
          <w:rFonts w:ascii="Times New Roman" w:eastAsiaTheme="minorEastAsia" w:hAnsi="Times New Roman" w:cs="Times New Roman"/>
          <w:lang w:val="en-GB"/>
        </w:rPr>
        <w:t xml:space="preserve">a slow </w:t>
      </w:r>
      <w:r w:rsidR="00BC65D0">
        <w:rPr>
          <w:rFonts w:ascii="Times New Roman" w:eastAsiaTheme="minorEastAsia" w:hAnsi="Times New Roman" w:cs="Times New Roman"/>
          <w:lang w:val="en-GB"/>
        </w:rPr>
        <w:t xml:space="preserve">fermenter. The polyphenol oxidase activities </w:t>
      </w:r>
      <w:r w:rsidR="00175FE7">
        <w:rPr>
          <w:rFonts w:ascii="Times New Roman" w:eastAsiaTheme="minorEastAsia" w:hAnsi="Times New Roman" w:cs="Times New Roman"/>
          <w:lang w:val="en-GB"/>
        </w:rPr>
        <w:t xml:space="preserve">differences </w:t>
      </w:r>
      <w:r w:rsidR="00BC65D0">
        <w:rPr>
          <w:rFonts w:ascii="Times New Roman" w:eastAsiaTheme="minorEastAsia" w:hAnsi="Times New Roman" w:cs="Times New Roman"/>
          <w:lang w:val="en-GB"/>
        </w:rPr>
        <w:t xml:space="preserve">of the two clones </w:t>
      </w:r>
      <w:r w:rsidR="00AF2CA7">
        <w:rPr>
          <w:rFonts w:ascii="Times New Roman" w:eastAsiaTheme="minorEastAsia" w:hAnsi="Times New Roman" w:cs="Times New Roman"/>
          <w:lang w:val="en-GB"/>
        </w:rPr>
        <w:t>were</w:t>
      </w:r>
      <w:r w:rsidR="00175FE7">
        <w:rPr>
          <w:rFonts w:ascii="Times New Roman" w:eastAsiaTheme="minorEastAsia" w:hAnsi="Times New Roman" w:cs="Times New Roman"/>
          <w:lang w:val="en-GB"/>
        </w:rPr>
        <w:t>, however</w:t>
      </w:r>
      <w:r w:rsidR="00BC65D0">
        <w:rPr>
          <w:rFonts w:ascii="Times New Roman" w:eastAsiaTheme="minorEastAsia" w:hAnsi="Times New Roman" w:cs="Times New Roman"/>
          <w:lang w:val="en-GB"/>
        </w:rPr>
        <w:t xml:space="preserve"> not investigated and this too, could be contributing factor to the differences in rates of decline</w:t>
      </w:r>
      <w:r w:rsidR="00175FE7">
        <w:rPr>
          <w:rFonts w:ascii="Times New Roman" w:eastAsiaTheme="minorEastAsia" w:hAnsi="Times New Roman" w:cs="Times New Roman"/>
          <w:lang w:val="en-GB"/>
        </w:rPr>
        <w:t xml:space="preserve"> pattern</w:t>
      </w:r>
      <w:r w:rsidR="00BC65D0">
        <w:rPr>
          <w:rFonts w:ascii="Times New Roman" w:eastAsiaTheme="minorEastAsia" w:hAnsi="Times New Roman" w:cs="Times New Roman"/>
          <w:lang w:val="en-GB"/>
        </w:rPr>
        <w:t>s.</w:t>
      </w:r>
    </w:p>
    <w:p w14:paraId="1EBEB5BC" w14:textId="77777777" w:rsidR="00EA7CAE" w:rsidRDefault="00EA7CAE" w:rsidP="00EA7CAE">
      <w:pPr>
        <w:pStyle w:val="ListParagraph"/>
        <w:spacing w:after="0" w:line="360" w:lineRule="auto"/>
        <w:ind w:left="0"/>
        <w:jc w:val="both"/>
        <w:rPr>
          <w:rFonts w:ascii="Times New Roman" w:eastAsiaTheme="minorEastAsia" w:hAnsi="Times New Roman" w:cs="Times New Roman"/>
          <w:lang w:val="en-GB"/>
        </w:rPr>
      </w:pPr>
      <w:r>
        <w:rPr>
          <w:rFonts w:ascii="Times New Roman" w:eastAsiaTheme="minorEastAsia" w:hAnsi="Times New Roman" w:cs="Times New Roman"/>
          <w:lang w:val="en-GB"/>
        </w:rPr>
        <w:t xml:space="preserve">The redox potentials of the individual catechins vary with the gallocatechins having lower redox potentials than non-gallocatechins </w:t>
      </w:r>
      <w:r>
        <w:rPr>
          <w:rFonts w:ascii="Times New Roman" w:eastAsiaTheme="minorEastAsia" w:hAnsi="Times New Roman" w:cs="Times New Roman"/>
          <w:lang w:val="en-GB"/>
        </w:rPr>
        <w:fldChar w:fldCharType="begin"/>
      </w:r>
      <w:r w:rsidR="00721F9B">
        <w:rPr>
          <w:rFonts w:ascii="Times New Roman" w:eastAsiaTheme="minorEastAsia" w:hAnsi="Times New Roman" w:cs="Times New Roman"/>
          <w:lang w:val="en-GB"/>
        </w:rPr>
        <w:instrText xml:space="preserve"> ADDIN EN.CITE &lt;EndNote&gt;&lt;Cite&gt;&lt;Author&gt;Bajaj&lt;/Author&gt;&lt;Year&gt;1987&lt;/Year&gt;&lt;RecNum&gt;35&lt;/RecNum&gt;&lt;DisplayText&gt;(Bajaj et al., 1987)&lt;/DisplayText&gt;&lt;record&gt;&lt;rec-number&gt;35&lt;/rec-number&gt;&lt;foreign-keys&gt;&lt;key app="EN" db-id="59vzr9xrkfa0vmefzvhxtpvjee5fdssseapf" timestamp="1748013291"&gt;35&lt;/key&gt;&lt;/foreign-keys&gt;&lt;ref-type name="Journal Article"&gt;17&lt;/ref-type&gt;&lt;contributors&gt;&lt;authors&gt;&lt;author&gt;Bajaj, Krishan Lal&lt;/author&gt;&lt;author&gt;Anan, Toyomasa&lt;/author&gt;&lt;author&gt;Tsushida, Tojiro&lt;/author&gt;&lt;author&gt;Ikegaya, Kenjiro&lt;/author&gt;&lt;/authors&gt;&lt;/contributors&gt;&lt;titles&gt;&lt;title&gt;Effects of (–)-epicatechin on oxidation of theaflavins by polyphenol oxidase from tea leaves&lt;/title&gt;&lt;secondary-title&gt;Agricultural and Biological Chemistry&lt;/secondary-title&gt;&lt;/titles&gt;&lt;periodical&gt;&lt;full-title&gt;Agricultural and biological chemistry&lt;/full-title&gt;&lt;/periodical&gt;&lt;pages&gt;1767-1772&lt;/pages&gt;&lt;volume&gt;51&lt;/volume&gt;&lt;number&gt;7&lt;/number&gt;&lt;dates&gt;&lt;year&gt;1987&lt;/year&gt;&lt;/dates&gt;&lt;isbn&gt;0002-1369&lt;/isbn&gt;&lt;urls&gt;&lt;/urls&gt;&lt;electronic-resource-num&gt;https://doi.org/10.1080/00021369.1987.10868292&lt;/electronic-resource-num&gt;&lt;/record&gt;&lt;/Cite&gt;&lt;/EndNote&gt;</w:instrText>
      </w:r>
      <w:r>
        <w:rPr>
          <w:rFonts w:ascii="Times New Roman" w:eastAsiaTheme="minorEastAsia" w:hAnsi="Times New Roman" w:cs="Times New Roman"/>
          <w:lang w:val="en-GB"/>
        </w:rPr>
        <w:fldChar w:fldCharType="separate"/>
      </w:r>
      <w:r w:rsidR="00721F9B">
        <w:rPr>
          <w:rFonts w:ascii="Times New Roman" w:eastAsiaTheme="minorEastAsia" w:hAnsi="Times New Roman" w:cs="Times New Roman"/>
          <w:noProof/>
          <w:lang w:val="en-GB"/>
        </w:rPr>
        <w:t>(Bajaj et al., 1987)</w:t>
      </w:r>
      <w:r>
        <w:rPr>
          <w:rFonts w:ascii="Times New Roman" w:eastAsiaTheme="minorEastAsia" w:hAnsi="Times New Roman" w:cs="Times New Roman"/>
          <w:lang w:val="en-GB"/>
        </w:rPr>
        <w:fldChar w:fldCharType="end"/>
      </w:r>
      <w:r>
        <w:rPr>
          <w:rFonts w:ascii="Times New Roman" w:eastAsiaTheme="minorEastAsia" w:hAnsi="Times New Roman" w:cs="Times New Roman"/>
          <w:lang w:val="en-GB"/>
        </w:rPr>
        <w:t>. Similar order was followed in the rates of decline of the catechins in both clones (Table 3). The gallocatechins were depleted at faster rates than the simple catechins. These results demonstrate that clones that are richer in gallocatechins will ferment faster provided polyphenol oxidase activity is not limiting.</w:t>
      </w:r>
    </w:p>
    <w:p w14:paraId="154E9DEE" w14:textId="77777777" w:rsidR="00EA7CAE" w:rsidRDefault="00EA7CAE" w:rsidP="004D2D06">
      <w:pPr>
        <w:pStyle w:val="ListParagraph"/>
        <w:spacing w:after="0" w:line="360" w:lineRule="auto"/>
        <w:ind w:left="0"/>
        <w:jc w:val="both"/>
        <w:rPr>
          <w:rFonts w:ascii="Times New Roman" w:eastAsiaTheme="minorEastAsia" w:hAnsi="Times New Roman" w:cs="Times New Roman"/>
          <w:lang w:val="en-GB"/>
        </w:rPr>
      </w:pPr>
    </w:p>
    <w:p w14:paraId="040D6285" w14:textId="77777777" w:rsidR="00EA7CAE" w:rsidRDefault="00EA7CAE" w:rsidP="00EA7CAE">
      <w:pPr>
        <w:spacing w:after="0" w:line="360" w:lineRule="auto"/>
        <w:rPr>
          <w:rFonts w:ascii="Times New Roman" w:hAnsi="Times New Roman" w:cs="Times New Roman"/>
          <w:lang w:val="en-GB"/>
        </w:rPr>
        <w:sectPr w:rsidR="00EA7CAE" w:rsidSect="00EB3A18">
          <w:headerReference w:type="even" r:id="rId13"/>
          <w:headerReference w:type="default" r:id="rId14"/>
          <w:footerReference w:type="even" r:id="rId15"/>
          <w:footerReference w:type="default" r:id="rId16"/>
          <w:headerReference w:type="first" r:id="rId17"/>
          <w:footerReference w:type="first" r:id="rId18"/>
          <w:pgSz w:w="11906" w:h="16838" w:code="9"/>
          <w:pgMar w:top="851" w:right="851" w:bottom="851" w:left="851" w:header="709" w:footer="709" w:gutter="0"/>
          <w:cols w:space="708"/>
          <w:docGrid w:linePitch="360"/>
        </w:sectPr>
      </w:pPr>
    </w:p>
    <w:p w14:paraId="10893E7E" w14:textId="77777777" w:rsidR="00EA7CAE" w:rsidRPr="0077356F" w:rsidRDefault="00EA7CAE" w:rsidP="00EA7CAE">
      <w:pPr>
        <w:spacing w:after="0" w:line="360" w:lineRule="auto"/>
        <w:rPr>
          <w:rFonts w:ascii="Times New Roman" w:hAnsi="Times New Roman" w:cs="Times New Roman"/>
          <w:lang w:val="en-GB"/>
        </w:rPr>
      </w:pPr>
      <w:r w:rsidRPr="0077356F">
        <w:rPr>
          <w:rFonts w:ascii="Times New Roman" w:hAnsi="Times New Roman" w:cs="Times New Roman"/>
          <w:lang w:val="en-GB"/>
        </w:rPr>
        <w:lastRenderedPageBreak/>
        <w:t xml:space="preserve">Table </w:t>
      </w:r>
      <w:r>
        <w:rPr>
          <w:rFonts w:ascii="Times New Roman" w:hAnsi="Times New Roman" w:cs="Times New Roman"/>
          <w:lang w:val="en-GB"/>
        </w:rPr>
        <w:t>2</w:t>
      </w:r>
      <w:r w:rsidRPr="0077356F">
        <w:rPr>
          <w:rFonts w:ascii="Times New Roman" w:hAnsi="Times New Roman" w:cs="Times New Roman"/>
          <w:lang w:val="en-GB"/>
        </w:rPr>
        <w:t xml:space="preserve">: Changes in residual individual flavan-3-ols (%) with fermentation duration </w:t>
      </w:r>
      <w:r>
        <w:rPr>
          <w:rFonts w:ascii="Times New Roman" w:hAnsi="Times New Roman" w:cs="Times New Roman"/>
          <w:lang w:val="en-GB"/>
        </w:rPr>
        <w:t>(minutes) during CTC black tea manufacture</w:t>
      </w:r>
    </w:p>
    <w:tbl>
      <w:tblPr>
        <w:tblStyle w:val="TableGrid"/>
        <w:tblW w:w="14014" w:type="dxa"/>
        <w:tblInd w:w="-255"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48"/>
        <w:gridCol w:w="915"/>
        <w:gridCol w:w="851"/>
        <w:gridCol w:w="997"/>
        <w:gridCol w:w="856"/>
        <w:gridCol w:w="855"/>
        <w:gridCol w:w="856"/>
        <w:gridCol w:w="855"/>
        <w:gridCol w:w="856"/>
        <w:gridCol w:w="894"/>
        <w:gridCol w:w="973"/>
        <w:gridCol w:w="997"/>
        <w:gridCol w:w="850"/>
        <w:gridCol w:w="856"/>
        <w:gridCol w:w="855"/>
      </w:tblGrid>
      <w:tr w:rsidR="00EA7CAE" w:rsidRPr="0077356F" w14:paraId="5F9A6FEF" w14:textId="77777777" w:rsidTr="009E61A5">
        <w:tc>
          <w:tcPr>
            <w:tcW w:w="1548" w:type="dxa"/>
            <w:vMerge w:val="restart"/>
            <w:tcBorders>
              <w:top w:val="single" w:sz="4" w:space="0" w:color="auto"/>
              <w:left w:val="nil"/>
              <w:bottom w:val="nil"/>
              <w:right w:val="nil"/>
            </w:tcBorders>
          </w:tcPr>
          <w:p w14:paraId="7C2F27C2" w14:textId="77777777" w:rsidR="00EA7CAE" w:rsidRPr="0077356F" w:rsidRDefault="00EA7CAE" w:rsidP="009E61A5">
            <w:pPr>
              <w:rPr>
                <w:rFonts w:ascii="Times New Roman" w:hAnsi="Times New Roman" w:cs="Times New Roman"/>
                <w:lang w:val="en-GB"/>
              </w:rPr>
            </w:pPr>
            <w:r w:rsidRPr="0077356F">
              <w:rPr>
                <w:rFonts w:ascii="Times New Roman" w:hAnsi="Times New Roman" w:cs="Times New Roman"/>
                <w:lang w:val="en-GB"/>
              </w:rPr>
              <w:t>Fermentation time</w:t>
            </w:r>
          </w:p>
        </w:tc>
        <w:tc>
          <w:tcPr>
            <w:tcW w:w="1766" w:type="dxa"/>
            <w:gridSpan w:val="2"/>
            <w:tcBorders>
              <w:top w:val="single" w:sz="4" w:space="0" w:color="auto"/>
              <w:left w:val="nil"/>
              <w:bottom w:val="single" w:sz="4" w:space="0" w:color="auto"/>
              <w:right w:val="nil"/>
            </w:tcBorders>
          </w:tcPr>
          <w:p w14:paraId="38154253" w14:textId="77777777" w:rsidR="00EA7CAE" w:rsidRPr="0077356F" w:rsidRDefault="00EA7CAE" w:rsidP="009E61A5">
            <w:pPr>
              <w:jc w:val="center"/>
              <w:rPr>
                <w:rFonts w:ascii="Times New Roman" w:hAnsi="Times New Roman" w:cs="Times New Roman"/>
                <w:lang w:val="en-GB"/>
              </w:rPr>
            </w:pPr>
            <w:r w:rsidRPr="0077356F">
              <w:rPr>
                <w:rFonts w:ascii="Times New Roman" w:hAnsi="Times New Roman" w:cs="Times New Roman"/>
                <w:lang w:val="en-GB"/>
              </w:rPr>
              <w:t>Gallic acid</w:t>
            </w:r>
          </w:p>
        </w:tc>
        <w:tc>
          <w:tcPr>
            <w:tcW w:w="1853" w:type="dxa"/>
            <w:gridSpan w:val="2"/>
            <w:tcBorders>
              <w:top w:val="single" w:sz="4" w:space="0" w:color="auto"/>
              <w:left w:val="nil"/>
              <w:bottom w:val="single" w:sz="4" w:space="0" w:color="auto"/>
              <w:right w:val="nil"/>
            </w:tcBorders>
          </w:tcPr>
          <w:p w14:paraId="229E45F1" w14:textId="77777777" w:rsidR="00EA7CAE" w:rsidRDefault="00EA7CAE" w:rsidP="009E61A5">
            <w:pPr>
              <w:jc w:val="center"/>
              <w:rPr>
                <w:rFonts w:ascii="Times New Roman" w:hAnsi="Times New Roman" w:cs="Times New Roman"/>
                <w:lang w:val="en-GB"/>
              </w:rPr>
            </w:pPr>
            <w:r w:rsidRPr="0077356F">
              <w:rPr>
                <w:rFonts w:ascii="Times New Roman" w:hAnsi="Times New Roman" w:cs="Times New Roman"/>
                <w:lang w:val="en-GB"/>
              </w:rPr>
              <w:t>Epigallocatechin</w:t>
            </w:r>
          </w:p>
        </w:tc>
        <w:tc>
          <w:tcPr>
            <w:tcW w:w="1711" w:type="dxa"/>
            <w:gridSpan w:val="2"/>
            <w:tcBorders>
              <w:top w:val="single" w:sz="4" w:space="0" w:color="auto"/>
              <w:left w:val="nil"/>
              <w:bottom w:val="single" w:sz="4" w:space="0" w:color="auto"/>
              <w:right w:val="nil"/>
            </w:tcBorders>
          </w:tcPr>
          <w:p w14:paraId="2CEDF596" w14:textId="77777777" w:rsidR="00EA7CAE" w:rsidRDefault="00EA7CAE" w:rsidP="009E61A5">
            <w:pPr>
              <w:jc w:val="center"/>
              <w:rPr>
                <w:rFonts w:ascii="Times New Roman" w:hAnsi="Times New Roman" w:cs="Times New Roman"/>
                <w:lang w:val="en-GB"/>
              </w:rPr>
            </w:pPr>
            <w:r>
              <w:rPr>
                <w:rFonts w:ascii="Times New Roman" w:hAnsi="Times New Roman" w:cs="Times New Roman"/>
                <w:lang w:val="en-GB"/>
              </w:rPr>
              <w:t>Catechin</w:t>
            </w:r>
          </w:p>
        </w:tc>
        <w:tc>
          <w:tcPr>
            <w:tcW w:w="1711" w:type="dxa"/>
            <w:gridSpan w:val="2"/>
            <w:tcBorders>
              <w:top w:val="single" w:sz="4" w:space="0" w:color="auto"/>
              <w:left w:val="nil"/>
              <w:bottom w:val="single" w:sz="4" w:space="0" w:color="auto"/>
              <w:right w:val="nil"/>
            </w:tcBorders>
          </w:tcPr>
          <w:p w14:paraId="3FF33676" w14:textId="77777777" w:rsidR="00EA7CAE" w:rsidRDefault="00EA7CAE" w:rsidP="009E61A5">
            <w:pPr>
              <w:jc w:val="center"/>
              <w:rPr>
                <w:rFonts w:ascii="Times New Roman" w:hAnsi="Times New Roman" w:cs="Times New Roman"/>
                <w:lang w:val="en-GB"/>
              </w:rPr>
            </w:pPr>
            <w:r>
              <w:rPr>
                <w:rFonts w:ascii="Times New Roman" w:hAnsi="Times New Roman" w:cs="Times New Roman"/>
                <w:lang w:val="en-GB"/>
              </w:rPr>
              <w:t>Epicatechin</w:t>
            </w:r>
          </w:p>
        </w:tc>
        <w:tc>
          <w:tcPr>
            <w:tcW w:w="1867" w:type="dxa"/>
            <w:gridSpan w:val="2"/>
            <w:tcBorders>
              <w:top w:val="single" w:sz="4" w:space="0" w:color="auto"/>
              <w:left w:val="nil"/>
              <w:bottom w:val="single" w:sz="4" w:space="0" w:color="auto"/>
              <w:right w:val="nil"/>
            </w:tcBorders>
          </w:tcPr>
          <w:p w14:paraId="707D24D5" w14:textId="77777777" w:rsidR="00EA7CAE" w:rsidRPr="0077356F" w:rsidRDefault="00EA7CAE" w:rsidP="009E61A5">
            <w:pPr>
              <w:jc w:val="center"/>
              <w:rPr>
                <w:rFonts w:ascii="Times New Roman" w:hAnsi="Times New Roman" w:cs="Times New Roman"/>
                <w:lang w:val="en-GB"/>
              </w:rPr>
            </w:pPr>
            <w:r>
              <w:rPr>
                <w:rFonts w:ascii="Times New Roman" w:hAnsi="Times New Roman" w:cs="Times New Roman"/>
                <w:lang w:val="en-GB"/>
              </w:rPr>
              <w:t>Epigallocatechin gallate</w:t>
            </w:r>
          </w:p>
        </w:tc>
        <w:tc>
          <w:tcPr>
            <w:tcW w:w="1847" w:type="dxa"/>
            <w:gridSpan w:val="2"/>
            <w:tcBorders>
              <w:top w:val="single" w:sz="4" w:space="0" w:color="auto"/>
              <w:left w:val="nil"/>
              <w:bottom w:val="single" w:sz="4" w:space="0" w:color="auto"/>
              <w:right w:val="nil"/>
            </w:tcBorders>
          </w:tcPr>
          <w:p w14:paraId="0BFAE2AA" w14:textId="77777777" w:rsidR="00EA7CAE" w:rsidRDefault="00EA7CAE" w:rsidP="009E61A5">
            <w:pPr>
              <w:jc w:val="center"/>
              <w:rPr>
                <w:rFonts w:ascii="Times New Roman" w:hAnsi="Times New Roman" w:cs="Times New Roman"/>
                <w:lang w:val="en-GB"/>
              </w:rPr>
            </w:pPr>
            <w:r>
              <w:rPr>
                <w:rFonts w:ascii="Times New Roman" w:hAnsi="Times New Roman" w:cs="Times New Roman"/>
                <w:lang w:val="en-GB"/>
              </w:rPr>
              <w:t>Epicatechin gallate</w:t>
            </w:r>
          </w:p>
        </w:tc>
        <w:tc>
          <w:tcPr>
            <w:tcW w:w="1711" w:type="dxa"/>
            <w:gridSpan w:val="2"/>
            <w:tcBorders>
              <w:top w:val="single" w:sz="4" w:space="0" w:color="auto"/>
              <w:left w:val="nil"/>
              <w:bottom w:val="single" w:sz="4" w:space="0" w:color="auto"/>
              <w:right w:val="nil"/>
            </w:tcBorders>
          </w:tcPr>
          <w:p w14:paraId="32D63ACC" w14:textId="77777777" w:rsidR="00EA7CAE" w:rsidRDefault="00EA7CAE" w:rsidP="009E61A5">
            <w:pPr>
              <w:jc w:val="center"/>
              <w:rPr>
                <w:rFonts w:ascii="Times New Roman" w:hAnsi="Times New Roman" w:cs="Times New Roman"/>
                <w:lang w:val="en-GB"/>
              </w:rPr>
            </w:pPr>
            <w:r>
              <w:rPr>
                <w:rFonts w:ascii="Times New Roman" w:hAnsi="Times New Roman" w:cs="Times New Roman"/>
                <w:lang w:val="en-GB"/>
              </w:rPr>
              <w:t>Total catechins</w:t>
            </w:r>
          </w:p>
        </w:tc>
      </w:tr>
      <w:tr w:rsidR="00EA7CAE" w:rsidRPr="0077356F" w14:paraId="76311134" w14:textId="77777777" w:rsidTr="009E61A5">
        <w:tc>
          <w:tcPr>
            <w:tcW w:w="1548" w:type="dxa"/>
            <w:vMerge/>
            <w:tcBorders>
              <w:top w:val="nil"/>
              <w:left w:val="nil"/>
              <w:bottom w:val="single" w:sz="4" w:space="0" w:color="auto"/>
              <w:right w:val="nil"/>
            </w:tcBorders>
          </w:tcPr>
          <w:p w14:paraId="42C51D22" w14:textId="77777777" w:rsidR="00EA7CAE" w:rsidRDefault="00EA7CAE" w:rsidP="009E61A5">
            <w:pPr>
              <w:rPr>
                <w:rFonts w:ascii="Times New Roman" w:hAnsi="Times New Roman" w:cs="Times New Roman"/>
                <w:lang w:val="en-GB"/>
              </w:rPr>
            </w:pPr>
          </w:p>
        </w:tc>
        <w:tc>
          <w:tcPr>
            <w:tcW w:w="915" w:type="dxa"/>
            <w:tcBorders>
              <w:top w:val="single" w:sz="4" w:space="0" w:color="auto"/>
              <w:left w:val="nil"/>
              <w:bottom w:val="single" w:sz="4" w:space="0" w:color="auto"/>
              <w:right w:val="nil"/>
            </w:tcBorders>
          </w:tcPr>
          <w:p w14:paraId="1EFB7E1D" w14:textId="77777777" w:rsidR="00EA7CAE" w:rsidRDefault="00EA7CAE" w:rsidP="009E61A5">
            <w:pPr>
              <w:jc w:val="center"/>
              <w:rPr>
                <w:rFonts w:ascii="Times New Roman" w:hAnsi="Times New Roman" w:cs="Times New Roman"/>
                <w:lang w:val="en-GB"/>
              </w:rPr>
            </w:pPr>
            <w:r>
              <w:rPr>
                <w:rFonts w:ascii="Times New Roman" w:hAnsi="Times New Roman" w:cs="Times New Roman"/>
                <w:lang w:val="en-GB"/>
              </w:rPr>
              <w:t>6/8</w:t>
            </w:r>
          </w:p>
        </w:tc>
        <w:tc>
          <w:tcPr>
            <w:tcW w:w="851" w:type="dxa"/>
            <w:tcBorders>
              <w:top w:val="single" w:sz="4" w:space="0" w:color="auto"/>
              <w:left w:val="nil"/>
              <w:bottom w:val="single" w:sz="4" w:space="0" w:color="auto"/>
              <w:right w:val="nil"/>
            </w:tcBorders>
          </w:tcPr>
          <w:p w14:paraId="3121F36E" w14:textId="77777777" w:rsidR="00EA7CAE" w:rsidRDefault="00EA7CAE" w:rsidP="009E61A5">
            <w:pPr>
              <w:jc w:val="center"/>
              <w:rPr>
                <w:rFonts w:ascii="Times New Roman" w:hAnsi="Times New Roman" w:cs="Times New Roman"/>
                <w:lang w:val="en-GB"/>
              </w:rPr>
            </w:pPr>
            <w:r>
              <w:rPr>
                <w:rFonts w:ascii="Times New Roman" w:hAnsi="Times New Roman" w:cs="Times New Roman"/>
                <w:lang w:val="en-GB"/>
              </w:rPr>
              <w:t>S15/10</w:t>
            </w:r>
          </w:p>
        </w:tc>
        <w:tc>
          <w:tcPr>
            <w:tcW w:w="997" w:type="dxa"/>
            <w:tcBorders>
              <w:top w:val="single" w:sz="4" w:space="0" w:color="auto"/>
              <w:left w:val="nil"/>
              <w:bottom w:val="single" w:sz="4" w:space="0" w:color="auto"/>
              <w:right w:val="nil"/>
            </w:tcBorders>
          </w:tcPr>
          <w:p w14:paraId="7E849514" w14:textId="77777777" w:rsidR="00EA7CAE" w:rsidRDefault="00EA7CAE" w:rsidP="009E61A5">
            <w:pPr>
              <w:jc w:val="center"/>
              <w:rPr>
                <w:rFonts w:ascii="Times New Roman" w:hAnsi="Times New Roman" w:cs="Times New Roman"/>
                <w:lang w:val="en-GB"/>
              </w:rPr>
            </w:pPr>
            <w:r>
              <w:rPr>
                <w:rFonts w:ascii="Times New Roman" w:hAnsi="Times New Roman" w:cs="Times New Roman"/>
                <w:lang w:val="en-GB"/>
              </w:rPr>
              <w:t>6/8</w:t>
            </w:r>
          </w:p>
        </w:tc>
        <w:tc>
          <w:tcPr>
            <w:tcW w:w="856" w:type="dxa"/>
            <w:tcBorders>
              <w:top w:val="single" w:sz="4" w:space="0" w:color="auto"/>
              <w:left w:val="nil"/>
              <w:bottom w:val="single" w:sz="4" w:space="0" w:color="auto"/>
              <w:right w:val="nil"/>
            </w:tcBorders>
          </w:tcPr>
          <w:p w14:paraId="3F582377" w14:textId="77777777" w:rsidR="00EA7CAE" w:rsidRDefault="00EA7CAE" w:rsidP="009E61A5">
            <w:pPr>
              <w:jc w:val="center"/>
              <w:rPr>
                <w:rFonts w:ascii="Times New Roman" w:hAnsi="Times New Roman" w:cs="Times New Roman"/>
                <w:lang w:val="en-GB"/>
              </w:rPr>
            </w:pPr>
            <w:r>
              <w:rPr>
                <w:rFonts w:ascii="Times New Roman" w:hAnsi="Times New Roman" w:cs="Times New Roman"/>
                <w:lang w:val="en-GB"/>
              </w:rPr>
              <w:t>S15/10</w:t>
            </w:r>
          </w:p>
        </w:tc>
        <w:tc>
          <w:tcPr>
            <w:tcW w:w="855" w:type="dxa"/>
            <w:tcBorders>
              <w:top w:val="single" w:sz="4" w:space="0" w:color="auto"/>
              <w:left w:val="nil"/>
              <w:bottom w:val="single" w:sz="4" w:space="0" w:color="auto"/>
              <w:right w:val="nil"/>
            </w:tcBorders>
          </w:tcPr>
          <w:p w14:paraId="3355682B" w14:textId="77777777" w:rsidR="00EA7CAE" w:rsidRDefault="00EA7CAE" w:rsidP="009E61A5">
            <w:pPr>
              <w:jc w:val="center"/>
              <w:rPr>
                <w:rFonts w:ascii="Times New Roman" w:hAnsi="Times New Roman" w:cs="Times New Roman"/>
                <w:lang w:val="en-GB"/>
              </w:rPr>
            </w:pPr>
            <w:r>
              <w:rPr>
                <w:rFonts w:ascii="Times New Roman" w:hAnsi="Times New Roman" w:cs="Times New Roman"/>
                <w:lang w:val="en-GB"/>
              </w:rPr>
              <w:t>6/8</w:t>
            </w:r>
          </w:p>
        </w:tc>
        <w:tc>
          <w:tcPr>
            <w:tcW w:w="856" w:type="dxa"/>
            <w:tcBorders>
              <w:top w:val="single" w:sz="4" w:space="0" w:color="auto"/>
              <w:left w:val="nil"/>
              <w:bottom w:val="single" w:sz="4" w:space="0" w:color="auto"/>
              <w:right w:val="nil"/>
            </w:tcBorders>
          </w:tcPr>
          <w:p w14:paraId="6E8A0E96" w14:textId="77777777" w:rsidR="00EA7CAE" w:rsidRDefault="00EA7CAE" w:rsidP="009E61A5">
            <w:pPr>
              <w:jc w:val="center"/>
              <w:rPr>
                <w:rFonts w:ascii="Times New Roman" w:hAnsi="Times New Roman" w:cs="Times New Roman"/>
                <w:lang w:val="en-GB"/>
              </w:rPr>
            </w:pPr>
            <w:r>
              <w:rPr>
                <w:rFonts w:ascii="Times New Roman" w:hAnsi="Times New Roman" w:cs="Times New Roman"/>
                <w:lang w:val="en-GB"/>
              </w:rPr>
              <w:t>S15/10</w:t>
            </w:r>
          </w:p>
        </w:tc>
        <w:tc>
          <w:tcPr>
            <w:tcW w:w="855" w:type="dxa"/>
            <w:tcBorders>
              <w:top w:val="single" w:sz="4" w:space="0" w:color="auto"/>
              <w:left w:val="nil"/>
              <w:bottom w:val="single" w:sz="4" w:space="0" w:color="auto"/>
              <w:right w:val="nil"/>
            </w:tcBorders>
          </w:tcPr>
          <w:p w14:paraId="415E8FF2" w14:textId="77777777" w:rsidR="00EA7CAE" w:rsidRDefault="00EA7CAE" w:rsidP="009E61A5">
            <w:pPr>
              <w:jc w:val="center"/>
              <w:rPr>
                <w:rFonts w:ascii="Times New Roman" w:hAnsi="Times New Roman" w:cs="Times New Roman"/>
                <w:lang w:val="en-GB"/>
              </w:rPr>
            </w:pPr>
            <w:r>
              <w:rPr>
                <w:rFonts w:ascii="Times New Roman" w:hAnsi="Times New Roman" w:cs="Times New Roman"/>
                <w:lang w:val="en-GB"/>
              </w:rPr>
              <w:t>6/8</w:t>
            </w:r>
          </w:p>
        </w:tc>
        <w:tc>
          <w:tcPr>
            <w:tcW w:w="856" w:type="dxa"/>
            <w:tcBorders>
              <w:top w:val="single" w:sz="4" w:space="0" w:color="auto"/>
              <w:left w:val="nil"/>
              <w:bottom w:val="single" w:sz="4" w:space="0" w:color="auto"/>
              <w:right w:val="nil"/>
            </w:tcBorders>
          </w:tcPr>
          <w:p w14:paraId="63C50FB4" w14:textId="77777777" w:rsidR="00EA7CAE" w:rsidRDefault="00EA7CAE" w:rsidP="009E61A5">
            <w:pPr>
              <w:jc w:val="center"/>
              <w:rPr>
                <w:rFonts w:ascii="Times New Roman" w:hAnsi="Times New Roman" w:cs="Times New Roman"/>
                <w:lang w:val="en-GB"/>
              </w:rPr>
            </w:pPr>
            <w:r>
              <w:rPr>
                <w:rFonts w:ascii="Times New Roman" w:hAnsi="Times New Roman" w:cs="Times New Roman"/>
                <w:lang w:val="en-GB"/>
              </w:rPr>
              <w:t>S15/10</w:t>
            </w:r>
          </w:p>
        </w:tc>
        <w:tc>
          <w:tcPr>
            <w:tcW w:w="894" w:type="dxa"/>
            <w:tcBorders>
              <w:top w:val="single" w:sz="4" w:space="0" w:color="auto"/>
              <w:left w:val="nil"/>
              <w:bottom w:val="single" w:sz="4" w:space="0" w:color="auto"/>
              <w:right w:val="nil"/>
            </w:tcBorders>
          </w:tcPr>
          <w:p w14:paraId="19F84F99" w14:textId="77777777" w:rsidR="00EA7CAE" w:rsidRDefault="00EA7CAE" w:rsidP="009E61A5">
            <w:pPr>
              <w:jc w:val="center"/>
              <w:rPr>
                <w:rFonts w:ascii="Times New Roman" w:hAnsi="Times New Roman" w:cs="Times New Roman"/>
                <w:lang w:val="en-GB"/>
              </w:rPr>
            </w:pPr>
            <w:r>
              <w:rPr>
                <w:rFonts w:ascii="Times New Roman" w:hAnsi="Times New Roman" w:cs="Times New Roman"/>
                <w:lang w:val="en-GB"/>
              </w:rPr>
              <w:t>6/8</w:t>
            </w:r>
          </w:p>
        </w:tc>
        <w:tc>
          <w:tcPr>
            <w:tcW w:w="973" w:type="dxa"/>
            <w:tcBorders>
              <w:top w:val="single" w:sz="4" w:space="0" w:color="auto"/>
              <w:left w:val="nil"/>
              <w:bottom w:val="single" w:sz="4" w:space="0" w:color="auto"/>
              <w:right w:val="nil"/>
            </w:tcBorders>
          </w:tcPr>
          <w:p w14:paraId="661266F0" w14:textId="77777777" w:rsidR="00EA7CAE" w:rsidRDefault="00EA7CAE" w:rsidP="009E61A5">
            <w:pPr>
              <w:jc w:val="center"/>
              <w:rPr>
                <w:rFonts w:ascii="Times New Roman" w:hAnsi="Times New Roman" w:cs="Times New Roman"/>
                <w:lang w:val="en-GB"/>
              </w:rPr>
            </w:pPr>
            <w:r>
              <w:rPr>
                <w:rFonts w:ascii="Times New Roman" w:hAnsi="Times New Roman" w:cs="Times New Roman"/>
                <w:lang w:val="en-GB"/>
              </w:rPr>
              <w:t>S15/10</w:t>
            </w:r>
          </w:p>
        </w:tc>
        <w:tc>
          <w:tcPr>
            <w:tcW w:w="997" w:type="dxa"/>
            <w:tcBorders>
              <w:top w:val="single" w:sz="4" w:space="0" w:color="auto"/>
              <w:left w:val="nil"/>
              <w:bottom w:val="single" w:sz="4" w:space="0" w:color="auto"/>
              <w:right w:val="nil"/>
            </w:tcBorders>
          </w:tcPr>
          <w:p w14:paraId="6B03F487" w14:textId="77777777" w:rsidR="00EA7CAE" w:rsidRDefault="00EA7CAE" w:rsidP="009E61A5">
            <w:pPr>
              <w:jc w:val="center"/>
              <w:rPr>
                <w:rFonts w:ascii="Times New Roman" w:hAnsi="Times New Roman" w:cs="Times New Roman"/>
                <w:lang w:val="en-GB"/>
              </w:rPr>
            </w:pPr>
            <w:r>
              <w:rPr>
                <w:rFonts w:ascii="Times New Roman" w:hAnsi="Times New Roman" w:cs="Times New Roman"/>
                <w:lang w:val="en-GB"/>
              </w:rPr>
              <w:t>6/8</w:t>
            </w:r>
          </w:p>
        </w:tc>
        <w:tc>
          <w:tcPr>
            <w:tcW w:w="850" w:type="dxa"/>
            <w:tcBorders>
              <w:top w:val="single" w:sz="4" w:space="0" w:color="auto"/>
              <w:left w:val="nil"/>
              <w:bottom w:val="single" w:sz="4" w:space="0" w:color="auto"/>
              <w:right w:val="nil"/>
            </w:tcBorders>
          </w:tcPr>
          <w:p w14:paraId="11C8DC1A" w14:textId="77777777" w:rsidR="00EA7CAE" w:rsidRDefault="00EA7CAE" w:rsidP="009E61A5">
            <w:pPr>
              <w:jc w:val="center"/>
              <w:rPr>
                <w:rFonts w:ascii="Times New Roman" w:hAnsi="Times New Roman" w:cs="Times New Roman"/>
                <w:lang w:val="en-GB"/>
              </w:rPr>
            </w:pPr>
            <w:r>
              <w:rPr>
                <w:rFonts w:ascii="Times New Roman" w:hAnsi="Times New Roman" w:cs="Times New Roman"/>
                <w:lang w:val="en-GB"/>
              </w:rPr>
              <w:t>S15/10</w:t>
            </w:r>
          </w:p>
        </w:tc>
        <w:tc>
          <w:tcPr>
            <w:tcW w:w="856" w:type="dxa"/>
            <w:tcBorders>
              <w:top w:val="single" w:sz="4" w:space="0" w:color="auto"/>
              <w:left w:val="nil"/>
              <w:bottom w:val="single" w:sz="4" w:space="0" w:color="auto"/>
              <w:right w:val="nil"/>
            </w:tcBorders>
          </w:tcPr>
          <w:p w14:paraId="61B08B10" w14:textId="77777777" w:rsidR="00EA7CAE" w:rsidRDefault="00EA7CAE" w:rsidP="009E61A5">
            <w:pPr>
              <w:jc w:val="center"/>
              <w:rPr>
                <w:rFonts w:ascii="Times New Roman" w:hAnsi="Times New Roman" w:cs="Times New Roman"/>
                <w:lang w:val="en-GB"/>
              </w:rPr>
            </w:pPr>
            <w:r>
              <w:rPr>
                <w:rFonts w:ascii="Times New Roman" w:hAnsi="Times New Roman" w:cs="Times New Roman"/>
                <w:lang w:val="en-GB"/>
              </w:rPr>
              <w:t>6/8</w:t>
            </w:r>
          </w:p>
        </w:tc>
        <w:tc>
          <w:tcPr>
            <w:tcW w:w="855" w:type="dxa"/>
            <w:tcBorders>
              <w:top w:val="single" w:sz="4" w:space="0" w:color="auto"/>
              <w:left w:val="nil"/>
              <w:bottom w:val="single" w:sz="4" w:space="0" w:color="auto"/>
              <w:right w:val="nil"/>
            </w:tcBorders>
          </w:tcPr>
          <w:p w14:paraId="4CD3D8CD" w14:textId="77777777" w:rsidR="00EA7CAE" w:rsidRDefault="00EA7CAE" w:rsidP="009E61A5">
            <w:pPr>
              <w:jc w:val="center"/>
              <w:rPr>
                <w:rFonts w:ascii="Times New Roman" w:hAnsi="Times New Roman" w:cs="Times New Roman"/>
                <w:lang w:val="en-GB"/>
              </w:rPr>
            </w:pPr>
            <w:r>
              <w:rPr>
                <w:rFonts w:ascii="Times New Roman" w:hAnsi="Times New Roman" w:cs="Times New Roman"/>
                <w:lang w:val="en-GB"/>
              </w:rPr>
              <w:t>S15/10</w:t>
            </w:r>
          </w:p>
        </w:tc>
      </w:tr>
      <w:tr w:rsidR="00EA7CAE" w:rsidRPr="0077356F" w14:paraId="3D773803" w14:textId="77777777" w:rsidTr="009E61A5">
        <w:tc>
          <w:tcPr>
            <w:tcW w:w="1548" w:type="dxa"/>
            <w:tcBorders>
              <w:top w:val="single" w:sz="4" w:space="0" w:color="auto"/>
              <w:left w:val="nil"/>
              <w:bottom w:val="nil"/>
              <w:right w:val="nil"/>
            </w:tcBorders>
          </w:tcPr>
          <w:p w14:paraId="536DE4D6" w14:textId="77777777" w:rsidR="00EA7CAE" w:rsidRPr="0077356F" w:rsidRDefault="00EA7CAE" w:rsidP="009E61A5">
            <w:pPr>
              <w:rPr>
                <w:rFonts w:ascii="Times New Roman" w:hAnsi="Times New Roman" w:cs="Times New Roman"/>
                <w:lang w:val="en-GB"/>
              </w:rPr>
            </w:pPr>
            <w:r>
              <w:rPr>
                <w:rFonts w:ascii="Times New Roman" w:hAnsi="Times New Roman" w:cs="Times New Roman"/>
                <w:lang w:val="en-GB"/>
              </w:rPr>
              <w:t>0</w:t>
            </w:r>
          </w:p>
        </w:tc>
        <w:tc>
          <w:tcPr>
            <w:tcW w:w="915" w:type="dxa"/>
            <w:tcBorders>
              <w:top w:val="single" w:sz="4" w:space="0" w:color="auto"/>
              <w:left w:val="nil"/>
              <w:bottom w:val="nil"/>
              <w:right w:val="nil"/>
            </w:tcBorders>
          </w:tcPr>
          <w:p w14:paraId="39F0C3C7" w14:textId="77777777" w:rsidR="00EA7CAE" w:rsidRPr="0077356F" w:rsidRDefault="00EA7CAE" w:rsidP="009E61A5">
            <w:pPr>
              <w:jc w:val="center"/>
              <w:rPr>
                <w:rFonts w:ascii="Times New Roman" w:hAnsi="Times New Roman" w:cs="Times New Roman"/>
                <w:lang w:val="en-GB"/>
              </w:rPr>
            </w:pPr>
            <w:r>
              <w:rPr>
                <w:rFonts w:ascii="Times New Roman" w:hAnsi="Times New Roman" w:cs="Times New Roman"/>
                <w:lang w:val="en-GB"/>
              </w:rPr>
              <w:t>0.73</w:t>
            </w:r>
          </w:p>
        </w:tc>
        <w:tc>
          <w:tcPr>
            <w:tcW w:w="851" w:type="dxa"/>
            <w:tcBorders>
              <w:top w:val="single" w:sz="4" w:space="0" w:color="auto"/>
              <w:left w:val="nil"/>
              <w:bottom w:val="nil"/>
              <w:right w:val="nil"/>
            </w:tcBorders>
          </w:tcPr>
          <w:p w14:paraId="6493818E" w14:textId="77777777" w:rsidR="00EA7CAE" w:rsidRDefault="00EA7CAE" w:rsidP="009E61A5">
            <w:pPr>
              <w:jc w:val="center"/>
              <w:rPr>
                <w:rFonts w:ascii="Times New Roman" w:hAnsi="Times New Roman" w:cs="Times New Roman"/>
                <w:lang w:val="en-GB"/>
              </w:rPr>
            </w:pPr>
            <w:r>
              <w:rPr>
                <w:rFonts w:ascii="Times New Roman" w:hAnsi="Times New Roman" w:cs="Times New Roman"/>
                <w:lang w:val="en-GB"/>
              </w:rPr>
              <w:t>0.73</w:t>
            </w:r>
          </w:p>
        </w:tc>
        <w:tc>
          <w:tcPr>
            <w:tcW w:w="997" w:type="dxa"/>
            <w:tcBorders>
              <w:top w:val="single" w:sz="4" w:space="0" w:color="auto"/>
              <w:left w:val="nil"/>
              <w:bottom w:val="nil"/>
              <w:right w:val="nil"/>
            </w:tcBorders>
          </w:tcPr>
          <w:p w14:paraId="09DE23BE" w14:textId="77777777" w:rsidR="00EA7CAE" w:rsidRPr="0077356F" w:rsidRDefault="00EA7CAE" w:rsidP="009E61A5">
            <w:pPr>
              <w:jc w:val="center"/>
              <w:rPr>
                <w:rFonts w:ascii="Times New Roman" w:hAnsi="Times New Roman" w:cs="Times New Roman"/>
                <w:lang w:val="en-GB"/>
              </w:rPr>
            </w:pPr>
            <w:r>
              <w:rPr>
                <w:rFonts w:ascii="Times New Roman" w:hAnsi="Times New Roman" w:cs="Times New Roman"/>
                <w:lang w:val="en-GB"/>
              </w:rPr>
              <w:t>4.76</w:t>
            </w:r>
          </w:p>
        </w:tc>
        <w:tc>
          <w:tcPr>
            <w:tcW w:w="856" w:type="dxa"/>
            <w:tcBorders>
              <w:top w:val="single" w:sz="4" w:space="0" w:color="auto"/>
              <w:left w:val="nil"/>
              <w:bottom w:val="nil"/>
              <w:right w:val="nil"/>
            </w:tcBorders>
          </w:tcPr>
          <w:p w14:paraId="2A0DECDE" w14:textId="77777777" w:rsidR="00EA7CAE" w:rsidRDefault="00EA7CAE" w:rsidP="009E61A5">
            <w:pPr>
              <w:jc w:val="center"/>
              <w:rPr>
                <w:rFonts w:ascii="Times New Roman" w:hAnsi="Times New Roman" w:cs="Times New Roman"/>
                <w:lang w:val="en-GB"/>
              </w:rPr>
            </w:pPr>
            <w:r>
              <w:rPr>
                <w:rFonts w:ascii="Times New Roman" w:hAnsi="Times New Roman" w:cs="Times New Roman"/>
                <w:lang w:val="en-GB"/>
              </w:rPr>
              <w:t>3.37</w:t>
            </w:r>
          </w:p>
        </w:tc>
        <w:tc>
          <w:tcPr>
            <w:tcW w:w="855" w:type="dxa"/>
            <w:tcBorders>
              <w:top w:val="single" w:sz="4" w:space="0" w:color="auto"/>
              <w:left w:val="nil"/>
              <w:bottom w:val="nil"/>
              <w:right w:val="nil"/>
            </w:tcBorders>
          </w:tcPr>
          <w:p w14:paraId="7344C701" w14:textId="77777777" w:rsidR="00EA7CAE" w:rsidRPr="0077356F" w:rsidRDefault="00EA7CAE" w:rsidP="009E61A5">
            <w:pPr>
              <w:jc w:val="center"/>
              <w:rPr>
                <w:rFonts w:ascii="Times New Roman" w:hAnsi="Times New Roman" w:cs="Times New Roman"/>
                <w:lang w:val="en-GB"/>
              </w:rPr>
            </w:pPr>
            <w:r>
              <w:rPr>
                <w:rFonts w:ascii="Times New Roman" w:hAnsi="Times New Roman" w:cs="Times New Roman"/>
                <w:lang w:val="en-GB"/>
              </w:rPr>
              <w:t>1.16</w:t>
            </w:r>
          </w:p>
        </w:tc>
        <w:tc>
          <w:tcPr>
            <w:tcW w:w="856" w:type="dxa"/>
            <w:tcBorders>
              <w:top w:val="single" w:sz="4" w:space="0" w:color="auto"/>
              <w:left w:val="nil"/>
              <w:bottom w:val="nil"/>
              <w:right w:val="nil"/>
            </w:tcBorders>
          </w:tcPr>
          <w:p w14:paraId="309360B5" w14:textId="77777777" w:rsidR="00EA7CAE" w:rsidRDefault="00EA7CAE" w:rsidP="009E61A5">
            <w:pPr>
              <w:jc w:val="center"/>
              <w:rPr>
                <w:rFonts w:ascii="Times New Roman" w:hAnsi="Times New Roman" w:cs="Times New Roman"/>
                <w:lang w:val="en-GB"/>
              </w:rPr>
            </w:pPr>
            <w:r>
              <w:rPr>
                <w:rFonts w:ascii="Times New Roman" w:hAnsi="Times New Roman" w:cs="Times New Roman"/>
                <w:lang w:val="en-GB"/>
              </w:rPr>
              <w:t>0.93</w:t>
            </w:r>
          </w:p>
        </w:tc>
        <w:tc>
          <w:tcPr>
            <w:tcW w:w="855" w:type="dxa"/>
            <w:tcBorders>
              <w:top w:val="single" w:sz="4" w:space="0" w:color="auto"/>
              <w:left w:val="nil"/>
              <w:bottom w:val="nil"/>
              <w:right w:val="nil"/>
            </w:tcBorders>
          </w:tcPr>
          <w:p w14:paraId="20F1D699" w14:textId="77777777" w:rsidR="00EA7CAE" w:rsidRPr="0077356F" w:rsidRDefault="00EA7CAE" w:rsidP="009E61A5">
            <w:pPr>
              <w:jc w:val="center"/>
              <w:rPr>
                <w:rFonts w:ascii="Times New Roman" w:hAnsi="Times New Roman" w:cs="Times New Roman"/>
                <w:lang w:val="en-GB"/>
              </w:rPr>
            </w:pPr>
            <w:r>
              <w:rPr>
                <w:rFonts w:ascii="Times New Roman" w:hAnsi="Times New Roman" w:cs="Times New Roman"/>
                <w:lang w:val="en-GB"/>
              </w:rPr>
              <w:t>1.73</w:t>
            </w:r>
          </w:p>
        </w:tc>
        <w:tc>
          <w:tcPr>
            <w:tcW w:w="856" w:type="dxa"/>
            <w:tcBorders>
              <w:top w:val="single" w:sz="4" w:space="0" w:color="auto"/>
              <w:left w:val="nil"/>
              <w:bottom w:val="nil"/>
              <w:right w:val="nil"/>
            </w:tcBorders>
          </w:tcPr>
          <w:p w14:paraId="78C2730F" w14:textId="77777777" w:rsidR="00EA7CAE" w:rsidRDefault="00EA7CAE" w:rsidP="009E61A5">
            <w:pPr>
              <w:jc w:val="center"/>
              <w:rPr>
                <w:rFonts w:ascii="Times New Roman" w:hAnsi="Times New Roman" w:cs="Times New Roman"/>
                <w:lang w:val="en-GB"/>
              </w:rPr>
            </w:pPr>
            <w:r>
              <w:rPr>
                <w:rFonts w:ascii="Times New Roman" w:hAnsi="Times New Roman" w:cs="Times New Roman"/>
                <w:lang w:val="en-GB"/>
              </w:rPr>
              <w:t>1.04</w:t>
            </w:r>
          </w:p>
        </w:tc>
        <w:tc>
          <w:tcPr>
            <w:tcW w:w="894" w:type="dxa"/>
            <w:tcBorders>
              <w:top w:val="single" w:sz="4" w:space="0" w:color="auto"/>
              <w:left w:val="nil"/>
              <w:bottom w:val="nil"/>
              <w:right w:val="nil"/>
            </w:tcBorders>
          </w:tcPr>
          <w:p w14:paraId="56C51197" w14:textId="77777777" w:rsidR="00EA7CAE" w:rsidRPr="0077356F" w:rsidRDefault="00EA7CAE" w:rsidP="009E61A5">
            <w:pPr>
              <w:jc w:val="center"/>
              <w:rPr>
                <w:rFonts w:ascii="Times New Roman" w:hAnsi="Times New Roman" w:cs="Times New Roman"/>
                <w:lang w:val="en-GB"/>
              </w:rPr>
            </w:pPr>
            <w:r>
              <w:rPr>
                <w:rFonts w:ascii="Times New Roman" w:hAnsi="Times New Roman" w:cs="Times New Roman"/>
                <w:lang w:val="en-GB"/>
              </w:rPr>
              <w:t>9.55</w:t>
            </w:r>
          </w:p>
        </w:tc>
        <w:tc>
          <w:tcPr>
            <w:tcW w:w="973" w:type="dxa"/>
            <w:tcBorders>
              <w:top w:val="single" w:sz="4" w:space="0" w:color="auto"/>
              <w:left w:val="nil"/>
              <w:bottom w:val="nil"/>
              <w:right w:val="nil"/>
            </w:tcBorders>
          </w:tcPr>
          <w:p w14:paraId="6140B388" w14:textId="77777777" w:rsidR="00EA7CAE" w:rsidRPr="0077356F" w:rsidRDefault="00EA7CAE" w:rsidP="009E61A5">
            <w:pPr>
              <w:jc w:val="center"/>
              <w:rPr>
                <w:rFonts w:ascii="Times New Roman" w:hAnsi="Times New Roman" w:cs="Times New Roman"/>
                <w:lang w:val="en-GB"/>
              </w:rPr>
            </w:pPr>
            <w:r>
              <w:rPr>
                <w:rFonts w:ascii="Times New Roman" w:hAnsi="Times New Roman" w:cs="Times New Roman"/>
                <w:lang w:val="en-GB"/>
              </w:rPr>
              <w:t>7.78</w:t>
            </w:r>
          </w:p>
        </w:tc>
        <w:tc>
          <w:tcPr>
            <w:tcW w:w="997" w:type="dxa"/>
            <w:tcBorders>
              <w:top w:val="single" w:sz="4" w:space="0" w:color="auto"/>
              <w:left w:val="nil"/>
              <w:bottom w:val="nil"/>
              <w:right w:val="nil"/>
            </w:tcBorders>
          </w:tcPr>
          <w:p w14:paraId="0A3454E8" w14:textId="77777777" w:rsidR="00EA7CAE" w:rsidRPr="0077356F" w:rsidRDefault="00EA7CAE" w:rsidP="009E61A5">
            <w:pPr>
              <w:jc w:val="center"/>
              <w:rPr>
                <w:rFonts w:ascii="Times New Roman" w:hAnsi="Times New Roman" w:cs="Times New Roman"/>
                <w:lang w:val="en-GB"/>
              </w:rPr>
            </w:pPr>
            <w:r>
              <w:rPr>
                <w:rFonts w:ascii="Times New Roman" w:hAnsi="Times New Roman" w:cs="Times New Roman"/>
                <w:lang w:val="en-GB"/>
              </w:rPr>
              <w:t>2.96</w:t>
            </w:r>
          </w:p>
        </w:tc>
        <w:tc>
          <w:tcPr>
            <w:tcW w:w="850" w:type="dxa"/>
            <w:tcBorders>
              <w:top w:val="single" w:sz="4" w:space="0" w:color="auto"/>
              <w:left w:val="nil"/>
              <w:bottom w:val="nil"/>
              <w:right w:val="nil"/>
            </w:tcBorders>
          </w:tcPr>
          <w:p w14:paraId="14A9FC5C" w14:textId="77777777" w:rsidR="00EA7CAE" w:rsidRDefault="00EA7CAE" w:rsidP="009E61A5">
            <w:pPr>
              <w:jc w:val="center"/>
              <w:rPr>
                <w:rFonts w:ascii="Times New Roman" w:hAnsi="Times New Roman" w:cs="Times New Roman"/>
                <w:lang w:val="en-GB"/>
              </w:rPr>
            </w:pPr>
            <w:r>
              <w:rPr>
                <w:rFonts w:ascii="Times New Roman" w:hAnsi="Times New Roman" w:cs="Times New Roman"/>
                <w:lang w:val="en-GB"/>
              </w:rPr>
              <w:t>2.69</w:t>
            </w:r>
          </w:p>
        </w:tc>
        <w:tc>
          <w:tcPr>
            <w:tcW w:w="856" w:type="dxa"/>
            <w:tcBorders>
              <w:top w:val="single" w:sz="4" w:space="0" w:color="auto"/>
              <w:left w:val="nil"/>
              <w:bottom w:val="nil"/>
              <w:right w:val="nil"/>
            </w:tcBorders>
          </w:tcPr>
          <w:p w14:paraId="5843121D" w14:textId="77777777" w:rsidR="00EA7CAE" w:rsidRDefault="00EA7CAE" w:rsidP="009E61A5">
            <w:pPr>
              <w:jc w:val="center"/>
              <w:rPr>
                <w:rFonts w:ascii="Times New Roman" w:hAnsi="Times New Roman" w:cs="Times New Roman"/>
                <w:lang w:val="en-GB"/>
              </w:rPr>
            </w:pPr>
            <w:r>
              <w:rPr>
                <w:rFonts w:ascii="Times New Roman" w:hAnsi="Times New Roman" w:cs="Times New Roman"/>
                <w:lang w:val="en-GB"/>
              </w:rPr>
              <w:t>20.14</w:t>
            </w:r>
          </w:p>
        </w:tc>
        <w:tc>
          <w:tcPr>
            <w:tcW w:w="855" w:type="dxa"/>
            <w:tcBorders>
              <w:top w:val="single" w:sz="4" w:space="0" w:color="auto"/>
              <w:left w:val="nil"/>
              <w:bottom w:val="nil"/>
              <w:right w:val="nil"/>
            </w:tcBorders>
          </w:tcPr>
          <w:p w14:paraId="201AC152" w14:textId="77777777" w:rsidR="00EA7CAE" w:rsidRDefault="00EA7CAE" w:rsidP="009E61A5">
            <w:pPr>
              <w:jc w:val="center"/>
              <w:rPr>
                <w:rFonts w:ascii="Times New Roman" w:hAnsi="Times New Roman" w:cs="Times New Roman"/>
                <w:lang w:val="en-GB"/>
              </w:rPr>
            </w:pPr>
            <w:r>
              <w:rPr>
                <w:rFonts w:ascii="Times New Roman" w:hAnsi="Times New Roman" w:cs="Times New Roman"/>
                <w:lang w:val="en-GB"/>
              </w:rPr>
              <w:t>15.75</w:t>
            </w:r>
          </w:p>
        </w:tc>
      </w:tr>
      <w:tr w:rsidR="00EA7CAE" w:rsidRPr="0077356F" w14:paraId="710B4FF6" w14:textId="77777777" w:rsidTr="009E61A5">
        <w:tc>
          <w:tcPr>
            <w:tcW w:w="1548" w:type="dxa"/>
            <w:tcBorders>
              <w:top w:val="nil"/>
              <w:left w:val="nil"/>
              <w:bottom w:val="nil"/>
              <w:right w:val="nil"/>
            </w:tcBorders>
          </w:tcPr>
          <w:p w14:paraId="21ACA109" w14:textId="77777777" w:rsidR="00EA7CAE" w:rsidRPr="0077356F" w:rsidRDefault="00EA7CAE" w:rsidP="009E61A5">
            <w:pPr>
              <w:rPr>
                <w:rFonts w:ascii="Times New Roman" w:hAnsi="Times New Roman" w:cs="Times New Roman"/>
                <w:lang w:val="en-GB"/>
              </w:rPr>
            </w:pPr>
            <w:r>
              <w:rPr>
                <w:rFonts w:ascii="Times New Roman" w:hAnsi="Times New Roman" w:cs="Times New Roman"/>
                <w:lang w:val="en-GB"/>
              </w:rPr>
              <w:t>30</w:t>
            </w:r>
          </w:p>
        </w:tc>
        <w:tc>
          <w:tcPr>
            <w:tcW w:w="915" w:type="dxa"/>
            <w:tcBorders>
              <w:top w:val="nil"/>
              <w:left w:val="nil"/>
              <w:bottom w:val="nil"/>
              <w:right w:val="nil"/>
            </w:tcBorders>
          </w:tcPr>
          <w:p w14:paraId="76AA96DB" w14:textId="77777777" w:rsidR="00EA7CAE" w:rsidRPr="0077356F" w:rsidRDefault="00EA7CAE" w:rsidP="009E61A5">
            <w:pPr>
              <w:jc w:val="center"/>
              <w:rPr>
                <w:rFonts w:ascii="Times New Roman" w:hAnsi="Times New Roman" w:cs="Times New Roman"/>
                <w:lang w:val="en-GB"/>
              </w:rPr>
            </w:pPr>
            <w:r>
              <w:rPr>
                <w:rFonts w:ascii="Times New Roman" w:hAnsi="Times New Roman" w:cs="Times New Roman"/>
                <w:lang w:val="en-GB"/>
              </w:rPr>
              <w:t>0.76</w:t>
            </w:r>
          </w:p>
        </w:tc>
        <w:tc>
          <w:tcPr>
            <w:tcW w:w="851" w:type="dxa"/>
            <w:tcBorders>
              <w:top w:val="nil"/>
              <w:left w:val="nil"/>
              <w:bottom w:val="nil"/>
              <w:right w:val="nil"/>
            </w:tcBorders>
          </w:tcPr>
          <w:p w14:paraId="096A3F6E" w14:textId="77777777" w:rsidR="00EA7CAE" w:rsidRDefault="00EA7CAE" w:rsidP="009E61A5">
            <w:pPr>
              <w:jc w:val="center"/>
              <w:rPr>
                <w:rFonts w:ascii="Times New Roman" w:hAnsi="Times New Roman" w:cs="Times New Roman"/>
                <w:lang w:val="en-GB"/>
              </w:rPr>
            </w:pPr>
            <w:r>
              <w:rPr>
                <w:rFonts w:ascii="Times New Roman" w:hAnsi="Times New Roman" w:cs="Times New Roman"/>
                <w:lang w:val="en-GB"/>
              </w:rPr>
              <w:t>0.80</w:t>
            </w:r>
          </w:p>
        </w:tc>
        <w:tc>
          <w:tcPr>
            <w:tcW w:w="997" w:type="dxa"/>
            <w:tcBorders>
              <w:top w:val="nil"/>
              <w:left w:val="nil"/>
              <w:bottom w:val="nil"/>
              <w:right w:val="nil"/>
            </w:tcBorders>
          </w:tcPr>
          <w:p w14:paraId="4C1019C7" w14:textId="77777777" w:rsidR="00EA7CAE" w:rsidRPr="0077356F" w:rsidRDefault="00EA7CAE" w:rsidP="009E61A5">
            <w:pPr>
              <w:jc w:val="center"/>
              <w:rPr>
                <w:rFonts w:ascii="Times New Roman" w:hAnsi="Times New Roman" w:cs="Times New Roman"/>
                <w:lang w:val="en-GB"/>
              </w:rPr>
            </w:pPr>
            <w:r>
              <w:rPr>
                <w:rFonts w:ascii="Times New Roman" w:hAnsi="Times New Roman" w:cs="Times New Roman"/>
                <w:lang w:val="en-GB"/>
              </w:rPr>
              <w:t>2.42</w:t>
            </w:r>
          </w:p>
        </w:tc>
        <w:tc>
          <w:tcPr>
            <w:tcW w:w="856" w:type="dxa"/>
            <w:tcBorders>
              <w:top w:val="nil"/>
              <w:left w:val="nil"/>
              <w:bottom w:val="nil"/>
              <w:right w:val="nil"/>
            </w:tcBorders>
          </w:tcPr>
          <w:p w14:paraId="20B9D7B0" w14:textId="77777777" w:rsidR="00EA7CAE" w:rsidRDefault="00EA7CAE" w:rsidP="009E61A5">
            <w:pPr>
              <w:jc w:val="center"/>
              <w:rPr>
                <w:rFonts w:ascii="Times New Roman" w:hAnsi="Times New Roman" w:cs="Times New Roman"/>
                <w:lang w:val="en-GB"/>
              </w:rPr>
            </w:pPr>
            <w:r>
              <w:rPr>
                <w:rFonts w:ascii="Times New Roman" w:hAnsi="Times New Roman" w:cs="Times New Roman"/>
                <w:lang w:val="en-GB"/>
              </w:rPr>
              <w:t>1.78</w:t>
            </w:r>
          </w:p>
        </w:tc>
        <w:tc>
          <w:tcPr>
            <w:tcW w:w="855" w:type="dxa"/>
            <w:tcBorders>
              <w:top w:val="nil"/>
              <w:left w:val="nil"/>
              <w:bottom w:val="nil"/>
              <w:right w:val="nil"/>
            </w:tcBorders>
          </w:tcPr>
          <w:p w14:paraId="14944019" w14:textId="77777777" w:rsidR="00EA7CAE" w:rsidRPr="0077356F" w:rsidRDefault="00EA7CAE" w:rsidP="009E61A5">
            <w:pPr>
              <w:jc w:val="center"/>
              <w:rPr>
                <w:rFonts w:ascii="Times New Roman" w:hAnsi="Times New Roman" w:cs="Times New Roman"/>
                <w:lang w:val="en-GB"/>
              </w:rPr>
            </w:pPr>
            <w:r>
              <w:rPr>
                <w:rFonts w:ascii="Times New Roman" w:hAnsi="Times New Roman" w:cs="Times New Roman"/>
                <w:lang w:val="en-GB"/>
              </w:rPr>
              <w:t>0.97</w:t>
            </w:r>
          </w:p>
        </w:tc>
        <w:tc>
          <w:tcPr>
            <w:tcW w:w="856" w:type="dxa"/>
            <w:tcBorders>
              <w:top w:val="nil"/>
              <w:left w:val="nil"/>
              <w:bottom w:val="nil"/>
              <w:right w:val="nil"/>
            </w:tcBorders>
          </w:tcPr>
          <w:p w14:paraId="166BCBA9" w14:textId="77777777" w:rsidR="00EA7CAE" w:rsidRDefault="00EA7CAE" w:rsidP="009E61A5">
            <w:pPr>
              <w:jc w:val="center"/>
              <w:rPr>
                <w:rFonts w:ascii="Times New Roman" w:hAnsi="Times New Roman" w:cs="Times New Roman"/>
                <w:lang w:val="en-GB"/>
              </w:rPr>
            </w:pPr>
            <w:r>
              <w:rPr>
                <w:rFonts w:ascii="Times New Roman" w:hAnsi="Times New Roman" w:cs="Times New Roman"/>
                <w:lang w:val="en-GB"/>
              </w:rPr>
              <w:t>0.86</w:t>
            </w:r>
          </w:p>
        </w:tc>
        <w:tc>
          <w:tcPr>
            <w:tcW w:w="855" w:type="dxa"/>
            <w:tcBorders>
              <w:top w:val="nil"/>
              <w:left w:val="nil"/>
              <w:bottom w:val="nil"/>
              <w:right w:val="nil"/>
            </w:tcBorders>
          </w:tcPr>
          <w:p w14:paraId="4070DE4C" w14:textId="77777777" w:rsidR="00EA7CAE" w:rsidRPr="0077356F" w:rsidRDefault="00EA7CAE" w:rsidP="009E61A5">
            <w:pPr>
              <w:jc w:val="center"/>
              <w:rPr>
                <w:rFonts w:ascii="Times New Roman" w:hAnsi="Times New Roman" w:cs="Times New Roman"/>
                <w:lang w:val="en-GB"/>
              </w:rPr>
            </w:pPr>
            <w:r>
              <w:rPr>
                <w:rFonts w:ascii="Times New Roman" w:hAnsi="Times New Roman" w:cs="Times New Roman"/>
                <w:lang w:val="en-GB"/>
              </w:rPr>
              <w:t>1.19</w:t>
            </w:r>
          </w:p>
        </w:tc>
        <w:tc>
          <w:tcPr>
            <w:tcW w:w="856" w:type="dxa"/>
            <w:tcBorders>
              <w:top w:val="nil"/>
              <w:left w:val="nil"/>
              <w:bottom w:val="nil"/>
              <w:right w:val="nil"/>
            </w:tcBorders>
          </w:tcPr>
          <w:p w14:paraId="450CE386" w14:textId="77777777" w:rsidR="00EA7CAE" w:rsidRDefault="00EA7CAE" w:rsidP="009E61A5">
            <w:pPr>
              <w:jc w:val="center"/>
              <w:rPr>
                <w:rFonts w:ascii="Times New Roman" w:hAnsi="Times New Roman" w:cs="Times New Roman"/>
                <w:lang w:val="en-GB"/>
              </w:rPr>
            </w:pPr>
            <w:r>
              <w:rPr>
                <w:rFonts w:ascii="Times New Roman" w:hAnsi="Times New Roman" w:cs="Times New Roman"/>
                <w:lang w:val="en-GB"/>
              </w:rPr>
              <w:t>0.80</w:t>
            </w:r>
          </w:p>
        </w:tc>
        <w:tc>
          <w:tcPr>
            <w:tcW w:w="894" w:type="dxa"/>
            <w:tcBorders>
              <w:top w:val="nil"/>
              <w:left w:val="nil"/>
              <w:bottom w:val="nil"/>
              <w:right w:val="nil"/>
            </w:tcBorders>
          </w:tcPr>
          <w:p w14:paraId="1A816453" w14:textId="77777777" w:rsidR="00EA7CAE" w:rsidRPr="0077356F" w:rsidRDefault="00EA7CAE" w:rsidP="009E61A5">
            <w:pPr>
              <w:jc w:val="center"/>
              <w:rPr>
                <w:rFonts w:ascii="Times New Roman" w:hAnsi="Times New Roman" w:cs="Times New Roman"/>
                <w:lang w:val="en-GB"/>
              </w:rPr>
            </w:pPr>
            <w:r>
              <w:rPr>
                <w:rFonts w:ascii="Times New Roman" w:hAnsi="Times New Roman" w:cs="Times New Roman"/>
                <w:lang w:val="en-GB"/>
              </w:rPr>
              <w:t>4.69</w:t>
            </w:r>
          </w:p>
        </w:tc>
        <w:tc>
          <w:tcPr>
            <w:tcW w:w="973" w:type="dxa"/>
            <w:tcBorders>
              <w:top w:val="nil"/>
              <w:left w:val="nil"/>
              <w:bottom w:val="nil"/>
              <w:right w:val="nil"/>
            </w:tcBorders>
          </w:tcPr>
          <w:p w14:paraId="70F2730E" w14:textId="77777777" w:rsidR="00EA7CAE" w:rsidRPr="0077356F" w:rsidRDefault="00EA7CAE" w:rsidP="009E61A5">
            <w:pPr>
              <w:jc w:val="center"/>
              <w:rPr>
                <w:rFonts w:ascii="Times New Roman" w:hAnsi="Times New Roman" w:cs="Times New Roman"/>
                <w:lang w:val="en-GB"/>
              </w:rPr>
            </w:pPr>
            <w:r>
              <w:rPr>
                <w:rFonts w:ascii="Times New Roman" w:hAnsi="Times New Roman" w:cs="Times New Roman"/>
                <w:lang w:val="en-GB"/>
              </w:rPr>
              <w:t>4.10</w:t>
            </w:r>
          </w:p>
        </w:tc>
        <w:tc>
          <w:tcPr>
            <w:tcW w:w="997" w:type="dxa"/>
            <w:tcBorders>
              <w:top w:val="nil"/>
              <w:left w:val="nil"/>
              <w:bottom w:val="nil"/>
              <w:right w:val="nil"/>
            </w:tcBorders>
          </w:tcPr>
          <w:p w14:paraId="2034D50D" w14:textId="77777777" w:rsidR="00EA7CAE" w:rsidRPr="0077356F" w:rsidRDefault="00EA7CAE" w:rsidP="009E61A5">
            <w:pPr>
              <w:jc w:val="center"/>
              <w:rPr>
                <w:rFonts w:ascii="Times New Roman" w:hAnsi="Times New Roman" w:cs="Times New Roman"/>
                <w:lang w:val="en-GB"/>
              </w:rPr>
            </w:pPr>
            <w:r>
              <w:rPr>
                <w:rFonts w:ascii="Times New Roman" w:hAnsi="Times New Roman" w:cs="Times New Roman"/>
                <w:lang w:val="en-GB"/>
              </w:rPr>
              <w:t>2.15</w:t>
            </w:r>
          </w:p>
        </w:tc>
        <w:tc>
          <w:tcPr>
            <w:tcW w:w="850" w:type="dxa"/>
            <w:tcBorders>
              <w:top w:val="nil"/>
              <w:left w:val="nil"/>
              <w:bottom w:val="nil"/>
              <w:right w:val="nil"/>
            </w:tcBorders>
          </w:tcPr>
          <w:p w14:paraId="25DE1C08" w14:textId="77777777" w:rsidR="00EA7CAE" w:rsidRDefault="00EA7CAE" w:rsidP="009E61A5">
            <w:pPr>
              <w:jc w:val="center"/>
              <w:rPr>
                <w:rFonts w:ascii="Times New Roman" w:hAnsi="Times New Roman" w:cs="Times New Roman"/>
                <w:lang w:val="en-GB"/>
              </w:rPr>
            </w:pPr>
            <w:r>
              <w:rPr>
                <w:rFonts w:ascii="Times New Roman" w:hAnsi="Times New Roman" w:cs="Times New Roman"/>
                <w:lang w:val="en-GB"/>
              </w:rPr>
              <w:t>1.93</w:t>
            </w:r>
          </w:p>
        </w:tc>
        <w:tc>
          <w:tcPr>
            <w:tcW w:w="856" w:type="dxa"/>
            <w:tcBorders>
              <w:top w:val="nil"/>
              <w:left w:val="nil"/>
              <w:bottom w:val="nil"/>
              <w:right w:val="nil"/>
            </w:tcBorders>
          </w:tcPr>
          <w:p w14:paraId="54E61D3F" w14:textId="77777777" w:rsidR="00EA7CAE" w:rsidRDefault="00EA7CAE" w:rsidP="009E61A5">
            <w:pPr>
              <w:jc w:val="center"/>
              <w:rPr>
                <w:rFonts w:ascii="Times New Roman" w:hAnsi="Times New Roman" w:cs="Times New Roman"/>
                <w:lang w:val="en-GB"/>
              </w:rPr>
            </w:pPr>
            <w:r>
              <w:rPr>
                <w:rFonts w:ascii="Times New Roman" w:hAnsi="Times New Roman" w:cs="Times New Roman"/>
                <w:lang w:val="en-GB"/>
              </w:rPr>
              <w:t>11.43</w:t>
            </w:r>
          </w:p>
        </w:tc>
        <w:tc>
          <w:tcPr>
            <w:tcW w:w="855" w:type="dxa"/>
            <w:tcBorders>
              <w:top w:val="nil"/>
              <w:left w:val="nil"/>
              <w:bottom w:val="nil"/>
              <w:right w:val="nil"/>
            </w:tcBorders>
          </w:tcPr>
          <w:p w14:paraId="1AFCD886" w14:textId="77777777" w:rsidR="00EA7CAE" w:rsidRDefault="00EA7CAE" w:rsidP="009E61A5">
            <w:pPr>
              <w:jc w:val="center"/>
              <w:rPr>
                <w:rFonts w:ascii="Times New Roman" w:hAnsi="Times New Roman" w:cs="Times New Roman"/>
                <w:lang w:val="en-GB"/>
              </w:rPr>
            </w:pPr>
            <w:r>
              <w:rPr>
                <w:rFonts w:ascii="Times New Roman" w:hAnsi="Times New Roman" w:cs="Times New Roman"/>
                <w:lang w:val="en-GB"/>
              </w:rPr>
              <w:t>9.49</w:t>
            </w:r>
          </w:p>
        </w:tc>
      </w:tr>
      <w:tr w:rsidR="00EA7CAE" w:rsidRPr="0077356F" w14:paraId="11B92267" w14:textId="77777777" w:rsidTr="009E61A5">
        <w:tc>
          <w:tcPr>
            <w:tcW w:w="1548" w:type="dxa"/>
            <w:tcBorders>
              <w:top w:val="nil"/>
              <w:left w:val="nil"/>
              <w:bottom w:val="nil"/>
              <w:right w:val="nil"/>
            </w:tcBorders>
          </w:tcPr>
          <w:p w14:paraId="5A0794EA" w14:textId="77777777" w:rsidR="00EA7CAE" w:rsidRPr="0077356F" w:rsidRDefault="00EA7CAE" w:rsidP="009E61A5">
            <w:pPr>
              <w:rPr>
                <w:rFonts w:ascii="Times New Roman" w:hAnsi="Times New Roman" w:cs="Times New Roman"/>
                <w:lang w:val="en-GB"/>
              </w:rPr>
            </w:pPr>
            <w:r>
              <w:rPr>
                <w:rFonts w:ascii="Times New Roman" w:hAnsi="Times New Roman" w:cs="Times New Roman"/>
                <w:lang w:val="en-GB"/>
              </w:rPr>
              <w:t>60</w:t>
            </w:r>
          </w:p>
        </w:tc>
        <w:tc>
          <w:tcPr>
            <w:tcW w:w="915" w:type="dxa"/>
            <w:tcBorders>
              <w:top w:val="nil"/>
              <w:left w:val="nil"/>
              <w:bottom w:val="nil"/>
              <w:right w:val="nil"/>
            </w:tcBorders>
          </w:tcPr>
          <w:p w14:paraId="6FE8BB48" w14:textId="77777777" w:rsidR="00EA7CAE" w:rsidRPr="0077356F" w:rsidRDefault="00EA7CAE" w:rsidP="009E61A5">
            <w:pPr>
              <w:jc w:val="center"/>
              <w:rPr>
                <w:rFonts w:ascii="Times New Roman" w:hAnsi="Times New Roman" w:cs="Times New Roman"/>
                <w:lang w:val="en-GB"/>
              </w:rPr>
            </w:pPr>
            <w:r>
              <w:rPr>
                <w:rFonts w:ascii="Times New Roman" w:hAnsi="Times New Roman" w:cs="Times New Roman"/>
                <w:lang w:val="en-GB"/>
              </w:rPr>
              <w:t>0.64</w:t>
            </w:r>
          </w:p>
        </w:tc>
        <w:tc>
          <w:tcPr>
            <w:tcW w:w="851" w:type="dxa"/>
            <w:tcBorders>
              <w:top w:val="nil"/>
              <w:left w:val="nil"/>
              <w:bottom w:val="nil"/>
              <w:right w:val="nil"/>
            </w:tcBorders>
          </w:tcPr>
          <w:p w14:paraId="4E65B709" w14:textId="77777777" w:rsidR="00EA7CAE" w:rsidRDefault="00EA7CAE" w:rsidP="009E61A5">
            <w:pPr>
              <w:jc w:val="center"/>
              <w:rPr>
                <w:rFonts w:ascii="Times New Roman" w:hAnsi="Times New Roman" w:cs="Times New Roman"/>
                <w:lang w:val="en-GB"/>
              </w:rPr>
            </w:pPr>
            <w:r>
              <w:rPr>
                <w:rFonts w:ascii="Times New Roman" w:hAnsi="Times New Roman" w:cs="Times New Roman"/>
                <w:lang w:val="en-GB"/>
              </w:rPr>
              <w:t>0.66</w:t>
            </w:r>
          </w:p>
        </w:tc>
        <w:tc>
          <w:tcPr>
            <w:tcW w:w="997" w:type="dxa"/>
            <w:tcBorders>
              <w:top w:val="nil"/>
              <w:left w:val="nil"/>
              <w:bottom w:val="nil"/>
              <w:right w:val="nil"/>
            </w:tcBorders>
          </w:tcPr>
          <w:p w14:paraId="2F2BB41B" w14:textId="77777777" w:rsidR="00EA7CAE" w:rsidRPr="0077356F" w:rsidRDefault="00EA7CAE" w:rsidP="009E61A5">
            <w:pPr>
              <w:jc w:val="center"/>
              <w:rPr>
                <w:rFonts w:ascii="Times New Roman" w:hAnsi="Times New Roman" w:cs="Times New Roman"/>
                <w:lang w:val="en-GB"/>
              </w:rPr>
            </w:pPr>
            <w:r>
              <w:rPr>
                <w:rFonts w:ascii="Times New Roman" w:hAnsi="Times New Roman" w:cs="Times New Roman"/>
                <w:lang w:val="en-GB"/>
              </w:rPr>
              <w:t>1.64</w:t>
            </w:r>
          </w:p>
        </w:tc>
        <w:tc>
          <w:tcPr>
            <w:tcW w:w="856" w:type="dxa"/>
            <w:tcBorders>
              <w:top w:val="nil"/>
              <w:left w:val="nil"/>
              <w:bottom w:val="nil"/>
              <w:right w:val="nil"/>
            </w:tcBorders>
          </w:tcPr>
          <w:p w14:paraId="3AA92F80" w14:textId="77777777" w:rsidR="00EA7CAE" w:rsidRDefault="00EA7CAE" w:rsidP="009E61A5">
            <w:pPr>
              <w:jc w:val="center"/>
              <w:rPr>
                <w:rFonts w:ascii="Times New Roman" w:hAnsi="Times New Roman" w:cs="Times New Roman"/>
                <w:lang w:val="en-GB"/>
              </w:rPr>
            </w:pPr>
            <w:r>
              <w:rPr>
                <w:rFonts w:ascii="Times New Roman" w:hAnsi="Times New Roman" w:cs="Times New Roman"/>
                <w:lang w:val="en-GB"/>
              </w:rPr>
              <w:t>1.32</w:t>
            </w:r>
          </w:p>
        </w:tc>
        <w:tc>
          <w:tcPr>
            <w:tcW w:w="855" w:type="dxa"/>
            <w:tcBorders>
              <w:top w:val="nil"/>
              <w:left w:val="nil"/>
              <w:bottom w:val="nil"/>
              <w:right w:val="nil"/>
            </w:tcBorders>
          </w:tcPr>
          <w:p w14:paraId="0790041D" w14:textId="77777777" w:rsidR="00EA7CAE" w:rsidRPr="0077356F" w:rsidRDefault="00EA7CAE" w:rsidP="009E61A5">
            <w:pPr>
              <w:jc w:val="center"/>
              <w:rPr>
                <w:rFonts w:ascii="Times New Roman" w:hAnsi="Times New Roman" w:cs="Times New Roman"/>
                <w:lang w:val="en-GB"/>
              </w:rPr>
            </w:pPr>
            <w:r>
              <w:rPr>
                <w:rFonts w:ascii="Times New Roman" w:hAnsi="Times New Roman" w:cs="Times New Roman"/>
                <w:lang w:val="en-GB"/>
              </w:rPr>
              <w:t>0.77</w:t>
            </w:r>
          </w:p>
        </w:tc>
        <w:tc>
          <w:tcPr>
            <w:tcW w:w="856" w:type="dxa"/>
            <w:tcBorders>
              <w:top w:val="nil"/>
              <w:left w:val="nil"/>
              <w:bottom w:val="nil"/>
              <w:right w:val="nil"/>
            </w:tcBorders>
          </w:tcPr>
          <w:p w14:paraId="3AFA925E" w14:textId="77777777" w:rsidR="00EA7CAE" w:rsidRDefault="00EA7CAE" w:rsidP="009E61A5">
            <w:pPr>
              <w:jc w:val="center"/>
              <w:rPr>
                <w:rFonts w:ascii="Times New Roman" w:hAnsi="Times New Roman" w:cs="Times New Roman"/>
                <w:lang w:val="en-GB"/>
              </w:rPr>
            </w:pPr>
            <w:r>
              <w:rPr>
                <w:rFonts w:ascii="Times New Roman" w:hAnsi="Times New Roman" w:cs="Times New Roman"/>
                <w:lang w:val="en-GB"/>
              </w:rPr>
              <w:t>0.79</w:t>
            </w:r>
          </w:p>
        </w:tc>
        <w:tc>
          <w:tcPr>
            <w:tcW w:w="855" w:type="dxa"/>
            <w:tcBorders>
              <w:top w:val="nil"/>
              <w:left w:val="nil"/>
              <w:bottom w:val="nil"/>
              <w:right w:val="nil"/>
            </w:tcBorders>
          </w:tcPr>
          <w:p w14:paraId="39CE0514" w14:textId="77777777" w:rsidR="00EA7CAE" w:rsidRPr="0077356F" w:rsidRDefault="00EA7CAE" w:rsidP="009E61A5">
            <w:pPr>
              <w:jc w:val="center"/>
              <w:rPr>
                <w:rFonts w:ascii="Times New Roman" w:hAnsi="Times New Roman" w:cs="Times New Roman"/>
                <w:lang w:val="en-GB"/>
              </w:rPr>
            </w:pPr>
            <w:r>
              <w:rPr>
                <w:rFonts w:ascii="Times New Roman" w:hAnsi="Times New Roman" w:cs="Times New Roman"/>
                <w:lang w:val="en-GB"/>
              </w:rPr>
              <w:t>0.63</w:t>
            </w:r>
          </w:p>
        </w:tc>
        <w:tc>
          <w:tcPr>
            <w:tcW w:w="856" w:type="dxa"/>
            <w:tcBorders>
              <w:top w:val="nil"/>
              <w:left w:val="nil"/>
              <w:bottom w:val="nil"/>
              <w:right w:val="nil"/>
            </w:tcBorders>
          </w:tcPr>
          <w:p w14:paraId="2FA59D71" w14:textId="77777777" w:rsidR="00EA7CAE" w:rsidRDefault="00EA7CAE" w:rsidP="009E61A5">
            <w:pPr>
              <w:jc w:val="center"/>
              <w:rPr>
                <w:rFonts w:ascii="Times New Roman" w:hAnsi="Times New Roman" w:cs="Times New Roman"/>
                <w:lang w:val="en-GB"/>
              </w:rPr>
            </w:pPr>
            <w:r>
              <w:rPr>
                <w:rFonts w:ascii="Times New Roman" w:hAnsi="Times New Roman" w:cs="Times New Roman"/>
                <w:lang w:val="en-GB"/>
              </w:rPr>
              <w:t>0.53</w:t>
            </w:r>
          </w:p>
        </w:tc>
        <w:tc>
          <w:tcPr>
            <w:tcW w:w="894" w:type="dxa"/>
            <w:tcBorders>
              <w:top w:val="nil"/>
              <w:left w:val="nil"/>
              <w:bottom w:val="nil"/>
              <w:right w:val="nil"/>
            </w:tcBorders>
          </w:tcPr>
          <w:p w14:paraId="7F95D555" w14:textId="77777777" w:rsidR="00EA7CAE" w:rsidRPr="0077356F" w:rsidRDefault="00EA7CAE" w:rsidP="009E61A5">
            <w:pPr>
              <w:jc w:val="center"/>
              <w:rPr>
                <w:rFonts w:ascii="Times New Roman" w:hAnsi="Times New Roman" w:cs="Times New Roman"/>
                <w:lang w:val="en-GB"/>
              </w:rPr>
            </w:pPr>
            <w:r>
              <w:rPr>
                <w:rFonts w:ascii="Times New Roman" w:hAnsi="Times New Roman" w:cs="Times New Roman"/>
                <w:lang w:val="en-GB"/>
              </w:rPr>
              <w:t>1.97</w:t>
            </w:r>
          </w:p>
        </w:tc>
        <w:tc>
          <w:tcPr>
            <w:tcW w:w="973" w:type="dxa"/>
            <w:tcBorders>
              <w:top w:val="nil"/>
              <w:left w:val="nil"/>
              <w:bottom w:val="nil"/>
              <w:right w:val="nil"/>
            </w:tcBorders>
          </w:tcPr>
          <w:p w14:paraId="3226238D" w14:textId="77777777" w:rsidR="00EA7CAE" w:rsidRPr="0077356F" w:rsidRDefault="00EA7CAE" w:rsidP="009E61A5">
            <w:pPr>
              <w:jc w:val="center"/>
              <w:rPr>
                <w:rFonts w:ascii="Times New Roman" w:hAnsi="Times New Roman" w:cs="Times New Roman"/>
                <w:lang w:val="en-GB"/>
              </w:rPr>
            </w:pPr>
            <w:r>
              <w:rPr>
                <w:rFonts w:ascii="Times New Roman" w:hAnsi="Times New Roman" w:cs="Times New Roman"/>
                <w:lang w:val="en-GB"/>
              </w:rPr>
              <w:t>1.44</w:t>
            </w:r>
          </w:p>
        </w:tc>
        <w:tc>
          <w:tcPr>
            <w:tcW w:w="997" w:type="dxa"/>
            <w:tcBorders>
              <w:top w:val="nil"/>
              <w:left w:val="nil"/>
              <w:bottom w:val="nil"/>
              <w:right w:val="nil"/>
            </w:tcBorders>
          </w:tcPr>
          <w:p w14:paraId="7C2EB3DB" w14:textId="77777777" w:rsidR="00EA7CAE" w:rsidRPr="0077356F" w:rsidRDefault="00EA7CAE" w:rsidP="009E61A5">
            <w:pPr>
              <w:jc w:val="center"/>
              <w:rPr>
                <w:rFonts w:ascii="Times New Roman" w:hAnsi="Times New Roman" w:cs="Times New Roman"/>
                <w:lang w:val="en-GB"/>
              </w:rPr>
            </w:pPr>
            <w:r>
              <w:rPr>
                <w:rFonts w:ascii="Times New Roman" w:hAnsi="Times New Roman" w:cs="Times New Roman"/>
                <w:lang w:val="en-GB"/>
              </w:rPr>
              <w:t>1.51</w:t>
            </w:r>
          </w:p>
        </w:tc>
        <w:tc>
          <w:tcPr>
            <w:tcW w:w="850" w:type="dxa"/>
            <w:tcBorders>
              <w:top w:val="nil"/>
              <w:left w:val="nil"/>
              <w:bottom w:val="nil"/>
              <w:right w:val="nil"/>
            </w:tcBorders>
          </w:tcPr>
          <w:p w14:paraId="26B6DE62" w14:textId="77777777" w:rsidR="00EA7CAE" w:rsidRDefault="00EA7CAE" w:rsidP="009E61A5">
            <w:pPr>
              <w:jc w:val="center"/>
              <w:rPr>
                <w:rFonts w:ascii="Times New Roman" w:hAnsi="Times New Roman" w:cs="Times New Roman"/>
                <w:lang w:val="en-GB"/>
              </w:rPr>
            </w:pPr>
            <w:r>
              <w:rPr>
                <w:rFonts w:ascii="Times New Roman" w:hAnsi="Times New Roman" w:cs="Times New Roman"/>
                <w:lang w:val="en-GB"/>
              </w:rPr>
              <w:t>1.38</w:t>
            </w:r>
          </w:p>
        </w:tc>
        <w:tc>
          <w:tcPr>
            <w:tcW w:w="856" w:type="dxa"/>
            <w:tcBorders>
              <w:top w:val="nil"/>
              <w:left w:val="nil"/>
              <w:bottom w:val="nil"/>
              <w:right w:val="nil"/>
            </w:tcBorders>
          </w:tcPr>
          <w:p w14:paraId="507E18F6" w14:textId="77777777" w:rsidR="00EA7CAE" w:rsidRDefault="00EA7CAE" w:rsidP="009E61A5">
            <w:pPr>
              <w:jc w:val="center"/>
              <w:rPr>
                <w:rFonts w:ascii="Times New Roman" w:hAnsi="Times New Roman" w:cs="Times New Roman"/>
                <w:lang w:val="en-GB"/>
              </w:rPr>
            </w:pPr>
            <w:r>
              <w:rPr>
                <w:rFonts w:ascii="Times New Roman" w:hAnsi="Times New Roman" w:cs="Times New Roman"/>
                <w:lang w:val="en-GB"/>
              </w:rPr>
              <w:t>6.28</w:t>
            </w:r>
          </w:p>
        </w:tc>
        <w:tc>
          <w:tcPr>
            <w:tcW w:w="855" w:type="dxa"/>
            <w:tcBorders>
              <w:top w:val="nil"/>
              <w:left w:val="nil"/>
              <w:bottom w:val="nil"/>
              <w:right w:val="nil"/>
            </w:tcBorders>
          </w:tcPr>
          <w:p w14:paraId="10907A86" w14:textId="77777777" w:rsidR="00EA7CAE" w:rsidRDefault="00EA7CAE" w:rsidP="009E61A5">
            <w:pPr>
              <w:jc w:val="center"/>
              <w:rPr>
                <w:rFonts w:ascii="Times New Roman" w:hAnsi="Times New Roman" w:cs="Times New Roman"/>
                <w:lang w:val="en-GB"/>
              </w:rPr>
            </w:pPr>
            <w:r>
              <w:rPr>
                <w:rFonts w:ascii="Times New Roman" w:hAnsi="Times New Roman" w:cs="Times New Roman"/>
                <w:lang w:val="en-GB"/>
              </w:rPr>
              <w:t>5.46</w:t>
            </w:r>
          </w:p>
        </w:tc>
      </w:tr>
      <w:tr w:rsidR="00EA7CAE" w:rsidRPr="0077356F" w14:paraId="7B83A339" w14:textId="77777777" w:rsidTr="009E61A5">
        <w:tc>
          <w:tcPr>
            <w:tcW w:w="1548" w:type="dxa"/>
            <w:tcBorders>
              <w:top w:val="nil"/>
              <w:left w:val="nil"/>
              <w:bottom w:val="nil"/>
              <w:right w:val="nil"/>
            </w:tcBorders>
          </w:tcPr>
          <w:p w14:paraId="066973FB" w14:textId="77777777" w:rsidR="00EA7CAE" w:rsidRPr="0077356F" w:rsidRDefault="00EA7CAE" w:rsidP="009E61A5">
            <w:pPr>
              <w:rPr>
                <w:rFonts w:ascii="Times New Roman" w:hAnsi="Times New Roman" w:cs="Times New Roman"/>
                <w:lang w:val="en-GB"/>
              </w:rPr>
            </w:pPr>
            <w:r>
              <w:rPr>
                <w:rFonts w:ascii="Times New Roman" w:hAnsi="Times New Roman" w:cs="Times New Roman"/>
                <w:lang w:val="en-GB"/>
              </w:rPr>
              <w:t>90</w:t>
            </w:r>
          </w:p>
        </w:tc>
        <w:tc>
          <w:tcPr>
            <w:tcW w:w="915" w:type="dxa"/>
            <w:tcBorders>
              <w:top w:val="nil"/>
              <w:left w:val="nil"/>
              <w:bottom w:val="nil"/>
              <w:right w:val="nil"/>
            </w:tcBorders>
          </w:tcPr>
          <w:p w14:paraId="16931E42" w14:textId="77777777" w:rsidR="00EA7CAE" w:rsidRPr="0077356F" w:rsidRDefault="00EA7CAE" w:rsidP="009E61A5">
            <w:pPr>
              <w:jc w:val="center"/>
              <w:rPr>
                <w:rFonts w:ascii="Times New Roman" w:hAnsi="Times New Roman" w:cs="Times New Roman"/>
                <w:lang w:val="en-GB"/>
              </w:rPr>
            </w:pPr>
            <w:r>
              <w:rPr>
                <w:rFonts w:ascii="Times New Roman" w:hAnsi="Times New Roman" w:cs="Times New Roman"/>
                <w:lang w:val="en-GB"/>
              </w:rPr>
              <w:t>0.49</w:t>
            </w:r>
          </w:p>
        </w:tc>
        <w:tc>
          <w:tcPr>
            <w:tcW w:w="851" w:type="dxa"/>
            <w:tcBorders>
              <w:top w:val="nil"/>
              <w:left w:val="nil"/>
              <w:bottom w:val="nil"/>
              <w:right w:val="nil"/>
            </w:tcBorders>
          </w:tcPr>
          <w:p w14:paraId="24FC74B0" w14:textId="77777777" w:rsidR="00EA7CAE" w:rsidRDefault="00EA7CAE" w:rsidP="009E61A5">
            <w:pPr>
              <w:jc w:val="center"/>
              <w:rPr>
                <w:rFonts w:ascii="Times New Roman" w:hAnsi="Times New Roman" w:cs="Times New Roman"/>
                <w:lang w:val="en-GB"/>
              </w:rPr>
            </w:pPr>
            <w:r>
              <w:rPr>
                <w:rFonts w:ascii="Times New Roman" w:hAnsi="Times New Roman" w:cs="Times New Roman"/>
                <w:lang w:val="en-GB"/>
              </w:rPr>
              <w:t>0.58</w:t>
            </w:r>
          </w:p>
        </w:tc>
        <w:tc>
          <w:tcPr>
            <w:tcW w:w="997" w:type="dxa"/>
            <w:tcBorders>
              <w:top w:val="nil"/>
              <w:left w:val="nil"/>
              <w:bottom w:val="nil"/>
              <w:right w:val="nil"/>
            </w:tcBorders>
          </w:tcPr>
          <w:p w14:paraId="04154BF3" w14:textId="77777777" w:rsidR="00EA7CAE" w:rsidRPr="0077356F" w:rsidRDefault="00EA7CAE" w:rsidP="009E61A5">
            <w:pPr>
              <w:jc w:val="center"/>
              <w:rPr>
                <w:rFonts w:ascii="Times New Roman" w:hAnsi="Times New Roman" w:cs="Times New Roman"/>
                <w:lang w:val="en-GB"/>
              </w:rPr>
            </w:pPr>
            <w:r>
              <w:rPr>
                <w:rFonts w:ascii="Times New Roman" w:hAnsi="Times New Roman" w:cs="Times New Roman"/>
                <w:lang w:val="en-GB"/>
              </w:rPr>
              <w:t>1.28</w:t>
            </w:r>
          </w:p>
        </w:tc>
        <w:tc>
          <w:tcPr>
            <w:tcW w:w="856" w:type="dxa"/>
            <w:tcBorders>
              <w:top w:val="nil"/>
              <w:left w:val="nil"/>
              <w:bottom w:val="nil"/>
              <w:right w:val="nil"/>
            </w:tcBorders>
          </w:tcPr>
          <w:p w14:paraId="400F4BBF" w14:textId="77777777" w:rsidR="00EA7CAE" w:rsidRDefault="00EA7CAE" w:rsidP="009E61A5">
            <w:pPr>
              <w:jc w:val="center"/>
              <w:rPr>
                <w:rFonts w:ascii="Times New Roman" w:hAnsi="Times New Roman" w:cs="Times New Roman"/>
                <w:lang w:val="en-GB"/>
              </w:rPr>
            </w:pPr>
            <w:r>
              <w:rPr>
                <w:rFonts w:ascii="Times New Roman" w:hAnsi="Times New Roman" w:cs="Times New Roman"/>
                <w:lang w:val="en-GB"/>
              </w:rPr>
              <w:t>1.16</w:t>
            </w:r>
          </w:p>
        </w:tc>
        <w:tc>
          <w:tcPr>
            <w:tcW w:w="855" w:type="dxa"/>
            <w:tcBorders>
              <w:top w:val="nil"/>
              <w:left w:val="nil"/>
              <w:bottom w:val="nil"/>
              <w:right w:val="nil"/>
            </w:tcBorders>
          </w:tcPr>
          <w:p w14:paraId="25D9A725" w14:textId="77777777" w:rsidR="00EA7CAE" w:rsidRPr="0077356F" w:rsidRDefault="00EA7CAE" w:rsidP="009E61A5">
            <w:pPr>
              <w:jc w:val="center"/>
              <w:rPr>
                <w:rFonts w:ascii="Times New Roman" w:hAnsi="Times New Roman" w:cs="Times New Roman"/>
                <w:lang w:val="en-GB"/>
              </w:rPr>
            </w:pPr>
            <w:r>
              <w:rPr>
                <w:rFonts w:ascii="Times New Roman" w:hAnsi="Times New Roman" w:cs="Times New Roman"/>
                <w:lang w:val="en-GB"/>
              </w:rPr>
              <w:t>0.67</w:t>
            </w:r>
          </w:p>
        </w:tc>
        <w:tc>
          <w:tcPr>
            <w:tcW w:w="856" w:type="dxa"/>
            <w:tcBorders>
              <w:top w:val="nil"/>
              <w:left w:val="nil"/>
              <w:bottom w:val="nil"/>
              <w:right w:val="nil"/>
            </w:tcBorders>
          </w:tcPr>
          <w:p w14:paraId="29EDF83B" w14:textId="77777777" w:rsidR="00EA7CAE" w:rsidRDefault="00EA7CAE" w:rsidP="009E61A5">
            <w:pPr>
              <w:jc w:val="center"/>
              <w:rPr>
                <w:rFonts w:ascii="Times New Roman" w:hAnsi="Times New Roman" w:cs="Times New Roman"/>
                <w:lang w:val="en-GB"/>
              </w:rPr>
            </w:pPr>
            <w:r>
              <w:rPr>
                <w:rFonts w:ascii="Times New Roman" w:hAnsi="Times New Roman" w:cs="Times New Roman"/>
                <w:lang w:val="en-GB"/>
              </w:rPr>
              <w:t>0.61</w:t>
            </w:r>
          </w:p>
        </w:tc>
        <w:tc>
          <w:tcPr>
            <w:tcW w:w="855" w:type="dxa"/>
            <w:tcBorders>
              <w:top w:val="nil"/>
              <w:left w:val="nil"/>
              <w:bottom w:val="nil"/>
              <w:right w:val="nil"/>
            </w:tcBorders>
          </w:tcPr>
          <w:p w14:paraId="2958B558" w14:textId="77777777" w:rsidR="00EA7CAE" w:rsidRPr="0077356F" w:rsidRDefault="00EA7CAE" w:rsidP="009E61A5">
            <w:pPr>
              <w:jc w:val="center"/>
              <w:rPr>
                <w:rFonts w:ascii="Times New Roman" w:hAnsi="Times New Roman" w:cs="Times New Roman"/>
                <w:lang w:val="en-GB"/>
              </w:rPr>
            </w:pPr>
            <w:r>
              <w:rPr>
                <w:rFonts w:ascii="Times New Roman" w:hAnsi="Times New Roman" w:cs="Times New Roman"/>
                <w:lang w:val="en-GB"/>
              </w:rPr>
              <w:t>0.40</w:t>
            </w:r>
          </w:p>
        </w:tc>
        <w:tc>
          <w:tcPr>
            <w:tcW w:w="856" w:type="dxa"/>
            <w:tcBorders>
              <w:top w:val="nil"/>
              <w:left w:val="nil"/>
              <w:bottom w:val="nil"/>
              <w:right w:val="nil"/>
            </w:tcBorders>
          </w:tcPr>
          <w:p w14:paraId="4B31B680" w14:textId="77777777" w:rsidR="00EA7CAE" w:rsidRDefault="00EA7CAE" w:rsidP="009E61A5">
            <w:pPr>
              <w:jc w:val="center"/>
              <w:rPr>
                <w:rFonts w:ascii="Times New Roman" w:hAnsi="Times New Roman" w:cs="Times New Roman"/>
                <w:lang w:val="en-GB"/>
              </w:rPr>
            </w:pPr>
            <w:r>
              <w:rPr>
                <w:rFonts w:ascii="Times New Roman" w:hAnsi="Times New Roman" w:cs="Times New Roman"/>
                <w:lang w:val="en-GB"/>
              </w:rPr>
              <w:t>0.36</w:t>
            </w:r>
          </w:p>
        </w:tc>
        <w:tc>
          <w:tcPr>
            <w:tcW w:w="894" w:type="dxa"/>
            <w:tcBorders>
              <w:top w:val="nil"/>
              <w:left w:val="nil"/>
              <w:bottom w:val="nil"/>
              <w:right w:val="nil"/>
            </w:tcBorders>
          </w:tcPr>
          <w:p w14:paraId="4D333BEB" w14:textId="77777777" w:rsidR="00EA7CAE" w:rsidRPr="0077356F" w:rsidRDefault="00EA7CAE" w:rsidP="009E61A5">
            <w:pPr>
              <w:jc w:val="center"/>
              <w:rPr>
                <w:rFonts w:ascii="Times New Roman" w:hAnsi="Times New Roman" w:cs="Times New Roman"/>
                <w:lang w:val="en-GB"/>
              </w:rPr>
            </w:pPr>
            <w:r>
              <w:rPr>
                <w:rFonts w:ascii="Times New Roman" w:hAnsi="Times New Roman" w:cs="Times New Roman"/>
                <w:lang w:val="en-GB"/>
              </w:rPr>
              <w:t>1.26</w:t>
            </w:r>
          </w:p>
        </w:tc>
        <w:tc>
          <w:tcPr>
            <w:tcW w:w="973" w:type="dxa"/>
            <w:tcBorders>
              <w:top w:val="nil"/>
              <w:left w:val="nil"/>
              <w:bottom w:val="nil"/>
              <w:right w:val="nil"/>
            </w:tcBorders>
          </w:tcPr>
          <w:p w14:paraId="418E8408" w14:textId="77777777" w:rsidR="00EA7CAE" w:rsidRPr="0077356F" w:rsidRDefault="00EA7CAE" w:rsidP="009E61A5">
            <w:pPr>
              <w:jc w:val="center"/>
              <w:rPr>
                <w:rFonts w:ascii="Times New Roman" w:hAnsi="Times New Roman" w:cs="Times New Roman"/>
                <w:lang w:val="en-GB"/>
              </w:rPr>
            </w:pPr>
            <w:r>
              <w:rPr>
                <w:rFonts w:ascii="Times New Roman" w:hAnsi="Times New Roman" w:cs="Times New Roman"/>
                <w:lang w:val="en-GB"/>
              </w:rPr>
              <w:t>0.77</w:t>
            </w:r>
          </w:p>
        </w:tc>
        <w:tc>
          <w:tcPr>
            <w:tcW w:w="997" w:type="dxa"/>
            <w:tcBorders>
              <w:top w:val="nil"/>
              <w:left w:val="nil"/>
              <w:bottom w:val="nil"/>
              <w:right w:val="nil"/>
            </w:tcBorders>
          </w:tcPr>
          <w:p w14:paraId="136C02B2" w14:textId="77777777" w:rsidR="00EA7CAE" w:rsidRPr="0077356F" w:rsidRDefault="00EA7CAE" w:rsidP="009E61A5">
            <w:pPr>
              <w:jc w:val="center"/>
              <w:rPr>
                <w:rFonts w:ascii="Times New Roman" w:hAnsi="Times New Roman" w:cs="Times New Roman"/>
                <w:lang w:val="en-GB"/>
              </w:rPr>
            </w:pPr>
            <w:r>
              <w:rPr>
                <w:rFonts w:ascii="Times New Roman" w:hAnsi="Times New Roman" w:cs="Times New Roman"/>
                <w:lang w:val="en-GB"/>
              </w:rPr>
              <w:t>0.99</w:t>
            </w:r>
          </w:p>
        </w:tc>
        <w:tc>
          <w:tcPr>
            <w:tcW w:w="850" w:type="dxa"/>
            <w:tcBorders>
              <w:top w:val="nil"/>
              <w:left w:val="nil"/>
              <w:bottom w:val="nil"/>
              <w:right w:val="nil"/>
            </w:tcBorders>
          </w:tcPr>
          <w:p w14:paraId="31B02DB3" w14:textId="77777777" w:rsidR="00EA7CAE" w:rsidRDefault="00EA7CAE" w:rsidP="009E61A5">
            <w:pPr>
              <w:jc w:val="center"/>
              <w:rPr>
                <w:rFonts w:ascii="Times New Roman" w:hAnsi="Times New Roman" w:cs="Times New Roman"/>
                <w:lang w:val="en-GB"/>
              </w:rPr>
            </w:pPr>
            <w:r>
              <w:rPr>
                <w:rFonts w:ascii="Times New Roman" w:hAnsi="Times New Roman" w:cs="Times New Roman"/>
                <w:lang w:val="en-GB"/>
              </w:rPr>
              <w:t>1.14</w:t>
            </w:r>
          </w:p>
        </w:tc>
        <w:tc>
          <w:tcPr>
            <w:tcW w:w="856" w:type="dxa"/>
            <w:tcBorders>
              <w:top w:val="nil"/>
              <w:left w:val="nil"/>
              <w:bottom w:val="nil"/>
              <w:right w:val="nil"/>
            </w:tcBorders>
          </w:tcPr>
          <w:p w14:paraId="4ED5E6FF" w14:textId="77777777" w:rsidR="00EA7CAE" w:rsidRDefault="00EA7CAE" w:rsidP="009E61A5">
            <w:pPr>
              <w:jc w:val="center"/>
              <w:rPr>
                <w:rFonts w:ascii="Times New Roman" w:hAnsi="Times New Roman" w:cs="Times New Roman"/>
                <w:lang w:val="en-GB"/>
              </w:rPr>
            </w:pPr>
            <w:r>
              <w:rPr>
                <w:rFonts w:ascii="Times New Roman" w:hAnsi="Times New Roman" w:cs="Times New Roman"/>
                <w:lang w:val="en-GB"/>
              </w:rPr>
              <w:t>4.69</w:t>
            </w:r>
          </w:p>
        </w:tc>
        <w:tc>
          <w:tcPr>
            <w:tcW w:w="855" w:type="dxa"/>
            <w:tcBorders>
              <w:top w:val="nil"/>
              <w:left w:val="nil"/>
              <w:bottom w:val="nil"/>
              <w:right w:val="nil"/>
            </w:tcBorders>
          </w:tcPr>
          <w:p w14:paraId="7F0B9C99" w14:textId="77777777" w:rsidR="00EA7CAE" w:rsidRDefault="00EA7CAE" w:rsidP="009E61A5">
            <w:pPr>
              <w:jc w:val="center"/>
              <w:rPr>
                <w:rFonts w:ascii="Times New Roman" w:hAnsi="Times New Roman" w:cs="Times New Roman"/>
                <w:lang w:val="en-GB"/>
              </w:rPr>
            </w:pPr>
            <w:r>
              <w:rPr>
                <w:rFonts w:ascii="Times New Roman" w:hAnsi="Times New Roman" w:cs="Times New Roman"/>
                <w:lang w:val="en-GB"/>
              </w:rPr>
              <w:t>4.07</w:t>
            </w:r>
          </w:p>
        </w:tc>
      </w:tr>
      <w:tr w:rsidR="00EA7CAE" w:rsidRPr="0077356F" w14:paraId="5A13DC42" w14:textId="77777777" w:rsidTr="009E61A5">
        <w:tc>
          <w:tcPr>
            <w:tcW w:w="1548" w:type="dxa"/>
            <w:tcBorders>
              <w:top w:val="nil"/>
              <w:left w:val="nil"/>
              <w:bottom w:val="nil"/>
              <w:right w:val="nil"/>
            </w:tcBorders>
          </w:tcPr>
          <w:p w14:paraId="0419B57A" w14:textId="77777777" w:rsidR="00EA7CAE" w:rsidRPr="0077356F" w:rsidRDefault="00EA7CAE" w:rsidP="009E61A5">
            <w:pPr>
              <w:rPr>
                <w:rFonts w:ascii="Times New Roman" w:hAnsi="Times New Roman" w:cs="Times New Roman"/>
                <w:lang w:val="en-GB"/>
              </w:rPr>
            </w:pPr>
            <w:r>
              <w:rPr>
                <w:rFonts w:ascii="Times New Roman" w:hAnsi="Times New Roman" w:cs="Times New Roman"/>
                <w:lang w:val="en-GB"/>
              </w:rPr>
              <w:t>120</w:t>
            </w:r>
          </w:p>
        </w:tc>
        <w:tc>
          <w:tcPr>
            <w:tcW w:w="915" w:type="dxa"/>
            <w:tcBorders>
              <w:top w:val="nil"/>
              <w:left w:val="nil"/>
              <w:bottom w:val="nil"/>
              <w:right w:val="nil"/>
            </w:tcBorders>
          </w:tcPr>
          <w:p w14:paraId="6953AEDB" w14:textId="77777777" w:rsidR="00EA7CAE" w:rsidRPr="0077356F" w:rsidRDefault="00EA7CAE" w:rsidP="009E61A5">
            <w:pPr>
              <w:jc w:val="center"/>
              <w:rPr>
                <w:rFonts w:ascii="Times New Roman" w:hAnsi="Times New Roman" w:cs="Times New Roman"/>
                <w:lang w:val="en-GB"/>
              </w:rPr>
            </w:pPr>
            <w:r>
              <w:rPr>
                <w:rFonts w:ascii="Times New Roman" w:hAnsi="Times New Roman" w:cs="Times New Roman"/>
                <w:lang w:val="en-GB"/>
              </w:rPr>
              <w:t>0.44</w:t>
            </w:r>
          </w:p>
        </w:tc>
        <w:tc>
          <w:tcPr>
            <w:tcW w:w="851" w:type="dxa"/>
            <w:tcBorders>
              <w:top w:val="nil"/>
              <w:left w:val="nil"/>
              <w:bottom w:val="nil"/>
              <w:right w:val="nil"/>
            </w:tcBorders>
          </w:tcPr>
          <w:p w14:paraId="4A6807D6" w14:textId="77777777" w:rsidR="00EA7CAE" w:rsidRDefault="00EA7CAE" w:rsidP="009E61A5">
            <w:pPr>
              <w:jc w:val="center"/>
              <w:rPr>
                <w:rFonts w:ascii="Times New Roman" w:hAnsi="Times New Roman" w:cs="Times New Roman"/>
                <w:lang w:val="en-GB"/>
              </w:rPr>
            </w:pPr>
            <w:r>
              <w:rPr>
                <w:rFonts w:ascii="Times New Roman" w:hAnsi="Times New Roman" w:cs="Times New Roman"/>
                <w:lang w:val="en-GB"/>
              </w:rPr>
              <w:t>0.46</w:t>
            </w:r>
          </w:p>
        </w:tc>
        <w:tc>
          <w:tcPr>
            <w:tcW w:w="997" w:type="dxa"/>
            <w:tcBorders>
              <w:top w:val="nil"/>
              <w:left w:val="nil"/>
              <w:bottom w:val="nil"/>
              <w:right w:val="nil"/>
            </w:tcBorders>
          </w:tcPr>
          <w:p w14:paraId="14017563" w14:textId="77777777" w:rsidR="00EA7CAE" w:rsidRPr="0077356F" w:rsidRDefault="00EA7CAE" w:rsidP="009E61A5">
            <w:pPr>
              <w:jc w:val="center"/>
              <w:rPr>
                <w:rFonts w:ascii="Times New Roman" w:hAnsi="Times New Roman" w:cs="Times New Roman"/>
                <w:lang w:val="en-GB"/>
              </w:rPr>
            </w:pPr>
            <w:r>
              <w:rPr>
                <w:rFonts w:ascii="Times New Roman" w:hAnsi="Times New Roman" w:cs="Times New Roman"/>
                <w:lang w:val="en-GB"/>
              </w:rPr>
              <w:t>1.23</w:t>
            </w:r>
          </w:p>
        </w:tc>
        <w:tc>
          <w:tcPr>
            <w:tcW w:w="856" w:type="dxa"/>
            <w:tcBorders>
              <w:top w:val="nil"/>
              <w:left w:val="nil"/>
              <w:bottom w:val="nil"/>
              <w:right w:val="nil"/>
            </w:tcBorders>
          </w:tcPr>
          <w:p w14:paraId="170105DF" w14:textId="77777777" w:rsidR="00EA7CAE" w:rsidRDefault="00EA7CAE" w:rsidP="009E61A5">
            <w:pPr>
              <w:jc w:val="center"/>
              <w:rPr>
                <w:rFonts w:ascii="Times New Roman" w:hAnsi="Times New Roman" w:cs="Times New Roman"/>
                <w:lang w:val="en-GB"/>
              </w:rPr>
            </w:pPr>
            <w:r>
              <w:rPr>
                <w:rFonts w:ascii="Times New Roman" w:hAnsi="Times New Roman" w:cs="Times New Roman"/>
                <w:lang w:val="en-GB"/>
              </w:rPr>
              <w:t>0.92</w:t>
            </w:r>
          </w:p>
        </w:tc>
        <w:tc>
          <w:tcPr>
            <w:tcW w:w="855" w:type="dxa"/>
            <w:tcBorders>
              <w:top w:val="nil"/>
              <w:left w:val="nil"/>
              <w:bottom w:val="nil"/>
              <w:right w:val="nil"/>
            </w:tcBorders>
          </w:tcPr>
          <w:p w14:paraId="1D4B0A9D" w14:textId="77777777" w:rsidR="00EA7CAE" w:rsidRPr="0077356F" w:rsidRDefault="00EA7CAE" w:rsidP="009E61A5">
            <w:pPr>
              <w:jc w:val="center"/>
              <w:rPr>
                <w:rFonts w:ascii="Times New Roman" w:hAnsi="Times New Roman" w:cs="Times New Roman"/>
                <w:lang w:val="en-GB"/>
              </w:rPr>
            </w:pPr>
            <w:r>
              <w:rPr>
                <w:rFonts w:ascii="Times New Roman" w:hAnsi="Times New Roman" w:cs="Times New Roman"/>
                <w:lang w:val="en-GB"/>
              </w:rPr>
              <w:t>0.59</w:t>
            </w:r>
          </w:p>
        </w:tc>
        <w:tc>
          <w:tcPr>
            <w:tcW w:w="856" w:type="dxa"/>
            <w:tcBorders>
              <w:top w:val="nil"/>
              <w:left w:val="nil"/>
              <w:bottom w:val="nil"/>
              <w:right w:val="nil"/>
            </w:tcBorders>
          </w:tcPr>
          <w:p w14:paraId="62E2F144" w14:textId="77777777" w:rsidR="00EA7CAE" w:rsidRDefault="00EA7CAE" w:rsidP="009E61A5">
            <w:pPr>
              <w:jc w:val="center"/>
              <w:rPr>
                <w:rFonts w:ascii="Times New Roman" w:hAnsi="Times New Roman" w:cs="Times New Roman"/>
                <w:lang w:val="en-GB"/>
              </w:rPr>
            </w:pPr>
            <w:r>
              <w:rPr>
                <w:rFonts w:ascii="Times New Roman" w:hAnsi="Times New Roman" w:cs="Times New Roman"/>
                <w:lang w:val="en-GB"/>
              </w:rPr>
              <w:t>0.48</w:t>
            </w:r>
          </w:p>
        </w:tc>
        <w:tc>
          <w:tcPr>
            <w:tcW w:w="855" w:type="dxa"/>
            <w:tcBorders>
              <w:top w:val="nil"/>
              <w:left w:val="nil"/>
              <w:bottom w:val="nil"/>
              <w:right w:val="nil"/>
            </w:tcBorders>
          </w:tcPr>
          <w:p w14:paraId="374E9B70" w14:textId="77777777" w:rsidR="00EA7CAE" w:rsidRPr="0077356F" w:rsidRDefault="00EA7CAE" w:rsidP="009E61A5">
            <w:pPr>
              <w:jc w:val="center"/>
              <w:rPr>
                <w:rFonts w:ascii="Times New Roman" w:hAnsi="Times New Roman" w:cs="Times New Roman"/>
                <w:lang w:val="en-GB"/>
              </w:rPr>
            </w:pPr>
            <w:r>
              <w:rPr>
                <w:rFonts w:ascii="Times New Roman" w:hAnsi="Times New Roman" w:cs="Times New Roman"/>
                <w:lang w:val="en-GB"/>
              </w:rPr>
              <w:t>0.33</w:t>
            </w:r>
          </w:p>
        </w:tc>
        <w:tc>
          <w:tcPr>
            <w:tcW w:w="856" w:type="dxa"/>
            <w:tcBorders>
              <w:top w:val="nil"/>
              <w:left w:val="nil"/>
              <w:bottom w:val="nil"/>
              <w:right w:val="nil"/>
            </w:tcBorders>
          </w:tcPr>
          <w:p w14:paraId="5DADFA71" w14:textId="77777777" w:rsidR="00EA7CAE" w:rsidRDefault="00EA7CAE" w:rsidP="009E61A5">
            <w:pPr>
              <w:jc w:val="center"/>
              <w:rPr>
                <w:rFonts w:ascii="Times New Roman" w:hAnsi="Times New Roman" w:cs="Times New Roman"/>
                <w:lang w:val="en-GB"/>
              </w:rPr>
            </w:pPr>
            <w:r>
              <w:rPr>
                <w:rFonts w:ascii="Times New Roman" w:hAnsi="Times New Roman" w:cs="Times New Roman"/>
                <w:lang w:val="en-GB"/>
              </w:rPr>
              <w:t>0.20</w:t>
            </w:r>
          </w:p>
        </w:tc>
        <w:tc>
          <w:tcPr>
            <w:tcW w:w="894" w:type="dxa"/>
            <w:tcBorders>
              <w:top w:val="nil"/>
              <w:left w:val="nil"/>
              <w:bottom w:val="nil"/>
              <w:right w:val="nil"/>
            </w:tcBorders>
          </w:tcPr>
          <w:p w14:paraId="766DAA52" w14:textId="77777777" w:rsidR="00EA7CAE" w:rsidRPr="0077356F" w:rsidRDefault="00EA7CAE" w:rsidP="009E61A5">
            <w:pPr>
              <w:jc w:val="center"/>
              <w:rPr>
                <w:rFonts w:ascii="Times New Roman" w:hAnsi="Times New Roman" w:cs="Times New Roman"/>
                <w:lang w:val="en-GB"/>
              </w:rPr>
            </w:pPr>
            <w:r>
              <w:rPr>
                <w:rFonts w:ascii="Times New Roman" w:hAnsi="Times New Roman" w:cs="Times New Roman"/>
                <w:lang w:val="en-GB"/>
              </w:rPr>
              <w:t>0..93</w:t>
            </w:r>
          </w:p>
        </w:tc>
        <w:tc>
          <w:tcPr>
            <w:tcW w:w="973" w:type="dxa"/>
            <w:tcBorders>
              <w:top w:val="nil"/>
              <w:left w:val="nil"/>
              <w:bottom w:val="nil"/>
              <w:right w:val="nil"/>
            </w:tcBorders>
          </w:tcPr>
          <w:p w14:paraId="682C13DB" w14:textId="77777777" w:rsidR="00EA7CAE" w:rsidRPr="0077356F" w:rsidRDefault="00EA7CAE" w:rsidP="009E61A5">
            <w:pPr>
              <w:jc w:val="center"/>
              <w:rPr>
                <w:rFonts w:ascii="Times New Roman" w:hAnsi="Times New Roman" w:cs="Times New Roman"/>
                <w:lang w:val="en-GB"/>
              </w:rPr>
            </w:pPr>
            <w:r>
              <w:rPr>
                <w:rFonts w:ascii="Times New Roman" w:hAnsi="Times New Roman" w:cs="Times New Roman"/>
                <w:lang w:val="en-GB"/>
              </w:rPr>
              <w:t>0.68</w:t>
            </w:r>
          </w:p>
        </w:tc>
        <w:tc>
          <w:tcPr>
            <w:tcW w:w="997" w:type="dxa"/>
            <w:tcBorders>
              <w:top w:val="nil"/>
              <w:left w:val="nil"/>
              <w:bottom w:val="nil"/>
              <w:right w:val="nil"/>
            </w:tcBorders>
          </w:tcPr>
          <w:p w14:paraId="7E02B35D" w14:textId="77777777" w:rsidR="00EA7CAE" w:rsidRPr="0077356F" w:rsidRDefault="00EA7CAE" w:rsidP="009E61A5">
            <w:pPr>
              <w:jc w:val="center"/>
              <w:rPr>
                <w:rFonts w:ascii="Times New Roman" w:hAnsi="Times New Roman" w:cs="Times New Roman"/>
                <w:lang w:val="en-GB"/>
              </w:rPr>
            </w:pPr>
            <w:r>
              <w:rPr>
                <w:rFonts w:ascii="Times New Roman" w:hAnsi="Times New Roman" w:cs="Times New Roman"/>
                <w:lang w:val="en-GB"/>
              </w:rPr>
              <w:t>0.82</w:t>
            </w:r>
          </w:p>
        </w:tc>
        <w:tc>
          <w:tcPr>
            <w:tcW w:w="850" w:type="dxa"/>
            <w:tcBorders>
              <w:top w:val="nil"/>
              <w:left w:val="nil"/>
              <w:bottom w:val="nil"/>
              <w:right w:val="nil"/>
            </w:tcBorders>
          </w:tcPr>
          <w:p w14:paraId="48A7EBD3" w14:textId="77777777" w:rsidR="00EA7CAE" w:rsidRDefault="00EA7CAE" w:rsidP="009E61A5">
            <w:pPr>
              <w:jc w:val="center"/>
              <w:rPr>
                <w:rFonts w:ascii="Times New Roman" w:hAnsi="Times New Roman" w:cs="Times New Roman"/>
                <w:lang w:val="en-GB"/>
              </w:rPr>
            </w:pPr>
            <w:r>
              <w:rPr>
                <w:rFonts w:ascii="Times New Roman" w:hAnsi="Times New Roman" w:cs="Times New Roman"/>
                <w:lang w:val="en-GB"/>
              </w:rPr>
              <w:t>0.80</w:t>
            </w:r>
          </w:p>
        </w:tc>
        <w:tc>
          <w:tcPr>
            <w:tcW w:w="856" w:type="dxa"/>
            <w:tcBorders>
              <w:top w:val="nil"/>
              <w:left w:val="nil"/>
              <w:bottom w:val="nil"/>
              <w:right w:val="nil"/>
            </w:tcBorders>
          </w:tcPr>
          <w:p w14:paraId="6D0ECD00" w14:textId="77777777" w:rsidR="00EA7CAE" w:rsidRDefault="00EA7CAE" w:rsidP="009E61A5">
            <w:pPr>
              <w:jc w:val="center"/>
              <w:rPr>
                <w:rFonts w:ascii="Times New Roman" w:hAnsi="Times New Roman" w:cs="Times New Roman"/>
                <w:lang w:val="en-GB"/>
              </w:rPr>
            </w:pPr>
            <w:r>
              <w:rPr>
                <w:rFonts w:ascii="Times New Roman" w:hAnsi="Times New Roman" w:cs="Times New Roman"/>
                <w:lang w:val="en-GB"/>
              </w:rPr>
              <w:t>3.96</w:t>
            </w:r>
          </w:p>
        </w:tc>
        <w:tc>
          <w:tcPr>
            <w:tcW w:w="855" w:type="dxa"/>
            <w:tcBorders>
              <w:top w:val="nil"/>
              <w:left w:val="nil"/>
              <w:bottom w:val="nil"/>
              <w:right w:val="nil"/>
            </w:tcBorders>
          </w:tcPr>
          <w:p w14:paraId="6BDB608C" w14:textId="77777777" w:rsidR="00EA7CAE" w:rsidRDefault="00EA7CAE" w:rsidP="009E61A5">
            <w:pPr>
              <w:jc w:val="center"/>
              <w:rPr>
                <w:rFonts w:ascii="Times New Roman" w:hAnsi="Times New Roman" w:cs="Times New Roman"/>
                <w:lang w:val="en-GB"/>
              </w:rPr>
            </w:pPr>
            <w:r>
              <w:rPr>
                <w:rFonts w:ascii="Times New Roman" w:hAnsi="Times New Roman" w:cs="Times New Roman"/>
                <w:lang w:val="en-GB"/>
              </w:rPr>
              <w:t>3.08</w:t>
            </w:r>
          </w:p>
        </w:tc>
      </w:tr>
      <w:tr w:rsidR="00EA7CAE" w:rsidRPr="0077356F" w14:paraId="5D5007CF" w14:textId="77777777" w:rsidTr="009E61A5">
        <w:tc>
          <w:tcPr>
            <w:tcW w:w="1548" w:type="dxa"/>
            <w:tcBorders>
              <w:top w:val="nil"/>
              <w:left w:val="nil"/>
              <w:bottom w:val="nil"/>
              <w:right w:val="nil"/>
            </w:tcBorders>
          </w:tcPr>
          <w:p w14:paraId="46F5C47D" w14:textId="77777777" w:rsidR="00EA7CAE" w:rsidRPr="0077356F" w:rsidRDefault="00EA7CAE" w:rsidP="009E61A5">
            <w:pPr>
              <w:rPr>
                <w:rFonts w:ascii="Times New Roman" w:hAnsi="Times New Roman" w:cs="Times New Roman"/>
                <w:lang w:val="en-GB"/>
              </w:rPr>
            </w:pPr>
            <w:r>
              <w:rPr>
                <w:rFonts w:ascii="Times New Roman" w:hAnsi="Times New Roman" w:cs="Times New Roman"/>
                <w:lang w:val="en-GB"/>
              </w:rPr>
              <w:t>150</w:t>
            </w:r>
          </w:p>
        </w:tc>
        <w:tc>
          <w:tcPr>
            <w:tcW w:w="915" w:type="dxa"/>
            <w:tcBorders>
              <w:top w:val="nil"/>
              <w:left w:val="nil"/>
              <w:bottom w:val="nil"/>
              <w:right w:val="nil"/>
            </w:tcBorders>
          </w:tcPr>
          <w:p w14:paraId="5D7FDA8E" w14:textId="77777777" w:rsidR="00EA7CAE" w:rsidRPr="0077356F" w:rsidRDefault="00EA7CAE" w:rsidP="009E61A5">
            <w:pPr>
              <w:jc w:val="center"/>
              <w:rPr>
                <w:rFonts w:ascii="Times New Roman" w:hAnsi="Times New Roman" w:cs="Times New Roman"/>
                <w:lang w:val="en-GB"/>
              </w:rPr>
            </w:pPr>
            <w:r>
              <w:rPr>
                <w:rFonts w:ascii="Times New Roman" w:hAnsi="Times New Roman" w:cs="Times New Roman"/>
                <w:lang w:val="en-GB"/>
              </w:rPr>
              <w:t>0.41</w:t>
            </w:r>
          </w:p>
        </w:tc>
        <w:tc>
          <w:tcPr>
            <w:tcW w:w="851" w:type="dxa"/>
            <w:tcBorders>
              <w:top w:val="nil"/>
              <w:left w:val="nil"/>
              <w:bottom w:val="nil"/>
              <w:right w:val="nil"/>
            </w:tcBorders>
          </w:tcPr>
          <w:p w14:paraId="0CF0700D" w14:textId="77777777" w:rsidR="00EA7CAE" w:rsidRDefault="00EA7CAE" w:rsidP="009E61A5">
            <w:pPr>
              <w:jc w:val="center"/>
              <w:rPr>
                <w:rFonts w:ascii="Times New Roman" w:hAnsi="Times New Roman" w:cs="Times New Roman"/>
                <w:lang w:val="en-GB"/>
              </w:rPr>
            </w:pPr>
            <w:r>
              <w:rPr>
                <w:rFonts w:ascii="Times New Roman" w:hAnsi="Times New Roman" w:cs="Times New Roman"/>
                <w:lang w:val="en-GB"/>
              </w:rPr>
              <w:t>0.40</w:t>
            </w:r>
          </w:p>
        </w:tc>
        <w:tc>
          <w:tcPr>
            <w:tcW w:w="997" w:type="dxa"/>
            <w:tcBorders>
              <w:top w:val="nil"/>
              <w:left w:val="nil"/>
              <w:bottom w:val="nil"/>
              <w:right w:val="nil"/>
            </w:tcBorders>
          </w:tcPr>
          <w:p w14:paraId="7F075CDD" w14:textId="77777777" w:rsidR="00EA7CAE" w:rsidRPr="0077356F" w:rsidRDefault="00EA7CAE" w:rsidP="009E61A5">
            <w:pPr>
              <w:jc w:val="center"/>
              <w:rPr>
                <w:rFonts w:ascii="Times New Roman" w:hAnsi="Times New Roman" w:cs="Times New Roman"/>
                <w:lang w:val="en-GB"/>
              </w:rPr>
            </w:pPr>
            <w:r>
              <w:rPr>
                <w:rFonts w:ascii="Times New Roman" w:hAnsi="Times New Roman" w:cs="Times New Roman"/>
                <w:lang w:val="en-GB"/>
              </w:rPr>
              <w:t>1.16</w:t>
            </w:r>
          </w:p>
        </w:tc>
        <w:tc>
          <w:tcPr>
            <w:tcW w:w="856" w:type="dxa"/>
            <w:tcBorders>
              <w:top w:val="nil"/>
              <w:left w:val="nil"/>
              <w:bottom w:val="nil"/>
              <w:right w:val="nil"/>
            </w:tcBorders>
          </w:tcPr>
          <w:p w14:paraId="588288B0" w14:textId="77777777" w:rsidR="00EA7CAE" w:rsidRDefault="00EA7CAE" w:rsidP="009E61A5">
            <w:pPr>
              <w:jc w:val="center"/>
              <w:rPr>
                <w:rFonts w:ascii="Times New Roman" w:hAnsi="Times New Roman" w:cs="Times New Roman"/>
                <w:lang w:val="en-GB"/>
              </w:rPr>
            </w:pPr>
            <w:r>
              <w:rPr>
                <w:rFonts w:ascii="Times New Roman" w:hAnsi="Times New Roman" w:cs="Times New Roman"/>
                <w:lang w:val="en-GB"/>
              </w:rPr>
              <w:t>0.85</w:t>
            </w:r>
          </w:p>
        </w:tc>
        <w:tc>
          <w:tcPr>
            <w:tcW w:w="855" w:type="dxa"/>
            <w:tcBorders>
              <w:top w:val="nil"/>
              <w:left w:val="nil"/>
              <w:bottom w:val="nil"/>
              <w:right w:val="nil"/>
            </w:tcBorders>
          </w:tcPr>
          <w:p w14:paraId="22C2B243" w14:textId="77777777" w:rsidR="00EA7CAE" w:rsidRPr="0077356F" w:rsidRDefault="00EA7CAE" w:rsidP="009E61A5">
            <w:pPr>
              <w:jc w:val="center"/>
              <w:rPr>
                <w:rFonts w:ascii="Times New Roman" w:hAnsi="Times New Roman" w:cs="Times New Roman"/>
                <w:lang w:val="en-GB"/>
              </w:rPr>
            </w:pPr>
            <w:r>
              <w:rPr>
                <w:rFonts w:ascii="Times New Roman" w:hAnsi="Times New Roman" w:cs="Times New Roman"/>
                <w:lang w:val="en-GB"/>
              </w:rPr>
              <w:t>0.55</w:t>
            </w:r>
          </w:p>
        </w:tc>
        <w:tc>
          <w:tcPr>
            <w:tcW w:w="856" w:type="dxa"/>
            <w:tcBorders>
              <w:top w:val="nil"/>
              <w:left w:val="nil"/>
              <w:bottom w:val="nil"/>
              <w:right w:val="nil"/>
            </w:tcBorders>
          </w:tcPr>
          <w:p w14:paraId="223D8484" w14:textId="77777777" w:rsidR="00EA7CAE" w:rsidRDefault="00EA7CAE" w:rsidP="009E61A5">
            <w:pPr>
              <w:jc w:val="center"/>
              <w:rPr>
                <w:rFonts w:ascii="Times New Roman" w:hAnsi="Times New Roman" w:cs="Times New Roman"/>
                <w:lang w:val="en-GB"/>
              </w:rPr>
            </w:pPr>
            <w:r>
              <w:rPr>
                <w:rFonts w:ascii="Times New Roman" w:hAnsi="Times New Roman" w:cs="Times New Roman"/>
                <w:lang w:val="en-GB"/>
              </w:rPr>
              <w:t>0.44</w:t>
            </w:r>
          </w:p>
        </w:tc>
        <w:tc>
          <w:tcPr>
            <w:tcW w:w="855" w:type="dxa"/>
            <w:tcBorders>
              <w:top w:val="nil"/>
              <w:left w:val="nil"/>
              <w:bottom w:val="nil"/>
              <w:right w:val="nil"/>
            </w:tcBorders>
          </w:tcPr>
          <w:p w14:paraId="2D117D11" w14:textId="77777777" w:rsidR="00EA7CAE" w:rsidRPr="0077356F" w:rsidRDefault="00EA7CAE" w:rsidP="009E61A5">
            <w:pPr>
              <w:jc w:val="center"/>
              <w:rPr>
                <w:rFonts w:ascii="Times New Roman" w:hAnsi="Times New Roman" w:cs="Times New Roman"/>
                <w:lang w:val="en-GB"/>
              </w:rPr>
            </w:pPr>
            <w:r>
              <w:rPr>
                <w:rFonts w:ascii="Times New Roman" w:hAnsi="Times New Roman" w:cs="Times New Roman"/>
                <w:lang w:val="en-GB"/>
              </w:rPr>
              <w:t>0.24</w:t>
            </w:r>
          </w:p>
        </w:tc>
        <w:tc>
          <w:tcPr>
            <w:tcW w:w="856" w:type="dxa"/>
            <w:tcBorders>
              <w:top w:val="nil"/>
              <w:left w:val="nil"/>
              <w:bottom w:val="nil"/>
              <w:right w:val="nil"/>
            </w:tcBorders>
          </w:tcPr>
          <w:p w14:paraId="12F7C919" w14:textId="77777777" w:rsidR="00EA7CAE" w:rsidRDefault="00EA7CAE" w:rsidP="009E61A5">
            <w:pPr>
              <w:jc w:val="center"/>
              <w:rPr>
                <w:rFonts w:ascii="Times New Roman" w:hAnsi="Times New Roman" w:cs="Times New Roman"/>
                <w:lang w:val="en-GB"/>
              </w:rPr>
            </w:pPr>
            <w:r>
              <w:rPr>
                <w:rFonts w:ascii="Times New Roman" w:hAnsi="Times New Roman" w:cs="Times New Roman"/>
                <w:lang w:val="en-GB"/>
              </w:rPr>
              <w:t>0.19</w:t>
            </w:r>
          </w:p>
        </w:tc>
        <w:tc>
          <w:tcPr>
            <w:tcW w:w="894" w:type="dxa"/>
            <w:tcBorders>
              <w:top w:val="nil"/>
              <w:left w:val="nil"/>
              <w:bottom w:val="nil"/>
              <w:right w:val="nil"/>
            </w:tcBorders>
          </w:tcPr>
          <w:p w14:paraId="46EA8857" w14:textId="77777777" w:rsidR="00EA7CAE" w:rsidRPr="0077356F" w:rsidRDefault="00EA7CAE" w:rsidP="009E61A5">
            <w:pPr>
              <w:jc w:val="center"/>
              <w:rPr>
                <w:rFonts w:ascii="Times New Roman" w:hAnsi="Times New Roman" w:cs="Times New Roman"/>
                <w:lang w:val="en-GB"/>
              </w:rPr>
            </w:pPr>
            <w:r>
              <w:rPr>
                <w:rFonts w:ascii="Times New Roman" w:hAnsi="Times New Roman" w:cs="Times New Roman"/>
                <w:lang w:val="en-GB"/>
              </w:rPr>
              <w:t>0.85</w:t>
            </w:r>
          </w:p>
        </w:tc>
        <w:tc>
          <w:tcPr>
            <w:tcW w:w="973" w:type="dxa"/>
            <w:tcBorders>
              <w:top w:val="nil"/>
              <w:left w:val="nil"/>
              <w:bottom w:val="nil"/>
              <w:right w:val="nil"/>
            </w:tcBorders>
          </w:tcPr>
          <w:p w14:paraId="2E7D5DA7" w14:textId="77777777" w:rsidR="00EA7CAE" w:rsidRPr="0077356F" w:rsidRDefault="00EA7CAE" w:rsidP="009E61A5">
            <w:pPr>
              <w:jc w:val="center"/>
              <w:rPr>
                <w:rFonts w:ascii="Times New Roman" w:hAnsi="Times New Roman" w:cs="Times New Roman"/>
                <w:lang w:val="en-GB"/>
              </w:rPr>
            </w:pPr>
            <w:r>
              <w:rPr>
                <w:rFonts w:ascii="Times New Roman" w:hAnsi="Times New Roman" w:cs="Times New Roman"/>
                <w:lang w:val="en-GB"/>
              </w:rPr>
              <w:t>0.63</w:t>
            </w:r>
          </w:p>
        </w:tc>
        <w:tc>
          <w:tcPr>
            <w:tcW w:w="997" w:type="dxa"/>
            <w:tcBorders>
              <w:top w:val="nil"/>
              <w:left w:val="nil"/>
              <w:bottom w:val="nil"/>
              <w:right w:val="nil"/>
            </w:tcBorders>
          </w:tcPr>
          <w:p w14:paraId="1A7EA6AA" w14:textId="77777777" w:rsidR="00EA7CAE" w:rsidRPr="0077356F" w:rsidRDefault="00EA7CAE" w:rsidP="009E61A5">
            <w:pPr>
              <w:jc w:val="center"/>
              <w:rPr>
                <w:rFonts w:ascii="Times New Roman" w:hAnsi="Times New Roman" w:cs="Times New Roman"/>
                <w:lang w:val="en-GB"/>
              </w:rPr>
            </w:pPr>
            <w:r>
              <w:rPr>
                <w:rFonts w:ascii="Times New Roman" w:hAnsi="Times New Roman" w:cs="Times New Roman"/>
                <w:lang w:val="en-GB"/>
              </w:rPr>
              <w:t>0.73</w:t>
            </w:r>
          </w:p>
        </w:tc>
        <w:tc>
          <w:tcPr>
            <w:tcW w:w="850" w:type="dxa"/>
            <w:tcBorders>
              <w:top w:val="nil"/>
              <w:left w:val="nil"/>
              <w:bottom w:val="nil"/>
              <w:right w:val="nil"/>
            </w:tcBorders>
          </w:tcPr>
          <w:p w14:paraId="07CC76D1" w14:textId="77777777" w:rsidR="00EA7CAE" w:rsidRDefault="00EA7CAE" w:rsidP="009E61A5">
            <w:pPr>
              <w:jc w:val="center"/>
              <w:rPr>
                <w:rFonts w:ascii="Times New Roman" w:hAnsi="Times New Roman" w:cs="Times New Roman"/>
                <w:lang w:val="en-GB"/>
              </w:rPr>
            </w:pPr>
            <w:r>
              <w:rPr>
                <w:rFonts w:ascii="Times New Roman" w:hAnsi="Times New Roman" w:cs="Times New Roman"/>
                <w:lang w:val="en-GB"/>
              </w:rPr>
              <w:t>0.69</w:t>
            </w:r>
          </w:p>
        </w:tc>
        <w:tc>
          <w:tcPr>
            <w:tcW w:w="856" w:type="dxa"/>
            <w:tcBorders>
              <w:top w:val="nil"/>
              <w:left w:val="nil"/>
              <w:bottom w:val="nil"/>
              <w:right w:val="nil"/>
            </w:tcBorders>
          </w:tcPr>
          <w:p w14:paraId="49F6E619" w14:textId="77777777" w:rsidR="00EA7CAE" w:rsidRDefault="00EA7CAE" w:rsidP="009E61A5">
            <w:pPr>
              <w:jc w:val="center"/>
              <w:rPr>
                <w:rFonts w:ascii="Times New Roman" w:hAnsi="Times New Roman" w:cs="Times New Roman"/>
                <w:lang w:val="en-GB"/>
              </w:rPr>
            </w:pPr>
            <w:r>
              <w:rPr>
                <w:rFonts w:ascii="Times New Roman" w:hAnsi="Times New Roman" w:cs="Times New Roman"/>
                <w:lang w:val="en-GB"/>
              </w:rPr>
              <w:t>3.53</w:t>
            </w:r>
          </w:p>
        </w:tc>
        <w:tc>
          <w:tcPr>
            <w:tcW w:w="855" w:type="dxa"/>
            <w:tcBorders>
              <w:top w:val="nil"/>
              <w:left w:val="nil"/>
              <w:bottom w:val="nil"/>
              <w:right w:val="nil"/>
            </w:tcBorders>
          </w:tcPr>
          <w:p w14:paraId="1FE63370" w14:textId="77777777" w:rsidR="00EA7CAE" w:rsidRDefault="00EA7CAE" w:rsidP="009E61A5">
            <w:pPr>
              <w:jc w:val="center"/>
              <w:rPr>
                <w:rFonts w:ascii="Times New Roman" w:hAnsi="Times New Roman" w:cs="Times New Roman"/>
                <w:lang w:val="en-GB"/>
              </w:rPr>
            </w:pPr>
            <w:r>
              <w:rPr>
                <w:rFonts w:ascii="Times New Roman" w:hAnsi="Times New Roman" w:cs="Times New Roman"/>
                <w:lang w:val="en-GB"/>
              </w:rPr>
              <w:t>2.80</w:t>
            </w:r>
          </w:p>
        </w:tc>
      </w:tr>
      <w:tr w:rsidR="00EA7CAE" w:rsidRPr="0077356F" w14:paraId="4CF3C49A" w14:textId="77777777" w:rsidTr="009E61A5">
        <w:tc>
          <w:tcPr>
            <w:tcW w:w="1548" w:type="dxa"/>
            <w:tcBorders>
              <w:top w:val="nil"/>
              <w:bottom w:val="nil"/>
            </w:tcBorders>
          </w:tcPr>
          <w:p w14:paraId="62486BE9" w14:textId="77777777" w:rsidR="00EA7CAE" w:rsidRPr="0077356F" w:rsidRDefault="00EA7CAE" w:rsidP="009E61A5">
            <w:pPr>
              <w:rPr>
                <w:rFonts w:ascii="Times New Roman" w:hAnsi="Times New Roman" w:cs="Times New Roman"/>
                <w:lang w:val="en-GB"/>
              </w:rPr>
            </w:pPr>
            <w:r>
              <w:rPr>
                <w:rFonts w:ascii="Times New Roman" w:hAnsi="Times New Roman" w:cs="Times New Roman"/>
                <w:lang w:val="en-GB"/>
              </w:rPr>
              <w:t>180</w:t>
            </w:r>
          </w:p>
        </w:tc>
        <w:tc>
          <w:tcPr>
            <w:tcW w:w="915" w:type="dxa"/>
            <w:tcBorders>
              <w:top w:val="nil"/>
              <w:bottom w:val="nil"/>
            </w:tcBorders>
          </w:tcPr>
          <w:p w14:paraId="0F60B013" w14:textId="77777777" w:rsidR="00EA7CAE" w:rsidRPr="0077356F" w:rsidRDefault="00EA7CAE" w:rsidP="009E61A5">
            <w:pPr>
              <w:jc w:val="center"/>
              <w:rPr>
                <w:rFonts w:ascii="Times New Roman" w:hAnsi="Times New Roman" w:cs="Times New Roman"/>
                <w:lang w:val="en-GB"/>
              </w:rPr>
            </w:pPr>
            <w:r>
              <w:rPr>
                <w:rFonts w:ascii="Times New Roman" w:hAnsi="Times New Roman" w:cs="Times New Roman"/>
                <w:lang w:val="en-GB"/>
              </w:rPr>
              <w:t>0.36</w:t>
            </w:r>
          </w:p>
        </w:tc>
        <w:tc>
          <w:tcPr>
            <w:tcW w:w="851" w:type="dxa"/>
            <w:tcBorders>
              <w:top w:val="nil"/>
              <w:bottom w:val="nil"/>
            </w:tcBorders>
          </w:tcPr>
          <w:p w14:paraId="0B4F87FF" w14:textId="77777777" w:rsidR="00EA7CAE" w:rsidRDefault="00EA7CAE" w:rsidP="009E61A5">
            <w:pPr>
              <w:jc w:val="center"/>
              <w:rPr>
                <w:rFonts w:ascii="Times New Roman" w:hAnsi="Times New Roman" w:cs="Times New Roman"/>
                <w:lang w:val="en-GB"/>
              </w:rPr>
            </w:pPr>
            <w:r>
              <w:rPr>
                <w:rFonts w:ascii="Times New Roman" w:hAnsi="Times New Roman" w:cs="Times New Roman"/>
                <w:lang w:val="en-GB"/>
              </w:rPr>
              <w:t>0.37</w:t>
            </w:r>
          </w:p>
        </w:tc>
        <w:tc>
          <w:tcPr>
            <w:tcW w:w="997" w:type="dxa"/>
            <w:tcBorders>
              <w:top w:val="nil"/>
              <w:bottom w:val="nil"/>
            </w:tcBorders>
          </w:tcPr>
          <w:p w14:paraId="0520F2DE" w14:textId="77777777" w:rsidR="00EA7CAE" w:rsidRPr="0077356F" w:rsidRDefault="00EA7CAE" w:rsidP="009E61A5">
            <w:pPr>
              <w:jc w:val="center"/>
              <w:rPr>
                <w:rFonts w:ascii="Times New Roman" w:hAnsi="Times New Roman" w:cs="Times New Roman"/>
                <w:lang w:val="en-GB"/>
              </w:rPr>
            </w:pPr>
            <w:r>
              <w:rPr>
                <w:rFonts w:ascii="Times New Roman" w:hAnsi="Times New Roman" w:cs="Times New Roman"/>
                <w:lang w:val="en-GB"/>
              </w:rPr>
              <w:t>1.09</w:t>
            </w:r>
          </w:p>
        </w:tc>
        <w:tc>
          <w:tcPr>
            <w:tcW w:w="856" w:type="dxa"/>
            <w:tcBorders>
              <w:top w:val="nil"/>
              <w:bottom w:val="nil"/>
            </w:tcBorders>
          </w:tcPr>
          <w:p w14:paraId="5C11EF16" w14:textId="77777777" w:rsidR="00EA7CAE" w:rsidRDefault="00EA7CAE" w:rsidP="009E61A5">
            <w:pPr>
              <w:jc w:val="center"/>
              <w:rPr>
                <w:rFonts w:ascii="Times New Roman" w:hAnsi="Times New Roman" w:cs="Times New Roman"/>
                <w:lang w:val="en-GB"/>
              </w:rPr>
            </w:pPr>
            <w:r>
              <w:rPr>
                <w:rFonts w:ascii="Times New Roman" w:hAnsi="Times New Roman" w:cs="Times New Roman"/>
                <w:lang w:val="en-GB"/>
              </w:rPr>
              <w:t>0.74</w:t>
            </w:r>
          </w:p>
        </w:tc>
        <w:tc>
          <w:tcPr>
            <w:tcW w:w="855" w:type="dxa"/>
            <w:tcBorders>
              <w:top w:val="nil"/>
              <w:bottom w:val="nil"/>
            </w:tcBorders>
          </w:tcPr>
          <w:p w14:paraId="370E00ED" w14:textId="77777777" w:rsidR="00EA7CAE" w:rsidRPr="0077356F" w:rsidRDefault="00EA7CAE" w:rsidP="009E61A5">
            <w:pPr>
              <w:jc w:val="center"/>
              <w:rPr>
                <w:rFonts w:ascii="Times New Roman" w:hAnsi="Times New Roman" w:cs="Times New Roman"/>
                <w:lang w:val="en-GB"/>
              </w:rPr>
            </w:pPr>
            <w:r>
              <w:rPr>
                <w:rFonts w:ascii="Times New Roman" w:hAnsi="Times New Roman" w:cs="Times New Roman"/>
                <w:lang w:val="en-GB"/>
              </w:rPr>
              <w:t>0.47</w:t>
            </w:r>
          </w:p>
        </w:tc>
        <w:tc>
          <w:tcPr>
            <w:tcW w:w="856" w:type="dxa"/>
            <w:tcBorders>
              <w:top w:val="nil"/>
              <w:bottom w:val="nil"/>
            </w:tcBorders>
          </w:tcPr>
          <w:p w14:paraId="2F464716" w14:textId="77777777" w:rsidR="00EA7CAE" w:rsidRDefault="00EA7CAE" w:rsidP="009E61A5">
            <w:pPr>
              <w:jc w:val="center"/>
              <w:rPr>
                <w:rFonts w:ascii="Times New Roman" w:hAnsi="Times New Roman" w:cs="Times New Roman"/>
                <w:lang w:val="en-GB"/>
              </w:rPr>
            </w:pPr>
            <w:r>
              <w:rPr>
                <w:rFonts w:ascii="Times New Roman" w:hAnsi="Times New Roman" w:cs="Times New Roman"/>
                <w:lang w:val="en-GB"/>
              </w:rPr>
              <w:t>0.42</w:t>
            </w:r>
          </w:p>
        </w:tc>
        <w:tc>
          <w:tcPr>
            <w:tcW w:w="855" w:type="dxa"/>
            <w:tcBorders>
              <w:top w:val="nil"/>
              <w:bottom w:val="nil"/>
            </w:tcBorders>
          </w:tcPr>
          <w:p w14:paraId="3621D94E" w14:textId="77777777" w:rsidR="00EA7CAE" w:rsidRPr="0077356F" w:rsidRDefault="00EA7CAE" w:rsidP="009E61A5">
            <w:pPr>
              <w:jc w:val="center"/>
              <w:rPr>
                <w:rFonts w:ascii="Times New Roman" w:hAnsi="Times New Roman" w:cs="Times New Roman"/>
                <w:lang w:val="en-GB"/>
              </w:rPr>
            </w:pPr>
            <w:r>
              <w:rPr>
                <w:rFonts w:ascii="Times New Roman" w:hAnsi="Times New Roman" w:cs="Times New Roman"/>
                <w:lang w:val="en-GB"/>
              </w:rPr>
              <w:t>0.21</w:t>
            </w:r>
          </w:p>
        </w:tc>
        <w:tc>
          <w:tcPr>
            <w:tcW w:w="856" w:type="dxa"/>
            <w:tcBorders>
              <w:top w:val="nil"/>
              <w:bottom w:val="nil"/>
            </w:tcBorders>
          </w:tcPr>
          <w:p w14:paraId="4B9A55A9" w14:textId="77777777" w:rsidR="00EA7CAE" w:rsidRDefault="00EA7CAE" w:rsidP="009E61A5">
            <w:pPr>
              <w:jc w:val="center"/>
              <w:rPr>
                <w:rFonts w:ascii="Times New Roman" w:hAnsi="Times New Roman" w:cs="Times New Roman"/>
                <w:lang w:val="en-GB"/>
              </w:rPr>
            </w:pPr>
            <w:r>
              <w:rPr>
                <w:rFonts w:ascii="Times New Roman" w:hAnsi="Times New Roman" w:cs="Times New Roman"/>
                <w:lang w:val="en-GB"/>
              </w:rPr>
              <w:t>0.15</w:t>
            </w:r>
          </w:p>
        </w:tc>
        <w:tc>
          <w:tcPr>
            <w:tcW w:w="894" w:type="dxa"/>
            <w:tcBorders>
              <w:top w:val="nil"/>
              <w:bottom w:val="nil"/>
            </w:tcBorders>
          </w:tcPr>
          <w:p w14:paraId="7AD50371" w14:textId="77777777" w:rsidR="00EA7CAE" w:rsidRPr="0077356F" w:rsidRDefault="00EA7CAE" w:rsidP="009E61A5">
            <w:pPr>
              <w:jc w:val="center"/>
              <w:rPr>
                <w:rFonts w:ascii="Times New Roman" w:hAnsi="Times New Roman" w:cs="Times New Roman"/>
                <w:lang w:val="en-GB"/>
              </w:rPr>
            </w:pPr>
            <w:r>
              <w:rPr>
                <w:rFonts w:ascii="Times New Roman" w:hAnsi="Times New Roman" w:cs="Times New Roman"/>
                <w:lang w:val="en-GB"/>
              </w:rPr>
              <w:t>0.68</w:t>
            </w:r>
          </w:p>
        </w:tc>
        <w:tc>
          <w:tcPr>
            <w:tcW w:w="973" w:type="dxa"/>
            <w:tcBorders>
              <w:top w:val="nil"/>
              <w:bottom w:val="nil"/>
            </w:tcBorders>
          </w:tcPr>
          <w:p w14:paraId="58F1F817" w14:textId="77777777" w:rsidR="00EA7CAE" w:rsidRPr="0077356F" w:rsidRDefault="00EA7CAE" w:rsidP="009E61A5">
            <w:pPr>
              <w:jc w:val="center"/>
              <w:rPr>
                <w:rFonts w:ascii="Times New Roman" w:hAnsi="Times New Roman" w:cs="Times New Roman"/>
                <w:lang w:val="en-GB"/>
              </w:rPr>
            </w:pPr>
            <w:r>
              <w:rPr>
                <w:rFonts w:ascii="Times New Roman" w:hAnsi="Times New Roman" w:cs="Times New Roman"/>
                <w:lang w:val="en-GB"/>
              </w:rPr>
              <w:t>0.53</w:t>
            </w:r>
          </w:p>
        </w:tc>
        <w:tc>
          <w:tcPr>
            <w:tcW w:w="997" w:type="dxa"/>
            <w:tcBorders>
              <w:top w:val="nil"/>
              <w:bottom w:val="nil"/>
            </w:tcBorders>
          </w:tcPr>
          <w:p w14:paraId="55C775E0" w14:textId="77777777" w:rsidR="00EA7CAE" w:rsidRPr="0077356F" w:rsidRDefault="00EA7CAE" w:rsidP="009E61A5">
            <w:pPr>
              <w:jc w:val="center"/>
              <w:rPr>
                <w:rFonts w:ascii="Times New Roman" w:hAnsi="Times New Roman" w:cs="Times New Roman"/>
                <w:lang w:val="en-GB"/>
              </w:rPr>
            </w:pPr>
            <w:r>
              <w:rPr>
                <w:rFonts w:ascii="Times New Roman" w:hAnsi="Times New Roman" w:cs="Times New Roman"/>
                <w:lang w:val="en-GB"/>
              </w:rPr>
              <w:t>0.67</w:t>
            </w:r>
          </w:p>
        </w:tc>
        <w:tc>
          <w:tcPr>
            <w:tcW w:w="850" w:type="dxa"/>
            <w:tcBorders>
              <w:top w:val="nil"/>
              <w:bottom w:val="nil"/>
            </w:tcBorders>
          </w:tcPr>
          <w:p w14:paraId="60020550" w14:textId="77777777" w:rsidR="00EA7CAE" w:rsidRDefault="00EA7CAE" w:rsidP="009E61A5">
            <w:pPr>
              <w:jc w:val="center"/>
              <w:rPr>
                <w:rFonts w:ascii="Times New Roman" w:hAnsi="Times New Roman" w:cs="Times New Roman"/>
                <w:lang w:val="en-GB"/>
              </w:rPr>
            </w:pPr>
            <w:r>
              <w:rPr>
                <w:rFonts w:ascii="Times New Roman" w:hAnsi="Times New Roman" w:cs="Times New Roman"/>
                <w:lang w:val="en-GB"/>
              </w:rPr>
              <w:t>0.63</w:t>
            </w:r>
          </w:p>
        </w:tc>
        <w:tc>
          <w:tcPr>
            <w:tcW w:w="856" w:type="dxa"/>
            <w:tcBorders>
              <w:top w:val="nil"/>
              <w:bottom w:val="nil"/>
            </w:tcBorders>
          </w:tcPr>
          <w:p w14:paraId="4892C054" w14:textId="77777777" w:rsidR="00EA7CAE" w:rsidRDefault="00EA7CAE" w:rsidP="009E61A5">
            <w:pPr>
              <w:jc w:val="center"/>
              <w:rPr>
                <w:rFonts w:ascii="Times New Roman" w:hAnsi="Times New Roman" w:cs="Times New Roman"/>
                <w:lang w:val="en-GB"/>
              </w:rPr>
            </w:pPr>
            <w:r>
              <w:rPr>
                <w:rFonts w:ascii="Times New Roman" w:hAnsi="Times New Roman" w:cs="Times New Roman"/>
                <w:lang w:val="en-GB"/>
              </w:rPr>
              <w:t>3.20</w:t>
            </w:r>
          </w:p>
        </w:tc>
        <w:tc>
          <w:tcPr>
            <w:tcW w:w="855" w:type="dxa"/>
            <w:tcBorders>
              <w:top w:val="nil"/>
              <w:bottom w:val="nil"/>
            </w:tcBorders>
          </w:tcPr>
          <w:p w14:paraId="40E9306E" w14:textId="77777777" w:rsidR="00EA7CAE" w:rsidRDefault="00EA7CAE" w:rsidP="009E61A5">
            <w:pPr>
              <w:jc w:val="center"/>
              <w:rPr>
                <w:rFonts w:ascii="Times New Roman" w:hAnsi="Times New Roman" w:cs="Times New Roman"/>
                <w:lang w:val="en-GB"/>
              </w:rPr>
            </w:pPr>
            <w:r>
              <w:rPr>
                <w:rFonts w:ascii="Times New Roman" w:hAnsi="Times New Roman" w:cs="Times New Roman"/>
                <w:lang w:val="en-GB"/>
              </w:rPr>
              <w:t>2.47</w:t>
            </w:r>
          </w:p>
        </w:tc>
      </w:tr>
      <w:tr w:rsidR="00EA7CAE" w:rsidRPr="0077356F" w14:paraId="6750B1ED" w14:textId="77777777" w:rsidTr="009E61A5">
        <w:tc>
          <w:tcPr>
            <w:tcW w:w="1548" w:type="dxa"/>
            <w:tcBorders>
              <w:top w:val="nil"/>
            </w:tcBorders>
          </w:tcPr>
          <w:p w14:paraId="3ECA1D37" w14:textId="77777777" w:rsidR="00EA7CAE" w:rsidRPr="0077356F" w:rsidRDefault="00EA7CAE" w:rsidP="009E61A5">
            <w:pPr>
              <w:rPr>
                <w:rFonts w:ascii="Times New Roman" w:hAnsi="Times New Roman" w:cs="Times New Roman"/>
                <w:lang w:val="en-GB"/>
              </w:rPr>
            </w:pPr>
            <w:r>
              <w:rPr>
                <w:rFonts w:ascii="Times New Roman" w:hAnsi="Times New Roman" w:cs="Times New Roman"/>
                <w:lang w:val="en-GB"/>
              </w:rPr>
              <w:t>CV (%)</w:t>
            </w:r>
          </w:p>
        </w:tc>
        <w:tc>
          <w:tcPr>
            <w:tcW w:w="915" w:type="dxa"/>
            <w:tcBorders>
              <w:top w:val="nil"/>
            </w:tcBorders>
          </w:tcPr>
          <w:p w14:paraId="6ACF9594" w14:textId="77777777" w:rsidR="00EA7CAE" w:rsidRPr="0077356F" w:rsidRDefault="00EA7CAE" w:rsidP="009E61A5">
            <w:pPr>
              <w:jc w:val="center"/>
              <w:rPr>
                <w:rFonts w:ascii="Times New Roman" w:hAnsi="Times New Roman" w:cs="Times New Roman"/>
                <w:lang w:val="en-GB"/>
              </w:rPr>
            </w:pPr>
            <w:r>
              <w:rPr>
                <w:rFonts w:ascii="Times New Roman" w:hAnsi="Times New Roman" w:cs="Times New Roman"/>
                <w:lang w:val="en-GB"/>
              </w:rPr>
              <w:t>11.5</w:t>
            </w:r>
          </w:p>
        </w:tc>
        <w:tc>
          <w:tcPr>
            <w:tcW w:w="851" w:type="dxa"/>
            <w:tcBorders>
              <w:top w:val="nil"/>
            </w:tcBorders>
          </w:tcPr>
          <w:p w14:paraId="38AA3D5C" w14:textId="77777777" w:rsidR="00EA7CAE" w:rsidRDefault="00EA7CAE" w:rsidP="009E61A5">
            <w:pPr>
              <w:jc w:val="center"/>
              <w:rPr>
                <w:rFonts w:ascii="Times New Roman" w:hAnsi="Times New Roman" w:cs="Times New Roman"/>
                <w:lang w:val="en-GB"/>
              </w:rPr>
            </w:pPr>
            <w:r>
              <w:rPr>
                <w:rFonts w:ascii="Times New Roman" w:hAnsi="Times New Roman" w:cs="Times New Roman"/>
                <w:lang w:val="en-GB"/>
              </w:rPr>
              <w:t>11.7</w:t>
            </w:r>
          </w:p>
        </w:tc>
        <w:tc>
          <w:tcPr>
            <w:tcW w:w="997" w:type="dxa"/>
            <w:tcBorders>
              <w:top w:val="nil"/>
            </w:tcBorders>
          </w:tcPr>
          <w:p w14:paraId="7600D027" w14:textId="77777777" w:rsidR="00EA7CAE" w:rsidRPr="0077356F" w:rsidRDefault="00EA7CAE" w:rsidP="009E61A5">
            <w:pPr>
              <w:jc w:val="center"/>
              <w:rPr>
                <w:rFonts w:ascii="Times New Roman" w:hAnsi="Times New Roman" w:cs="Times New Roman"/>
                <w:lang w:val="en-GB"/>
              </w:rPr>
            </w:pPr>
            <w:r>
              <w:rPr>
                <w:rFonts w:ascii="Times New Roman" w:hAnsi="Times New Roman" w:cs="Times New Roman"/>
                <w:lang w:val="en-GB"/>
              </w:rPr>
              <w:t>23.4</w:t>
            </w:r>
          </w:p>
        </w:tc>
        <w:tc>
          <w:tcPr>
            <w:tcW w:w="856" w:type="dxa"/>
            <w:tcBorders>
              <w:top w:val="nil"/>
            </w:tcBorders>
          </w:tcPr>
          <w:p w14:paraId="183E714A" w14:textId="77777777" w:rsidR="00EA7CAE" w:rsidRDefault="00EA7CAE" w:rsidP="009E61A5">
            <w:pPr>
              <w:jc w:val="center"/>
              <w:rPr>
                <w:rFonts w:ascii="Times New Roman" w:hAnsi="Times New Roman" w:cs="Times New Roman"/>
                <w:lang w:val="en-GB"/>
              </w:rPr>
            </w:pPr>
            <w:r>
              <w:rPr>
                <w:rFonts w:ascii="Times New Roman" w:hAnsi="Times New Roman" w:cs="Times New Roman"/>
                <w:lang w:val="en-GB"/>
              </w:rPr>
              <w:t>14.2</w:t>
            </w:r>
          </w:p>
        </w:tc>
        <w:tc>
          <w:tcPr>
            <w:tcW w:w="855" w:type="dxa"/>
            <w:tcBorders>
              <w:top w:val="nil"/>
            </w:tcBorders>
          </w:tcPr>
          <w:p w14:paraId="2E8CE6F2" w14:textId="77777777" w:rsidR="00EA7CAE" w:rsidRPr="0077356F" w:rsidRDefault="00EA7CAE" w:rsidP="009E61A5">
            <w:pPr>
              <w:jc w:val="center"/>
              <w:rPr>
                <w:rFonts w:ascii="Times New Roman" w:hAnsi="Times New Roman" w:cs="Times New Roman"/>
                <w:lang w:val="en-GB"/>
              </w:rPr>
            </w:pPr>
            <w:r>
              <w:rPr>
                <w:rFonts w:ascii="Times New Roman" w:hAnsi="Times New Roman" w:cs="Times New Roman"/>
                <w:lang w:val="en-GB"/>
              </w:rPr>
              <w:t>13.5</w:t>
            </w:r>
          </w:p>
        </w:tc>
        <w:tc>
          <w:tcPr>
            <w:tcW w:w="856" w:type="dxa"/>
            <w:tcBorders>
              <w:top w:val="nil"/>
            </w:tcBorders>
          </w:tcPr>
          <w:p w14:paraId="6E849B31" w14:textId="77777777" w:rsidR="00EA7CAE" w:rsidRDefault="00EA7CAE" w:rsidP="009E61A5">
            <w:pPr>
              <w:jc w:val="center"/>
              <w:rPr>
                <w:rFonts w:ascii="Times New Roman" w:hAnsi="Times New Roman" w:cs="Times New Roman"/>
                <w:lang w:val="en-GB"/>
              </w:rPr>
            </w:pPr>
            <w:r>
              <w:rPr>
                <w:rFonts w:ascii="Times New Roman" w:hAnsi="Times New Roman" w:cs="Times New Roman"/>
                <w:lang w:val="en-GB"/>
              </w:rPr>
              <w:t>14.4</w:t>
            </w:r>
          </w:p>
        </w:tc>
        <w:tc>
          <w:tcPr>
            <w:tcW w:w="855" w:type="dxa"/>
            <w:tcBorders>
              <w:top w:val="nil"/>
            </w:tcBorders>
          </w:tcPr>
          <w:p w14:paraId="7042995D" w14:textId="77777777" w:rsidR="00EA7CAE" w:rsidRPr="0077356F" w:rsidRDefault="00EA7CAE" w:rsidP="009E61A5">
            <w:pPr>
              <w:jc w:val="center"/>
              <w:rPr>
                <w:rFonts w:ascii="Times New Roman" w:hAnsi="Times New Roman" w:cs="Times New Roman"/>
                <w:lang w:val="en-GB"/>
              </w:rPr>
            </w:pPr>
            <w:r>
              <w:rPr>
                <w:rFonts w:ascii="Times New Roman" w:hAnsi="Times New Roman" w:cs="Times New Roman"/>
                <w:lang w:val="en-GB"/>
              </w:rPr>
              <w:t>20.1</w:t>
            </w:r>
          </w:p>
        </w:tc>
        <w:tc>
          <w:tcPr>
            <w:tcW w:w="856" w:type="dxa"/>
            <w:tcBorders>
              <w:top w:val="nil"/>
            </w:tcBorders>
          </w:tcPr>
          <w:p w14:paraId="46027AA6" w14:textId="77777777" w:rsidR="00EA7CAE" w:rsidRDefault="00EA7CAE" w:rsidP="009E61A5">
            <w:pPr>
              <w:jc w:val="center"/>
              <w:rPr>
                <w:rFonts w:ascii="Times New Roman" w:hAnsi="Times New Roman" w:cs="Times New Roman"/>
                <w:lang w:val="en-GB"/>
              </w:rPr>
            </w:pPr>
            <w:r>
              <w:rPr>
                <w:rFonts w:ascii="Times New Roman" w:hAnsi="Times New Roman" w:cs="Times New Roman"/>
                <w:lang w:val="en-GB"/>
              </w:rPr>
              <w:t>23.4</w:t>
            </w:r>
          </w:p>
        </w:tc>
        <w:tc>
          <w:tcPr>
            <w:tcW w:w="894" w:type="dxa"/>
            <w:tcBorders>
              <w:top w:val="nil"/>
            </w:tcBorders>
          </w:tcPr>
          <w:p w14:paraId="68280180" w14:textId="77777777" w:rsidR="00EA7CAE" w:rsidRPr="0077356F" w:rsidRDefault="00EA7CAE" w:rsidP="009E61A5">
            <w:pPr>
              <w:jc w:val="center"/>
              <w:rPr>
                <w:rFonts w:ascii="Times New Roman" w:hAnsi="Times New Roman" w:cs="Times New Roman"/>
                <w:lang w:val="en-GB"/>
              </w:rPr>
            </w:pPr>
            <w:r>
              <w:rPr>
                <w:rFonts w:ascii="Times New Roman" w:hAnsi="Times New Roman" w:cs="Times New Roman"/>
                <w:lang w:val="en-GB"/>
              </w:rPr>
              <w:t>25.6</w:t>
            </w:r>
          </w:p>
        </w:tc>
        <w:tc>
          <w:tcPr>
            <w:tcW w:w="973" w:type="dxa"/>
            <w:tcBorders>
              <w:top w:val="nil"/>
            </w:tcBorders>
          </w:tcPr>
          <w:p w14:paraId="61CE8B7A" w14:textId="77777777" w:rsidR="00EA7CAE" w:rsidRPr="0077356F" w:rsidRDefault="00EA7CAE" w:rsidP="009E61A5">
            <w:pPr>
              <w:jc w:val="center"/>
              <w:rPr>
                <w:rFonts w:ascii="Times New Roman" w:hAnsi="Times New Roman" w:cs="Times New Roman"/>
                <w:lang w:val="en-GB"/>
              </w:rPr>
            </w:pPr>
            <w:r>
              <w:rPr>
                <w:rFonts w:ascii="Times New Roman" w:hAnsi="Times New Roman" w:cs="Times New Roman"/>
                <w:lang w:val="en-GB"/>
              </w:rPr>
              <w:t>33.3</w:t>
            </w:r>
          </w:p>
        </w:tc>
        <w:tc>
          <w:tcPr>
            <w:tcW w:w="997" w:type="dxa"/>
            <w:tcBorders>
              <w:top w:val="nil"/>
            </w:tcBorders>
          </w:tcPr>
          <w:p w14:paraId="4BC9AA73" w14:textId="77777777" w:rsidR="00EA7CAE" w:rsidRPr="0077356F" w:rsidRDefault="00EA7CAE" w:rsidP="009E61A5">
            <w:pPr>
              <w:jc w:val="center"/>
              <w:rPr>
                <w:rFonts w:ascii="Times New Roman" w:hAnsi="Times New Roman" w:cs="Times New Roman"/>
                <w:lang w:val="en-GB"/>
              </w:rPr>
            </w:pPr>
            <w:r>
              <w:rPr>
                <w:rFonts w:ascii="Times New Roman" w:hAnsi="Times New Roman" w:cs="Times New Roman"/>
                <w:lang w:val="en-GB"/>
              </w:rPr>
              <w:t>0.21</w:t>
            </w:r>
          </w:p>
        </w:tc>
        <w:tc>
          <w:tcPr>
            <w:tcW w:w="850" w:type="dxa"/>
            <w:tcBorders>
              <w:top w:val="nil"/>
            </w:tcBorders>
          </w:tcPr>
          <w:p w14:paraId="129CE388" w14:textId="77777777" w:rsidR="00EA7CAE" w:rsidRDefault="00EA7CAE" w:rsidP="009E61A5">
            <w:pPr>
              <w:jc w:val="center"/>
              <w:rPr>
                <w:rFonts w:ascii="Times New Roman" w:hAnsi="Times New Roman" w:cs="Times New Roman"/>
                <w:lang w:val="en-GB"/>
              </w:rPr>
            </w:pPr>
            <w:r>
              <w:rPr>
                <w:rFonts w:ascii="Times New Roman" w:hAnsi="Times New Roman" w:cs="Times New Roman"/>
                <w:lang w:val="en-GB"/>
              </w:rPr>
              <w:t>0.19</w:t>
            </w:r>
          </w:p>
        </w:tc>
        <w:tc>
          <w:tcPr>
            <w:tcW w:w="856" w:type="dxa"/>
            <w:tcBorders>
              <w:top w:val="nil"/>
            </w:tcBorders>
          </w:tcPr>
          <w:p w14:paraId="27D1A582" w14:textId="77777777" w:rsidR="00EA7CAE" w:rsidRDefault="00EA7CAE" w:rsidP="009E61A5">
            <w:pPr>
              <w:jc w:val="center"/>
              <w:rPr>
                <w:rFonts w:ascii="Times New Roman" w:hAnsi="Times New Roman" w:cs="Times New Roman"/>
                <w:lang w:val="en-GB"/>
              </w:rPr>
            </w:pPr>
            <w:r>
              <w:rPr>
                <w:rFonts w:ascii="Times New Roman" w:hAnsi="Times New Roman" w:cs="Times New Roman"/>
                <w:lang w:val="en-GB"/>
              </w:rPr>
              <w:t>13.4</w:t>
            </w:r>
          </w:p>
        </w:tc>
        <w:tc>
          <w:tcPr>
            <w:tcW w:w="855" w:type="dxa"/>
            <w:tcBorders>
              <w:top w:val="nil"/>
            </w:tcBorders>
          </w:tcPr>
          <w:p w14:paraId="30C7428C" w14:textId="77777777" w:rsidR="00EA7CAE" w:rsidRDefault="00EA7CAE" w:rsidP="009E61A5">
            <w:pPr>
              <w:jc w:val="center"/>
              <w:rPr>
                <w:rFonts w:ascii="Times New Roman" w:hAnsi="Times New Roman" w:cs="Times New Roman"/>
                <w:lang w:val="en-GB"/>
              </w:rPr>
            </w:pPr>
            <w:r>
              <w:rPr>
                <w:rFonts w:ascii="Times New Roman" w:hAnsi="Times New Roman" w:cs="Times New Roman"/>
                <w:lang w:val="en-GB"/>
              </w:rPr>
              <w:t>15.3</w:t>
            </w:r>
          </w:p>
        </w:tc>
      </w:tr>
      <w:tr w:rsidR="00EA7CAE" w:rsidRPr="0077356F" w14:paraId="28244430" w14:textId="77777777" w:rsidTr="009E61A5">
        <w:tc>
          <w:tcPr>
            <w:tcW w:w="1548" w:type="dxa"/>
          </w:tcPr>
          <w:p w14:paraId="1DC6AC5D" w14:textId="77777777" w:rsidR="00EA7CAE" w:rsidRPr="0077356F" w:rsidRDefault="00EA7CAE" w:rsidP="009E61A5">
            <w:pPr>
              <w:rPr>
                <w:rFonts w:ascii="Times New Roman" w:hAnsi="Times New Roman" w:cs="Times New Roman"/>
                <w:lang w:val="en-GB"/>
              </w:rPr>
            </w:pPr>
            <w:r>
              <w:rPr>
                <w:rFonts w:ascii="Times New Roman" w:hAnsi="Times New Roman" w:cs="Times New Roman"/>
                <w:lang w:val="en-GB"/>
              </w:rPr>
              <w:t>LSD, (p</w:t>
            </w:r>
            <m:oMath>
              <m:r>
                <w:rPr>
                  <w:rFonts w:ascii="Cambria Math" w:hAnsi="Cambria Math" w:cs="Times New Roman"/>
                  <w:lang w:val="en-GB"/>
                </w:rPr>
                <m:t>≤</m:t>
              </m:r>
            </m:oMath>
            <w:r>
              <w:rPr>
                <w:rFonts w:ascii="Times New Roman" w:eastAsiaTheme="minorEastAsia" w:hAnsi="Times New Roman" w:cs="Times New Roman"/>
                <w:lang w:val="en-GB"/>
              </w:rPr>
              <w:t>0.05)</w:t>
            </w:r>
          </w:p>
        </w:tc>
        <w:tc>
          <w:tcPr>
            <w:tcW w:w="915" w:type="dxa"/>
          </w:tcPr>
          <w:p w14:paraId="69CF2866" w14:textId="77777777" w:rsidR="00EA7CAE" w:rsidRPr="0077356F" w:rsidRDefault="00EA7CAE" w:rsidP="009E61A5">
            <w:pPr>
              <w:jc w:val="center"/>
              <w:rPr>
                <w:rFonts w:ascii="Times New Roman" w:hAnsi="Times New Roman" w:cs="Times New Roman"/>
                <w:lang w:val="en-GB"/>
              </w:rPr>
            </w:pPr>
            <w:r>
              <w:rPr>
                <w:rFonts w:ascii="Times New Roman" w:hAnsi="Times New Roman" w:cs="Times New Roman"/>
                <w:lang w:val="en-GB"/>
              </w:rPr>
              <w:t>0.07</w:t>
            </w:r>
          </w:p>
        </w:tc>
        <w:tc>
          <w:tcPr>
            <w:tcW w:w="851" w:type="dxa"/>
          </w:tcPr>
          <w:p w14:paraId="4B4DCF3C" w14:textId="77777777" w:rsidR="00EA7CAE" w:rsidRDefault="00EA7CAE" w:rsidP="009E61A5">
            <w:pPr>
              <w:jc w:val="center"/>
              <w:rPr>
                <w:rFonts w:ascii="Times New Roman" w:hAnsi="Times New Roman" w:cs="Times New Roman"/>
                <w:lang w:val="en-GB"/>
              </w:rPr>
            </w:pPr>
            <w:r>
              <w:rPr>
                <w:rFonts w:ascii="Times New Roman" w:hAnsi="Times New Roman" w:cs="Times New Roman"/>
                <w:lang w:val="en-GB"/>
              </w:rPr>
              <w:t>0.08</w:t>
            </w:r>
          </w:p>
        </w:tc>
        <w:tc>
          <w:tcPr>
            <w:tcW w:w="997" w:type="dxa"/>
          </w:tcPr>
          <w:p w14:paraId="03140625" w14:textId="77777777" w:rsidR="00EA7CAE" w:rsidRPr="0077356F" w:rsidRDefault="00EA7CAE" w:rsidP="009E61A5">
            <w:pPr>
              <w:jc w:val="center"/>
              <w:rPr>
                <w:rFonts w:ascii="Times New Roman" w:hAnsi="Times New Roman" w:cs="Times New Roman"/>
                <w:lang w:val="en-GB"/>
              </w:rPr>
            </w:pPr>
            <w:r>
              <w:rPr>
                <w:rFonts w:ascii="Times New Roman" w:hAnsi="Times New Roman" w:cs="Times New Roman"/>
                <w:lang w:val="en-GB"/>
              </w:rPr>
              <w:t>0.53</w:t>
            </w:r>
          </w:p>
        </w:tc>
        <w:tc>
          <w:tcPr>
            <w:tcW w:w="856" w:type="dxa"/>
          </w:tcPr>
          <w:p w14:paraId="323C68A6" w14:textId="77777777" w:rsidR="00EA7CAE" w:rsidRDefault="00EA7CAE" w:rsidP="009E61A5">
            <w:pPr>
              <w:jc w:val="center"/>
              <w:rPr>
                <w:rFonts w:ascii="Times New Roman" w:hAnsi="Times New Roman" w:cs="Times New Roman"/>
                <w:lang w:val="en-GB"/>
              </w:rPr>
            </w:pPr>
            <w:r>
              <w:rPr>
                <w:rFonts w:ascii="Times New Roman" w:hAnsi="Times New Roman" w:cs="Times New Roman"/>
                <w:lang w:val="en-GB"/>
              </w:rPr>
              <w:t>0.24</w:t>
            </w:r>
          </w:p>
        </w:tc>
        <w:tc>
          <w:tcPr>
            <w:tcW w:w="855" w:type="dxa"/>
          </w:tcPr>
          <w:p w14:paraId="52876C6B" w14:textId="77777777" w:rsidR="00EA7CAE" w:rsidRPr="0077356F" w:rsidRDefault="00EA7CAE" w:rsidP="009E61A5">
            <w:pPr>
              <w:jc w:val="center"/>
              <w:rPr>
                <w:rFonts w:ascii="Times New Roman" w:hAnsi="Times New Roman" w:cs="Times New Roman"/>
                <w:lang w:val="en-GB"/>
              </w:rPr>
            </w:pPr>
            <w:r>
              <w:rPr>
                <w:rFonts w:ascii="Times New Roman" w:hAnsi="Times New Roman" w:cs="Times New Roman"/>
                <w:lang w:val="en-GB"/>
              </w:rPr>
              <w:t>0.12</w:t>
            </w:r>
          </w:p>
        </w:tc>
        <w:tc>
          <w:tcPr>
            <w:tcW w:w="856" w:type="dxa"/>
          </w:tcPr>
          <w:p w14:paraId="3057139F" w14:textId="77777777" w:rsidR="00EA7CAE" w:rsidRDefault="00EA7CAE" w:rsidP="009E61A5">
            <w:pPr>
              <w:jc w:val="center"/>
              <w:rPr>
                <w:rFonts w:ascii="Times New Roman" w:hAnsi="Times New Roman" w:cs="Times New Roman"/>
                <w:lang w:val="en-GB"/>
              </w:rPr>
            </w:pPr>
            <w:r>
              <w:rPr>
                <w:rFonts w:ascii="Times New Roman" w:hAnsi="Times New Roman" w:cs="Times New Roman"/>
                <w:lang w:val="en-GB"/>
              </w:rPr>
              <w:t>0.11</w:t>
            </w:r>
          </w:p>
        </w:tc>
        <w:tc>
          <w:tcPr>
            <w:tcW w:w="855" w:type="dxa"/>
          </w:tcPr>
          <w:p w14:paraId="179890EF" w14:textId="77777777" w:rsidR="00EA7CAE" w:rsidRPr="0077356F" w:rsidRDefault="00EA7CAE" w:rsidP="009E61A5">
            <w:pPr>
              <w:jc w:val="center"/>
              <w:rPr>
                <w:rFonts w:ascii="Times New Roman" w:hAnsi="Times New Roman" w:cs="Times New Roman"/>
                <w:lang w:val="en-GB"/>
              </w:rPr>
            </w:pPr>
            <w:r>
              <w:rPr>
                <w:rFonts w:ascii="Times New Roman" w:hAnsi="Times New Roman" w:cs="Times New Roman"/>
                <w:lang w:val="en-GB"/>
              </w:rPr>
              <w:t>0.16</w:t>
            </w:r>
          </w:p>
        </w:tc>
        <w:tc>
          <w:tcPr>
            <w:tcW w:w="856" w:type="dxa"/>
          </w:tcPr>
          <w:p w14:paraId="52FCCFF4" w14:textId="77777777" w:rsidR="00EA7CAE" w:rsidRDefault="00EA7CAE" w:rsidP="009E61A5">
            <w:pPr>
              <w:jc w:val="center"/>
              <w:rPr>
                <w:rFonts w:ascii="Times New Roman" w:hAnsi="Times New Roman" w:cs="Times New Roman"/>
                <w:lang w:val="en-GB"/>
              </w:rPr>
            </w:pPr>
            <w:r>
              <w:rPr>
                <w:rFonts w:ascii="Times New Roman" w:hAnsi="Times New Roman" w:cs="Times New Roman"/>
                <w:lang w:val="en-GB"/>
              </w:rPr>
              <w:t>0.13</w:t>
            </w:r>
          </w:p>
        </w:tc>
        <w:tc>
          <w:tcPr>
            <w:tcW w:w="894" w:type="dxa"/>
          </w:tcPr>
          <w:p w14:paraId="47C2A725" w14:textId="77777777" w:rsidR="00EA7CAE" w:rsidRPr="0077356F" w:rsidRDefault="00EA7CAE" w:rsidP="009E61A5">
            <w:pPr>
              <w:jc w:val="center"/>
              <w:rPr>
                <w:rFonts w:ascii="Times New Roman" w:hAnsi="Times New Roman" w:cs="Times New Roman"/>
                <w:lang w:val="en-GB"/>
              </w:rPr>
            </w:pPr>
            <w:r>
              <w:rPr>
                <w:rFonts w:ascii="Times New Roman" w:hAnsi="Times New Roman" w:cs="Times New Roman"/>
                <w:lang w:val="en-GB"/>
              </w:rPr>
              <w:t>0.87</w:t>
            </w:r>
          </w:p>
        </w:tc>
        <w:tc>
          <w:tcPr>
            <w:tcW w:w="973" w:type="dxa"/>
          </w:tcPr>
          <w:p w14:paraId="119318AD" w14:textId="77777777" w:rsidR="00EA7CAE" w:rsidRPr="0077356F" w:rsidRDefault="00EA7CAE" w:rsidP="009E61A5">
            <w:pPr>
              <w:jc w:val="center"/>
              <w:rPr>
                <w:rFonts w:ascii="Times New Roman" w:hAnsi="Times New Roman" w:cs="Times New Roman"/>
                <w:lang w:val="en-GB"/>
              </w:rPr>
            </w:pPr>
            <w:r>
              <w:rPr>
                <w:rFonts w:ascii="Times New Roman" w:hAnsi="Times New Roman" w:cs="Times New Roman"/>
                <w:lang w:val="en-GB"/>
              </w:rPr>
              <w:t>0.89</w:t>
            </w:r>
          </w:p>
        </w:tc>
        <w:tc>
          <w:tcPr>
            <w:tcW w:w="997" w:type="dxa"/>
          </w:tcPr>
          <w:p w14:paraId="53265D58" w14:textId="77777777" w:rsidR="00EA7CAE" w:rsidRPr="0077356F" w:rsidRDefault="00EA7CAE" w:rsidP="009E61A5">
            <w:pPr>
              <w:jc w:val="center"/>
              <w:rPr>
                <w:rFonts w:ascii="Times New Roman" w:hAnsi="Times New Roman" w:cs="Times New Roman"/>
                <w:lang w:val="en-GB"/>
              </w:rPr>
            </w:pPr>
            <w:r>
              <w:rPr>
                <w:rFonts w:ascii="Times New Roman" w:hAnsi="Times New Roman" w:cs="Times New Roman"/>
                <w:lang w:val="en-GB"/>
              </w:rPr>
              <w:t>12.9</w:t>
            </w:r>
          </w:p>
        </w:tc>
        <w:tc>
          <w:tcPr>
            <w:tcW w:w="850" w:type="dxa"/>
          </w:tcPr>
          <w:p w14:paraId="01D7D12A" w14:textId="77777777" w:rsidR="00EA7CAE" w:rsidRDefault="00EA7CAE" w:rsidP="009E61A5">
            <w:pPr>
              <w:jc w:val="center"/>
              <w:rPr>
                <w:rFonts w:ascii="Times New Roman" w:hAnsi="Times New Roman" w:cs="Times New Roman"/>
                <w:lang w:val="en-GB"/>
              </w:rPr>
            </w:pPr>
            <w:r>
              <w:rPr>
                <w:rFonts w:ascii="Times New Roman" w:hAnsi="Times New Roman" w:cs="Times New Roman"/>
                <w:lang w:val="en-GB"/>
              </w:rPr>
              <w:t>12.1</w:t>
            </w:r>
          </w:p>
        </w:tc>
        <w:tc>
          <w:tcPr>
            <w:tcW w:w="856" w:type="dxa"/>
          </w:tcPr>
          <w:p w14:paraId="4F7FE3B7" w14:textId="77777777" w:rsidR="00EA7CAE" w:rsidRDefault="00EA7CAE" w:rsidP="009E61A5">
            <w:pPr>
              <w:jc w:val="center"/>
              <w:rPr>
                <w:rFonts w:ascii="Times New Roman" w:hAnsi="Times New Roman" w:cs="Times New Roman"/>
                <w:lang w:val="en-GB"/>
              </w:rPr>
            </w:pPr>
            <w:r>
              <w:rPr>
                <w:rFonts w:ascii="Times New Roman" w:hAnsi="Times New Roman" w:cs="Times New Roman"/>
                <w:lang w:val="en-GB"/>
              </w:rPr>
              <w:t>1.20</w:t>
            </w:r>
          </w:p>
        </w:tc>
        <w:tc>
          <w:tcPr>
            <w:tcW w:w="855" w:type="dxa"/>
          </w:tcPr>
          <w:p w14:paraId="784FCACE" w14:textId="77777777" w:rsidR="00EA7CAE" w:rsidRDefault="00EA7CAE" w:rsidP="009E61A5">
            <w:pPr>
              <w:jc w:val="center"/>
              <w:rPr>
                <w:rFonts w:ascii="Times New Roman" w:hAnsi="Times New Roman" w:cs="Times New Roman"/>
                <w:lang w:val="en-GB"/>
              </w:rPr>
            </w:pPr>
            <w:r>
              <w:rPr>
                <w:rFonts w:ascii="Times New Roman" w:hAnsi="Times New Roman" w:cs="Times New Roman"/>
                <w:lang w:val="en-GB"/>
              </w:rPr>
              <w:t>1.11</w:t>
            </w:r>
          </w:p>
        </w:tc>
      </w:tr>
    </w:tbl>
    <w:p w14:paraId="1258A8F3" w14:textId="77777777" w:rsidR="00EA7CAE" w:rsidRDefault="00EA7CAE" w:rsidP="00EA7CAE">
      <w:pPr>
        <w:spacing w:after="0"/>
        <w:rPr>
          <w:rFonts w:ascii="Times New Roman" w:hAnsi="Times New Roman" w:cs="Times New Roman"/>
          <w:lang w:val="en-GB"/>
        </w:rPr>
      </w:pPr>
    </w:p>
    <w:p w14:paraId="6E563F00" w14:textId="77777777" w:rsidR="00EA7CAE" w:rsidRDefault="00EA7CAE" w:rsidP="00EA7CAE">
      <w:pPr>
        <w:spacing w:after="0"/>
        <w:rPr>
          <w:rFonts w:ascii="Times New Roman" w:hAnsi="Times New Roman" w:cs="Times New Roman"/>
          <w:lang w:val="en-GB"/>
        </w:rPr>
      </w:pPr>
      <w:r>
        <w:rPr>
          <w:rFonts w:ascii="Times New Roman" w:hAnsi="Times New Roman" w:cs="Times New Roman"/>
          <w:lang w:val="en-GB"/>
        </w:rPr>
        <w:t xml:space="preserve">Table 3: Regression equations for the depletion of the flavan-3-ols with fermentation time </w:t>
      </w:r>
    </w:p>
    <w:tbl>
      <w:tblPr>
        <w:tblStyle w:val="TableGrid"/>
        <w:tblW w:w="14171"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3048"/>
        <w:gridCol w:w="2358"/>
        <w:gridCol w:w="3125"/>
        <w:gridCol w:w="3093"/>
      </w:tblGrid>
      <w:tr w:rsidR="00EA7CAE" w14:paraId="4CE634A6" w14:textId="77777777" w:rsidTr="009E61A5">
        <w:tc>
          <w:tcPr>
            <w:tcW w:w="2547" w:type="dxa"/>
            <w:vMerge w:val="restart"/>
            <w:tcBorders>
              <w:top w:val="single" w:sz="4" w:space="0" w:color="auto"/>
            </w:tcBorders>
          </w:tcPr>
          <w:p w14:paraId="7DBBE333" w14:textId="77777777" w:rsidR="00EA7CAE" w:rsidRDefault="00EA7CAE" w:rsidP="009E61A5">
            <w:pPr>
              <w:rPr>
                <w:rFonts w:ascii="Times New Roman" w:hAnsi="Times New Roman" w:cs="Times New Roman"/>
                <w:lang w:val="en-GB"/>
              </w:rPr>
            </w:pPr>
            <w:r>
              <w:rPr>
                <w:rFonts w:ascii="Times New Roman" w:hAnsi="Times New Roman" w:cs="Times New Roman"/>
                <w:lang w:val="en-GB"/>
              </w:rPr>
              <w:t>Parameter</w:t>
            </w:r>
          </w:p>
        </w:tc>
        <w:tc>
          <w:tcPr>
            <w:tcW w:w="11624" w:type="dxa"/>
            <w:gridSpan w:val="4"/>
            <w:tcBorders>
              <w:top w:val="single" w:sz="4" w:space="0" w:color="auto"/>
              <w:bottom w:val="single" w:sz="4" w:space="0" w:color="auto"/>
            </w:tcBorders>
          </w:tcPr>
          <w:p w14:paraId="2C0813A4" w14:textId="77777777" w:rsidR="00EA7CAE" w:rsidRDefault="00EA7CAE" w:rsidP="009E61A5">
            <w:pPr>
              <w:jc w:val="center"/>
              <w:rPr>
                <w:rFonts w:ascii="Times New Roman" w:hAnsi="Times New Roman" w:cs="Times New Roman"/>
                <w:lang w:val="en-GB"/>
              </w:rPr>
            </w:pPr>
            <w:r>
              <w:rPr>
                <w:rFonts w:ascii="Times New Roman" w:hAnsi="Times New Roman" w:cs="Times New Roman"/>
                <w:lang w:val="en-GB"/>
              </w:rPr>
              <w:t>Power function</w:t>
            </w:r>
          </w:p>
        </w:tc>
      </w:tr>
      <w:tr w:rsidR="00EA7CAE" w14:paraId="64D19299" w14:textId="77777777" w:rsidTr="009E61A5">
        <w:tc>
          <w:tcPr>
            <w:tcW w:w="2547" w:type="dxa"/>
            <w:vMerge/>
          </w:tcPr>
          <w:p w14:paraId="367E9561" w14:textId="77777777" w:rsidR="00EA7CAE" w:rsidRDefault="00EA7CAE" w:rsidP="009E61A5">
            <w:pPr>
              <w:rPr>
                <w:rFonts w:ascii="Times New Roman" w:hAnsi="Times New Roman" w:cs="Times New Roman"/>
                <w:lang w:val="en-GB"/>
              </w:rPr>
            </w:pPr>
          </w:p>
        </w:tc>
        <w:tc>
          <w:tcPr>
            <w:tcW w:w="5406" w:type="dxa"/>
            <w:gridSpan w:val="2"/>
            <w:tcBorders>
              <w:top w:val="single" w:sz="4" w:space="0" w:color="auto"/>
              <w:bottom w:val="single" w:sz="4" w:space="0" w:color="auto"/>
            </w:tcBorders>
          </w:tcPr>
          <w:p w14:paraId="3135723F" w14:textId="77777777" w:rsidR="00EA7CAE" w:rsidRDefault="00EA7CAE" w:rsidP="009E61A5">
            <w:pPr>
              <w:jc w:val="center"/>
              <w:rPr>
                <w:rFonts w:ascii="Times New Roman" w:hAnsi="Times New Roman" w:cs="Times New Roman"/>
                <w:lang w:val="en-GB"/>
              </w:rPr>
            </w:pPr>
            <w:r>
              <w:rPr>
                <w:rFonts w:ascii="Times New Roman" w:hAnsi="Times New Roman" w:cs="Times New Roman"/>
                <w:lang w:val="en-GB"/>
              </w:rPr>
              <w:t>TRK 6/8</w:t>
            </w:r>
          </w:p>
        </w:tc>
        <w:tc>
          <w:tcPr>
            <w:tcW w:w="6218" w:type="dxa"/>
            <w:gridSpan w:val="2"/>
            <w:tcBorders>
              <w:top w:val="single" w:sz="4" w:space="0" w:color="auto"/>
              <w:bottom w:val="single" w:sz="4" w:space="0" w:color="auto"/>
            </w:tcBorders>
          </w:tcPr>
          <w:p w14:paraId="6A6CA3B7" w14:textId="77777777" w:rsidR="00EA7CAE" w:rsidRDefault="00EA7CAE" w:rsidP="009E61A5">
            <w:pPr>
              <w:jc w:val="center"/>
              <w:rPr>
                <w:rFonts w:ascii="Times New Roman" w:hAnsi="Times New Roman" w:cs="Times New Roman"/>
                <w:lang w:val="en-GB"/>
              </w:rPr>
            </w:pPr>
            <w:r>
              <w:rPr>
                <w:rFonts w:ascii="Times New Roman" w:hAnsi="Times New Roman" w:cs="Times New Roman"/>
                <w:lang w:val="en-GB"/>
              </w:rPr>
              <w:t>AHP S15/10</w:t>
            </w:r>
          </w:p>
        </w:tc>
      </w:tr>
      <w:tr w:rsidR="00EA7CAE" w14:paraId="38BA111F" w14:textId="77777777" w:rsidTr="009E61A5">
        <w:tc>
          <w:tcPr>
            <w:tcW w:w="2547" w:type="dxa"/>
            <w:vMerge/>
            <w:tcBorders>
              <w:bottom w:val="single" w:sz="4" w:space="0" w:color="auto"/>
            </w:tcBorders>
          </w:tcPr>
          <w:p w14:paraId="56F1DFBB" w14:textId="77777777" w:rsidR="00EA7CAE" w:rsidRDefault="00EA7CAE" w:rsidP="009E61A5">
            <w:pPr>
              <w:rPr>
                <w:rFonts w:ascii="Times New Roman" w:hAnsi="Times New Roman" w:cs="Times New Roman"/>
                <w:lang w:val="en-GB"/>
              </w:rPr>
            </w:pPr>
          </w:p>
        </w:tc>
        <w:tc>
          <w:tcPr>
            <w:tcW w:w="3048" w:type="dxa"/>
            <w:tcBorders>
              <w:top w:val="single" w:sz="4" w:space="0" w:color="auto"/>
              <w:bottom w:val="single" w:sz="4" w:space="0" w:color="auto"/>
            </w:tcBorders>
          </w:tcPr>
          <w:p w14:paraId="1820F535" w14:textId="77777777" w:rsidR="00EA7CAE" w:rsidRPr="00BD5C31" w:rsidRDefault="00EA7CAE" w:rsidP="009E61A5">
            <w:pPr>
              <w:rPr>
                <w:rFonts w:ascii="Times New Roman" w:hAnsi="Times New Roman" w:cs="Times New Roman"/>
              </w:rPr>
            </w:pPr>
            <w:r>
              <w:rPr>
                <w:rFonts w:ascii="Times New Roman" w:hAnsi="Times New Roman" w:cs="Times New Roman"/>
              </w:rPr>
              <w:t>Regression</w:t>
            </w:r>
          </w:p>
        </w:tc>
        <w:tc>
          <w:tcPr>
            <w:tcW w:w="2358" w:type="dxa"/>
            <w:tcBorders>
              <w:top w:val="single" w:sz="4" w:space="0" w:color="auto"/>
              <w:bottom w:val="single" w:sz="4" w:space="0" w:color="auto"/>
            </w:tcBorders>
          </w:tcPr>
          <w:p w14:paraId="436BB7CA" w14:textId="77777777" w:rsidR="00EA7CAE" w:rsidRPr="00BD5C31" w:rsidRDefault="00EA7CAE" w:rsidP="009E61A5">
            <w:pPr>
              <w:rPr>
                <w:rFonts w:ascii="Times New Roman" w:hAnsi="Times New Roman" w:cs="Times New Roman"/>
              </w:rPr>
            </w:pPr>
            <w:r>
              <w:rPr>
                <w:rFonts w:ascii="Times New Roman" w:hAnsi="Times New Roman" w:cs="Times New Roman"/>
              </w:rPr>
              <w:t>Rates of decline</w:t>
            </w:r>
          </w:p>
        </w:tc>
        <w:tc>
          <w:tcPr>
            <w:tcW w:w="3125" w:type="dxa"/>
            <w:tcBorders>
              <w:top w:val="single" w:sz="4" w:space="0" w:color="auto"/>
              <w:bottom w:val="single" w:sz="4" w:space="0" w:color="auto"/>
            </w:tcBorders>
          </w:tcPr>
          <w:p w14:paraId="16768971" w14:textId="77777777" w:rsidR="00EA7CAE" w:rsidRPr="00BD5C31" w:rsidRDefault="00EA7CAE" w:rsidP="009E61A5">
            <w:pPr>
              <w:rPr>
                <w:rFonts w:ascii="Times New Roman" w:hAnsi="Times New Roman" w:cs="Times New Roman"/>
              </w:rPr>
            </w:pPr>
            <w:r>
              <w:rPr>
                <w:rFonts w:ascii="Times New Roman" w:hAnsi="Times New Roman" w:cs="Times New Roman"/>
              </w:rPr>
              <w:t>Regression</w:t>
            </w:r>
          </w:p>
        </w:tc>
        <w:tc>
          <w:tcPr>
            <w:tcW w:w="3093" w:type="dxa"/>
            <w:tcBorders>
              <w:top w:val="single" w:sz="4" w:space="0" w:color="auto"/>
              <w:bottom w:val="single" w:sz="4" w:space="0" w:color="auto"/>
            </w:tcBorders>
          </w:tcPr>
          <w:p w14:paraId="5C836B59" w14:textId="77777777" w:rsidR="00EA7CAE" w:rsidRDefault="00EA7CAE" w:rsidP="009E61A5">
            <w:pPr>
              <w:rPr>
                <w:rFonts w:ascii="Times New Roman" w:hAnsi="Times New Roman" w:cs="Times New Roman"/>
              </w:rPr>
            </w:pPr>
            <w:r>
              <w:rPr>
                <w:rFonts w:ascii="Times New Roman" w:hAnsi="Times New Roman" w:cs="Times New Roman"/>
              </w:rPr>
              <w:t>Rate of decline</w:t>
            </w:r>
          </w:p>
        </w:tc>
      </w:tr>
      <w:tr w:rsidR="00EA7CAE" w14:paraId="5449C78F" w14:textId="77777777" w:rsidTr="009E61A5">
        <w:tc>
          <w:tcPr>
            <w:tcW w:w="2547" w:type="dxa"/>
            <w:tcBorders>
              <w:top w:val="single" w:sz="4" w:space="0" w:color="auto"/>
            </w:tcBorders>
          </w:tcPr>
          <w:p w14:paraId="552F994B" w14:textId="77777777" w:rsidR="00EA7CAE" w:rsidRDefault="00EA7CAE" w:rsidP="009E61A5">
            <w:pPr>
              <w:rPr>
                <w:rFonts w:ascii="Times New Roman" w:hAnsi="Times New Roman" w:cs="Times New Roman"/>
                <w:lang w:val="en-GB"/>
              </w:rPr>
            </w:pPr>
            <w:r>
              <w:rPr>
                <w:rFonts w:ascii="Times New Roman" w:hAnsi="Times New Roman" w:cs="Times New Roman"/>
                <w:lang w:val="en-GB"/>
              </w:rPr>
              <w:t>Gallic Acid</w:t>
            </w:r>
          </w:p>
        </w:tc>
        <w:tc>
          <w:tcPr>
            <w:tcW w:w="3048" w:type="dxa"/>
            <w:tcBorders>
              <w:top w:val="single" w:sz="4" w:space="0" w:color="auto"/>
            </w:tcBorders>
          </w:tcPr>
          <w:p w14:paraId="1E18B395" w14:textId="77777777" w:rsidR="00EA7CAE" w:rsidRDefault="00EA7CAE" w:rsidP="009E61A5">
            <w:pPr>
              <w:rPr>
                <w:rFonts w:ascii="Times New Roman" w:hAnsi="Times New Roman" w:cs="Times New Roman"/>
                <w:lang w:val="en-GB"/>
              </w:rPr>
            </w:pPr>
            <w:r w:rsidRPr="00BD5C31">
              <w:rPr>
                <w:rFonts w:ascii="Times New Roman" w:hAnsi="Times New Roman" w:cs="Times New Roman"/>
              </w:rPr>
              <w:t>y = 0.8546x</w:t>
            </w:r>
            <w:r w:rsidRPr="00BD5C31">
              <w:rPr>
                <w:rFonts w:ascii="Times New Roman" w:hAnsi="Times New Roman" w:cs="Times New Roman"/>
                <w:vertAlign w:val="superscript"/>
              </w:rPr>
              <w:t>-0.397</w:t>
            </w:r>
            <w:r>
              <w:rPr>
                <w:rFonts w:ascii="Times New Roman" w:hAnsi="Times New Roman" w:cs="Times New Roman"/>
                <w:vertAlign w:val="superscript"/>
              </w:rPr>
              <w:t xml:space="preserve">, </w:t>
            </w:r>
            <w:r>
              <w:rPr>
                <w:rFonts w:ascii="Times New Roman" w:hAnsi="Times New Roman" w:cs="Times New Roman"/>
              </w:rPr>
              <w:t>(</w:t>
            </w:r>
            <w:r w:rsidRPr="00BD5C31">
              <w:rPr>
                <w:rFonts w:ascii="Times New Roman" w:hAnsi="Times New Roman" w:cs="Times New Roman"/>
              </w:rPr>
              <w:t>R² = 0.8454</w:t>
            </w:r>
            <w:r>
              <w:rPr>
                <w:rFonts w:ascii="Times New Roman" w:hAnsi="Times New Roman" w:cs="Times New Roman"/>
              </w:rPr>
              <w:t>)</w:t>
            </w:r>
          </w:p>
        </w:tc>
        <w:tc>
          <w:tcPr>
            <w:tcW w:w="2358" w:type="dxa"/>
            <w:tcBorders>
              <w:top w:val="single" w:sz="4" w:space="0" w:color="auto"/>
            </w:tcBorders>
          </w:tcPr>
          <w:p w14:paraId="34AE0CBC" w14:textId="77777777" w:rsidR="00EA7CAE" w:rsidRPr="00BD5C31" w:rsidRDefault="00EA7CAE" w:rsidP="009E61A5">
            <w:pPr>
              <w:rPr>
                <w:rFonts w:ascii="Times New Roman" w:hAnsi="Times New Roman" w:cs="Times New Roman"/>
              </w:rPr>
            </w:pPr>
            <w:r>
              <w:rPr>
                <w:rFonts w:ascii="Times New Roman" w:hAnsi="Times New Roman" w:cs="Times New Roman"/>
              </w:rPr>
              <w:t>dy/dx = -0.339</w:t>
            </w:r>
            <m:oMath>
              <m:sSup>
                <m:sSupPr>
                  <m:ctrlPr>
                    <w:rPr>
                      <w:rFonts w:ascii="Cambria Math" w:hAnsi="Cambria Math"/>
                      <w:i/>
                      <w:lang w:val="en-GB"/>
                    </w:rPr>
                  </m:ctrlPr>
                </m:sSupPr>
                <m:e>
                  <m:r>
                    <w:rPr>
                      <w:rFonts w:ascii="Cambria Math" w:hAnsi="Cambria Math"/>
                      <w:lang w:val="en-GB"/>
                    </w:rPr>
                    <m:t>x</m:t>
                  </m:r>
                </m:e>
                <m:sup>
                  <m:r>
                    <w:rPr>
                      <w:rFonts w:ascii="Cambria Math" w:hAnsi="Cambria Math"/>
                      <w:lang w:val="en-GB"/>
                    </w:rPr>
                    <m:t>-1.397</m:t>
                  </m:r>
                </m:sup>
              </m:sSup>
            </m:oMath>
          </w:p>
        </w:tc>
        <w:tc>
          <w:tcPr>
            <w:tcW w:w="3125" w:type="dxa"/>
            <w:tcBorders>
              <w:top w:val="single" w:sz="4" w:space="0" w:color="auto"/>
            </w:tcBorders>
          </w:tcPr>
          <w:p w14:paraId="142B4537" w14:textId="77777777" w:rsidR="00EA7CAE" w:rsidRDefault="00EA7CAE" w:rsidP="009E61A5">
            <w:pPr>
              <w:rPr>
                <w:rFonts w:ascii="Times New Roman" w:hAnsi="Times New Roman" w:cs="Times New Roman"/>
                <w:lang w:val="en-GB"/>
              </w:rPr>
            </w:pPr>
            <w:r w:rsidRPr="00BD5C31">
              <w:rPr>
                <w:rFonts w:ascii="Times New Roman" w:hAnsi="Times New Roman" w:cs="Times New Roman"/>
              </w:rPr>
              <w:t>y = 0.8836x</w:t>
            </w:r>
            <w:r w:rsidRPr="00BD5C31">
              <w:rPr>
                <w:rFonts w:ascii="Times New Roman" w:hAnsi="Times New Roman" w:cs="Times New Roman"/>
                <w:vertAlign w:val="superscript"/>
              </w:rPr>
              <w:t>-0.389</w:t>
            </w:r>
            <w:r>
              <w:rPr>
                <w:rFonts w:ascii="Times New Roman" w:hAnsi="Times New Roman" w:cs="Times New Roman"/>
                <w:vertAlign w:val="superscript"/>
              </w:rPr>
              <w:t>, (</w:t>
            </w:r>
            <w:r w:rsidRPr="00BD5C31">
              <w:rPr>
                <w:rFonts w:ascii="Times New Roman" w:hAnsi="Times New Roman" w:cs="Times New Roman"/>
              </w:rPr>
              <w:t>R² = 0.7796</w:t>
            </w:r>
            <w:r>
              <w:rPr>
                <w:rFonts w:ascii="Times New Roman" w:hAnsi="Times New Roman" w:cs="Times New Roman"/>
              </w:rPr>
              <w:t>)</w:t>
            </w:r>
          </w:p>
        </w:tc>
        <w:tc>
          <w:tcPr>
            <w:tcW w:w="3093" w:type="dxa"/>
            <w:tcBorders>
              <w:top w:val="single" w:sz="4" w:space="0" w:color="auto"/>
            </w:tcBorders>
          </w:tcPr>
          <w:p w14:paraId="5B0B1C4E" w14:textId="77777777" w:rsidR="00EA7CAE" w:rsidRPr="00BD5C31" w:rsidRDefault="00EA7CAE" w:rsidP="009E61A5">
            <w:pPr>
              <w:rPr>
                <w:rFonts w:ascii="Times New Roman" w:hAnsi="Times New Roman" w:cs="Times New Roman"/>
              </w:rPr>
            </w:pPr>
            <w:r>
              <w:rPr>
                <w:rFonts w:ascii="Times New Roman" w:hAnsi="Times New Roman" w:cs="Times New Roman"/>
              </w:rPr>
              <w:t>dy/dx = -0.344</w:t>
            </w:r>
            <m:oMath>
              <m:sSup>
                <m:sSupPr>
                  <m:ctrlPr>
                    <w:rPr>
                      <w:rFonts w:ascii="Cambria Math" w:hAnsi="Cambria Math"/>
                      <w:i/>
                      <w:lang w:val="en-GB"/>
                    </w:rPr>
                  </m:ctrlPr>
                </m:sSupPr>
                <m:e>
                  <m:r>
                    <w:rPr>
                      <w:rFonts w:ascii="Cambria Math" w:hAnsi="Cambria Math"/>
                      <w:lang w:val="en-GB"/>
                    </w:rPr>
                    <m:t>x</m:t>
                  </m:r>
                </m:e>
                <m:sup>
                  <m:r>
                    <w:rPr>
                      <w:rFonts w:ascii="Cambria Math" w:hAnsi="Cambria Math"/>
                      <w:lang w:val="en-GB"/>
                    </w:rPr>
                    <m:t>-1.389</m:t>
                  </m:r>
                </m:sup>
              </m:sSup>
            </m:oMath>
          </w:p>
        </w:tc>
      </w:tr>
      <w:tr w:rsidR="00EA7CAE" w14:paraId="57398679" w14:textId="77777777" w:rsidTr="009E61A5">
        <w:tc>
          <w:tcPr>
            <w:tcW w:w="2547" w:type="dxa"/>
          </w:tcPr>
          <w:p w14:paraId="2D799004" w14:textId="77777777" w:rsidR="00EA7CAE" w:rsidRDefault="00EA7CAE" w:rsidP="009E61A5">
            <w:pPr>
              <w:rPr>
                <w:rFonts w:ascii="Times New Roman" w:hAnsi="Times New Roman" w:cs="Times New Roman"/>
                <w:lang w:val="en-GB"/>
              </w:rPr>
            </w:pPr>
            <w:r>
              <w:rPr>
                <w:rFonts w:ascii="Times New Roman" w:hAnsi="Times New Roman" w:cs="Times New Roman"/>
                <w:lang w:val="en-GB"/>
              </w:rPr>
              <w:t>Epigallocatechin</w:t>
            </w:r>
          </w:p>
        </w:tc>
        <w:tc>
          <w:tcPr>
            <w:tcW w:w="3048" w:type="dxa"/>
          </w:tcPr>
          <w:p w14:paraId="2B96C5D7" w14:textId="77777777" w:rsidR="00EA7CAE" w:rsidRDefault="00EA7CAE" w:rsidP="009E61A5">
            <w:pPr>
              <w:rPr>
                <w:rFonts w:ascii="Times New Roman" w:hAnsi="Times New Roman" w:cs="Times New Roman"/>
                <w:lang w:val="en-GB"/>
              </w:rPr>
            </w:pPr>
            <w:r w:rsidRPr="00BD5C31">
              <w:rPr>
                <w:rFonts w:ascii="Times New Roman" w:hAnsi="Times New Roman" w:cs="Times New Roman"/>
              </w:rPr>
              <w:t>y = 4.2621x</w:t>
            </w:r>
            <w:r w:rsidRPr="00BD5C31">
              <w:rPr>
                <w:rFonts w:ascii="Times New Roman" w:hAnsi="Times New Roman" w:cs="Times New Roman"/>
                <w:vertAlign w:val="superscript"/>
              </w:rPr>
              <w:t>-0.765</w:t>
            </w:r>
            <w:r>
              <w:rPr>
                <w:rFonts w:ascii="Times New Roman" w:hAnsi="Times New Roman" w:cs="Times New Roman"/>
                <w:vertAlign w:val="superscript"/>
              </w:rPr>
              <w:t xml:space="preserve">, </w:t>
            </w:r>
            <w:r>
              <w:rPr>
                <w:rFonts w:ascii="Times New Roman" w:hAnsi="Times New Roman" w:cs="Times New Roman"/>
              </w:rPr>
              <w:t>(</w:t>
            </w:r>
            <w:r w:rsidRPr="00BD5C31">
              <w:rPr>
                <w:rFonts w:ascii="Times New Roman" w:hAnsi="Times New Roman" w:cs="Times New Roman"/>
              </w:rPr>
              <w:t>R² = 0.9606</w:t>
            </w:r>
            <w:r>
              <w:rPr>
                <w:rFonts w:ascii="Times New Roman" w:hAnsi="Times New Roman" w:cs="Times New Roman"/>
              </w:rPr>
              <w:t>)</w:t>
            </w:r>
          </w:p>
        </w:tc>
        <w:tc>
          <w:tcPr>
            <w:tcW w:w="2358" w:type="dxa"/>
          </w:tcPr>
          <w:p w14:paraId="5230A185" w14:textId="77777777" w:rsidR="00EA7CAE" w:rsidRPr="00BD5C31" w:rsidRDefault="00EA7CAE" w:rsidP="009E61A5">
            <w:pPr>
              <w:rPr>
                <w:rFonts w:ascii="Times New Roman" w:hAnsi="Times New Roman" w:cs="Times New Roman"/>
              </w:rPr>
            </w:pPr>
            <w:r>
              <w:rPr>
                <w:rFonts w:ascii="Times New Roman" w:hAnsi="Times New Roman" w:cs="Times New Roman"/>
              </w:rPr>
              <w:t>dy/dx = -3.261</w:t>
            </w:r>
            <m:oMath>
              <m:sSup>
                <m:sSupPr>
                  <m:ctrlPr>
                    <w:rPr>
                      <w:rFonts w:ascii="Cambria Math" w:hAnsi="Cambria Math"/>
                      <w:i/>
                      <w:lang w:val="en-GB"/>
                    </w:rPr>
                  </m:ctrlPr>
                </m:sSupPr>
                <m:e>
                  <m:r>
                    <w:rPr>
                      <w:rFonts w:ascii="Cambria Math" w:hAnsi="Cambria Math"/>
                      <w:lang w:val="en-GB"/>
                    </w:rPr>
                    <m:t>x</m:t>
                  </m:r>
                </m:e>
                <m:sup>
                  <m:r>
                    <w:rPr>
                      <w:rFonts w:ascii="Cambria Math" w:hAnsi="Cambria Math"/>
                      <w:lang w:val="en-GB"/>
                    </w:rPr>
                    <m:t>-1.765</m:t>
                  </m:r>
                </m:sup>
              </m:sSup>
            </m:oMath>
          </w:p>
        </w:tc>
        <w:tc>
          <w:tcPr>
            <w:tcW w:w="3125" w:type="dxa"/>
          </w:tcPr>
          <w:p w14:paraId="2EB1520B" w14:textId="77777777" w:rsidR="00EA7CAE" w:rsidRDefault="00EA7CAE" w:rsidP="009E61A5">
            <w:pPr>
              <w:rPr>
                <w:rFonts w:ascii="Times New Roman" w:hAnsi="Times New Roman" w:cs="Times New Roman"/>
                <w:lang w:val="en-GB"/>
              </w:rPr>
            </w:pPr>
            <w:r w:rsidRPr="00BD5C31">
              <w:rPr>
                <w:rFonts w:ascii="Times New Roman" w:hAnsi="Times New Roman" w:cs="Times New Roman"/>
              </w:rPr>
              <w:t>y = 3.1992x</w:t>
            </w:r>
            <w:r w:rsidRPr="00BD5C31">
              <w:rPr>
                <w:rFonts w:ascii="Times New Roman" w:hAnsi="Times New Roman" w:cs="Times New Roman"/>
                <w:vertAlign w:val="superscript"/>
              </w:rPr>
              <w:t>-0.759</w:t>
            </w:r>
            <w:r>
              <w:rPr>
                <w:rFonts w:ascii="Times New Roman" w:hAnsi="Times New Roman" w:cs="Times New Roman"/>
                <w:vertAlign w:val="superscript"/>
              </w:rPr>
              <w:t xml:space="preserve">, </w:t>
            </w:r>
            <w:r>
              <w:rPr>
                <w:rFonts w:ascii="Times New Roman" w:hAnsi="Times New Roman" w:cs="Times New Roman"/>
              </w:rPr>
              <w:t>(</w:t>
            </w:r>
            <w:r w:rsidRPr="00BD5C31">
              <w:rPr>
                <w:rFonts w:ascii="Times New Roman" w:hAnsi="Times New Roman" w:cs="Times New Roman"/>
              </w:rPr>
              <w:t>R² = 0.9924</w:t>
            </w:r>
            <w:r>
              <w:rPr>
                <w:rFonts w:ascii="Times New Roman" w:hAnsi="Times New Roman" w:cs="Times New Roman"/>
              </w:rPr>
              <w:t>)</w:t>
            </w:r>
          </w:p>
        </w:tc>
        <w:tc>
          <w:tcPr>
            <w:tcW w:w="3093" w:type="dxa"/>
          </w:tcPr>
          <w:p w14:paraId="63A54AF5" w14:textId="77777777" w:rsidR="00EA7CAE" w:rsidRPr="00BD5C31" w:rsidRDefault="00EA7CAE" w:rsidP="009E61A5">
            <w:pPr>
              <w:rPr>
                <w:rFonts w:ascii="Times New Roman" w:hAnsi="Times New Roman" w:cs="Times New Roman"/>
              </w:rPr>
            </w:pPr>
            <w:r>
              <w:rPr>
                <w:rFonts w:ascii="Times New Roman" w:hAnsi="Times New Roman" w:cs="Times New Roman"/>
              </w:rPr>
              <w:t>dy/dx = -2.428</w:t>
            </w:r>
            <m:oMath>
              <m:sSup>
                <m:sSupPr>
                  <m:ctrlPr>
                    <w:rPr>
                      <w:rFonts w:ascii="Cambria Math" w:hAnsi="Cambria Math"/>
                      <w:i/>
                      <w:lang w:val="en-GB"/>
                    </w:rPr>
                  </m:ctrlPr>
                </m:sSupPr>
                <m:e>
                  <m:r>
                    <w:rPr>
                      <w:rFonts w:ascii="Cambria Math" w:hAnsi="Cambria Math"/>
                      <w:lang w:val="en-GB"/>
                    </w:rPr>
                    <m:t>x</m:t>
                  </m:r>
                </m:e>
                <m:sup>
                  <m:r>
                    <w:rPr>
                      <w:rFonts w:ascii="Cambria Math" w:hAnsi="Cambria Math"/>
                      <w:lang w:val="en-GB"/>
                    </w:rPr>
                    <m:t>-1.759</m:t>
                  </m:r>
                </m:sup>
              </m:sSup>
            </m:oMath>
          </w:p>
        </w:tc>
      </w:tr>
      <w:tr w:rsidR="00EA7CAE" w14:paraId="7BC03B96" w14:textId="77777777" w:rsidTr="009E61A5">
        <w:tc>
          <w:tcPr>
            <w:tcW w:w="2547" w:type="dxa"/>
          </w:tcPr>
          <w:p w14:paraId="54E8B842" w14:textId="77777777" w:rsidR="00EA7CAE" w:rsidRDefault="00EA7CAE" w:rsidP="009E61A5">
            <w:pPr>
              <w:rPr>
                <w:rFonts w:ascii="Times New Roman" w:hAnsi="Times New Roman" w:cs="Times New Roman"/>
                <w:lang w:val="en-GB"/>
              </w:rPr>
            </w:pPr>
            <w:r>
              <w:rPr>
                <w:rFonts w:ascii="Times New Roman" w:hAnsi="Times New Roman" w:cs="Times New Roman"/>
                <w:lang w:val="en-GB"/>
              </w:rPr>
              <w:t>Catechin</w:t>
            </w:r>
          </w:p>
        </w:tc>
        <w:tc>
          <w:tcPr>
            <w:tcW w:w="3048" w:type="dxa"/>
          </w:tcPr>
          <w:p w14:paraId="7EF18FD1" w14:textId="77777777" w:rsidR="00EA7CAE" w:rsidRDefault="00EA7CAE" w:rsidP="009E61A5">
            <w:pPr>
              <w:rPr>
                <w:rFonts w:ascii="Times New Roman" w:hAnsi="Times New Roman" w:cs="Times New Roman"/>
                <w:lang w:val="en-GB"/>
              </w:rPr>
            </w:pPr>
            <w:r w:rsidRPr="00BD5C31">
              <w:rPr>
                <w:rFonts w:ascii="Times New Roman" w:hAnsi="Times New Roman" w:cs="Times New Roman"/>
              </w:rPr>
              <w:t>y = 1.2417x</w:t>
            </w:r>
            <w:r w:rsidRPr="00BD5C31">
              <w:rPr>
                <w:rFonts w:ascii="Times New Roman" w:hAnsi="Times New Roman" w:cs="Times New Roman"/>
                <w:vertAlign w:val="superscript"/>
              </w:rPr>
              <w:t>-0.462</w:t>
            </w:r>
            <w:r>
              <w:rPr>
                <w:rFonts w:ascii="Times New Roman" w:hAnsi="Times New Roman" w:cs="Times New Roman"/>
                <w:vertAlign w:val="superscript"/>
              </w:rPr>
              <w:t xml:space="preserve">, </w:t>
            </w:r>
            <w:r>
              <w:rPr>
                <w:rFonts w:ascii="Times New Roman" w:hAnsi="Times New Roman" w:cs="Times New Roman"/>
              </w:rPr>
              <w:t>(</w:t>
            </w:r>
            <w:r w:rsidRPr="00BD5C31">
              <w:rPr>
                <w:rFonts w:ascii="Times New Roman" w:hAnsi="Times New Roman" w:cs="Times New Roman"/>
              </w:rPr>
              <w:t>R² = 0.9727</w:t>
            </w:r>
            <w:r>
              <w:rPr>
                <w:rFonts w:ascii="Times New Roman" w:hAnsi="Times New Roman" w:cs="Times New Roman"/>
              </w:rPr>
              <w:t>)</w:t>
            </w:r>
          </w:p>
        </w:tc>
        <w:tc>
          <w:tcPr>
            <w:tcW w:w="2358" w:type="dxa"/>
          </w:tcPr>
          <w:p w14:paraId="14274EF2" w14:textId="77777777" w:rsidR="00EA7CAE" w:rsidRPr="00BD5C31" w:rsidRDefault="00EA7CAE" w:rsidP="009E61A5">
            <w:pPr>
              <w:rPr>
                <w:rFonts w:ascii="Times New Roman" w:hAnsi="Times New Roman" w:cs="Times New Roman"/>
              </w:rPr>
            </w:pPr>
            <w:r>
              <w:rPr>
                <w:rFonts w:ascii="Times New Roman" w:hAnsi="Times New Roman" w:cs="Times New Roman"/>
              </w:rPr>
              <w:t>dy/dx = -0.573</w:t>
            </w:r>
            <m:oMath>
              <m:sSup>
                <m:sSupPr>
                  <m:ctrlPr>
                    <w:rPr>
                      <w:rFonts w:ascii="Cambria Math" w:hAnsi="Cambria Math"/>
                      <w:i/>
                      <w:lang w:val="en-GB"/>
                    </w:rPr>
                  </m:ctrlPr>
                </m:sSupPr>
                <m:e>
                  <m:r>
                    <w:rPr>
                      <w:rFonts w:ascii="Cambria Math" w:hAnsi="Cambria Math"/>
                      <w:lang w:val="en-GB"/>
                    </w:rPr>
                    <m:t>x</m:t>
                  </m:r>
                </m:e>
                <m:sup>
                  <m:r>
                    <w:rPr>
                      <w:rFonts w:ascii="Cambria Math" w:hAnsi="Cambria Math"/>
                      <w:lang w:val="en-GB"/>
                    </w:rPr>
                    <m:t>-1.462</m:t>
                  </m:r>
                </m:sup>
              </m:sSup>
            </m:oMath>
          </w:p>
        </w:tc>
        <w:tc>
          <w:tcPr>
            <w:tcW w:w="3125" w:type="dxa"/>
          </w:tcPr>
          <w:p w14:paraId="430C63DE" w14:textId="77777777" w:rsidR="00EA7CAE" w:rsidRDefault="00EA7CAE" w:rsidP="009E61A5">
            <w:pPr>
              <w:rPr>
                <w:rFonts w:ascii="Times New Roman" w:hAnsi="Times New Roman" w:cs="Times New Roman"/>
                <w:lang w:val="en-GB"/>
              </w:rPr>
            </w:pPr>
            <w:r w:rsidRPr="008059B2">
              <w:rPr>
                <w:rFonts w:ascii="Times New Roman" w:hAnsi="Times New Roman" w:cs="Times New Roman"/>
              </w:rPr>
              <w:t>y = 1.0733x</w:t>
            </w:r>
            <w:r w:rsidRPr="008059B2">
              <w:rPr>
                <w:rFonts w:ascii="Times New Roman" w:hAnsi="Times New Roman" w:cs="Times New Roman"/>
                <w:vertAlign w:val="superscript"/>
              </w:rPr>
              <w:t>-0.454</w:t>
            </w:r>
            <w:r>
              <w:rPr>
                <w:rFonts w:ascii="Times New Roman" w:hAnsi="Times New Roman" w:cs="Times New Roman"/>
                <w:vertAlign w:val="superscript"/>
              </w:rPr>
              <w:t xml:space="preserve">, </w:t>
            </w:r>
            <w:r>
              <w:rPr>
                <w:rFonts w:ascii="Times New Roman" w:hAnsi="Times New Roman" w:cs="Times New Roman"/>
              </w:rPr>
              <w:t>(</w:t>
            </w:r>
            <w:r w:rsidRPr="008059B2">
              <w:rPr>
                <w:rFonts w:ascii="Times New Roman" w:hAnsi="Times New Roman" w:cs="Times New Roman"/>
              </w:rPr>
              <w:t>R² = 0.8723</w:t>
            </w:r>
            <w:r>
              <w:rPr>
                <w:rFonts w:ascii="Times New Roman" w:hAnsi="Times New Roman" w:cs="Times New Roman"/>
              </w:rPr>
              <w:t>)</w:t>
            </w:r>
          </w:p>
        </w:tc>
        <w:tc>
          <w:tcPr>
            <w:tcW w:w="3093" w:type="dxa"/>
          </w:tcPr>
          <w:p w14:paraId="4D602034" w14:textId="77777777" w:rsidR="00EA7CAE" w:rsidRPr="00BD5C31" w:rsidRDefault="00EA7CAE" w:rsidP="009E61A5">
            <w:pPr>
              <w:rPr>
                <w:rFonts w:ascii="Times New Roman" w:hAnsi="Times New Roman" w:cs="Times New Roman"/>
              </w:rPr>
            </w:pPr>
            <w:r>
              <w:rPr>
                <w:rFonts w:ascii="Times New Roman" w:hAnsi="Times New Roman" w:cs="Times New Roman"/>
              </w:rPr>
              <w:t>dy/dx = -0.487</w:t>
            </w:r>
            <m:oMath>
              <m:sSup>
                <m:sSupPr>
                  <m:ctrlPr>
                    <w:rPr>
                      <w:rFonts w:ascii="Cambria Math" w:hAnsi="Cambria Math"/>
                      <w:i/>
                      <w:lang w:val="en-GB"/>
                    </w:rPr>
                  </m:ctrlPr>
                </m:sSupPr>
                <m:e>
                  <m:r>
                    <w:rPr>
                      <w:rFonts w:ascii="Cambria Math" w:hAnsi="Cambria Math"/>
                      <w:lang w:val="en-GB"/>
                    </w:rPr>
                    <m:t>x</m:t>
                  </m:r>
                </m:e>
                <m:sup>
                  <m:r>
                    <w:rPr>
                      <w:rFonts w:ascii="Cambria Math" w:hAnsi="Cambria Math"/>
                      <w:lang w:val="en-GB"/>
                    </w:rPr>
                    <m:t>-1.454</m:t>
                  </m:r>
                </m:sup>
              </m:sSup>
            </m:oMath>
          </w:p>
        </w:tc>
      </w:tr>
      <w:tr w:rsidR="00EA7CAE" w14:paraId="0AB51BAB" w14:textId="77777777" w:rsidTr="009E61A5">
        <w:tc>
          <w:tcPr>
            <w:tcW w:w="2547" w:type="dxa"/>
          </w:tcPr>
          <w:p w14:paraId="18BADB63" w14:textId="77777777" w:rsidR="00EA7CAE" w:rsidRDefault="00EA7CAE" w:rsidP="009E61A5">
            <w:pPr>
              <w:rPr>
                <w:rFonts w:ascii="Times New Roman" w:hAnsi="Times New Roman" w:cs="Times New Roman"/>
                <w:lang w:val="en-GB"/>
              </w:rPr>
            </w:pPr>
            <w:r>
              <w:rPr>
                <w:rFonts w:ascii="Times New Roman" w:hAnsi="Times New Roman" w:cs="Times New Roman"/>
                <w:lang w:val="en-GB"/>
              </w:rPr>
              <w:t>Epicatechin</w:t>
            </w:r>
          </w:p>
        </w:tc>
        <w:tc>
          <w:tcPr>
            <w:tcW w:w="3048" w:type="dxa"/>
          </w:tcPr>
          <w:p w14:paraId="537F1C09" w14:textId="77777777" w:rsidR="00EA7CAE" w:rsidRDefault="00EA7CAE" w:rsidP="009E61A5">
            <w:pPr>
              <w:rPr>
                <w:rFonts w:ascii="Times New Roman" w:hAnsi="Times New Roman" w:cs="Times New Roman"/>
                <w:lang w:val="en-GB"/>
              </w:rPr>
            </w:pPr>
            <w:r w:rsidRPr="008059B2">
              <w:rPr>
                <w:rFonts w:ascii="Times New Roman" w:hAnsi="Times New Roman" w:cs="Times New Roman"/>
              </w:rPr>
              <w:t>y = 2.0679x</w:t>
            </w:r>
            <w:r>
              <w:rPr>
                <w:rFonts w:ascii="Times New Roman" w:hAnsi="Times New Roman" w:cs="Times New Roman"/>
                <w:vertAlign w:val="superscript"/>
              </w:rPr>
              <w:t xml:space="preserve">-1.15, </w:t>
            </w:r>
            <w:r>
              <w:rPr>
                <w:rFonts w:ascii="Times New Roman" w:hAnsi="Times New Roman" w:cs="Times New Roman"/>
              </w:rPr>
              <w:t>(</w:t>
            </w:r>
            <w:r w:rsidRPr="008059B2">
              <w:rPr>
                <w:rFonts w:ascii="Times New Roman" w:hAnsi="Times New Roman" w:cs="Times New Roman"/>
              </w:rPr>
              <w:t>R² = 0.9713</w:t>
            </w:r>
            <w:r>
              <w:rPr>
                <w:rFonts w:ascii="Times New Roman" w:hAnsi="Times New Roman" w:cs="Times New Roman"/>
              </w:rPr>
              <w:t>)</w:t>
            </w:r>
          </w:p>
        </w:tc>
        <w:tc>
          <w:tcPr>
            <w:tcW w:w="2358" w:type="dxa"/>
          </w:tcPr>
          <w:p w14:paraId="4E637284" w14:textId="77777777" w:rsidR="00EA7CAE" w:rsidRPr="00BD5C31" w:rsidRDefault="00EA7CAE" w:rsidP="009E61A5">
            <w:pPr>
              <w:rPr>
                <w:rFonts w:ascii="Times New Roman" w:hAnsi="Times New Roman" w:cs="Times New Roman"/>
              </w:rPr>
            </w:pPr>
            <w:r>
              <w:rPr>
                <w:rFonts w:ascii="Times New Roman" w:hAnsi="Times New Roman" w:cs="Times New Roman"/>
              </w:rPr>
              <w:t>dy/dx = -2.378</w:t>
            </w:r>
            <m:oMath>
              <m:sSup>
                <m:sSupPr>
                  <m:ctrlPr>
                    <w:rPr>
                      <w:rFonts w:ascii="Cambria Math" w:hAnsi="Cambria Math"/>
                      <w:i/>
                      <w:lang w:val="en-GB"/>
                    </w:rPr>
                  </m:ctrlPr>
                </m:sSupPr>
                <m:e>
                  <m:r>
                    <w:rPr>
                      <w:rFonts w:ascii="Cambria Math" w:hAnsi="Cambria Math"/>
                      <w:lang w:val="en-GB"/>
                    </w:rPr>
                    <m:t>x</m:t>
                  </m:r>
                </m:e>
                <m:sup>
                  <m:r>
                    <w:rPr>
                      <w:rFonts w:ascii="Cambria Math" w:hAnsi="Cambria Math"/>
                      <w:lang w:val="en-GB"/>
                    </w:rPr>
                    <m:t>-2.15</m:t>
                  </m:r>
                </m:sup>
              </m:sSup>
            </m:oMath>
          </w:p>
        </w:tc>
        <w:tc>
          <w:tcPr>
            <w:tcW w:w="3125" w:type="dxa"/>
          </w:tcPr>
          <w:p w14:paraId="582D0559" w14:textId="77777777" w:rsidR="00EA7CAE" w:rsidRDefault="00EA7CAE" w:rsidP="009E61A5">
            <w:pPr>
              <w:rPr>
                <w:rFonts w:ascii="Times New Roman" w:hAnsi="Times New Roman" w:cs="Times New Roman"/>
                <w:lang w:val="en-GB"/>
              </w:rPr>
            </w:pPr>
            <w:r w:rsidRPr="008346F3">
              <w:rPr>
                <w:rFonts w:ascii="Times New Roman" w:hAnsi="Times New Roman" w:cs="Times New Roman"/>
              </w:rPr>
              <w:t>y = 1.3413x</w:t>
            </w:r>
            <w:r w:rsidRPr="008346F3">
              <w:rPr>
                <w:rFonts w:ascii="Times New Roman" w:hAnsi="Times New Roman" w:cs="Times New Roman"/>
                <w:vertAlign w:val="superscript"/>
              </w:rPr>
              <w:t>-1.063</w:t>
            </w:r>
            <w:r>
              <w:rPr>
                <w:rFonts w:ascii="Times New Roman" w:hAnsi="Times New Roman" w:cs="Times New Roman"/>
              </w:rPr>
              <w:t>, (</w:t>
            </w:r>
            <w:r w:rsidRPr="008346F3">
              <w:rPr>
                <w:rFonts w:ascii="Times New Roman" w:hAnsi="Times New Roman" w:cs="Times New Roman"/>
              </w:rPr>
              <w:t>R² = 0.9272</w:t>
            </w:r>
            <w:r>
              <w:rPr>
                <w:rFonts w:ascii="Times New Roman" w:hAnsi="Times New Roman" w:cs="Times New Roman"/>
              </w:rPr>
              <w:t>)</w:t>
            </w:r>
          </w:p>
        </w:tc>
        <w:tc>
          <w:tcPr>
            <w:tcW w:w="3093" w:type="dxa"/>
          </w:tcPr>
          <w:p w14:paraId="5233078A" w14:textId="77777777" w:rsidR="00EA7CAE" w:rsidRPr="00BD5C31" w:rsidRDefault="00EA7CAE" w:rsidP="009E61A5">
            <w:pPr>
              <w:rPr>
                <w:rFonts w:ascii="Times New Roman" w:hAnsi="Times New Roman" w:cs="Times New Roman"/>
              </w:rPr>
            </w:pPr>
            <w:r>
              <w:rPr>
                <w:rFonts w:ascii="Times New Roman" w:hAnsi="Times New Roman" w:cs="Times New Roman"/>
              </w:rPr>
              <w:t>dy/dx = -1.426</w:t>
            </w:r>
            <m:oMath>
              <m:sSup>
                <m:sSupPr>
                  <m:ctrlPr>
                    <w:rPr>
                      <w:rFonts w:ascii="Cambria Math" w:hAnsi="Cambria Math"/>
                      <w:i/>
                      <w:lang w:val="en-GB"/>
                    </w:rPr>
                  </m:ctrlPr>
                </m:sSupPr>
                <m:e>
                  <m:r>
                    <w:rPr>
                      <w:rFonts w:ascii="Cambria Math" w:hAnsi="Cambria Math"/>
                      <w:lang w:val="en-GB"/>
                    </w:rPr>
                    <m:t>x</m:t>
                  </m:r>
                </m:e>
                <m:sup>
                  <m:r>
                    <w:rPr>
                      <w:rFonts w:ascii="Cambria Math" w:hAnsi="Cambria Math"/>
                      <w:lang w:val="en-GB"/>
                    </w:rPr>
                    <m:t>-2.1063</m:t>
                  </m:r>
                </m:sup>
              </m:sSup>
            </m:oMath>
          </w:p>
        </w:tc>
      </w:tr>
      <w:tr w:rsidR="00EA7CAE" w14:paraId="63B044A1" w14:textId="77777777" w:rsidTr="009E61A5">
        <w:tc>
          <w:tcPr>
            <w:tcW w:w="2547" w:type="dxa"/>
          </w:tcPr>
          <w:p w14:paraId="60F31D20" w14:textId="77777777" w:rsidR="00EA7CAE" w:rsidRDefault="00EA7CAE" w:rsidP="009E61A5">
            <w:pPr>
              <w:rPr>
                <w:rFonts w:ascii="Times New Roman" w:hAnsi="Times New Roman" w:cs="Times New Roman"/>
                <w:lang w:val="en-GB"/>
              </w:rPr>
            </w:pPr>
            <w:r>
              <w:rPr>
                <w:rFonts w:ascii="Times New Roman" w:hAnsi="Times New Roman" w:cs="Times New Roman"/>
                <w:lang w:val="en-GB"/>
              </w:rPr>
              <w:t>Epigallocatechin gallate</w:t>
            </w:r>
          </w:p>
        </w:tc>
        <w:tc>
          <w:tcPr>
            <w:tcW w:w="3048" w:type="dxa"/>
          </w:tcPr>
          <w:p w14:paraId="69B142B1" w14:textId="77777777" w:rsidR="00EA7CAE" w:rsidRDefault="00EA7CAE" w:rsidP="009E61A5">
            <w:pPr>
              <w:rPr>
                <w:rFonts w:ascii="Times New Roman" w:hAnsi="Times New Roman" w:cs="Times New Roman"/>
                <w:lang w:val="en-GB"/>
              </w:rPr>
            </w:pPr>
            <w:r w:rsidRPr="008059B2">
              <w:rPr>
                <w:rFonts w:ascii="Times New Roman" w:hAnsi="Times New Roman" w:cs="Times New Roman"/>
              </w:rPr>
              <w:t>y = 10.147x</w:t>
            </w:r>
            <w:r w:rsidRPr="008059B2">
              <w:rPr>
                <w:rFonts w:ascii="Times New Roman" w:hAnsi="Times New Roman" w:cs="Times New Roman"/>
                <w:vertAlign w:val="superscript"/>
              </w:rPr>
              <w:t>-1.423</w:t>
            </w:r>
            <w:r>
              <w:rPr>
                <w:rFonts w:ascii="Times New Roman" w:hAnsi="Times New Roman" w:cs="Times New Roman"/>
                <w:vertAlign w:val="superscript"/>
              </w:rPr>
              <w:t xml:space="preserve">, </w:t>
            </w:r>
            <w:r>
              <w:rPr>
                <w:rFonts w:ascii="Times New Roman" w:hAnsi="Times New Roman" w:cs="Times New Roman"/>
              </w:rPr>
              <w:t>(</w:t>
            </w:r>
            <w:r w:rsidRPr="008059B2">
              <w:rPr>
                <w:rFonts w:ascii="Times New Roman" w:hAnsi="Times New Roman" w:cs="Times New Roman"/>
              </w:rPr>
              <w:t>R² = 0.9849</w:t>
            </w:r>
            <w:r>
              <w:rPr>
                <w:rFonts w:ascii="Times New Roman" w:hAnsi="Times New Roman" w:cs="Times New Roman"/>
              </w:rPr>
              <w:t>)</w:t>
            </w:r>
          </w:p>
        </w:tc>
        <w:tc>
          <w:tcPr>
            <w:tcW w:w="2358" w:type="dxa"/>
          </w:tcPr>
          <w:p w14:paraId="505879FC" w14:textId="77777777" w:rsidR="00EA7CAE" w:rsidRPr="00BD5C31" w:rsidRDefault="00EA7CAE" w:rsidP="009E61A5">
            <w:pPr>
              <w:rPr>
                <w:rFonts w:ascii="Times New Roman" w:hAnsi="Times New Roman" w:cs="Times New Roman"/>
              </w:rPr>
            </w:pPr>
            <w:r>
              <w:rPr>
                <w:rFonts w:ascii="Times New Roman" w:hAnsi="Times New Roman" w:cs="Times New Roman"/>
              </w:rPr>
              <w:t>dy/dx = -14.439</w:t>
            </w:r>
            <m:oMath>
              <m:sSup>
                <m:sSupPr>
                  <m:ctrlPr>
                    <w:rPr>
                      <w:rFonts w:ascii="Cambria Math" w:hAnsi="Cambria Math"/>
                      <w:i/>
                      <w:lang w:val="en-GB"/>
                    </w:rPr>
                  </m:ctrlPr>
                </m:sSupPr>
                <m:e>
                  <m:r>
                    <w:rPr>
                      <w:rFonts w:ascii="Cambria Math" w:hAnsi="Cambria Math"/>
                      <w:lang w:val="en-GB"/>
                    </w:rPr>
                    <m:t>x</m:t>
                  </m:r>
                </m:e>
                <m:sup>
                  <m:r>
                    <w:rPr>
                      <w:rFonts w:ascii="Cambria Math" w:hAnsi="Cambria Math"/>
                      <w:lang w:val="en-GB"/>
                    </w:rPr>
                    <m:t>-2.423</m:t>
                  </m:r>
                </m:sup>
              </m:sSup>
            </m:oMath>
          </w:p>
        </w:tc>
        <w:tc>
          <w:tcPr>
            <w:tcW w:w="3125" w:type="dxa"/>
          </w:tcPr>
          <w:p w14:paraId="6D4C91C9" w14:textId="77777777" w:rsidR="00EA7CAE" w:rsidRDefault="00EA7CAE" w:rsidP="009E61A5">
            <w:pPr>
              <w:rPr>
                <w:rFonts w:ascii="Times New Roman" w:hAnsi="Times New Roman" w:cs="Times New Roman"/>
                <w:lang w:val="en-GB"/>
              </w:rPr>
            </w:pPr>
            <w:r w:rsidRPr="008059B2">
              <w:rPr>
                <w:rFonts w:ascii="Times New Roman" w:hAnsi="Times New Roman" w:cs="Times New Roman"/>
              </w:rPr>
              <w:t>y = 8.3105x</w:t>
            </w:r>
            <w:r w:rsidRPr="008059B2">
              <w:rPr>
                <w:rFonts w:ascii="Times New Roman" w:hAnsi="Times New Roman" w:cs="Times New Roman"/>
                <w:vertAlign w:val="superscript"/>
              </w:rPr>
              <w:t>-1.494</w:t>
            </w:r>
            <w:r>
              <w:rPr>
                <w:rFonts w:ascii="Times New Roman" w:hAnsi="Times New Roman" w:cs="Times New Roman"/>
                <w:vertAlign w:val="superscript"/>
              </w:rPr>
              <w:t>, (</w:t>
            </w:r>
            <w:r w:rsidRPr="008059B2">
              <w:rPr>
                <w:rFonts w:ascii="Times New Roman" w:hAnsi="Times New Roman" w:cs="Times New Roman"/>
              </w:rPr>
              <w:t>R² = 0.9598</w:t>
            </w:r>
            <w:r>
              <w:rPr>
                <w:rFonts w:ascii="Times New Roman" w:hAnsi="Times New Roman" w:cs="Times New Roman"/>
              </w:rPr>
              <w:t>)</w:t>
            </w:r>
          </w:p>
        </w:tc>
        <w:tc>
          <w:tcPr>
            <w:tcW w:w="3093" w:type="dxa"/>
          </w:tcPr>
          <w:p w14:paraId="2D81B2AC" w14:textId="77777777" w:rsidR="00EA7CAE" w:rsidRPr="00BD5C31" w:rsidRDefault="00EA7CAE" w:rsidP="009E61A5">
            <w:pPr>
              <w:rPr>
                <w:rFonts w:ascii="Times New Roman" w:hAnsi="Times New Roman" w:cs="Times New Roman"/>
              </w:rPr>
            </w:pPr>
            <w:r>
              <w:rPr>
                <w:rFonts w:ascii="Times New Roman" w:hAnsi="Times New Roman" w:cs="Times New Roman"/>
              </w:rPr>
              <w:t>dy/dx = -12.416</w:t>
            </w:r>
            <m:oMath>
              <m:sSup>
                <m:sSupPr>
                  <m:ctrlPr>
                    <w:rPr>
                      <w:rFonts w:ascii="Cambria Math" w:hAnsi="Cambria Math"/>
                      <w:i/>
                      <w:lang w:val="en-GB"/>
                    </w:rPr>
                  </m:ctrlPr>
                </m:sSupPr>
                <m:e>
                  <m:r>
                    <w:rPr>
                      <w:rFonts w:ascii="Cambria Math" w:hAnsi="Cambria Math"/>
                      <w:lang w:val="en-GB"/>
                    </w:rPr>
                    <m:t>x</m:t>
                  </m:r>
                </m:e>
                <m:sup>
                  <m:r>
                    <w:rPr>
                      <w:rFonts w:ascii="Cambria Math" w:hAnsi="Cambria Math"/>
                      <w:lang w:val="en-GB"/>
                    </w:rPr>
                    <m:t>-2.494</m:t>
                  </m:r>
                </m:sup>
              </m:sSup>
            </m:oMath>
          </w:p>
        </w:tc>
      </w:tr>
      <w:tr w:rsidR="00EA7CAE" w14:paraId="5EAFFED0" w14:textId="77777777" w:rsidTr="009E61A5">
        <w:tc>
          <w:tcPr>
            <w:tcW w:w="2547" w:type="dxa"/>
          </w:tcPr>
          <w:p w14:paraId="7C45ADA6" w14:textId="77777777" w:rsidR="00EA7CAE" w:rsidRDefault="00EA7CAE" w:rsidP="009E61A5">
            <w:pPr>
              <w:rPr>
                <w:rFonts w:ascii="Times New Roman" w:hAnsi="Times New Roman" w:cs="Times New Roman"/>
                <w:lang w:val="en-GB"/>
              </w:rPr>
            </w:pPr>
            <w:r>
              <w:rPr>
                <w:rFonts w:ascii="Times New Roman" w:hAnsi="Times New Roman" w:cs="Times New Roman"/>
                <w:lang w:val="en-GB"/>
              </w:rPr>
              <w:t>Epicatechin gallate</w:t>
            </w:r>
          </w:p>
        </w:tc>
        <w:tc>
          <w:tcPr>
            <w:tcW w:w="3048" w:type="dxa"/>
          </w:tcPr>
          <w:p w14:paraId="1823BF5B" w14:textId="77777777" w:rsidR="00EA7CAE" w:rsidRDefault="00EA7CAE" w:rsidP="009E61A5">
            <w:pPr>
              <w:rPr>
                <w:rFonts w:ascii="Times New Roman" w:hAnsi="Times New Roman" w:cs="Times New Roman"/>
                <w:lang w:val="en-GB"/>
              </w:rPr>
            </w:pPr>
            <w:r w:rsidRPr="00C732E2">
              <w:rPr>
                <w:rFonts w:ascii="Times New Roman" w:hAnsi="Times New Roman" w:cs="Times New Roman"/>
              </w:rPr>
              <w:t>y = 3.3107x</w:t>
            </w:r>
            <w:r w:rsidRPr="00C732E2">
              <w:rPr>
                <w:rFonts w:ascii="Times New Roman" w:hAnsi="Times New Roman" w:cs="Times New Roman"/>
                <w:vertAlign w:val="superscript"/>
              </w:rPr>
              <w:t>-0.826</w:t>
            </w:r>
            <w:r>
              <w:rPr>
                <w:rFonts w:ascii="Times New Roman" w:hAnsi="Times New Roman" w:cs="Times New Roman"/>
                <w:vertAlign w:val="superscript"/>
              </w:rPr>
              <w:t xml:space="preserve">, </w:t>
            </w:r>
            <w:r>
              <w:rPr>
                <w:rFonts w:ascii="Times New Roman" w:hAnsi="Times New Roman" w:cs="Times New Roman"/>
              </w:rPr>
              <w:t>(</w:t>
            </w:r>
            <w:r w:rsidRPr="00C732E2">
              <w:rPr>
                <w:rFonts w:ascii="Times New Roman" w:hAnsi="Times New Roman" w:cs="Times New Roman"/>
              </w:rPr>
              <w:t>R² = 0.9713</w:t>
            </w:r>
          </w:p>
        </w:tc>
        <w:tc>
          <w:tcPr>
            <w:tcW w:w="2358" w:type="dxa"/>
          </w:tcPr>
          <w:p w14:paraId="2E70B7E3" w14:textId="77777777" w:rsidR="00EA7CAE" w:rsidRPr="00BD5C31" w:rsidRDefault="00EA7CAE" w:rsidP="009E61A5">
            <w:pPr>
              <w:rPr>
                <w:rFonts w:ascii="Times New Roman" w:hAnsi="Times New Roman" w:cs="Times New Roman"/>
              </w:rPr>
            </w:pPr>
            <w:r>
              <w:rPr>
                <w:rFonts w:ascii="Times New Roman" w:hAnsi="Times New Roman" w:cs="Times New Roman"/>
              </w:rPr>
              <w:t>dy/dx = -2.735</w:t>
            </w:r>
            <m:oMath>
              <m:sSup>
                <m:sSupPr>
                  <m:ctrlPr>
                    <w:rPr>
                      <w:rFonts w:ascii="Cambria Math" w:hAnsi="Cambria Math"/>
                      <w:i/>
                      <w:lang w:val="en-GB"/>
                    </w:rPr>
                  </m:ctrlPr>
                </m:sSupPr>
                <m:e>
                  <m:r>
                    <w:rPr>
                      <w:rFonts w:ascii="Cambria Math" w:hAnsi="Cambria Math"/>
                      <w:lang w:val="en-GB"/>
                    </w:rPr>
                    <m:t>x</m:t>
                  </m:r>
                </m:e>
                <m:sup>
                  <m:r>
                    <w:rPr>
                      <w:rFonts w:ascii="Cambria Math" w:hAnsi="Cambria Math"/>
                      <w:lang w:val="en-GB"/>
                    </w:rPr>
                    <m:t>-1.826</m:t>
                  </m:r>
                </m:sup>
              </m:sSup>
            </m:oMath>
          </w:p>
        </w:tc>
        <w:tc>
          <w:tcPr>
            <w:tcW w:w="3125" w:type="dxa"/>
          </w:tcPr>
          <w:p w14:paraId="354B514A" w14:textId="77777777" w:rsidR="00EA7CAE" w:rsidRDefault="00EA7CAE" w:rsidP="009E61A5">
            <w:pPr>
              <w:rPr>
                <w:rFonts w:ascii="Times New Roman" w:hAnsi="Times New Roman" w:cs="Times New Roman"/>
                <w:lang w:val="en-GB"/>
              </w:rPr>
            </w:pPr>
            <w:r w:rsidRPr="00C732E2">
              <w:rPr>
                <w:rFonts w:ascii="Times New Roman" w:hAnsi="Times New Roman" w:cs="Times New Roman"/>
              </w:rPr>
              <w:t>y = 3.0123x</w:t>
            </w:r>
            <w:r w:rsidRPr="00C732E2">
              <w:rPr>
                <w:rFonts w:ascii="Times New Roman" w:hAnsi="Times New Roman" w:cs="Times New Roman"/>
                <w:vertAlign w:val="superscript"/>
              </w:rPr>
              <w:t>-0.783</w:t>
            </w:r>
            <w:r>
              <w:rPr>
                <w:rFonts w:ascii="Times New Roman" w:hAnsi="Times New Roman" w:cs="Times New Roman"/>
                <w:vertAlign w:val="superscript"/>
              </w:rPr>
              <w:t xml:space="preserve">, </w:t>
            </w:r>
            <w:r>
              <w:rPr>
                <w:rFonts w:ascii="Times New Roman" w:hAnsi="Times New Roman" w:cs="Times New Roman"/>
              </w:rPr>
              <w:t>(</w:t>
            </w:r>
            <w:r w:rsidRPr="00C732E2">
              <w:rPr>
                <w:rFonts w:ascii="Times New Roman" w:hAnsi="Times New Roman" w:cs="Times New Roman"/>
              </w:rPr>
              <w:t>R² = 0.9704</w:t>
            </w:r>
            <w:r>
              <w:rPr>
                <w:rFonts w:ascii="Times New Roman" w:hAnsi="Times New Roman" w:cs="Times New Roman"/>
              </w:rPr>
              <w:t>)</w:t>
            </w:r>
          </w:p>
        </w:tc>
        <w:tc>
          <w:tcPr>
            <w:tcW w:w="3093" w:type="dxa"/>
          </w:tcPr>
          <w:p w14:paraId="257A44D9" w14:textId="77777777" w:rsidR="00EA7CAE" w:rsidRPr="00BD5C31" w:rsidRDefault="00EA7CAE" w:rsidP="009E61A5">
            <w:pPr>
              <w:rPr>
                <w:rFonts w:ascii="Times New Roman" w:hAnsi="Times New Roman" w:cs="Times New Roman"/>
              </w:rPr>
            </w:pPr>
            <w:r>
              <w:rPr>
                <w:rFonts w:ascii="Times New Roman" w:hAnsi="Times New Roman" w:cs="Times New Roman"/>
              </w:rPr>
              <w:t>dy/dx = -2.359</w:t>
            </w:r>
            <m:oMath>
              <m:sSup>
                <m:sSupPr>
                  <m:ctrlPr>
                    <w:rPr>
                      <w:rFonts w:ascii="Cambria Math" w:hAnsi="Cambria Math"/>
                      <w:i/>
                      <w:lang w:val="en-GB"/>
                    </w:rPr>
                  </m:ctrlPr>
                </m:sSupPr>
                <m:e>
                  <m:r>
                    <w:rPr>
                      <w:rFonts w:ascii="Cambria Math" w:hAnsi="Cambria Math"/>
                      <w:lang w:val="en-GB"/>
                    </w:rPr>
                    <m:t>x</m:t>
                  </m:r>
                </m:e>
                <m:sup>
                  <m:r>
                    <w:rPr>
                      <w:rFonts w:ascii="Cambria Math" w:hAnsi="Cambria Math"/>
                      <w:lang w:val="en-GB"/>
                    </w:rPr>
                    <m:t>-1.783</m:t>
                  </m:r>
                </m:sup>
              </m:sSup>
            </m:oMath>
          </w:p>
        </w:tc>
      </w:tr>
      <w:tr w:rsidR="00EA7CAE" w14:paraId="5511B21C" w14:textId="77777777" w:rsidTr="009E61A5">
        <w:tc>
          <w:tcPr>
            <w:tcW w:w="2547" w:type="dxa"/>
          </w:tcPr>
          <w:p w14:paraId="20CF646E" w14:textId="77777777" w:rsidR="00EA7CAE" w:rsidRDefault="00EA7CAE" w:rsidP="009E61A5">
            <w:pPr>
              <w:rPr>
                <w:rFonts w:ascii="Times New Roman" w:hAnsi="Times New Roman" w:cs="Times New Roman"/>
                <w:lang w:val="en-GB"/>
              </w:rPr>
            </w:pPr>
            <w:r>
              <w:rPr>
                <w:rFonts w:ascii="Times New Roman" w:hAnsi="Times New Roman" w:cs="Times New Roman"/>
                <w:lang w:val="en-GB"/>
              </w:rPr>
              <w:t>Total catechins</w:t>
            </w:r>
          </w:p>
        </w:tc>
        <w:tc>
          <w:tcPr>
            <w:tcW w:w="3048" w:type="dxa"/>
            <w:tcBorders>
              <w:bottom w:val="nil"/>
            </w:tcBorders>
          </w:tcPr>
          <w:p w14:paraId="4F4C94E5" w14:textId="77777777" w:rsidR="00EA7CAE" w:rsidRDefault="00EA7CAE" w:rsidP="009E61A5">
            <w:pPr>
              <w:rPr>
                <w:rFonts w:ascii="Times New Roman" w:hAnsi="Times New Roman" w:cs="Times New Roman"/>
                <w:lang w:val="en-GB"/>
              </w:rPr>
            </w:pPr>
            <w:r w:rsidRPr="00BB3EDD">
              <w:rPr>
                <w:rFonts w:ascii="Times New Roman" w:hAnsi="Times New Roman" w:cs="Times New Roman"/>
              </w:rPr>
              <w:t>y = 20.256x</w:t>
            </w:r>
            <w:r w:rsidRPr="00BB3EDD">
              <w:rPr>
                <w:rFonts w:ascii="Times New Roman" w:hAnsi="Times New Roman" w:cs="Times New Roman"/>
                <w:vertAlign w:val="superscript"/>
              </w:rPr>
              <w:t>-0.99</w:t>
            </w:r>
            <w:r>
              <w:rPr>
                <w:rFonts w:ascii="Times New Roman" w:hAnsi="Times New Roman" w:cs="Times New Roman"/>
                <w:vertAlign w:val="superscript"/>
              </w:rPr>
              <w:t xml:space="preserve"> (</w:t>
            </w:r>
            <w:r w:rsidRPr="00BB3EDD">
              <w:rPr>
                <w:rFonts w:ascii="Times New Roman" w:hAnsi="Times New Roman" w:cs="Times New Roman"/>
              </w:rPr>
              <w:t>R² = 0.9867</w:t>
            </w:r>
            <w:r>
              <w:rPr>
                <w:rFonts w:ascii="Times New Roman" w:hAnsi="Times New Roman" w:cs="Times New Roman"/>
              </w:rPr>
              <w:t>)</w:t>
            </w:r>
          </w:p>
        </w:tc>
        <w:tc>
          <w:tcPr>
            <w:tcW w:w="2358" w:type="dxa"/>
            <w:tcBorders>
              <w:bottom w:val="nil"/>
            </w:tcBorders>
          </w:tcPr>
          <w:p w14:paraId="47F8F33A" w14:textId="77777777" w:rsidR="00EA7CAE" w:rsidRPr="00BD5C31" w:rsidRDefault="00EA7CAE" w:rsidP="009E61A5">
            <w:pPr>
              <w:rPr>
                <w:rFonts w:ascii="Times New Roman" w:hAnsi="Times New Roman" w:cs="Times New Roman"/>
              </w:rPr>
            </w:pPr>
            <w:r>
              <w:rPr>
                <w:rFonts w:ascii="Times New Roman" w:hAnsi="Times New Roman" w:cs="Times New Roman"/>
              </w:rPr>
              <w:t>dy/dx = -20.053</w:t>
            </w:r>
            <m:oMath>
              <m:sSup>
                <m:sSupPr>
                  <m:ctrlPr>
                    <w:rPr>
                      <w:rFonts w:ascii="Cambria Math" w:hAnsi="Cambria Math"/>
                      <w:i/>
                      <w:lang w:val="en-GB"/>
                    </w:rPr>
                  </m:ctrlPr>
                </m:sSupPr>
                <m:e>
                  <m:r>
                    <w:rPr>
                      <w:rFonts w:ascii="Cambria Math" w:hAnsi="Cambria Math"/>
                      <w:lang w:val="en-GB"/>
                    </w:rPr>
                    <m:t>x</m:t>
                  </m:r>
                </m:e>
                <m:sup>
                  <m:r>
                    <w:rPr>
                      <w:rFonts w:ascii="Cambria Math" w:hAnsi="Cambria Math"/>
                      <w:lang w:val="en-GB"/>
                    </w:rPr>
                    <m:t>-2.397</m:t>
                  </m:r>
                </m:sup>
              </m:sSup>
            </m:oMath>
          </w:p>
        </w:tc>
        <w:tc>
          <w:tcPr>
            <w:tcW w:w="3125" w:type="dxa"/>
            <w:tcBorders>
              <w:bottom w:val="nil"/>
            </w:tcBorders>
          </w:tcPr>
          <w:p w14:paraId="3497D056" w14:textId="77777777" w:rsidR="00EA7CAE" w:rsidRDefault="00EA7CAE" w:rsidP="009E61A5">
            <w:pPr>
              <w:rPr>
                <w:rFonts w:ascii="Times New Roman" w:hAnsi="Times New Roman" w:cs="Times New Roman"/>
                <w:lang w:val="en-GB"/>
              </w:rPr>
            </w:pPr>
            <w:r w:rsidRPr="00BB3EDD">
              <w:rPr>
                <w:rFonts w:ascii="Times New Roman" w:hAnsi="Times New Roman" w:cs="Times New Roman"/>
              </w:rPr>
              <w:t>y = 16.668x</w:t>
            </w:r>
            <w:r w:rsidRPr="00BB3EDD">
              <w:rPr>
                <w:rFonts w:ascii="Times New Roman" w:hAnsi="Times New Roman" w:cs="Times New Roman"/>
                <w:vertAlign w:val="superscript"/>
              </w:rPr>
              <w:t>-1</w:t>
            </w:r>
            <w:r>
              <w:rPr>
                <w:rFonts w:ascii="Times New Roman" w:hAnsi="Times New Roman" w:cs="Times New Roman"/>
                <w:vertAlign w:val="superscript"/>
              </w:rPr>
              <w:t xml:space="preserve"> (</w:t>
            </w:r>
            <w:r w:rsidRPr="00BB3EDD">
              <w:rPr>
                <w:rFonts w:ascii="Times New Roman" w:hAnsi="Times New Roman" w:cs="Times New Roman"/>
              </w:rPr>
              <w:t>R² = 0.9899</w:t>
            </w:r>
            <w:r>
              <w:rPr>
                <w:rFonts w:ascii="Times New Roman" w:hAnsi="Times New Roman" w:cs="Times New Roman"/>
              </w:rPr>
              <w:t>)</w:t>
            </w:r>
          </w:p>
        </w:tc>
        <w:tc>
          <w:tcPr>
            <w:tcW w:w="3093" w:type="dxa"/>
            <w:tcBorders>
              <w:bottom w:val="nil"/>
            </w:tcBorders>
          </w:tcPr>
          <w:p w14:paraId="3F204C08" w14:textId="77777777" w:rsidR="00EA7CAE" w:rsidRPr="00BD5C31" w:rsidRDefault="00EA7CAE" w:rsidP="009E61A5">
            <w:pPr>
              <w:rPr>
                <w:rFonts w:ascii="Times New Roman" w:hAnsi="Times New Roman" w:cs="Times New Roman"/>
              </w:rPr>
            </w:pPr>
            <w:r>
              <w:rPr>
                <w:rFonts w:ascii="Times New Roman" w:hAnsi="Times New Roman" w:cs="Times New Roman"/>
              </w:rPr>
              <w:t>dy/dx = -16.668</w:t>
            </w:r>
            <m:oMath>
              <m:sSup>
                <m:sSupPr>
                  <m:ctrlPr>
                    <w:rPr>
                      <w:rFonts w:ascii="Cambria Math" w:hAnsi="Cambria Math"/>
                      <w:i/>
                      <w:lang w:val="en-GB"/>
                    </w:rPr>
                  </m:ctrlPr>
                </m:sSupPr>
                <m:e>
                  <m:r>
                    <w:rPr>
                      <w:rFonts w:ascii="Cambria Math" w:hAnsi="Cambria Math"/>
                      <w:lang w:val="en-GB"/>
                    </w:rPr>
                    <m:t>x</m:t>
                  </m:r>
                </m:e>
                <m:sup>
                  <m:r>
                    <w:rPr>
                      <w:rFonts w:ascii="Cambria Math" w:hAnsi="Cambria Math"/>
                      <w:lang w:val="en-GB"/>
                    </w:rPr>
                    <m:t>-2</m:t>
                  </m:r>
                </m:sup>
              </m:sSup>
            </m:oMath>
          </w:p>
        </w:tc>
      </w:tr>
      <w:tr w:rsidR="00EA7CAE" w14:paraId="710AE8AC" w14:textId="77777777" w:rsidTr="009E61A5">
        <w:tc>
          <w:tcPr>
            <w:tcW w:w="2547" w:type="dxa"/>
          </w:tcPr>
          <w:p w14:paraId="22EAC8E5" w14:textId="77777777" w:rsidR="00EA7CAE" w:rsidRDefault="00EA7CAE" w:rsidP="009E61A5">
            <w:pPr>
              <w:rPr>
                <w:rFonts w:ascii="Times New Roman" w:hAnsi="Times New Roman" w:cs="Times New Roman"/>
                <w:lang w:val="en-GB"/>
              </w:rPr>
            </w:pPr>
          </w:p>
        </w:tc>
        <w:tc>
          <w:tcPr>
            <w:tcW w:w="11624" w:type="dxa"/>
            <w:gridSpan w:val="4"/>
            <w:tcBorders>
              <w:top w:val="nil"/>
              <w:bottom w:val="single" w:sz="4" w:space="0" w:color="auto"/>
            </w:tcBorders>
          </w:tcPr>
          <w:p w14:paraId="2429C22C" w14:textId="77777777" w:rsidR="00EA7CAE" w:rsidRDefault="00EA7CAE" w:rsidP="009E61A5">
            <w:pPr>
              <w:jc w:val="center"/>
              <w:rPr>
                <w:rFonts w:ascii="Times New Roman" w:hAnsi="Times New Roman" w:cs="Times New Roman"/>
                <w:lang w:val="en-GB"/>
              </w:rPr>
            </w:pPr>
            <w:r>
              <w:rPr>
                <w:rFonts w:ascii="Times New Roman" w:hAnsi="Times New Roman" w:cs="Times New Roman"/>
                <w:lang w:val="en-GB"/>
              </w:rPr>
              <w:t>Exponential function</w:t>
            </w:r>
          </w:p>
        </w:tc>
      </w:tr>
      <w:tr w:rsidR="00EA7CAE" w14:paraId="0CB6F95E" w14:textId="77777777" w:rsidTr="009E61A5">
        <w:tc>
          <w:tcPr>
            <w:tcW w:w="2547" w:type="dxa"/>
          </w:tcPr>
          <w:p w14:paraId="4A8D14C1" w14:textId="77777777" w:rsidR="00EA7CAE" w:rsidRDefault="00EA7CAE" w:rsidP="009E61A5">
            <w:pPr>
              <w:rPr>
                <w:rFonts w:ascii="Times New Roman" w:hAnsi="Times New Roman" w:cs="Times New Roman"/>
                <w:lang w:val="en-GB"/>
              </w:rPr>
            </w:pPr>
            <w:r>
              <w:rPr>
                <w:rFonts w:ascii="Times New Roman" w:hAnsi="Times New Roman" w:cs="Times New Roman"/>
                <w:lang w:val="en-GB"/>
              </w:rPr>
              <w:t>Gallic Acid</w:t>
            </w:r>
          </w:p>
        </w:tc>
        <w:tc>
          <w:tcPr>
            <w:tcW w:w="3048" w:type="dxa"/>
            <w:tcBorders>
              <w:top w:val="single" w:sz="4" w:space="0" w:color="auto"/>
            </w:tcBorders>
          </w:tcPr>
          <w:p w14:paraId="21621D23" w14:textId="77777777" w:rsidR="00EA7CAE" w:rsidRDefault="00EA7CAE" w:rsidP="009E61A5">
            <w:pPr>
              <w:rPr>
                <w:rFonts w:ascii="Times New Roman" w:hAnsi="Times New Roman" w:cs="Times New Roman"/>
                <w:lang w:val="en-GB"/>
              </w:rPr>
            </w:pPr>
            <w:r w:rsidRPr="00BD5C31">
              <w:rPr>
                <w:rFonts w:ascii="Times New Roman" w:hAnsi="Times New Roman" w:cs="Times New Roman"/>
              </w:rPr>
              <w:t>y = 0.898e</w:t>
            </w:r>
            <w:r w:rsidRPr="00BD5C31">
              <w:rPr>
                <w:rFonts w:ascii="Times New Roman" w:hAnsi="Times New Roman" w:cs="Times New Roman"/>
                <w:vertAlign w:val="superscript"/>
              </w:rPr>
              <w:t>-0.133x</w:t>
            </w:r>
            <w:r>
              <w:rPr>
                <w:rFonts w:ascii="Times New Roman" w:hAnsi="Times New Roman" w:cs="Times New Roman"/>
                <w:vertAlign w:val="superscript"/>
              </w:rPr>
              <w:t xml:space="preserve">, </w:t>
            </w:r>
            <w:r>
              <w:rPr>
                <w:rFonts w:ascii="Times New Roman" w:hAnsi="Times New Roman" w:cs="Times New Roman"/>
              </w:rPr>
              <w:t>(</w:t>
            </w:r>
            <w:r w:rsidRPr="00BD5C31">
              <w:rPr>
                <w:rFonts w:ascii="Times New Roman" w:hAnsi="Times New Roman" w:cs="Times New Roman"/>
              </w:rPr>
              <w:t>R² = 0.9481</w:t>
            </w:r>
            <w:r>
              <w:rPr>
                <w:rFonts w:ascii="Times New Roman" w:hAnsi="Times New Roman" w:cs="Times New Roman"/>
              </w:rPr>
              <w:t>)</w:t>
            </w:r>
          </w:p>
        </w:tc>
        <w:tc>
          <w:tcPr>
            <w:tcW w:w="2358" w:type="dxa"/>
            <w:tcBorders>
              <w:top w:val="single" w:sz="4" w:space="0" w:color="auto"/>
            </w:tcBorders>
          </w:tcPr>
          <w:p w14:paraId="4C048634" w14:textId="77777777" w:rsidR="00EA7CAE" w:rsidRPr="00BD5C31" w:rsidRDefault="00EA7CAE" w:rsidP="009E61A5">
            <w:pPr>
              <w:rPr>
                <w:rFonts w:ascii="Times New Roman" w:hAnsi="Times New Roman" w:cs="Times New Roman"/>
              </w:rPr>
            </w:pPr>
            <w:r>
              <w:rPr>
                <w:rFonts w:ascii="Times New Roman" w:hAnsi="Times New Roman" w:cs="Times New Roman"/>
              </w:rPr>
              <w:t>dy/dx = -0.119</w:t>
            </w:r>
            <m:oMath>
              <m:sSup>
                <m:sSupPr>
                  <m:ctrlPr>
                    <w:rPr>
                      <w:rFonts w:ascii="Cambria Math" w:hAnsi="Cambria Math"/>
                      <w:i/>
                      <w:lang w:val="en-GB"/>
                    </w:rPr>
                  </m:ctrlPr>
                </m:sSupPr>
                <m:e>
                  <m:r>
                    <w:rPr>
                      <w:rFonts w:ascii="Cambria Math" w:hAnsi="Cambria Math"/>
                      <w:lang w:val="en-GB"/>
                    </w:rPr>
                    <m:t>e</m:t>
                  </m:r>
                </m:e>
                <m:sup>
                  <m:r>
                    <w:rPr>
                      <w:rFonts w:ascii="Cambria Math" w:hAnsi="Cambria Math"/>
                      <w:lang w:val="en-GB"/>
                    </w:rPr>
                    <m:t>-0.133x</m:t>
                  </m:r>
                </m:sup>
              </m:sSup>
            </m:oMath>
          </w:p>
        </w:tc>
        <w:tc>
          <w:tcPr>
            <w:tcW w:w="3125" w:type="dxa"/>
            <w:tcBorders>
              <w:top w:val="single" w:sz="4" w:space="0" w:color="auto"/>
            </w:tcBorders>
          </w:tcPr>
          <w:p w14:paraId="649D6576" w14:textId="77777777" w:rsidR="00EA7CAE" w:rsidRDefault="00EA7CAE" w:rsidP="009E61A5">
            <w:pPr>
              <w:rPr>
                <w:rFonts w:ascii="Times New Roman" w:hAnsi="Times New Roman" w:cs="Times New Roman"/>
                <w:lang w:val="en-GB"/>
              </w:rPr>
            </w:pPr>
            <w:r w:rsidRPr="00BD5C31">
              <w:rPr>
                <w:rFonts w:ascii="Times New Roman" w:hAnsi="Times New Roman" w:cs="Times New Roman"/>
              </w:rPr>
              <w:t>y = 0.9446e</w:t>
            </w:r>
            <w:r w:rsidRPr="00BD5C31">
              <w:rPr>
                <w:rFonts w:ascii="Times New Roman" w:hAnsi="Times New Roman" w:cs="Times New Roman"/>
                <w:vertAlign w:val="superscript"/>
              </w:rPr>
              <w:t>-0.135x</w:t>
            </w:r>
            <w:r>
              <w:rPr>
                <w:rFonts w:ascii="Times New Roman" w:hAnsi="Times New Roman" w:cs="Times New Roman"/>
                <w:vertAlign w:val="superscript"/>
              </w:rPr>
              <w:t xml:space="preserve">, </w:t>
            </w:r>
            <w:r>
              <w:rPr>
                <w:rFonts w:ascii="Times New Roman" w:hAnsi="Times New Roman" w:cs="Times New Roman"/>
              </w:rPr>
              <w:t>(</w:t>
            </w:r>
            <w:r w:rsidRPr="00BD5C31">
              <w:rPr>
                <w:rFonts w:ascii="Times New Roman" w:hAnsi="Times New Roman" w:cs="Times New Roman"/>
              </w:rPr>
              <w:t>R² = 0.9357</w:t>
            </w:r>
            <w:r>
              <w:rPr>
                <w:rFonts w:ascii="Times New Roman" w:hAnsi="Times New Roman" w:cs="Times New Roman"/>
              </w:rPr>
              <w:t xml:space="preserve">) </w:t>
            </w:r>
          </w:p>
        </w:tc>
        <w:tc>
          <w:tcPr>
            <w:tcW w:w="3093" w:type="dxa"/>
            <w:tcBorders>
              <w:top w:val="single" w:sz="4" w:space="0" w:color="auto"/>
            </w:tcBorders>
          </w:tcPr>
          <w:p w14:paraId="054A4147" w14:textId="77777777" w:rsidR="00EA7CAE" w:rsidRPr="00BD5C31" w:rsidRDefault="00EA7CAE" w:rsidP="009E61A5">
            <w:pPr>
              <w:rPr>
                <w:rFonts w:ascii="Times New Roman" w:hAnsi="Times New Roman" w:cs="Times New Roman"/>
              </w:rPr>
            </w:pPr>
            <w:r>
              <w:rPr>
                <w:rFonts w:ascii="Times New Roman" w:hAnsi="Times New Roman" w:cs="Times New Roman"/>
              </w:rPr>
              <w:t>dy/dx = -0.128</w:t>
            </w:r>
            <m:oMath>
              <m:sSup>
                <m:sSupPr>
                  <m:ctrlPr>
                    <w:rPr>
                      <w:rFonts w:ascii="Cambria Math" w:hAnsi="Cambria Math"/>
                      <w:i/>
                      <w:lang w:val="en-GB"/>
                    </w:rPr>
                  </m:ctrlPr>
                </m:sSupPr>
                <m:e>
                  <m:r>
                    <w:rPr>
                      <w:rFonts w:ascii="Cambria Math" w:hAnsi="Cambria Math"/>
                      <w:lang w:val="en-GB"/>
                    </w:rPr>
                    <m:t>e</m:t>
                  </m:r>
                </m:e>
                <m:sup>
                  <m:r>
                    <w:rPr>
                      <w:rFonts w:ascii="Cambria Math" w:hAnsi="Cambria Math"/>
                      <w:lang w:val="en-GB"/>
                    </w:rPr>
                    <m:t>-0.135x</m:t>
                  </m:r>
                </m:sup>
              </m:sSup>
            </m:oMath>
          </w:p>
        </w:tc>
      </w:tr>
      <w:tr w:rsidR="00EA7CAE" w14:paraId="2587DD5C" w14:textId="77777777" w:rsidTr="009E61A5">
        <w:tc>
          <w:tcPr>
            <w:tcW w:w="2547" w:type="dxa"/>
          </w:tcPr>
          <w:p w14:paraId="628943F1" w14:textId="77777777" w:rsidR="00EA7CAE" w:rsidRDefault="00EA7CAE" w:rsidP="009E61A5">
            <w:pPr>
              <w:rPr>
                <w:rFonts w:ascii="Times New Roman" w:hAnsi="Times New Roman" w:cs="Times New Roman"/>
                <w:lang w:val="en-GB"/>
              </w:rPr>
            </w:pPr>
            <w:r>
              <w:rPr>
                <w:rFonts w:ascii="Times New Roman" w:hAnsi="Times New Roman" w:cs="Times New Roman"/>
                <w:lang w:val="en-GB"/>
              </w:rPr>
              <w:t>Epigallocatechin</w:t>
            </w:r>
          </w:p>
        </w:tc>
        <w:tc>
          <w:tcPr>
            <w:tcW w:w="3048" w:type="dxa"/>
          </w:tcPr>
          <w:p w14:paraId="4700689D" w14:textId="77777777" w:rsidR="00EA7CAE" w:rsidRDefault="00EA7CAE" w:rsidP="009E61A5">
            <w:pPr>
              <w:rPr>
                <w:rFonts w:ascii="Times New Roman" w:hAnsi="Times New Roman" w:cs="Times New Roman"/>
                <w:lang w:val="en-GB"/>
              </w:rPr>
            </w:pPr>
            <w:r w:rsidRPr="00BD5C31">
              <w:rPr>
                <w:rFonts w:ascii="Times New Roman" w:hAnsi="Times New Roman" w:cs="Times New Roman"/>
              </w:rPr>
              <w:t>y = 4.0597e</w:t>
            </w:r>
            <w:r w:rsidRPr="00BD5C31">
              <w:rPr>
                <w:rFonts w:ascii="Times New Roman" w:hAnsi="Times New Roman" w:cs="Times New Roman"/>
                <w:vertAlign w:val="superscript"/>
              </w:rPr>
              <w:t>-0.221x</w:t>
            </w:r>
            <w:r>
              <w:rPr>
                <w:rFonts w:ascii="Times New Roman" w:hAnsi="Times New Roman" w:cs="Times New Roman"/>
                <w:vertAlign w:val="superscript"/>
              </w:rPr>
              <w:t>, (</w:t>
            </w:r>
            <w:r w:rsidRPr="00BD5C31">
              <w:rPr>
                <w:rFonts w:ascii="Times New Roman" w:hAnsi="Times New Roman" w:cs="Times New Roman"/>
              </w:rPr>
              <w:t>R² = 0.796</w:t>
            </w:r>
            <w:r>
              <w:rPr>
                <w:rFonts w:ascii="Times New Roman" w:hAnsi="Times New Roman" w:cs="Times New Roman"/>
              </w:rPr>
              <w:t>)</w:t>
            </w:r>
          </w:p>
        </w:tc>
        <w:tc>
          <w:tcPr>
            <w:tcW w:w="2358" w:type="dxa"/>
          </w:tcPr>
          <w:p w14:paraId="75BA36BC" w14:textId="77777777" w:rsidR="00EA7CAE" w:rsidRPr="00BD5C31" w:rsidRDefault="00EA7CAE" w:rsidP="009E61A5">
            <w:pPr>
              <w:rPr>
                <w:rFonts w:ascii="Times New Roman" w:hAnsi="Times New Roman" w:cs="Times New Roman"/>
              </w:rPr>
            </w:pPr>
            <w:r>
              <w:rPr>
                <w:rFonts w:ascii="Times New Roman" w:hAnsi="Times New Roman" w:cs="Times New Roman"/>
              </w:rPr>
              <w:t>dy/dx = -0.897</w:t>
            </w:r>
            <m:oMath>
              <m:sSup>
                <m:sSupPr>
                  <m:ctrlPr>
                    <w:rPr>
                      <w:rFonts w:ascii="Cambria Math" w:hAnsi="Cambria Math"/>
                      <w:i/>
                      <w:lang w:val="en-GB"/>
                    </w:rPr>
                  </m:ctrlPr>
                </m:sSupPr>
                <m:e>
                  <m:r>
                    <w:rPr>
                      <w:rFonts w:ascii="Cambria Math" w:hAnsi="Cambria Math"/>
                      <w:lang w:val="en-GB"/>
                    </w:rPr>
                    <m:t>e</m:t>
                  </m:r>
                </m:e>
                <m:sup>
                  <m:r>
                    <w:rPr>
                      <w:rFonts w:ascii="Cambria Math" w:hAnsi="Cambria Math"/>
                      <w:lang w:val="en-GB"/>
                    </w:rPr>
                    <m:t>-0.221x</m:t>
                  </m:r>
                </m:sup>
              </m:sSup>
            </m:oMath>
          </w:p>
        </w:tc>
        <w:tc>
          <w:tcPr>
            <w:tcW w:w="3125" w:type="dxa"/>
          </w:tcPr>
          <w:p w14:paraId="03D2B320" w14:textId="77777777" w:rsidR="00EA7CAE" w:rsidRDefault="00EA7CAE" w:rsidP="009E61A5">
            <w:pPr>
              <w:rPr>
                <w:rFonts w:ascii="Times New Roman" w:hAnsi="Times New Roman" w:cs="Times New Roman"/>
                <w:lang w:val="en-GB"/>
              </w:rPr>
            </w:pPr>
            <w:r w:rsidRPr="00BD5C31">
              <w:rPr>
                <w:rFonts w:ascii="Times New Roman" w:hAnsi="Times New Roman" w:cs="Times New Roman"/>
              </w:rPr>
              <w:t>y = 3.1618e</w:t>
            </w:r>
            <w:r w:rsidRPr="00BD5C31">
              <w:rPr>
                <w:rFonts w:ascii="Times New Roman" w:hAnsi="Times New Roman" w:cs="Times New Roman"/>
                <w:vertAlign w:val="superscript"/>
              </w:rPr>
              <w:t>-0.228x</w:t>
            </w:r>
            <w:r>
              <w:rPr>
                <w:rFonts w:ascii="Times New Roman" w:hAnsi="Times New Roman" w:cs="Times New Roman"/>
                <w:vertAlign w:val="superscript"/>
              </w:rPr>
              <w:t xml:space="preserve">, </w:t>
            </w:r>
            <w:r>
              <w:rPr>
                <w:rFonts w:ascii="Times New Roman" w:hAnsi="Times New Roman" w:cs="Times New Roman"/>
              </w:rPr>
              <w:t>(</w:t>
            </w:r>
            <w:r w:rsidRPr="00BD5C31">
              <w:rPr>
                <w:rFonts w:ascii="Times New Roman" w:hAnsi="Times New Roman" w:cs="Times New Roman"/>
              </w:rPr>
              <w:t>R² = 0.8923</w:t>
            </w:r>
            <w:r>
              <w:rPr>
                <w:rFonts w:ascii="Times New Roman" w:hAnsi="Times New Roman" w:cs="Times New Roman"/>
              </w:rPr>
              <w:t>)</w:t>
            </w:r>
          </w:p>
        </w:tc>
        <w:tc>
          <w:tcPr>
            <w:tcW w:w="3093" w:type="dxa"/>
          </w:tcPr>
          <w:p w14:paraId="452E8A99" w14:textId="77777777" w:rsidR="00EA7CAE" w:rsidRPr="00BD5C31" w:rsidRDefault="00EA7CAE" w:rsidP="009E61A5">
            <w:pPr>
              <w:rPr>
                <w:rFonts w:ascii="Times New Roman" w:hAnsi="Times New Roman" w:cs="Times New Roman"/>
              </w:rPr>
            </w:pPr>
            <w:r>
              <w:rPr>
                <w:rFonts w:ascii="Times New Roman" w:hAnsi="Times New Roman" w:cs="Times New Roman"/>
              </w:rPr>
              <w:t>dy/dx = -0.721</w:t>
            </w:r>
            <m:oMath>
              <m:sSup>
                <m:sSupPr>
                  <m:ctrlPr>
                    <w:rPr>
                      <w:rFonts w:ascii="Cambria Math" w:hAnsi="Cambria Math"/>
                      <w:i/>
                      <w:lang w:val="en-GB"/>
                    </w:rPr>
                  </m:ctrlPr>
                </m:sSupPr>
                <m:e>
                  <m:r>
                    <w:rPr>
                      <w:rFonts w:ascii="Cambria Math" w:hAnsi="Cambria Math"/>
                      <w:lang w:val="en-GB"/>
                    </w:rPr>
                    <m:t>e</m:t>
                  </m:r>
                </m:e>
                <m:sup>
                  <m:r>
                    <w:rPr>
                      <w:rFonts w:ascii="Cambria Math" w:hAnsi="Cambria Math"/>
                      <w:lang w:val="en-GB"/>
                    </w:rPr>
                    <m:t>-0.228x</m:t>
                  </m:r>
                </m:sup>
              </m:sSup>
            </m:oMath>
          </w:p>
        </w:tc>
      </w:tr>
      <w:tr w:rsidR="00EA7CAE" w14:paraId="30CFBAED" w14:textId="77777777" w:rsidTr="009E61A5">
        <w:tc>
          <w:tcPr>
            <w:tcW w:w="2547" w:type="dxa"/>
          </w:tcPr>
          <w:p w14:paraId="6843DABA" w14:textId="77777777" w:rsidR="00EA7CAE" w:rsidRDefault="00EA7CAE" w:rsidP="009E61A5">
            <w:pPr>
              <w:rPr>
                <w:rFonts w:ascii="Times New Roman" w:hAnsi="Times New Roman" w:cs="Times New Roman"/>
                <w:lang w:val="en-GB"/>
              </w:rPr>
            </w:pPr>
            <w:r>
              <w:rPr>
                <w:rFonts w:ascii="Times New Roman" w:hAnsi="Times New Roman" w:cs="Times New Roman"/>
                <w:lang w:val="en-GB"/>
              </w:rPr>
              <w:t>Catechin</w:t>
            </w:r>
          </w:p>
        </w:tc>
        <w:tc>
          <w:tcPr>
            <w:tcW w:w="3048" w:type="dxa"/>
          </w:tcPr>
          <w:p w14:paraId="0E2AF647" w14:textId="77777777" w:rsidR="00EA7CAE" w:rsidRDefault="00EA7CAE" w:rsidP="009E61A5">
            <w:pPr>
              <w:rPr>
                <w:rFonts w:ascii="Times New Roman" w:hAnsi="Times New Roman" w:cs="Times New Roman"/>
                <w:lang w:val="en-GB"/>
              </w:rPr>
            </w:pPr>
            <w:r w:rsidRPr="008059B2">
              <w:rPr>
                <w:rFonts w:ascii="Times New Roman" w:hAnsi="Times New Roman" w:cs="Times New Roman"/>
              </w:rPr>
              <w:t>y = 1.2725e</w:t>
            </w:r>
            <w:r w:rsidRPr="008059B2">
              <w:rPr>
                <w:rFonts w:ascii="Times New Roman" w:hAnsi="Times New Roman" w:cs="Times New Roman"/>
                <w:vertAlign w:val="superscript"/>
              </w:rPr>
              <w:t>-0.147x</w:t>
            </w:r>
            <w:r>
              <w:rPr>
                <w:rFonts w:ascii="Times New Roman" w:hAnsi="Times New Roman" w:cs="Times New Roman"/>
                <w:vertAlign w:val="superscript"/>
              </w:rPr>
              <w:t xml:space="preserve">, </w:t>
            </w:r>
            <w:r>
              <w:rPr>
                <w:rFonts w:ascii="Times New Roman" w:hAnsi="Times New Roman" w:cs="Times New Roman"/>
              </w:rPr>
              <w:t>(</w:t>
            </w:r>
            <w:r w:rsidRPr="008059B2">
              <w:rPr>
                <w:rFonts w:ascii="Times New Roman" w:hAnsi="Times New Roman" w:cs="Times New Roman"/>
              </w:rPr>
              <w:t>R² = 0.9771</w:t>
            </w:r>
            <w:r>
              <w:rPr>
                <w:rFonts w:ascii="Times New Roman" w:hAnsi="Times New Roman" w:cs="Times New Roman"/>
              </w:rPr>
              <w:t>)</w:t>
            </w:r>
          </w:p>
        </w:tc>
        <w:tc>
          <w:tcPr>
            <w:tcW w:w="2358" w:type="dxa"/>
          </w:tcPr>
          <w:p w14:paraId="2136BA11" w14:textId="77777777" w:rsidR="00EA7CAE" w:rsidRPr="00BD5C31" w:rsidRDefault="00EA7CAE" w:rsidP="009E61A5">
            <w:pPr>
              <w:rPr>
                <w:rFonts w:ascii="Times New Roman" w:hAnsi="Times New Roman" w:cs="Times New Roman"/>
              </w:rPr>
            </w:pPr>
            <w:r>
              <w:rPr>
                <w:rFonts w:ascii="Times New Roman" w:hAnsi="Times New Roman" w:cs="Times New Roman"/>
              </w:rPr>
              <w:t>dy/dx = -0.187</w:t>
            </w:r>
            <m:oMath>
              <m:sSup>
                <m:sSupPr>
                  <m:ctrlPr>
                    <w:rPr>
                      <w:rFonts w:ascii="Cambria Math" w:hAnsi="Cambria Math"/>
                      <w:i/>
                      <w:lang w:val="en-GB"/>
                    </w:rPr>
                  </m:ctrlPr>
                </m:sSupPr>
                <m:e>
                  <m:r>
                    <w:rPr>
                      <w:rFonts w:ascii="Cambria Math" w:hAnsi="Cambria Math"/>
                      <w:lang w:val="en-GB"/>
                    </w:rPr>
                    <m:t>e</m:t>
                  </m:r>
                </m:e>
                <m:sup>
                  <m:r>
                    <w:rPr>
                      <w:rFonts w:ascii="Cambria Math" w:hAnsi="Cambria Math"/>
                      <w:lang w:val="en-GB"/>
                    </w:rPr>
                    <m:t>-0.147x</m:t>
                  </m:r>
                </m:sup>
              </m:sSup>
            </m:oMath>
          </w:p>
        </w:tc>
        <w:tc>
          <w:tcPr>
            <w:tcW w:w="3125" w:type="dxa"/>
          </w:tcPr>
          <w:p w14:paraId="4B8CE176" w14:textId="77777777" w:rsidR="00EA7CAE" w:rsidRDefault="00EA7CAE" w:rsidP="009E61A5">
            <w:pPr>
              <w:rPr>
                <w:rFonts w:ascii="Times New Roman" w:hAnsi="Times New Roman" w:cs="Times New Roman"/>
                <w:lang w:val="en-GB"/>
              </w:rPr>
            </w:pPr>
            <w:r w:rsidRPr="008059B2">
              <w:rPr>
                <w:rFonts w:ascii="Times New Roman" w:hAnsi="Times New Roman" w:cs="Times New Roman"/>
              </w:rPr>
              <w:t>y = 1.1287e</w:t>
            </w:r>
            <w:r w:rsidRPr="008059B2">
              <w:rPr>
                <w:rFonts w:ascii="Times New Roman" w:hAnsi="Times New Roman" w:cs="Times New Roman"/>
                <w:vertAlign w:val="superscript"/>
              </w:rPr>
              <w:t>-0.151x</w:t>
            </w:r>
            <w:r>
              <w:rPr>
                <w:rFonts w:ascii="Times New Roman" w:hAnsi="Times New Roman" w:cs="Times New Roman"/>
                <w:vertAlign w:val="superscript"/>
              </w:rPr>
              <w:t>, (</w:t>
            </w:r>
            <w:r w:rsidRPr="008059B2">
              <w:rPr>
                <w:rFonts w:ascii="Times New Roman" w:hAnsi="Times New Roman" w:cs="Times New Roman"/>
              </w:rPr>
              <w:t>R² = 0.9578</w:t>
            </w:r>
            <w:r>
              <w:rPr>
                <w:rFonts w:ascii="Times New Roman" w:hAnsi="Times New Roman" w:cs="Times New Roman"/>
              </w:rPr>
              <w:t>)</w:t>
            </w:r>
          </w:p>
        </w:tc>
        <w:tc>
          <w:tcPr>
            <w:tcW w:w="3093" w:type="dxa"/>
          </w:tcPr>
          <w:p w14:paraId="76B24A0D" w14:textId="77777777" w:rsidR="00EA7CAE" w:rsidRPr="00BD5C31" w:rsidRDefault="00EA7CAE" w:rsidP="009E61A5">
            <w:pPr>
              <w:rPr>
                <w:rFonts w:ascii="Times New Roman" w:hAnsi="Times New Roman" w:cs="Times New Roman"/>
              </w:rPr>
            </w:pPr>
            <w:r>
              <w:rPr>
                <w:rFonts w:ascii="Times New Roman" w:hAnsi="Times New Roman" w:cs="Times New Roman"/>
              </w:rPr>
              <w:t>dy/dx = -0.170</w:t>
            </w:r>
            <m:oMath>
              <m:sSup>
                <m:sSupPr>
                  <m:ctrlPr>
                    <w:rPr>
                      <w:rFonts w:ascii="Cambria Math" w:hAnsi="Cambria Math"/>
                      <w:i/>
                      <w:lang w:val="en-GB"/>
                    </w:rPr>
                  </m:ctrlPr>
                </m:sSupPr>
                <m:e>
                  <m:r>
                    <w:rPr>
                      <w:rFonts w:ascii="Cambria Math" w:hAnsi="Cambria Math"/>
                      <w:lang w:val="en-GB"/>
                    </w:rPr>
                    <m:t>e</m:t>
                  </m:r>
                </m:e>
                <m:sup>
                  <m:r>
                    <w:rPr>
                      <w:rFonts w:ascii="Cambria Math" w:hAnsi="Cambria Math"/>
                      <w:lang w:val="en-GB"/>
                    </w:rPr>
                    <m:t>-0.151x</m:t>
                  </m:r>
                </m:sup>
              </m:sSup>
            </m:oMath>
          </w:p>
        </w:tc>
      </w:tr>
      <w:tr w:rsidR="00EA7CAE" w14:paraId="731FEDCA" w14:textId="77777777" w:rsidTr="009E61A5">
        <w:tc>
          <w:tcPr>
            <w:tcW w:w="2547" w:type="dxa"/>
          </w:tcPr>
          <w:p w14:paraId="2C42E6A6" w14:textId="77777777" w:rsidR="00EA7CAE" w:rsidRDefault="00EA7CAE" w:rsidP="009E61A5">
            <w:pPr>
              <w:rPr>
                <w:rFonts w:ascii="Times New Roman" w:hAnsi="Times New Roman" w:cs="Times New Roman"/>
                <w:lang w:val="en-GB"/>
              </w:rPr>
            </w:pPr>
            <w:r>
              <w:rPr>
                <w:rFonts w:ascii="Times New Roman" w:hAnsi="Times New Roman" w:cs="Times New Roman"/>
                <w:lang w:val="en-GB"/>
              </w:rPr>
              <w:t>Epicatechin</w:t>
            </w:r>
          </w:p>
        </w:tc>
        <w:tc>
          <w:tcPr>
            <w:tcW w:w="3048" w:type="dxa"/>
          </w:tcPr>
          <w:p w14:paraId="1D972BE6" w14:textId="77777777" w:rsidR="00EA7CAE" w:rsidRDefault="00EA7CAE" w:rsidP="009E61A5">
            <w:pPr>
              <w:rPr>
                <w:rFonts w:ascii="Times New Roman" w:hAnsi="Times New Roman" w:cs="Times New Roman"/>
                <w:lang w:val="en-GB"/>
              </w:rPr>
            </w:pPr>
            <w:r w:rsidRPr="008059B2">
              <w:rPr>
                <w:rFonts w:ascii="Times New Roman" w:hAnsi="Times New Roman" w:cs="Times New Roman"/>
              </w:rPr>
              <w:t>y = 2.1698e</w:t>
            </w:r>
            <w:r w:rsidRPr="008059B2">
              <w:rPr>
                <w:rFonts w:ascii="Times New Roman" w:hAnsi="Times New Roman" w:cs="Times New Roman"/>
                <w:vertAlign w:val="superscript"/>
              </w:rPr>
              <w:t>-0.363x</w:t>
            </w:r>
            <w:r>
              <w:rPr>
                <w:rFonts w:ascii="Times New Roman" w:hAnsi="Times New Roman" w:cs="Times New Roman"/>
                <w:vertAlign w:val="superscript"/>
              </w:rPr>
              <w:t>, (</w:t>
            </w:r>
            <w:r w:rsidRPr="008059B2">
              <w:rPr>
                <w:rFonts w:ascii="Times New Roman" w:hAnsi="Times New Roman" w:cs="Times New Roman"/>
              </w:rPr>
              <w:t>R² = 0.9583</w:t>
            </w:r>
            <w:r>
              <w:rPr>
                <w:rFonts w:ascii="Times New Roman" w:hAnsi="Times New Roman" w:cs="Times New Roman"/>
              </w:rPr>
              <w:t>)</w:t>
            </w:r>
          </w:p>
        </w:tc>
        <w:tc>
          <w:tcPr>
            <w:tcW w:w="2358" w:type="dxa"/>
          </w:tcPr>
          <w:p w14:paraId="4B7BD5DE" w14:textId="77777777" w:rsidR="00EA7CAE" w:rsidRPr="00BD5C31" w:rsidRDefault="00EA7CAE" w:rsidP="009E61A5">
            <w:pPr>
              <w:rPr>
                <w:rFonts w:ascii="Times New Roman" w:hAnsi="Times New Roman" w:cs="Times New Roman"/>
              </w:rPr>
            </w:pPr>
            <w:r>
              <w:rPr>
                <w:rFonts w:ascii="Times New Roman" w:hAnsi="Times New Roman" w:cs="Times New Roman"/>
              </w:rPr>
              <w:t>dy/dx = -0.788</w:t>
            </w:r>
            <m:oMath>
              <m:sSup>
                <m:sSupPr>
                  <m:ctrlPr>
                    <w:rPr>
                      <w:rFonts w:ascii="Cambria Math" w:hAnsi="Cambria Math"/>
                      <w:i/>
                      <w:lang w:val="en-GB"/>
                    </w:rPr>
                  </m:ctrlPr>
                </m:sSupPr>
                <m:e>
                  <m:r>
                    <w:rPr>
                      <w:rFonts w:ascii="Cambria Math" w:hAnsi="Cambria Math"/>
                      <w:lang w:val="en-GB"/>
                    </w:rPr>
                    <m:t>e</m:t>
                  </m:r>
                </m:e>
                <m:sup>
                  <m:r>
                    <w:rPr>
                      <w:rFonts w:ascii="Cambria Math" w:hAnsi="Cambria Math"/>
                      <w:lang w:val="en-GB"/>
                    </w:rPr>
                    <m:t>-0.363x</m:t>
                  </m:r>
                </m:sup>
              </m:sSup>
            </m:oMath>
          </w:p>
        </w:tc>
        <w:tc>
          <w:tcPr>
            <w:tcW w:w="3125" w:type="dxa"/>
          </w:tcPr>
          <w:p w14:paraId="68C89224" w14:textId="77777777" w:rsidR="00EA7CAE" w:rsidRDefault="00EA7CAE" w:rsidP="009E61A5">
            <w:pPr>
              <w:rPr>
                <w:rFonts w:ascii="Times New Roman" w:hAnsi="Times New Roman" w:cs="Times New Roman"/>
                <w:lang w:val="en-GB"/>
              </w:rPr>
            </w:pPr>
            <w:r w:rsidRPr="008059B2">
              <w:rPr>
                <w:rFonts w:ascii="Times New Roman" w:hAnsi="Times New Roman" w:cs="Times New Roman"/>
              </w:rPr>
              <w:t>y = 1.4604e</w:t>
            </w:r>
            <w:r w:rsidRPr="008059B2">
              <w:rPr>
                <w:rFonts w:ascii="Times New Roman" w:hAnsi="Times New Roman" w:cs="Times New Roman"/>
                <w:vertAlign w:val="superscript"/>
              </w:rPr>
              <w:t>-0.345x</w:t>
            </w:r>
            <w:r>
              <w:rPr>
                <w:rFonts w:ascii="Times New Roman" w:hAnsi="Times New Roman" w:cs="Times New Roman"/>
                <w:vertAlign w:val="superscript"/>
              </w:rPr>
              <w:t xml:space="preserve">, </w:t>
            </w:r>
            <w:r>
              <w:rPr>
                <w:rFonts w:ascii="Times New Roman" w:hAnsi="Times New Roman" w:cs="Times New Roman"/>
              </w:rPr>
              <w:t>(</w:t>
            </w:r>
            <w:r w:rsidRPr="008059B2">
              <w:rPr>
                <w:rFonts w:ascii="Times New Roman" w:hAnsi="Times New Roman" w:cs="Times New Roman"/>
              </w:rPr>
              <w:t>R² = 0.9714</w:t>
            </w:r>
            <w:r>
              <w:rPr>
                <w:rFonts w:ascii="Times New Roman" w:hAnsi="Times New Roman" w:cs="Times New Roman"/>
              </w:rPr>
              <w:t>)</w:t>
            </w:r>
          </w:p>
        </w:tc>
        <w:tc>
          <w:tcPr>
            <w:tcW w:w="3093" w:type="dxa"/>
          </w:tcPr>
          <w:p w14:paraId="719B6FE1" w14:textId="77777777" w:rsidR="00EA7CAE" w:rsidRPr="00BD5C31" w:rsidRDefault="00EA7CAE" w:rsidP="009E61A5">
            <w:pPr>
              <w:rPr>
                <w:rFonts w:ascii="Times New Roman" w:hAnsi="Times New Roman" w:cs="Times New Roman"/>
              </w:rPr>
            </w:pPr>
            <w:r>
              <w:rPr>
                <w:rFonts w:ascii="Times New Roman" w:hAnsi="Times New Roman" w:cs="Times New Roman"/>
              </w:rPr>
              <w:t>dy/dx = -0.504</w:t>
            </w:r>
            <m:oMath>
              <m:sSup>
                <m:sSupPr>
                  <m:ctrlPr>
                    <w:rPr>
                      <w:rFonts w:ascii="Cambria Math" w:hAnsi="Cambria Math"/>
                      <w:i/>
                      <w:lang w:val="en-GB"/>
                    </w:rPr>
                  </m:ctrlPr>
                </m:sSupPr>
                <m:e>
                  <m:r>
                    <w:rPr>
                      <w:rFonts w:ascii="Cambria Math" w:hAnsi="Cambria Math"/>
                      <w:lang w:val="en-GB"/>
                    </w:rPr>
                    <m:t>e</m:t>
                  </m:r>
                </m:e>
                <m:sup>
                  <m:r>
                    <w:rPr>
                      <w:rFonts w:ascii="Cambria Math" w:hAnsi="Cambria Math"/>
                      <w:lang w:val="en-GB"/>
                    </w:rPr>
                    <m:t>-0.345x</m:t>
                  </m:r>
                </m:sup>
              </m:sSup>
            </m:oMath>
          </w:p>
        </w:tc>
      </w:tr>
      <w:tr w:rsidR="00EA7CAE" w14:paraId="3EF24AE1" w14:textId="77777777" w:rsidTr="009E61A5">
        <w:tc>
          <w:tcPr>
            <w:tcW w:w="2547" w:type="dxa"/>
          </w:tcPr>
          <w:p w14:paraId="2AF263AF" w14:textId="77777777" w:rsidR="00EA7CAE" w:rsidRDefault="00EA7CAE" w:rsidP="009E61A5">
            <w:pPr>
              <w:rPr>
                <w:rFonts w:ascii="Times New Roman" w:hAnsi="Times New Roman" w:cs="Times New Roman"/>
                <w:lang w:val="en-GB"/>
              </w:rPr>
            </w:pPr>
            <w:r>
              <w:rPr>
                <w:rFonts w:ascii="Times New Roman" w:hAnsi="Times New Roman" w:cs="Times New Roman"/>
                <w:lang w:val="en-GB"/>
              </w:rPr>
              <w:t>Epigallocatechin gallate</w:t>
            </w:r>
          </w:p>
        </w:tc>
        <w:tc>
          <w:tcPr>
            <w:tcW w:w="3048" w:type="dxa"/>
          </w:tcPr>
          <w:p w14:paraId="2FE6E972" w14:textId="77777777" w:rsidR="00EA7CAE" w:rsidRDefault="00EA7CAE" w:rsidP="009E61A5">
            <w:pPr>
              <w:rPr>
                <w:rFonts w:ascii="Times New Roman" w:hAnsi="Times New Roman" w:cs="Times New Roman"/>
                <w:lang w:val="en-GB"/>
              </w:rPr>
            </w:pPr>
            <w:r w:rsidRPr="008059B2">
              <w:rPr>
                <w:rFonts w:ascii="Times New Roman" w:hAnsi="Times New Roman" w:cs="Times New Roman"/>
              </w:rPr>
              <w:t>y = 10.094e</w:t>
            </w:r>
            <w:r w:rsidRPr="008059B2">
              <w:rPr>
                <w:rFonts w:ascii="Times New Roman" w:hAnsi="Times New Roman" w:cs="Times New Roman"/>
                <w:vertAlign w:val="superscript"/>
              </w:rPr>
              <w:t>-0.432x</w:t>
            </w:r>
            <w:r>
              <w:rPr>
                <w:rFonts w:ascii="Times New Roman" w:hAnsi="Times New Roman" w:cs="Times New Roman"/>
                <w:vertAlign w:val="superscript"/>
              </w:rPr>
              <w:t>, (</w:t>
            </w:r>
            <w:r w:rsidRPr="008059B2">
              <w:rPr>
                <w:rFonts w:ascii="Times New Roman" w:hAnsi="Times New Roman" w:cs="Times New Roman"/>
              </w:rPr>
              <w:t>R² = 0.903</w:t>
            </w:r>
            <w:r>
              <w:rPr>
                <w:rFonts w:ascii="Times New Roman" w:hAnsi="Times New Roman" w:cs="Times New Roman"/>
              </w:rPr>
              <w:t>)</w:t>
            </w:r>
          </w:p>
        </w:tc>
        <w:tc>
          <w:tcPr>
            <w:tcW w:w="2358" w:type="dxa"/>
          </w:tcPr>
          <w:p w14:paraId="48968F15" w14:textId="77777777" w:rsidR="00EA7CAE" w:rsidRPr="00BD5C31" w:rsidRDefault="00EA7CAE" w:rsidP="009E61A5">
            <w:pPr>
              <w:rPr>
                <w:rFonts w:ascii="Times New Roman" w:hAnsi="Times New Roman" w:cs="Times New Roman"/>
              </w:rPr>
            </w:pPr>
            <w:r>
              <w:rPr>
                <w:rFonts w:ascii="Times New Roman" w:hAnsi="Times New Roman" w:cs="Times New Roman"/>
              </w:rPr>
              <w:t>dy/dx = -4.361</w:t>
            </w:r>
            <m:oMath>
              <m:sSup>
                <m:sSupPr>
                  <m:ctrlPr>
                    <w:rPr>
                      <w:rFonts w:ascii="Cambria Math" w:hAnsi="Cambria Math"/>
                      <w:i/>
                      <w:lang w:val="en-GB"/>
                    </w:rPr>
                  </m:ctrlPr>
                </m:sSupPr>
                <m:e>
                  <m:r>
                    <w:rPr>
                      <w:rFonts w:ascii="Cambria Math" w:hAnsi="Cambria Math"/>
                      <w:lang w:val="en-GB"/>
                    </w:rPr>
                    <m:t>e</m:t>
                  </m:r>
                </m:e>
                <m:sup>
                  <m:r>
                    <w:rPr>
                      <w:rFonts w:ascii="Cambria Math" w:hAnsi="Cambria Math"/>
                      <w:lang w:val="en-GB"/>
                    </w:rPr>
                    <m:t>-0.363x</m:t>
                  </m:r>
                </m:sup>
              </m:sSup>
            </m:oMath>
          </w:p>
        </w:tc>
        <w:tc>
          <w:tcPr>
            <w:tcW w:w="3125" w:type="dxa"/>
          </w:tcPr>
          <w:p w14:paraId="52FBFC35" w14:textId="77777777" w:rsidR="00EA7CAE" w:rsidRDefault="00EA7CAE" w:rsidP="009E61A5">
            <w:pPr>
              <w:rPr>
                <w:rFonts w:ascii="Times New Roman" w:hAnsi="Times New Roman" w:cs="Times New Roman"/>
                <w:lang w:val="en-GB"/>
              </w:rPr>
            </w:pPr>
            <w:r w:rsidRPr="00C732E2">
              <w:rPr>
                <w:rFonts w:ascii="Times New Roman" w:hAnsi="Times New Roman" w:cs="Times New Roman"/>
              </w:rPr>
              <w:t>y = 8.0952e</w:t>
            </w:r>
            <w:r w:rsidRPr="00C732E2">
              <w:rPr>
                <w:rFonts w:ascii="Times New Roman" w:hAnsi="Times New Roman" w:cs="Times New Roman"/>
                <w:vertAlign w:val="superscript"/>
              </w:rPr>
              <w:t>-0.448x</w:t>
            </w:r>
            <w:r>
              <w:rPr>
                <w:rFonts w:ascii="Times New Roman" w:hAnsi="Times New Roman" w:cs="Times New Roman"/>
                <w:vertAlign w:val="superscript"/>
              </w:rPr>
              <w:t>, (</w:t>
            </w:r>
            <w:r w:rsidRPr="00C732E2">
              <w:rPr>
                <w:rFonts w:ascii="Times New Roman" w:hAnsi="Times New Roman" w:cs="Times New Roman"/>
              </w:rPr>
              <w:t>R² = 0.86</w:t>
            </w:r>
            <w:r>
              <w:rPr>
                <w:rFonts w:ascii="Times New Roman" w:hAnsi="Times New Roman" w:cs="Times New Roman"/>
              </w:rPr>
              <w:t>)</w:t>
            </w:r>
          </w:p>
        </w:tc>
        <w:tc>
          <w:tcPr>
            <w:tcW w:w="3093" w:type="dxa"/>
          </w:tcPr>
          <w:p w14:paraId="28076674" w14:textId="77777777" w:rsidR="00EA7CAE" w:rsidRPr="00BD5C31" w:rsidRDefault="00EA7CAE" w:rsidP="009E61A5">
            <w:pPr>
              <w:rPr>
                <w:rFonts w:ascii="Times New Roman" w:hAnsi="Times New Roman" w:cs="Times New Roman"/>
              </w:rPr>
            </w:pPr>
            <w:r>
              <w:rPr>
                <w:rFonts w:ascii="Times New Roman" w:hAnsi="Times New Roman" w:cs="Times New Roman"/>
              </w:rPr>
              <w:t>dy/dx = -3.627</w:t>
            </w:r>
            <m:oMath>
              <m:sSup>
                <m:sSupPr>
                  <m:ctrlPr>
                    <w:rPr>
                      <w:rFonts w:ascii="Cambria Math" w:hAnsi="Cambria Math"/>
                      <w:i/>
                      <w:lang w:val="en-GB"/>
                    </w:rPr>
                  </m:ctrlPr>
                </m:sSupPr>
                <m:e>
                  <m:r>
                    <w:rPr>
                      <w:rFonts w:ascii="Cambria Math" w:hAnsi="Cambria Math"/>
                      <w:lang w:val="en-GB"/>
                    </w:rPr>
                    <m:t>e</m:t>
                  </m:r>
                </m:e>
                <m:sup>
                  <m:r>
                    <w:rPr>
                      <w:rFonts w:ascii="Cambria Math" w:hAnsi="Cambria Math"/>
                      <w:lang w:val="en-GB"/>
                    </w:rPr>
                    <m:t>-0.448x</m:t>
                  </m:r>
                </m:sup>
              </m:sSup>
            </m:oMath>
          </w:p>
        </w:tc>
      </w:tr>
      <w:tr w:rsidR="00EA7CAE" w14:paraId="694483D0" w14:textId="77777777" w:rsidTr="009E61A5">
        <w:tc>
          <w:tcPr>
            <w:tcW w:w="2547" w:type="dxa"/>
          </w:tcPr>
          <w:p w14:paraId="702F724D" w14:textId="77777777" w:rsidR="00EA7CAE" w:rsidRDefault="00EA7CAE" w:rsidP="009E61A5">
            <w:pPr>
              <w:rPr>
                <w:rFonts w:ascii="Times New Roman" w:hAnsi="Times New Roman" w:cs="Times New Roman"/>
                <w:lang w:val="en-GB"/>
              </w:rPr>
            </w:pPr>
            <w:r>
              <w:rPr>
                <w:rFonts w:ascii="Times New Roman" w:hAnsi="Times New Roman" w:cs="Times New Roman"/>
                <w:lang w:val="en-GB"/>
              </w:rPr>
              <w:t>Epicatechin gallate</w:t>
            </w:r>
          </w:p>
        </w:tc>
        <w:tc>
          <w:tcPr>
            <w:tcW w:w="3048" w:type="dxa"/>
          </w:tcPr>
          <w:p w14:paraId="6740E8A2" w14:textId="77777777" w:rsidR="00EA7CAE" w:rsidRDefault="00EA7CAE" w:rsidP="009E61A5">
            <w:pPr>
              <w:rPr>
                <w:rFonts w:ascii="Times New Roman" w:hAnsi="Times New Roman" w:cs="Times New Roman"/>
                <w:lang w:val="en-GB"/>
              </w:rPr>
            </w:pPr>
            <w:r w:rsidRPr="00C732E2">
              <w:rPr>
                <w:rFonts w:ascii="Times New Roman" w:hAnsi="Times New Roman" w:cs="Times New Roman"/>
              </w:rPr>
              <w:t>y = 3.4003e</w:t>
            </w:r>
            <w:r w:rsidRPr="00C732E2">
              <w:rPr>
                <w:rFonts w:ascii="Times New Roman" w:hAnsi="Times New Roman" w:cs="Times New Roman"/>
                <w:vertAlign w:val="superscript"/>
              </w:rPr>
              <w:t>-0.258x</w:t>
            </w:r>
            <w:r>
              <w:rPr>
                <w:rFonts w:ascii="Times New Roman" w:hAnsi="Times New Roman" w:cs="Times New Roman"/>
                <w:vertAlign w:val="superscript"/>
              </w:rPr>
              <w:t xml:space="preserve">, </w:t>
            </w:r>
            <w:r>
              <w:rPr>
                <w:rFonts w:ascii="Times New Roman" w:hAnsi="Times New Roman" w:cs="Times New Roman"/>
              </w:rPr>
              <w:t>(</w:t>
            </w:r>
            <w:r w:rsidRPr="00C732E2">
              <w:rPr>
                <w:rFonts w:ascii="Times New Roman" w:hAnsi="Times New Roman" w:cs="Times New Roman"/>
              </w:rPr>
              <w:t>R² = 0.9442</w:t>
            </w:r>
            <w:r>
              <w:rPr>
                <w:rFonts w:ascii="Times New Roman" w:hAnsi="Times New Roman" w:cs="Times New Roman"/>
              </w:rPr>
              <w:t>)</w:t>
            </w:r>
          </w:p>
        </w:tc>
        <w:tc>
          <w:tcPr>
            <w:tcW w:w="2358" w:type="dxa"/>
          </w:tcPr>
          <w:p w14:paraId="40298803" w14:textId="77777777" w:rsidR="00EA7CAE" w:rsidRPr="00BD5C31" w:rsidRDefault="00EA7CAE" w:rsidP="009E61A5">
            <w:pPr>
              <w:rPr>
                <w:rFonts w:ascii="Times New Roman" w:hAnsi="Times New Roman" w:cs="Times New Roman"/>
              </w:rPr>
            </w:pPr>
            <w:r>
              <w:rPr>
                <w:rFonts w:ascii="Times New Roman" w:hAnsi="Times New Roman" w:cs="Times New Roman"/>
              </w:rPr>
              <w:t>dy/dx = -0.877</w:t>
            </w:r>
            <m:oMath>
              <m:sSup>
                <m:sSupPr>
                  <m:ctrlPr>
                    <w:rPr>
                      <w:rFonts w:ascii="Cambria Math" w:hAnsi="Cambria Math"/>
                      <w:i/>
                      <w:lang w:val="en-GB"/>
                    </w:rPr>
                  </m:ctrlPr>
                </m:sSupPr>
                <m:e>
                  <m:r>
                    <w:rPr>
                      <w:rFonts w:ascii="Cambria Math" w:hAnsi="Cambria Math"/>
                      <w:lang w:val="en-GB"/>
                    </w:rPr>
                    <m:t>e</m:t>
                  </m:r>
                </m:e>
                <m:sup>
                  <m:r>
                    <w:rPr>
                      <w:rFonts w:ascii="Cambria Math" w:hAnsi="Cambria Math"/>
                      <w:lang w:val="en-GB"/>
                    </w:rPr>
                    <m:t>-0.258x</m:t>
                  </m:r>
                </m:sup>
              </m:sSup>
            </m:oMath>
          </w:p>
        </w:tc>
        <w:tc>
          <w:tcPr>
            <w:tcW w:w="3125" w:type="dxa"/>
          </w:tcPr>
          <w:p w14:paraId="1453A9EB" w14:textId="77777777" w:rsidR="00EA7CAE" w:rsidRDefault="00EA7CAE" w:rsidP="009E61A5">
            <w:pPr>
              <w:rPr>
                <w:rFonts w:ascii="Times New Roman" w:hAnsi="Times New Roman" w:cs="Times New Roman"/>
                <w:lang w:val="en-GB"/>
              </w:rPr>
            </w:pPr>
            <w:r w:rsidRPr="00C732E2">
              <w:rPr>
                <w:rFonts w:ascii="Times New Roman" w:hAnsi="Times New Roman" w:cs="Times New Roman"/>
              </w:rPr>
              <w:t>y = 3.1362e</w:t>
            </w:r>
            <w:r w:rsidRPr="00C732E2">
              <w:rPr>
                <w:rFonts w:ascii="Times New Roman" w:hAnsi="Times New Roman" w:cs="Times New Roman"/>
                <w:vertAlign w:val="superscript"/>
              </w:rPr>
              <w:t>-0.248x</w:t>
            </w:r>
            <w:r>
              <w:rPr>
                <w:rFonts w:ascii="Times New Roman" w:hAnsi="Times New Roman" w:cs="Times New Roman"/>
                <w:vertAlign w:val="superscript"/>
              </w:rPr>
              <w:t xml:space="preserve">, </w:t>
            </w:r>
            <w:r>
              <w:rPr>
                <w:rFonts w:ascii="Times New Roman" w:hAnsi="Times New Roman" w:cs="Times New Roman"/>
              </w:rPr>
              <w:t>(</w:t>
            </w:r>
            <w:r w:rsidRPr="00C732E2">
              <w:rPr>
                <w:rFonts w:ascii="Times New Roman" w:hAnsi="Times New Roman" w:cs="Times New Roman"/>
              </w:rPr>
              <w:t>R² = 0.9724</w:t>
            </w:r>
            <w:r>
              <w:rPr>
                <w:rFonts w:ascii="Times New Roman" w:hAnsi="Times New Roman" w:cs="Times New Roman"/>
              </w:rPr>
              <w:t>)</w:t>
            </w:r>
          </w:p>
        </w:tc>
        <w:tc>
          <w:tcPr>
            <w:tcW w:w="3093" w:type="dxa"/>
          </w:tcPr>
          <w:p w14:paraId="68AA5324" w14:textId="77777777" w:rsidR="00EA7CAE" w:rsidRPr="00BD5C31" w:rsidRDefault="00EA7CAE" w:rsidP="009E61A5">
            <w:pPr>
              <w:rPr>
                <w:rFonts w:ascii="Times New Roman" w:hAnsi="Times New Roman" w:cs="Times New Roman"/>
              </w:rPr>
            </w:pPr>
            <w:r>
              <w:rPr>
                <w:rFonts w:ascii="Times New Roman" w:hAnsi="Times New Roman" w:cs="Times New Roman"/>
              </w:rPr>
              <w:t>dy/dx = -0.778</w:t>
            </w:r>
            <m:oMath>
              <m:sSup>
                <m:sSupPr>
                  <m:ctrlPr>
                    <w:rPr>
                      <w:rFonts w:ascii="Cambria Math" w:hAnsi="Cambria Math"/>
                      <w:i/>
                      <w:lang w:val="en-GB"/>
                    </w:rPr>
                  </m:ctrlPr>
                </m:sSupPr>
                <m:e>
                  <m:r>
                    <w:rPr>
                      <w:rFonts w:ascii="Cambria Math" w:hAnsi="Cambria Math"/>
                      <w:lang w:val="en-GB"/>
                    </w:rPr>
                    <m:t>e</m:t>
                  </m:r>
                </m:e>
                <m:sup>
                  <m:r>
                    <w:rPr>
                      <w:rFonts w:ascii="Cambria Math" w:hAnsi="Cambria Math"/>
                      <w:lang w:val="en-GB"/>
                    </w:rPr>
                    <m:t>-0.248x</m:t>
                  </m:r>
                </m:sup>
              </m:sSup>
            </m:oMath>
          </w:p>
        </w:tc>
      </w:tr>
      <w:tr w:rsidR="00EA7CAE" w14:paraId="0107B397" w14:textId="77777777" w:rsidTr="009E61A5">
        <w:tc>
          <w:tcPr>
            <w:tcW w:w="2547" w:type="dxa"/>
          </w:tcPr>
          <w:p w14:paraId="0481A672" w14:textId="77777777" w:rsidR="00EA7CAE" w:rsidRDefault="00EA7CAE" w:rsidP="009E61A5">
            <w:pPr>
              <w:rPr>
                <w:rFonts w:ascii="Times New Roman" w:hAnsi="Times New Roman" w:cs="Times New Roman"/>
                <w:lang w:val="en-GB"/>
              </w:rPr>
            </w:pPr>
            <w:r>
              <w:rPr>
                <w:rFonts w:ascii="Times New Roman" w:hAnsi="Times New Roman" w:cs="Times New Roman"/>
                <w:lang w:val="en-GB"/>
              </w:rPr>
              <w:t>Total catechins</w:t>
            </w:r>
          </w:p>
        </w:tc>
        <w:tc>
          <w:tcPr>
            <w:tcW w:w="3048" w:type="dxa"/>
          </w:tcPr>
          <w:p w14:paraId="7CDB1BC2" w14:textId="77777777" w:rsidR="00EA7CAE" w:rsidRDefault="00EA7CAE" w:rsidP="009E61A5">
            <w:pPr>
              <w:rPr>
                <w:rFonts w:ascii="Times New Roman" w:hAnsi="Times New Roman" w:cs="Times New Roman"/>
                <w:lang w:val="en-GB"/>
              </w:rPr>
            </w:pPr>
            <w:r w:rsidRPr="00BB3EDD">
              <w:rPr>
                <w:rFonts w:ascii="Times New Roman" w:hAnsi="Times New Roman" w:cs="Times New Roman"/>
              </w:rPr>
              <w:t>y = 19.949e</w:t>
            </w:r>
            <w:r w:rsidRPr="00BB3EDD">
              <w:rPr>
                <w:rFonts w:ascii="Times New Roman" w:hAnsi="Times New Roman" w:cs="Times New Roman"/>
                <w:vertAlign w:val="superscript"/>
              </w:rPr>
              <w:t>-0.297x</w:t>
            </w:r>
            <w:r>
              <w:rPr>
                <w:rFonts w:ascii="Times New Roman" w:hAnsi="Times New Roman" w:cs="Times New Roman"/>
                <w:vertAlign w:val="superscript"/>
              </w:rPr>
              <w:t xml:space="preserve"> (</w:t>
            </w:r>
            <w:r w:rsidRPr="00BB3EDD">
              <w:rPr>
                <w:rFonts w:ascii="Times New Roman" w:hAnsi="Times New Roman" w:cs="Times New Roman"/>
              </w:rPr>
              <w:t>R² = 0.8873</w:t>
            </w:r>
            <w:r>
              <w:rPr>
                <w:rFonts w:ascii="Times New Roman" w:hAnsi="Times New Roman" w:cs="Times New Roman"/>
              </w:rPr>
              <w:t>)</w:t>
            </w:r>
          </w:p>
        </w:tc>
        <w:tc>
          <w:tcPr>
            <w:tcW w:w="2358" w:type="dxa"/>
          </w:tcPr>
          <w:p w14:paraId="7CC4D217" w14:textId="77777777" w:rsidR="00EA7CAE" w:rsidRPr="00BD5C31" w:rsidRDefault="00EA7CAE" w:rsidP="009E61A5">
            <w:pPr>
              <w:rPr>
                <w:rFonts w:ascii="Times New Roman" w:hAnsi="Times New Roman" w:cs="Times New Roman"/>
              </w:rPr>
            </w:pPr>
            <w:r>
              <w:rPr>
                <w:rFonts w:ascii="Times New Roman" w:hAnsi="Times New Roman" w:cs="Times New Roman"/>
              </w:rPr>
              <w:t>dy/dx = -5.925</w:t>
            </w:r>
            <m:oMath>
              <m:sSup>
                <m:sSupPr>
                  <m:ctrlPr>
                    <w:rPr>
                      <w:rFonts w:ascii="Cambria Math" w:hAnsi="Cambria Math"/>
                      <w:i/>
                      <w:lang w:val="en-GB"/>
                    </w:rPr>
                  </m:ctrlPr>
                </m:sSupPr>
                <m:e>
                  <m:r>
                    <w:rPr>
                      <w:rFonts w:ascii="Cambria Math" w:hAnsi="Cambria Math"/>
                      <w:lang w:val="en-GB"/>
                    </w:rPr>
                    <m:t>e</m:t>
                  </m:r>
                </m:e>
                <m:sup>
                  <m:r>
                    <w:rPr>
                      <w:rFonts w:ascii="Cambria Math" w:hAnsi="Cambria Math"/>
                      <w:lang w:val="en-GB"/>
                    </w:rPr>
                    <m:t>-0.297</m:t>
                  </m:r>
                </m:sup>
              </m:sSup>
            </m:oMath>
          </w:p>
        </w:tc>
        <w:tc>
          <w:tcPr>
            <w:tcW w:w="3125" w:type="dxa"/>
          </w:tcPr>
          <w:p w14:paraId="25BCBCDC" w14:textId="77777777" w:rsidR="00EA7CAE" w:rsidRDefault="00EA7CAE" w:rsidP="009E61A5">
            <w:pPr>
              <w:rPr>
                <w:rFonts w:ascii="Times New Roman" w:hAnsi="Times New Roman" w:cs="Times New Roman"/>
                <w:lang w:val="en-GB"/>
              </w:rPr>
            </w:pPr>
            <w:r w:rsidRPr="00BB3EDD">
              <w:rPr>
                <w:rFonts w:ascii="Times New Roman" w:hAnsi="Times New Roman" w:cs="Times New Roman"/>
              </w:rPr>
              <w:t>y = 16.773e</w:t>
            </w:r>
            <w:r w:rsidRPr="00BB3EDD">
              <w:rPr>
                <w:rFonts w:ascii="Times New Roman" w:hAnsi="Times New Roman" w:cs="Times New Roman"/>
                <w:vertAlign w:val="superscript"/>
              </w:rPr>
              <w:t>-0.306x</w:t>
            </w:r>
            <w:r>
              <w:rPr>
                <w:rFonts w:ascii="Times New Roman" w:hAnsi="Times New Roman" w:cs="Times New Roman"/>
                <w:vertAlign w:val="superscript"/>
              </w:rPr>
              <w:t xml:space="preserve"> (</w:t>
            </w:r>
            <w:r w:rsidRPr="00BB3EDD">
              <w:rPr>
                <w:rFonts w:ascii="Times New Roman" w:hAnsi="Times New Roman" w:cs="Times New Roman"/>
              </w:rPr>
              <w:t>R² = 0.9226</w:t>
            </w:r>
            <w:r>
              <w:rPr>
                <w:rFonts w:ascii="Times New Roman" w:hAnsi="Times New Roman" w:cs="Times New Roman"/>
              </w:rPr>
              <w:t>)</w:t>
            </w:r>
          </w:p>
        </w:tc>
        <w:tc>
          <w:tcPr>
            <w:tcW w:w="3093" w:type="dxa"/>
          </w:tcPr>
          <w:p w14:paraId="54A60B2E" w14:textId="77777777" w:rsidR="00EA7CAE" w:rsidRPr="00BD5C31" w:rsidRDefault="00EA7CAE" w:rsidP="009E61A5">
            <w:pPr>
              <w:rPr>
                <w:rFonts w:ascii="Times New Roman" w:hAnsi="Times New Roman" w:cs="Times New Roman"/>
              </w:rPr>
            </w:pPr>
            <w:r>
              <w:rPr>
                <w:rFonts w:ascii="Times New Roman" w:hAnsi="Times New Roman" w:cs="Times New Roman"/>
              </w:rPr>
              <w:t>dy/dx = -5.133</w:t>
            </w:r>
            <m:oMath>
              <m:sSup>
                <m:sSupPr>
                  <m:ctrlPr>
                    <w:rPr>
                      <w:rFonts w:ascii="Cambria Math" w:hAnsi="Cambria Math"/>
                      <w:i/>
                      <w:lang w:val="en-GB"/>
                    </w:rPr>
                  </m:ctrlPr>
                </m:sSupPr>
                <m:e>
                  <m:r>
                    <w:rPr>
                      <w:rFonts w:ascii="Cambria Math" w:hAnsi="Cambria Math"/>
                      <w:lang w:val="en-GB"/>
                    </w:rPr>
                    <m:t>e</m:t>
                  </m:r>
                </m:e>
                <m:sup>
                  <m:r>
                    <w:rPr>
                      <w:rFonts w:ascii="Cambria Math" w:hAnsi="Cambria Math"/>
                      <w:lang w:val="en-GB"/>
                    </w:rPr>
                    <m:t>-0.306</m:t>
                  </m:r>
                </m:sup>
              </m:sSup>
            </m:oMath>
          </w:p>
        </w:tc>
      </w:tr>
    </w:tbl>
    <w:p w14:paraId="1F814D19" w14:textId="77777777" w:rsidR="00EA7CAE" w:rsidRDefault="00EA7CAE" w:rsidP="00EA7CAE">
      <w:pPr>
        <w:spacing w:after="0"/>
        <w:rPr>
          <w:rFonts w:ascii="Times New Roman" w:eastAsiaTheme="minorEastAsia" w:hAnsi="Times New Roman" w:cs="Times New Roman"/>
          <w:lang w:val="en-GB"/>
        </w:rPr>
      </w:pPr>
      <w:r>
        <w:rPr>
          <w:rFonts w:ascii="Times New Roman" w:hAnsi="Times New Roman" w:cs="Times New Roman"/>
          <w:lang w:val="en-GB"/>
        </w:rPr>
        <w:t>Note: R</w:t>
      </w:r>
      <w:r w:rsidRPr="00CC0272">
        <w:rPr>
          <w:rFonts w:ascii="Times New Roman" w:hAnsi="Times New Roman" w:cs="Times New Roman"/>
          <w:vertAlign w:val="superscript"/>
          <w:lang w:val="en-GB"/>
        </w:rPr>
        <w:t>2</w:t>
      </w:r>
      <w:r>
        <w:rPr>
          <w:rFonts w:ascii="Times New Roman" w:hAnsi="Times New Roman" w:cs="Times New Roman"/>
          <w:vertAlign w:val="superscript"/>
          <w:lang w:val="en-GB"/>
        </w:rPr>
        <w:t xml:space="preserve"> </w:t>
      </w:r>
      <w:r>
        <w:rPr>
          <w:rFonts w:ascii="Times New Roman" w:hAnsi="Times New Roman" w:cs="Times New Roman"/>
          <w:lang w:val="en-GB"/>
        </w:rPr>
        <w:t>values were significant (p</w:t>
      </w:r>
      <m:oMath>
        <m:r>
          <w:rPr>
            <w:rFonts w:ascii="Cambria Math" w:hAnsi="Cambria Math" w:cs="Times New Roman"/>
            <w:lang w:val="en-GB"/>
          </w:rPr>
          <m:t>≤</m:t>
        </m:r>
      </m:oMath>
      <w:r>
        <w:rPr>
          <w:rFonts w:ascii="Times New Roman" w:eastAsiaTheme="minorEastAsia" w:hAnsi="Times New Roman" w:cs="Times New Roman"/>
          <w:lang w:val="en-GB"/>
        </w:rPr>
        <w:t xml:space="preserve"> 0.001), except galloc acid power function (p </w:t>
      </w:r>
      <m:oMath>
        <m:r>
          <w:rPr>
            <w:rFonts w:ascii="Cambria Math" w:eastAsiaTheme="minorEastAsia" w:hAnsi="Cambria Math" w:cs="Times New Roman"/>
            <w:lang w:val="en-GB"/>
          </w:rPr>
          <m:t>≤</m:t>
        </m:r>
      </m:oMath>
      <w:r>
        <w:rPr>
          <w:rFonts w:ascii="Times New Roman" w:eastAsiaTheme="minorEastAsia" w:hAnsi="Times New Roman" w:cs="Times New Roman"/>
          <w:lang w:val="en-GB"/>
        </w:rPr>
        <w:t xml:space="preserve"> 0.01), y = parame1er, x = time (minutes), rates = </w:t>
      </w:r>
      <m:oMath>
        <m:r>
          <w:rPr>
            <w:rFonts w:ascii="Cambria Math" w:eastAsiaTheme="minorEastAsia" w:hAnsi="Cambria Math" w:cs="Times New Roman"/>
            <w:lang w:val="en-GB"/>
          </w:rPr>
          <m:t>μ</m:t>
        </m:r>
      </m:oMath>
      <w:r>
        <w:rPr>
          <w:rFonts w:ascii="Times New Roman" w:eastAsiaTheme="minorEastAsia" w:hAnsi="Times New Roman" w:cs="Times New Roman"/>
          <w:lang w:val="en-GB"/>
        </w:rPr>
        <w:t xml:space="preserve">mole/minute </w:t>
      </w:r>
    </w:p>
    <w:p w14:paraId="3E777620" w14:textId="77777777" w:rsidR="00EA7CAE" w:rsidRDefault="00EA7CAE" w:rsidP="00EA7CAE">
      <w:pPr>
        <w:rPr>
          <w:rFonts w:ascii="Times New Roman" w:hAnsi="Times New Roman" w:cs="Times New Roman"/>
          <w:lang w:val="en-GB"/>
        </w:rPr>
      </w:pPr>
    </w:p>
    <w:p w14:paraId="07FB77E4" w14:textId="77777777" w:rsidR="00EA7CAE" w:rsidRDefault="00EA7CAE" w:rsidP="004D2D06">
      <w:pPr>
        <w:pStyle w:val="ListParagraph"/>
        <w:spacing w:after="0" w:line="360" w:lineRule="auto"/>
        <w:ind w:left="0"/>
        <w:jc w:val="both"/>
        <w:rPr>
          <w:rFonts w:ascii="Times New Roman" w:eastAsiaTheme="minorEastAsia" w:hAnsi="Times New Roman" w:cs="Times New Roman"/>
          <w:lang w:val="en-GB"/>
        </w:rPr>
        <w:sectPr w:rsidR="00EA7CAE" w:rsidSect="00EA7CAE">
          <w:pgSz w:w="16838" w:h="11906" w:orient="landscape" w:code="9"/>
          <w:pgMar w:top="851" w:right="1440" w:bottom="851" w:left="1440" w:header="709" w:footer="709" w:gutter="0"/>
          <w:cols w:space="708"/>
          <w:docGrid w:linePitch="360"/>
        </w:sectPr>
      </w:pPr>
    </w:p>
    <w:p w14:paraId="553321EB" w14:textId="77777777" w:rsidR="003B4465" w:rsidRDefault="00175FE7" w:rsidP="004D2D06">
      <w:pPr>
        <w:pStyle w:val="ListParagraph"/>
        <w:spacing w:after="0" w:line="360" w:lineRule="auto"/>
        <w:ind w:left="0"/>
        <w:jc w:val="both"/>
        <w:rPr>
          <w:rFonts w:ascii="Times New Roman" w:eastAsiaTheme="minorEastAsia" w:hAnsi="Times New Roman" w:cs="Times New Roman"/>
          <w:lang w:val="en-GB"/>
        </w:rPr>
      </w:pPr>
      <w:r>
        <w:rPr>
          <w:rFonts w:ascii="Times New Roman" w:eastAsiaTheme="minorEastAsia" w:hAnsi="Times New Roman" w:cs="Times New Roman"/>
          <w:lang w:val="en-GB"/>
        </w:rPr>
        <w:lastRenderedPageBreak/>
        <w:t>It</w:t>
      </w:r>
      <w:r w:rsidR="00AF2CA7">
        <w:rPr>
          <w:rFonts w:ascii="Times New Roman" w:eastAsiaTheme="minorEastAsia" w:hAnsi="Times New Roman" w:cs="Times New Roman"/>
          <w:lang w:val="en-GB"/>
        </w:rPr>
        <w:t xml:space="preserve"> had </w:t>
      </w:r>
      <w:r>
        <w:rPr>
          <w:rFonts w:ascii="Times New Roman" w:eastAsiaTheme="minorEastAsia" w:hAnsi="Times New Roman" w:cs="Times New Roman"/>
          <w:lang w:val="en-GB"/>
        </w:rPr>
        <w:t>been observed</w:t>
      </w:r>
      <w:r w:rsidR="00AF2CA7">
        <w:rPr>
          <w:rFonts w:ascii="Times New Roman" w:eastAsiaTheme="minorEastAsia" w:hAnsi="Times New Roman" w:cs="Times New Roman"/>
          <w:lang w:val="en-GB"/>
        </w:rPr>
        <w:t xml:space="preserve"> that clones rich in gallocatechins, especially </w:t>
      </w:r>
      <w:r>
        <w:rPr>
          <w:rFonts w:ascii="Times New Roman" w:eastAsiaTheme="minorEastAsia" w:hAnsi="Times New Roman" w:cs="Times New Roman"/>
          <w:lang w:val="en-GB"/>
        </w:rPr>
        <w:t>EGCG</w:t>
      </w:r>
      <w:r w:rsidR="00AF2CA7">
        <w:rPr>
          <w:rFonts w:ascii="Times New Roman" w:eastAsiaTheme="minorEastAsia" w:hAnsi="Times New Roman" w:cs="Times New Roman"/>
          <w:lang w:val="en-GB"/>
        </w:rPr>
        <w:t xml:space="preserve"> produced superior quality black teas </w:t>
      </w:r>
      <w:r w:rsidR="00395496">
        <w:rPr>
          <w:rFonts w:ascii="Times New Roman" w:eastAsiaTheme="minorEastAsia" w:hAnsi="Times New Roman" w:cs="Times New Roman"/>
          <w:lang w:val="en-GB"/>
        </w:rPr>
        <w:fldChar w:fldCharType="begin"/>
      </w:r>
      <w:r w:rsidR="00B57D78">
        <w:rPr>
          <w:rFonts w:ascii="Times New Roman" w:eastAsiaTheme="minorEastAsia" w:hAnsi="Times New Roman" w:cs="Times New Roman"/>
          <w:lang w:val="en-GB"/>
        </w:rPr>
        <w:instrText xml:space="preserve"> ADDIN EN.CITE &lt;EndNote&gt;&lt;Cite&gt;&lt;Author&gt;Owuor&lt;/Author&gt;&lt;Year&gt;2007&lt;/Year&gt;&lt;RecNum&gt;22&lt;/RecNum&gt;&lt;DisplayText&gt;(Owuor &amp;amp; Obanda, 2007)&lt;/DisplayText&gt;&lt;record&gt;&lt;rec-number&gt;22&lt;/rec-number&gt;&lt;foreign-keys&gt;&lt;key app="EN" db-id="59vzr9xrkfa0vmefzvhxtpvjee5fdssseapf" timestamp="1747923453"&gt;22&lt;/key&gt;&lt;/foreign-keys&gt;&lt;ref-type name="Journal Article"&gt;17&lt;/ref-type&gt;&lt;contributors&gt;&lt;authors&gt;&lt;author&gt;Owuor, P.O.&lt;/author&gt;&lt;author&gt;Obanda, M.&lt;/author&gt;&lt;/authors&gt;&lt;/contributors&gt;&lt;titles&gt;&lt;title&gt;&lt;style face="normal" font="default" size="100%"&gt;The use of green tea (&lt;/style&gt;&lt;style face="italic" font="default" size="100%"&gt;Camellia sinensis&lt;/style&gt;&lt;style face="normal" font="default" size="100%"&gt; (L) leaf flavan-3-ols composition in predicting plain black tea quality potential&lt;/style&gt;&lt;/title&gt;&lt;secondary-title&gt;Food Chemistry&lt;/secondary-title&gt;&lt;/titles&gt;&lt;periodical&gt;&lt;full-title&gt;Food Chemistry&lt;/full-title&gt;&lt;/periodical&gt;&lt;pages&gt;873-884&lt;/pages&gt;&lt;volume&gt;100&lt;/volume&gt;&lt;dates&gt;&lt;year&gt;2007&lt;/year&gt;&lt;/dates&gt;&lt;urls&gt;&lt;/urls&gt;&lt;electronic-resource-num&gt;https://doi.org/10.1016/j.foodchem.2005.10.030&lt;/electronic-resource-num&gt;&lt;/record&gt;&lt;/Cite&gt;&lt;/EndNote&gt;</w:instrText>
      </w:r>
      <w:r w:rsidR="00395496">
        <w:rPr>
          <w:rFonts w:ascii="Times New Roman" w:eastAsiaTheme="minorEastAsia" w:hAnsi="Times New Roman" w:cs="Times New Roman"/>
          <w:lang w:val="en-GB"/>
        </w:rPr>
        <w:fldChar w:fldCharType="separate"/>
      </w:r>
      <w:r w:rsidR="00B57D78">
        <w:rPr>
          <w:rFonts w:ascii="Times New Roman" w:eastAsiaTheme="minorEastAsia" w:hAnsi="Times New Roman" w:cs="Times New Roman"/>
          <w:noProof/>
          <w:lang w:val="en-GB"/>
        </w:rPr>
        <w:t>(Owuor &amp; Obanda, 2007)</w:t>
      </w:r>
      <w:r w:rsidR="00395496">
        <w:rPr>
          <w:rFonts w:ascii="Times New Roman" w:eastAsiaTheme="minorEastAsia" w:hAnsi="Times New Roman" w:cs="Times New Roman"/>
          <w:lang w:val="en-GB"/>
        </w:rPr>
        <w:fldChar w:fldCharType="end"/>
      </w:r>
      <w:r w:rsidR="00BE750A">
        <w:rPr>
          <w:rFonts w:ascii="Times New Roman" w:eastAsiaTheme="minorEastAsia" w:hAnsi="Times New Roman" w:cs="Times New Roman"/>
          <w:lang w:val="en-GB"/>
        </w:rPr>
        <w:t>.</w:t>
      </w:r>
      <w:r w:rsidR="00AF2CA7">
        <w:rPr>
          <w:rFonts w:ascii="Times New Roman" w:eastAsiaTheme="minorEastAsia" w:hAnsi="Times New Roman" w:cs="Times New Roman"/>
          <w:lang w:val="en-GB"/>
        </w:rPr>
        <w:t xml:space="preserve"> </w:t>
      </w:r>
      <w:r w:rsidR="003B4465" w:rsidRPr="00BE750A">
        <w:rPr>
          <w:rFonts w:ascii="Times New Roman" w:eastAsiaTheme="minorEastAsia" w:hAnsi="Times New Roman" w:cs="Times New Roman"/>
          <w:lang w:val="en-GB"/>
        </w:rPr>
        <w:t>The significant expon</w:t>
      </w:r>
      <w:r w:rsidR="003B4465">
        <w:rPr>
          <w:rFonts w:ascii="Times New Roman" w:eastAsiaTheme="minorEastAsia" w:hAnsi="Times New Roman" w:cs="Times New Roman"/>
          <w:lang w:val="en-GB"/>
        </w:rPr>
        <w:t xml:space="preserve">ential and power functions responses observed, demonstrate that the individual catechins do not get </w:t>
      </w:r>
      <w:r w:rsidR="002F53C8">
        <w:rPr>
          <w:rFonts w:ascii="Times New Roman" w:eastAsiaTheme="minorEastAsia" w:hAnsi="Times New Roman" w:cs="Times New Roman"/>
          <w:lang w:val="en-GB"/>
        </w:rPr>
        <w:t>exhausted/</w:t>
      </w:r>
      <w:r w:rsidR="003B4465">
        <w:rPr>
          <w:rFonts w:ascii="Times New Roman" w:eastAsiaTheme="minorEastAsia" w:hAnsi="Times New Roman" w:cs="Times New Roman"/>
          <w:lang w:val="en-GB"/>
        </w:rPr>
        <w:t xml:space="preserve">depleted completely even after long fermentation duration. As a result black teas will always have residual catechins. Indeed, previous studies </w:t>
      </w:r>
      <w:r w:rsidR="00CD64CA">
        <w:rPr>
          <w:rFonts w:ascii="Times New Roman" w:eastAsiaTheme="minorEastAsia" w:hAnsi="Times New Roman" w:cs="Times New Roman"/>
          <w:lang w:val="en-GB"/>
        </w:rPr>
        <w:t>revealed</w:t>
      </w:r>
      <w:r w:rsidR="003B4465">
        <w:rPr>
          <w:rFonts w:ascii="Times New Roman" w:eastAsiaTheme="minorEastAsia" w:hAnsi="Times New Roman" w:cs="Times New Roman"/>
          <w:lang w:val="en-GB"/>
        </w:rPr>
        <w:t xml:space="preserve"> large amounts of residual catechins in Kenyan</w:t>
      </w:r>
      <w:r w:rsidR="003F7BCA">
        <w:rPr>
          <w:rFonts w:ascii="Times New Roman" w:eastAsiaTheme="minorEastAsia" w:hAnsi="Times New Roman" w:cs="Times New Roman"/>
          <w:lang w:val="en-GB"/>
        </w:rPr>
        <w:t xml:space="preserve"> </w:t>
      </w:r>
      <w:r w:rsidR="003F7BCA">
        <w:rPr>
          <w:rFonts w:ascii="Times New Roman" w:eastAsiaTheme="minorEastAsia" w:hAnsi="Times New Roman" w:cs="Times New Roman"/>
          <w:lang w:val="en-GB"/>
        </w:rPr>
        <w:fldChar w:fldCharType="begin"/>
      </w:r>
      <w:r w:rsidR="00721F9B">
        <w:rPr>
          <w:rFonts w:ascii="Times New Roman" w:eastAsiaTheme="minorEastAsia" w:hAnsi="Times New Roman" w:cs="Times New Roman"/>
          <w:lang w:val="en-GB"/>
        </w:rPr>
        <w:instrText xml:space="preserve"> ADDIN EN.CITE &lt;EndNote&gt;&lt;Cite&gt;&lt;Author&gt;Obanda&lt;/Author&gt;&lt;Year&gt;2001&lt;/Year&gt;&lt;RecNum&gt;46&lt;/RecNum&gt;&lt;DisplayText&gt;(Obanda et al., 2001; Obanda et al., 1996)&lt;/DisplayText&gt;&lt;record&gt;&lt;rec-number&gt;46&lt;/rec-number&gt;&lt;foreign-keys&gt;&lt;key app="EN" db-id="59vzr9xrkfa0vmefzvhxtpvjee5fdssseapf" timestamp="1748093071"&gt;46&lt;/key&gt;&lt;/foreign-keys&gt;&lt;ref-type name="Journal Article"&gt;17&lt;/ref-type&gt;&lt;contributors&gt;&lt;authors&gt;&lt;author&gt;Obanda, Martin&lt;/author&gt;&lt;author&gt;Owuor, P Okinda&lt;/author&gt;&lt;author&gt;Mang&amp;apos;oka, Richard&lt;/author&gt;&lt;/authors&gt;&lt;/contributors&gt;&lt;titles&gt;&lt;title&gt;Changes in the chemical and sensory quality parameters of black tea due to variations of fermentation time and temperature&lt;/title&gt;&lt;secondary-title&gt;Food chemistry&lt;/secondary-title&gt;&lt;/titles&gt;&lt;periodical&gt;&lt;full-title&gt;Food Chemistry&lt;/full-title&gt;&lt;/periodical&gt;&lt;pages&gt;395-404&lt;/pages&gt;&lt;volume&gt;75&lt;/volume&gt;&lt;number&gt;4&lt;/number&gt;&lt;dates&gt;&lt;year&gt;2001&lt;/year&gt;&lt;/dates&gt;&lt;isbn&gt;0308-8146&lt;/isbn&gt;&lt;urls&gt;&lt;/urls&gt;&lt;electronic-resource-num&gt;https://doi.org/10.1016/S0308-8146(01)00223-0&lt;/electronic-resource-num&gt;&lt;/record&gt;&lt;/Cite&gt;&lt;Cite&gt;&lt;Author&gt;Obanda&lt;/Author&gt;&lt;Year&gt;1996&lt;/Year&gt;&lt;RecNum&gt;31&lt;/RecNum&gt;&lt;record&gt;&lt;rec-number&gt;31&lt;/rec-number&gt;&lt;foreign-keys&gt;&lt;key app="EN" db-id="59vzr9xrkfa0vmefzvhxtpvjee5fdssseapf" timestamp="1748008588"&gt;31&lt;/key&gt;&lt;/foreign-keys&gt;&lt;ref-type name="Journal Article"&gt;17&lt;/ref-type&gt;&lt;contributors&gt;&lt;authors&gt;&lt;author&gt;Obanda, M.&lt;/author&gt;&lt;author&gt;Owuor, P.O.&lt;/author&gt;&lt;author&gt;Taylor, S.J.&lt;/author&gt;&lt;/authors&gt;&lt;/contributors&gt;&lt;titles&gt;&lt;title&gt;Chemical composition of some Kenyan black teas and their probable benefits to human health&lt;/title&gt;&lt;secondary-title&gt;Tea&lt;/secondary-title&gt;&lt;/titles&gt;&lt;periodical&gt;&lt;full-title&gt;Tea&lt;/full-title&gt;&lt;/periodical&gt;&lt;pages&gt;20-26&lt;/pages&gt;&lt;volume&gt;17&lt;/volume&gt;&lt;dates&gt;&lt;year&gt;1996&lt;/year&gt;&lt;/dates&gt;&lt;urls&gt;&lt;/urls&gt;&lt;/record&gt;&lt;/Cite&gt;&lt;/EndNote&gt;</w:instrText>
      </w:r>
      <w:r w:rsidR="003F7BCA">
        <w:rPr>
          <w:rFonts w:ascii="Times New Roman" w:eastAsiaTheme="minorEastAsia" w:hAnsi="Times New Roman" w:cs="Times New Roman"/>
          <w:lang w:val="en-GB"/>
        </w:rPr>
        <w:fldChar w:fldCharType="separate"/>
      </w:r>
      <w:r w:rsidR="00721F9B">
        <w:rPr>
          <w:rFonts w:ascii="Times New Roman" w:eastAsiaTheme="minorEastAsia" w:hAnsi="Times New Roman" w:cs="Times New Roman"/>
          <w:noProof/>
          <w:lang w:val="en-GB"/>
        </w:rPr>
        <w:t>(Obanda et al., 2001; Obanda et al., 1996)</w:t>
      </w:r>
      <w:r w:rsidR="003F7BCA">
        <w:rPr>
          <w:rFonts w:ascii="Times New Roman" w:eastAsiaTheme="minorEastAsia" w:hAnsi="Times New Roman" w:cs="Times New Roman"/>
          <w:lang w:val="en-GB"/>
        </w:rPr>
        <w:fldChar w:fldCharType="end"/>
      </w:r>
      <w:r w:rsidR="003B4465">
        <w:rPr>
          <w:rFonts w:ascii="Times New Roman" w:eastAsiaTheme="minorEastAsia" w:hAnsi="Times New Roman" w:cs="Times New Roman"/>
          <w:lang w:val="en-GB"/>
        </w:rPr>
        <w:t xml:space="preserve"> </w:t>
      </w:r>
      <w:r w:rsidR="003F7BCA">
        <w:rPr>
          <w:rFonts w:ascii="Times New Roman" w:eastAsiaTheme="minorEastAsia" w:hAnsi="Times New Roman" w:cs="Times New Roman"/>
          <w:lang w:val="en-GB"/>
        </w:rPr>
        <w:t xml:space="preserve">and Chinese </w:t>
      </w:r>
      <w:r w:rsidR="003F7BCA">
        <w:rPr>
          <w:rFonts w:ascii="Times New Roman" w:eastAsiaTheme="minorEastAsia" w:hAnsi="Times New Roman" w:cs="Times New Roman"/>
          <w:lang w:val="en-GB"/>
        </w:rPr>
        <w:fldChar w:fldCharType="begin"/>
      </w:r>
      <w:r w:rsidR="00721F9B">
        <w:rPr>
          <w:rFonts w:ascii="Times New Roman" w:eastAsiaTheme="minorEastAsia" w:hAnsi="Times New Roman" w:cs="Times New Roman"/>
          <w:lang w:val="en-GB"/>
        </w:rPr>
        <w:instrText xml:space="preserve"> ADDIN EN.CITE &lt;EndNote&gt;&lt;Cite&gt;&lt;Author&gt;Chen&lt;/Author&gt;&lt;Year&gt;2021&lt;/Year&gt;&lt;RecNum&gt;101&lt;/RecNum&gt;&lt;DisplayText&gt;(Chen et al., 2021)&lt;/DisplayText&gt;&lt;record&gt;&lt;rec-number&gt;101&lt;/rec-number&gt;&lt;foreign-keys&gt;&lt;key app="EN" db-id="59vzr9xrkfa0vmefzvhxtpvjee5fdssseapf" timestamp="1749291413"&gt;101&lt;/key&gt;&lt;/foreign-keys&gt;&lt;ref-type name="Journal Article"&gt;17&lt;/ref-type&gt;&lt;contributors&gt;&lt;authors&gt;&lt;author&gt;Chen, Suming&lt;/author&gt;&lt;author&gt;Wang, Ching-Yin&lt;/author&gt;&lt;author&gt;Tsai, Chao-Yin&lt;/author&gt;&lt;author&gt;Yang, I-Chang&lt;/author&gt;&lt;author&gt;Luo, Sheng-Jie&lt;/author&gt;&lt;author&gt;Chuang, Yung-Kun&lt;/author&gt;&lt;/authors&gt;&lt;/contributors&gt;&lt;titles&gt;&lt;title&gt;Fermentation quality evaluation of tea by estimating total catechins and theanine using near-infrared spectroscopy&lt;/title&gt;&lt;secondary-title&gt;Vibrational Spectroscopy&lt;/secondary-title&gt;&lt;/titles&gt;&lt;periodical&gt;&lt;full-title&gt;Vibrational Spectroscopy&lt;/full-title&gt;&lt;/periodical&gt;&lt;pages&gt;103278&lt;/pages&gt;&lt;volume&gt;115&lt;/volume&gt;&lt;dates&gt;&lt;year&gt;2021&lt;/year&gt;&lt;/dates&gt;&lt;isbn&gt;0924-2031&lt;/isbn&gt;&lt;urls&gt;&lt;/urls&gt;&lt;electronic-resource-num&gt;https://doi.org/10.1016/j.vibspec.2021.103278&lt;/electronic-resource-num&gt;&lt;/record&gt;&lt;/Cite&gt;&lt;/EndNote&gt;</w:instrText>
      </w:r>
      <w:r w:rsidR="003F7BCA">
        <w:rPr>
          <w:rFonts w:ascii="Times New Roman" w:eastAsiaTheme="minorEastAsia" w:hAnsi="Times New Roman" w:cs="Times New Roman"/>
          <w:lang w:val="en-GB"/>
        </w:rPr>
        <w:fldChar w:fldCharType="separate"/>
      </w:r>
      <w:r w:rsidR="00721F9B">
        <w:rPr>
          <w:rFonts w:ascii="Times New Roman" w:eastAsiaTheme="minorEastAsia" w:hAnsi="Times New Roman" w:cs="Times New Roman"/>
          <w:noProof/>
          <w:lang w:val="en-GB"/>
        </w:rPr>
        <w:t>(Chen et al., 2021)</w:t>
      </w:r>
      <w:r w:rsidR="003F7BCA">
        <w:rPr>
          <w:rFonts w:ascii="Times New Roman" w:eastAsiaTheme="minorEastAsia" w:hAnsi="Times New Roman" w:cs="Times New Roman"/>
          <w:lang w:val="en-GB"/>
        </w:rPr>
        <w:fldChar w:fldCharType="end"/>
      </w:r>
      <w:r w:rsidR="003F7BCA">
        <w:rPr>
          <w:rFonts w:ascii="Times New Roman" w:eastAsiaTheme="minorEastAsia" w:hAnsi="Times New Roman" w:cs="Times New Roman"/>
          <w:lang w:val="en-GB"/>
        </w:rPr>
        <w:t xml:space="preserve"> </w:t>
      </w:r>
      <w:r w:rsidR="003B4465">
        <w:rPr>
          <w:rFonts w:ascii="Times New Roman" w:eastAsiaTheme="minorEastAsia" w:hAnsi="Times New Roman" w:cs="Times New Roman"/>
          <w:lang w:val="en-GB"/>
        </w:rPr>
        <w:t xml:space="preserve">black teas. With fermentation durations of between 70 and 120 minutes commonly practiced in most Kenya factories, the residual amounts of catechins in black teas </w:t>
      </w:r>
      <w:r w:rsidR="00BA40F5">
        <w:rPr>
          <w:rFonts w:ascii="Times New Roman" w:eastAsiaTheme="minorEastAsia" w:hAnsi="Times New Roman" w:cs="Times New Roman"/>
          <w:lang w:val="en-GB"/>
        </w:rPr>
        <w:t>can</w:t>
      </w:r>
      <w:r w:rsidR="003B4465">
        <w:rPr>
          <w:rFonts w:ascii="Times New Roman" w:eastAsiaTheme="minorEastAsia" w:hAnsi="Times New Roman" w:cs="Times New Roman"/>
          <w:lang w:val="en-GB"/>
        </w:rPr>
        <w:t xml:space="preserve"> be high. </w:t>
      </w:r>
      <w:r w:rsidR="00E37919">
        <w:rPr>
          <w:rFonts w:ascii="Times New Roman" w:eastAsiaTheme="minorEastAsia" w:hAnsi="Times New Roman" w:cs="Times New Roman"/>
          <w:lang w:val="en-GB"/>
        </w:rPr>
        <w:t>Black t</w:t>
      </w:r>
      <w:r>
        <w:rPr>
          <w:rFonts w:ascii="Times New Roman" w:eastAsiaTheme="minorEastAsia" w:hAnsi="Times New Roman" w:cs="Times New Roman"/>
          <w:lang w:val="en-GB"/>
        </w:rPr>
        <w:t xml:space="preserve">ea in Kenya is produced largely from </w:t>
      </w:r>
      <w:r w:rsidRPr="00175FE7">
        <w:rPr>
          <w:rFonts w:ascii="Times New Roman" w:eastAsiaTheme="minorEastAsia" w:hAnsi="Times New Roman" w:cs="Times New Roman"/>
          <w:i/>
          <w:lang w:val="en-GB"/>
        </w:rPr>
        <w:t>Came</w:t>
      </w:r>
      <w:r>
        <w:rPr>
          <w:rFonts w:ascii="Times New Roman" w:eastAsiaTheme="minorEastAsia" w:hAnsi="Times New Roman" w:cs="Times New Roman"/>
          <w:i/>
          <w:lang w:val="en-GB"/>
        </w:rPr>
        <w:t>l</w:t>
      </w:r>
      <w:r w:rsidRPr="00175FE7">
        <w:rPr>
          <w:rFonts w:ascii="Times New Roman" w:eastAsiaTheme="minorEastAsia" w:hAnsi="Times New Roman" w:cs="Times New Roman"/>
          <w:i/>
          <w:lang w:val="en-GB"/>
        </w:rPr>
        <w:t>lia sinensis</w:t>
      </w:r>
      <w:r>
        <w:rPr>
          <w:rFonts w:ascii="Times New Roman" w:eastAsiaTheme="minorEastAsia" w:hAnsi="Times New Roman" w:cs="Times New Roman"/>
          <w:lang w:val="en-GB"/>
        </w:rPr>
        <w:t xml:space="preserve"> var. </w:t>
      </w:r>
      <w:r w:rsidRPr="00175FE7">
        <w:rPr>
          <w:rFonts w:ascii="Times New Roman" w:eastAsiaTheme="minorEastAsia" w:hAnsi="Times New Roman" w:cs="Times New Roman"/>
          <w:i/>
          <w:lang w:val="en-GB"/>
        </w:rPr>
        <w:t>Assamica</w:t>
      </w:r>
      <w:r>
        <w:rPr>
          <w:rFonts w:ascii="Times New Roman" w:eastAsiaTheme="minorEastAsia" w:hAnsi="Times New Roman" w:cs="Times New Roman"/>
          <w:lang w:val="en-GB"/>
        </w:rPr>
        <w:t xml:space="preserve"> </w:t>
      </w:r>
      <w:r w:rsidR="00E37919">
        <w:rPr>
          <w:rFonts w:ascii="Times New Roman" w:eastAsiaTheme="minorEastAsia" w:hAnsi="Times New Roman" w:cs="Times New Roman"/>
          <w:lang w:val="en-GB"/>
        </w:rPr>
        <w:fldChar w:fldCharType="begin"/>
      </w:r>
      <w:r w:rsidR="00721F9B">
        <w:rPr>
          <w:rFonts w:ascii="Times New Roman" w:eastAsiaTheme="minorEastAsia" w:hAnsi="Times New Roman" w:cs="Times New Roman"/>
          <w:lang w:val="en-GB"/>
        </w:rPr>
        <w:instrText xml:space="preserve"> ADDIN EN.CITE &lt;EndNote&gt;&lt;Cite&gt;&lt;Author&gt;Wachira&lt;/Author&gt;&lt;Year&gt;2001&lt;/Year&gt;&lt;RecNum&gt;74&lt;/RecNum&gt;&lt;DisplayText&gt;(Wachira et al., 2001)&lt;/DisplayText&gt;&lt;record&gt;&lt;rec-number&gt;74&lt;/rec-number&gt;&lt;foreign-keys&gt;&lt;key app="EN" db-id="59vzr9xrkfa0vmefzvhxtpvjee5fdssseapf" timestamp="1748612055"&gt;74&lt;/key&gt;&lt;/foreign-keys&gt;&lt;ref-type name="Journal Article"&gt;17&lt;/ref-type&gt;&lt;contributors&gt;&lt;authors&gt;&lt;author&gt;Wachira, Francis&lt;/author&gt;&lt;author&gt;Tanaka, Junichi&lt;/author&gt;&lt;author&gt;Takeda, Yoshiyuki&lt;/author&gt;&lt;/authors&gt;&lt;/contributors&gt;&lt;titles&gt;&lt;title&gt;Genetic variation and differentiation in tea (Camellia sinensis) germplasm revealed by RAPD and AFLP variation&lt;/title&gt;&lt;secondary-title&gt;The Journal of Horticultural Science and Biotechnology&lt;/secondary-title&gt;&lt;/titles&gt;&lt;periodical&gt;&lt;full-title&gt;The Journal of Horticultural Science and Biotechnology&lt;/full-title&gt;&lt;/periodical&gt;&lt;pages&gt;557-563&lt;/pages&gt;&lt;volume&gt;76&lt;/volume&gt;&lt;number&gt;5&lt;/number&gt;&lt;dates&gt;&lt;year&gt;2001&lt;/year&gt;&lt;/dates&gt;&lt;isbn&gt;1462-0316&lt;/isbn&gt;&lt;urls&gt;&lt;/urls&gt;&lt;electronic-resource-num&gt;https://doi.org/10.1080/14620316.2001.11511410&lt;/electronic-resource-num&gt;&lt;/record&gt;&lt;/Cite&gt;&lt;/EndNote&gt;</w:instrText>
      </w:r>
      <w:r w:rsidR="00E37919">
        <w:rPr>
          <w:rFonts w:ascii="Times New Roman" w:eastAsiaTheme="minorEastAsia" w:hAnsi="Times New Roman" w:cs="Times New Roman"/>
          <w:lang w:val="en-GB"/>
        </w:rPr>
        <w:fldChar w:fldCharType="separate"/>
      </w:r>
      <w:r w:rsidR="00721F9B">
        <w:rPr>
          <w:rFonts w:ascii="Times New Roman" w:eastAsiaTheme="minorEastAsia" w:hAnsi="Times New Roman" w:cs="Times New Roman"/>
          <w:noProof/>
          <w:lang w:val="en-GB"/>
        </w:rPr>
        <w:t>(Wachira et al., 2001)</w:t>
      </w:r>
      <w:r w:rsidR="00E37919">
        <w:rPr>
          <w:rFonts w:ascii="Times New Roman" w:eastAsiaTheme="minorEastAsia" w:hAnsi="Times New Roman" w:cs="Times New Roman"/>
          <w:lang w:val="en-GB"/>
        </w:rPr>
        <w:fldChar w:fldCharType="end"/>
      </w:r>
      <w:r w:rsidR="00E37919">
        <w:rPr>
          <w:rFonts w:ascii="Times New Roman" w:eastAsiaTheme="minorEastAsia" w:hAnsi="Times New Roman" w:cs="Times New Roman"/>
          <w:lang w:val="en-GB"/>
        </w:rPr>
        <w:t>.</w:t>
      </w:r>
      <w:r>
        <w:rPr>
          <w:rFonts w:ascii="Times New Roman" w:eastAsiaTheme="minorEastAsia" w:hAnsi="Times New Roman" w:cs="Times New Roman"/>
          <w:lang w:val="en-GB"/>
        </w:rPr>
        <w:t xml:space="preserve"> </w:t>
      </w:r>
      <w:r w:rsidR="00E37919">
        <w:rPr>
          <w:rFonts w:ascii="Times New Roman" w:eastAsiaTheme="minorEastAsia" w:hAnsi="Times New Roman" w:cs="Times New Roman"/>
          <w:lang w:val="en-GB"/>
        </w:rPr>
        <w:t xml:space="preserve">Such black teas can have high amounts of residual catechins </w:t>
      </w:r>
      <w:r w:rsidR="00E37919">
        <w:rPr>
          <w:rFonts w:ascii="Times New Roman" w:eastAsiaTheme="minorEastAsia" w:hAnsi="Times New Roman" w:cs="Times New Roman"/>
          <w:lang w:val="en-GB"/>
        </w:rPr>
        <w:fldChar w:fldCharType="begin"/>
      </w:r>
      <w:r w:rsidR="00721F9B">
        <w:rPr>
          <w:rFonts w:ascii="Times New Roman" w:eastAsiaTheme="minorEastAsia" w:hAnsi="Times New Roman" w:cs="Times New Roman"/>
          <w:lang w:val="en-GB"/>
        </w:rPr>
        <w:instrText xml:space="preserve"> ADDIN EN.CITE &lt;EndNote&gt;&lt;Cite&gt;&lt;Author&gt;Obanda&lt;/Author&gt;&lt;Year&gt;2001&lt;/Year&gt;&lt;RecNum&gt;46&lt;/RecNum&gt;&lt;DisplayText&gt;(Obanda et al., 2001; Obanda et al., 1996)&lt;/DisplayText&gt;&lt;record&gt;&lt;rec-number&gt;46&lt;/rec-number&gt;&lt;foreign-keys&gt;&lt;key app="EN" db-id="59vzr9xrkfa0vmefzvhxtpvjee5fdssseapf" timestamp="1748093071"&gt;46&lt;/key&gt;&lt;/foreign-keys&gt;&lt;ref-type name="Journal Article"&gt;17&lt;/ref-type&gt;&lt;contributors&gt;&lt;authors&gt;&lt;author&gt;Obanda, Martin&lt;/author&gt;&lt;author&gt;Owuor, P Okinda&lt;/author&gt;&lt;author&gt;Mang&amp;apos;oka, Richard&lt;/author&gt;&lt;/authors&gt;&lt;/contributors&gt;&lt;titles&gt;&lt;title&gt;Changes in the chemical and sensory quality parameters of black tea due to variations of fermentation time and temperature&lt;/title&gt;&lt;secondary-title&gt;Food chemistry&lt;/secondary-title&gt;&lt;/titles&gt;&lt;periodical&gt;&lt;full-title&gt;Food Chemistry&lt;/full-title&gt;&lt;/periodical&gt;&lt;pages&gt;395-404&lt;/pages&gt;&lt;volume&gt;75&lt;/volume&gt;&lt;number&gt;4&lt;/number&gt;&lt;dates&gt;&lt;year&gt;2001&lt;/year&gt;&lt;/dates&gt;&lt;isbn&gt;0308-8146&lt;/isbn&gt;&lt;urls&gt;&lt;/urls&gt;&lt;electronic-resource-num&gt;https://doi.org/10.1016/S0308-8146(01)00223-0&lt;/electronic-resource-num&gt;&lt;/record&gt;&lt;/Cite&gt;&lt;Cite&gt;&lt;Author&gt;Obanda&lt;/Author&gt;&lt;Year&gt;1996&lt;/Year&gt;&lt;RecNum&gt;31&lt;/RecNum&gt;&lt;record&gt;&lt;rec-number&gt;31&lt;/rec-number&gt;&lt;foreign-keys&gt;&lt;key app="EN" db-id="59vzr9xrkfa0vmefzvhxtpvjee5fdssseapf" timestamp="1748008588"&gt;31&lt;/key&gt;&lt;/foreign-keys&gt;&lt;ref-type name="Journal Article"&gt;17&lt;/ref-type&gt;&lt;contributors&gt;&lt;authors&gt;&lt;author&gt;Obanda, M.&lt;/author&gt;&lt;author&gt;Owuor, P.O.&lt;/author&gt;&lt;author&gt;Taylor, S.J.&lt;/author&gt;&lt;/authors&gt;&lt;/contributors&gt;&lt;titles&gt;&lt;title&gt;Chemical composition of some Kenyan black teas and their probable benefits to human health&lt;/title&gt;&lt;secondary-title&gt;Tea&lt;/secondary-title&gt;&lt;/titles&gt;&lt;periodical&gt;&lt;full-title&gt;Tea&lt;/full-title&gt;&lt;/periodical&gt;&lt;pages&gt;20-26&lt;/pages&gt;&lt;volume&gt;17&lt;/volume&gt;&lt;dates&gt;&lt;year&gt;1996&lt;/year&gt;&lt;/dates&gt;&lt;urls&gt;&lt;/urls&gt;&lt;/record&gt;&lt;/Cite&gt;&lt;/EndNote&gt;</w:instrText>
      </w:r>
      <w:r w:rsidR="00E37919">
        <w:rPr>
          <w:rFonts w:ascii="Times New Roman" w:eastAsiaTheme="minorEastAsia" w:hAnsi="Times New Roman" w:cs="Times New Roman"/>
          <w:lang w:val="en-GB"/>
        </w:rPr>
        <w:fldChar w:fldCharType="separate"/>
      </w:r>
      <w:r w:rsidR="00721F9B">
        <w:rPr>
          <w:rFonts w:ascii="Times New Roman" w:eastAsiaTheme="minorEastAsia" w:hAnsi="Times New Roman" w:cs="Times New Roman"/>
          <w:noProof/>
          <w:lang w:val="en-GB"/>
        </w:rPr>
        <w:t>(Obanda et al., 2001; Obanda et al., 1996)</w:t>
      </w:r>
      <w:r w:rsidR="00E37919">
        <w:rPr>
          <w:rFonts w:ascii="Times New Roman" w:eastAsiaTheme="minorEastAsia" w:hAnsi="Times New Roman" w:cs="Times New Roman"/>
          <w:lang w:val="en-GB"/>
        </w:rPr>
        <w:fldChar w:fldCharType="end"/>
      </w:r>
      <w:r w:rsidR="00E37919">
        <w:rPr>
          <w:rFonts w:ascii="Times New Roman" w:eastAsiaTheme="minorEastAsia" w:hAnsi="Times New Roman" w:cs="Times New Roman"/>
          <w:lang w:val="en-GB"/>
        </w:rPr>
        <w:t>.</w:t>
      </w:r>
      <w:r>
        <w:rPr>
          <w:rFonts w:ascii="Times New Roman" w:eastAsiaTheme="minorEastAsia" w:hAnsi="Times New Roman" w:cs="Times New Roman"/>
          <w:lang w:val="en-GB"/>
        </w:rPr>
        <w:t xml:space="preserve"> </w:t>
      </w:r>
      <w:r w:rsidR="0035669B">
        <w:rPr>
          <w:rFonts w:ascii="Times New Roman" w:eastAsiaTheme="minorEastAsia" w:hAnsi="Times New Roman" w:cs="Times New Roman"/>
          <w:lang w:val="en-GB"/>
        </w:rPr>
        <w:t xml:space="preserve">The black teas, especially those produced from </w:t>
      </w:r>
      <w:r w:rsidR="0035669B" w:rsidRPr="003B4465">
        <w:rPr>
          <w:rFonts w:ascii="Times New Roman" w:eastAsiaTheme="minorEastAsia" w:hAnsi="Times New Roman" w:cs="Times New Roman"/>
          <w:i/>
          <w:lang w:val="en-GB"/>
        </w:rPr>
        <w:t>Camellia sinensis</w:t>
      </w:r>
      <w:r w:rsidR="0035669B">
        <w:rPr>
          <w:rFonts w:ascii="Times New Roman" w:eastAsiaTheme="minorEastAsia" w:hAnsi="Times New Roman" w:cs="Times New Roman"/>
          <w:lang w:val="en-GB"/>
        </w:rPr>
        <w:t xml:space="preserve"> var. </w:t>
      </w:r>
      <w:r w:rsidR="0035669B" w:rsidRPr="00BB41F3">
        <w:rPr>
          <w:rFonts w:ascii="Times New Roman" w:eastAsiaTheme="minorEastAsia" w:hAnsi="Times New Roman" w:cs="Times New Roman"/>
          <w:i/>
          <w:lang w:val="en-GB"/>
        </w:rPr>
        <w:t>Assamica</w:t>
      </w:r>
      <w:r w:rsidR="0035669B">
        <w:rPr>
          <w:rFonts w:ascii="Times New Roman" w:eastAsiaTheme="minorEastAsia" w:hAnsi="Times New Roman" w:cs="Times New Roman"/>
          <w:lang w:val="en-GB"/>
        </w:rPr>
        <w:t xml:space="preserve"> with high catechins contents </w:t>
      </w:r>
      <w:r w:rsidR="0035669B">
        <w:rPr>
          <w:rFonts w:ascii="Times New Roman" w:eastAsiaTheme="minorEastAsia" w:hAnsi="Times New Roman" w:cs="Times New Roman"/>
          <w:lang w:val="en-GB"/>
        </w:rPr>
        <w:fldChar w:fldCharType="begin"/>
      </w:r>
      <w:r w:rsidR="00B57D78">
        <w:rPr>
          <w:rFonts w:ascii="Times New Roman" w:eastAsiaTheme="minorEastAsia" w:hAnsi="Times New Roman" w:cs="Times New Roman"/>
          <w:lang w:val="en-GB"/>
        </w:rPr>
        <w:instrText xml:space="preserve"> ADDIN EN.CITE &lt;EndNote&gt;&lt;Cite&gt;&lt;Author&gt;Fang&lt;/Author&gt;&lt;Year&gt;2021&lt;/Year&gt;&lt;RecNum&gt;36&lt;/RecNum&gt;&lt;DisplayText&gt;(Fang et al., 2021)&lt;/DisplayText&gt;&lt;record&gt;&lt;rec-number&gt;36&lt;/rec-number&gt;&lt;foreign-keys&gt;&lt;key app="EN" db-id="59vzr9xrkfa0vmefzvhxtpvjee5fdssseapf" timestamp="1748013754"&gt;36&lt;/key&gt;&lt;/foreign-keys&gt;&lt;ref-type name="Journal Article"&gt;17&lt;/ref-type&gt;&lt;contributors&gt;&lt;authors&gt;&lt;author&gt;Fang, Zhou-Tao&lt;/author&gt;&lt;author&gt;Yang, Wen-Ting&lt;/author&gt;&lt;author&gt;Li, Cun-Yu&lt;/author&gt;&lt;author&gt;Li, Da&lt;/author&gt;&lt;author&gt;Dong, Jun-Jie&lt;/author&gt;&lt;author&gt;Zhao, Dong&lt;/author&gt;&lt;author&gt;Xu, Hai-Rong&lt;/author&gt;&lt;author&gt;Ye, Jian-Hui&lt;/author&gt;&lt;author&gt;Zheng, Xin-Qiang&lt;/author&gt;&lt;author&gt;Liang, Yue-Rong&lt;/author&gt;&lt;/authors&gt;&lt;/contributors&gt;&lt;titles&gt;&lt;title&gt;Accumulation pattern of catechins and flavonol glycosides in different varieties and cultivars of tea plant in China&lt;/title&gt;&lt;secondary-title&gt;Journal of Food Composition and Analysis&lt;/secondary-title&gt;&lt;/titles&gt;&lt;periodical&gt;&lt;full-title&gt;Journal of Food Composition and Analysis&lt;/full-title&gt;&lt;/periodical&gt;&lt;pages&gt;103772&lt;/pages&gt;&lt;volume&gt;97&lt;/volume&gt;&lt;dates&gt;&lt;year&gt;2021&lt;/year&gt;&lt;/dates&gt;&lt;isbn&gt;0889-1575&lt;/isbn&gt;&lt;urls&gt;&lt;/urls&gt;&lt;electronic-resource-num&gt;https://doi.org/10.1016/j.jfca.2020.103772&lt;/electronic-resource-num&gt;&lt;/record&gt;&lt;/Cite&gt;&lt;/EndNote&gt;</w:instrText>
      </w:r>
      <w:r w:rsidR="0035669B">
        <w:rPr>
          <w:rFonts w:ascii="Times New Roman" w:eastAsiaTheme="minorEastAsia" w:hAnsi="Times New Roman" w:cs="Times New Roman"/>
          <w:lang w:val="en-GB"/>
        </w:rPr>
        <w:fldChar w:fldCharType="separate"/>
      </w:r>
      <w:r w:rsidR="00B57D78">
        <w:rPr>
          <w:rFonts w:ascii="Times New Roman" w:eastAsiaTheme="minorEastAsia" w:hAnsi="Times New Roman" w:cs="Times New Roman"/>
          <w:noProof/>
          <w:lang w:val="en-GB"/>
        </w:rPr>
        <w:t>(Fang et al., 2021)</w:t>
      </w:r>
      <w:r w:rsidR="0035669B">
        <w:rPr>
          <w:rFonts w:ascii="Times New Roman" w:eastAsiaTheme="minorEastAsia" w:hAnsi="Times New Roman" w:cs="Times New Roman"/>
          <w:lang w:val="en-GB"/>
        </w:rPr>
        <w:fldChar w:fldCharType="end"/>
      </w:r>
      <w:r w:rsidR="0035669B">
        <w:rPr>
          <w:rFonts w:ascii="Times New Roman" w:eastAsiaTheme="minorEastAsia" w:hAnsi="Times New Roman" w:cs="Times New Roman"/>
          <w:lang w:val="en-GB"/>
        </w:rPr>
        <w:t xml:space="preserve"> have the potential to have high residual catechins content </w:t>
      </w:r>
      <w:r w:rsidR="0035669B">
        <w:rPr>
          <w:rFonts w:ascii="Times New Roman" w:eastAsiaTheme="minorEastAsia" w:hAnsi="Times New Roman" w:cs="Times New Roman"/>
          <w:lang w:val="en-GB"/>
        </w:rPr>
        <w:fldChar w:fldCharType="begin"/>
      </w:r>
      <w:r w:rsidR="00721F9B">
        <w:rPr>
          <w:rFonts w:ascii="Times New Roman" w:eastAsiaTheme="minorEastAsia" w:hAnsi="Times New Roman" w:cs="Times New Roman"/>
          <w:lang w:val="en-GB"/>
        </w:rPr>
        <w:instrText xml:space="preserve"> ADDIN EN.CITE &lt;EndNote&gt;&lt;Cite&gt;&lt;Author&gt;Obanda&lt;/Author&gt;&lt;Year&gt;2001&lt;/Year&gt;&lt;RecNum&gt;46&lt;/RecNum&gt;&lt;DisplayText&gt;(Obanda et al., 2001; Obanda et al., 1996)&lt;/DisplayText&gt;&lt;record&gt;&lt;rec-number&gt;46&lt;/rec-number&gt;&lt;foreign-keys&gt;&lt;key app="EN" db-id="59vzr9xrkfa0vmefzvhxtpvjee5fdssseapf" timestamp="1748093071"&gt;46&lt;/key&gt;&lt;/foreign-keys&gt;&lt;ref-type name="Journal Article"&gt;17&lt;/ref-type&gt;&lt;contributors&gt;&lt;authors&gt;&lt;author&gt;Obanda, Martin&lt;/author&gt;&lt;author&gt;Owuor, P Okinda&lt;/author&gt;&lt;author&gt;Mang&amp;apos;oka, Richard&lt;/author&gt;&lt;/authors&gt;&lt;/contributors&gt;&lt;titles&gt;&lt;title&gt;Changes in the chemical and sensory quality parameters of black tea due to variations of fermentation time and temperature&lt;/title&gt;&lt;secondary-title&gt;Food chemistry&lt;/secondary-title&gt;&lt;/titles&gt;&lt;periodical&gt;&lt;full-title&gt;Food Chemistry&lt;/full-title&gt;&lt;/periodical&gt;&lt;pages&gt;395-404&lt;/pages&gt;&lt;volume&gt;75&lt;/volume&gt;&lt;number&gt;4&lt;/number&gt;&lt;dates&gt;&lt;year&gt;2001&lt;/year&gt;&lt;/dates&gt;&lt;isbn&gt;0308-8146&lt;/isbn&gt;&lt;urls&gt;&lt;/urls&gt;&lt;electronic-resource-num&gt;https://doi.org/10.1016/S0308-8146(01)00223-0&lt;/electronic-resource-num&gt;&lt;/record&gt;&lt;/Cite&gt;&lt;Cite&gt;&lt;Author&gt;Obanda&lt;/Author&gt;&lt;Year&gt;1996&lt;/Year&gt;&lt;RecNum&gt;31&lt;/RecNum&gt;&lt;record&gt;&lt;rec-number&gt;31&lt;/rec-number&gt;&lt;foreign-keys&gt;&lt;key app="EN" db-id="59vzr9xrkfa0vmefzvhxtpvjee5fdssseapf" timestamp="1748008588"&gt;31&lt;/key&gt;&lt;/foreign-keys&gt;&lt;ref-type name="Journal Article"&gt;17&lt;/ref-type&gt;&lt;contributors&gt;&lt;authors&gt;&lt;author&gt;Obanda, M.&lt;/author&gt;&lt;author&gt;Owuor, P.O.&lt;/author&gt;&lt;author&gt;Taylor, S.J.&lt;/author&gt;&lt;/authors&gt;&lt;/contributors&gt;&lt;titles&gt;&lt;title&gt;Chemical composition of some Kenyan black teas and their probable benefits to human health&lt;/title&gt;&lt;secondary-title&gt;Tea&lt;/secondary-title&gt;&lt;/titles&gt;&lt;periodical&gt;&lt;full-title&gt;Tea&lt;/full-title&gt;&lt;/periodical&gt;&lt;pages&gt;20-26&lt;/pages&gt;&lt;volume&gt;17&lt;/volume&gt;&lt;dates&gt;&lt;year&gt;1996&lt;/year&gt;&lt;/dates&gt;&lt;urls&gt;&lt;/urls&gt;&lt;/record&gt;&lt;/Cite&gt;&lt;/EndNote&gt;</w:instrText>
      </w:r>
      <w:r w:rsidR="0035669B">
        <w:rPr>
          <w:rFonts w:ascii="Times New Roman" w:eastAsiaTheme="minorEastAsia" w:hAnsi="Times New Roman" w:cs="Times New Roman"/>
          <w:lang w:val="en-GB"/>
        </w:rPr>
        <w:fldChar w:fldCharType="separate"/>
      </w:r>
      <w:r w:rsidR="00721F9B">
        <w:rPr>
          <w:rFonts w:ascii="Times New Roman" w:eastAsiaTheme="minorEastAsia" w:hAnsi="Times New Roman" w:cs="Times New Roman"/>
          <w:noProof/>
          <w:lang w:val="en-GB"/>
        </w:rPr>
        <w:t>(Obanda et al., 2001; Obanda et al., 1996)</w:t>
      </w:r>
      <w:r w:rsidR="0035669B">
        <w:rPr>
          <w:rFonts w:ascii="Times New Roman" w:eastAsiaTheme="minorEastAsia" w:hAnsi="Times New Roman" w:cs="Times New Roman"/>
          <w:lang w:val="en-GB"/>
        </w:rPr>
        <w:fldChar w:fldCharType="end"/>
      </w:r>
      <w:r w:rsidR="0035669B">
        <w:rPr>
          <w:rFonts w:ascii="Times New Roman" w:eastAsiaTheme="minorEastAsia" w:hAnsi="Times New Roman" w:cs="Times New Roman"/>
          <w:lang w:val="en-GB"/>
        </w:rPr>
        <w:t xml:space="preserve"> and are also conferring the beneficial pharmacological activities </w:t>
      </w:r>
      <w:r w:rsidR="0035669B">
        <w:rPr>
          <w:rFonts w:ascii="Times New Roman" w:eastAsiaTheme="minorEastAsia" w:hAnsi="Times New Roman" w:cs="Times New Roman"/>
          <w:lang w:val="en-GB"/>
        </w:rPr>
        <w:fldChar w:fldCharType="begin">
          <w:fldData xml:space="preserve">PEVuZE5vdGU+PENpdGU+PEF1dGhvcj5ZYW48L0F1dGhvcj48WWVhcj4yMDIwPC9ZZWFyPjxSZWNO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</w:fldData>
        </w:fldChar>
      </w:r>
      <w:r w:rsidR="00B57D78">
        <w:rPr>
          <w:rFonts w:ascii="Times New Roman" w:eastAsiaTheme="minorEastAsia" w:hAnsi="Times New Roman" w:cs="Times New Roman"/>
          <w:lang w:val="en-GB"/>
        </w:rPr>
        <w:instrText xml:space="preserve"> ADDIN EN.CITE </w:instrText>
      </w:r>
      <w:r w:rsidR="00B57D78">
        <w:rPr>
          <w:rFonts w:ascii="Times New Roman" w:eastAsiaTheme="minorEastAsia" w:hAnsi="Times New Roman" w:cs="Times New Roman"/>
          <w:lang w:val="en-GB"/>
        </w:rPr>
        <w:fldChar w:fldCharType="begin">
          <w:fldData xml:space="preserve">PEVuZE5vdGU+PENpdGU+PEF1dGhvcj5ZYW48L0F1dGhvcj48WWVhcj4yMDIwPC9ZZWFyPjxSZWNO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</w:fldData>
        </w:fldChar>
      </w:r>
      <w:r w:rsidR="00B57D78">
        <w:rPr>
          <w:rFonts w:ascii="Times New Roman" w:eastAsiaTheme="minorEastAsia" w:hAnsi="Times New Roman" w:cs="Times New Roman"/>
          <w:lang w:val="en-GB"/>
        </w:rPr>
        <w:instrText xml:space="preserve"> ADDIN EN.CITE.DATA </w:instrText>
      </w:r>
      <w:r w:rsidR="00B57D78">
        <w:rPr>
          <w:rFonts w:ascii="Times New Roman" w:eastAsiaTheme="minorEastAsia" w:hAnsi="Times New Roman" w:cs="Times New Roman"/>
          <w:lang w:val="en-GB"/>
        </w:rPr>
      </w:r>
      <w:r w:rsidR="00B57D78">
        <w:rPr>
          <w:rFonts w:ascii="Times New Roman" w:eastAsiaTheme="minorEastAsia" w:hAnsi="Times New Roman" w:cs="Times New Roman"/>
          <w:lang w:val="en-GB"/>
        </w:rPr>
        <w:fldChar w:fldCharType="end"/>
      </w:r>
      <w:r w:rsidR="0035669B">
        <w:rPr>
          <w:rFonts w:ascii="Times New Roman" w:eastAsiaTheme="minorEastAsia" w:hAnsi="Times New Roman" w:cs="Times New Roman"/>
          <w:lang w:val="en-GB"/>
        </w:rPr>
      </w:r>
      <w:r w:rsidR="0035669B">
        <w:rPr>
          <w:rFonts w:ascii="Times New Roman" w:eastAsiaTheme="minorEastAsia" w:hAnsi="Times New Roman" w:cs="Times New Roman"/>
          <w:lang w:val="en-GB"/>
        </w:rPr>
        <w:fldChar w:fldCharType="separate"/>
      </w:r>
      <w:r w:rsidR="00B57D78">
        <w:rPr>
          <w:rFonts w:ascii="Times New Roman" w:eastAsiaTheme="minorEastAsia" w:hAnsi="Times New Roman" w:cs="Times New Roman"/>
          <w:noProof/>
          <w:lang w:val="en-GB"/>
        </w:rPr>
        <w:t>(Huda et al., 2024; Yan et al., 2020)</w:t>
      </w:r>
      <w:r w:rsidR="0035669B">
        <w:rPr>
          <w:rFonts w:ascii="Times New Roman" w:eastAsiaTheme="minorEastAsia" w:hAnsi="Times New Roman" w:cs="Times New Roman"/>
          <w:lang w:val="en-GB"/>
        </w:rPr>
        <w:fldChar w:fldCharType="end"/>
      </w:r>
      <w:r w:rsidR="0035669B">
        <w:rPr>
          <w:rFonts w:ascii="Times New Roman" w:eastAsiaTheme="minorEastAsia" w:hAnsi="Times New Roman" w:cs="Times New Roman"/>
          <w:lang w:val="en-GB"/>
        </w:rPr>
        <w:t xml:space="preserve"> to black tea consumers while at the same time contributing to black tea </w:t>
      </w:r>
      <w:r w:rsidR="0035669B" w:rsidRPr="00184C12">
        <w:rPr>
          <w:rFonts w:ascii="Times New Roman" w:eastAsiaTheme="minorEastAsia" w:hAnsi="Times New Roman" w:cs="Times New Roman"/>
          <w:lang w:val="en-GB"/>
        </w:rPr>
        <w:t>quality</w:t>
      </w:r>
      <w:r w:rsidR="0035669B">
        <w:rPr>
          <w:rFonts w:ascii="Times New Roman" w:eastAsiaTheme="minorEastAsia" w:hAnsi="Times New Roman" w:cs="Times New Roman"/>
          <w:lang w:val="en-GB"/>
        </w:rPr>
        <w:t xml:space="preserve"> </w:t>
      </w:r>
      <w:r w:rsidR="0035669B">
        <w:rPr>
          <w:rFonts w:ascii="Times New Roman" w:eastAsiaTheme="minorEastAsia" w:hAnsi="Times New Roman" w:cs="Times New Roman"/>
          <w:lang w:val="en-GB"/>
        </w:rPr>
        <w:fldChar w:fldCharType="begin"/>
      </w:r>
      <w:r w:rsidR="00721F9B">
        <w:rPr>
          <w:rFonts w:ascii="Times New Roman" w:eastAsiaTheme="minorEastAsia" w:hAnsi="Times New Roman" w:cs="Times New Roman"/>
          <w:lang w:val="en-GB"/>
        </w:rPr>
        <w:instrText xml:space="preserve"> ADDIN EN.CITE &lt;EndNote&gt;&lt;Cite&gt;&lt;Author&gt;Chen&lt;/Author&gt;&lt;Year&gt;2025&lt;/Year&gt;&lt;RecNum&gt;93&lt;/RecNum&gt;&lt;DisplayText&gt;(Chen et al., 2025; Lu et al., 2025)&lt;/DisplayText&gt;&lt;record&gt;&lt;rec-number&gt;93&lt;/rec-number&gt;&lt;foreign-keys&gt;&lt;key app="EN" db-id="59vzr9xrkfa0vmefzvhxtpvjee5fdssseapf" timestamp="1749289945"&gt;93&lt;/key&gt;&lt;/foreign-keys&gt;&lt;ref-type name="Journal Article"&gt;17&lt;/ref-type&gt;&lt;contributors&gt;&lt;authors&gt;&lt;author&gt;Chen, Wenxue&lt;/author&gt;&lt;author&gt;Zan, Jiezhong&lt;/author&gt;&lt;author&gt;Yan, Linfeng&lt;/author&gt;&lt;author&gt;Yuan, Haibo&lt;/author&gt;&lt;author&gt;Wang, Peiqiang&lt;/author&gt;&lt;author&gt;Jiang, Yongwen&lt;/author&gt;&lt;author&gt;Zhu, Hongkai&lt;/author&gt;&lt;/authors&gt;&lt;/contributors&gt;&lt;titles&gt;&lt;title&gt;Improving the sensory quality of black tea by blending varieties during processing&lt;/title&gt;&lt;secondary-title&gt;Foods&lt;/secondary-title&gt;&lt;/titles&gt;&lt;periodical&gt;&lt;full-title&gt;Foods&lt;/full-title&gt;&lt;/periodical&gt;&lt;pages&gt;941&lt;/pages&gt;&lt;volume&gt;14&lt;/volume&gt;&lt;number&gt;6&lt;/number&gt;&lt;dates&gt;&lt;year&gt;2025&lt;/year&gt;&lt;/dates&gt;&lt;isbn&gt;2304-8158&lt;/isbn&gt;&lt;urls&gt;&lt;/urls&gt;&lt;electronic-resource-num&gt; https://doi.org/10.3390/foods14060941&lt;/electronic-resource-num&gt;&lt;/record&gt;&lt;/Cite&gt;&lt;Cite&gt;&lt;Author&gt;Lu&lt;/Author&gt;&lt;Year&gt;2025&lt;/Year&gt;&lt;RecNum&gt;92&lt;/RecNum&gt;&lt;record&gt;&lt;rec-number&gt;92&lt;/rec-number&gt;&lt;foreign-keys&gt;&lt;key app="EN" db-id="59vzr9xrkfa0vmefzvhxtpvjee5fdssseapf" timestamp="1749289809"&gt;92&lt;/key&gt;&lt;/foreign-keys&gt;&lt;ref-type name="Journal Article"&gt;17&lt;/ref-type&gt;&lt;contributors&gt;&lt;authors&gt;&lt;author&gt;Lu, Mingxia&lt;/author&gt;&lt;author&gt;Jiang, Yanqun&lt;/author&gt;&lt;author&gt;Zhao, Wei&lt;/author&gt;&lt;author&gt;Zhang, Jixin&lt;/author&gt;&lt;author&gt;Chen, Zhenbin&lt;/author&gt;&lt;author&gt;Ning, Jingming&lt;/author&gt;&lt;/authors&gt;&lt;/contributors&gt;&lt;titles&gt;&lt;title&gt;Effects of different drying methods on color difference, taste and chemical components of Yunnan Congou black tea&lt;/title&gt;&lt;secondary-title&gt;LWT&lt;/secondary-title&gt;&lt;/titles&gt;&lt;periodical&gt;&lt;full-title&gt;LWT&lt;/full-title&gt;&lt;/periodical&gt;&lt;pages&gt;117696&lt;/pages&gt;&lt;volume&gt;223&lt;/volume&gt;&lt;dates&gt;&lt;year&gt;2025&lt;/year&gt;&lt;/dates&gt;&lt;isbn&gt;0023-6438&lt;/isbn&gt;&lt;urls&gt;&lt;/urls&gt;&lt;electronic-resource-num&gt;https://doi.org/10.1016/j.lwt.2025.117696&lt;/electronic-resource-num&gt;&lt;/record&gt;&lt;/Cite&gt;&lt;/EndNote&gt;</w:instrText>
      </w:r>
      <w:r w:rsidR="0035669B">
        <w:rPr>
          <w:rFonts w:ascii="Times New Roman" w:eastAsiaTheme="minorEastAsia" w:hAnsi="Times New Roman" w:cs="Times New Roman"/>
          <w:lang w:val="en-GB"/>
        </w:rPr>
        <w:fldChar w:fldCharType="separate"/>
      </w:r>
      <w:r w:rsidR="00721F9B">
        <w:rPr>
          <w:rFonts w:ascii="Times New Roman" w:eastAsiaTheme="minorEastAsia" w:hAnsi="Times New Roman" w:cs="Times New Roman"/>
          <w:noProof/>
          <w:lang w:val="en-GB"/>
        </w:rPr>
        <w:t>(Chen et al., 2025; Lu et al., 2025)</w:t>
      </w:r>
      <w:r w:rsidR="0035669B">
        <w:rPr>
          <w:rFonts w:ascii="Times New Roman" w:eastAsiaTheme="minorEastAsia" w:hAnsi="Times New Roman" w:cs="Times New Roman"/>
          <w:lang w:val="en-GB"/>
        </w:rPr>
        <w:fldChar w:fldCharType="end"/>
      </w:r>
      <w:r w:rsidR="006B2AF4">
        <w:rPr>
          <w:rFonts w:ascii="Times New Roman" w:eastAsiaTheme="minorEastAsia" w:hAnsi="Times New Roman" w:cs="Times New Roman"/>
          <w:lang w:val="en-GB"/>
        </w:rPr>
        <w:t>.</w:t>
      </w:r>
    </w:p>
    <w:p w14:paraId="25A92823" w14:textId="77777777" w:rsidR="00EA7CAE" w:rsidRDefault="00676CEB" w:rsidP="00EA7CAE">
      <w:pPr>
        <w:tabs>
          <w:tab w:val="left" w:pos="6237"/>
        </w:tabs>
        <w:spacing w:after="0" w:line="360" w:lineRule="auto"/>
        <w:jc w:val="both"/>
        <w:rPr>
          <w:rFonts w:ascii="Times New Roman" w:eastAsiaTheme="minorEastAsia" w:hAnsi="Times New Roman" w:cs="Times New Roman"/>
          <w:lang w:val="en-GB"/>
        </w:rPr>
      </w:pPr>
      <w:r w:rsidRPr="002F53C8">
        <w:rPr>
          <w:rFonts w:ascii="Times New Roman" w:hAnsi="Times New Roman" w:cs="Times New Roman"/>
          <w:lang w:val="en-GB"/>
        </w:rPr>
        <w:t>The total theaflavins con</w:t>
      </w:r>
      <w:r>
        <w:rPr>
          <w:rFonts w:ascii="Times New Roman" w:hAnsi="Times New Roman" w:cs="Times New Roman"/>
          <w:lang w:val="en-GB"/>
        </w:rPr>
        <w:t xml:space="preserve">tent of black tea is an important parameter that has been extensively associated with black tea quality. Indeed, significant relationship between total TF and sensory evaluation were demonstrated in some black teas </w:t>
      </w:r>
      <w:r>
        <w:rPr>
          <w:rFonts w:ascii="Times New Roman" w:hAnsi="Times New Roman" w:cs="Times New Roman"/>
          <w:lang w:val="en-GB"/>
        </w:rPr>
        <w:fldChar w:fldCharType="begin">
          <w:fldData xml:space="preserve">PEVuZE5vdGU+PENpdGU+PEF1dGhvcj5Pd3VvcjwvQXV0aG9yPjxZZWFyPjIwMTQ8L1llYXI+PFJl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</w:fldData>
        </w:fldChar>
      </w:r>
      <w:r w:rsidR="00721F9B">
        <w:rPr>
          <w:rFonts w:ascii="Times New Roman" w:hAnsi="Times New Roman" w:cs="Times New Roman"/>
          <w:lang w:val="en-GB"/>
        </w:rPr>
        <w:instrText xml:space="preserve"> ADDIN EN.CITE </w:instrText>
      </w:r>
      <w:r w:rsidR="00721F9B">
        <w:rPr>
          <w:rFonts w:ascii="Times New Roman" w:hAnsi="Times New Roman" w:cs="Times New Roman"/>
          <w:lang w:val="en-GB"/>
        </w:rPr>
        <w:fldChar w:fldCharType="begin">
          <w:fldData xml:space="preserve">PEVuZE5vdGU+PENpdGU+PEF1dGhvcj5Pd3VvcjwvQXV0aG9yPjxZZWFyPjIwMTQ8L1llYXI+PFJl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</w:fldData>
        </w:fldChar>
      </w:r>
      <w:r w:rsidR="00721F9B">
        <w:rPr>
          <w:rFonts w:ascii="Times New Roman" w:hAnsi="Times New Roman" w:cs="Times New Roman"/>
          <w:lang w:val="en-GB"/>
        </w:rPr>
        <w:instrText xml:space="preserve"> ADDIN EN.CITE.DATA </w:instrText>
      </w:r>
      <w:r w:rsidR="00721F9B">
        <w:rPr>
          <w:rFonts w:ascii="Times New Roman" w:hAnsi="Times New Roman" w:cs="Times New Roman"/>
          <w:lang w:val="en-GB"/>
        </w:rPr>
      </w:r>
      <w:r w:rsidR="00721F9B">
        <w:rPr>
          <w:rFonts w:ascii="Times New Roman" w:hAnsi="Times New Roman" w:cs="Times New Roman"/>
          <w:lang w:val="en-GB"/>
        </w:rPr>
        <w:fldChar w:fldCharType="end"/>
      </w:r>
      <w:r>
        <w:rPr>
          <w:rFonts w:ascii="Times New Roman" w:hAnsi="Times New Roman" w:cs="Times New Roman"/>
          <w:lang w:val="en-GB"/>
        </w:rPr>
      </w:r>
      <w:r>
        <w:rPr>
          <w:rFonts w:ascii="Times New Roman" w:hAnsi="Times New Roman" w:cs="Times New Roman"/>
          <w:lang w:val="en-GB"/>
        </w:rPr>
        <w:fldChar w:fldCharType="separate"/>
      </w:r>
      <w:r w:rsidR="00721F9B">
        <w:rPr>
          <w:rFonts w:ascii="Times New Roman" w:hAnsi="Times New Roman" w:cs="Times New Roman"/>
          <w:noProof/>
          <w:lang w:val="en-GB"/>
        </w:rPr>
        <w:t>(Owuor, 2014; Wright et al., 2002)</w:t>
      </w:r>
      <w:r>
        <w:rPr>
          <w:rFonts w:ascii="Times New Roman" w:hAnsi="Times New Roman" w:cs="Times New Roman"/>
          <w:lang w:val="en-GB"/>
        </w:rPr>
        <w:fldChar w:fldCharType="end"/>
      </w:r>
      <w:r>
        <w:rPr>
          <w:rFonts w:ascii="Times New Roman" w:hAnsi="Times New Roman" w:cs="Times New Roman"/>
          <w:lang w:val="en-GB"/>
        </w:rPr>
        <w:t>. Although such relationships were less successful for Kenyan  and Sri Lanka  black teas</w:t>
      </w:r>
      <w:r w:rsidR="00BC5321">
        <w:rPr>
          <w:rFonts w:ascii="Times New Roman" w:hAnsi="Times New Roman" w:cs="Times New Roman"/>
          <w:lang w:val="en-GB"/>
        </w:rPr>
        <w:t xml:space="preserve"> </w:t>
      </w:r>
      <w:r w:rsidR="00BC5321">
        <w:rPr>
          <w:rFonts w:ascii="Times New Roman" w:hAnsi="Times New Roman" w:cs="Times New Roman"/>
          <w:lang w:val="en-GB"/>
        </w:rPr>
        <w:fldChar w:fldCharType="begin"/>
      </w:r>
      <w:r w:rsidR="00B57D78">
        <w:rPr>
          <w:rFonts w:ascii="Times New Roman" w:hAnsi="Times New Roman" w:cs="Times New Roman"/>
          <w:lang w:val="en-GB"/>
        </w:rPr>
        <w:instrText xml:space="preserve"> ADDIN EN.CITE &lt;EndNote&gt;&lt;Cite&gt;&lt;Author&gt;Owuor&lt;/Author&gt;&lt;Year&gt;2014&lt;/Year&gt;&lt;RecNum&gt;47&lt;/RecNum&gt;&lt;DisplayText&gt;(Owuor, 2014)&lt;/DisplayText&gt;&lt;record&gt;&lt;rec-number&gt;47&lt;/rec-number&gt;&lt;foreign-keys&gt;&lt;key app="EN" db-id="szwr2zzxgp5a9me99z75veeaxxexx22zdfsv" timestamp="1745420583"&gt;47&lt;/key&gt;&lt;/foreign-keys&gt;&lt;ref-type name="Book Section"&gt;5&lt;/ref-type&gt;&lt;contributors&gt;&lt;authors&gt;&lt;author&gt;Owuor, P.O.&lt;/author&gt;&lt;/authors&gt;&lt;secondary-authors&gt;&lt;author&gt;Bamforth, C.W.&lt;/author&gt;&lt;author&gt;Ward, R.E.&lt;/author&gt;&lt;/secondary-authors&gt;&lt;/contributors&gt;&lt;titles&gt;&lt;title&gt;Black tea: Biochemical changes during processing&lt;/title&gt;&lt;secondary-title&gt;The Oxford Handbook of Food Fermentations&lt;/secondary-title&gt;&lt;/titles&gt;&lt;pages&gt;659-694&lt;/pages&gt;&lt;section&gt;16&lt;/section&gt;&lt;dates&gt;&lt;year&gt;2014&lt;/year&gt;&lt;/dates&gt;&lt;pub-location&gt;New York&lt;/pub-location&gt;&lt;publisher&gt;Oxford University Press&lt;/publisher&gt;&lt;isbn&gt;ISBN 978-0-19-974270-7&lt;/isbn&gt;&lt;urls&gt;&lt;/urls&gt;&lt;/record&gt;&lt;/Cite&gt;&lt;/EndNote&gt;</w:instrText>
      </w:r>
      <w:r w:rsidR="00BC5321">
        <w:rPr>
          <w:rFonts w:ascii="Times New Roman" w:hAnsi="Times New Roman" w:cs="Times New Roman"/>
          <w:lang w:val="en-GB"/>
        </w:rPr>
        <w:fldChar w:fldCharType="separate"/>
      </w:r>
      <w:r w:rsidR="00B57D78">
        <w:rPr>
          <w:rFonts w:ascii="Times New Roman" w:hAnsi="Times New Roman" w:cs="Times New Roman"/>
          <w:noProof/>
          <w:lang w:val="en-GB"/>
        </w:rPr>
        <w:t>(Owuor, 2014)</w:t>
      </w:r>
      <w:r w:rsidR="00BC5321">
        <w:rPr>
          <w:rFonts w:ascii="Times New Roman" w:hAnsi="Times New Roman" w:cs="Times New Roman"/>
          <w:lang w:val="en-GB"/>
        </w:rPr>
        <w:fldChar w:fldCharType="end"/>
      </w:r>
      <w:r>
        <w:rPr>
          <w:rFonts w:ascii="Times New Roman" w:hAnsi="Times New Roman" w:cs="Times New Roman"/>
          <w:lang w:val="en-GB"/>
        </w:rPr>
        <w:t xml:space="preserve">, when the contributions of the individual theaflavins were normalised to take into consideration the relative astringencies of the individual theaflavins using TFDGeq </w:t>
      </w:r>
      <w:r>
        <w:rPr>
          <w:rFonts w:ascii="Times New Roman" w:hAnsi="Times New Roman" w:cs="Times New Roman"/>
          <w:lang w:val="en-GB"/>
        </w:rPr>
        <w:fldChar w:fldCharType="begin"/>
      </w:r>
      <w:r w:rsidR="00B57D78">
        <w:rPr>
          <w:rFonts w:ascii="Times New Roman" w:hAnsi="Times New Roman" w:cs="Times New Roman"/>
          <w:lang w:val="en-GB"/>
        </w:rPr>
        <w:instrText xml:space="preserve"> ADDIN EN.CITE &lt;EndNote&gt;&lt;Cite&gt;&lt;Author&gt;Owuor&lt;/Author&gt;&lt;Year&gt;1994&lt;/Year&gt;&lt;RecNum&gt;26&lt;/RecNum&gt;&lt;DisplayText&gt;(Owuor &amp;amp; McDowell, 1994)&lt;/DisplayText&gt;&lt;record&gt;&lt;rec-number&gt;26&lt;/rec-number&gt;&lt;foreign-keys&gt;&lt;key app="EN" db-id="59vzr9xrkfa0vmefzvhxtpvjee5fdssseapf" timestamp="1748000501"&gt;26&lt;/key&gt;&lt;/foreign-keys&gt;&lt;ref-type name="Journal Article"&gt;17&lt;/ref-type&gt;&lt;contributors&gt;&lt;authors&gt;&lt;author&gt;Owuor, P.O.&lt;/author&gt;&lt;author&gt;McDowell, I.&lt;/author&gt;&lt;/authors&gt;&lt;/contributors&gt;&lt;titles&gt;&lt;title&gt;Changes in theaflavin composition and astringency during black tea fermentation&lt;/title&gt;&lt;secondary-title&gt;Food Chemistry&lt;/secondary-title&gt;&lt;/titles&gt;&lt;periodical&gt;&lt;full-title&gt;Food Chemistry&lt;/full-title&gt;&lt;/periodical&gt;&lt;pages&gt;251–254&lt;/pages&gt;&lt;volume&gt;51&lt;/volume&gt;&lt;dates&gt;&lt;year&gt;1994&lt;/year&gt;&lt;/dates&gt;&lt;urls&gt;&lt;/urls&gt;&lt;electronic-resource-num&gt;https://doi.org/10.1016/0308-8146(94)90023-X&lt;/electronic-resource-num&gt;&lt;/record&gt;&lt;/Cite&gt;&lt;/EndNote&gt;</w:instrText>
      </w:r>
      <w:r>
        <w:rPr>
          <w:rFonts w:ascii="Times New Roman" w:hAnsi="Times New Roman" w:cs="Times New Roman"/>
          <w:lang w:val="en-GB"/>
        </w:rPr>
        <w:fldChar w:fldCharType="separate"/>
      </w:r>
      <w:r w:rsidR="00B57D78">
        <w:rPr>
          <w:rFonts w:ascii="Times New Roman" w:hAnsi="Times New Roman" w:cs="Times New Roman"/>
          <w:noProof/>
          <w:lang w:val="en-GB"/>
        </w:rPr>
        <w:t>(Owuor &amp; McDowell, 1994)</w:t>
      </w:r>
      <w:r>
        <w:rPr>
          <w:rFonts w:ascii="Times New Roman" w:hAnsi="Times New Roman" w:cs="Times New Roman"/>
          <w:lang w:val="en-GB"/>
        </w:rPr>
        <w:fldChar w:fldCharType="end"/>
      </w:r>
      <w:r>
        <w:rPr>
          <w:rFonts w:ascii="Times New Roman" w:hAnsi="Times New Roman" w:cs="Times New Roman"/>
          <w:lang w:val="en-GB"/>
        </w:rPr>
        <w:t xml:space="preserve"> significant relationships were demonstrated between sensory evaluation and TFDGeq </w:t>
      </w:r>
      <w:r>
        <w:rPr>
          <w:rFonts w:ascii="Times New Roman" w:hAnsi="Times New Roman" w:cs="Times New Roman"/>
          <w:lang w:val="en-GB"/>
        </w:rPr>
        <w:fldChar w:fldCharType="begin"/>
      </w:r>
      <w:r w:rsidR="00B57D78">
        <w:rPr>
          <w:rFonts w:ascii="Times New Roman" w:hAnsi="Times New Roman" w:cs="Times New Roman"/>
          <w:lang w:val="en-GB"/>
        </w:rPr>
        <w:instrText xml:space="preserve"> ADDIN EN.CITE &lt;EndNote&gt;&lt;Cite&gt;&lt;Author&gt;Owuor&lt;/Author&gt;&lt;Year&gt;2006&lt;/Year&gt;&lt;RecNum&gt;23&lt;/RecNum&gt;&lt;DisplayText&gt;(Owuor et al., 2006)&lt;/DisplayText&gt;&lt;record&gt;&lt;rec-number&gt;23&lt;/rec-number&gt;&lt;foreign-keys&gt;&lt;key app="EN" db-id="59vzr9xrkfa0vmefzvhxtpvjee5fdssseapf" timestamp="1747923635"&gt;23&lt;/key&gt;&lt;/foreign-keys&gt;&lt;ref-type name="Journal Article"&gt;17&lt;/ref-type&gt;&lt;contributors&gt;&lt;authors&gt;&lt;author&gt;Owuor, P.O.&lt;/author&gt;&lt;author&gt;Obanda, M.&lt;/author&gt;&lt;author&gt;Apostolides, Z.&lt;/author&gt;&lt;author&gt;Wright, L.P.&lt;/author&gt;&lt;author&gt;Nyirenda, H.E.&lt;/author&gt;&lt;author&gt;Mphangwe, N.I.K.&lt;/author&gt;&lt;/authors&gt;&lt;/contributors&gt;&lt;titles&gt;&lt;title&gt;&lt;style face="normal" font="default" size="100%"&gt;The relationship between some chemical parameters and sensory evaluations for plain black tea (&lt;/style&gt;&lt;style face="italic" font="default" size="100%"&gt;Camellia sinensis&lt;/style&gt;&lt;style face="normal" font="default" size="100%"&gt;) produced in Kenya and comparison with similar teas from Malawi and South Africa&lt;/style&gt;&lt;/title&gt;&lt;secondary-title&gt;Food Chemistry&lt;/secondary-title&gt;&lt;/titles&gt;&lt;periodical&gt;&lt;full-title&gt;Food Chemistry&lt;/full-title&gt;&lt;/periodical&gt;&lt;pages&gt;644-653&lt;/pages&gt;&lt;volume&gt;97&lt;/volume&gt;&lt;dates&gt;&lt;year&gt;2006&lt;/year&gt;&lt;/dates&gt;&lt;urls&gt;&lt;/urls&gt;&lt;electronic-resource-num&gt;https://doi.org/10.1016/j.foodchem.2005.04.027&lt;/electronic-resource-num&gt;&lt;/record&gt;&lt;/Cite&gt;&lt;/EndNote&gt;</w:instrText>
      </w:r>
      <w:r>
        <w:rPr>
          <w:rFonts w:ascii="Times New Roman" w:hAnsi="Times New Roman" w:cs="Times New Roman"/>
          <w:lang w:val="en-GB"/>
        </w:rPr>
        <w:fldChar w:fldCharType="separate"/>
      </w:r>
      <w:r w:rsidR="00B57D78">
        <w:rPr>
          <w:rFonts w:ascii="Times New Roman" w:hAnsi="Times New Roman" w:cs="Times New Roman"/>
          <w:noProof/>
          <w:lang w:val="en-GB"/>
        </w:rPr>
        <w:t>(Owuor et al., 2006)</w:t>
      </w:r>
      <w:r>
        <w:rPr>
          <w:rFonts w:ascii="Times New Roman" w:hAnsi="Times New Roman" w:cs="Times New Roman"/>
          <w:lang w:val="en-GB"/>
        </w:rPr>
        <w:fldChar w:fldCharType="end"/>
      </w:r>
      <w:r>
        <w:rPr>
          <w:rFonts w:ascii="Times New Roman" w:hAnsi="Times New Roman" w:cs="Times New Roman"/>
          <w:lang w:val="en-GB"/>
        </w:rPr>
        <w:t xml:space="preserve"> for both black teas whose relationship between total theaflavins were previously not related </w:t>
      </w:r>
      <w:r w:rsidR="00BC5321">
        <w:rPr>
          <w:rFonts w:ascii="Times New Roman" w:hAnsi="Times New Roman" w:cs="Times New Roman"/>
          <w:lang w:val="en-GB"/>
        </w:rPr>
        <w:fldChar w:fldCharType="begin"/>
      </w:r>
      <w:r w:rsidR="00B57D78">
        <w:rPr>
          <w:rFonts w:ascii="Times New Roman" w:hAnsi="Times New Roman" w:cs="Times New Roman"/>
          <w:lang w:val="en-GB"/>
        </w:rPr>
        <w:instrText xml:space="preserve"> ADDIN EN.CITE &lt;EndNote&gt;&lt;Cite&gt;&lt;Author&gt;Owuor&lt;/Author&gt;&lt;Year&gt;2014&lt;/Year&gt;&lt;RecNum&gt;47&lt;/RecNum&gt;&lt;DisplayText&gt;(Owuor, 2014)&lt;/DisplayText&gt;&lt;record&gt;&lt;rec-number&gt;47&lt;/rec-number&gt;&lt;foreign-keys&gt;&lt;key app="EN" db-id="szwr2zzxgp5a9me99z75veeaxxexx22zdfsv" timestamp="1745420583"&gt;47&lt;/key&gt;&lt;/foreign-keys&gt;&lt;ref-type name="Book Section"&gt;5&lt;/ref-type&gt;&lt;contributors&gt;&lt;authors&gt;&lt;author&gt;Owuor, P.O.&lt;/author&gt;&lt;/authors&gt;&lt;secondary-authors&gt;&lt;author&gt;Bamforth, C.W.&lt;/author&gt;&lt;author&gt;Ward, R.E.&lt;/author&gt;&lt;/secondary-authors&gt;&lt;/contributors&gt;&lt;titles&gt;&lt;title&gt;Black tea: Biochemical changes during processing&lt;/title&gt;&lt;secondary-title&gt;The Oxford Handbook of Food Fermentations&lt;/secondary-title&gt;&lt;/titles&gt;&lt;pages&gt;659-694&lt;/pages&gt;&lt;section&gt;16&lt;/section&gt;&lt;dates&gt;&lt;year&gt;2014&lt;/year&gt;&lt;/dates&gt;&lt;pub-location&gt;New York&lt;/pub-location&gt;&lt;publisher&gt;Oxford University Press&lt;/publisher&gt;&lt;isbn&gt;ISBN 978-0-19-974270-7&lt;/isbn&gt;&lt;urls&gt;&lt;/urls&gt;&lt;/record&gt;&lt;/Cite&gt;&lt;/EndNote&gt;</w:instrText>
      </w:r>
      <w:r w:rsidR="00BC5321">
        <w:rPr>
          <w:rFonts w:ascii="Times New Roman" w:hAnsi="Times New Roman" w:cs="Times New Roman"/>
          <w:lang w:val="en-GB"/>
        </w:rPr>
        <w:fldChar w:fldCharType="separate"/>
      </w:r>
      <w:r w:rsidR="00B57D78">
        <w:rPr>
          <w:rFonts w:ascii="Times New Roman" w:hAnsi="Times New Roman" w:cs="Times New Roman"/>
          <w:noProof/>
          <w:lang w:val="en-GB"/>
        </w:rPr>
        <w:t>(Owuor, 2014)</w:t>
      </w:r>
      <w:r w:rsidR="00BC5321">
        <w:rPr>
          <w:rFonts w:ascii="Times New Roman" w:hAnsi="Times New Roman" w:cs="Times New Roman"/>
          <w:lang w:val="en-GB"/>
        </w:rPr>
        <w:fldChar w:fldCharType="end"/>
      </w:r>
      <w:r w:rsidR="00BC5321">
        <w:rPr>
          <w:rFonts w:ascii="Times New Roman" w:hAnsi="Times New Roman" w:cs="Times New Roman"/>
          <w:lang w:val="en-GB"/>
        </w:rPr>
        <w:t xml:space="preserve"> </w:t>
      </w:r>
      <w:r>
        <w:rPr>
          <w:rFonts w:ascii="Times New Roman" w:hAnsi="Times New Roman" w:cs="Times New Roman"/>
          <w:lang w:val="en-GB"/>
        </w:rPr>
        <w:t xml:space="preserve">and those that were correlated </w:t>
      </w:r>
      <w:r>
        <w:rPr>
          <w:rFonts w:ascii="Times New Roman" w:hAnsi="Times New Roman" w:cs="Times New Roman"/>
          <w:lang w:val="en-GB"/>
        </w:rPr>
        <w:fldChar w:fldCharType="begin"/>
      </w:r>
      <w:r w:rsidR="00B57D78">
        <w:rPr>
          <w:rFonts w:ascii="Times New Roman" w:hAnsi="Times New Roman" w:cs="Times New Roman"/>
          <w:lang w:val="en-GB"/>
        </w:rPr>
        <w:instrText xml:space="preserve"> ADDIN EN.CITE &lt;EndNote&gt;&lt;Cite&gt;&lt;Author&gt;Wright&lt;/Author&gt;&lt;Year&gt;2002&lt;/Year&gt;&lt;RecNum&gt;19&lt;/RecNum&gt;&lt;DisplayText&gt;(Wright et al., 2002)&lt;/DisplayText&gt;&lt;record&gt;&lt;rec-number&gt;19&lt;/rec-number&gt;&lt;foreign-keys&gt;&lt;key app="EN" db-id="59vzr9xrkfa0vmefzvhxtpvjee5fdssseapf" timestamp="1747921596"&gt;19&lt;/key&gt;&lt;/foreign-keys&gt;&lt;ref-type name="Journal Article"&gt;17&lt;/ref-type&gt;&lt;contributors&gt;&lt;authors&gt;&lt;author&gt;Wright, Louwrance P&lt;/author&gt;&lt;author&gt;Mphangwe, Nicholas I K&lt;/author&gt;&lt;author&gt;Nyirenda, Hastings E&lt;/author&gt;&lt;author&gt;Apostolides, Zeno&lt;/author&gt;&lt;/authors&gt;&lt;/contributors&gt;&lt;titles&gt;&lt;title&gt;&lt;style face="normal" font="default" size="100%"&gt;Analysis of the theaflavin composition in black tea (&lt;/style&gt;&lt;style face="italic" font="default" size="100%"&gt;Camellia sinensis&lt;/style&gt;&lt;style face="normal" font="default" size="100%"&gt;) for predicting the quality of tea produced in Central and Southern Africa&lt;/style&gt;&lt;/title&gt;&lt;secondary-title&gt;Journal of the Science of Food and Agriculture&lt;/secondary-title&gt;&lt;/titles&gt;&lt;periodical&gt;&lt;full-title&gt;Journal of the Science of Food and Agriculture&lt;/full-title&gt;&lt;/periodical&gt;&lt;pages&gt;517-525&lt;/pages&gt;&lt;volume&gt;82&lt;/volume&gt;&lt;number&gt;5&lt;/number&gt;&lt;dates&gt;&lt;year&gt;2002&lt;/year&gt;&lt;/dates&gt;&lt;isbn&gt;0022-5142&lt;/isbn&gt;&lt;urls&gt;&lt;/urls&gt;&lt;electronic-resource-num&gt; https://doi.org/10.1002/jsfa.1074&lt;/electronic-resource-num&gt;&lt;/record&gt;&lt;/Cite&gt;&lt;/EndNote&gt;</w:instrText>
      </w:r>
      <w:r>
        <w:rPr>
          <w:rFonts w:ascii="Times New Roman" w:hAnsi="Times New Roman" w:cs="Times New Roman"/>
          <w:lang w:val="en-GB"/>
        </w:rPr>
        <w:fldChar w:fldCharType="separate"/>
      </w:r>
      <w:r w:rsidR="00B57D78">
        <w:rPr>
          <w:rFonts w:ascii="Times New Roman" w:hAnsi="Times New Roman" w:cs="Times New Roman"/>
          <w:noProof/>
          <w:lang w:val="en-GB"/>
        </w:rPr>
        <w:t>(Wright et al., 2002)</w:t>
      </w:r>
      <w:r>
        <w:rPr>
          <w:rFonts w:ascii="Times New Roman" w:hAnsi="Times New Roman" w:cs="Times New Roman"/>
          <w:lang w:val="en-GB"/>
        </w:rPr>
        <w:fldChar w:fldCharType="end"/>
      </w:r>
      <w:r>
        <w:rPr>
          <w:rFonts w:ascii="Times New Roman" w:hAnsi="Times New Roman" w:cs="Times New Roman"/>
          <w:lang w:val="en-GB"/>
        </w:rPr>
        <w:t>. This confirmed that theaflavins are indeed reliable parameter that can estimate black tea quality if used correctly. The changes in total TF, individual theaflavins and TFDGeq with time is presented in Table 4. These parameters changed (p</w:t>
      </w:r>
      <m:oMath>
        <m:r>
          <w:rPr>
            <w:rFonts w:ascii="Cambria Math" w:hAnsi="Cambria Math" w:cs="Times New Roman"/>
            <w:lang w:val="en-GB"/>
          </w:rPr>
          <m:t>≤</m:t>
        </m:r>
      </m:oMath>
      <w:r>
        <w:rPr>
          <w:rFonts w:ascii="Times New Roman" w:eastAsiaTheme="minorEastAsia" w:hAnsi="Times New Roman" w:cs="Times New Roman"/>
          <w:lang w:val="en-GB"/>
        </w:rPr>
        <w:t>0.05) with fermentation durations. The responses were quadratic in patters (p</w:t>
      </w:r>
      <m:oMath>
        <m:r>
          <w:rPr>
            <w:rFonts w:ascii="Cambria Math" w:eastAsiaTheme="minorEastAsia" w:hAnsi="Cambria Math" w:cs="Times New Roman"/>
            <w:lang w:val="en-GB"/>
          </w:rPr>
          <m:t>≤</m:t>
        </m:r>
      </m:oMath>
      <w:r>
        <w:rPr>
          <w:rFonts w:ascii="Times New Roman" w:eastAsiaTheme="minorEastAsia" w:hAnsi="Times New Roman" w:cs="Times New Roman"/>
          <w:lang w:val="en-GB"/>
        </w:rPr>
        <w:t xml:space="preserve">0.01) (Table 5), as had been observed in previous studies </w:t>
      </w:r>
      <w:r>
        <w:rPr>
          <w:rFonts w:ascii="Times New Roman" w:eastAsiaTheme="minorEastAsia" w:hAnsi="Times New Roman" w:cs="Times New Roman"/>
          <w:lang w:val="en-GB"/>
        </w:rPr>
        <w:fldChar w:fldCharType="begin"/>
      </w:r>
      <w:r w:rsidR="00B57D78">
        <w:rPr>
          <w:rFonts w:ascii="Times New Roman" w:eastAsiaTheme="minorEastAsia" w:hAnsi="Times New Roman" w:cs="Times New Roman"/>
          <w:lang w:val="en-GB"/>
        </w:rPr>
        <w:instrText xml:space="preserve"> ADDIN EN.CITE &lt;EndNote&gt;&lt;Cite&gt;&lt;Author&gt;Owuor&lt;/Author&gt;&lt;Year&gt;1994&lt;/Year&gt;&lt;RecNum&gt;26&lt;/RecNum&gt;&lt;DisplayText&gt;(Owuor &amp;amp; McDowell, 1994; Owuor &amp;amp; Reeves, 1986)&lt;/DisplayText&gt;&lt;record&gt;&lt;rec-number&gt;26&lt;/rec-number&gt;&lt;foreign-keys&gt;&lt;key app="EN" db-id="59vzr9xrkfa0vmefzvhxtpvjee5fdssseapf" timestamp="1748000501"&gt;26&lt;/key&gt;&lt;/foreign-keys&gt;&lt;ref-type name="Journal Article"&gt;17&lt;/ref-type&gt;&lt;contributors&gt;&lt;authors&gt;&lt;author&gt;Owuor, P.O.&lt;/author&gt;&lt;author&gt;McDowell, I.&lt;/author&gt;&lt;/authors&gt;&lt;/contributors&gt;&lt;titles&gt;&lt;title&gt;Changes in theaflavin composition and astringency during black tea fermentation&lt;/title&gt;&lt;secondary-title&gt;Food Chemistry&lt;/secondary-title&gt;&lt;/titles&gt;&lt;periodical&gt;&lt;full-title&gt;Food Chemistry&lt;/full-title&gt;&lt;/periodical&gt;&lt;pages&gt;251–254&lt;/pages&gt;&lt;volume&gt;51&lt;/volume&gt;&lt;dates&gt;&lt;year&gt;1994&lt;/year&gt;&lt;/dates&gt;&lt;urls&gt;&lt;/urls&gt;&lt;electronic-resource-num&gt;https://doi.org/10.1016/0308-8146(94)90023-X&lt;/electronic-resource-num&gt;&lt;/record&gt;&lt;/Cite&gt;&lt;Cite&gt;&lt;Author&gt;Owuor&lt;/Author&gt;&lt;Year&gt;1986&lt;/Year&gt;&lt;RecNum&gt;28&lt;/RecNum&gt;&lt;record&gt;&lt;rec-number&gt;28&lt;/rec-number&gt;&lt;foreign-keys&gt;&lt;key app="EN" db-id="59vzr9xrkfa0vmefzvhxtpvjee5fdssseapf" timestamp="1748006809"&gt;28&lt;/key&gt;&lt;/foreign-keys&gt;&lt;ref-type name="Journal Article"&gt;17&lt;/ref-type&gt;&lt;contributors&gt;&lt;authors&gt;&lt;author&gt;Owuor, P.O.&lt;/author&gt;&lt;author&gt;Reeves, S.G.&lt;/author&gt;&lt;/authors&gt;&lt;/contributors&gt;&lt;titles&gt;&lt;title&gt;Optimising fermentation time in black tea manufacture&lt;/title&gt;&lt;secondary-title&gt;Food Chemistry&lt;/secondary-title&gt;&lt;/titles&gt;&lt;periodical&gt;&lt;full-title&gt;Food Chemistry&lt;/full-title&gt;&lt;/periodical&gt;&lt;pages&gt;195-203&lt;/pages&gt;&lt;volume&gt;21&lt;/volume&gt;&lt;dates&gt;&lt;year&gt;1986&lt;/year&gt;&lt;/dates&gt;&lt;urls&gt;&lt;/urls&gt;&lt;electronic-resource-num&gt;https://doi.org/10.1016/0308-8146(86)90017-8&lt;/electronic-resource-num&gt;&lt;/record&gt;&lt;/Cite&gt;&lt;/EndNote&gt;</w:instrText>
      </w:r>
      <w:r>
        <w:rPr>
          <w:rFonts w:ascii="Times New Roman" w:eastAsiaTheme="minorEastAsia" w:hAnsi="Times New Roman" w:cs="Times New Roman"/>
          <w:lang w:val="en-GB"/>
        </w:rPr>
        <w:fldChar w:fldCharType="separate"/>
      </w:r>
      <w:r w:rsidR="00B57D78">
        <w:rPr>
          <w:rFonts w:ascii="Times New Roman" w:eastAsiaTheme="minorEastAsia" w:hAnsi="Times New Roman" w:cs="Times New Roman"/>
          <w:noProof/>
          <w:lang w:val="en-GB"/>
        </w:rPr>
        <w:t>(Owuor &amp; McDowell, 1994; Owuor &amp; Reeves, 1986)</w:t>
      </w:r>
      <w:r>
        <w:rPr>
          <w:rFonts w:ascii="Times New Roman" w:eastAsiaTheme="minorEastAsia" w:hAnsi="Times New Roman" w:cs="Times New Roman"/>
          <w:lang w:val="en-GB"/>
        </w:rPr>
        <w:fldChar w:fldCharType="end"/>
      </w:r>
      <w:r>
        <w:rPr>
          <w:rFonts w:ascii="Times New Roman" w:eastAsiaTheme="minorEastAsia" w:hAnsi="Times New Roman" w:cs="Times New Roman"/>
          <w:lang w:val="en-GB"/>
        </w:rPr>
        <w:t>. However, the order of reaching maximum TFDG&gt;TF&gt;TF-3’-MG&gt;TF-3-MG</w:t>
      </w:r>
      <w:r w:rsidR="00BC5321">
        <w:rPr>
          <w:rFonts w:ascii="Times New Roman" w:eastAsiaTheme="minorEastAsia" w:hAnsi="Times New Roman" w:cs="Times New Roman"/>
          <w:lang w:val="en-GB"/>
        </w:rPr>
        <w:t xml:space="preserve"> in clone TRFK 6/8</w:t>
      </w:r>
      <w:r>
        <w:rPr>
          <w:rFonts w:ascii="Times New Roman" w:eastAsiaTheme="minorEastAsia" w:hAnsi="Times New Roman" w:cs="Times New Roman"/>
          <w:lang w:val="en-GB"/>
        </w:rPr>
        <w:t xml:space="preserve">, </w:t>
      </w:r>
      <w:r w:rsidR="00BC5321">
        <w:rPr>
          <w:rFonts w:ascii="Times New Roman" w:eastAsiaTheme="minorEastAsia" w:hAnsi="Times New Roman" w:cs="Times New Roman"/>
          <w:lang w:val="en-GB"/>
        </w:rPr>
        <w:t xml:space="preserve">and </w:t>
      </w:r>
      <w:r w:rsidR="00CD64CA">
        <w:rPr>
          <w:rFonts w:ascii="Times New Roman" w:eastAsiaTheme="minorEastAsia" w:hAnsi="Times New Roman" w:cs="Times New Roman"/>
          <w:lang w:val="en-GB"/>
        </w:rPr>
        <w:t>TF&gt;</w:t>
      </w:r>
      <w:r>
        <w:rPr>
          <w:rFonts w:ascii="Times New Roman" w:eastAsiaTheme="minorEastAsia" w:hAnsi="Times New Roman" w:cs="Times New Roman"/>
          <w:lang w:val="en-GB"/>
        </w:rPr>
        <w:t>TF-3’-MG &gt; TFDG&gt;TF-3-MG</w:t>
      </w:r>
      <w:r w:rsidR="00BC5321">
        <w:rPr>
          <w:rFonts w:ascii="Times New Roman" w:eastAsiaTheme="minorEastAsia" w:hAnsi="Times New Roman" w:cs="Times New Roman"/>
          <w:lang w:val="en-GB"/>
        </w:rPr>
        <w:t xml:space="preserve"> in clone AHP S15/10 (Table 5)</w:t>
      </w:r>
      <w:r>
        <w:rPr>
          <w:rFonts w:ascii="Times New Roman" w:eastAsiaTheme="minorEastAsia" w:hAnsi="Times New Roman" w:cs="Times New Roman"/>
          <w:lang w:val="en-GB"/>
        </w:rPr>
        <w:t>. Th</w:t>
      </w:r>
      <w:r w:rsidR="00BC5321">
        <w:rPr>
          <w:rFonts w:ascii="Times New Roman" w:eastAsiaTheme="minorEastAsia" w:hAnsi="Times New Roman" w:cs="Times New Roman"/>
          <w:lang w:val="en-GB"/>
        </w:rPr>
        <w:t xml:space="preserve">e difference in </w:t>
      </w:r>
      <w:r>
        <w:rPr>
          <w:rFonts w:ascii="Times New Roman" w:eastAsiaTheme="minorEastAsia" w:hAnsi="Times New Roman" w:cs="Times New Roman"/>
          <w:lang w:val="en-GB"/>
        </w:rPr>
        <w:t xml:space="preserve">order was attributed to clonal differences in composition of the </w:t>
      </w:r>
      <w:r w:rsidRPr="0048220E">
        <w:rPr>
          <w:rFonts w:ascii="Times New Roman" w:eastAsiaTheme="minorEastAsia" w:hAnsi="Times New Roman" w:cs="Times New Roman"/>
          <w:lang w:val="en-GB"/>
        </w:rPr>
        <w:t>catechins</w:t>
      </w:r>
      <w:r>
        <w:rPr>
          <w:rFonts w:ascii="Times New Roman" w:eastAsiaTheme="minorEastAsia" w:hAnsi="Times New Roman" w:cs="Times New Roman"/>
          <w:lang w:val="en-GB"/>
        </w:rPr>
        <w:t xml:space="preserve"> </w:t>
      </w:r>
      <w:r>
        <w:rPr>
          <w:rFonts w:ascii="Times New Roman" w:eastAsiaTheme="minorEastAsia" w:hAnsi="Times New Roman" w:cs="Times New Roman"/>
          <w:lang w:val="en-GB"/>
        </w:rPr>
        <w:fldChar w:fldCharType="begin">
          <w:fldData xml:space="preserve">PEVuZE5vdGU+PENpdGU+PEF1dGhvcj5Ld2FjaDwvQXV0aG9yPjxZZWFyPjIwMTM8L1llYXI+PFJl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</w:fldData>
        </w:fldChar>
      </w:r>
      <w:r w:rsidR="00721F9B">
        <w:rPr>
          <w:rFonts w:ascii="Times New Roman" w:eastAsiaTheme="minorEastAsia" w:hAnsi="Times New Roman" w:cs="Times New Roman"/>
          <w:lang w:val="en-GB"/>
        </w:rPr>
        <w:instrText xml:space="preserve"> ADDIN EN.CITE </w:instrText>
      </w:r>
      <w:r w:rsidR="00721F9B">
        <w:rPr>
          <w:rFonts w:ascii="Times New Roman" w:eastAsiaTheme="minorEastAsia" w:hAnsi="Times New Roman" w:cs="Times New Roman"/>
          <w:lang w:val="en-GB"/>
        </w:rPr>
        <w:fldChar w:fldCharType="begin">
          <w:fldData xml:space="preserve">PEVuZE5vdGU+PENpdGU+PEF1dGhvcj5Ld2FjaDwvQXV0aG9yPjxZZWFyPjIwMTM8L1llYXI+PFJl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</w:fldData>
        </w:fldChar>
      </w:r>
      <w:r w:rsidR="00721F9B">
        <w:rPr>
          <w:rFonts w:ascii="Times New Roman" w:eastAsiaTheme="minorEastAsia" w:hAnsi="Times New Roman" w:cs="Times New Roman"/>
          <w:lang w:val="en-GB"/>
        </w:rPr>
        <w:instrText xml:space="preserve"> ADDIN EN.CITE.DATA </w:instrText>
      </w:r>
      <w:r w:rsidR="00721F9B">
        <w:rPr>
          <w:rFonts w:ascii="Times New Roman" w:eastAsiaTheme="minorEastAsia" w:hAnsi="Times New Roman" w:cs="Times New Roman"/>
          <w:lang w:val="en-GB"/>
        </w:rPr>
      </w:r>
      <w:r w:rsidR="00721F9B">
        <w:rPr>
          <w:rFonts w:ascii="Times New Roman" w:eastAsiaTheme="minorEastAsia" w:hAnsi="Times New Roman" w:cs="Times New Roman"/>
          <w:lang w:val="en-GB"/>
        </w:rPr>
        <w:fldChar w:fldCharType="end"/>
      </w:r>
      <w:r>
        <w:rPr>
          <w:rFonts w:ascii="Times New Roman" w:eastAsiaTheme="minorEastAsia" w:hAnsi="Times New Roman" w:cs="Times New Roman"/>
          <w:lang w:val="en-GB"/>
        </w:rPr>
      </w:r>
      <w:r>
        <w:rPr>
          <w:rFonts w:ascii="Times New Roman" w:eastAsiaTheme="minorEastAsia" w:hAnsi="Times New Roman" w:cs="Times New Roman"/>
          <w:lang w:val="en-GB"/>
        </w:rPr>
        <w:fldChar w:fldCharType="separate"/>
      </w:r>
      <w:r w:rsidR="00721F9B">
        <w:rPr>
          <w:rFonts w:ascii="Times New Roman" w:eastAsiaTheme="minorEastAsia" w:hAnsi="Times New Roman" w:cs="Times New Roman"/>
          <w:noProof/>
          <w:lang w:val="en-GB"/>
        </w:rPr>
        <w:t>(Fang et al., 2021; Jin et al., 2014; Kwach et al., 2013)</w:t>
      </w:r>
      <w:r>
        <w:rPr>
          <w:rFonts w:ascii="Times New Roman" w:eastAsiaTheme="minorEastAsia" w:hAnsi="Times New Roman" w:cs="Times New Roman"/>
          <w:lang w:val="en-GB"/>
        </w:rPr>
        <w:fldChar w:fldCharType="end"/>
      </w:r>
      <w:r>
        <w:rPr>
          <w:rFonts w:ascii="Times New Roman" w:eastAsiaTheme="minorEastAsia" w:hAnsi="Times New Roman" w:cs="Times New Roman"/>
          <w:lang w:val="en-GB"/>
        </w:rPr>
        <w:t xml:space="preserve"> which transform</w:t>
      </w:r>
      <w:r w:rsidR="00184C12">
        <w:rPr>
          <w:rFonts w:ascii="Times New Roman" w:eastAsiaTheme="minorEastAsia" w:hAnsi="Times New Roman" w:cs="Times New Roman"/>
          <w:lang w:val="en-GB"/>
        </w:rPr>
        <w:t>ed</w:t>
      </w:r>
      <w:r>
        <w:rPr>
          <w:rFonts w:ascii="Times New Roman" w:eastAsiaTheme="minorEastAsia" w:hAnsi="Times New Roman" w:cs="Times New Roman"/>
          <w:lang w:val="en-GB"/>
        </w:rPr>
        <w:t xml:space="preserve"> to the theaflavins</w:t>
      </w:r>
      <w:r w:rsidR="00BC5321">
        <w:rPr>
          <w:rFonts w:ascii="Times New Roman" w:eastAsiaTheme="minorEastAsia" w:hAnsi="Times New Roman" w:cs="Times New Roman"/>
          <w:lang w:val="en-GB"/>
        </w:rPr>
        <w:t xml:space="preserve"> and possibly difference in polyphenol oxidase activities</w:t>
      </w:r>
      <w:r>
        <w:rPr>
          <w:rFonts w:ascii="Times New Roman" w:eastAsiaTheme="minorEastAsia" w:hAnsi="Times New Roman" w:cs="Times New Roman"/>
          <w:lang w:val="en-GB"/>
        </w:rPr>
        <w:t xml:space="preserve">. The </w:t>
      </w:r>
      <w:r w:rsidR="00983CFD">
        <w:rPr>
          <w:rFonts w:ascii="Times New Roman" w:eastAsiaTheme="minorEastAsia" w:hAnsi="Times New Roman" w:cs="Times New Roman"/>
          <w:lang w:val="en-GB"/>
        </w:rPr>
        <w:t>developments of the TFs were</w:t>
      </w:r>
      <w:r>
        <w:rPr>
          <w:rFonts w:ascii="Times New Roman" w:eastAsiaTheme="minorEastAsia" w:hAnsi="Times New Roman" w:cs="Times New Roman"/>
          <w:lang w:val="en-GB"/>
        </w:rPr>
        <w:t xml:space="preserve"> slower in clone AHP S15/10 than in clone TRFK 6/8. Since the individual theaflavins formed at different rates in different clones (Table 5) the composition of theaflavins even in a single clone will vary depending on the fermentation duration. Tea varieties vary in their levels of total catechins/polyphenolic compounds levels </w:t>
      </w:r>
      <w:r>
        <w:rPr>
          <w:rFonts w:ascii="Times New Roman" w:eastAsiaTheme="minorEastAsia" w:hAnsi="Times New Roman" w:cs="Times New Roman"/>
          <w:lang w:val="en-GB"/>
        </w:rPr>
        <w:fldChar w:fldCharType="begin"/>
      </w:r>
      <w:r w:rsidR="00B57D78">
        <w:rPr>
          <w:rFonts w:ascii="Times New Roman" w:eastAsiaTheme="minorEastAsia" w:hAnsi="Times New Roman" w:cs="Times New Roman"/>
          <w:lang w:val="en-GB"/>
        </w:rPr>
        <w:instrText xml:space="preserve"> ADDIN EN.CITE &lt;EndNote&gt;&lt;Cite&gt;&lt;Author&gt;Fang&lt;/Author&gt;&lt;Year&gt;2021&lt;/Year&gt;&lt;RecNum&gt;36&lt;/RecNum&gt;&lt;DisplayText&gt;(Fang et al., 2021)&lt;/DisplayText&gt;&lt;record&gt;&lt;rec-number&gt;36&lt;/rec-number&gt;&lt;foreign-keys&gt;&lt;key app="EN" db-id="59vzr9xrkfa0vmefzvhxtpvjee5fdssseapf" timestamp="1748013754"&gt;36&lt;/key&gt;&lt;/foreign-keys&gt;&lt;ref-type name="Journal Article"&gt;17&lt;/ref-type&gt;&lt;contributors&gt;&lt;authors&gt;&lt;author&gt;Fang, Zhou-Tao&lt;/author&gt;&lt;author&gt;Yang, Wen-Ting&lt;/author&gt;&lt;author&gt;Li, Cun-Yu&lt;/author&gt;&lt;author&gt;Li, Da&lt;/author&gt;&lt;author&gt;Dong, Jun-Jie&lt;/author&gt;&lt;author&gt;Zhao, Dong&lt;/author&gt;&lt;author&gt;Xu, Hai-Rong&lt;/author&gt;&lt;author&gt;Ye, Jian-Hui&lt;/author&gt;&lt;author&gt;Zheng, Xin-Qiang&lt;/author&gt;&lt;author&gt;Liang, Yue-Rong&lt;/author&gt;&lt;/authors&gt;&lt;/contributors&gt;&lt;titles&gt;&lt;title&gt;Accumulation pattern of catechins and flavonol glycosides in different varieties and cultivars of tea plant in China&lt;/title&gt;&lt;secondary-title&gt;Journal of Food Composition and Analysis&lt;/secondary-title&gt;&lt;/titles&gt;&lt;periodical&gt;&lt;full-title&gt;Journal of Food Composition and Analysis&lt;/full-title&gt;&lt;/periodical&gt;&lt;pages&gt;103772&lt;/pages&gt;&lt;volume&gt;97&lt;/volume&gt;&lt;dates&gt;&lt;year&gt;2021&lt;/year&gt;&lt;/dates&gt;&lt;isbn&gt;0889-1575&lt;/isbn&gt;&lt;urls&gt;&lt;/urls&gt;&lt;electronic-resource-num&gt;https://doi.org/10.1016/j.jfca.2020.103772&lt;/electronic-resource-num&gt;&lt;/record&gt;&lt;/Cite&gt;&lt;/EndNote&gt;</w:instrText>
      </w:r>
      <w:r>
        <w:rPr>
          <w:rFonts w:ascii="Times New Roman" w:eastAsiaTheme="minorEastAsia" w:hAnsi="Times New Roman" w:cs="Times New Roman"/>
          <w:lang w:val="en-GB"/>
        </w:rPr>
        <w:fldChar w:fldCharType="separate"/>
      </w:r>
      <w:r w:rsidR="00B57D78">
        <w:rPr>
          <w:rFonts w:ascii="Times New Roman" w:eastAsiaTheme="minorEastAsia" w:hAnsi="Times New Roman" w:cs="Times New Roman"/>
          <w:noProof/>
          <w:lang w:val="en-GB"/>
        </w:rPr>
        <w:t>(Fang et al., 2021)</w:t>
      </w:r>
      <w:r>
        <w:rPr>
          <w:rFonts w:ascii="Times New Roman" w:eastAsiaTheme="minorEastAsia" w:hAnsi="Times New Roman" w:cs="Times New Roman"/>
          <w:lang w:val="en-GB"/>
        </w:rPr>
        <w:fldChar w:fldCharType="end"/>
      </w:r>
      <w:r>
        <w:rPr>
          <w:rFonts w:ascii="Times New Roman" w:eastAsiaTheme="minorEastAsia" w:hAnsi="Times New Roman" w:cs="Times New Roman"/>
          <w:lang w:val="en-GB"/>
        </w:rPr>
        <w:t xml:space="preserve"> and composition of individual catechins </w:t>
      </w:r>
      <w:r>
        <w:rPr>
          <w:rFonts w:ascii="Times New Roman" w:eastAsiaTheme="minorEastAsia" w:hAnsi="Times New Roman" w:cs="Times New Roman"/>
          <w:lang w:val="en-GB"/>
        </w:rPr>
        <w:fldChar w:fldCharType="begin">
          <w:fldData xml:space="preserve">PEVuZE5vdGU+PENpdGU+PEF1dGhvcj5GYW5nPC9BdXRob3I+PFllYXI+MjAyMTwvWWVhcj48UmVj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</w:fldData>
        </w:fldChar>
      </w:r>
      <w:r w:rsidR="00B57D78">
        <w:rPr>
          <w:rFonts w:ascii="Times New Roman" w:eastAsiaTheme="minorEastAsia" w:hAnsi="Times New Roman" w:cs="Times New Roman"/>
          <w:lang w:val="en-GB"/>
        </w:rPr>
        <w:instrText xml:space="preserve"> ADDIN EN.CITE </w:instrText>
      </w:r>
      <w:r w:rsidR="00B57D78">
        <w:rPr>
          <w:rFonts w:ascii="Times New Roman" w:eastAsiaTheme="minorEastAsia" w:hAnsi="Times New Roman" w:cs="Times New Roman"/>
          <w:lang w:val="en-GB"/>
        </w:rPr>
        <w:fldChar w:fldCharType="begin">
          <w:fldData xml:space="preserve">PEVuZE5vdGU+PENpdGU+PEF1dGhvcj5GYW5nPC9BdXRob3I+PFllYXI+MjAyMTwvWWVhcj48UmVj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</w:fldData>
        </w:fldChar>
      </w:r>
      <w:r w:rsidR="00B57D78">
        <w:rPr>
          <w:rFonts w:ascii="Times New Roman" w:eastAsiaTheme="minorEastAsia" w:hAnsi="Times New Roman" w:cs="Times New Roman"/>
          <w:lang w:val="en-GB"/>
        </w:rPr>
        <w:instrText xml:space="preserve"> ADDIN EN.CITE.DATA </w:instrText>
      </w:r>
      <w:r w:rsidR="00B57D78">
        <w:rPr>
          <w:rFonts w:ascii="Times New Roman" w:eastAsiaTheme="minorEastAsia" w:hAnsi="Times New Roman" w:cs="Times New Roman"/>
          <w:lang w:val="en-GB"/>
        </w:rPr>
      </w:r>
      <w:r w:rsidR="00B57D78">
        <w:rPr>
          <w:rFonts w:ascii="Times New Roman" w:eastAsiaTheme="minorEastAsia" w:hAnsi="Times New Roman" w:cs="Times New Roman"/>
          <w:lang w:val="en-GB"/>
        </w:rPr>
        <w:fldChar w:fldCharType="end"/>
      </w:r>
      <w:r>
        <w:rPr>
          <w:rFonts w:ascii="Times New Roman" w:eastAsiaTheme="minorEastAsia" w:hAnsi="Times New Roman" w:cs="Times New Roman"/>
          <w:lang w:val="en-GB"/>
        </w:rPr>
      </w:r>
      <w:r>
        <w:rPr>
          <w:rFonts w:ascii="Times New Roman" w:eastAsiaTheme="minorEastAsia" w:hAnsi="Times New Roman" w:cs="Times New Roman"/>
          <w:lang w:val="en-GB"/>
        </w:rPr>
        <w:fldChar w:fldCharType="separate"/>
      </w:r>
      <w:r w:rsidR="00B57D78">
        <w:rPr>
          <w:rFonts w:ascii="Times New Roman" w:eastAsiaTheme="minorEastAsia" w:hAnsi="Times New Roman" w:cs="Times New Roman"/>
          <w:noProof/>
          <w:lang w:val="en-GB"/>
        </w:rPr>
        <w:t>(Fang et al., 2021; Jin et al., 2014)</w:t>
      </w:r>
      <w:r>
        <w:rPr>
          <w:rFonts w:ascii="Times New Roman" w:eastAsiaTheme="minorEastAsia" w:hAnsi="Times New Roman" w:cs="Times New Roman"/>
          <w:lang w:val="en-GB"/>
        </w:rPr>
        <w:fldChar w:fldCharType="end"/>
      </w:r>
      <w:r>
        <w:rPr>
          <w:rFonts w:ascii="Times New Roman" w:eastAsiaTheme="minorEastAsia" w:hAnsi="Times New Roman" w:cs="Times New Roman"/>
          <w:lang w:val="en-GB"/>
        </w:rPr>
        <w:t xml:space="preserve">. The catechins content had been used as potential quality indicators for making black tea </w:t>
      </w:r>
      <w:r>
        <w:rPr>
          <w:rFonts w:ascii="Times New Roman" w:eastAsiaTheme="minorEastAsia" w:hAnsi="Times New Roman" w:cs="Times New Roman"/>
          <w:lang w:val="en-GB"/>
        </w:rPr>
        <w:fldChar w:fldCharType="begin"/>
      </w:r>
      <w:r w:rsidR="00721F9B">
        <w:rPr>
          <w:rFonts w:ascii="Times New Roman" w:eastAsiaTheme="minorEastAsia" w:hAnsi="Times New Roman" w:cs="Times New Roman"/>
          <w:lang w:val="en-GB"/>
        </w:rPr>
        <w:instrText xml:space="preserve"> ADDIN EN.CITE &lt;EndNote&gt;&lt;Cite&gt;&lt;Author&gt;Owuor&lt;/Author&gt;&lt;Year&gt;2007&lt;/Year&gt;&lt;RecNum&gt;22&lt;/RecNum&gt;&lt;DisplayText&gt;(Liang et al., 2003; Owuor &amp;amp; Obanda, 2007)&lt;/DisplayText&gt;&lt;record&gt;&lt;rec-number&gt;22&lt;/rec-number&gt;&lt;foreign-keys&gt;&lt;key app="EN" db-id="59vzr9xrkfa0vmefzvhxtpvjee5fdssseapf" timestamp="1747923453"&gt;22&lt;/key&gt;&lt;/foreign-keys&gt;&lt;ref-type name="Journal Article"&gt;17&lt;/ref-type&gt;&lt;contributors&gt;&lt;authors&gt;&lt;author&gt;Owuor, P.O.&lt;/author&gt;&lt;author&gt;Obanda, M.&lt;/author&gt;&lt;/authors&gt;&lt;/contributors&gt;&lt;titles&gt;&lt;title&gt;&lt;style face="normal" font="default" size="100%"&gt;The use of green tea (&lt;/style&gt;&lt;style face="italic" font="default" size="100%"&gt;Camellia sinensis&lt;/style&gt;&lt;style face="normal" font="default" size="100%"&gt; (L) leaf flavan-3-ols composition in predicting plain black tea quality potential&lt;/style&gt;&lt;/title&gt;&lt;secondary-title&gt;Food Chemistry&lt;/secondary-title&gt;&lt;/titles&gt;&lt;periodical&gt;&lt;full-title&gt;Food Chemistry&lt;/full-title&gt;&lt;/periodical&gt;&lt;pages&gt;873-884&lt;/pages&gt;&lt;volume&gt;100&lt;/volume&gt;&lt;dates&gt;&lt;year&gt;2007&lt;/year&gt;&lt;/dates&gt;&lt;urls&gt;&lt;/urls&gt;&lt;electronic-resource-num&gt;https://doi.org/10.1016/j.foodchem.2005.10.030&lt;/electronic-resource-num&gt;&lt;/record&gt;&lt;/Cite&gt;&lt;Cite&gt;&lt;Author&gt;Liang&lt;/Author&gt;&lt;Year&gt;2003&lt;/Year&gt;&lt;RecNum&gt;44&lt;/RecNum&gt;&lt;record&gt;&lt;rec-number&gt;44&lt;/rec-number&gt;&lt;foreign-keys&gt;&lt;key app="EN" db-id="59vzr9xrkfa0vmefzvhxtpvjee5fdssseapf" timestamp="1748091635"&gt;44&lt;/key&gt;&lt;/foreign-keys&gt;&lt;ref-type name="Journal Article"&gt;17&lt;/ref-type&gt;&lt;contributors&gt;&lt;authors&gt;&lt;author&gt;Liang, Yuerong&lt;/author&gt;&lt;author&gt;Lu, Jianliang&lt;/author&gt;&lt;author&gt;Zhang, Lingyun&lt;/author&gt;&lt;author&gt;Wu, Shan&lt;/author&gt;&lt;author&gt;Wu, Ying&lt;/author&gt;&lt;/authors&gt;&lt;/contributors&gt;&lt;titles&gt;&lt;title&gt;Estimation of black tea quality by analysis of chemical composition and colour difference of tea infusions&lt;/title&gt;&lt;secondary-title&gt;Food Chemistry&lt;/secondary-title&gt;&lt;/titles&gt;&lt;periodical&gt;&lt;full-title&gt;Food Chemistry&lt;/full-title&gt;&lt;/periodical&gt;&lt;pages&gt;283-290&lt;/pages&gt;&lt;volume&gt;80&lt;/volume&gt;&lt;number&gt;2&lt;/number&gt;&lt;dates&gt;&lt;year&gt;2003&lt;/year&gt;&lt;/dates&gt;&lt;isbn&gt;0308-8146&lt;/isbn&gt;&lt;urls&gt;&lt;/urls&gt;&lt;electronic-resource-num&gt;https://doi.org/10.1016/S0308-8146(02)00415-6&lt;/electronic-resource-num&gt;&lt;/record&gt;&lt;/Cite&gt;&lt;/EndNote&gt;</w:instrText>
      </w:r>
      <w:r>
        <w:rPr>
          <w:rFonts w:ascii="Times New Roman" w:eastAsiaTheme="minorEastAsia" w:hAnsi="Times New Roman" w:cs="Times New Roman"/>
          <w:lang w:val="en-GB"/>
        </w:rPr>
        <w:fldChar w:fldCharType="separate"/>
      </w:r>
      <w:r w:rsidR="00721F9B">
        <w:rPr>
          <w:rFonts w:ascii="Times New Roman" w:eastAsiaTheme="minorEastAsia" w:hAnsi="Times New Roman" w:cs="Times New Roman"/>
          <w:noProof/>
          <w:lang w:val="en-GB"/>
        </w:rPr>
        <w:t>(Liang et al., 2003; Owuor &amp; Obanda, 2007)</w:t>
      </w:r>
      <w:r>
        <w:rPr>
          <w:rFonts w:ascii="Times New Roman" w:eastAsiaTheme="minorEastAsia" w:hAnsi="Times New Roman" w:cs="Times New Roman"/>
          <w:lang w:val="en-GB"/>
        </w:rPr>
        <w:fldChar w:fldCharType="end"/>
      </w:r>
      <w:r>
        <w:rPr>
          <w:rFonts w:ascii="Times New Roman" w:eastAsiaTheme="minorEastAsia" w:hAnsi="Times New Roman" w:cs="Times New Roman"/>
          <w:lang w:val="en-GB"/>
        </w:rPr>
        <w:t xml:space="preserve">. The </w:t>
      </w:r>
      <w:r w:rsidR="00BC5321">
        <w:rPr>
          <w:rFonts w:ascii="Times New Roman" w:eastAsiaTheme="minorEastAsia" w:hAnsi="Times New Roman" w:cs="Times New Roman"/>
          <w:lang w:val="en-GB"/>
        </w:rPr>
        <w:t xml:space="preserve">results presented demonstrate that </w:t>
      </w:r>
      <w:r>
        <w:rPr>
          <w:rFonts w:ascii="Times New Roman" w:eastAsiaTheme="minorEastAsia" w:hAnsi="Times New Roman" w:cs="Times New Roman"/>
          <w:lang w:val="en-GB"/>
        </w:rPr>
        <w:t xml:space="preserve">black tea quality of clones with similar total catechins levels, will be different depending on the composition of the original composition of individual catechins in green tea </w:t>
      </w:r>
      <w:r>
        <w:rPr>
          <w:rFonts w:ascii="Times New Roman" w:eastAsiaTheme="minorEastAsia" w:hAnsi="Times New Roman" w:cs="Times New Roman"/>
          <w:lang w:val="en-GB"/>
        </w:rPr>
        <w:fldChar w:fldCharType="begin"/>
      </w:r>
      <w:r w:rsidR="00B57D78">
        <w:rPr>
          <w:rFonts w:ascii="Times New Roman" w:eastAsiaTheme="minorEastAsia" w:hAnsi="Times New Roman" w:cs="Times New Roman"/>
          <w:lang w:val="en-GB"/>
        </w:rPr>
        <w:instrText xml:space="preserve"> ADDIN EN.CITE &lt;EndNote&gt;&lt;Cite&gt;&lt;Author&gt;Owuor&lt;/Author&gt;&lt;Year&gt;2019&lt;/Year&gt;&lt;RecNum&gt;27&lt;/RecNum&gt;&lt;DisplayText&gt;(Owuor et al., 2019)&lt;/DisplayText&gt;&lt;record&gt;&lt;rec-number&gt;27&lt;/rec-number&gt;&lt;foreign-keys&gt;&lt;key app="EN" db-id="59vzr9xrkfa0vmefzvhxtpvjee5fdssseapf" timestamp="1748006324"&gt;27&lt;/key&gt;&lt;/foreign-keys&gt;&lt;ref-type name="Journal Article"&gt;17&lt;/ref-type&gt;&lt;contributors&gt;&lt;authors&gt;&lt;author&gt;Owuor, P.O.&lt;/author&gt;&lt;author&gt;Ogola, P.O.&lt;/author&gt;&lt;author&gt;Kamunya, S.M.&lt;/author&gt;&lt;/authors&gt;&lt;/contributors&gt;&lt;titles&gt;&lt;title&gt;Response of plain black tea parameters, individual theaflavins and yields due to location of production and clones within Lake Victoria Basin&lt;/title&gt;&lt;secondary-title&gt;International Journal of Tea  Science&lt;/secondary-title&gt;&lt;/titles&gt;&lt;periodical&gt;&lt;full-title&gt;International Journal of Tea  Science&lt;/full-title&gt;&lt;/periodical&gt;&lt;pages&gt;14, 14-25&lt;/pages&gt;&lt;volume&gt;14&lt;/volume&gt;&lt;dates&gt;&lt;year&gt;2019&lt;/year&gt;&lt;/dates&gt;&lt;urls&gt;&lt;/urls&gt;&lt;electronic-resource-num&gt; https://doi.org/10.20425/ijts1413&lt;/electronic-resource-num&gt;&lt;/record&gt;&lt;/Cite&gt;&lt;/EndNote&gt;</w:instrText>
      </w:r>
      <w:r>
        <w:rPr>
          <w:rFonts w:ascii="Times New Roman" w:eastAsiaTheme="minorEastAsia" w:hAnsi="Times New Roman" w:cs="Times New Roman"/>
          <w:lang w:val="en-GB"/>
        </w:rPr>
        <w:fldChar w:fldCharType="separate"/>
      </w:r>
      <w:r w:rsidR="00B57D78">
        <w:rPr>
          <w:rFonts w:ascii="Times New Roman" w:eastAsiaTheme="minorEastAsia" w:hAnsi="Times New Roman" w:cs="Times New Roman"/>
          <w:noProof/>
          <w:lang w:val="en-GB"/>
        </w:rPr>
        <w:t>(Owuor et al., 2019)</w:t>
      </w:r>
      <w:r>
        <w:rPr>
          <w:rFonts w:ascii="Times New Roman" w:eastAsiaTheme="minorEastAsia" w:hAnsi="Times New Roman" w:cs="Times New Roman"/>
          <w:lang w:val="en-GB"/>
        </w:rPr>
        <w:fldChar w:fldCharType="end"/>
      </w:r>
      <w:r>
        <w:rPr>
          <w:rFonts w:ascii="Times New Roman" w:eastAsiaTheme="minorEastAsia" w:hAnsi="Times New Roman" w:cs="Times New Roman"/>
          <w:lang w:val="en-GB"/>
        </w:rPr>
        <w:t xml:space="preserve">. The results demonstrate that total catechins </w:t>
      </w:r>
      <w:r w:rsidRPr="00360D17">
        <w:rPr>
          <w:rFonts w:ascii="Times New Roman" w:eastAsiaTheme="minorEastAsia" w:hAnsi="Times New Roman" w:cs="Times New Roman"/>
          <w:i/>
          <w:lang w:val="en-GB"/>
        </w:rPr>
        <w:t>per se</w:t>
      </w:r>
      <w:r>
        <w:rPr>
          <w:rFonts w:ascii="Times New Roman" w:eastAsiaTheme="minorEastAsia" w:hAnsi="Times New Roman" w:cs="Times New Roman"/>
          <w:lang w:val="en-GB"/>
        </w:rPr>
        <w:t xml:space="preserve"> </w:t>
      </w:r>
      <w:r w:rsidR="00184C12">
        <w:rPr>
          <w:rFonts w:ascii="Times New Roman" w:eastAsiaTheme="minorEastAsia" w:hAnsi="Times New Roman" w:cs="Times New Roman"/>
          <w:lang w:val="en-GB"/>
        </w:rPr>
        <w:t xml:space="preserve">can only be used as </w:t>
      </w:r>
      <w:r>
        <w:rPr>
          <w:rFonts w:ascii="Times New Roman" w:eastAsiaTheme="minorEastAsia" w:hAnsi="Times New Roman" w:cs="Times New Roman"/>
          <w:lang w:val="en-GB"/>
        </w:rPr>
        <w:t>reliable indicator of potential black tea quality</w:t>
      </w:r>
      <w:r w:rsidR="00184C12">
        <w:rPr>
          <w:rFonts w:ascii="Times New Roman" w:eastAsiaTheme="minorEastAsia" w:hAnsi="Times New Roman" w:cs="Times New Roman"/>
          <w:lang w:val="en-GB"/>
        </w:rPr>
        <w:t xml:space="preserve"> when fermentation duration is optimised to produce high TFDG</w:t>
      </w:r>
      <w:r>
        <w:rPr>
          <w:rFonts w:ascii="Times New Roman" w:eastAsiaTheme="minorEastAsia" w:hAnsi="Times New Roman" w:cs="Times New Roman"/>
          <w:lang w:val="en-GB"/>
        </w:rPr>
        <w:t>.</w:t>
      </w:r>
    </w:p>
    <w:p w14:paraId="6575928A" w14:textId="77777777" w:rsidR="00EA7CAE" w:rsidRDefault="00EA7CAE" w:rsidP="00EA7CAE">
      <w:pPr>
        <w:tabs>
          <w:tab w:val="left" w:pos="6237"/>
        </w:tabs>
        <w:spacing w:after="0" w:line="360" w:lineRule="auto"/>
        <w:jc w:val="both"/>
        <w:rPr>
          <w:rFonts w:ascii="Times New Roman" w:hAnsi="Times New Roman" w:cs="Times New Roman"/>
          <w:lang w:val="en-GB"/>
        </w:rPr>
      </w:pPr>
    </w:p>
    <w:p w14:paraId="6A83B170" w14:textId="77777777" w:rsidR="00EA7CAE" w:rsidRDefault="00EA7CAE" w:rsidP="00EA7CAE">
      <w:pPr>
        <w:spacing w:after="0"/>
        <w:rPr>
          <w:rFonts w:ascii="Times New Roman" w:hAnsi="Times New Roman" w:cs="Times New Roman"/>
          <w:lang w:val="en-GB"/>
        </w:rPr>
        <w:sectPr w:rsidR="00EA7CAE" w:rsidSect="00EA7CAE">
          <w:pgSz w:w="11906" w:h="16838" w:code="9"/>
          <w:pgMar w:top="851" w:right="851" w:bottom="907" w:left="851" w:header="709" w:footer="709" w:gutter="0"/>
          <w:cols w:space="708"/>
          <w:docGrid w:linePitch="360"/>
        </w:sectPr>
      </w:pPr>
    </w:p>
    <w:p w14:paraId="593B18D0" w14:textId="77777777" w:rsidR="00EA7CAE" w:rsidRDefault="00EA7CAE" w:rsidP="00EA7CAE">
      <w:pPr>
        <w:spacing w:after="0"/>
        <w:rPr>
          <w:rFonts w:ascii="Times New Roman" w:hAnsi="Times New Roman" w:cs="Times New Roman"/>
          <w:lang w:val="en-GB"/>
        </w:rPr>
      </w:pPr>
      <w:r>
        <w:rPr>
          <w:rFonts w:ascii="Times New Roman" w:hAnsi="Times New Roman" w:cs="Times New Roman"/>
          <w:lang w:val="en-GB"/>
        </w:rPr>
        <w:lastRenderedPageBreak/>
        <w:t>Table 4: Changes in levels of total and individual theaflavins (</w:t>
      </w:r>
      <m:oMath>
        <m:r>
          <w:rPr>
            <w:rFonts w:ascii="Cambria Math" w:hAnsi="Cambria Math" w:cs="Times New Roman"/>
            <w:lang w:val="en-GB"/>
          </w:rPr>
          <m:t>μ</m:t>
        </m:r>
      </m:oMath>
      <w:r>
        <w:rPr>
          <w:rFonts w:ascii="Times New Roman" w:eastAsiaTheme="minorEastAsia" w:hAnsi="Times New Roman" w:cs="Times New Roman"/>
          <w:lang w:val="en-GB"/>
        </w:rPr>
        <w:t xml:space="preserve">mol/g) </w:t>
      </w:r>
      <w:r>
        <w:rPr>
          <w:rFonts w:ascii="Times New Roman" w:hAnsi="Times New Roman" w:cs="Times New Roman"/>
          <w:lang w:val="en-GB"/>
        </w:rPr>
        <w:t>due to fermentation duration (minutes) in clone TRFK 6/8 CTC processing</w:t>
      </w:r>
    </w:p>
    <w:tbl>
      <w:tblPr>
        <w:tblStyle w:val="TableGrid"/>
        <w:tblW w:w="14878"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51"/>
        <w:gridCol w:w="850"/>
        <w:gridCol w:w="855"/>
        <w:gridCol w:w="989"/>
        <w:gridCol w:w="853"/>
        <w:gridCol w:w="992"/>
        <w:gridCol w:w="1134"/>
        <w:gridCol w:w="993"/>
        <w:gridCol w:w="1134"/>
        <w:gridCol w:w="1275"/>
        <w:gridCol w:w="1276"/>
        <w:gridCol w:w="1417"/>
        <w:gridCol w:w="1559"/>
      </w:tblGrid>
      <w:tr w:rsidR="00EA7CAE" w:rsidRPr="0077356F" w14:paraId="5BAF8B56" w14:textId="77777777" w:rsidTr="009E61A5">
        <w:tc>
          <w:tcPr>
            <w:tcW w:w="1551" w:type="dxa"/>
            <w:vMerge w:val="restart"/>
            <w:tcBorders>
              <w:top w:val="single" w:sz="4" w:space="0" w:color="auto"/>
              <w:bottom w:val="nil"/>
            </w:tcBorders>
          </w:tcPr>
          <w:p w14:paraId="4B33B875" w14:textId="77777777" w:rsidR="00EA7CAE" w:rsidRPr="0077356F" w:rsidRDefault="00EA7CAE" w:rsidP="009E61A5">
            <w:pPr>
              <w:rPr>
                <w:rFonts w:ascii="Times New Roman" w:hAnsi="Times New Roman" w:cs="Times New Roman"/>
                <w:lang w:val="en-GB"/>
              </w:rPr>
            </w:pPr>
            <w:r w:rsidRPr="0077356F">
              <w:rPr>
                <w:rFonts w:ascii="Times New Roman" w:hAnsi="Times New Roman" w:cs="Times New Roman"/>
                <w:lang w:val="en-GB"/>
              </w:rPr>
              <w:t>Fermentation time</w:t>
            </w:r>
          </w:p>
        </w:tc>
        <w:tc>
          <w:tcPr>
            <w:tcW w:w="1705" w:type="dxa"/>
            <w:gridSpan w:val="2"/>
            <w:tcBorders>
              <w:top w:val="single" w:sz="4" w:space="0" w:color="auto"/>
              <w:bottom w:val="single" w:sz="4" w:space="0" w:color="auto"/>
            </w:tcBorders>
          </w:tcPr>
          <w:p w14:paraId="1A3832A1" w14:textId="77777777" w:rsidR="00EA7CAE" w:rsidRDefault="00EA7CAE" w:rsidP="009E61A5">
            <w:pPr>
              <w:jc w:val="center"/>
              <w:rPr>
                <w:rFonts w:ascii="Times New Roman" w:hAnsi="Times New Roman" w:cs="Times New Roman"/>
                <w:lang w:val="en-GB"/>
              </w:rPr>
            </w:pPr>
            <w:r>
              <w:rPr>
                <w:rFonts w:ascii="Times New Roman" w:hAnsi="Times New Roman" w:cs="Times New Roman"/>
                <w:lang w:val="en-GB"/>
              </w:rPr>
              <w:t>Total theaflavin</w:t>
            </w:r>
          </w:p>
        </w:tc>
        <w:tc>
          <w:tcPr>
            <w:tcW w:w="1842" w:type="dxa"/>
            <w:gridSpan w:val="2"/>
            <w:tcBorders>
              <w:top w:val="single" w:sz="4" w:space="0" w:color="auto"/>
              <w:bottom w:val="single" w:sz="4" w:space="0" w:color="auto"/>
            </w:tcBorders>
          </w:tcPr>
          <w:p w14:paraId="78FB00F5" w14:textId="77777777" w:rsidR="00EA7CAE" w:rsidRDefault="00EA7CAE" w:rsidP="009E61A5">
            <w:pPr>
              <w:jc w:val="center"/>
              <w:rPr>
                <w:rFonts w:ascii="Times New Roman" w:hAnsi="Times New Roman" w:cs="Times New Roman"/>
                <w:lang w:val="en-GB"/>
              </w:rPr>
            </w:pPr>
            <w:r>
              <w:rPr>
                <w:rFonts w:ascii="Times New Roman" w:hAnsi="Times New Roman" w:cs="Times New Roman"/>
                <w:lang w:val="en-GB"/>
              </w:rPr>
              <w:t>Theaflavin</w:t>
            </w:r>
          </w:p>
        </w:tc>
        <w:tc>
          <w:tcPr>
            <w:tcW w:w="2126" w:type="dxa"/>
            <w:gridSpan w:val="2"/>
            <w:tcBorders>
              <w:top w:val="single" w:sz="4" w:space="0" w:color="auto"/>
              <w:bottom w:val="single" w:sz="4" w:space="0" w:color="auto"/>
            </w:tcBorders>
          </w:tcPr>
          <w:p w14:paraId="5060B93B" w14:textId="77777777" w:rsidR="00EA7CAE" w:rsidRDefault="00EA7CAE" w:rsidP="009E61A5">
            <w:pPr>
              <w:jc w:val="center"/>
              <w:rPr>
                <w:rFonts w:ascii="Times New Roman" w:hAnsi="Times New Roman" w:cs="Times New Roman"/>
                <w:lang w:val="en-GB"/>
              </w:rPr>
            </w:pPr>
            <w:r>
              <w:rPr>
                <w:rFonts w:ascii="Times New Roman" w:hAnsi="Times New Roman" w:cs="Times New Roman"/>
                <w:lang w:val="en-GB"/>
              </w:rPr>
              <w:t>Theaflavin-3-gallate</w:t>
            </w:r>
          </w:p>
        </w:tc>
        <w:tc>
          <w:tcPr>
            <w:tcW w:w="2127" w:type="dxa"/>
            <w:gridSpan w:val="2"/>
            <w:tcBorders>
              <w:top w:val="single" w:sz="4" w:space="0" w:color="auto"/>
              <w:bottom w:val="single" w:sz="4" w:space="0" w:color="auto"/>
            </w:tcBorders>
          </w:tcPr>
          <w:p w14:paraId="29AEDA96" w14:textId="77777777" w:rsidR="00EA7CAE" w:rsidRDefault="00EA7CAE" w:rsidP="009E61A5">
            <w:pPr>
              <w:jc w:val="center"/>
              <w:rPr>
                <w:rFonts w:ascii="Times New Roman" w:hAnsi="Times New Roman" w:cs="Times New Roman"/>
                <w:lang w:val="en-GB"/>
              </w:rPr>
            </w:pPr>
            <w:r>
              <w:rPr>
                <w:rFonts w:ascii="Times New Roman" w:hAnsi="Times New Roman" w:cs="Times New Roman"/>
                <w:lang w:val="en-GB"/>
              </w:rPr>
              <w:t>Theaflavin-3’-gallate</w:t>
            </w:r>
          </w:p>
        </w:tc>
        <w:tc>
          <w:tcPr>
            <w:tcW w:w="2551" w:type="dxa"/>
            <w:gridSpan w:val="2"/>
            <w:tcBorders>
              <w:top w:val="single" w:sz="4" w:space="0" w:color="auto"/>
              <w:bottom w:val="single" w:sz="4" w:space="0" w:color="auto"/>
            </w:tcBorders>
          </w:tcPr>
          <w:p w14:paraId="34047147" w14:textId="77777777" w:rsidR="00EA7CAE" w:rsidRDefault="00EA7CAE" w:rsidP="009E61A5">
            <w:pPr>
              <w:jc w:val="center"/>
              <w:rPr>
                <w:rFonts w:ascii="Times New Roman" w:hAnsi="Times New Roman" w:cs="Times New Roman"/>
                <w:lang w:val="en-GB"/>
              </w:rPr>
            </w:pPr>
            <w:r>
              <w:rPr>
                <w:rFonts w:ascii="Times New Roman" w:hAnsi="Times New Roman" w:cs="Times New Roman"/>
                <w:lang w:val="en-GB"/>
              </w:rPr>
              <w:t>Theaflavin-3,3’-digallate</w:t>
            </w:r>
          </w:p>
        </w:tc>
        <w:tc>
          <w:tcPr>
            <w:tcW w:w="2976" w:type="dxa"/>
            <w:gridSpan w:val="2"/>
            <w:tcBorders>
              <w:top w:val="single" w:sz="4" w:space="0" w:color="auto"/>
              <w:bottom w:val="single" w:sz="4" w:space="0" w:color="auto"/>
            </w:tcBorders>
          </w:tcPr>
          <w:p w14:paraId="297A80E5" w14:textId="77777777" w:rsidR="00EA7CAE" w:rsidRDefault="00EA7CAE" w:rsidP="009E61A5">
            <w:pPr>
              <w:jc w:val="center"/>
              <w:rPr>
                <w:rFonts w:ascii="Times New Roman" w:hAnsi="Times New Roman" w:cs="Times New Roman"/>
                <w:lang w:val="en-GB"/>
              </w:rPr>
            </w:pPr>
            <w:r>
              <w:rPr>
                <w:rFonts w:ascii="Times New Roman" w:hAnsi="Times New Roman" w:cs="Times New Roman"/>
                <w:lang w:val="en-GB"/>
              </w:rPr>
              <w:t>Theaflavin digallate equivalent</w:t>
            </w:r>
          </w:p>
        </w:tc>
      </w:tr>
      <w:tr w:rsidR="00EA7CAE" w:rsidRPr="0077356F" w14:paraId="74835687" w14:textId="77777777" w:rsidTr="009E61A5">
        <w:tc>
          <w:tcPr>
            <w:tcW w:w="1551" w:type="dxa"/>
            <w:vMerge/>
            <w:tcBorders>
              <w:top w:val="nil"/>
              <w:bottom w:val="single" w:sz="4" w:space="0" w:color="auto"/>
            </w:tcBorders>
          </w:tcPr>
          <w:p w14:paraId="78813A48" w14:textId="77777777" w:rsidR="00EA7CAE" w:rsidRDefault="00EA7CAE" w:rsidP="009E61A5">
            <w:pPr>
              <w:rPr>
                <w:rFonts w:ascii="Times New Roman" w:hAnsi="Times New Roman" w:cs="Times New Roman"/>
                <w:lang w:val="en-GB"/>
              </w:rPr>
            </w:pPr>
          </w:p>
        </w:tc>
        <w:tc>
          <w:tcPr>
            <w:tcW w:w="850" w:type="dxa"/>
            <w:tcBorders>
              <w:top w:val="single" w:sz="4" w:space="0" w:color="auto"/>
              <w:bottom w:val="single" w:sz="4" w:space="0" w:color="auto"/>
            </w:tcBorders>
          </w:tcPr>
          <w:p w14:paraId="10A5C668" w14:textId="77777777" w:rsidR="00EA7CAE" w:rsidRDefault="00EA7CAE" w:rsidP="009E61A5">
            <w:pPr>
              <w:jc w:val="center"/>
              <w:rPr>
                <w:rFonts w:ascii="Times New Roman" w:hAnsi="Times New Roman" w:cs="Times New Roman"/>
                <w:lang w:val="en-GB"/>
              </w:rPr>
            </w:pPr>
            <w:r>
              <w:rPr>
                <w:rFonts w:ascii="Times New Roman" w:hAnsi="Times New Roman" w:cs="Times New Roman"/>
                <w:lang w:val="en-GB"/>
              </w:rPr>
              <w:t>6/8</w:t>
            </w:r>
          </w:p>
        </w:tc>
        <w:tc>
          <w:tcPr>
            <w:tcW w:w="855" w:type="dxa"/>
            <w:tcBorders>
              <w:top w:val="single" w:sz="4" w:space="0" w:color="auto"/>
              <w:bottom w:val="single" w:sz="4" w:space="0" w:color="auto"/>
            </w:tcBorders>
          </w:tcPr>
          <w:p w14:paraId="42B94D23" w14:textId="77777777" w:rsidR="00EA7CAE" w:rsidRDefault="00EA7CAE" w:rsidP="009E61A5">
            <w:pPr>
              <w:jc w:val="center"/>
              <w:rPr>
                <w:rFonts w:ascii="Times New Roman" w:hAnsi="Times New Roman" w:cs="Times New Roman"/>
                <w:lang w:val="en-GB"/>
              </w:rPr>
            </w:pPr>
            <w:r>
              <w:rPr>
                <w:rFonts w:ascii="Times New Roman" w:hAnsi="Times New Roman" w:cs="Times New Roman"/>
                <w:lang w:val="en-GB"/>
              </w:rPr>
              <w:t>S15/10</w:t>
            </w:r>
          </w:p>
        </w:tc>
        <w:tc>
          <w:tcPr>
            <w:tcW w:w="989" w:type="dxa"/>
            <w:tcBorders>
              <w:top w:val="single" w:sz="4" w:space="0" w:color="auto"/>
              <w:bottom w:val="single" w:sz="4" w:space="0" w:color="auto"/>
            </w:tcBorders>
          </w:tcPr>
          <w:p w14:paraId="59D10AE2" w14:textId="77777777" w:rsidR="00EA7CAE" w:rsidRDefault="00EA7CAE" w:rsidP="009E61A5">
            <w:pPr>
              <w:jc w:val="center"/>
              <w:rPr>
                <w:rFonts w:ascii="Times New Roman" w:hAnsi="Times New Roman" w:cs="Times New Roman"/>
                <w:lang w:val="en-GB"/>
              </w:rPr>
            </w:pPr>
            <w:r>
              <w:rPr>
                <w:rFonts w:ascii="Times New Roman" w:hAnsi="Times New Roman" w:cs="Times New Roman"/>
                <w:lang w:val="en-GB"/>
              </w:rPr>
              <w:t>6/8</w:t>
            </w:r>
          </w:p>
        </w:tc>
        <w:tc>
          <w:tcPr>
            <w:tcW w:w="853" w:type="dxa"/>
            <w:tcBorders>
              <w:top w:val="single" w:sz="4" w:space="0" w:color="auto"/>
              <w:bottom w:val="single" w:sz="4" w:space="0" w:color="auto"/>
            </w:tcBorders>
          </w:tcPr>
          <w:p w14:paraId="439B71C5" w14:textId="77777777" w:rsidR="00EA7CAE" w:rsidRDefault="00EA7CAE" w:rsidP="009E61A5">
            <w:pPr>
              <w:jc w:val="center"/>
              <w:rPr>
                <w:rFonts w:ascii="Times New Roman" w:hAnsi="Times New Roman" w:cs="Times New Roman"/>
                <w:lang w:val="en-GB"/>
              </w:rPr>
            </w:pPr>
            <w:r>
              <w:rPr>
                <w:rFonts w:ascii="Times New Roman" w:hAnsi="Times New Roman" w:cs="Times New Roman"/>
                <w:lang w:val="en-GB"/>
              </w:rPr>
              <w:t>S15/10</w:t>
            </w:r>
          </w:p>
        </w:tc>
        <w:tc>
          <w:tcPr>
            <w:tcW w:w="992" w:type="dxa"/>
            <w:tcBorders>
              <w:top w:val="single" w:sz="4" w:space="0" w:color="auto"/>
              <w:bottom w:val="single" w:sz="4" w:space="0" w:color="auto"/>
            </w:tcBorders>
          </w:tcPr>
          <w:p w14:paraId="3D685B19" w14:textId="77777777" w:rsidR="00EA7CAE" w:rsidRDefault="00EA7CAE" w:rsidP="009E61A5">
            <w:pPr>
              <w:jc w:val="center"/>
              <w:rPr>
                <w:rFonts w:ascii="Times New Roman" w:hAnsi="Times New Roman" w:cs="Times New Roman"/>
                <w:lang w:val="en-GB"/>
              </w:rPr>
            </w:pPr>
            <w:r>
              <w:rPr>
                <w:rFonts w:ascii="Times New Roman" w:hAnsi="Times New Roman" w:cs="Times New Roman"/>
                <w:lang w:val="en-GB"/>
              </w:rPr>
              <w:t>6/8</w:t>
            </w:r>
          </w:p>
        </w:tc>
        <w:tc>
          <w:tcPr>
            <w:tcW w:w="1134" w:type="dxa"/>
            <w:tcBorders>
              <w:top w:val="single" w:sz="4" w:space="0" w:color="auto"/>
              <w:bottom w:val="single" w:sz="4" w:space="0" w:color="auto"/>
            </w:tcBorders>
          </w:tcPr>
          <w:p w14:paraId="677BA153" w14:textId="77777777" w:rsidR="00EA7CAE" w:rsidRDefault="00EA7CAE" w:rsidP="009E61A5">
            <w:pPr>
              <w:jc w:val="center"/>
              <w:rPr>
                <w:rFonts w:ascii="Times New Roman" w:hAnsi="Times New Roman" w:cs="Times New Roman"/>
                <w:lang w:val="en-GB"/>
              </w:rPr>
            </w:pPr>
            <w:r>
              <w:rPr>
                <w:rFonts w:ascii="Times New Roman" w:hAnsi="Times New Roman" w:cs="Times New Roman"/>
                <w:lang w:val="en-GB"/>
              </w:rPr>
              <w:t>S15/10</w:t>
            </w:r>
          </w:p>
        </w:tc>
        <w:tc>
          <w:tcPr>
            <w:tcW w:w="993" w:type="dxa"/>
            <w:tcBorders>
              <w:top w:val="single" w:sz="4" w:space="0" w:color="auto"/>
              <w:bottom w:val="single" w:sz="4" w:space="0" w:color="auto"/>
            </w:tcBorders>
          </w:tcPr>
          <w:p w14:paraId="0CE8E5CA" w14:textId="77777777" w:rsidR="00EA7CAE" w:rsidRDefault="00EA7CAE" w:rsidP="009E61A5">
            <w:pPr>
              <w:jc w:val="center"/>
              <w:rPr>
                <w:rFonts w:ascii="Times New Roman" w:hAnsi="Times New Roman" w:cs="Times New Roman"/>
                <w:lang w:val="en-GB"/>
              </w:rPr>
            </w:pPr>
            <w:r>
              <w:rPr>
                <w:rFonts w:ascii="Times New Roman" w:hAnsi="Times New Roman" w:cs="Times New Roman"/>
                <w:lang w:val="en-GB"/>
              </w:rPr>
              <w:t>6/8</w:t>
            </w:r>
          </w:p>
        </w:tc>
        <w:tc>
          <w:tcPr>
            <w:tcW w:w="1134" w:type="dxa"/>
            <w:tcBorders>
              <w:top w:val="single" w:sz="4" w:space="0" w:color="auto"/>
              <w:bottom w:val="single" w:sz="4" w:space="0" w:color="auto"/>
            </w:tcBorders>
          </w:tcPr>
          <w:p w14:paraId="5DC43ACA" w14:textId="77777777" w:rsidR="00EA7CAE" w:rsidRDefault="00EA7CAE" w:rsidP="009E61A5">
            <w:pPr>
              <w:jc w:val="center"/>
              <w:rPr>
                <w:rFonts w:ascii="Times New Roman" w:hAnsi="Times New Roman" w:cs="Times New Roman"/>
                <w:lang w:val="en-GB"/>
              </w:rPr>
            </w:pPr>
            <w:r>
              <w:rPr>
                <w:rFonts w:ascii="Times New Roman" w:hAnsi="Times New Roman" w:cs="Times New Roman"/>
                <w:lang w:val="en-GB"/>
              </w:rPr>
              <w:t>S15/10</w:t>
            </w:r>
          </w:p>
        </w:tc>
        <w:tc>
          <w:tcPr>
            <w:tcW w:w="1275" w:type="dxa"/>
            <w:tcBorders>
              <w:top w:val="single" w:sz="4" w:space="0" w:color="auto"/>
              <w:bottom w:val="single" w:sz="4" w:space="0" w:color="auto"/>
            </w:tcBorders>
          </w:tcPr>
          <w:p w14:paraId="4C10515E" w14:textId="77777777" w:rsidR="00EA7CAE" w:rsidRDefault="00EA7CAE" w:rsidP="009E61A5">
            <w:pPr>
              <w:jc w:val="center"/>
              <w:rPr>
                <w:rFonts w:ascii="Times New Roman" w:hAnsi="Times New Roman" w:cs="Times New Roman"/>
                <w:lang w:val="en-GB"/>
              </w:rPr>
            </w:pPr>
            <w:r>
              <w:rPr>
                <w:rFonts w:ascii="Times New Roman" w:hAnsi="Times New Roman" w:cs="Times New Roman"/>
                <w:lang w:val="en-GB"/>
              </w:rPr>
              <w:t>6/8</w:t>
            </w:r>
          </w:p>
        </w:tc>
        <w:tc>
          <w:tcPr>
            <w:tcW w:w="1276" w:type="dxa"/>
            <w:tcBorders>
              <w:top w:val="single" w:sz="4" w:space="0" w:color="auto"/>
              <w:bottom w:val="single" w:sz="4" w:space="0" w:color="auto"/>
            </w:tcBorders>
          </w:tcPr>
          <w:p w14:paraId="290E51E6" w14:textId="77777777" w:rsidR="00EA7CAE" w:rsidRDefault="00EA7CAE" w:rsidP="009E61A5">
            <w:pPr>
              <w:jc w:val="center"/>
              <w:rPr>
                <w:rFonts w:ascii="Times New Roman" w:hAnsi="Times New Roman" w:cs="Times New Roman"/>
                <w:lang w:val="en-GB"/>
              </w:rPr>
            </w:pPr>
            <w:r>
              <w:rPr>
                <w:rFonts w:ascii="Times New Roman" w:hAnsi="Times New Roman" w:cs="Times New Roman"/>
                <w:lang w:val="en-GB"/>
              </w:rPr>
              <w:t>S15/10</w:t>
            </w:r>
          </w:p>
        </w:tc>
        <w:tc>
          <w:tcPr>
            <w:tcW w:w="1417" w:type="dxa"/>
            <w:tcBorders>
              <w:top w:val="single" w:sz="4" w:space="0" w:color="auto"/>
              <w:bottom w:val="single" w:sz="4" w:space="0" w:color="auto"/>
            </w:tcBorders>
          </w:tcPr>
          <w:p w14:paraId="2568BAB9" w14:textId="77777777" w:rsidR="00EA7CAE" w:rsidRDefault="00EA7CAE" w:rsidP="009E61A5">
            <w:pPr>
              <w:jc w:val="center"/>
              <w:rPr>
                <w:rFonts w:ascii="Times New Roman" w:hAnsi="Times New Roman" w:cs="Times New Roman"/>
                <w:lang w:val="en-GB"/>
              </w:rPr>
            </w:pPr>
            <w:r>
              <w:rPr>
                <w:rFonts w:ascii="Times New Roman" w:hAnsi="Times New Roman" w:cs="Times New Roman"/>
                <w:lang w:val="en-GB"/>
              </w:rPr>
              <w:t>6/8</w:t>
            </w:r>
          </w:p>
        </w:tc>
        <w:tc>
          <w:tcPr>
            <w:tcW w:w="1559" w:type="dxa"/>
            <w:tcBorders>
              <w:top w:val="single" w:sz="4" w:space="0" w:color="auto"/>
              <w:bottom w:val="single" w:sz="4" w:space="0" w:color="auto"/>
            </w:tcBorders>
          </w:tcPr>
          <w:p w14:paraId="3DD020B3" w14:textId="77777777" w:rsidR="00EA7CAE" w:rsidRDefault="00EA7CAE" w:rsidP="009E61A5">
            <w:pPr>
              <w:jc w:val="center"/>
              <w:rPr>
                <w:rFonts w:ascii="Times New Roman" w:hAnsi="Times New Roman" w:cs="Times New Roman"/>
                <w:lang w:val="en-GB"/>
              </w:rPr>
            </w:pPr>
            <w:r>
              <w:rPr>
                <w:rFonts w:ascii="Times New Roman" w:hAnsi="Times New Roman" w:cs="Times New Roman"/>
                <w:lang w:val="en-GB"/>
              </w:rPr>
              <w:t>S15/10</w:t>
            </w:r>
          </w:p>
        </w:tc>
      </w:tr>
      <w:tr w:rsidR="00EA7CAE" w:rsidRPr="0077356F" w14:paraId="1E2A1EFF" w14:textId="77777777" w:rsidTr="009E61A5">
        <w:tc>
          <w:tcPr>
            <w:tcW w:w="1551" w:type="dxa"/>
            <w:tcBorders>
              <w:top w:val="single" w:sz="4" w:space="0" w:color="auto"/>
            </w:tcBorders>
          </w:tcPr>
          <w:p w14:paraId="6D9B81A3" w14:textId="77777777" w:rsidR="00EA7CAE" w:rsidRPr="0077356F" w:rsidRDefault="00EA7CAE" w:rsidP="009E61A5">
            <w:pPr>
              <w:rPr>
                <w:rFonts w:ascii="Times New Roman" w:hAnsi="Times New Roman" w:cs="Times New Roman"/>
                <w:lang w:val="en-GB"/>
              </w:rPr>
            </w:pPr>
            <w:r>
              <w:rPr>
                <w:rFonts w:ascii="Times New Roman" w:hAnsi="Times New Roman" w:cs="Times New Roman"/>
                <w:lang w:val="en-GB"/>
              </w:rPr>
              <w:t>0</w:t>
            </w:r>
          </w:p>
        </w:tc>
        <w:tc>
          <w:tcPr>
            <w:tcW w:w="850" w:type="dxa"/>
            <w:tcBorders>
              <w:top w:val="single" w:sz="4" w:space="0" w:color="auto"/>
            </w:tcBorders>
          </w:tcPr>
          <w:p w14:paraId="01C92927" w14:textId="77777777" w:rsidR="00EA7CAE" w:rsidRPr="0077356F" w:rsidRDefault="00EA7CAE" w:rsidP="009E61A5">
            <w:pPr>
              <w:jc w:val="center"/>
              <w:rPr>
                <w:rFonts w:ascii="Times New Roman" w:hAnsi="Times New Roman" w:cs="Times New Roman"/>
                <w:lang w:val="en-GB"/>
              </w:rPr>
            </w:pPr>
            <w:r>
              <w:rPr>
                <w:rFonts w:ascii="Times New Roman" w:hAnsi="Times New Roman" w:cs="Times New Roman"/>
                <w:lang w:val="en-GB"/>
              </w:rPr>
              <w:t>1.40</w:t>
            </w:r>
          </w:p>
        </w:tc>
        <w:tc>
          <w:tcPr>
            <w:tcW w:w="855" w:type="dxa"/>
            <w:tcBorders>
              <w:top w:val="single" w:sz="4" w:space="0" w:color="auto"/>
            </w:tcBorders>
          </w:tcPr>
          <w:p w14:paraId="1D3C760A" w14:textId="77777777" w:rsidR="00EA7CAE" w:rsidRDefault="00EA7CAE" w:rsidP="009E61A5">
            <w:pPr>
              <w:jc w:val="center"/>
              <w:rPr>
                <w:rFonts w:ascii="Times New Roman" w:hAnsi="Times New Roman" w:cs="Times New Roman"/>
                <w:lang w:val="en-GB"/>
              </w:rPr>
            </w:pPr>
            <w:r>
              <w:rPr>
                <w:rFonts w:ascii="Times New Roman" w:hAnsi="Times New Roman" w:cs="Times New Roman"/>
                <w:lang w:val="en-GB"/>
              </w:rPr>
              <w:t>1.69</w:t>
            </w:r>
          </w:p>
        </w:tc>
        <w:tc>
          <w:tcPr>
            <w:tcW w:w="989" w:type="dxa"/>
            <w:tcBorders>
              <w:top w:val="single" w:sz="4" w:space="0" w:color="auto"/>
            </w:tcBorders>
          </w:tcPr>
          <w:p w14:paraId="3389324E" w14:textId="77777777" w:rsidR="00EA7CAE" w:rsidRPr="0077356F" w:rsidRDefault="00EA7CAE" w:rsidP="009E61A5">
            <w:pPr>
              <w:jc w:val="center"/>
              <w:rPr>
                <w:rFonts w:ascii="Times New Roman" w:hAnsi="Times New Roman" w:cs="Times New Roman"/>
                <w:lang w:val="en-GB"/>
              </w:rPr>
            </w:pPr>
            <w:r>
              <w:rPr>
                <w:rFonts w:ascii="Times New Roman" w:hAnsi="Times New Roman" w:cs="Times New Roman"/>
                <w:lang w:val="en-GB"/>
              </w:rPr>
              <w:t>0.59</w:t>
            </w:r>
          </w:p>
        </w:tc>
        <w:tc>
          <w:tcPr>
            <w:tcW w:w="853" w:type="dxa"/>
            <w:tcBorders>
              <w:top w:val="single" w:sz="4" w:space="0" w:color="auto"/>
            </w:tcBorders>
          </w:tcPr>
          <w:p w14:paraId="315BAE8E" w14:textId="77777777" w:rsidR="00EA7CAE" w:rsidRDefault="00EA7CAE" w:rsidP="009E61A5">
            <w:pPr>
              <w:jc w:val="center"/>
              <w:rPr>
                <w:rFonts w:ascii="Times New Roman" w:hAnsi="Times New Roman" w:cs="Times New Roman"/>
                <w:lang w:val="en-GB"/>
              </w:rPr>
            </w:pPr>
            <w:r>
              <w:rPr>
                <w:rFonts w:ascii="Times New Roman" w:hAnsi="Times New Roman" w:cs="Times New Roman"/>
                <w:lang w:val="en-GB"/>
              </w:rPr>
              <w:t>0.62</w:t>
            </w:r>
          </w:p>
        </w:tc>
        <w:tc>
          <w:tcPr>
            <w:tcW w:w="992" w:type="dxa"/>
            <w:tcBorders>
              <w:top w:val="single" w:sz="4" w:space="0" w:color="auto"/>
            </w:tcBorders>
          </w:tcPr>
          <w:p w14:paraId="25445DB9" w14:textId="77777777" w:rsidR="00EA7CAE" w:rsidRPr="0077356F" w:rsidRDefault="00EA7CAE" w:rsidP="009E61A5">
            <w:pPr>
              <w:jc w:val="center"/>
              <w:rPr>
                <w:rFonts w:ascii="Times New Roman" w:hAnsi="Times New Roman" w:cs="Times New Roman"/>
                <w:lang w:val="en-GB"/>
              </w:rPr>
            </w:pPr>
            <w:r>
              <w:rPr>
                <w:rFonts w:ascii="Times New Roman" w:hAnsi="Times New Roman" w:cs="Times New Roman"/>
                <w:lang w:val="en-GB"/>
              </w:rPr>
              <w:t>0.40</w:t>
            </w:r>
          </w:p>
        </w:tc>
        <w:tc>
          <w:tcPr>
            <w:tcW w:w="1134" w:type="dxa"/>
            <w:tcBorders>
              <w:top w:val="single" w:sz="4" w:space="0" w:color="auto"/>
            </w:tcBorders>
          </w:tcPr>
          <w:p w14:paraId="4ACC3768" w14:textId="77777777" w:rsidR="00EA7CAE" w:rsidRDefault="00EA7CAE" w:rsidP="009E61A5">
            <w:pPr>
              <w:jc w:val="center"/>
              <w:rPr>
                <w:rFonts w:ascii="Times New Roman" w:hAnsi="Times New Roman" w:cs="Times New Roman"/>
                <w:lang w:val="en-GB"/>
              </w:rPr>
            </w:pPr>
            <w:r>
              <w:rPr>
                <w:rFonts w:ascii="Times New Roman" w:hAnsi="Times New Roman" w:cs="Times New Roman"/>
                <w:lang w:val="en-GB"/>
              </w:rPr>
              <w:t>0.49</w:t>
            </w:r>
          </w:p>
        </w:tc>
        <w:tc>
          <w:tcPr>
            <w:tcW w:w="993" w:type="dxa"/>
            <w:tcBorders>
              <w:top w:val="single" w:sz="4" w:space="0" w:color="auto"/>
            </w:tcBorders>
          </w:tcPr>
          <w:p w14:paraId="17766946" w14:textId="77777777" w:rsidR="00EA7CAE" w:rsidRPr="0077356F" w:rsidRDefault="00EA7CAE" w:rsidP="009E61A5">
            <w:pPr>
              <w:jc w:val="center"/>
              <w:rPr>
                <w:rFonts w:ascii="Times New Roman" w:hAnsi="Times New Roman" w:cs="Times New Roman"/>
                <w:lang w:val="en-GB"/>
              </w:rPr>
            </w:pPr>
            <w:r>
              <w:rPr>
                <w:rFonts w:ascii="Times New Roman" w:hAnsi="Times New Roman" w:cs="Times New Roman"/>
                <w:lang w:val="en-GB"/>
              </w:rPr>
              <w:t>0.25</w:t>
            </w:r>
          </w:p>
        </w:tc>
        <w:tc>
          <w:tcPr>
            <w:tcW w:w="1134" w:type="dxa"/>
            <w:tcBorders>
              <w:top w:val="single" w:sz="4" w:space="0" w:color="auto"/>
            </w:tcBorders>
          </w:tcPr>
          <w:p w14:paraId="34B169C3" w14:textId="77777777" w:rsidR="00EA7CAE" w:rsidRDefault="00EA7CAE" w:rsidP="009E61A5">
            <w:pPr>
              <w:jc w:val="center"/>
              <w:rPr>
                <w:rFonts w:ascii="Times New Roman" w:hAnsi="Times New Roman" w:cs="Times New Roman"/>
                <w:lang w:val="en-GB"/>
              </w:rPr>
            </w:pPr>
            <w:r>
              <w:rPr>
                <w:rFonts w:ascii="Times New Roman" w:hAnsi="Times New Roman" w:cs="Times New Roman"/>
                <w:lang w:val="en-GB"/>
              </w:rPr>
              <w:t>0.31</w:t>
            </w:r>
          </w:p>
        </w:tc>
        <w:tc>
          <w:tcPr>
            <w:tcW w:w="1275" w:type="dxa"/>
            <w:tcBorders>
              <w:top w:val="single" w:sz="4" w:space="0" w:color="auto"/>
            </w:tcBorders>
          </w:tcPr>
          <w:p w14:paraId="153334AF" w14:textId="77777777" w:rsidR="00EA7CAE" w:rsidRPr="0077356F" w:rsidRDefault="00EA7CAE" w:rsidP="009E61A5">
            <w:pPr>
              <w:jc w:val="center"/>
              <w:rPr>
                <w:rFonts w:ascii="Times New Roman" w:hAnsi="Times New Roman" w:cs="Times New Roman"/>
                <w:lang w:val="en-GB"/>
              </w:rPr>
            </w:pPr>
            <w:r>
              <w:rPr>
                <w:rFonts w:ascii="Times New Roman" w:hAnsi="Times New Roman" w:cs="Times New Roman"/>
                <w:lang w:val="en-GB"/>
              </w:rPr>
              <w:t>0.16</w:t>
            </w:r>
          </w:p>
        </w:tc>
        <w:tc>
          <w:tcPr>
            <w:tcW w:w="1276" w:type="dxa"/>
            <w:tcBorders>
              <w:top w:val="single" w:sz="4" w:space="0" w:color="auto"/>
            </w:tcBorders>
          </w:tcPr>
          <w:p w14:paraId="6878E50E" w14:textId="77777777" w:rsidR="00EA7CAE" w:rsidRDefault="00EA7CAE" w:rsidP="009E61A5">
            <w:pPr>
              <w:jc w:val="center"/>
              <w:rPr>
                <w:rFonts w:ascii="Times New Roman" w:hAnsi="Times New Roman" w:cs="Times New Roman"/>
                <w:lang w:val="en-GB"/>
              </w:rPr>
            </w:pPr>
            <w:r>
              <w:rPr>
                <w:rFonts w:ascii="Times New Roman" w:hAnsi="Times New Roman" w:cs="Times New Roman"/>
                <w:lang w:val="en-GB"/>
              </w:rPr>
              <w:t>0.26</w:t>
            </w:r>
          </w:p>
        </w:tc>
        <w:tc>
          <w:tcPr>
            <w:tcW w:w="1417" w:type="dxa"/>
            <w:tcBorders>
              <w:top w:val="single" w:sz="4" w:space="0" w:color="auto"/>
            </w:tcBorders>
          </w:tcPr>
          <w:p w14:paraId="00F82EDE" w14:textId="77777777" w:rsidR="00EA7CAE" w:rsidRPr="0077356F" w:rsidRDefault="00EA7CAE" w:rsidP="009E61A5">
            <w:pPr>
              <w:jc w:val="center"/>
              <w:rPr>
                <w:rFonts w:ascii="Times New Roman" w:hAnsi="Times New Roman" w:cs="Times New Roman"/>
                <w:lang w:val="en-GB"/>
              </w:rPr>
            </w:pPr>
            <w:r>
              <w:rPr>
                <w:rFonts w:ascii="Times New Roman" w:hAnsi="Times New Roman" w:cs="Times New Roman"/>
                <w:lang w:val="en-GB"/>
              </w:rPr>
              <w:t>0.47</w:t>
            </w:r>
          </w:p>
        </w:tc>
        <w:tc>
          <w:tcPr>
            <w:tcW w:w="1559" w:type="dxa"/>
            <w:tcBorders>
              <w:top w:val="single" w:sz="4" w:space="0" w:color="auto"/>
            </w:tcBorders>
          </w:tcPr>
          <w:p w14:paraId="4C2AB9E3" w14:textId="77777777" w:rsidR="00EA7CAE" w:rsidRDefault="00EA7CAE" w:rsidP="009E61A5">
            <w:pPr>
              <w:jc w:val="center"/>
              <w:rPr>
                <w:rFonts w:ascii="Times New Roman" w:hAnsi="Times New Roman" w:cs="Times New Roman"/>
                <w:lang w:val="en-GB"/>
              </w:rPr>
            </w:pPr>
            <w:r>
              <w:rPr>
                <w:rFonts w:ascii="Times New Roman" w:hAnsi="Times New Roman" w:cs="Times New Roman"/>
                <w:lang w:val="en-GB"/>
              </w:rPr>
              <w:t>0.64</w:t>
            </w:r>
          </w:p>
        </w:tc>
      </w:tr>
      <w:tr w:rsidR="00EA7CAE" w:rsidRPr="0077356F" w14:paraId="7B702CD3" w14:textId="77777777" w:rsidTr="009E61A5">
        <w:tc>
          <w:tcPr>
            <w:tcW w:w="1551" w:type="dxa"/>
          </w:tcPr>
          <w:p w14:paraId="50F3E04C" w14:textId="77777777" w:rsidR="00EA7CAE" w:rsidRPr="0077356F" w:rsidRDefault="00EA7CAE" w:rsidP="009E61A5">
            <w:pPr>
              <w:rPr>
                <w:rFonts w:ascii="Times New Roman" w:hAnsi="Times New Roman" w:cs="Times New Roman"/>
                <w:lang w:val="en-GB"/>
              </w:rPr>
            </w:pPr>
            <w:r>
              <w:rPr>
                <w:rFonts w:ascii="Times New Roman" w:hAnsi="Times New Roman" w:cs="Times New Roman"/>
                <w:lang w:val="en-GB"/>
              </w:rPr>
              <w:t>30</w:t>
            </w:r>
          </w:p>
        </w:tc>
        <w:tc>
          <w:tcPr>
            <w:tcW w:w="850" w:type="dxa"/>
          </w:tcPr>
          <w:p w14:paraId="36F09E46" w14:textId="77777777" w:rsidR="00EA7CAE" w:rsidRPr="0077356F" w:rsidRDefault="00EA7CAE" w:rsidP="009E61A5">
            <w:pPr>
              <w:jc w:val="center"/>
              <w:rPr>
                <w:rFonts w:ascii="Times New Roman" w:hAnsi="Times New Roman" w:cs="Times New Roman"/>
                <w:lang w:val="en-GB"/>
              </w:rPr>
            </w:pPr>
            <w:r>
              <w:rPr>
                <w:rFonts w:ascii="Times New Roman" w:hAnsi="Times New Roman" w:cs="Times New Roman"/>
                <w:lang w:val="en-GB"/>
              </w:rPr>
              <w:t>11.58</w:t>
            </w:r>
          </w:p>
        </w:tc>
        <w:tc>
          <w:tcPr>
            <w:tcW w:w="855" w:type="dxa"/>
          </w:tcPr>
          <w:p w14:paraId="47F4B507" w14:textId="77777777" w:rsidR="00EA7CAE" w:rsidRDefault="00EA7CAE" w:rsidP="009E61A5">
            <w:pPr>
              <w:jc w:val="center"/>
              <w:rPr>
                <w:rFonts w:ascii="Times New Roman" w:hAnsi="Times New Roman" w:cs="Times New Roman"/>
                <w:lang w:val="en-GB"/>
              </w:rPr>
            </w:pPr>
            <w:r>
              <w:rPr>
                <w:rFonts w:ascii="Times New Roman" w:hAnsi="Times New Roman" w:cs="Times New Roman"/>
                <w:lang w:val="en-GB"/>
              </w:rPr>
              <w:t>8.06</w:t>
            </w:r>
          </w:p>
        </w:tc>
        <w:tc>
          <w:tcPr>
            <w:tcW w:w="989" w:type="dxa"/>
          </w:tcPr>
          <w:p w14:paraId="11D19FF8" w14:textId="77777777" w:rsidR="00EA7CAE" w:rsidRPr="0077356F" w:rsidRDefault="00EA7CAE" w:rsidP="009E61A5">
            <w:pPr>
              <w:jc w:val="center"/>
              <w:rPr>
                <w:rFonts w:ascii="Times New Roman" w:hAnsi="Times New Roman" w:cs="Times New Roman"/>
                <w:lang w:val="en-GB"/>
              </w:rPr>
            </w:pPr>
            <w:r>
              <w:rPr>
                <w:rFonts w:ascii="Times New Roman" w:hAnsi="Times New Roman" w:cs="Times New Roman"/>
                <w:lang w:val="en-GB"/>
              </w:rPr>
              <w:t>6.07</w:t>
            </w:r>
          </w:p>
        </w:tc>
        <w:tc>
          <w:tcPr>
            <w:tcW w:w="853" w:type="dxa"/>
          </w:tcPr>
          <w:p w14:paraId="31F29914" w14:textId="77777777" w:rsidR="00EA7CAE" w:rsidRDefault="00EA7CAE" w:rsidP="009E61A5">
            <w:pPr>
              <w:jc w:val="center"/>
              <w:rPr>
                <w:rFonts w:ascii="Times New Roman" w:hAnsi="Times New Roman" w:cs="Times New Roman"/>
                <w:lang w:val="en-GB"/>
              </w:rPr>
            </w:pPr>
            <w:r>
              <w:rPr>
                <w:rFonts w:ascii="Times New Roman" w:hAnsi="Times New Roman" w:cs="Times New Roman"/>
                <w:lang w:val="en-GB"/>
              </w:rPr>
              <w:t>2.46</w:t>
            </w:r>
          </w:p>
        </w:tc>
        <w:tc>
          <w:tcPr>
            <w:tcW w:w="992" w:type="dxa"/>
          </w:tcPr>
          <w:p w14:paraId="42E75FA5" w14:textId="77777777" w:rsidR="00EA7CAE" w:rsidRPr="0077356F" w:rsidRDefault="00EA7CAE" w:rsidP="009E61A5">
            <w:pPr>
              <w:jc w:val="center"/>
              <w:rPr>
                <w:rFonts w:ascii="Times New Roman" w:hAnsi="Times New Roman" w:cs="Times New Roman"/>
                <w:lang w:val="en-GB"/>
              </w:rPr>
            </w:pPr>
            <w:r>
              <w:rPr>
                <w:rFonts w:ascii="Times New Roman" w:hAnsi="Times New Roman" w:cs="Times New Roman"/>
                <w:lang w:val="en-GB"/>
              </w:rPr>
              <w:t>3.35</w:t>
            </w:r>
          </w:p>
        </w:tc>
        <w:tc>
          <w:tcPr>
            <w:tcW w:w="1134" w:type="dxa"/>
          </w:tcPr>
          <w:p w14:paraId="414D0C71" w14:textId="77777777" w:rsidR="00EA7CAE" w:rsidRDefault="00EA7CAE" w:rsidP="009E61A5">
            <w:pPr>
              <w:jc w:val="center"/>
              <w:rPr>
                <w:rFonts w:ascii="Times New Roman" w:hAnsi="Times New Roman" w:cs="Times New Roman"/>
                <w:lang w:val="en-GB"/>
              </w:rPr>
            </w:pPr>
            <w:r>
              <w:rPr>
                <w:rFonts w:ascii="Times New Roman" w:hAnsi="Times New Roman" w:cs="Times New Roman"/>
                <w:lang w:val="en-GB"/>
              </w:rPr>
              <w:t>2.12</w:t>
            </w:r>
          </w:p>
        </w:tc>
        <w:tc>
          <w:tcPr>
            <w:tcW w:w="993" w:type="dxa"/>
          </w:tcPr>
          <w:p w14:paraId="43E31A2D" w14:textId="77777777" w:rsidR="00EA7CAE" w:rsidRPr="0077356F" w:rsidRDefault="00EA7CAE" w:rsidP="009E61A5">
            <w:pPr>
              <w:jc w:val="center"/>
              <w:rPr>
                <w:rFonts w:ascii="Times New Roman" w:hAnsi="Times New Roman" w:cs="Times New Roman"/>
                <w:lang w:val="en-GB"/>
              </w:rPr>
            </w:pPr>
            <w:r>
              <w:rPr>
                <w:rFonts w:ascii="Times New Roman" w:hAnsi="Times New Roman" w:cs="Times New Roman"/>
                <w:lang w:val="en-GB"/>
              </w:rPr>
              <w:t>2.95</w:t>
            </w:r>
          </w:p>
        </w:tc>
        <w:tc>
          <w:tcPr>
            <w:tcW w:w="1134" w:type="dxa"/>
          </w:tcPr>
          <w:p w14:paraId="7A7002FE" w14:textId="77777777" w:rsidR="00EA7CAE" w:rsidRDefault="00EA7CAE" w:rsidP="009E61A5">
            <w:pPr>
              <w:jc w:val="center"/>
              <w:rPr>
                <w:rFonts w:ascii="Times New Roman" w:hAnsi="Times New Roman" w:cs="Times New Roman"/>
                <w:lang w:val="en-GB"/>
              </w:rPr>
            </w:pPr>
            <w:r>
              <w:rPr>
                <w:rFonts w:ascii="Times New Roman" w:hAnsi="Times New Roman" w:cs="Times New Roman"/>
                <w:lang w:val="en-GB"/>
              </w:rPr>
              <w:t>1.55</w:t>
            </w:r>
          </w:p>
        </w:tc>
        <w:tc>
          <w:tcPr>
            <w:tcW w:w="1275" w:type="dxa"/>
          </w:tcPr>
          <w:p w14:paraId="362FB187" w14:textId="77777777" w:rsidR="00EA7CAE" w:rsidRPr="0077356F" w:rsidRDefault="00EA7CAE" w:rsidP="009E61A5">
            <w:pPr>
              <w:jc w:val="center"/>
              <w:rPr>
                <w:rFonts w:ascii="Times New Roman" w:hAnsi="Times New Roman" w:cs="Times New Roman"/>
                <w:lang w:val="en-GB"/>
              </w:rPr>
            </w:pPr>
            <w:r>
              <w:rPr>
                <w:rFonts w:ascii="Times New Roman" w:hAnsi="Times New Roman" w:cs="Times New Roman"/>
                <w:lang w:val="en-GB"/>
              </w:rPr>
              <w:t>2.21</w:t>
            </w:r>
          </w:p>
        </w:tc>
        <w:tc>
          <w:tcPr>
            <w:tcW w:w="1276" w:type="dxa"/>
          </w:tcPr>
          <w:p w14:paraId="5EBA4735" w14:textId="77777777" w:rsidR="00EA7CAE" w:rsidRDefault="00EA7CAE" w:rsidP="009E61A5">
            <w:pPr>
              <w:jc w:val="center"/>
              <w:rPr>
                <w:rFonts w:ascii="Times New Roman" w:hAnsi="Times New Roman" w:cs="Times New Roman"/>
                <w:lang w:val="en-GB"/>
              </w:rPr>
            </w:pPr>
            <w:r>
              <w:rPr>
                <w:rFonts w:ascii="Times New Roman" w:hAnsi="Times New Roman" w:cs="Times New Roman"/>
                <w:lang w:val="en-GB"/>
              </w:rPr>
              <w:t>1.93</w:t>
            </w:r>
          </w:p>
        </w:tc>
        <w:tc>
          <w:tcPr>
            <w:tcW w:w="1417" w:type="dxa"/>
          </w:tcPr>
          <w:p w14:paraId="2B4A9AD1" w14:textId="77777777" w:rsidR="00EA7CAE" w:rsidRPr="0077356F" w:rsidRDefault="00EA7CAE" w:rsidP="009E61A5">
            <w:pPr>
              <w:jc w:val="center"/>
              <w:rPr>
                <w:rFonts w:ascii="Times New Roman" w:hAnsi="Times New Roman" w:cs="Times New Roman"/>
                <w:lang w:val="en-GB"/>
              </w:rPr>
            </w:pPr>
            <w:r>
              <w:rPr>
                <w:rFonts w:ascii="Times New Roman" w:hAnsi="Times New Roman" w:cs="Times New Roman"/>
                <w:lang w:val="en-GB"/>
              </w:rPr>
              <w:t>5.34</w:t>
            </w:r>
          </w:p>
        </w:tc>
        <w:tc>
          <w:tcPr>
            <w:tcW w:w="1559" w:type="dxa"/>
          </w:tcPr>
          <w:p w14:paraId="6822003E" w14:textId="77777777" w:rsidR="00EA7CAE" w:rsidRDefault="00EA7CAE" w:rsidP="009E61A5">
            <w:pPr>
              <w:jc w:val="center"/>
              <w:rPr>
                <w:rFonts w:ascii="Times New Roman" w:hAnsi="Times New Roman" w:cs="Times New Roman"/>
                <w:lang w:val="en-GB"/>
              </w:rPr>
            </w:pPr>
            <w:r>
              <w:rPr>
                <w:rFonts w:ascii="Times New Roman" w:hAnsi="Times New Roman" w:cs="Times New Roman"/>
                <w:lang w:val="en-GB"/>
              </w:rPr>
              <w:t>3.59</w:t>
            </w:r>
          </w:p>
        </w:tc>
      </w:tr>
      <w:tr w:rsidR="00EA7CAE" w:rsidRPr="0077356F" w14:paraId="14AED7E0" w14:textId="77777777" w:rsidTr="009E61A5">
        <w:tc>
          <w:tcPr>
            <w:tcW w:w="1551" w:type="dxa"/>
          </w:tcPr>
          <w:p w14:paraId="1974A6D9" w14:textId="77777777" w:rsidR="00EA7CAE" w:rsidRPr="0077356F" w:rsidRDefault="00EA7CAE" w:rsidP="009E61A5">
            <w:pPr>
              <w:rPr>
                <w:rFonts w:ascii="Times New Roman" w:hAnsi="Times New Roman" w:cs="Times New Roman"/>
                <w:lang w:val="en-GB"/>
              </w:rPr>
            </w:pPr>
            <w:r>
              <w:rPr>
                <w:rFonts w:ascii="Times New Roman" w:hAnsi="Times New Roman" w:cs="Times New Roman"/>
                <w:lang w:val="en-GB"/>
              </w:rPr>
              <w:t>60</w:t>
            </w:r>
          </w:p>
        </w:tc>
        <w:tc>
          <w:tcPr>
            <w:tcW w:w="850" w:type="dxa"/>
          </w:tcPr>
          <w:p w14:paraId="2B31809D" w14:textId="77777777" w:rsidR="00EA7CAE" w:rsidRPr="0077356F" w:rsidRDefault="00EA7CAE" w:rsidP="009E61A5">
            <w:pPr>
              <w:jc w:val="center"/>
              <w:rPr>
                <w:rFonts w:ascii="Times New Roman" w:hAnsi="Times New Roman" w:cs="Times New Roman"/>
                <w:lang w:val="en-GB"/>
              </w:rPr>
            </w:pPr>
            <w:r>
              <w:rPr>
                <w:rFonts w:ascii="Times New Roman" w:hAnsi="Times New Roman" w:cs="Times New Roman"/>
                <w:lang w:val="en-GB"/>
              </w:rPr>
              <w:t>20.88</w:t>
            </w:r>
          </w:p>
        </w:tc>
        <w:tc>
          <w:tcPr>
            <w:tcW w:w="855" w:type="dxa"/>
          </w:tcPr>
          <w:p w14:paraId="251FE034" w14:textId="77777777" w:rsidR="00EA7CAE" w:rsidRDefault="00EA7CAE" w:rsidP="009E61A5">
            <w:pPr>
              <w:jc w:val="center"/>
              <w:rPr>
                <w:rFonts w:ascii="Times New Roman" w:hAnsi="Times New Roman" w:cs="Times New Roman"/>
                <w:lang w:val="en-GB"/>
              </w:rPr>
            </w:pPr>
            <w:r>
              <w:rPr>
                <w:rFonts w:ascii="Times New Roman" w:hAnsi="Times New Roman" w:cs="Times New Roman"/>
                <w:lang w:val="en-GB"/>
              </w:rPr>
              <w:t>10.60</w:t>
            </w:r>
          </w:p>
        </w:tc>
        <w:tc>
          <w:tcPr>
            <w:tcW w:w="989" w:type="dxa"/>
          </w:tcPr>
          <w:p w14:paraId="52E8E436" w14:textId="77777777" w:rsidR="00EA7CAE" w:rsidRPr="0077356F" w:rsidRDefault="00EA7CAE" w:rsidP="009E61A5">
            <w:pPr>
              <w:jc w:val="center"/>
              <w:rPr>
                <w:rFonts w:ascii="Times New Roman" w:hAnsi="Times New Roman" w:cs="Times New Roman"/>
                <w:lang w:val="en-GB"/>
              </w:rPr>
            </w:pPr>
            <w:r>
              <w:rPr>
                <w:rFonts w:ascii="Times New Roman" w:hAnsi="Times New Roman" w:cs="Times New Roman"/>
                <w:lang w:val="en-GB"/>
              </w:rPr>
              <w:t>7.54</w:t>
            </w:r>
          </w:p>
        </w:tc>
        <w:tc>
          <w:tcPr>
            <w:tcW w:w="853" w:type="dxa"/>
          </w:tcPr>
          <w:p w14:paraId="4B87C3BC" w14:textId="77777777" w:rsidR="00EA7CAE" w:rsidRDefault="00EA7CAE" w:rsidP="009E61A5">
            <w:pPr>
              <w:jc w:val="center"/>
              <w:rPr>
                <w:rFonts w:ascii="Times New Roman" w:hAnsi="Times New Roman" w:cs="Times New Roman"/>
                <w:lang w:val="en-GB"/>
              </w:rPr>
            </w:pPr>
            <w:r>
              <w:rPr>
                <w:rFonts w:ascii="Times New Roman" w:hAnsi="Times New Roman" w:cs="Times New Roman"/>
                <w:lang w:val="en-GB"/>
              </w:rPr>
              <w:t>2.69</w:t>
            </w:r>
          </w:p>
        </w:tc>
        <w:tc>
          <w:tcPr>
            <w:tcW w:w="992" w:type="dxa"/>
          </w:tcPr>
          <w:p w14:paraId="326CCE27" w14:textId="77777777" w:rsidR="00EA7CAE" w:rsidRPr="0077356F" w:rsidRDefault="00EA7CAE" w:rsidP="009E61A5">
            <w:pPr>
              <w:jc w:val="center"/>
              <w:rPr>
                <w:rFonts w:ascii="Times New Roman" w:hAnsi="Times New Roman" w:cs="Times New Roman"/>
                <w:lang w:val="en-GB"/>
              </w:rPr>
            </w:pPr>
            <w:r>
              <w:rPr>
                <w:rFonts w:ascii="Times New Roman" w:hAnsi="Times New Roman" w:cs="Times New Roman"/>
                <w:lang w:val="en-GB"/>
              </w:rPr>
              <w:t>5.68</w:t>
            </w:r>
          </w:p>
        </w:tc>
        <w:tc>
          <w:tcPr>
            <w:tcW w:w="1134" w:type="dxa"/>
          </w:tcPr>
          <w:p w14:paraId="132D7341" w14:textId="77777777" w:rsidR="00EA7CAE" w:rsidRDefault="00EA7CAE" w:rsidP="009E61A5">
            <w:pPr>
              <w:jc w:val="center"/>
              <w:rPr>
                <w:rFonts w:ascii="Times New Roman" w:hAnsi="Times New Roman" w:cs="Times New Roman"/>
                <w:lang w:val="en-GB"/>
              </w:rPr>
            </w:pPr>
            <w:r>
              <w:rPr>
                <w:rFonts w:ascii="Times New Roman" w:hAnsi="Times New Roman" w:cs="Times New Roman"/>
                <w:lang w:val="en-GB"/>
              </w:rPr>
              <w:t>3.13</w:t>
            </w:r>
          </w:p>
        </w:tc>
        <w:tc>
          <w:tcPr>
            <w:tcW w:w="993" w:type="dxa"/>
          </w:tcPr>
          <w:p w14:paraId="51AB4A39" w14:textId="77777777" w:rsidR="00EA7CAE" w:rsidRPr="0077356F" w:rsidRDefault="00EA7CAE" w:rsidP="009E61A5">
            <w:pPr>
              <w:jc w:val="center"/>
              <w:rPr>
                <w:rFonts w:ascii="Times New Roman" w:hAnsi="Times New Roman" w:cs="Times New Roman"/>
                <w:lang w:val="en-GB"/>
              </w:rPr>
            </w:pPr>
            <w:r>
              <w:rPr>
                <w:rFonts w:ascii="Times New Roman" w:hAnsi="Times New Roman" w:cs="Times New Roman"/>
                <w:lang w:val="en-GB"/>
              </w:rPr>
              <w:t>3.97</w:t>
            </w:r>
          </w:p>
        </w:tc>
        <w:tc>
          <w:tcPr>
            <w:tcW w:w="1134" w:type="dxa"/>
          </w:tcPr>
          <w:p w14:paraId="334B3CBB" w14:textId="77777777" w:rsidR="00EA7CAE" w:rsidRDefault="00EA7CAE" w:rsidP="009E61A5">
            <w:pPr>
              <w:jc w:val="center"/>
              <w:rPr>
                <w:rFonts w:ascii="Times New Roman" w:hAnsi="Times New Roman" w:cs="Times New Roman"/>
                <w:lang w:val="en-GB"/>
              </w:rPr>
            </w:pPr>
            <w:r>
              <w:rPr>
                <w:rFonts w:ascii="Times New Roman" w:hAnsi="Times New Roman" w:cs="Times New Roman"/>
                <w:lang w:val="en-GB"/>
              </w:rPr>
              <w:t>1.78</w:t>
            </w:r>
          </w:p>
        </w:tc>
        <w:tc>
          <w:tcPr>
            <w:tcW w:w="1275" w:type="dxa"/>
          </w:tcPr>
          <w:p w14:paraId="6865AB79" w14:textId="77777777" w:rsidR="00EA7CAE" w:rsidRPr="0077356F" w:rsidRDefault="00EA7CAE" w:rsidP="009E61A5">
            <w:pPr>
              <w:jc w:val="center"/>
              <w:rPr>
                <w:rFonts w:ascii="Times New Roman" w:hAnsi="Times New Roman" w:cs="Times New Roman"/>
                <w:lang w:val="en-GB"/>
              </w:rPr>
            </w:pPr>
            <w:r>
              <w:rPr>
                <w:rFonts w:ascii="Times New Roman" w:hAnsi="Times New Roman" w:cs="Times New Roman"/>
                <w:lang w:val="en-GB"/>
              </w:rPr>
              <w:t>3.69</w:t>
            </w:r>
          </w:p>
        </w:tc>
        <w:tc>
          <w:tcPr>
            <w:tcW w:w="1276" w:type="dxa"/>
          </w:tcPr>
          <w:p w14:paraId="1F701D1F" w14:textId="77777777" w:rsidR="00EA7CAE" w:rsidRDefault="00EA7CAE" w:rsidP="009E61A5">
            <w:pPr>
              <w:jc w:val="center"/>
              <w:rPr>
                <w:rFonts w:ascii="Times New Roman" w:hAnsi="Times New Roman" w:cs="Times New Roman"/>
                <w:lang w:val="en-GB"/>
              </w:rPr>
            </w:pPr>
            <w:r>
              <w:rPr>
                <w:rFonts w:ascii="Times New Roman" w:hAnsi="Times New Roman" w:cs="Times New Roman"/>
                <w:lang w:val="en-GB"/>
              </w:rPr>
              <w:t>3.00</w:t>
            </w:r>
          </w:p>
        </w:tc>
        <w:tc>
          <w:tcPr>
            <w:tcW w:w="1417" w:type="dxa"/>
          </w:tcPr>
          <w:p w14:paraId="2B19F1C6" w14:textId="77777777" w:rsidR="00EA7CAE" w:rsidRPr="0077356F" w:rsidRDefault="00EA7CAE" w:rsidP="009E61A5">
            <w:pPr>
              <w:jc w:val="center"/>
              <w:rPr>
                <w:rFonts w:ascii="Times New Roman" w:hAnsi="Times New Roman" w:cs="Times New Roman"/>
                <w:lang w:val="en-GB"/>
              </w:rPr>
            </w:pPr>
            <w:r>
              <w:rPr>
                <w:rFonts w:ascii="Times New Roman" w:hAnsi="Times New Roman" w:cs="Times New Roman"/>
                <w:lang w:val="en-GB"/>
              </w:rPr>
              <w:t>8.22</w:t>
            </w:r>
          </w:p>
        </w:tc>
        <w:tc>
          <w:tcPr>
            <w:tcW w:w="1559" w:type="dxa"/>
          </w:tcPr>
          <w:p w14:paraId="1D5D05A9" w14:textId="77777777" w:rsidR="00EA7CAE" w:rsidRDefault="00EA7CAE" w:rsidP="009E61A5">
            <w:pPr>
              <w:jc w:val="center"/>
              <w:rPr>
                <w:rFonts w:ascii="Times New Roman" w:hAnsi="Times New Roman" w:cs="Times New Roman"/>
                <w:lang w:val="en-GB"/>
              </w:rPr>
            </w:pPr>
            <w:r>
              <w:rPr>
                <w:rFonts w:ascii="Times New Roman" w:hAnsi="Times New Roman" w:cs="Times New Roman"/>
                <w:lang w:val="en-GB"/>
              </w:rPr>
              <w:t>5.12</w:t>
            </w:r>
          </w:p>
        </w:tc>
      </w:tr>
      <w:tr w:rsidR="00EA7CAE" w:rsidRPr="0077356F" w14:paraId="7AD4408D" w14:textId="77777777" w:rsidTr="009E61A5">
        <w:tc>
          <w:tcPr>
            <w:tcW w:w="1551" w:type="dxa"/>
          </w:tcPr>
          <w:p w14:paraId="129C57B0" w14:textId="77777777" w:rsidR="00EA7CAE" w:rsidRPr="0077356F" w:rsidRDefault="00EA7CAE" w:rsidP="009E61A5">
            <w:pPr>
              <w:rPr>
                <w:rFonts w:ascii="Times New Roman" w:hAnsi="Times New Roman" w:cs="Times New Roman"/>
                <w:lang w:val="en-GB"/>
              </w:rPr>
            </w:pPr>
            <w:r>
              <w:rPr>
                <w:rFonts w:ascii="Times New Roman" w:hAnsi="Times New Roman" w:cs="Times New Roman"/>
                <w:lang w:val="en-GB"/>
              </w:rPr>
              <w:t>90</w:t>
            </w:r>
          </w:p>
        </w:tc>
        <w:tc>
          <w:tcPr>
            <w:tcW w:w="850" w:type="dxa"/>
          </w:tcPr>
          <w:p w14:paraId="12DCADF7" w14:textId="77777777" w:rsidR="00EA7CAE" w:rsidRPr="0077356F" w:rsidRDefault="00EA7CAE" w:rsidP="009E61A5">
            <w:pPr>
              <w:jc w:val="center"/>
              <w:rPr>
                <w:rFonts w:ascii="Times New Roman" w:hAnsi="Times New Roman" w:cs="Times New Roman"/>
                <w:lang w:val="en-GB"/>
              </w:rPr>
            </w:pPr>
            <w:r>
              <w:rPr>
                <w:rFonts w:ascii="Times New Roman" w:hAnsi="Times New Roman" w:cs="Times New Roman"/>
                <w:lang w:val="en-GB"/>
              </w:rPr>
              <w:t>18.59</w:t>
            </w:r>
          </w:p>
        </w:tc>
        <w:tc>
          <w:tcPr>
            <w:tcW w:w="855" w:type="dxa"/>
          </w:tcPr>
          <w:p w14:paraId="370AAAF5" w14:textId="77777777" w:rsidR="00EA7CAE" w:rsidRDefault="00EA7CAE" w:rsidP="009E61A5">
            <w:pPr>
              <w:jc w:val="center"/>
              <w:rPr>
                <w:rFonts w:ascii="Times New Roman" w:hAnsi="Times New Roman" w:cs="Times New Roman"/>
                <w:lang w:val="en-GB"/>
              </w:rPr>
            </w:pPr>
            <w:r>
              <w:rPr>
                <w:rFonts w:ascii="Times New Roman" w:hAnsi="Times New Roman" w:cs="Times New Roman"/>
                <w:lang w:val="en-GB"/>
              </w:rPr>
              <w:t>11.44</w:t>
            </w:r>
          </w:p>
        </w:tc>
        <w:tc>
          <w:tcPr>
            <w:tcW w:w="989" w:type="dxa"/>
          </w:tcPr>
          <w:p w14:paraId="2F4D44C2" w14:textId="77777777" w:rsidR="00EA7CAE" w:rsidRPr="0077356F" w:rsidRDefault="00EA7CAE" w:rsidP="009E61A5">
            <w:pPr>
              <w:jc w:val="center"/>
              <w:rPr>
                <w:rFonts w:ascii="Times New Roman" w:hAnsi="Times New Roman" w:cs="Times New Roman"/>
                <w:lang w:val="en-GB"/>
              </w:rPr>
            </w:pPr>
            <w:r>
              <w:rPr>
                <w:rFonts w:ascii="Times New Roman" w:hAnsi="Times New Roman" w:cs="Times New Roman"/>
                <w:lang w:val="en-GB"/>
              </w:rPr>
              <w:t>6.31</w:t>
            </w:r>
          </w:p>
        </w:tc>
        <w:tc>
          <w:tcPr>
            <w:tcW w:w="853" w:type="dxa"/>
          </w:tcPr>
          <w:p w14:paraId="42539274" w14:textId="77777777" w:rsidR="00EA7CAE" w:rsidRDefault="00EA7CAE" w:rsidP="009E61A5">
            <w:pPr>
              <w:jc w:val="center"/>
              <w:rPr>
                <w:rFonts w:ascii="Times New Roman" w:hAnsi="Times New Roman" w:cs="Times New Roman"/>
                <w:lang w:val="en-GB"/>
              </w:rPr>
            </w:pPr>
            <w:r>
              <w:rPr>
                <w:rFonts w:ascii="Times New Roman" w:hAnsi="Times New Roman" w:cs="Times New Roman"/>
                <w:lang w:val="en-GB"/>
              </w:rPr>
              <w:t>3.60</w:t>
            </w:r>
          </w:p>
        </w:tc>
        <w:tc>
          <w:tcPr>
            <w:tcW w:w="992" w:type="dxa"/>
          </w:tcPr>
          <w:p w14:paraId="1B264D07" w14:textId="77777777" w:rsidR="00EA7CAE" w:rsidRPr="0077356F" w:rsidRDefault="00EA7CAE" w:rsidP="009E61A5">
            <w:pPr>
              <w:jc w:val="center"/>
              <w:rPr>
                <w:rFonts w:ascii="Times New Roman" w:hAnsi="Times New Roman" w:cs="Times New Roman"/>
                <w:lang w:val="en-GB"/>
              </w:rPr>
            </w:pPr>
            <w:r>
              <w:rPr>
                <w:rFonts w:ascii="Times New Roman" w:hAnsi="Times New Roman" w:cs="Times New Roman"/>
                <w:lang w:val="en-GB"/>
              </w:rPr>
              <w:t>5.66</w:t>
            </w:r>
          </w:p>
        </w:tc>
        <w:tc>
          <w:tcPr>
            <w:tcW w:w="1134" w:type="dxa"/>
          </w:tcPr>
          <w:p w14:paraId="2765B3B3" w14:textId="77777777" w:rsidR="00EA7CAE" w:rsidRDefault="00EA7CAE" w:rsidP="009E61A5">
            <w:pPr>
              <w:jc w:val="center"/>
              <w:rPr>
                <w:rFonts w:ascii="Times New Roman" w:hAnsi="Times New Roman" w:cs="Times New Roman"/>
                <w:lang w:val="en-GB"/>
              </w:rPr>
            </w:pPr>
            <w:r>
              <w:rPr>
                <w:rFonts w:ascii="Times New Roman" w:hAnsi="Times New Roman" w:cs="Times New Roman"/>
                <w:lang w:val="en-GB"/>
              </w:rPr>
              <w:t>3.13</w:t>
            </w:r>
          </w:p>
        </w:tc>
        <w:tc>
          <w:tcPr>
            <w:tcW w:w="993" w:type="dxa"/>
          </w:tcPr>
          <w:p w14:paraId="03ABAFAD" w14:textId="77777777" w:rsidR="00EA7CAE" w:rsidRPr="0077356F" w:rsidRDefault="00EA7CAE" w:rsidP="009E61A5">
            <w:pPr>
              <w:jc w:val="center"/>
              <w:rPr>
                <w:rFonts w:ascii="Times New Roman" w:hAnsi="Times New Roman" w:cs="Times New Roman"/>
                <w:lang w:val="en-GB"/>
              </w:rPr>
            </w:pPr>
            <w:r>
              <w:rPr>
                <w:rFonts w:ascii="Times New Roman" w:hAnsi="Times New Roman" w:cs="Times New Roman"/>
                <w:lang w:val="en-GB"/>
              </w:rPr>
              <w:t>3.07</w:t>
            </w:r>
          </w:p>
        </w:tc>
        <w:tc>
          <w:tcPr>
            <w:tcW w:w="1134" w:type="dxa"/>
          </w:tcPr>
          <w:p w14:paraId="6C7F248F" w14:textId="77777777" w:rsidR="00EA7CAE" w:rsidRDefault="00EA7CAE" w:rsidP="009E61A5">
            <w:pPr>
              <w:jc w:val="center"/>
              <w:rPr>
                <w:rFonts w:ascii="Times New Roman" w:hAnsi="Times New Roman" w:cs="Times New Roman"/>
                <w:lang w:val="en-GB"/>
              </w:rPr>
            </w:pPr>
            <w:r>
              <w:rPr>
                <w:rFonts w:ascii="Times New Roman" w:hAnsi="Times New Roman" w:cs="Times New Roman"/>
                <w:lang w:val="en-GB"/>
              </w:rPr>
              <w:t>1.57</w:t>
            </w:r>
          </w:p>
        </w:tc>
        <w:tc>
          <w:tcPr>
            <w:tcW w:w="1275" w:type="dxa"/>
          </w:tcPr>
          <w:p w14:paraId="64AA824D" w14:textId="77777777" w:rsidR="00EA7CAE" w:rsidRPr="0077356F" w:rsidRDefault="00EA7CAE" w:rsidP="009E61A5">
            <w:pPr>
              <w:jc w:val="center"/>
              <w:rPr>
                <w:rFonts w:ascii="Times New Roman" w:hAnsi="Times New Roman" w:cs="Times New Roman"/>
                <w:lang w:val="en-GB"/>
              </w:rPr>
            </w:pPr>
            <w:r>
              <w:rPr>
                <w:rFonts w:ascii="Times New Roman" w:hAnsi="Times New Roman" w:cs="Times New Roman"/>
                <w:lang w:val="en-GB"/>
              </w:rPr>
              <w:t>3.54</w:t>
            </w:r>
          </w:p>
        </w:tc>
        <w:tc>
          <w:tcPr>
            <w:tcW w:w="1276" w:type="dxa"/>
          </w:tcPr>
          <w:p w14:paraId="7C55A3A7" w14:textId="77777777" w:rsidR="00EA7CAE" w:rsidRDefault="00EA7CAE" w:rsidP="009E61A5">
            <w:pPr>
              <w:jc w:val="center"/>
              <w:rPr>
                <w:rFonts w:ascii="Times New Roman" w:hAnsi="Times New Roman" w:cs="Times New Roman"/>
                <w:lang w:val="en-GB"/>
              </w:rPr>
            </w:pPr>
            <w:r>
              <w:rPr>
                <w:rFonts w:ascii="Times New Roman" w:hAnsi="Times New Roman" w:cs="Times New Roman"/>
                <w:lang w:val="en-GB"/>
              </w:rPr>
              <w:t>3.11</w:t>
            </w:r>
          </w:p>
        </w:tc>
        <w:tc>
          <w:tcPr>
            <w:tcW w:w="1417" w:type="dxa"/>
          </w:tcPr>
          <w:p w14:paraId="7C743C25" w14:textId="77777777" w:rsidR="00EA7CAE" w:rsidRPr="0077356F" w:rsidRDefault="00EA7CAE" w:rsidP="009E61A5">
            <w:pPr>
              <w:jc w:val="center"/>
              <w:rPr>
                <w:rFonts w:ascii="Times New Roman" w:hAnsi="Times New Roman" w:cs="Times New Roman"/>
                <w:lang w:val="en-GB"/>
              </w:rPr>
            </w:pPr>
            <w:r>
              <w:rPr>
                <w:rFonts w:ascii="Times New Roman" w:hAnsi="Times New Roman" w:cs="Times New Roman"/>
                <w:lang w:val="en-GB"/>
              </w:rPr>
              <w:t>7.56</w:t>
            </w:r>
          </w:p>
        </w:tc>
        <w:tc>
          <w:tcPr>
            <w:tcW w:w="1559" w:type="dxa"/>
          </w:tcPr>
          <w:p w14:paraId="123448A9" w14:textId="77777777" w:rsidR="00EA7CAE" w:rsidRDefault="00EA7CAE" w:rsidP="009E61A5">
            <w:pPr>
              <w:jc w:val="center"/>
              <w:rPr>
                <w:rFonts w:ascii="Times New Roman" w:hAnsi="Times New Roman" w:cs="Times New Roman"/>
                <w:lang w:val="en-GB"/>
              </w:rPr>
            </w:pPr>
            <w:r>
              <w:rPr>
                <w:rFonts w:ascii="Times New Roman" w:hAnsi="Times New Roman" w:cs="Times New Roman"/>
                <w:lang w:val="en-GB"/>
              </w:rPr>
              <w:t>5.30</w:t>
            </w:r>
          </w:p>
        </w:tc>
      </w:tr>
      <w:tr w:rsidR="00EA7CAE" w:rsidRPr="0077356F" w14:paraId="1F7786A1" w14:textId="77777777" w:rsidTr="009E61A5">
        <w:tc>
          <w:tcPr>
            <w:tcW w:w="1551" w:type="dxa"/>
          </w:tcPr>
          <w:p w14:paraId="3BBD542A" w14:textId="77777777" w:rsidR="00EA7CAE" w:rsidRPr="0077356F" w:rsidRDefault="00EA7CAE" w:rsidP="009E61A5">
            <w:pPr>
              <w:rPr>
                <w:rFonts w:ascii="Times New Roman" w:hAnsi="Times New Roman" w:cs="Times New Roman"/>
                <w:lang w:val="en-GB"/>
              </w:rPr>
            </w:pPr>
            <w:r>
              <w:rPr>
                <w:rFonts w:ascii="Times New Roman" w:hAnsi="Times New Roman" w:cs="Times New Roman"/>
                <w:lang w:val="en-GB"/>
              </w:rPr>
              <w:t>120</w:t>
            </w:r>
          </w:p>
        </w:tc>
        <w:tc>
          <w:tcPr>
            <w:tcW w:w="850" w:type="dxa"/>
          </w:tcPr>
          <w:p w14:paraId="69529B4F" w14:textId="77777777" w:rsidR="00EA7CAE" w:rsidRPr="0077356F" w:rsidRDefault="00EA7CAE" w:rsidP="009E61A5">
            <w:pPr>
              <w:jc w:val="center"/>
              <w:rPr>
                <w:rFonts w:ascii="Times New Roman" w:hAnsi="Times New Roman" w:cs="Times New Roman"/>
                <w:lang w:val="en-GB"/>
              </w:rPr>
            </w:pPr>
            <w:r>
              <w:rPr>
                <w:rFonts w:ascii="Times New Roman" w:hAnsi="Times New Roman" w:cs="Times New Roman"/>
                <w:lang w:val="en-GB"/>
              </w:rPr>
              <w:t>17.09</w:t>
            </w:r>
          </w:p>
        </w:tc>
        <w:tc>
          <w:tcPr>
            <w:tcW w:w="855" w:type="dxa"/>
          </w:tcPr>
          <w:p w14:paraId="211D0D8D" w14:textId="77777777" w:rsidR="00EA7CAE" w:rsidRDefault="00EA7CAE" w:rsidP="009E61A5">
            <w:pPr>
              <w:jc w:val="center"/>
              <w:rPr>
                <w:rFonts w:ascii="Times New Roman" w:hAnsi="Times New Roman" w:cs="Times New Roman"/>
                <w:lang w:val="en-GB"/>
              </w:rPr>
            </w:pPr>
            <w:r>
              <w:rPr>
                <w:rFonts w:ascii="Times New Roman" w:hAnsi="Times New Roman" w:cs="Times New Roman"/>
                <w:lang w:val="en-GB"/>
              </w:rPr>
              <w:t>11.61</w:t>
            </w:r>
          </w:p>
        </w:tc>
        <w:tc>
          <w:tcPr>
            <w:tcW w:w="989" w:type="dxa"/>
          </w:tcPr>
          <w:p w14:paraId="729DAA9E" w14:textId="77777777" w:rsidR="00EA7CAE" w:rsidRPr="0077356F" w:rsidRDefault="00EA7CAE" w:rsidP="009E61A5">
            <w:pPr>
              <w:jc w:val="center"/>
              <w:rPr>
                <w:rFonts w:ascii="Times New Roman" w:hAnsi="Times New Roman" w:cs="Times New Roman"/>
                <w:lang w:val="en-GB"/>
              </w:rPr>
            </w:pPr>
            <w:r>
              <w:rPr>
                <w:rFonts w:ascii="Times New Roman" w:hAnsi="Times New Roman" w:cs="Times New Roman"/>
                <w:lang w:val="en-GB"/>
              </w:rPr>
              <w:t>5.53</w:t>
            </w:r>
          </w:p>
        </w:tc>
        <w:tc>
          <w:tcPr>
            <w:tcW w:w="853" w:type="dxa"/>
          </w:tcPr>
          <w:p w14:paraId="25A76BC8" w14:textId="77777777" w:rsidR="00EA7CAE" w:rsidRDefault="00EA7CAE" w:rsidP="009E61A5">
            <w:pPr>
              <w:jc w:val="center"/>
              <w:rPr>
                <w:rFonts w:ascii="Times New Roman" w:hAnsi="Times New Roman" w:cs="Times New Roman"/>
                <w:lang w:val="en-GB"/>
              </w:rPr>
            </w:pPr>
            <w:r>
              <w:rPr>
                <w:rFonts w:ascii="Times New Roman" w:hAnsi="Times New Roman" w:cs="Times New Roman"/>
                <w:lang w:val="en-GB"/>
              </w:rPr>
              <w:t>2.49</w:t>
            </w:r>
          </w:p>
        </w:tc>
        <w:tc>
          <w:tcPr>
            <w:tcW w:w="992" w:type="dxa"/>
          </w:tcPr>
          <w:p w14:paraId="22DE9F37" w14:textId="77777777" w:rsidR="00EA7CAE" w:rsidRPr="0077356F" w:rsidRDefault="00EA7CAE" w:rsidP="009E61A5">
            <w:pPr>
              <w:jc w:val="center"/>
              <w:rPr>
                <w:rFonts w:ascii="Times New Roman" w:hAnsi="Times New Roman" w:cs="Times New Roman"/>
                <w:lang w:val="en-GB"/>
              </w:rPr>
            </w:pPr>
            <w:r>
              <w:rPr>
                <w:rFonts w:ascii="Times New Roman" w:hAnsi="Times New Roman" w:cs="Times New Roman"/>
                <w:lang w:val="en-GB"/>
              </w:rPr>
              <w:t>5.36</w:t>
            </w:r>
          </w:p>
        </w:tc>
        <w:tc>
          <w:tcPr>
            <w:tcW w:w="1134" w:type="dxa"/>
          </w:tcPr>
          <w:p w14:paraId="518EC65D" w14:textId="77777777" w:rsidR="00EA7CAE" w:rsidRDefault="00EA7CAE" w:rsidP="009E61A5">
            <w:pPr>
              <w:jc w:val="center"/>
              <w:rPr>
                <w:rFonts w:ascii="Times New Roman" w:hAnsi="Times New Roman" w:cs="Times New Roman"/>
                <w:lang w:val="en-GB"/>
              </w:rPr>
            </w:pPr>
            <w:r>
              <w:rPr>
                <w:rFonts w:ascii="Times New Roman" w:hAnsi="Times New Roman" w:cs="Times New Roman"/>
                <w:lang w:val="en-GB"/>
              </w:rPr>
              <w:t>3.70</w:t>
            </w:r>
          </w:p>
        </w:tc>
        <w:tc>
          <w:tcPr>
            <w:tcW w:w="993" w:type="dxa"/>
          </w:tcPr>
          <w:p w14:paraId="6D5CBF44" w14:textId="77777777" w:rsidR="00EA7CAE" w:rsidRPr="0077356F" w:rsidRDefault="00EA7CAE" w:rsidP="009E61A5">
            <w:pPr>
              <w:jc w:val="center"/>
              <w:rPr>
                <w:rFonts w:ascii="Times New Roman" w:hAnsi="Times New Roman" w:cs="Times New Roman"/>
                <w:lang w:val="en-GB"/>
              </w:rPr>
            </w:pPr>
            <w:r>
              <w:rPr>
                <w:rFonts w:ascii="Times New Roman" w:hAnsi="Times New Roman" w:cs="Times New Roman"/>
                <w:lang w:val="en-GB"/>
              </w:rPr>
              <w:t>2.84</w:t>
            </w:r>
          </w:p>
        </w:tc>
        <w:tc>
          <w:tcPr>
            <w:tcW w:w="1134" w:type="dxa"/>
          </w:tcPr>
          <w:p w14:paraId="1A22799C" w14:textId="77777777" w:rsidR="00EA7CAE" w:rsidRDefault="00EA7CAE" w:rsidP="009E61A5">
            <w:pPr>
              <w:jc w:val="center"/>
              <w:rPr>
                <w:rFonts w:ascii="Times New Roman" w:hAnsi="Times New Roman" w:cs="Times New Roman"/>
                <w:lang w:val="en-GB"/>
              </w:rPr>
            </w:pPr>
            <w:r>
              <w:rPr>
                <w:rFonts w:ascii="Times New Roman" w:hAnsi="Times New Roman" w:cs="Times New Roman"/>
                <w:lang w:val="en-GB"/>
              </w:rPr>
              <w:t>1.77</w:t>
            </w:r>
          </w:p>
        </w:tc>
        <w:tc>
          <w:tcPr>
            <w:tcW w:w="1275" w:type="dxa"/>
          </w:tcPr>
          <w:p w14:paraId="37A00A59" w14:textId="77777777" w:rsidR="00EA7CAE" w:rsidRPr="0077356F" w:rsidRDefault="00EA7CAE" w:rsidP="009E61A5">
            <w:pPr>
              <w:jc w:val="center"/>
              <w:rPr>
                <w:rFonts w:ascii="Times New Roman" w:hAnsi="Times New Roman" w:cs="Times New Roman"/>
                <w:lang w:val="en-GB"/>
              </w:rPr>
            </w:pPr>
            <w:r>
              <w:rPr>
                <w:rFonts w:ascii="Times New Roman" w:hAnsi="Times New Roman" w:cs="Times New Roman"/>
                <w:lang w:val="en-GB"/>
              </w:rPr>
              <w:t>3.36</w:t>
            </w:r>
          </w:p>
        </w:tc>
        <w:tc>
          <w:tcPr>
            <w:tcW w:w="1276" w:type="dxa"/>
          </w:tcPr>
          <w:p w14:paraId="11B9C669" w14:textId="77777777" w:rsidR="00EA7CAE" w:rsidRDefault="00EA7CAE" w:rsidP="009E61A5">
            <w:pPr>
              <w:jc w:val="center"/>
              <w:rPr>
                <w:rFonts w:ascii="Times New Roman" w:hAnsi="Times New Roman" w:cs="Times New Roman"/>
                <w:lang w:val="en-GB"/>
              </w:rPr>
            </w:pPr>
            <w:r>
              <w:rPr>
                <w:rFonts w:ascii="Times New Roman" w:hAnsi="Times New Roman" w:cs="Times New Roman"/>
                <w:lang w:val="en-GB"/>
              </w:rPr>
              <w:t>3.60</w:t>
            </w:r>
          </w:p>
        </w:tc>
        <w:tc>
          <w:tcPr>
            <w:tcW w:w="1417" w:type="dxa"/>
          </w:tcPr>
          <w:p w14:paraId="1EFD67F6" w14:textId="77777777" w:rsidR="00EA7CAE" w:rsidRPr="0077356F" w:rsidRDefault="00EA7CAE" w:rsidP="009E61A5">
            <w:pPr>
              <w:jc w:val="center"/>
              <w:rPr>
                <w:rFonts w:ascii="Times New Roman" w:hAnsi="Times New Roman" w:cs="Times New Roman"/>
                <w:lang w:val="en-GB"/>
              </w:rPr>
            </w:pPr>
            <w:r>
              <w:rPr>
                <w:rFonts w:ascii="Times New Roman" w:hAnsi="Times New Roman" w:cs="Times New Roman"/>
                <w:lang w:val="en-GB"/>
              </w:rPr>
              <w:t>7.07</w:t>
            </w:r>
          </w:p>
        </w:tc>
        <w:tc>
          <w:tcPr>
            <w:tcW w:w="1559" w:type="dxa"/>
          </w:tcPr>
          <w:p w14:paraId="7A8A1C95" w14:textId="77777777" w:rsidR="00EA7CAE" w:rsidRDefault="00EA7CAE" w:rsidP="009E61A5">
            <w:pPr>
              <w:jc w:val="center"/>
              <w:rPr>
                <w:rFonts w:ascii="Times New Roman" w:hAnsi="Times New Roman" w:cs="Times New Roman"/>
                <w:lang w:val="en-GB"/>
              </w:rPr>
            </w:pPr>
            <w:r>
              <w:rPr>
                <w:rFonts w:ascii="Times New Roman" w:hAnsi="Times New Roman" w:cs="Times New Roman"/>
                <w:lang w:val="en-GB"/>
              </w:rPr>
              <w:t>5.87</w:t>
            </w:r>
          </w:p>
        </w:tc>
      </w:tr>
      <w:tr w:rsidR="00EA7CAE" w:rsidRPr="0077356F" w14:paraId="6BF58199" w14:textId="77777777" w:rsidTr="009E61A5">
        <w:tc>
          <w:tcPr>
            <w:tcW w:w="1551" w:type="dxa"/>
          </w:tcPr>
          <w:p w14:paraId="477483C3" w14:textId="77777777" w:rsidR="00EA7CAE" w:rsidRPr="0077356F" w:rsidRDefault="00EA7CAE" w:rsidP="009E61A5">
            <w:pPr>
              <w:rPr>
                <w:rFonts w:ascii="Times New Roman" w:hAnsi="Times New Roman" w:cs="Times New Roman"/>
                <w:lang w:val="en-GB"/>
              </w:rPr>
            </w:pPr>
            <w:r>
              <w:rPr>
                <w:rFonts w:ascii="Times New Roman" w:hAnsi="Times New Roman" w:cs="Times New Roman"/>
                <w:lang w:val="en-GB"/>
              </w:rPr>
              <w:t>150</w:t>
            </w:r>
          </w:p>
        </w:tc>
        <w:tc>
          <w:tcPr>
            <w:tcW w:w="850" w:type="dxa"/>
          </w:tcPr>
          <w:p w14:paraId="5BEFAF4C" w14:textId="77777777" w:rsidR="00EA7CAE" w:rsidRPr="0077356F" w:rsidRDefault="00EA7CAE" w:rsidP="009E61A5">
            <w:pPr>
              <w:jc w:val="center"/>
              <w:rPr>
                <w:rFonts w:ascii="Times New Roman" w:hAnsi="Times New Roman" w:cs="Times New Roman"/>
                <w:lang w:val="en-GB"/>
              </w:rPr>
            </w:pPr>
            <w:r>
              <w:rPr>
                <w:rFonts w:ascii="Times New Roman" w:hAnsi="Times New Roman" w:cs="Times New Roman"/>
                <w:lang w:val="en-GB"/>
              </w:rPr>
              <w:t>15.26</w:t>
            </w:r>
          </w:p>
        </w:tc>
        <w:tc>
          <w:tcPr>
            <w:tcW w:w="855" w:type="dxa"/>
          </w:tcPr>
          <w:p w14:paraId="1524E030" w14:textId="77777777" w:rsidR="00EA7CAE" w:rsidRDefault="00EA7CAE" w:rsidP="009E61A5">
            <w:pPr>
              <w:jc w:val="center"/>
              <w:rPr>
                <w:rFonts w:ascii="Times New Roman" w:hAnsi="Times New Roman" w:cs="Times New Roman"/>
                <w:lang w:val="en-GB"/>
              </w:rPr>
            </w:pPr>
            <w:r>
              <w:rPr>
                <w:rFonts w:ascii="Times New Roman" w:hAnsi="Times New Roman" w:cs="Times New Roman"/>
                <w:lang w:val="en-GB"/>
              </w:rPr>
              <w:t>11.05</w:t>
            </w:r>
          </w:p>
        </w:tc>
        <w:tc>
          <w:tcPr>
            <w:tcW w:w="989" w:type="dxa"/>
          </w:tcPr>
          <w:p w14:paraId="42B9424A" w14:textId="77777777" w:rsidR="00EA7CAE" w:rsidRPr="0077356F" w:rsidRDefault="00EA7CAE" w:rsidP="009E61A5">
            <w:pPr>
              <w:jc w:val="center"/>
              <w:rPr>
                <w:rFonts w:ascii="Times New Roman" w:hAnsi="Times New Roman" w:cs="Times New Roman"/>
                <w:lang w:val="en-GB"/>
              </w:rPr>
            </w:pPr>
            <w:r>
              <w:rPr>
                <w:rFonts w:ascii="Times New Roman" w:hAnsi="Times New Roman" w:cs="Times New Roman"/>
                <w:lang w:val="en-GB"/>
              </w:rPr>
              <w:t>4.78</w:t>
            </w:r>
          </w:p>
        </w:tc>
        <w:tc>
          <w:tcPr>
            <w:tcW w:w="853" w:type="dxa"/>
          </w:tcPr>
          <w:p w14:paraId="5830FB34" w14:textId="77777777" w:rsidR="00EA7CAE" w:rsidRDefault="00EA7CAE" w:rsidP="009E61A5">
            <w:pPr>
              <w:jc w:val="center"/>
              <w:rPr>
                <w:rFonts w:ascii="Times New Roman" w:hAnsi="Times New Roman" w:cs="Times New Roman"/>
                <w:lang w:val="en-GB"/>
              </w:rPr>
            </w:pPr>
            <w:r>
              <w:rPr>
                <w:rFonts w:ascii="Times New Roman" w:hAnsi="Times New Roman" w:cs="Times New Roman"/>
                <w:lang w:val="en-GB"/>
              </w:rPr>
              <w:t>2.31</w:t>
            </w:r>
          </w:p>
        </w:tc>
        <w:tc>
          <w:tcPr>
            <w:tcW w:w="992" w:type="dxa"/>
          </w:tcPr>
          <w:p w14:paraId="6A21F06D" w14:textId="77777777" w:rsidR="00EA7CAE" w:rsidRPr="0077356F" w:rsidRDefault="00EA7CAE" w:rsidP="009E61A5">
            <w:pPr>
              <w:jc w:val="center"/>
              <w:rPr>
                <w:rFonts w:ascii="Times New Roman" w:hAnsi="Times New Roman" w:cs="Times New Roman"/>
                <w:lang w:val="en-GB"/>
              </w:rPr>
            </w:pPr>
            <w:r>
              <w:rPr>
                <w:rFonts w:ascii="Times New Roman" w:hAnsi="Times New Roman" w:cs="Times New Roman"/>
                <w:lang w:val="en-GB"/>
              </w:rPr>
              <w:t>4.84</w:t>
            </w:r>
          </w:p>
        </w:tc>
        <w:tc>
          <w:tcPr>
            <w:tcW w:w="1134" w:type="dxa"/>
          </w:tcPr>
          <w:p w14:paraId="33116D13" w14:textId="77777777" w:rsidR="00EA7CAE" w:rsidRDefault="00EA7CAE" w:rsidP="009E61A5">
            <w:pPr>
              <w:jc w:val="center"/>
              <w:rPr>
                <w:rFonts w:ascii="Times New Roman" w:hAnsi="Times New Roman" w:cs="Times New Roman"/>
                <w:lang w:val="en-GB"/>
              </w:rPr>
            </w:pPr>
            <w:r>
              <w:rPr>
                <w:rFonts w:ascii="Times New Roman" w:hAnsi="Times New Roman" w:cs="Times New Roman"/>
                <w:lang w:val="en-GB"/>
              </w:rPr>
              <w:t>3.53</w:t>
            </w:r>
          </w:p>
        </w:tc>
        <w:tc>
          <w:tcPr>
            <w:tcW w:w="993" w:type="dxa"/>
          </w:tcPr>
          <w:p w14:paraId="3E9245D3" w14:textId="77777777" w:rsidR="00EA7CAE" w:rsidRPr="0077356F" w:rsidRDefault="00EA7CAE" w:rsidP="009E61A5">
            <w:pPr>
              <w:jc w:val="center"/>
              <w:rPr>
                <w:rFonts w:ascii="Times New Roman" w:hAnsi="Times New Roman" w:cs="Times New Roman"/>
                <w:lang w:val="en-GB"/>
              </w:rPr>
            </w:pPr>
            <w:r>
              <w:rPr>
                <w:rFonts w:ascii="Times New Roman" w:hAnsi="Times New Roman" w:cs="Times New Roman"/>
                <w:lang w:val="en-GB"/>
              </w:rPr>
              <w:t>2.53</w:t>
            </w:r>
          </w:p>
        </w:tc>
        <w:tc>
          <w:tcPr>
            <w:tcW w:w="1134" w:type="dxa"/>
          </w:tcPr>
          <w:p w14:paraId="0C8D73EA" w14:textId="77777777" w:rsidR="00EA7CAE" w:rsidRDefault="00EA7CAE" w:rsidP="009E61A5">
            <w:pPr>
              <w:jc w:val="center"/>
              <w:rPr>
                <w:rFonts w:ascii="Times New Roman" w:hAnsi="Times New Roman" w:cs="Times New Roman"/>
                <w:lang w:val="en-GB"/>
              </w:rPr>
            </w:pPr>
            <w:r>
              <w:rPr>
                <w:rFonts w:ascii="Times New Roman" w:hAnsi="Times New Roman" w:cs="Times New Roman"/>
                <w:lang w:val="en-GB"/>
              </w:rPr>
              <w:t>1.67</w:t>
            </w:r>
          </w:p>
        </w:tc>
        <w:tc>
          <w:tcPr>
            <w:tcW w:w="1275" w:type="dxa"/>
          </w:tcPr>
          <w:p w14:paraId="29A49DB1" w14:textId="77777777" w:rsidR="00EA7CAE" w:rsidRPr="0077356F" w:rsidRDefault="00EA7CAE" w:rsidP="009E61A5">
            <w:pPr>
              <w:jc w:val="center"/>
              <w:rPr>
                <w:rFonts w:ascii="Times New Roman" w:hAnsi="Times New Roman" w:cs="Times New Roman"/>
                <w:lang w:val="en-GB"/>
              </w:rPr>
            </w:pPr>
            <w:r>
              <w:rPr>
                <w:rFonts w:ascii="Times New Roman" w:hAnsi="Times New Roman" w:cs="Times New Roman"/>
                <w:lang w:val="en-GB"/>
              </w:rPr>
              <w:t>3.11</w:t>
            </w:r>
          </w:p>
        </w:tc>
        <w:tc>
          <w:tcPr>
            <w:tcW w:w="1276" w:type="dxa"/>
          </w:tcPr>
          <w:p w14:paraId="2B42664B" w14:textId="77777777" w:rsidR="00EA7CAE" w:rsidRDefault="00EA7CAE" w:rsidP="009E61A5">
            <w:pPr>
              <w:jc w:val="center"/>
              <w:rPr>
                <w:rFonts w:ascii="Times New Roman" w:hAnsi="Times New Roman" w:cs="Times New Roman"/>
                <w:lang w:val="en-GB"/>
              </w:rPr>
            </w:pPr>
            <w:r>
              <w:rPr>
                <w:rFonts w:ascii="Times New Roman" w:hAnsi="Times New Roman" w:cs="Times New Roman"/>
                <w:lang w:val="en-GB"/>
              </w:rPr>
              <w:t>3.40</w:t>
            </w:r>
          </w:p>
        </w:tc>
        <w:tc>
          <w:tcPr>
            <w:tcW w:w="1417" w:type="dxa"/>
          </w:tcPr>
          <w:p w14:paraId="2D5B20AA" w14:textId="77777777" w:rsidR="00EA7CAE" w:rsidRPr="0077356F" w:rsidRDefault="00EA7CAE" w:rsidP="009E61A5">
            <w:pPr>
              <w:jc w:val="center"/>
              <w:rPr>
                <w:rFonts w:ascii="Times New Roman" w:hAnsi="Times New Roman" w:cs="Times New Roman"/>
                <w:lang w:val="en-GB"/>
              </w:rPr>
            </w:pPr>
            <w:r>
              <w:rPr>
                <w:rFonts w:ascii="Times New Roman" w:hAnsi="Times New Roman" w:cs="Times New Roman"/>
                <w:lang w:val="en-GB"/>
              </w:rPr>
              <w:t>6.41</w:t>
            </w:r>
          </w:p>
        </w:tc>
        <w:tc>
          <w:tcPr>
            <w:tcW w:w="1559" w:type="dxa"/>
          </w:tcPr>
          <w:p w14:paraId="1C00F64C" w14:textId="77777777" w:rsidR="00EA7CAE" w:rsidRDefault="00EA7CAE" w:rsidP="009E61A5">
            <w:pPr>
              <w:jc w:val="center"/>
              <w:rPr>
                <w:rFonts w:ascii="Times New Roman" w:hAnsi="Times New Roman" w:cs="Times New Roman"/>
                <w:lang w:val="en-GB"/>
              </w:rPr>
            </w:pPr>
            <w:r>
              <w:rPr>
                <w:rFonts w:ascii="Times New Roman" w:hAnsi="Times New Roman" w:cs="Times New Roman"/>
                <w:lang w:val="en-GB"/>
              </w:rPr>
              <w:t>5.50</w:t>
            </w:r>
          </w:p>
        </w:tc>
      </w:tr>
      <w:tr w:rsidR="00EA7CAE" w:rsidRPr="0077356F" w14:paraId="3B106E26" w14:textId="77777777" w:rsidTr="009E61A5">
        <w:tc>
          <w:tcPr>
            <w:tcW w:w="1551" w:type="dxa"/>
          </w:tcPr>
          <w:p w14:paraId="4479A911" w14:textId="77777777" w:rsidR="00EA7CAE" w:rsidRPr="0077356F" w:rsidRDefault="00EA7CAE" w:rsidP="009E61A5">
            <w:pPr>
              <w:rPr>
                <w:rFonts w:ascii="Times New Roman" w:hAnsi="Times New Roman" w:cs="Times New Roman"/>
                <w:lang w:val="en-GB"/>
              </w:rPr>
            </w:pPr>
            <w:r>
              <w:rPr>
                <w:rFonts w:ascii="Times New Roman" w:hAnsi="Times New Roman" w:cs="Times New Roman"/>
                <w:lang w:val="en-GB"/>
              </w:rPr>
              <w:t>180</w:t>
            </w:r>
          </w:p>
        </w:tc>
        <w:tc>
          <w:tcPr>
            <w:tcW w:w="850" w:type="dxa"/>
          </w:tcPr>
          <w:p w14:paraId="0A57CCF7" w14:textId="77777777" w:rsidR="00EA7CAE" w:rsidRPr="0077356F" w:rsidRDefault="00EA7CAE" w:rsidP="009E61A5">
            <w:pPr>
              <w:jc w:val="center"/>
              <w:rPr>
                <w:rFonts w:ascii="Times New Roman" w:hAnsi="Times New Roman" w:cs="Times New Roman"/>
                <w:lang w:val="en-GB"/>
              </w:rPr>
            </w:pPr>
            <w:r>
              <w:rPr>
                <w:rFonts w:ascii="Times New Roman" w:hAnsi="Times New Roman" w:cs="Times New Roman"/>
                <w:lang w:val="en-GB"/>
              </w:rPr>
              <w:t>11.472</w:t>
            </w:r>
          </w:p>
        </w:tc>
        <w:tc>
          <w:tcPr>
            <w:tcW w:w="855" w:type="dxa"/>
          </w:tcPr>
          <w:p w14:paraId="655EE6C3" w14:textId="77777777" w:rsidR="00EA7CAE" w:rsidRDefault="00EA7CAE" w:rsidP="009E61A5">
            <w:pPr>
              <w:jc w:val="center"/>
              <w:rPr>
                <w:rFonts w:ascii="Times New Roman" w:hAnsi="Times New Roman" w:cs="Times New Roman"/>
                <w:lang w:val="en-GB"/>
              </w:rPr>
            </w:pPr>
            <w:r>
              <w:rPr>
                <w:rFonts w:ascii="Times New Roman" w:hAnsi="Times New Roman" w:cs="Times New Roman"/>
                <w:lang w:val="en-GB"/>
              </w:rPr>
              <w:t>10.28</w:t>
            </w:r>
          </w:p>
        </w:tc>
        <w:tc>
          <w:tcPr>
            <w:tcW w:w="989" w:type="dxa"/>
          </w:tcPr>
          <w:p w14:paraId="04C7A82D" w14:textId="77777777" w:rsidR="00EA7CAE" w:rsidRPr="0077356F" w:rsidRDefault="00EA7CAE" w:rsidP="009E61A5">
            <w:pPr>
              <w:jc w:val="center"/>
              <w:rPr>
                <w:rFonts w:ascii="Times New Roman" w:hAnsi="Times New Roman" w:cs="Times New Roman"/>
                <w:lang w:val="en-GB"/>
              </w:rPr>
            </w:pPr>
            <w:r>
              <w:rPr>
                <w:rFonts w:ascii="Times New Roman" w:hAnsi="Times New Roman" w:cs="Times New Roman"/>
                <w:lang w:val="en-GB"/>
              </w:rPr>
              <w:t>3.58</w:t>
            </w:r>
          </w:p>
        </w:tc>
        <w:tc>
          <w:tcPr>
            <w:tcW w:w="853" w:type="dxa"/>
          </w:tcPr>
          <w:p w14:paraId="7A8B77F2" w14:textId="77777777" w:rsidR="00EA7CAE" w:rsidRDefault="00EA7CAE" w:rsidP="009E61A5">
            <w:pPr>
              <w:jc w:val="center"/>
              <w:rPr>
                <w:rFonts w:ascii="Times New Roman" w:hAnsi="Times New Roman" w:cs="Times New Roman"/>
                <w:lang w:val="en-GB"/>
              </w:rPr>
            </w:pPr>
            <w:r>
              <w:rPr>
                <w:rFonts w:ascii="Times New Roman" w:hAnsi="Times New Roman" w:cs="Times New Roman"/>
                <w:lang w:val="en-GB"/>
              </w:rPr>
              <w:t>2.48</w:t>
            </w:r>
          </w:p>
        </w:tc>
        <w:tc>
          <w:tcPr>
            <w:tcW w:w="992" w:type="dxa"/>
          </w:tcPr>
          <w:p w14:paraId="5385888E" w14:textId="77777777" w:rsidR="00EA7CAE" w:rsidRPr="0077356F" w:rsidRDefault="00EA7CAE" w:rsidP="009E61A5">
            <w:pPr>
              <w:jc w:val="center"/>
              <w:rPr>
                <w:rFonts w:ascii="Times New Roman" w:hAnsi="Times New Roman" w:cs="Times New Roman"/>
                <w:lang w:val="en-GB"/>
              </w:rPr>
            </w:pPr>
            <w:r>
              <w:rPr>
                <w:rFonts w:ascii="Times New Roman" w:hAnsi="Times New Roman" w:cs="Times New Roman"/>
                <w:lang w:val="en-GB"/>
              </w:rPr>
              <w:t>3.68</w:t>
            </w:r>
          </w:p>
        </w:tc>
        <w:tc>
          <w:tcPr>
            <w:tcW w:w="1134" w:type="dxa"/>
          </w:tcPr>
          <w:p w14:paraId="44D4A35A" w14:textId="77777777" w:rsidR="00EA7CAE" w:rsidRDefault="00EA7CAE" w:rsidP="009E61A5">
            <w:pPr>
              <w:jc w:val="center"/>
              <w:rPr>
                <w:rFonts w:ascii="Times New Roman" w:hAnsi="Times New Roman" w:cs="Times New Roman"/>
                <w:lang w:val="en-GB"/>
              </w:rPr>
            </w:pPr>
            <w:r>
              <w:rPr>
                <w:rFonts w:ascii="Times New Roman" w:hAnsi="Times New Roman" w:cs="Times New Roman"/>
                <w:lang w:val="en-GB"/>
              </w:rPr>
              <w:t>3.32</w:t>
            </w:r>
          </w:p>
        </w:tc>
        <w:tc>
          <w:tcPr>
            <w:tcW w:w="993" w:type="dxa"/>
          </w:tcPr>
          <w:p w14:paraId="2C8B7F86" w14:textId="77777777" w:rsidR="00EA7CAE" w:rsidRPr="0077356F" w:rsidRDefault="00EA7CAE" w:rsidP="009E61A5">
            <w:pPr>
              <w:jc w:val="center"/>
              <w:rPr>
                <w:rFonts w:ascii="Times New Roman" w:hAnsi="Times New Roman" w:cs="Times New Roman"/>
                <w:lang w:val="en-GB"/>
              </w:rPr>
            </w:pPr>
            <w:r>
              <w:rPr>
                <w:rFonts w:ascii="Times New Roman" w:hAnsi="Times New Roman" w:cs="Times New Roman"/>
                <w:lang w:val="en-GB"/>
              </w:rPr>
              <w:t>1.89</w:t>
            </w:r>
          </w:p>
        </w:tc>
        <w:tc>
          <w:tcPr>
            <w:tcW w:w="1134" w:type="dxa"/>
          </w:tcPr>
          <w:p w14:paraId="7EA80A9F" w14:textId="77777777" w:rsidR="00EA7CAE" w:rsidRDefault="00EA7CAE" w:rsidP="009E61A5">
            <w:pPr>
              <w:jc w:val="center"/>
              <w:rPr>
                <w:rFonts w:ascii="Times New Roman" w:hAnsi="Times New Roman" w:cs="Times New Roman"/>
                <w:lang w:val="en-GB"/>
              </w:rPr>
            </w:pPr>
            <w:r>
              <w:rPr>
                <w:rFonts w:ascii="Times New Roman" w:hAnsi="Times New Roman" w:cs="Times New Roman"/>
                <w:lang w:val="en-GB"/>
              </w:rPr>
              <w:t>1.48</w:t>
            </w:r>
          </w:p>
        </w:tc>
        <w:tc>
          <w:tcPr>
            <w:tcW w:w="1275" w:type="dxa"/>
          </w:tcPr>
          <w:p w14:paraId="0FAC78E4" w14:textId="77777777" w:rsidR="00EA7CAE" w:rsidRPr="0077356F" w:rsidRDefault="00EA7CAE" w:rsidP="009E61A5">
            <w:pPr>
              <w:jc w:val="center"/>
              <w:rPr>
                <w:rFonts w:ascii="Times New Roman" w:hAnsi="Times New Roman" w:cs="Times New Roman"/>
                <w:lang w:val="en-GB"/>
              </w:rPr>
            </w:pPr>
            <w:r>
              <w:rPr>
                <w:rFonts w:ascii="Times New Roman" w:hAnsi="Times New Roman" w:cs="Times New Roman"/>
                <w:lang w:val="en-GB"/>
              </w:rPr>
              <w:t>2.31</w:t>
            </w:r>
          </w:p>
        </w:tc>
        <w:tc>
          <w:tcPr>
            <w:tcW w:w="1276" w:type="dxa"/>
          </w:tcPr>
          <w:p w14:paraId="66A67182" w14:textId="77777777" w:rsidR="00EA7CAE" w:rsidRDefault="00EA7CAE" w:rsidP="009E61A5">
            <w:pPr>
              <w:jc w:val="center"/>
              <w:rPr>
                <w:rFonts w:ascii="Times New Roman" w:hAnsi="Times New Roman" w:cs="Times New Roman"/>
                <w:lang w:val="en-GB"/>
              </w:rPr>
            </w:pPr>
            <w:r>
              <w:rPr>
                <w:rFonts w:ascii="Times New Roman" w:hAnsi="Times New Roman" w:cs="Times New Roman"/>
                <w:lang w:val="en-GB"/>
              </w:rPr>
              <w:t>3.21</w:t>
            </w:r>
          </w:p>
        </w:tc>
        <w:tc>
          <w:tcPr>
            <w:tcW w:w="1417" w:type="dxa"/>
          </w:tcPr>
          <w:p w14:paraId="1A5D684A" w14:textId="77777777" w:rsidR="00EA7CAE" w:rsidRPr="0077356F" w:rsidRDefault="00EA7CAE" w:rsidP="009E61A5">
            <w:pPr>
              <w:jc w:val="center"/>
              <w:rPr>
                <w:rFonts w:ascii="Times New Roman" w:hAnsi="Times New Roman" w:cs="Times New Roman"/>
                <w:lang w:val="en-GB"/>
              </w:rPr>
            </w:pPr>
            <w:r>
              <w:rPr>
                <w:rFonts w:ascii="Times New Roman" w:hAnsi="Times New Roman" w:cs="Times New Roman"/>
                <w:lang w:val="en-GB"/>
              </w:rPr>
              <w:t>4.81</w:t>
            </w:r>
          </w:p>
        </w:tc>
        <w:tc>
          <w:tcPr>
            <w:tcW w:w="1559" w:type="dxa"/>
          </w:tcPr>
          <w:p w14:paraId="0C768D1E" w14:textId="77777777" w:rsidR="00EA7CAE" w:rsidRDefault="00EA7CAE" w:rsidP="009E61A5">
            <w:pPr>
              <w:jc w:val="center"/>
              <w:rPr>
                <w:rFonts w:ascii="Times New Roman" w:hAnsi="Times New Roman" w:cs="Times New Roman"/>
                <w:lang w:val="en-GB"/>
              </w:rPr>
            </w:pPr>
            <w:r>
              <w:rPr>
                <w:rFonts w:ascii="Times New Roman" w:hAnsi="Times New Roman" w:cs="Times New Roman"/>
                <w:lang w:val="en-GB"/>
              </w:rPr>
              <w:t>5.28</w:t>
            </w:r>
          </w:p>
        </w:tc>
      </w:tr>
      <w:tr w:rsidR="00EA7CAE" w:rsidRPr="0077356F" w14:paraId="6CC5EEFE" w14:textId="77777777" w:rsidTr="009E61A5">
        <w:tc>
          <w:tcPr>
            <w:tcW w:w="1551" w:type="dxa"/>
          </w:tcPr>
          <w:p w14:paraId="005E6EC4" w14:textId="77777777" w:rsidR="00EA7CAE" w:rsidRPr="0077356F" w:rsidRDefault="00EA7CAE" w:rsidP="009E61A5">
            <w:pPr>
              <w:rPr>
                <w:rFonts w:ascii="Times New Roman" w:hAnsi="Times New Roman" w:cs="Times New Roman"/>
                <w:lang w:val="en-GB"/>
              </w:rPr>
            </w:pPr>
            <w:r>
              <w:rPr>
                <w:rFonts w:ascii="Times New Roman" w:hAnsi="Times New Roman" w:cs="Times New Roman"/>
                <w:lang w:val="en-GB"/>
              </w:rPr>
              <w:t>CV (%)</w:t>
            </w:r>
          </w:p>
        </w:tc>
        <w:tc>
          <w:tcPr>
            <w:tcW w:w="850" w:type="dxa"/>
          </w:tcPr>
          <w:p w14:paraId="41CC0934" w14:textId="77777777" w:rsidR="00EA7CAE" w:rsidRPr="0077356F" w:rsidRDefault="00EA7CAE" w:rsidP="009E61A5">
            <w:pPr>
              <w:jc w:val="center"/>
              <w:rPr>
                <w:rFonts w:ascii="Times New Roman" w:hAnsi="Times New Roman" w:cs="Times New Roman"/>
                <w:lang w:val="en-GB"/>
              </w:rPr>
            </w:pPr>
            <w:r>
              <w:rPr>
                <w:rFonts w:ascii="Times New Roman" w:hAnsi="Times New Roman" w:cs="Times New Roman"/>
                <w:lang w:val="en-GB"/>
              </w:rPr>
              <w:t>5.4</w:t>
            </w:r>
          </w:p>
        </w:tc>
        <w:tc>
          <w:tcPr>
            <w:tcW w:w="855" w:type="dxa"/>
          </w:tcPr>
          <w:p w14:paraId="4B89EBFB" w14:textId="77777777" w:rsidR="00EA7CAE" w:rsidRDefault="00EA7CAE" w:rsidP="009E61A5">
            <w:pPr>
              <w:jc w:val="center"/>
              <w:rPr>
                <w:rFonts w:ascii="Times New Roman" w:hAnsi="Times New Roman" w:cs="Times New Roman"/>
                <w:lang w:val="en-GB"/>
              </w:rPr>
            </w:pPr>
            <w:r>
              <w:rPr>
                <w:rFonts w:ascii="Times New Roman" w:hAnsi="Times New Roman" w:cs="Times New Roman"/>
                <w:lang w:val="en-GB"/>
              </w:rPr>
              <w:t>3.3</w:t>
            </w:r>
          </w:p>
        </w:tc>
        <w:tc>
          <w:tcPr>
            <w:tcW w:w="989" w:type="dxa"/>
          </w:tcPr>
          <w:p w14:paraId="052EC71E" w14:textId="77777777" w:rsidR="00EA7CAE" w:rsidRPr="0077356F" w:rsidRDefault="00EA7CAE" w:rsidP="009E61A5">
            <w:pPr>
              <w:jc w:val="center"/>
              <w:rPr>
                <w:rFonts w:ascii="Times New Roman" w:hAnsi="Times New Roman" w:cs="Times New Roman"/>
                <w:lang w:val="en-GB"/>
              </w:rPr>
            </w:pPr>
            <w:r>
              <w:rPr>
                <w:rFonts w:ascii="Times New Roman" w:hAnsi="Times New Roman" w:cs="Times New Roman"/>
                <w:lang w:val="en-GB"/>
              </w:rPr>
              <w:t>7.2</w:t>
            </w:r>
          </w:p>
        </w:tc>
        <w:tc>
          <w:tcPr>
            <w:tcW w:w="853" w:type="dxa"/>
          </w:tcPr>
          <w:p w14:paraId="6E996F96" w14:textId="77777777" w:rsidR="00EA7CAE" w:rsidRDefault="00EA7CAE" w:rsidP="009E61A5">
            <w:pPr>
              <w:jc w:val="center"/>
              <w:rPr>
                <w:rFonts w:ascii="Times New Roman" w:hAnsi="Times New Roman" w:cs="Times New Roman"/>
                <w:lang w:val="en-GB"/>
              </w:rPr>
            </w:pPr>
            <w:r>
              <w:rPr>
                <w:rFonts w:ascii="Times New Roman" w:hAnsi="Times New Roman" w:cs="Times New Roman"/>
                <w:lang w:val="en-GB"/>
              </w:rPr>
              <w:t>43.5</w:t>
            </w:r>
          </w:p>
        </w:tc>
        <w:tc>
          <w:tcPr>
            <w:tcW w:w="992" w:type="dxa"/>
          </w:tcPr>
          <w:p w14:paraId="0F5AB559" w14:textId="77777777" w:rsidR="00EA7CAE" w:rsidRPr="0077356F" w:rsidRDefault="00EA7CAE" w:rsidP="009E61A5">
            <w:pPr>
              <w:jc w:val="center"/>
              <w:rPr>
                <w:rFonts w:ascii="Times New Roman" w:hAnsi="Times New Roman" w:cs="Times New Roman"/>
                <w:lang w:val="en-GB"/>
              </w:rPr>
            </w:pPr>
            <w:r>
              <w:rPr>
                <w:rFonts w:ascii="Times New Roman" w:hAnsi="Times New Roman" w:cs="Times New Roman"/>
                <w:lang w:val="en-GB"/>
              </w:rPr>
              <w:t>7.4</w:t>
            </w:r>
          </w:p>
        </w:tc>
        <w:tc>
          <w:tcPr>
            <w:tcW w:w="1134" w:type="dxa"/>
          </w:tcPr>
          <w:p w14:paraId="25EBC185" w14:textId="77777777" w:rsidR="00EA7CAE" w:rsidRDefault="00EA7CAE" w:rsidP="009E61A5">
            <w:pPr>
              <w:jc w:val="center"/>
              <w:rPr>
                <w:rFonts w:ascii="Times New Roman" w:hAnsi="Times New Roman" w:cs="Times New Roman"/>
                <w:lang w:val="en-GB"/>
              </w:rPr>
            </w:pPr>
            <w:r>
              <w:rPr>
                <w:rFonts w:ascii="Times New Roman" w:hAnsi="Times New Roman" w:cs="Times New Roman"/>
                <w:lang w:val="en-GB"/>
              </w:rPr>
              <w:t>16.5</w:t>
            </w:r>
          </w:p>
        </w:tc>
        <w:tc>
          <w:tcPr>
            <w:tcW w:w="993" w:type="dxa"/>
          </w:tcPr>
          <w:p w14:paraId="606BC8E8" w14:textId="77777777" w:rsidR="00EA7CAE" w:rsidRPr="0077356F" w:rsidRDefault="00EA7CAE" w:rsidP="009E61A5">
            <w:pPr>
              <w:jc w:val="center"/>
              <w:rPr>
                <w:rFonts w:ascii="Times New Roman" w:hAnsi="Times New Roman" w:cs="Times New Roman"/>
                <w:lang w:val="en-GB"/>
              </w:rPr>
            </w:pPr>
            <w:r>
              <w:rPr>
                <w:rFonts w:ascii="Times New Roman" w:hAnsi="Times New Roman" w:cs="Times New Roman"/>
                <w:lang w:val="en-GB"/>
              </w:rPr>
              <w:t>15.2</w:t>
            </w:r>
          </w:p>
        </w:tc>
        <w:tc>
          <w:tcPr>
            <w:tcW w:w="1134" w:type="dxa"/>
          </w:tcPr>
          <w:p w14:paraId="220751F6" w14:textId="77777777" w:rsidR="00EA7CAE" w:rsidRDefault="00EA7CAE" w:rsidP="009E61A5">
            <w:pPr>
              <w:jc w:val="center"/>
              <w:rPr>
                <w:rFonts w:ascii="Times New Roman" w:hAnsi="Times New Roman" w:cs="Times New Roman"/>
                <w:lang w:val="en-GB"/>
              </w:rPr>
            </w:pPr>
            <w:r>
              <w:rPr>
                <w:rFonts w:ascii="Times New Roman" w:hAnsi="Times New Roman" w:cs="Times New Roman"/>
                <w:lang w:val="en-GB"/>
              </w:rPr>
              <w:t>15.2</w:t>
            </w:r>
          </w:p>
        </w:tc>
        <w:tc>
          <w:tcPr>
            <w:tcW w:w="1275" w:type="dxa"/>
          </w:tcPr>
          <w:p w14:paraId="0DE01081" w14:textId="77777777" w:rsidR="00EA7CAE" w:rsidRPr="0077356F" w:rsidRDefault="00EA7CAE" w:rsidP="009E61A5">
            <w:pPr>
              <w:jc w:val="center"/>
              <w:rPr>
                <w:rFonts w:ascii="Times New Roman" w:hAnsi="Times New Roman" w:cs="Times New Roman"/>
                <w:lang w:val="en-GB"/>
              </w:rPr>
            </w:pPr>
            <w:r>
              <w:rPr>
                <w:rFonts w:ascii="Times New Roman" w:hAnsi="Times New Roman" w:cs="Times New Roman"/>
                <w:lang w:val="en-GB"/>
              </w:rPr>
              <w:t>8.7</w:t>
            </w:r>
          </w:p>
        </w:tc>
        <w:tc>
          <w:tcPr>
            <w:tcW w:w="1276" w:type="dxa"/>
          </w:tcPr>
          <w:p w14:paraId="67E5D8F0" w14:textId="77777777" w:rsidR="00EA7CAE" w:rsidRDefault="00EA7CAE" w:rsidP="009E61A5">
            <w:pPr>
              <w:jc w:val="center"/>
              <w:rPr>
                <w:rFonts w:ascii="Times New Roman" w:hAnsi="Times New Roman" w:cs="Times New Roman"/>
                <w:lang w:val="en-GB"/>
              </w:rPr>
            </w:pPr>
            <w:r>
              <w:rPr>
                <w:rFonts w:ascii="Times New Roman" w:hAnsi="Times New Roman" w:cs="Times New Roman"/>
                <w:lang w:val="en-GB"/>
              </w:rPr>
              <w:t>17.1</w:t>
            </w:r>
          </w:p>
        </w:tc>
        <w:tc>
          <w:tcPr>
            <w:tcW w:w="1417" w:type="dxa"/>
          </w:tcPr>
          <w:p w14:paraId="77C0523D" w14:textId="77777777" w:rsidR="00EA7CAE" w:rsidRPr="0077356F" w:rsidRDefault="00EA7CAE" w:rsidP="009E61A5">
            <w:pPr>
              <w:jc w:val="center"/>
              <w:rPr>
                <w:rFonts w:ascii="Times New Roman" w:hAnsi="Times New Roman" w:cs="Times New Roman"/>
                <w:lang w:val="en-GB"/>
              </w:rPr>
            </w:pPr>
            <w:r>
              <w:rPr>
                <w:rFonts w:ascii="Times New Roman" w:hAnsi="Times New Roman" w:cs="Times New Roman"/>
                <w:lang w:val="en-GB"/>
              </w:rPr>
              <w:t>6.0</w:t>
            </w:r>
          </w:p>
        </w:tc>
        <w:tc>
          <w:tcPr>
            <w:tcW w:w="1559" w:type="dxa"/>
          </w:tcPr>
          <w:p w14:paraId="281FF34F" w14:textId="77777777" w:rsidR="00EA7CAE" w:rsidRDefault="00EA7CAE" w:rsidP="009E61A5">
            <w:pPr>
              <w:jc w:val="center"/>
              <w:rPr>
                <w:rFonts w:ascii="Times New Roman" w:hAnsi="Times New Roman" w:cs="Times New Roman"/>
                <w:lang w:val="en-GB"/>
              </w:rPr>
            </w:pPr>
            <w:r>
              <w:rPr>
                <w:rFonts w:ascii="Times New Roman" w:hAnsi="Times New Roman" w:cs="Times New Roman"/>
                <w:lang w:val="en-GB"/>
              </w:rPr>
              <w:t>11.8</w:t>
            </w:r>
          </w:p>
        </w:tc>
      </w:tr>
      <w:tr w:rsidR="00EA7CAE" w:rsidRPr="0077356F" w14:paraId="0A4CE649" w14:textId="77777777" w:rsidTr="009E61A5">
        <w:tc>
          <w:tcPr>
            <w:tcW w:w="1551" w:type="dxa"/>
          </w:tcPr>
          <w:p w14:paraId="006E898D" w14:textId="77777777" w:rsidR="00EA7CAE" w:rsidRPr="0077356F" w:rsidRDefault="00EA7CAE" w:rsidP="009E61A5">
            <w:pPr>
              <w:rPr>
                <w:rFonts w:ascii="Times New Roman" w:hAnsi="Times New Roman" w:cs="Times New Roman"/>
                <w:lang w:val="en-GB"/>
              </w:rPr>
            </w:pPr>
            <w:r>
              <w:rPr>
                <w:rFonts w:ascii="Times New Roman" w:hAnsi="Times New Roman" w:cs="Times New Roman"/>
                <w:lang w:val="en-GB"/>
              </w:rPr>
              <w:t>LSD, (p</w:t>
            </w:r>
            <m:oMath>
              <m:r>
                <w:rPr>
                  <w:rFonts w:ascii="Cambria Math" w:hAnsi="Cambria Math" w:cs="Times New Roman"/>
                  <w:lang w:val="en-GB"/>
                </w:rPr>
                <m:t>≤</m:t>
              </m:r>
            </m:oMath>
            <w:r>
              <w:rPr>
                <w:rFonts w:ascii="Times New Roman" w:eastAsiaTheme="minorEastAsia" w:hAnsi="Times New Roman" w:cs="Times New Roman"/>
                <w:lang w:val="en-GB"/>
              </w:rPr>
              <w:t>0.05)</w:t>
            </w:r>
          </w:p>
        </w:tc>
        <w:tc>
          <w:tcPr>
            <w:tcW w:w="850" w:type="dxa"/>
          </w:tcPr>
          <w:p w14:paraId="2B9FA2B1" w14:textId="77777777" w:rsidR="00EA7CAE" w:rsidRPr="0077356F" w:rsidRDefault="00EA7CAE" w:rsidP="009E61A5">
            <w:pPr>
              <w:jc w:val="center"/>
              <w:rPr>
                <w:rFonts w:ascii="Times New Roman" w:hAnsi="Times New Roman" w:cs="Times New Roman"/>
                <w:lang w:val="en-GB"/>
              </w:rPr>
            </w:pPr>
            <w:r>
              <w:rPr>
                <w:rFonts w:ascii="Times New Roman" w:hAnsi="Times New Roman" w:cs="Times New Roman"/>
                <w:lang w:val="en-GB"/>
              </w:rPr>
              <w:t>0.90</w:t>
            </w:r>
          </w:p>
        </w:tc>
        <w:tc>
          <w:tcPr>
            <w:tcW w:w="855" w:type="dxa"/>
          </w:tcPr>
          <w:p w14:paraId="26312A2F" w14:textId="77777777" w:rsidR="00EA7CAE" w:rsidRDefault="00EA7CAE" w:rsidP="009E61A5">
            <w:pPr>
              <w:jc w:val="center"/>
              <w:rPr>
                <w:rFonts w:ascii="Times New Roman" w:hAnsi="Times New Roman" w:cs="Times New Roman"/>
                <w:lang w:val="en-GB"/>
              </w:rPr>
            </w:pPr>
            <w:r>
              <w:rPr>
                <w:rFonts w:ascii="Times New Roman" w:hAnsi="Times New Roman" w:cs="Times New Roman"/>
                <w:lang w:val="en-GB"/>
              </w:rPr>
              <w:t>0.35</w:t>
            </w:r>
          </w:p>
        </w:tc>
        <w:tc>
          <w:tcPr>
            <w:tcW w:w="989" w:type="dxa"/>
          </w:tcPr>
          <w:p w14:paraId="472C0FCC" w14:textId="77777777" w:rsidR="00EA7CAE" w:rsidRPr="0077356F" w:rsidRDefault="00EA7CAE" w:rsidP="009E61A5">
            <w:pPr>
              <w:jc w:val="center"/>
              <w:rPr>
                <w:rFonts w:ascii="Times New Roman" w:hAnsi="Times New Roman" w:cs="Times New Roman"/>
                <w:lang w:val="en-GB"/>
              </w:rPr>
            </w:pPr>
            <w:r>
              <w:rPr>
                <w:rFonts w:ascii="Times New Roman" w:hAnsi="Times New Roman" w:cs="Times New Roman"/>
                <w:lang w:val="en-GB"/>
              </w:rPr>
              <w:t>0.42</w:t>
            </w:r>
          </w:p>
        </w:tc>
        <w:tc>
          <w:tcPr>
            <w:tcW w:w="853" w:type="dxa"/>
          </w:tcPr>
          <w:p w14:paraId="0066E895" w14:textId="77777777" w:rsidR="00EA7CAE" w:rsidRDefault="00EA7CAE" w:rsidP="009E61A5">
            <w:pPr>
              <w:jc w:val="center"/>
              <w:rPr>
                <w:rFonts w:ascii="Times New Roman" w:hAnsi="Times New Roman" w:cs="Times New Roman"/>
                <w:lang w:val="en-GB"/>
              </w:rPr>
            </w:pPr>
            <w:r>
              <w:rPr>
                <w:rFonts w:ascii="Times New Roman" w:hAnsi="Times New Roman" w:cs="Times New Roman"/>
                <w:lang w:val="en-GB"/>
              </w:rPr>
              <w:t>1.22</w:t>
            </w:r>
          </w:p>
        </w:tc>
        <w:tc>
          <w:tcPr>
            <w:tcW w:w="992" w:type="dxa"/>
          </w:tcPr>
          <w:p w14:paraId="06F5414C" w14:textId="77777777" w:rsidR="00EA7CAE" w:rsidRPr="0077356F" w:rsidRDefault="00EA7CAE" w:rsidP="009E61A5">
            <w:pPr>
              <w:jc w:val="center"/>
              <w:rPr>
                <w:rFonts w:ascii="Times New Roman" w:hAnsi="Times New Roman" w:cs="Times New Roman"/>
                <w:lang w:val="en-GB"/>
              </w:rPr>
            </w:pPr>
            <w:r>
              <w:rPr>
                <w:rFonts w:ascii="Times New Roman" w:hAnsi="Times New Roman" w:cs="Times New Roman"/>
                <w:lang w:val="en-GB"/>
              </w:rPr>
              <w:t>0.36</w:t>
            </w:r>
          </w:p>
        </w:tc>
        <w:tc>
          <w:tcPr>
            <w:tcW w:w="1134" w:type="dxa"/>
          </w:tcPr>
          <w:p w14:paraId="09D6B7B0" w14:textId="77777777" w:rsidR="00EA7CAE" w:rsidRDefault="00EA7CAE" w:rsidP="009E61A5">
            <w:pPr>
              <w:jc w:val="center"/>
              <w:rPr>
                <w:rFonts w:ascii="Times New Roman" w:hAnsi="Times New Roman" w:cs="Times New Roman"/>
                <w:lang w:val="en-GB"/>
              </w:rPr>
            </w:pPr>
            <w:r>
              <w:rPr>
                <w:rFonts w:ascii="Times New Roman" w:hAnsi="Times New Roman" w:cs="Times New Roman"/>
                <w:lang w:val="en-GB"/>
              </w:rPr>
              <w:t>0.54</w:t>
            </w:r>
          </w:p>
        </w:tc>
        <w:tc>
          <w:tcPr>
            <w:tcW w:w="993" w:type="dxa"/>
          </w:tcPr>
          <w:p w14:paraId="0D5189D6" w14:textId="77777777" w:rsidR="00EA7CAE" w:rsidRPr="0077356F" w:rsidRDefault="00EA7CAE" w:rsidP="009E61A5">
            <w:pPr>
              <w:jc w:val="center"/>
              <w:rPr>
                <w:rFonts w:ascii="Times New Roman" w:hAnsi="Times New Roman" w:cs="Times New Roman"/>
                <w:lang w:val="en-GB"/>
              </w:rPr>
            </w:pPr>
            <w:r>
              <w:rPr>
                <w:rFonts w:ascii="Times New Roman" w:hAnsi="Times New Roman" w:cs="Times New Roman"/>
                <w:lang w:val="en-GB"/>
              </w:rPr>
              <w:t>0.45</w:t>
            </w:r>
          </w:p>
        </w:tc>
        <w:tc>
          <w:tcPr>
            <w:tcW w:w="1134" w:type="dxa"/>
          </w:tcPr>
          <w:p w14:paraId="0C219617" w14:textId="77777777" w:rsidR="00EA7CAE" w:rsidRDefault="00EA7CAE" w:rsidP="009E61A5">
            <w:pPr>
              <w:jc w:val="center"/>
              <w:rPr>
                <w:rFonts w:ascii="Times New Roman" w:hAnsi="Times New Roman" w:cs="Times New Roman"/>
                <w:lang w:val="en-GB"/>
              </w:rPr>
            </w:pPr>
            <w:r>
              <w:rPr>
                <w:rFonts w:ascii="Times New Roman" w:hAnsi="Times New Roman" w:cs="Times New Roman"/>
                <w:lang w:val="en-GB"/>
              </w:rPr>
              <w:t>0.26</w:t>
            </w:r>
          </w:p>
        </w:tc>
        <w:tc>
          <w:tcPr>
            <w:tcW w:w="1275" w:type="dxa"/>
          </w:tcPr>
          <w:p w14:paraId="7F879788" w14:textId="77777777" w:rsidR="00EA7CAE" w:rsidRPr="0077356F" w:rsidRDefault="00EA7CAE" w:rsidP="009E61A5">
            <w:pPr>
              <w:jc w:val="center"/>
              <w:rPr>
                <w:rFonts w:ascii="Times New Roman" w:hAnsi="Times New Roman" w:cs="Times New Roman"/>
                <w:lang w:val="en-GB"/>
              </w:rPr>
            </w:pPr>
            <w:r>
              <w:rPr>
                <w:rFonts w:ascii="Times New Roman" w:hAnsi="Times New Roman" w:cs="Times New Roman"/>
                <w:lang w:val="en-GB"/>
              </w:rPr>
              <w:t>0.23</w:t>
            </w:r>
          </w:p>
        </w:tc>
        <w:tc>
          <w:tcPr>
            <w:tcW w:w="1276" w:type="dxa"/>
          </w:tcPr>
          <w:p w14:paraId="0FCD2D48" w14:textId="77777777" w:rsidR="00EA7CAE" w:rsidRDefault="00EA7CAE" w:rsidP="009E61A5">
            <w:pPr>
              <w:jc w:val="center"/>
              <w:rPr>
                <w:rFonts w:ascii="Times New Roman" w:hAnsi="Times New Roman" w:cs="Times New Roman"/>
                <w:lang w:val="en-GB"/>
              </w:rPr>
            </w:pPr>
            <w:r>
              <w:rPr>
                <w:rFonts w:ascii="Times New Roman" w:hAnsi="Times New Roman" w:cs="Times New Roman"/>
                <w:lang w:val="en-GB"/>
              </w:rPr>
              <w:t>0.53</w:t>
            </w:r>
          </w:p>
        </w:tc>
        <w:tc>
          <w:tcPr>
            <w:tcW w:w="1417" w:type="dxa"/>
          </w:tcPr>
          <w:p w14:paraId="4D4ECCE4" w14:textId="77777777" w:rsidR="00EA7CAE" w:rsidRPr="0077356F" w:rsidRDefault="00EA7CAE" w:rsidP="009E61A5">
            <w:pPr>
              <w:jc w:val="center"/>
              <w:rPr>
                <w:rFonts w:ascii="Times New Roman" w:hAnsi="Times New Roman" w:cs="Times New Roman"/>
                <w:lang w:val="en-GB"/>
              </w:rPr>
            </w:pPr>
            <w:r>
              <w:rPr>
                <w:rFonts w:ascii="Times New Roman" w:hAnsi="Times New Roman" w:cs="Times New Roman"/>
                <w:lang w:val="en-GB"/>
              </w:rPr>
              <w:t>0.40</w:t>
            </w:r>
          </w:p>
        </w:tc>
        <w:tc>
          <w:tcPr>
            <w:tcW w:w="1559" w:type="dxa"/>
          </w:tcPr>
          <w:p w14:paraId="63172755" w14:textId="77777777" w:rsidR="00EA7CAE" w:rsidRDefault="00EA7CAE" w:rsidP="009E61A5">
            <w:pPr>
              <w:jc w:val="center"/>
              <w:rPr>
                <w:rFonts w:ascii="Times New Roman" w:hAnsi="Times New Roman" w:cs="Times New Roman"/>
                <w:lang w:val="en-GB"/>
              </w:rPr>
            </w:pPr>
            <w:r>
              <w:rPr>
                <w:rFonts w:ascii="Times New Roman" w:hAnsi="Times New Roman" w:cs="Times New Roman"/>
                <w:lang w:val="en-GB"/>
              </w:rPr>
              <w:t>0.62</w:t>
            </w:r>
          </w:p>
        </w:tc>
      </w:tr>
    </w:tbl>
    <w:p w14:paraId="432B4268" w14:textId="77777777" w:rsidR="00EA7CAE" w:rsidRDefault="00EA7CAE" w:rsidP="00EA7CAE">
      <w:pPr>
        <w:spacing w:after="0"/>
        <w:rPr>
          <w:rFonts w:ascii="Times New Roman" w:hAnsi="Times New Roman" w:cs="Times New Roman"/>
          <w:lang w:val="en-GB"/>
        </w:rPr>
      </w:pPr>
    </w:p>
    <w:p w14:paraId="6D9F58FC" w14:textId="77777777" w:rsidR="00EA7CAE" w:rsidRDefault="00EA7CAE" w:rsidP="00EA7CAE">
      <w:pPr>
        <w:spacing w:after="0"/>
        <w:rPr>
          <w:rFonts w:ascii="Times New Roman" w:hAnsi="Times New Roman" w:cs="Times New Roman"/>
          <w:lang w:val="en-GB"/>
        </w:rPr>
      </w:pPr>
      <w:r>
        <w:rPr>
          <w:rFonts w:ascii="Times New Roman" w:hAnsi="Times New Roman" w:cs="Times New Roman"/>
          <w:lang w:val="en-GB"/>
        </w:rPr>
        <w:t>Table 5: Regression equations for the relative formation of individual theaflavins and fermentation time</w:t>
      </w:r>
    </w:p>
    <w:tbl>
      <w:tblPr>
        <w:tblStyle w:val="TableGrid"/>
        <w:tblW w:w="14176"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3691"/>
        <w:gridCol w:w="1701"/>
        <w:gridCol w:w="4253"/>
        <w:gridCol w:w="1701"/>
      </w:tblGrid>
      <w:tr w:rsidR="00EA7CAE" w14:paraId="6EDDBE96" w14:textId="77777777" w:rsidTr="009E61A5">
        <w:tc>
          <w:tcPr>
            <w:tcW w:w="2830" w:type="dxa"/>
            <w:tcBorders>
              <w:top w:val="single" w:sz="4" w:space="0" w:color="auto"/>
              <w:bottom w:val="single" w:sz="4" w:space="0" w:color="auto"/>
            </w:tcBorders>
          </w:tcPr>
          <w:p w14:paraId="1525A726" w14:textId="77777777" w:rsidR="00EA7CAE" w:rsidRPr="00DB74AD" w:rsidRDefault="00EA7CAE" w:rsidP="009E61A5">
            <w:pPr>
              <w:rPr>
                <w:rFonts w:ascii="Times New Roman" w:hAnsi="Times New Roman" w:cs="Times New Roman"/>
                <w:sz w:val="20"/>
                <w:szCs w:val="20"/>
                <w:lang w:val="en-GB"/>
              </w:rPr>
            </w:pPr>
          </w:p>
        </w:tc>
        <w:tc>
          <w:tcPr>
            <w:tcW w:w="5392" w:type="dxa"/>
            <w:gridSpan w:val="2"/>
            <w:tcBorders>
              <w:top w:val="single" w:sz="4" w:space="0" w:color="auto"/>
              <w:bottom w:val="single" w:sz="4" w:space="0" w:color="auto"/>
            </w:tcBorders>
          </w:tcPr>
          <w:p w14:paraId="608A09FC" w14:textId="77777777" w:rsidR="00EA7CAE" w:rsidRPr="00DB74AD" w:rsidRDefault="00EA7CAE" w:rsidP="009E61A5">
            <w:pPr>
              <w:jc w:val="center"/>
              <w:rPr>
                <w:rFonts w:ascii="Times New Roman" w:hAnsi="Times New Roman" w:cs="Times New Roman"/>
                <w:sz w:val="20"/>
                <w:szCs w:val="20"/>
                <w:lang w:val="en-GB"/>
              </w:rPr>
            </w:pPr>
            <w:r>
              <w:rPr>
                <w:rFonts w:ascii="Times New Roman" w:hAnsi="Times New Roman" w:cs="Times New Roman"/>
                <w:sz w:val="20"/>
                <w:szCs w:val="20"/>
                <w:lang w:val="en-GB"/>
              </w:rPr>
              <w:t>Clone 6/8</w:t>
            </w:r>
          </w:p>
        </w:tc>
        <w:tc>
          <w:tcPr>
            <w:tcW w:w="5954" w:type="dxa"/>
            <w:gridSpan w:val="2"/>
            <w:tcBorders>
              <w:top w:val="single" w:sz="4" w:space="0" w:color="auto"/>
              <w:bottom w:val="single" w:sz="4" w:space="0" w:color="auto"/>
            </w:tcBorders>
          </w:tcPr>
          <w:p w14:paraId="2AADF6B1" w14:textId="77777777" w:rsidR="00EA7CAE" w:rsidRPr="00DB74AD" w:rsidRDefault="00AE0A41" w:rsidP="009E61A5">
            <w:pPr>
              <w:jc w:val="center"/>
              <w:rPr>
                <w:rFonts w:ascii="Times New Roman" w:hAnsi="Times New Roman" w:cs="Times New Roman"/>
                <w:sz w:val="20"/>
                <w:szCs w:val="20"/>
                <w:lang w:val="en-GB"/>
              </w:rPr>
            </w:pPr>
            <w:r>
              <w:rPr>
                <w:rFonts w:ascii="Times New Roman" w:hAnsi="Times New Roman" w:cs="Times New Roman"/>
                <w:sz w:val="20"/>
                <w:szCs w:val="20"/>
                <w:lang w:val="en-GB"/>
              </w:rPr>
              <w:t>Clone S15/10</w:t>
            </w:r>
          </w:p>
        </w:tc>
      </w:tr>
      <w:tr w:rsidR="00EA7CAE" w14:paraId="05285AB1" w14:textId="77777777" w:rsidTr="009E61A5">
        <w:tc>
          <w:tcPr>
            <w:tcW w:w="2830" w:type="dxa"/>
            <w:tcBorders>
              <w:top w:val="single" w:sz="4" w:space="0" w:color="auto"/>
              <w:bottom w:val="single" w:sz="4" w:space="0" w:color="auto"/>
            </w:tcBorders>
          </w:tcPr>
          <w:p w14:paraId="4BE57BF9" w14:textId="77777777" w:rsidR="00EA7CAE" w:rsidRPr="00DB74AD" w:rsidRDefault="00EA7CAE" w:rsidP="009E61A5">
            <w:pPr>
              <w:rPr>
                <w:rFonts w:ascii="Times New Roman" w:hAnsi="Times New Roman" w:cs="Times New Roman"/>
                <w:sz w:val="20"/>
                <w:szCs w:val="20"/>
                <w:lang w:val="en-GB"/>
              </w:rPr>
            </w:pPr>
            <w:r w:rsidRPr="00DB74AD">
              <w:rPr>
                <w:rFonts w:ascii="Times New Roman" w:hAnsi="Times New Roman" w:cs="Times New Roman"/>
                <w:sz w:val="20"/>
                <w:szCs w:val="20"/>
                <w:lang w:val="en-GB"/>
              </w:rPr>
              <w:t>Parameter</w:t>
            </w:r>
          </w:p>
        </w:tc>
        <w:tc>
          <w:tcPr>
            <w:tcW w:w="3691" w:type="dxa"/>
            <w:tcBorders>
              <w:top w:val="single" w:sz="4" w:space="0" w:color="auto"/>
              <w:bottom w:val="single" w:sz="4" w:space="0" w:color="auto"/>
            </w:tcBorders>
          </w:tcPr>
          <w:p w14:paraId="3DD1E67C" w14:textId="77777777" w:rsidR="00EA7CAE" w:rsidRPr="00DB74AD" w:rsidRDefault="00EA7CAE" w:rsidP="009E61A5">
            <w:pPr>
              <w:jc w:val="center"/>
              <w:rPr>
                <w:rFonts w:ascii="Times New Roman" w:hAnsi="Times New Roman" w:cs="Times New Roman"/>
                <w:sz w:val="20"/>
                <w:szCs w:val="20"/>
                <w:lang w:val="en-GB"/>
              </w:rPr>
            </w:pPr>
            <w:r w:rsidRPr="00DB74AD">
              <w:rPr>
                <w:rFonts w:ascii="Times New Roman" w:hAnsi="Times New Roman" w:cs="Times New Roman"/>
                <w:sz w:val="20"/>
                <w:szCs w:val="20"/>
                <w:lang w:val="en-GB"/>
              </w:rPr>
              <w:t>Equation</w:t>
            </w:r>
          </w:p>
        </w:tc>
        <w:tc>
          <w:tcPr>
            <w:tcW w:w="1701" w:type="dxa"/>
            <w:tcBorders>
              <w:top w:val="single" w:sz="4" w:space="0" w:color="auto"/>
              <w:bottom w:val="single" w:sz="4" w:space="0" w:color="auto"/>
            </w:tcBorders>
          </w:tcPr>
          <w:p w14:paraId="3883F385" w14:textId="77777777" w:rsidR="00EA7CAE" w:rsidRPr="00DB74AD" w:rsidRDefault="00EA7CAE" w:rsidP="009E61A5">
            <w:pPr>
              <w:jc w:val="center"/>
              <w:rPr>
                <w:rFonts w:ascii="Times New Roman" w:hAnsi="Times New Roman" w:cs="Times New Roman"/>
                <w:sz w:val="20"/>
                <w:szCs w:val="20"/>
                <w:lang w:val="en-GB"/>
              </w:rPr>
            </w:pPr>
            <w:r w:rsidRPr="00DB74AD">
              <w:rPr>
                <w:rFonts w:ascii="Times New Roman" w:hAnsi="Times New Roman" w:cs="Times New Roman"/>
                <w:sz w:val="20"/>
                <w:szCs w:val="20"/>
                <w:lang w:val="en-GB"/>
              </w:rPr>
              <w:t>Time at maximum (min)</w:t>
            </w:r>
          </w:p>
        </w:tc>
        <w:tc>
          <w:tcPr>
            <w:tcW w:w="4253" w:type="dxa"/>
            <w:tcBorders>
              <w:top w:val="single" w:sz="4" w:space="0" w:color="auto"/>
              <w:bottom w:val="single" w:sz="4" w:space="0" w:color="auto"/>
            </w:tcBorders>
          </w:tcPr>
          <w:p w14:paraId="3922124E" w14:textId="77777777" w:rsidR="00EA7CAE" w:rsidRPr="00DB74AD" w:rsidRDefault="00EA7CAE" w:rsidP="009E61A5">
            <w:pPr>
              <w:jc w:val="center"/>
              <w:rPr>
                <w:rFonts w:ascii="Times New Roman" w:hAnsi="Times New Roman" w:cs="Times New Roman"/>
                <w:sz w:val="20"/>
                <w:szCs w:val="20"/>
                <w:lang w:val="en-GB"/>
              </w:rPr>
            </w:pPr>
            <w:r w:rsidRPr="00DB74AD">
              <w:rPr>
                <w:rFonts w:ascii="Times New Roman" w:hAnsi="Times New Roman" w:cs="Times New Roman"/>
                <w:sz w:val="20"/>
                <w:szCs w:val="20"/>
                <w:lang w:val="en-GB"/>
              </w:rPr>
              <w:t>Equation</w:t>
            </w:r>
          </w:p>
        </w:tc>
        <w:tc>
          <w:tcPr>
            <w:tcW w:w="1701" w:type="dxa"/>
            <w:tcBorders>
              <w:top w:val="single" w:sz="4" w:space="0" w:color="auto"/>
              <w:bottom w:val="single" w:sz="4" w:space="0" w:color="auto"/>
            </w:tcBorders>
          </w:tcPr>
          <w:p w14:paraId="6B24FDC5" w14:textId="77777777" w:rsidR="00EA7CAE" w:rsidRPr="00DB74AD" w:rsidRDefault="00EA7CAE" w:rsidP="009E61A5">
            <w:pPr>
              <w:jc w:val="center"/>
              <w:rPr>
                <w:rFonts w:ascii="Times New Roman" w:hAnsi="Times New Roman" w:cs="Times New Roman"/>
                <w:sz w:val="20"/>
                <w:szCs w:val="20"/>
                <w:lang w:val="en-GB"/>
              </w:rPr>
            </w:pPr>
            <w:r w:rsidRPr="00DB74AD">
              <w:rPr>
                <w:rFonts w:ascii="Times New Roman" w:hAnsi="Times New Roman" w:cs="Times New Roman"/>
                <w:sz w:val="20"/>
                <w:szCs w:val="20"/>
                <w:lang w:val="en-GB"/>
              </w:rPr>
              <w:t>Time at maximum (min)</w:t>
            </w:r>
          </w:p>
        </w:tc>
      </w:tr>
      <w:tr w:rsidR="00EA7CAE" w14:paraId="0464A368" w14:textId="77777777" w:rsidTr="009E61A5">
        <w:tc>
          <w:tcPr>
            <w:tcW w:w="2830" w:type="dxa"/>
            <w:tcBorders>
              <w:top w:val="single" w:sz="4" w:space="0" w:color="auto"/>
              <w:bottom w:val="nil"/>
            </w:tcBorders>
          </w:tcPr>
          <w:p w14:paraId="782BEFF8" w14:textId="77777777" w:rsidR="00EA7CAE" w:rsidRPr="00DB74AD" w:rsidRDefault="00EA7CAE" w:rsidP="009E61A5">
            <w:pPr>
              <w:rPr>
                <w:rFonts w:ascii="Times New Roman" w:hAnsi="Times New Roman" w:cs="Times New Roman"/>
                <w:sz w:val="20"/>
                <w:szCs w:val="20"/>
                <w:lang w:val="en-GB"/>
              </w:rPr>
            </w:pPr>
            <w:r w:rsidRPr="00DB74AD">
              <w:rPr>
                <w:rFonts w:ascii="Times New Roman" w:hAnsi="Times New Roman" w:cs="Times New Roman"/>
                <w:sz w:val="20"/>
                <w:szCs w:val="20"/>
                <w:lang w:val="en-GB"/>
              </w:rPr>
              <w:t>Theaflavin</w:t>
            </w:r>
          </w:p>
        </w:tc>
        <w:tc>
          <w:tcPr>
            <w:tcW w:w="3691" w:type="dxa"/>
            <w:tcBorders>
              <w:top w:val="single" w:sz="4" w:space="0" w:color="auto"/>
              <w:bottom w:val="nil"/>
            </w:tcBorders>
          </w:tcPr>
          <w:p w14:paraId="48A1FBB9" w14:textId="77777777" w:rsidR="00EA7CAE" w:rsidRPr="00831AB1" w:rsidRDefault="00EA7CAE" w:rsidP="009E61A5">
            <w:pPr>
              <w:rPr>
                <w:rFonts w:ascii="Times New Roman" w:hAnsi="Times New Roman" w:cs="Times New Roman"/>
                <w:sz w:val="18"/>
                <w:szCs w:val="18"/>
              </w:rPr>
            </w:pPr>
            <w:r w:rsidRPr="00C165F5">
              <w:rPr>
                <w:rFonts w:ascii="Times New Roman" w:hAnsi="Times New Roman" w:cs="Times New Roman"/>
                <w:sz w:val="18"/>
                <w:szCs w:val="18"/>
              </w:rPr>
              <w:t>y = -0.519x</w:t>
            </w:r>
            <w:r w:rsidRPr="00C165F5">
              <w:rPr>
                <w:rFonts w:ascii="Times New Roman" w:hAnsi="Times New Roman" w:cs="Times New Roman"/>
                <w:sz w:val="18"/>
                <w:szCs w:val="18"/>
                <w:vertAlign w:val="superscript"/>
              </w:rPr>
              <w:t>2</w:t>
            </w:r>
            <w:r w:rsidRPr="00C165F5">
              <w:rPr>
                <w:rFonts w:ascii="Times New Roman" w:hAnsi="Times New Roman" w:cs="Times New Roman"/>
                <w:sz w:val="18"/>
                <w:szCs w:val="18"/>
              </w:rPr>
              <w:t xml:space="preserve"> + 4.3088x - 1.94</w:t>
            </w:r>
            <w:r>
              <w:rPr>
                <w:rFonts w:ascii="Times New Roman" w:hAnsi="Times New Roman" w:cs="Times New Roman"/>
                <w:sz w:val="18"/>
                <w:szCs w:val="18"/>
              </w:rPr>
              <w:t xml:space="preserve"> (</w:t>
            </w:r>
            <w:r w:rsidRPr="00C165F5">
              <w:rPr>
                <w:rFonts w:ascii="Times New Roman" w:hAnsi="Times New Roman" w:cs="Times New Roman"/>
                <w:sz w:val="18"/>
                <w:szCs w:val="18"/>
              </w:rPr>
              <w:t>R² = 0.7508</w:t>
            </w:r>
            <w:r>
              <w:rPr>
                <w:rFonts w:ascii="Times New Roman" w:hAnsi="Times New Roman" w:cs="Times New Roman"/>
                <w:sz w:val="18"/>
                <w:szCs w:val="18"/>
              </w:rPr>
              <w:t>)</w:t>
            </w:r>
          </w:p>
        </w:tc>
        <w:tc>
          <w:tcPr>
            <w:tcW w:w="1701" w:type="dxa"/>
            <w:tcBorders>
              <w:top w:val="single" w:sz="4" w:space="0" w:color="auto"/>
              <w:bottom w:val="nil"/>
            </w:tcBorders>
          </w:tcPr>
          <w:p w14:paraId="0942C127" w14:textId="77777777" w:rsidR="00EA7CAE" w:rsidRPr="00DB74AD" w:rsidRDefault="00EA7CAE" w:rsidP="009E61A5">
            <w:pPr>
              <w:jc w:val="center"/>
              <w:rPr>
                <w:rFonts w:ascii="Times New Roman" w:hAnsi="Times New Roman" w:cs="Times New Roman"/>
                <w:sz w:val="20"/>
                <w:szCs w:val="20"/>
                <w:lang w:val="en-GB"/>
              </w:rPr>
            </w:pPr>
            <w:r>
              <w:rPr>
                <w:rFonts w:ascii="Times New Roman" w:hAnsi="Times New Roman" w:cs="Times New Roman"/>
                <w:sz w:val="20"/>
                <w:szCs w:val="20"/>
                <w:lang w:val="en-GB"/>
              </w:rPr>
              <w:t>106.7</w:t>
            </w:r>
          </w:p>
        </w:tc>
        <w:tc>
          <w:tcPr>
            <w:tcW w:w="4253" w:type="dxa"/>
            <w:tcBorders>
              <w:top w:val="single" w:sz="4" w:space="0" w:color="auto"/>
              <w:bottom w:val="nil"/>
            </w:tcBorders>
          </w:tcPr>
          <w:p w14:paraId="60F89995" w14:textId="77777777" w:rsidR="00EA7CAE" w:rsidRPr="005B0C8F" w:rsidRDefault="00EA7CAE" w:rsidP="009E61A5">
            <w:pPr>
              <w:jc w:val="center"/>
              <w:rPr>
                <w:rFonts w:ascii="Times New Roman" w:hAnsi="Times New Roman" w:cs="Times New Roman"/>
                <w:sz w:val="20"/>
                <w:szCs w:val="20"/>
              </w:rPr>
            </w:pPr>
            <w:r w:rsidRPr="00C165F5">
              <w:rPr>
                <w:rFonts w:ascii="Times New Roman" w:hAnsi="Times New Roman" w:cs="Times New Roman"/>
                <w:sz w:val="20"/>
                <w:szCs w:val="20"/>
              </w:rPr>
              <w:t>y = -0.1719x</w:t>
            </w:r>
            <w:r w:rsidRPr="00C165F5">
              <w:rPr>
                <w:rFonts w:ascii="Times New Roman" w:hAnsi="Times New Roman" w:cs="Times New Roman"/>
                <w:sz w:val="20"/>
                <w:szCs w:val="20"/>
                <w:vertAlign w:val="superscript"/>
              </w:rPr>
              <w:t>2</w:t>
            </w:r>
            <w:r w:rsidRPr="00C165F5">
              <w:rPr>
                <w:rFonts w:ascii="Times New Roman" w:hAnsi="Times New Roman" w:cs="Times New Roman"/>
                <w:sz w:val="20"/>
                <w:szCs w:val="20"/>
              </w:rPr>
              <w:t xml:space="preserve"> + 1.5567x - 0.41</w:t>
            </w:r>
            <w:r>
              <w:rPr>
                <w:rFonts w:ascii="Times New Roman" w:hAnsi="Times New Roman" w:cs="Times New Roman"/>
                <w:sz w:val="20"/>
                <w:szCs w:val="20"/>
              </w:rPr>
              <w:t xml:space="preserve"> (</w:t>
            </w:r>
            <w:r w:rsidRPr="00C165F5">
              <w:rPr>
                <w:rFonts w:ascii="Times New Roman" w:hAnsi="Times New Roman" w:cs="Times New Roman"/>
                <w:sz w:val="20"/>
                <w:szCs w:val="20"/>
              </w:rPr>
              <w:t>R² = 0.7219</w:t>
            </w:r>
            <w:r>
              <w:rPr>
                <w:rFonts w:ascii="Times New Roman" w:hAnsi="Times New Roman" w:cs="Times New Roman"/>
                <w:sz w:val="20"/>
                <w:szCs w:val="20"/>
              </w:rPr>
              <w:t>)</w:t>
            </w:r>
          </w:p>
        </w:tc>
        <w:tc>
          <w:tcPr>
            <w:tcW w:w="1701" w:type="dxa"/>
            <w:tcBorders>
              <w:top w:val="single" w:sz="4" w:space="0" w:color="auto"/>
              <w:bottom w:val="nil"/>
            </w:tcBorders>
          </w:tcPr>
          <w:p w14:paraId="3C28CD9C" w14:textId="77777777" w:rsidR="00EA7CAE" w:rsidRDefault="00EA7CAE" w:rsidP="009E61A5">
            <w:pPr>
              <w:jc w:val="center"/>
              <w:rPr>
                <w:rFonts w:ascii="Times New Roman" w:hAnsi="Times New Roman" w:cs="Times New Roman"/>
                <w:sz w:val="20"/>
                <w:szCs w:val="20"/>
                <w:lang w:val="en-GB"/>
              </w:rPr>
            </w:pPr>
            <w:r>
              <w:rPr>
                <w:rFonts w:ascii="Times New Roman" w:hAnsi="Times New Roman" w:cs="Times New Roman"/>
                <w:sz w:val="20"/>
                <w:szCs w:val="20"/>
                <w:lang w:val="en-GB"/>
              </w:rPr>
              <w:t>116.8</w:t>
            </w:r>
          </w:p>
        </w:tc>
      </w:tr>
      <w:tr w:rsidR="00EA7CAE" w14:paraId="3799F700" w14:textId="77777777" w:rsidTr="009E61A5">
        <w:tc>
          <w:tcPr>
            <w:tcW w:w="2830" w:type="dxa"/>
            <w:tcBorders>
              <w:top w:val="nil"/>
              <w:left w:val="nil"/>
              <w:bottom w:val="nil"/>
              <w:right w:val="nil"/>
            </w:tcBorders>
          </w:tcPr>
          <w:p w14:paraId="23DD7612" w14:textId="77777777" w:rsidR="00EA7CAE" w:rsidRPr="00DB74AD" w:rsidRDefault="00EA7CAE" w:rsidP="009E61A5">
            <w:pPr>
              <w:rPr>
                <w:rFonts w:ascii="Times New Roman" w:hAnsi="Times New Roman" w:cs="Times New Roman"/>
                <w:sz w:val="20"/>
                <w:szCs w:val="20"/>
                <w:lang w:val="en-GB"/>
              </w:rPr>
            </w:pPr>
            <w:r w:rsidRPr="00DB74AD">
              <w:rPr>
                <w:rFonts w:ascii="Times New Roman" w:hAnsi="Times New Roman" w:cs="Times New Roman"/>
                <w:sz w:val="20"/>
                <w:szCs w:val="20"/>
                <w:lang w:val="en-GB"/>
              </w:rPr>
              <w:t>Theaflavin-3-gallate</w:t>
            </w:r>
          </w:p>
        </w:tc>
        <w:tc>
          <w:tcPr>
            <w:tcW w:w="3691" w:type="dxa"/>
            <w:tcBorders>
              <w:top w:val="nil"/>
              <w:left w:val="nil"/>
              <w:bottom w:val="nil"/>
              <w:right w:val="nil"/>
            </w:tcBorders>
          </w:tcPr>
          <w:p w14:paraId="0207473E" w14:textId="77777777" w:rsidR="00EA7CAE" w:rsidRPr="00831AB1" w:rsidRDefault="00EA7CAE" w:rsidP="009E61A5">
            <w:pPr>
              <w:rPr>
                <w:rFonts w:ascii="Times New Roman" w:hAnsi="Times New Roman" w:cs="Times New Roman"/>
                <w:sz w:val="18"/>
                <w:szCs w:val="18"/>
                <w:lang w:val="en-GB"/>
              </w:rPr>
            </w:pPr>
            <w:r w:rsidRPr="00C165F5">
              <w:rPr>
                <w:rFonts w:ascii="Times New Roman" w:hAnsi="Times New Roman" w:cs="Times New Roman"/>
                <w:sz w:val="18"/>
                <w:szCs w:val="18"/>
              </w:rPr>
              <w:t>y = -0.421x</w:t>
            </w:r>
            <w:r w:rsidRPr="00C165F5">
              <w:rPr>
                <w:rFonts w:ascii="Times New Roman" w:hAnsi="Times New Roman" w:cs="Times New Roman"/>
                <w:sz w:val="18"/>
                <w:szCs w:val="18"/>
                <w:vertAlign w:val="superscript"/>
              </w:rPr>
              <w:t>2</w:t>
            </w:r>
            <w:r w:rsidRPr="00C165F5">
              <w:rPr>
                <w:rFonts w:ascii="Times New Roman" w:hAnsi="Times New Roman" w:cs="Times New Roman"/>
                <w:sz w:val="18"/>
                <w:szCs w:val="18"/>
              </w:rPr>
              <w:t xml:space="preserve"> + 3.814x - 2.6986</w:t>
            </w:r>
            <w:r>
              <w:rPr>
                <w:rFonts w:ascii="Times New Roman" w:hAnsi="Times New Roman" w:cs="Times New Roman"/>
                <w:sz w:val="18"/>
                <w:szCs w:val="18"/>
              </w:rPr>
              <w:t xml:space="preserve"> (</w:t>
            </w:r>
            <w:r w:rsidRPr="00C165F5">
              <w:rPr>
                <w:rFonts w:ascii="Times New Roman" w:hAnsi="Times New Roman" w:cs="Times New Roman"/>
                <w:sz w:val="18"/>
                <w:szCs w:val="18"/>
              </w:rPr>
              <w:t>R² = 0.9526</w:t>
            </w:r>
            <w:r>
              <w:rPr>
                <w:rFonts w:ascii="Times New Roman" w:hAnsi="Times New Roman" w:cs="Times New Roman"/>
                <w:sz w:val="18"/>
                <w:szCs w:val="18"/>
              </w:rPr>
              <w:t>)</w:t>
            </w:r>
          </w:p>
        </w:tc>
        <w:tc>
          <w:tcPr>
            <w:tcW w:w="1701" w:type="dxa"/>
            <w:tcBorders>
              <w:top w:val="nil"/>
              <w:left w:val="nil"/>
              <w:bottom w:val="nil"/>
              <w:right w:val="nil"/>
            </w:tcBorders>
          </w:tcPr>
          <w:p w14:paraId="6C44B990" w14:textId="77777777" w:rsidR="00EA7CAE" w:rsidRPr="00DB74AD" w:rsidRDefault="00EA7CAE" w:rsidP="009E61A5">
            <w:pPr>
              <w:jc w:val="center"/>
              <w:rPr>
                <w:rFonts w:ascii="Times New Roman" w:hAnsi="Times New Roman" w:cs="Times New Roman"/>
                <w:sz w:val="20"/>
                <w:szCs w:val="20"/>
                <w:lang w:val="en-GB"/>
              </w:rPr>
            </w:pPr>
            <w:r>
              <w:rPr>
                <w:rFonts w:ascii="Times New Roman" w:hAnsi="Times New Roman" w:cs="Times New Roman"/>
                <w:sz w:val="20"/>
                <w:szCs w:val="20"/>
                <w:lang w:val="en-GB"/>
              </w:rPr>
              <w:t>116.5</w:t>
            </w:r>
          </w:p>
        </w:tc>
        <w:tc>
          <w:tcPr>
            <w:tcW w:w="4253" w:type="dxa"/>
            <w:tcBorders>
              <w:top w:val="nil"/>
              <w:left w:val="nil"/>
              <w:bottom w:val="nil"/>
              <w:right w:val="nil"/>
            </w:tcBorders>
          </w:tcPr>
          <w:p w14:paraId="238FB151" w14:textId="77777777" w:rsidR="00EA7CAE" w:rsidRDefault="00EA7CAE" w:rsidP="009E61A5">
            <w:pPr>
              <w:jc w:val="center"/>
              <w:rPr>
                <w:rFonts w:ascii="Times New Roman" w:hAnsi="Times New Roman" w:cs="Times New Roman"/>
                <w:sz w:val="20"/>
                <w:szCs w:val="20"/>
                <w:lang w:val="en-GB"/>
              </w:rPr>
            </w:pPr>
            <w:r w:rsidRPr="00C165F5">
              <w:rPr>
                <w:rFonts w:ascii="Times New Roman" w:hAnsi="Times New Roman" w:cs="Times New Roman"/>
                <w:sz w:val="20"/>
                <w:szCs w:val="20"/>
              </w:rPr>
              <w:t>y = -0.1662x</w:t>
            </w:r>
            <w:r w:rsidRPr="00C165F5">
              <w:rPr>
                <w:rFonts w:ascii="Times New Roman" w:hAnsi="Times New Roman" w:cs="Times New Roman"/>
                <w:sz w:val="20"/>
                <w:szCs w:val="20"/>
                <w:vertAlign w:val="superscript"/>
              </w:rPr>
              <w:t>2</w:t>
            </w:r>
            <w:r w:rsidRPr="00C165F5">
              <w:rPr>
                <w:rFonts w:ascii="Times New Roman" w:hAnsi="Times New Roman" w:cs="Times New Roman"/>
                <w:sz w:val="20"/>
                <w:szCs w:val="20"/>
              </w:rPr>
              <w:t xml:space="preserve"> + 1.7538x - 0.9171</w:t>
            </w:r>
            <w:r>
              <w:rPr>
                <w:rFonts w:ascii="Times New Roman" w:hAnsi="Times New Roman" w:cs="Times New Roman"/>
                <w:sz w:val="20"/>
                <w:szCs w:val="20"/>
              </w:rPr>
              <w:t xml:space="preserve"> (</w:t>
            </w:r>
            <w:r w:rsidRPr="00C165F5">
              <w:rPr>
                <w:rFonts w:ascii="Times New Roman" w:hAnsi="Times New Roman" w:cs="Times New Roman"/>
                <w:sz w:val="20"/>
                <w:szCs w:val="20"/>
              </w:rPr>
              <w:t>R² = 0.9653</w:t>
            </w:r>
            <w:r>
              <w:rPr>
                <w:rFonts w:ascii="Times New Roman" w:hAnsi="Times New Roman" w:cs="Times New Roman"/>
                <w:sz w:val="20"/>
                <w:szCs w:val="20"/>
              </w:rPr>
              <w:t>)</w:t>
            </w:r>
          </w:p>
        </w:tc>
        <w:tc>
          <w:tcPr>
            <w:tcW w:w="1701" w:type="dxa"/>
            <w:tcBorders>
              <w:top w:val="nil"/>
              <w:left w:val="nil"/>
              <w:bottom w:val="nil"/>
              <w:right w:val="nil"/>
            </w:tcBorders>
          </w:tcPr>
          <w:p w14:paraId="5A923F79" w14:textId="77777777" w:rsidR="00EA7CAE" w:rsidRDefault="00EA7CAE" w:rsidP="009E61A5">
            <w:pPr>
              <w:jc w:val="center"/>
              <w:rPr>
                <w:rFonts w:ascii="Times New Roman" w:hAnsi="Times New Roman" w:cs="Times New Roman"/>
                <w:sz w:val="20"/>
                <w:szCs w:val="20"/>
                <w:lang w:val="en-GB"/>
              </w:rPr>
            </w:pPr>
            <w:r>
              <w:rPr>
                <w:rFonts w:ascii="Times New Roman" w:hAnsi="Times New Roman" w:cs="Times New Roman"/>
                <w:sz w:val="20"/>
                <w:szCs w:val="20"/>
                <w:lang w:val="en-GB"/>
              </w:rPr>
              <w:t>135.5</w:t>
            </w:r>
          </w:p>
        </w:tc>
      </w:tr>
      <w:tr w:rsidR="00EA7CAE" w14:paraId="285345D2" w14:textId="77777777" w:rsidTr="009E61A5">
        <w:tc>
          <w:tcPr>
            <w:tcW w:w="2830" w:type="dxa"/>
            <w:tcBorders>
              <w:top w:val="nil"/>
              <w:left w:val="nil"/>
              <w:bottom w:val="nil"/>
              <w:right w:val="nil"/>
            </w:tcBorders>
          </w:tcPr>
          <w:p w14:paraId="28A58003" w14:textId="77777777" w:rsidR="00EA7CAE" w:rsidRPr="00DB74AD" w:rsidRDefault="00EA7CAE" w:rsidP="009E61A5">
            <w:pPr>
              <w:rPr>
                <w:rFonts w:ascii="Times New Roman" w:hAnsi="Times New Roman" w:cs="Times New Roman"/>
                <w:sz w:val="20"/>
                <w:szCs w:val="20"/>
                <w:lang w:val="en-GB"/>
              </w:rPr>
            </w:pPr>
            <w:r w:rsidRPr="00DB74AD">
              <w:rPr>
                <w:rFonts w:ascii="Times New Roman" w:hAnsi="Times New Roman" w:cs="Times New Roman"/>
                <w:sz w:val="20"/>
                <w:szCs w:val="20"/>
                <w:lang w:val="en-GB"/>
              </w:rPr>
              <w:t>Theaflavin-3’-gallate</w:t>
            </w:r>
          </w:p>
        </w:tc>
        <w:tc>
          <w:tcPr>
            <w:tcW w:w="3691" w:type="dxa"/>
            <w:tcBorders>
              <w:top w:val="nil"/>
              <w:left w:val="nil"/>
              <w:bottom w:val="nil"/>
              <w:right w:val="nil"/>
            </w:tcBorders>
          </w:tcPr>
          <w:p w14:paraId="702CB1BA" w14:textId="77777777" w:rsidR="00EA7CAE" w:rsidRPr="00831AB1" w:rsidRDefault="00EA7CAE" w:rsidP="009E61A5">
            <w:pPr>
              <w:rPr>
                <w:rFonts w:ascii="Times New Roman" w:hAnsi="Times New Roman" w:cs="Times New Roman"/>
                <w:sz w:val="18"/>
                <w:szCs w:val="18"/>
                <w:lang w:val="en-GB"/>
              </w:rPr>
            </w:pPr>
            <w:r w:rsidRPr="0027474B">
              <w:rPr>
                <w:rFonts w:ascii="Times New Roman" w:hAnsi="Times New Roman" w:cs="Times New Roman"/>
                <w:sz w:val="18"/>
                <w:szCs w:val="18"/>
              </w:rPr>
              <w:t>y = -0.262x</w:t>
            </w:r>
            <w:r w:rsidRPr="0027474B">
              <w:rPr>
                <w:rFonts w:ascii="Times New Roman" w:hAnsi="Times New Roman" w:cs="Times New Roman"/>
                <w:sz w:val="18"/>
                <w:szCs w:val="18"/>
                <w:vertAlign w:val="superscript"/>
              </w:rPr>
              <w:t>2</w:t>
            </w:r>
            <w:r w:rsidRPr="0027474B">
              <w:rPr>
                <w:rFonts w:ascii="Times New Roman" w:hAnsi="Times New Roman" w:cs="Times New Roman"/>
                <w:sz w:val="18"/>
                <w:szCs w:val="18"/>
              </w:rPr>
              <w:t xml:space="preserve"> + 2.2015x - 1.0657</w:t>
            </w:r>
            <w:r>
              <w:rPr>
                <w:rFonts w:ascii="Times New Roman" w:hAnsi="Times New Roman" w:cs="Times New Roman"/>
                <w:sz w:val="18"/>
                <w:szCs w:val="18"/>
              </w:rPr>
              <w:t xml:space="preserve"> (</w:t>
            </w:r>
            <w:r w:rsidRPr="0027474B">
              <w:rPr>
                <w:rFonts w:ascii="Times New Roman" w:hAnsi="Times New Roman" w:cs="Times New Roman"/>
                <w:sz w:val="18"/>
                <w:szCs w:val="18"/>
              </w:rPr>
              <w:t>R² = 0.7377</w:t>
            </w:r>
            <w:r>
              <w:rPr>
                <w:rFonts w:ascii="Times New Roman" w:hAnsi="Times New Roman" w:cs="Times New Roman"/>
                <w:sz w:val="18"/>
                <w:szCs w:val="18"/>
              </w:rPr>
              <w:t>)</w:t>
            </w:r>
          </w:p>
        </w:tc>
        <w:tc>
          <w:tcPr>
            <w:tcW w:w="1701" w:type="dxa"/>
            <w:tcBorders>
              <w:top w:val="nil"/>
              <w:left w:val="nil"/>
              <w:bottom w:val="nil"/>
              <w:right w:val="nil"/>
            </w:tcBorders>
          </w:tcPr>
          <w:p w14:paraId="7DAB2713" w14:textId="77777777" w:rsidR="00EA7CAE" w:rsidRPr="00DB74AD" w:rsidRDefault="00EA7CAE" w:rsidP="009E61A5">
            <w:pPr>
              <w:jc w:val="center"/>
              <w:rPr>
                <w:rFonts w:ascii="Times New Roman" w:hAnsi="Times New Roman" w:cs="Times New Roman"/>
                <w:sz w:val="20"/>
                <w:szCs w:val="20"/>
                <w:lang w:val="en-GB"/>
              </w:rPr>
            </w:pPr>
            <w:r>
              <w:rPr>
                <w:rFonts w:ascii="Times New Roman" w:hAnsi="Times New Roman" w:cs="Times New Roman"/>
                <w:sz w:val="20"/>
                <w:szCs w:val="20"/>
                <w:lang w:val="en-GB"/>
              </w:rPr>
              <w:t>108.0</w:t>
            </w:r>
          </w:p>
        </w:tc>
        <w:tc>
          <w:tcPr>
            <w:tcW w:w="4253" w:type="dxa"/>
            <w:tcBorders>
              <w:top w:val="nil"/>
              <w:left w:val="nil"/>
              <w:bottom w:val="nil"/>
              <w:right w:val="nil"/>
            </w:tcBorders>
          </w:tcPr>
          <w:p w14:paraId="2A070382" w14:textId="77777777" w:rsidR="00EA7CAE" w:rsidRDefault="00EA7CAE" w:rsidP="009E61A5">
            <w:pPr>
              <w:jc w:val="center"/>
              <w:rPr>
                <w:rFonts w:ascii="Times New Roman" w:hAnsi="Times New Roman" w:cs="Times New Roman"/>
                <w:sz w:val="20"/>
                <w:szCs w:val="20"/>
                <w:lang w:val="en-GB"/>
              </w:rPr>
            </w:pPr>
            <w:r w:rsidRPr="0027474B">
              <w:rPr>
                <w:rFonts w:ascii="Times New Roman" w:hAnsi="Times New Roman" w:cs="Times New Roman"/>
                <w:sz w:val="20"/>
                <w:szCs w:val="20"/>
              </w:rPr>
              <w:t>y = -0.095x</w:t>
            </w:r>
            <w:r w:rsidRPr="0027474B">
              <w:rPr>
                <w:rFonts w:ascii="Times New Roman" w:hAnsi="Times New Roman" w:cs="Times New Roman"/>
                <w:sz w:val="20"/>
                <w:szCs w:val="20"/>
                <w:vertAlign w:val="superscript"/>
              </w:rPr>
              <w:t>2</w:t>
            </w:r>
            <w:r w:rsidRPr="0027474B">
              <w:rPr>
                <w:rFonts w:ascii="Times New Roman" w:hAnsi="Times New Roman" w:cs="Times New Roman"/>
                <w:sz w:val="20"/>
                <w:szCs w:val="20"/>
              </w:rPr>
              <w:t xml:space="preserve"> + 0.8936x - 0.2271</w:t>
            </w:r>
            <w:r>
              <w:rPr>
                <w:rFonts w:ascii="Times New Roman" w:hAnsi="Times New Roman" w:cs="Times New Roman"/>
                <w:sz w:val="20"/>
                <w:szCs w:val="20"/>
              </w:rPr>
              <w:t xml:space="preserve"> (</w:t>
            </w:r>
            <w:r w:rsidRPr="0027474B">
              <w:rPr>
                <w:rFonts w:ascii="Times New Roman" w:hAnsi="Times New Roman" w:cs="Times New Roman"/>
                <w:sz w:val="20"/>
                <w:szCs w:val="20"/>
              </w:rPr>
              <w:t>R² = 0.7937</w:t>
            </w:r>
            <w:r>
              <w:rPr>
                <w:rFonts w:ascii="Times New Roman" w:hAnsi="Times New Roman" w:cs="Times New Roman"/>
                <w:sz w:val="20"/>
                <w:szCs w:val="20"/>
              </w:rPr>
              <w:t>)</w:t>
            </w:r>
          </w:p>
        </w:tc>
        <w:tc>
          <w:tcPr>
            <w:tcW w:w="1701" w:type="dxa"/>
            <w:tcBorders>
              <w:top w:val="nil"/>
              <w:left w:val="nil"/>
              <w:bottom w:val="nil"/>
              <w:right w:val="nil"/>
            </w:tcBorders>
          </w:tcPr>
          <w:p w14:paraId="6A1E5296" w14:textId="77777777" w:rsidR="00EA7CAE" w:rsidRDefault="00EA7CAE" w:rsidP="009E61A5">
            <w:pPr>
              <w:jc w:val="center"/>
              <w:rPr>
                <w:rFonts w:ascii="Times New Roman" w:hAnsi="Times New Roman" w:cs="Times New Roman"/>
                <w:sz w:val="20"/>
                <w:szCs w:val="20"/>
                <w:lang w:val="en-GB"/>
              </w:rPr>
            </w:pPr>
            <w:r>
              <w:rPr>
                <w:rFonts w:ascii="Times New Roman" w:hAnsi="Times New Roman" w:cs="Times New Roman"/>
                <w:sz w:val="20"/>
                <w:szCs w:val="20"/>
                <w:lang w:val="en-GB"/>
              </w:rPr>
              <w:t>121.0</w:t>
            </w:r>
          </w:p>
        </w:tc>
      </w:tr>
      <w:tr w:rsidR="00EA7CAE" w14:paraId="02769FF3" w14:textId="77777777" w:rsidTr="009E61A5">
        <w:tc>
          <w:tcPr>
            <w:tcW w:w="2830" w:type="dxa"/>
            <w:tcBorders>
              <w:top w:val="nil"/>
            </w:tcBorders>
          </w:tcPr>
          <w:p w14:paraId="1DAA5066" w14:textId="77777777" w:rsidR="00EA7CAE" w:rsidRPr="00DB74AD" w:rsidRDefault="00EA7CAE" w:rsidP="009E61A5">
            <w:pPr>
              <w:rPr>
                <w:rFonts w:ascii="Times New Roman" w:hAnsi="Times New Roman" w:cs="Times New Roman"/>
                <w:sz w:val="20"/>
                <w:szCs w:val="20"/>
                <w:lang w:val="en-GB"/>
              </w:rPr>
            </w:pPr>
            <w:r w:rsidRPr="00DB74AD">
              <w:rPr>
                <w:rFonts w:ascii="Times New Roman" w:hAnsi="Times New Roman" w:cs="Times New Roman"/>
                <w:sz w:val="20"/>
                <w:szCs w:val="20"/>
                <w:lang w:val="en-GB"/>
              </w:rPr>
              <w:t>Theaflavin-3,3’-digallate</w:t>
            </w:r>
          </w:p>
        </w:tc>
        <w:tc>
          <w:tcPr>
            <w:tcW w:w="3691" w:type="dxa"/>
            <w:tcBorders>
              <w:top w:val="nil"/>
            </w:tcBorders>
          </w:tcPr>
          <w:p w14:paraId="29DB1AFE" w14:textId="77777777" w:rsidR="00EA7CAE" w:rsidRPr="00831AB1" w:rsidRDefault="00EA7CAE" w:rsidP="009E61A5">
            <w:pPr>
              <w:rPr>
                <w:rFonts w:ascii="Times New Roman" w:hAnsi="Times New Roman" w:cs="Times New Roman"/>
                <w:sz w:val="18"/>
                <w:szCs w:val="18"/>
                <w:lang w:val="en-GB"/>
              </w:rPr>
            </w:pPr>
            <w:r w:rsidRPr="0027474B">
              <w:rPr>
                <w:rFonts w:ascii="Times New Roman" w:hAnsi="Times New Roman" w:cs="Times New Roman"/>
                <w:sz w:val="18"/>
                <w:szCs w:val="18"/>
              </w:rPr>
              <w:t>y = -0.2733x</w:t>
            </w:r>
            <w:r w:rsidRPr="0027474B">
              <w:rPr>
                <w:rFonts w:ascii="Times New Roman" w:hAnsi="Times New Roman" w:cs="Times New Roman"/>
                <w:sz w:val="18"/>
                <w:szCs w:val="18"/>
                <w:vertAlign w:val="superscript"/>
              </w:rPr>
              <w:t>2</w:t>
            </w:r>
            <w:r w:rsidRPr="0027474B">
              <w:rPr>
                <w:rFonts w:ascii="Times New Roman" w:hAnsi="Times New Roman" w:cs="Times New Roman"/>
                <w:sz w:val="18"/>
                <w:szCs w:val="18"/>
              </w:rPr>
              <w:t xml:space="preserve"> + 2.4695x - 1.7857</w:t>
            </w:r>
            <w:r>
              <w:rPr>
                <w:rFonts w:ascii="Times New Roman" w:hAnsi="Times New Roman" w:cs="Times New Roman"/>
                <w:sz w:val="18"/>
                <w:szCs w:val="18"/>
              </w:rPr>
              <w:t xml:space="preserve"> (</w:t>
            </w:r>
            <w:r w:rsidRPr="0027474B">
              <w:rPr>
                <w:rFonts w:ascii="Times New Roman" w:hAnsi="Times New Roman" w:cs="Times New Roman"/>
                <w:sz w:val="18"/>
                <w:szCs w:val="18"/>
              </w:rPr>
              <w:t>R² = 0.9364</w:t>
            </w:r>
            <w:r>
              <w:rPr>
                <w:rFonts w:ascii="Times New Roman" w:hAnsi="Times New Roman" w:cs="Times New Roman"/>
                <w:sz w:val="18"/>
                <w:szCs w:val="18"/>
              </w:rPr>
              <w:t>)</w:t>
            </w:r>
          </w:p>
        </w:tc>
        <w:tc>
          <w:tcPr>
            <w:tcW w:w="1701" w:type="dxa"/>
            <w:tcBorders>
              <w:top w:val="nil"/>
            </w:tcBorders>
          </w:tcPr>
          <w:p w14:paraId="55A7561E" w14:textId="77777777" w:rsidR="00EA7CAE" w:rsidRPr="00DB74AD" w:rsidRDefault="00EA7CAE" w:rsidP="009E61A5">
            <w:pPr>
              <w:jc w:val="center"/>
              <w:rPr>
                <w:rFonts w:ascii="Times New Roman" w:hAnsi="Times New Roman" w:cs="Times New Roman"/>
                <w:sz w:val="20"/>
                <w:szCs w:val="20"/>
                <w:lang w:val="en-GB"/>
              </w:rPr>
            </w:pPr>
            <w:r>
              <w:rPr>
                <w:rFonts w:ascii="Times New Roman" w:hAnsi="Times New Roman" w:cs="Times New Roman"/>
                <w:sz w:val="20"/>
                <w:szCs w:val="20"/>
                <w:lang w:val="en-GB"/>
              </w:rPr>
              <w:t>101.0</w:t>
            </w:r>
          </w:p>
        </w:tc>
        <w:tc>
          <w:tcPr>
            <w:tcW w:w="4253" w:type="dxa"/>
            <w:tcBorders>
              <w:top w:val="nil"/>
            </w:tcBorders>
          </w:tcPr>
          <w:p w14:paraId="0F9FA08E" w14:textId="77777777" w:rsidR="00EA7CAE" w:rsidRDefault="00EA7CAE" w:rsidP="009E61A5">
            <w:pPr>
              <w:jc w:val="center"/>
              <w:rPr>
                <w:rFonts w:ascii="Times New Roman" w:hAnsi="Times New Roman" w:cs="Times New Roman"/>
                <w:sz w:val="20"/>
                <w:szCs w:val="20"/>
                <w:lang w:val="en-GB"/>
              </w:rPr>
            </w:pPr>
            <w:r w:rsidRPr="0027474B">
              <w:rPr>
                <w:rFonts w:ascii="Times New Roman" w:hAnsi="Times New Roman" w:cs="Times New Roman"/>
                <w:sz w:val="20"/>
                <w:szCs w:val="20"/>
              </w:rPr>
              <w:t>y = -0.1773x</w:t>
            </w:r>
            <w:r w:rsidRPr="0027474B">
              <w:rPr>
                <w:rFonts w:ascii="Times New Roman" w:hAnsi="Times New Roman" w:cs="Times New Roman"/>
                <w:sz w:val="20"/>
                <w:szCs w:val="20"/>
                <w:vertAlign w:val="superscript"/>
              </w:rPr>
              <w:t>2</w:t>
            </w:r>
            <w:r w:rsidRPr="0027474B">
              <w:rPr>
                <w:rFonts w:ascii="Times New Roman" w:hAnsi="Times New Roman" w:cs="Times New Roman"/>
                <w:sz w:val="20"/>
                <w:szCs w:val="20"/>
              </w:rPr>
              <w:t xml:space="preserve"> + 1.8606x - 1.2529</w:t>
            </w:r>
            <w:r>
              <w:rPr>
                <w:rFonts w:ascii="Times New Roman" w:hAnsi="Times New Roman" w:cs="Times New Roman"/>
                <w:sz w:val="20"/>
                <w:szCs w:val="20"/>
              </w:rPr>
              <w:t xml:space="preserve"> (</w:t>
            </w:r>
            <w:r w:rsidRPr="0027474B">
              <w:rPr>
                <w:rFonts w:ascii="Times New Roman" w:hAnsi="Times New Roman" w:cs="Times New Roman"/>
                <w:sz w:val="20"/>
                <w:szCs w:val="20"/>
              </w:rPr>
              <w:t>R² = 0.9735</w:t>
            </w:r>
            <w:r>
              <w:rPr>
                <w:rFonts w:ascii="Times New Roman" w:hAnsi="Times New Roman" w:cs="Times New Roman"/>
                <w:sz w:val="20"/>
                <w:szCs w:val="20"/>
              </w:rPr>
              <w:t>)</w:t>
            </w:r>
          </w:p>
        </w:tc>
        <w:tc>
          <w:tcPr>
            <w:tcW w:w="1701" w:type="dxa"/>
            <w:tcBorders>
              <w:top w:val="nil"/>
            </w:tcBorders>
          </w:tcPr>
          <w:p w14:paraId="79DF3163" w14:textId="77777777" w:rsidR="00EA7CAE" w:rsidRDefault="00EA7CAE" w:rsidP="009E61A5">
            <w:pPr>
              <w:jc w:val="center"/>
              <w:rPr>
                <w:rFonts w:ascii="Times New Roman" w:hAnsi="Times New Roman" w:cs="Times New Roman"/>
                <w:sz w:val="20"/>
                <w:szCs w:val="20"/>
                <w:lang w:val="en-GB"/>
              </w:rPr>
            </w:pPr>
            <w:r>
              <w:rPr>
                <w:rFonts w:ascii="Times New Roman" w:hAnsi="Times New Roman" w:cs="Times New Roman"/>
                <w:sz w:val="20"/>
                <w:szCs w:val="20"/>
                <w:lang w:val="en-GB"/>
              </w:rPr>
              <w:t>134.9</w:t>
            </w:r>
          </w:p>
        </w:tc>
      </w:tr>
      <w:tr w:rsidR="00EA7CAE" w14:paraId="1F5ACF0E" w14:textId="77777777" w:rsidTr="009E61A5">
        <w:tc>
          <w:tcPr>
            <w:tcW w:w="2830" w:type="dxa"/>
          </w:tcPr>
          <w:p w14:paraId="1BE2DFDB" w14:textId="77777777" w:rsidR="00EA7CAE" w:rsidRPr="00DB74AD" w:rsidRDefault="00EA7CAE" w:rsidP="009E61A5">
            <w:pPr>
              <w:rPr>
                <w:rFonts w:ascii="Times New Roman" w:hAnsi="Times New Roman" w:cs="Times New Roman"/>
                <w:sz w:val="20"/>
                <w:szCs w:val="20"/>
                <w:lang w:val="en-GB"/>
              </w:rPr>
            </w:pPr>
            <w:r>
              <w:rPr>
                <w:rFonts w:ascii="Times New Roman" w:hAnsi="Times New Roman" w:cs="Times New Roman"/>
                <w:sz w:val="20"/>
                <w:szCs w:val="20"/>
                <w:lang w:val="en-GB"/>
              </w:rPr>
              <w:t>Theaf</w:t>
            </w:r>
            <w:r w:rsidRPr="00DB74AD">
              <w:rPr>
                <w:rFonts w:ascii="Times New Roman" w:hAnsi="Times New Roman" w:cs="Times New Roman"/>
                <w:sz w:val="20"/>
                <w:szCs w:val="20"/>
                <w:lang w:val="en-GB"/>
              </w:rPr>
              <w:t>l</w:t>
            </w:r>
            <w:r>
              <w:rPr>
                <w:rFonts w:ascii="Times New Roman" w:hAnsi="Times New Roman" w:cs="Times New Roman"/>
                <w:sz w:val="20"/>
                <w:szCs w:val="20"/>
                <w:lang w:val="en-GB"/>
              </w:rPr>
              <w:t>a</w:t>
            </w:r>
            <w:r w:rsidRPr="00DB74AD">
              <w:rPr>
                <w:rFonts w:ascii="Times New Roman" w:hAnsi="Times New Roman" w:cs="Times New Roman"/>
                <w:sz w:val="20"/>
                <w:szCs w:val="20"/>
                <w:lang w:val="en-GB"/>
              </w:rPr>
              <w:t>vin digallate Equivalent</w:t>
            </w:r>
          </w:p>
        </w:tc>
        <w:tc>
          <w:tcPr>
            <w:tcW w:w="3691" w:type="dxa"/>
          </w:tcPr>
          <w:p w14:paraId="69B29F56" w14:textId="77777777" w:rsidR="00EA7CAE" w:rsidRPr="00831AB1" w:rsidRDefault="00EA7CAE" w:rsidP="009E61A5">
            <w:pPr>
              <w:rPr>
                <w:rFonts w:ascii="Times New Roman" w:hAnsi="Times New Roman" w:cs="Times New Roman"/>
                <w:sz w:val="18"/>
                <w:szCs w:val="18"/>
                <w:lang w:val="en-GB"/>
              </w:rPr>
            </w:pPr>
            <w:r w:rsidRPr="003344F9">
              <w:rPr>
                <w:rFonts w:ascii="Times New Roman" w:hAnsi="Times New Roman" w:cs="Times New Roman"/>
                <w:sz w:val="18"/>
                <w:szCs w:val="18"/>
              </w:rPr>
              <w:t>y = -0.5918x</w:t>
            </w:r>
            <w:r w:rsidRPr="003344F9">
              <w:rPr>
                <w:rFonts w:ascii="Times New Roman" w:hAnsi="Times New Roman" w:cs="Times New Roman"/>
                <w:sz w:val="18"/>
                <w:szCs w:val="18"/>
                <w:vertAlign w:val="superscript"/>
              </w:rPr>
              <w:t>2</w:t>
            </w:r>
            <w:r w:rsidRPr="003344F9">
              <w:rPr>
                <w:rFonts w:ascii="Times New Roman" w:hAnsi="Times New Roman" w:cs="Times New Roman"/>
                <w:sz w:val="18"/>
                <w:szCs w:val="18"/>
              </w:rPr>
              <w:t xml:space="preserve"> + 5.2346x - 3.4057</w:t>
            </w:r>
            <w:r>
              <w:rPr>
                <w:rFonts w:ascii="Times New Roman" w:hAnsi="Times New Roman" w:cs="Times New Roman"/>
                <w:sz w:val="18"/>
                <w:szCs w:val="18"/>
              </w:rPr>
              <w:t xml:space="preserve"> (</w:t>
            </w:r>
            <w:r w:rsidRPr="003344F9">
              <w:rPr>
                <w:rFonts w:ascii="Times New Roman" w:hAnsi="Times New Roman" w:cs="Times New Roman"/>
                <w:sz w:val="18"/>
                <w:szCs w:val="18"/>
              </w:rPr>
              <w:t>R² = 0.9002</w:t>
            </w:r>
            <w:r>
              <w:rPr>
                <w:rFonts w:ascii="Times New Roman" w:hAnsi="Times New Roman" w:cs="Times New Roman"/>
                <w:sz w:val="18"/>
                <w:szCs w:val="18"/>
              </w:rPr>
              <w:t>)</w:t>
            </w:r>
          </w:p>
        </w:tc>
        <w:tc>
          <w:tcPr>
            <w:tcW w:w="1701" w:type="dxa"/>
          </w:tcPr>
          <w:p w14:paraId="0497A1BA" w14:textId="77777777" w:rsidR="00EA7CAE" w:rsidRPr="00DB74AD" w:rsidRDefault="00EA7CAE" w:rsidP="009E61A5">
            <w:pPr>
              <w:jc w:val="center"/>
              <w:rPr>
                <w:rFonts w:ascii="Times New Roman" w:hAnsi="Times New Roman" w:cs="Times New Roman"/>
                <w:sz w:val="20"/>
                <w:szCs w:val="20"/>
                <w:lang w:val="en-GB"/>
              </w:rPr>
            </w:pPr>
            <w:r>
              <w:rPr>
                <w:rFonts w:ascii="Times New Roman" w:hAnsi="Times New Roman" w:cs="Times New Roman"/>
                <w:sz w:val="20"/>
                <w:szCs w:val="20"/>
                <w:lang w:val="en-GB"/>
              </w:rPr>
              <w:t>113.7</w:t>
            </w:r>
          </w:p>
        </w:tc>
        <w:tc>
          <w:tcPr>
            <w:tcW w:w="4253" w:type="dxa"/>
          </w:tcPr>
          <w:p w14:paraId="48241D3C" w14:textId="77777777" w:rsidR="00EA7CAE" w:rsidRDefault="00EA7CAE" w:rsidP="009E61A5">
            <w:pPr>
              <w:jc w:val="center"/>
              <w:rPr>
                <w:rFonts w:ascii="Times New Roman" w:hAnsi="Times New Roman" w:cs="Times New Roman"/>
                <w:sz w:val="20"/>
                <w:szCs w:val="20"/>
                <w:lang w:val="en-GB"/>
              </w:rPr>
            </w:pPr>
            <w:r w:rsidRPr="003344F9">
              <w:rPr>
                <w:rFonts w:ascii="Times New Roman" w:hAnsi="Times New Roman" w:cs="Times New Roman"/>
                <w:sz w:val="20"/>
                <w:szCs w:val="20"/>
              </w:rPr>
              <w:t>y = -0.2925x</w:t>
            </w:r>
            <w:r w:rsidRPr="003344F9">
              <w:rPr>
                <w:rFonts w:ascii="Times New Roman" w:hAnsi="Times New Roman" w:cs="Times New Roman"/>
                <w:sz w:val="20"/>
                <w:szCs w:val="20"/>
                <w:vertAlign w:val="superscript"/>
              </w:rPr>
              <w:t>2</w:t>
            </w:r>
            <w:r w:rsidRPr="003344F9">
              <w:rPr>
                <w:rFonts w:ascii="Times New Roman" w:hAnsi="Times New Roman" w:cs="Times New Roman"/>
                <w:sz w:val="20"/>
                <w:szCs w:val="20"/>
              </w:rPr>
              <w:t xml:space="preserve"> + 3.0004x - 1.68</w:t>
            </w:r>
            <w:r>
              <w:rPr>
                <w:rFonts w:ascii="Times New Roman" w:hAnsi="Times New Roman" w:cs="Times New Roman"/>
                <w:sz w:val="20"/>
                <w:szCs w:val="20"/>
              </w:rPr>
              <w:t xml:space="preserve"> (</w:t>
            </w:r>
            <w:r w:rsidRPr="003344F9">
              <w:rPr>
                <w:rFonts w:ascii="Times New Roman" w:hAnsi="Times New Roman" w:cs="Times New Roman"/>
                <w:sz w:val="20"/>
                <w:szCs w:val="20"/>
              </w:rPr>
              <w:t>R² = 0.9587</w:t>
            </w:r>
            <w:r>
              <w:rPr>
                <w:rFonts w:ascii="Times New Roman" w:hAnsi="Times New Roman" w:cs="Times New Roman"/>
                <w:sz w:val="20"/>
                <w:szCs w:val="20"/>
              </w:rPr>
              <w:t>)</w:t>
            </w:r>
          </w:p>
        </w:tc>
        <w:tc>
          <w:tcPr>
            <w:tcW w:w="1701" w:type="dxa"/>
          </w:tcPr>
          <w:p w14:paraId="2C825745" w14:textId="77777777" w:rsidR="00EA7CAE" w:rsidRDefault="00EA7CAE" w:rsidP="009E61A5">
            <w:pPr>
              <w:jc w:val="center"/>
              <w:rPr>
                <w:rFonts w:ascii="Times New Roman" w:hAnsi="Times New Roman" w:cs="Times New Roman"/>
                <w:sz w:val="20"/>
                <w:szCs w:val="20"/>
                <w:lang w:val="en-GB"/>
              </w:rPr>
            </w:pPr>
            <w:r>
              <w:rPr>
                <w:rFonts w:ascii="Times New Roman" w:hAnsi="Times New Roman" w:cs="Times New Roman"/>
                <w:sz w:val="20"/>
                <w:szCs w:val="20"/>
                <w:lang w:val="en-GB"/>
              </w:rPr>
              <w:t>132.0</w:t>
            </w:r>
          </w:p>
        </w:tc>
      </w:tr>
      <w:tr w:rsidR="00EA7CAE" w14:paraId="05994898" w14:textId="77777777" w:rsidTr="009E61A5">
        <w:tc>
          <w:tcPr>
            <w:tcW w:w="2830" w:type="dxa"/>
          </w:tcPr>
          <w:p w14:paraId="79C60F85" w14:textId="77777777" w:rsidR="00EA7CAE" w:rsidRPr="00DB74AD" w:rsidRDefault="00EA7CAE" w:rsidP="009E61A5">
            <w:pPr>
              <w:rPr>
                <w:rFonts w:ascii="Times New Roman" w:hAnsi="Times New Roman" w:cs="Times New Roman"/>
                <w:sz w:val="20"/>
                <w:szCs w:val="20"/>
                <w:lang w:val="en-GB"/>
              </w:rPr>
            </w:pPr>
            <w:r w:rsidRPr="00DB74AD">
              <w:rPr>
                <w:rFonts w:ascii="Times New Roman" w:hAnsi="Times New Roman" w:cs="Times New Roman"/>
                <w:sz w:val="20"/>
                <w:szCs w:val="20"/>
                <w:lang w:val="en-GB"/>
              </w:rPr>
              <w:t>Total theafl</w:t>
            </w:r>
            <w:r>
              <w:rPr>
                <w:rFonts w:ascii="Times New Roman" w:hAnsi="Times New Roman" w:cs="Times New Roman"/>
                <w:sz w:val="20"/>
                <w:szCs w:val="20"/>
                <w:lang w:val="en-GB"/>
              </w:rPr>
              <w:t>a</w:t>
            </w:r>
            <w:r w:rsidRPr="00DB74AD">
              <w:rPr>
                <w:rFonts w:ascii="Times New Roman" w:hAnsi="Times New Roman" w:cs="Times New Roman"/>
                <w:sz w:val="20"/>
                <w:szCs w:val="20"/>
                <w:lang w:val="en-GB"/>
              </w:rPr>
              <w:t>vins</w:t>
            </w:r>
          </w:p>
        </w:tc>
        <w:tc>
          <w:tcPr>
            <w:tcW w:w="3691" w:type="dxa"/>
          </w:tcPr>
          <w:p w14:paraId="3E4E4D70" w14:textId="77777777" w:rsidR="00EA7CAE" w:rsidRPr="00831AB1" w:rsidRDefault="00EA7CAE" w:rsidP="009E61A5">
            <w:pPr>
              <w:rPr>
                <w:rFonts w:ascii="Times New Roman" w:hAnsi="Times New Roman" w:cs="Times New Roman"/>
                <w:sz w:val="18"/>
                <w:szCs w:val="18"/>
              </w:rPr>
            </w:pPr>
            <w:r w:rsidRPr="0098034A">
              <w:rPr>
                <w:rFonts w:ascii="Times New Roman" w:hAnsi="Times New Roman" w:cs="Times New Roman"/>
                <w:sz w:val="18"/>
                <w:szCs w:val="18"/>
              </w:rPr>
              <w:t>y = -1.4751x</w:t>
            </w:r>
            <w:r w:rsidRPr="0098034A">
              <w:rPr>
                <w:rFonts w:ascii="Times New Roman" w:hAnsi="Times New Roman" w:cs="Times New Roman"/>
                <w:sz w:val="18"/>
                <w:szCs w:val="18"/>
                <w:vertAlign w:val="superscript"/>
              </w:rPr>
              <w:t>2</w:t>
            </w:r>
            <w:r w:rsidRPr="0098034A">
              <w:rPr>
                <w:rFonts w:ascii="Times New Roman" w:hAnsi="Times New Roman" w:cs="Times New Roman"/>
                <w:sz w:val="18"/>
                <w:szCs w:val="18"/>
              </w:rPr>
              <w:t xml:space="preserve"> + 13.008x - 8.7749</w:t>
            </w:r>
            <w:r>
              <w:rPr>
                <w:rFonts w:ascii="Times New Roman" w:hAnsi="Times New Roman" w:cs="Times New Roman"/>
                <w:sz w:val="18"/>
                <w:szCs w:val="18"/>
              </w:rPr>
              <w:t xml:space="preserve"> (</w:t>
            </w:r>
            <w:r w:rsidRPr="0098034A">
              <w:rPr>
                <w:rFonts w:ascii="Times New Roman" w:hAnsi="Times New Roman" w:cs="Times New Roman"/>
                <w:sz w:val="18"/>
                <w:szCs w:val="18"/>
              </w:rPr>
              <w:t>R² = 0.8938</w:t>
            </w:r>
            <w:r>
              <w:rPr>
                <w:rFonts w:ascii="Times New Roman" w:hAnsi="Times New Roman" w:cs="Times New Roman"/>
                <w:sz w:val="18"/>
                <w:szCs w:val="18"/>
              </w:rPr>
              <w:t>)</w:t>
            </w:r>
          </w:p>
        </w:tc>
        <w:tc>
          <w:tcPr>
            <w:tcW w:w="1701" w:type="dxa"/>
          </w:tcPr>
          <w:p w14:paraId="5CFD9FB9" w14:textId="77777777" w:rsidR="00EA7CAE" w:rsidRPr="00DB74AD" w:rsidRDefault="00EA7CAE" w:rsidP="009E61A5">
            <w:pPr>
              <w:jc w:val="center"/>
              <w:rPr>
                <w:rFonts w:ascii="Times New Roman" w:hAnsi="Times New Roman" w:cs="Times New Roman"/>
                <w:sz w:val="20"/>
                <w:szCs w:val="20"/>
                <w:lang w:val="en-GB"/>
              </w:rPr>
            </w:pPr>
            <w:r>
              <w:rPr>
                <w:rFonts w:ascii="Times New Roman" w:hAnsi="Times New Roman" w:cs="Times New Roman"/>
                <w:sz w:val="20"/>
                <w:szCs w:val="20"/>
                <w:lang w:val="en-GB"/>
              </w:rPr>
              <w:t>122.1</w:t>
            </w:r>
          </w:p>
        </w:tc>
        <w:tc>
          <w:tcPr>
            <w:tcW w:w="4253" w:type="dxa"/>
          </w:tcPr>
          <w:p w14:paraId="08E5547A" w14:textId="77777777" w:rsidR="00EA7CAE" w:rsidRPr="005B0C8F" w:rsidRDefault="00EA7CAE" w:rsidP="009E61A5">
            <w:pPr>
              <w:jc w:val="center"/>
              <w:rPr>
                <w:rFonts w:ascii="Times New Roman" w:hAnsi="Times New Roman" w:cs="Times New Roman"/>
                <w:sz w:val="20"/>
                <w:szCs w:val="20"/>
              </w:rPr>
            </w:pPr>
            <w:r w:rsidRPr="00C165F5">
              <w:rPr>
                <w:rFonts w:ascii="Times New Roman" w:hAnsi="Times New Roman" w:cs="Times New Roman"/>
                <w:sz w:val="20"/>
                <w:szCs w:val="20"/>
              </w:rPr>
              <w:t>y = -0.6255x</w:t>
            </w:r>
            <w:r w:rsidRPr="00C165F5">
              <w:rPr>
                <w:rFonts w:ascii="Times New Roman" w:hAnsi="Times New Roman" w:cs="Times New Roman"/>
                <w:sz w:val="20"/>
                <w:szCs w:val="20"/>
                <w:vertAlign w:val="superscript"/>
              </w:rPr>
              <w:t>2</w:t>
            </w:r>
            <w:r w:rsidRPr="00C165F5">
              <w:rPr>
                <w:rFonts w:ascii="Times New Roman" w:hAnsi="Times New Roman" w:cs="Times New Roman"/>
                <w:sz w:val="20"/>
                <w:szCs w:val="20"/>
              </w:rPr>
              <w:t xml:space="preserve"> + 6.1738x - 2.9386</w:t>
            </w:r>
            <w:r>
              <w:rPr>
                <w:rFonts w:ascii="Times New Roman" w:hAnsi="Times New Roman" w:cs="Times New Roman"/>
                <w:sz w:val="20"/>
                <w:szCs w:val="20"/>
              </w:rPr>
              <w:t xml:space="preserve"> (</w:t>
            </w:r>
            <w:r w:rsidRPr="00C165F5">
              <w:rPr>
                <w:rFonts w:ascii="Times New Roman" w:hAnsi="Times New Roman" w:cs="Times New Roman"/>
                <w:sz w:val="20"/>
                <w:szCs w:val="20"/>
              </w:rPr>
              <w:t>R² = 0.9485</w:t>
            </w:r>
            <w:r>
              <w:rPr>
                <w:rFonts w:ascii="Times New Roman" w:hAnsi="Times New Roman" w:cs="Times New Roman"/>
                <w:sz w:val="20"/>
                <w:szCs w:val="20"/>
              </w:rPr>
              <w:t>)</w:t>
            </w:r>
          </w:p>
        </w:tc>
        <w:tc>
          <w:tcPr>
            <w:tcW w:w="1701" w:type="dxa"/>
          </w:tcPr>
          <w:p w14:paraId="60E67EBF" w14:textId="77777777" w:rsidR="00EA7CAE" w:rsidRDefault="00EA7CAE" w:rsidP="009E61A5">
            <w:pPr>
              <w:jc w:val="center"/>
              <w:rPr>
                <w:rFonts w:ascii="Times New Roman" w:hAnsi="Times New Roman" w:cs="Times New Roman"/>
                <w:sz w:val="20"/>
                <w:szCs w:val="20"/>
                <w:lang w:val="en-GB"/>
              </w:rPr>
            </w:pPr>
            <w:r>
              <w:rPr>
                <w:rFonts w:ascii="Times New Roman" w:hAnsi="Times New Roman" w:cs="Times New Roman"/>
                <w:sz w:val="20"/>
                <w:szCs w:val="20"/>
                <w:lang w:val="en-GB"/>
              </w:rPr>
              <w:t>126.9</w:t>
            </w:r>
          </w:p>
        </w:tc>
      </w:tr>
    </w:tbl>
    <w:p w14:paraId="6482B593" w14:textId="77777777" w:rsidR="00EA7CAE" w:rsidRDefault="00EA7CAE" w:rsidP="00EA7CAE">
      <w:pPr>
        <w:pStyle w:val="EndNoteBibliography"/>
        <w:ind w:left="567" w:hanging="567"/>
        <w:rPr>
          <w:rFonts w:ascii="Times New Roman" w:hAnsi="Times New Roman" w:cs="Times New Roman"/>
          <w:lang w:val="en-GB"/>
        </w:rPr>
      </w:pPr>
      <w:r>
        <w:rPr>
          <w:rFonts w:ascii="Times New Roman" w:hAnsi="Times New Roman" w:cs="Times New Roman"/>
          <w:lang w:val="en-GB"/>
        </w:rPr>
        <w:t>Note: x=0, 30, 60, 90, 120, 150, 180 are equivalent 1, 2, 3, 4, 5, 6 in the equations. y = parameter, x = time (minutes), all R</w:t>
      </w:r>
      <w:r w:rsidRPr="00CC0272">
        <w:rPr>
          <w:rFonts w:ascii="Times New Roman" w:hAnsi="Times New Roman" w:cs="Times New Roman"/>
          <w:vertAlign w:val="superscript"/>
          <w:lang w:val="en-GB"/>
        </w:rPr>
        <w:t>2</w:t>
      </w:r>
      <w:r>
        <w:rPr>
          <w:rFonts w:ascii="Times New Roman" w:hAnsi="Times New Roman" w:cs="Times New Roman"/>
          <w:vertAlign w:val="superscript"/>
          <w:lang w:val="en-GB"/>
        </w:rPr>
        <w:t xml:space="preserve"> </w:t>
      </w:r>
      <w:r>
        <w:rPr>
          <w:rFonts w:ascii="Times New Roman" w:hAnsi="Times New Roman" w:cs="Times New Roman"/>
          <w:lang w:val="en-GB"/>
        </w:rPr>
        <w:t xml:space="preserve">values </w:t>
      </w:r>
      <m:oMath>
        <m:r>
          <w:rPr>
            <w:rFonts w:ascii="Cambria Math" w:hAnsi="Cambria Math" w:cs="Times New Roman"/>
            <w:lang w:val="en-GB"/>
          </w:rPr>
          <m:t>≥</m:t>
        </m:r>
      </m:oMath>
      <w:r>
        <w:rPr>
          <w:rFonts w:ascii="Times New Roman" w:hAnsi="Times New Roman" w:cs="Times New Roman"/>
          <w:lang w:val="en-GB"/>
        </w:rPr>
        <w:t xml:space="preserve"> 0.6960 significant (p</w:t>
      </w:r>
      <m:oMath>
        <m:r>
          <w:rPr>
            <w:rFonts w:ascii="Cambria Math" w:hAnsi="Cambria Math" w:cs="Times New Roman"/>
            <w:lang w:val="en-GB"/>
          </w:rPr>
          <m:t>≤</m:t>
        </m:r>
      </m:oMath>
      <w:r>
        <w:rPr>
          <w:rFonts w:ascii="Times New Roman" w:eastAsiaTheme="minorEastAsia" w:hAnsi="Times New Roman" w:cs="Times New Roman"/>
          <w:lang w:val="en-GB"/>
        </w:rPr>
        <w:t xml:space="preserve"> 0.01), </w:t>
      </w:r>
      <m:oMath>
        <m:r>
          <w:rPr>
            <w:rFonts w:ascii="Cambria Math" w:eastAsiaTheme="minorEastAsia" w:hAnsi="Cambria Math" w:cs="Times New Roman"/>
            <w:lang w:val="en-GB"/>
          </w:rPr>
          <m:t>≥</m:t>
        </m:r>
      </m:oMath>
      <w:r>
        <w:rPr>
          <w:rFonts w:ascii="Times New Roman" w:eastAsiaTheme="minorEastAsia" w:hAnsi="Times New Roman" w:cs="Times New Roman"/>
          <w:lang w:val="en-GB"/>
        </w:rPr>
        <w:t xml:space="preserve">0.8554 significant (p </w:t>
      </w:r>
      <m:oMath>
        <m:r>
          <w:rPr>
            <w:rFonts w:ascii="Cambria Math" w:eastAsiaTheme="minorEastAsia" w:hAnsi="Cambria Math" w:cs="Times New Roman"/>
            <w:lang w:val="en-GB"/>
          </w:rPr>
          <m:t>≤</m:t>
        </m:r>
      </m:oMath>
      <w:r>
        <w:rPr>
          <w:rFonts w:ascii="Times New Roman" w:eastAsiaTheme="minorEastAsia" w:hAnsi="Times New Roman" w:cs="Times New Roman"/>
          <w:lang w:val="en-GB"/>
        </w:rPr>
        <w:t xml:space="preserve"> 0.001)</w:t>
      </w:r>
      <w:r>
        <w:rPr>
          <w:rFonts w:ascii="Times New Roman" w:hAnsi="Times New Roman" w:cs="Times New Roman"/>
          <w:lang w:val="en-GB"/>
        </w:rPr>
        <w:fldChar w:fldCharType="begin"/>
      </w:r>
      <w:r>
        <w:rPr>
          <w:rFonts w:ascii="Times New Roman" w:hAnsi="Times New Roman" w:cs="Times New Roman"/>
          <w:lang w:val="en-GB"/>
        </w:rPr>
        <w:instrText xml:space="preserve"> ADDIN </w:instrText>
      </w:r>
      <w:r>
        <w:rPr>
          <w:rFonts w:ascii="Times New Roman" w:hAnsi="Times New Roman" w:cs="Times New Roman"/>
          <w:lang w:val="en-GB"/>
        </w:rPr>
        <w:fldChar w:fldCharType="end"/>
      </w:r>
      <w:r>
        <w:rPr>
          <w:rFonts w:ascii="Times New Roman" w:hAnsi="Times New Roman" w:cs="Times New Roman"/>
          <w:lang w:val="en-GB"/>
        </w:rPr>
        <w:fldChar w:fldCharType="begin"/>
      </w:r>
      <w:r>
        <w:rPr>
          <w:rFonts w:ascii="Times New Roman" w:hAnsi="Times New Roman" w:cs="Times New Roman"/>
          <w:lang w:val="en-GB"/>
        </w:rPr>
        <w:instrText xml:space="preserve"> ADDIN </w:instrText>
      </w:r>
      <w:r>
        <w:rPr>
          <w:rFonts w:ascii="Times New Roman" w:hAnsi="Times New Roman" w:cs="Times New Roman"/>
          <w:lang w:val="en-GB"/>
        </w:rPr>
        <w:fldChar w:fldCharType="end"/>
      </w:r>
    </w:p>
    <w:p w14:paraId="057CB7C0" w14:textId="77777777" w:rsidR="00EA7CAE" w:rsidRDefault="00EA7CAE" w:rsidP="00D90F24">
      <w:pPr>
        <w:tabs>
          <w:tab w:val="left" w:pos="6237"/>
        </w:tabs>
        <w:spacing w:after="0" w:line="360" w:lineRule="auto"/>
        <w:jc w:val="both"/>
        <w:rPr>
          <w:rFonts w:ascii="Times New Roman" w:eastAsiaTheme="minorEastAsia" w:hAnsi="Times New Roman" w:cs="Times New Roman"/>
          <w:lang w:val="en-GB"/>
        </w:rPr>
        <w:sectPr w:rsidR="00EA7CAE" w:rsidSect="00EA7CAE">
          <w:pgSz w:w="16838" w:h="11906" w:orient="landscape" w:code="9"/>
          <w:pgMar w:top="851" w:right="1440" w:bottom="851" w:left="1440" w:header="709" w:footer="709" w:gutter="0"/>
          <w:cols w:space="708"/>
          <w:docGrid w:linePitch="360"/>
        </w:sectPr>
      </w:pPr>
    </w:p>
    <w:p w14:paraId="1CA1F115" w14:textId="77777777" w:rsidR="00676CEB" w:rsidRDefault="00676CEB" w:rsidP="00D90F24">
      <w:pPr>
        <w:tabs>
          <w:tab w:val="left" w:pos="6237"/>
        </w:tabs>
        <w:spacing w:after="0" w:line="360" w:lineRule="auto"/>
        <w:jc w:val="both"/>
        <w:rPr>
          <w:rFonts w:ascii="Times New Roman" w:hAnsi="Times New Roman" w:cs="Times New Roman"/>
          <w:lang w:val="en-GB"/>
        </w:rPr>
      </w:pPr>
      <w:r>
        <w:rPr>
          <w:rFonts w:ascii="Times New Roman" w:hAnsi="Times New Roman" w:cs="Times New Roman"/>
          <w:lang w:val="en-GB"/>
        </w:rPr>
        <w:lastRenderedPageBreak/>
        <w:t xml:space="preserve">TFDGEq had been demonstrated to be a better estimator of black tea quality than total TF </w:t>
      </w:r>
      <w:r>
        <w:rPr>
          <w:rFonts w:ascii="Times New Roman" w:hAnsi="Times New Roman" w:cs="Times New Roman"/>
          <w:lang w:val="en-GB"/>
        </w:rPr>
        <w:fldChar w:fldCharType="begin">
          <w:fldData xml:space="preserve">PEVuZE5vdGU+PENpdGU+PEF1dGhvcj5Pd3VvcjwvQXV0aG9yPjxZZWFyPjIwMDY8L1llYXI+PFJl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</w:fldData>
        </w:fldChar>
      </w:r>
      <w:r w:rsidR="00B57D78">
        <w:rPr>
          <w:rFonts w:ascii="Times New Roman" w:hAnsi="Times New Roman" w:cs="Times New Roman"/>
          <w:lang w:val="en-GB"/>
        </w:rPr>
        <w:instrText xml:space="preserve"> ADDIN EN.CITE </w:instrText>
      </w:r>
      <w:r w:rsidR="00B57D78">
        <w:rPr>
          <w:rFonts w:ascii="Times New Roman" w:hAnsi="Times New Roman" w:cs="Times New Roman"/>
          <w:lang w:val="en-GB"/>
        </w:rPr>
        <w:fldChar w:fldCharType="begin">
          <w:fldData xml:space="preserve">PEVuZE5vdGU+PENpdGU+PEF1dGhvcj5Pd3VvcjwvQXV0aG9yPjxZZWFyPjIwMDY8L1llYXI+PFJl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</w:fldData>
        </w:fldChar>
      </w:r>
      <w:r w:rsidR="00B57D78">
        <w:rPr>
          <w:rFonts w:ascii="Times New Roman" w:hAnsi="Times New Roman" w:cs="Times New Roman"/>
          <w:lang w:val="en-GB"/>
        </w:rPr>
        <w:instrText xml:space="preserve"> ADDIN EN.CITE.DATA </w:instrText>
      </w:r>
      <w:r w:rsidR="00B57D78">
        <w:rPr>
          <w:rFonts w:ascii="Times New Roman" w:hAnsi="Times New Roman" w:cs="Times New Roman"/>
          <w:lang w:val="en-GB"/>
        </w:rPr>
      </w:r>
      <w:r w:rsidR="00B57D78">
        <w:rPr>
          <w:rFonts w:ascii="Times New Roman" w:hAnsi="Times New Roman" w:cs="Times New Roman"/>
          <w:lang w:val="en-GB"/>
        </w:rPr>
        <w:fldChar w:fldCharType="end"/>
      </w:r>
      <w:r>
        <w:rPr>
          <w:rFonts w:ascii="Times New Roman" w:hAnsi="Times New Roman" w:cs="Times New Roman"/>
          <w:lang w:val="en-GB"/>
        </w:rPr>
      </w:r>
      <w:r>
        <w:rPr>
          <w:rFonts w:ascii="Times New Roman" w:hAnsi="Times New Roman" w:cs="Times New Roman"/>
          <w:lang w:val="en-GB"/>
        </w:rPr>
        <w:fldChar w:fldCharType="separate"/>
      </w:r>
      <w:r w:rsidR="00B57D78">
        <w:rPr>
          <w:rFonts w:ascii="Times New Roman" w:hAnsi="Times New Roman" w:cs="Times New Roman"/>
          <w:noProof/>
          <w:lang w:val="en-GB"/>
        </w:rPr>
        <w:t>(Owuor &amp; Obanda, 2007; Owuor et al., 2006)</w:t>
      </w:r>
      <w:r>
        <w:rPr>
          <w:rFonts w:ascii="Times New Roman" w:hAnsi="Times New Roman" w:cs="Times New Roman"/>
          <w:lang w:val="en-GB"/>
        </w:rPr>
        <w:fldChar w:fldCharType="end"/>
      </w:r>
      <w:r>
        <w:rPr>
          <w:rFonts w:ascii="Times New Roman" w:hAnsi="Times New Roman" w:cs="Times New Roman"/>
          <w:lang w:val="en-GB"/>
        </w:rPr>
        <w:t xml:space="preserve">. The TFDGeq and total TF reached maximum levels after different fermentation durations in both clones but in different orders (Table 5). In TRFK 6/8 TFDGeq reached maximum ahead of total TF. While the reverse was observed in clone AHP S15/10. These observations explain why total TF </w:t>
      </w:r>
      <w:r w:rsidRPr="00360D17">
        <w:rPr>
          <w:rFonts w:ascii="Times New Roman" w:hAnsi="Times New Roman" w:cs="Times New Roman"/>
          <w:i/>
          <w:lang w:val="en-GB"/>
        </w:rPr>
        <w:t>per se</w:t>
      </w:r>
      <w:r>
        <w:rPr>
          <w:rFonts w:ascii="Times New Roman" w:hAnsi="Times New Roman" w:cs="Times New Roman"/>
          <w:lang w:val="en-GB"/>
        </w:rPr>
        <w:t xml:space="preserve"> or their use in in-line theaflavins analysis </w:t>
      </w:r>
      <w:r>
        <w:rPr>
          <w:rFonts w:ascii="Times New Roman" w:hAnsi="Times New Roman" w:cs="Times New Roman"/>
          <w:lang w:val="en-GB"/>
        </w:rPr>
        <w:fldChar w:fldCharType="begin"/>
      </w:r>
      <w:r w:rsidR="00B57D78">
        <w:rPr>
          <w:rFonts w:ascii="Times New Roman" w:hAnsi="Times New Roman" w:cs="Times New Roman"/>
          <w:lang w:val="en-GB"/>
        </w:rPr>
        <w:instrText xml:space="preserve"> ADDIN EN.CITE &lt;EndNote&gt;&lt;Cite&gt;&lt;Author&gt;Owuor&lt;/Author&gt;&lt;Year&gt;1986&lt;/Year&gt;&lt;RecNum&gt;28&lt;/RecNum&gt;&lt;DisplayText&gt;(Owuor &amp;amp; Reeves, 1986)&lt;/DisplayText&gt;&lt;record&gt;&lt;rec-number&gt;28&lt;/rec-number&gt;&lt;foreign-keys&gt;&lt;key app="EN" db-id="59vzr9xrkfa0vmefzvhxtpvjee5fdssseapf" timestamp="1748006809"&gt;28&lt;/key&gt;&lt;/foreign-keys&gt;&lt;ref-type name="Journal Article"&gt;17&lt;/ref-type&gt;&lt;contributors&gt;&lt;authors&gt;&lt;author&gt;Owuor, P.O.&lt;/author&gt;&lt;author&gt;Reeves, S.G.&lt;/author&gt;&lt;/authors&gt;&lt;/contributors&gt;&lt;titles&gt;&lt;title&gt;Optimising fermentation time in black tea manufacture&lt;/title&gt;&lt;secondary-title&gt;Food Chemistry&lt;/secondary-title&gt;&lt;/titles&gt;&lt;periodical&gt;&lt;full-title&gt;Food Chemistry&lt;/full-title&gt;&lt;/periodical&gt;&lt;pages&gt;195-203&lt;/pages&gt;&lt;volume&gt;21&lt;/volume&gt;&lt;dates&gt;&lt;year&gt;1986&lt;/year&gt;&lt;/dates&gt;&lt;urls&gt;&lt;/urls&gt;&lt;electronic-resource-num&gt;https://doi.org/10.1016/0308-8146(86)90017-8&lt;/electronic-resource-num&gt;&lt;/record&gt;&lt;/Cite&gt;&lt;/EndNote&gt;</w:instrText>
      </w:r>
      <w:r>
        <w:rPr>
          <w:rFonts w:ascii="Times New Roman" w:hAnsi="Times New Roman" w:cs="Times New Roman"/>
          <w:lang w:val="en-GB"/>
        </w:rPr>
        <w:fldChar w:fldCharType="separate"/>
      </w:r>
      <w:r w:rsidR="00B57D78">
        <w:rPr>
          <w:rFonts w:ascii="Times New Roman" w:hAnsi="Times New Roman" w:cs="Times New Roman"/>
          <w:noProof/>
          <w:lang w:val="en-GB"/>
        </w:rPr>
        <w:t>(Owuor &amp; Reeves, 1986)</w:t>
      </w:r>
      <w:r>
        <w:rPr>
          <w:rFonts w:ascii="Times New Roman" w:hAnsi="Times New Roman" w:cs="Times New Roman"/>
          <w:lang w:val="en-GB"/>
        </w:rPr>
        <w:fldChar w:fldCharType="end"/>
      </w:r>
      <w:r>
        <w:rPr>
          <w:rFonts w:ascii="Times New Roman" w:hAnsi="Times New Roman" w:cs="Times New Roman"/>
          <w:lang w:val="en-GB"/>
        </w:rPr>
        <w:t xml:space="preserve"> were unsuccessful in correctly estimating correct optimum fermentation duration in black tea processing.</w:t>
      </w:r>
    </w:p>
    <w:p w14:paraId="0BAA6C2D" w14:textId="77777777" w:rsidR="00D90F24" w:rsidRDefault="00D90F24" w:rsidP="00676CEB">
      <w:pPr>
        <w:spacing w:after="0" w:line="360" w:lineRule="auto"/>
        <w:jc w:val="both"/>
        <w:rPr>
          <w:rFonts w:ascii="Times New Roman" w:hAnsi="Times New Roman" w:cs="Times New Roman"/>
          <w:lang w:val="en-GB"/>
        </w:rPr>
      </w:pPr>
      <w:r w:rsidRPr="00584722">
        <w:rPr>
          <w:rFonts w:ascii="Times New Roman" w:hAnsi="Times New Roman" w:cs="Times New Roman"/>
          <w:lang w:val="en-GB"/>
        </w:rPr>
        <w:t>Although, the individual TFs reached maximum, then declined, there were still residual catechins in the ferme</w:t>
      </w:r>
      <w:r w:rsidR="00584722" w:rsidRPr="00584722">
        <w:rPr>
          <w:rFonts w:ascii="Times New Roman" w:hAnsi="Times New Roman" w:cs="Times New Roman"/>
          <w:lang w:val="en-GB"/>
        </w:rPr>
        <w:t>n</w:t>
      </w:r>
      <w:r w:rsidRPr="00584722">
        <w:rPr>
          <w:rFonts w:ascii="Times New Roman" w:hAnsi="Times New Roman" w:cs="Times New Roman"/>
          <w:lang w:val="en-GB"/>
        </w:rPr>
        <w:t xml:space="preserve">ting </w:t>
      </w:r>
      <w:r w:rsidR="00584722" w:rsidRPr="00584722">
        <w:rPr>
          <w:rFonts w:ascii="Times New Roman" w:hAnsi="Times New Roman" w:cs="Times New Roman"/>
          <w:lang w:val="en-GB"/>
        </w:rPr>
        <w:t>“</w:t>
      </w:r>
      <w:r w:rsidRPr="00584722">
        <w:rPr>
          <w:rFonts w:ascii="Times New Roman" w:hAnsi="Times New Roman" w:cs="Times New Roman"/>
          <w:lang w:val="en-GB"/>
        </w:rPr>
        <w:t>dhool</w:t>
      </w:r>
      <w:r w:rsidR="00584722" w:rsidRPr="00584722">
        <w:rPr>
          <w:rFonts w:ascii="Times New Roman" w:hAnsi="Times New Roman" w:cs="Times New Roman"/>
          <w:lang w:val="en-GB"/>
        </w:rPr>
        <w:t>”</w:t>
      </w:r>
      <w:r w:rsidRPr="00584722">
        <w:rPr>
          <w:rFonts w:ascii="Times New Roman" w:hAnsi="Times New Roman" w:cs="Times New Roman"/>
          <w:lang w:val="en-GB"/>
        </w:rPr>
        <w:t xml:space="preserve">. </w:t>
      </w:r>
      <w:r w:rsidR="00983CFD" w:rsidRPr="00584722">
        <w:rPr>
          <w:rFonts w:ascii="Times New Roman" w:hAnsi="Times New Roman" w:cs="Times New Roman"/>
          <w:lang w:val="en-GB"/>
        </w:rPr>
        <w:t xml:space="preserve">No </w:t>
      </w:r>
      <w:r w:rsidR="00983CFD">
        <w:rPr>
          <w:rFonts w:ascii="Times New Roman" w:hAnsi="Times New Roman" w:cs="Times New Roman"/>
          <w:lang w:val="en-GB"/>
        </w:rPr>
        <w:t>catechin</w:t>
      </w:r>
      <w:r w:rsidR="00983CFD" w:rsidRPr="00584722">
        <w:rPr>
          <w:rFonts w:ascii="Times New Roman" w:hAnsi="Times New Roman" w:cs="Times New Roman"/>
          <w:lang w:val="en-GB"/>
        </w:rPr>
        <w:t xml:space="preserve"> was depleted/exhaus</w:t>
      </w:r>
      <w:r w:rsidR="00983CFD">
        <w:rPr>
          <w:rFonts w:ascii="Times New Roman" w:hAnsi="Times New Roman" w:cs="Times New Roman"/>
          <w:lang w:val="en-GB"/>
        </w:rPr>
        <w:t>ted</w:t>
      </w:r>
      <w:r w:rsidR="00983CFD" w:rsidRPr="00584722">
        <w:rPr>
          <w:rFonts w:ascii="Times New Roman" w:hAnsi="Times New Roman" w:cs="Times New Roman"/>
          <w:lang w:val="en-GB"/>
        </w:rPr>
        <w:t xml:space="preserve"> demonstrating the lack of apparent increase in the individual TFs was not due to absence of the catechins. </w:t>
      </w:r>
      <w:r w:rsidRPr="00584722">
        <w:rPr>
          <w:rFonts w:ascii="Times New Roman" w:hAnsi="Times New Roman" w:cs="Times New Roman"/>
          <w:lang w:val="en-GB"/>
        </w:rPr>
        <w:t>During fermentation, the formed TFs also undergo transformations to TRs and other highly polymerised products during fermentation p</w:t>
      </w:r>
      <w:r w:rsidRPr="0048220E">
        <w:rPr>
          <w:rFonts w:ascii="Times New Roman" w:hAnsi="Times New Roman" w:cs="Times New Roman"/>
          <w:lang w:val="en-GB"/>
        </w:rPr>
        <w:t>rocess</w:t>
      </w:r>
      <w:r w:rsidRPr="00584722">
        <w:rPr>
          <w:rFonts w:ascii="Times New Roman" w:hAnsi="Times New Roman" w:cs="Times New Roman"/>
          <w:lang w:val="en-GB"/>
        </w:rPr>
        <w:t xml:space="preserve"> </w:t>
      </w:r>
      <w:r w:rsidRPr="00584722">
        <w:rPr>
          <w:rFonts w:ascii="Times New Roman" w:hAnsi="Times New Roman" w:cs="Times New Roman"/>
          <w:lang w:val="en-GB"/>
        </w:rPr>
        <w:fldChar w:fldCharType="begin"/>
      </w:r>
      <w:r w:rsidR="00721F9B">
        <w:rPr>
          <w:rFonts w:ascii="Times New Roman" w:hAnsi="Times New Roman" w:cs="Times New Roman"/>
          <w:lang w:val="en-GB"/>
        </w:rPr>
        <w:instrText xml:space="preserve"> ADDIN EN.CITE &lt;EndNote&gt;&lt;Cite&gt;&lt;Author&gt;Long&lt;/Author&gt;&lt;Year&gt;2023&lt;/Year&gt;&lt;RecNum&gt;67&lt;/RecNum&gt;&lt;DisplayText&gt;(Long et al., 2023)&lt;/DisplayText&gt;&lt;record&gt;&lt;rec-number&gt;67&lt;/rec-number&gt;&lt;foreign-keys&gt;&lt;key app="EN" db-id="59vzr9xrkfa0vmefzvhxtpvjee5fdssseapf" timestamp="1748606473"&gt;67&lt;/key&gt;&lt;/foreign-keys&gt;&lt;ref-type name="Journal Article"&gt;17&lt;/ref-type&gt;&lt;contributors&gt;&lt;authors&gt;&lt;author&gt;Long, Piaopiao&lt;/author&gt;&lt;author&gt;Rakariyatham, Kanyasiri&lt;/author&gt;&lt;author&gt;Ho, Chi-Tang&lt;/author&gt;&lt;author&gt;Zhang, Liang&lt;/author&gt;&lt;/authors&gt;&lt;/contributors&gt;&lt;titles&gt;&lt;title&gt;Thearubigins: Formation, structure, health benefit and sensory property&lt;/title&gt;&lt;secondary-title&gt;Trends in Food Science &amp;amp; Technology&lt;/secondary-title&gt;&lt;/titles&gt;&lt;periodical&gt;&lt;full-title&gt;Trends in Food Science &amp;amp; Technology&lt;/full-title&gt;&lt;/periodical&gt;&lt;pages&gt;37-48&lt;/pages&gt;&lt;volume&gt;133&lt;/volume&gt;&lt;dates&gt;&lt;year&gt;2023&lt;/year&gt;&lt;/dates&gt;&lt;isbn&gt;0924-2244&lt;/isbn&gt;&lt;urls&gt;&lt;/urls&gt;&lt;electronic-resource-num&gt;https://doi.org/10.1016/j.tifs.2023.01.013&lt;/electronic-resource-num&gt;&lt;/record&gt;&lt;/Cite&gt;&lt;/EndNote&gt;</w:instrText>
      </w:r>
      <w:r w:rsidRPr="00584722">
        <w:rPr>
          <w:rFonts w:ascii="Times New Roman" w:hAnsi="Times New Roman" w:cs="Times New Roman"/>
          <w:lang w:val="en-GB"/>
        </w:rPr>
        <w:fldChar w:fldCharType="separate"/>
      </w:r>
      <w:r w:rsidR="00721F9B">
        <w:rPr>
          <w:rFonts w:ascii="Times New Roman" w:hAnsi="Times New Roman" w:cs="Times New Roman"/>
          <w:noProof/>
          <w:lang w:val="en-GB"/>
        </w:rPr>
        <w:t>(Long et al., 2023)</w:t>
      </w:r>
      <w:r w:rsidRPr="00584722">
        <w:rPr>
          <w:rFonts w:ascii="Times New Roman" w:hAnsi="Times New Roman" w:cs="Times New Roman"/>
          <w:lang w:val="en-GB"/>
        </w:rPr>
        <w:fldChar w:fldCharType="end"/>
      </w:r>
      <w:r w:rsidRPr="0048220E">
        <w:rPr>
          <w:rFonts w:ascii="Times New Roman" w:hAnsi="Times New Roman" w:cs="Times New Roman"/>
          <w:lang w:val="en-GB"/>
        </w:rPr>
        <w:t>.</w:t>
      </w:r>
      <w:r>
        <w:rPr>
          <w:rFonts w:ascii="Times New Roman" w:hAnsi="Times New Roman" w:cs="Times New Roman"/>
          <w:lang w:val="en-GB"/>
        </w:rPr>
        <w:t xml:space="preserve"> </w:t>
      </w:r>
      <w:r w:rsidR="00B629E0">
        <w:rPr>
          <w:rFonts w:ascii="Times New Roman" w:hAnsi="Times New Roman" w:cs="Times New Roman"/>
          <w:lang w:val="en-GB"/>
        </w:rPr>
        <w:t xml:space="preserve">During fermentation, the polyphenols in tea also bind and deactivate polyphenol oxidase </w:t>
      </w:r>
      <w:r w:rsidR="00B629E0">
        <w:rPr>
          <w:rFonts w:ascii="Times New Roman" w:hAnsi="Times New Roman" w:cs="Times New Roman"/>
          <w:lang w:val="en-GB"/>
        </w:rPr>
        <w:fldChar w:fldCharType="begin">
          <w:fldData xml:space="preserve">PEVuZE5vdGU+PENpdGU+PEF1dGhvcj5DaGVuPC9BdXRob3I+PFllYXI+MjAyNDwvWWVhcj48UmVj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</w:fldData>
        </w:fldChar>
      </w:r>
      <w:r w:rsidR="00721F9B">
        <w:rPr>
          <w:rFonts w:ascii="Times New Roman" w:hAnsi="Times New Roman" w:cs="Times New Roman"/>
          <w:lang w:val="en-GB"/>
        </w:rPr>
        <w:instrText xml:space="preserve"> ADDIN EN.CITE </w:instrText>
      </w:r>
      <w:r w:rsidR="00721F9B">
        <w:rPr>
          <w:rFonts w:ascii="Times New Roman" w:hAnsi="Times New Roman" w:cs="Times New Roman"/>
          <w:lang w:val="en-GB"/>
        </w:rPr>
        <w:fldChar w:fldCharType="begin">
          <w:fldData xml:space="preserve">PEVuZE5vdGU+PENpdGU+PEF1dGhvcj5DaGVuPC9BdXRob3I+PFllYXI+MjAyNDwvWWVhcj48UmVj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</w:fldData>
        </w:fldChar>
      </w:r>
      <w:r w:rsidR="00721F9B">
        <w:rPr>
          <w:rFonts w:ascii="Times New Roman" w:hAnsi="Times New Roman" w:cs="Times New Roman"/>
          <w:lang w:val="en-GB"/>
        </w:rPr>
        <w:instrText xml:space="preserve"> ADDIN EN.CITE.DATA </w:instrText>
      </w:r>
      <w:r w:rsidR="00721F9B">
        <w:rPr>
          <w:rFonts w:ascii="Times New Roman" w:hAnsi="Times New Roman" w:cs="Times New Roman"/>
          <w:lang w:val="en-GB"/>
        </w:rPr>
      </w:r>
      <w:r w:rsidR="00721F9B">
        <w:rPr>
          <w:rFonts w:ascii="Times New Roman" w:hAnsi="Times New Roman" w:cs="Times New Roman"/>
          <w:lang w:val="en-GB"/>
        </w:rPr>
        <w:fldChar w:fldCharType="end"/>
      </w:r>
      <w:r w:rsidR="00B629E0">
        <w:rPr>
          <w:rFonts w:ascii="Times New Roman" w:hAnsi="Times New Roman" w:cs="Times New Roman"/>
          <w:lang w:val="en-GB"/>
        </w:rPr>
      </w:r>
      <w:r w:rsidR="00B629E0">
        <w:rPr>
          <w:rFonts w:ascii="Times New Roman" w:hAnsi="Times New Roman" w:cs="Times New Roman"/>
          <w:lang w:val="en-GB"/>
        </w:rPr>
        <w:fldChar w:fldCharType="separate"/>
      </w:r>
      <w:r w:rsidR="00721F9B">
        <w:rPr>
          <w:rFonts w:ascii="Times New Roman" w:hAnsi="Times New Roman" w:cs="Times New Roman"/>
          <w:noProof/>
          <w:lang w:val="en-GB"/>
        </w:rPr>
        <w:t>(Chen et al., 2024; Tang et al., 2023)</w:t>
      </w:r>
      <w:r w:rsidR="00B629E0">
        <w:rPr>
          <w:rFonts w:ascii="Times New Roman" w:hAnsi="Times New Roman" w:cs="Times New Roman"/>
          <w:lang w:val="en-GB"/>
        </w:rPr>
        <w:fldChar w:fldCharType="end"/>
      </w:r>
      <w:r w:rsidR="00B629E0">
        <w:rPr>
          <w:rFonts w:ascii="Times New Roman" w:hAnsi="Times New Roman" w:cs="Times New Roman"/>
          <w:lang w:val="en-GB"/>
        </w:rPr>
        <w:t xml:space="preserve">. With long fermentation duration, the activity of polyphenol oxidase could be very low and the enzyme may not be effectively converting the catechins to TFs. </w:t>
      </w:r>
      <w:r>
        <w:rPr>
          <w:rFonts w:ascii="Times New Roman" w:hAnsi="Times New Roman" w:cs="Times New Roman"/>
          <w:lang w:val="en-GB"/>
        </w:rPr>
        <w:t>Th</w:t>
      </w:r>
      <w:r w:rsidR="00B629E0">
        <w:rPr>
          <w:rFonts w:ascii="Times New Roman" w:hAnsi="Times New Roman" w:cs="Times New Roman"/>
          <w:lang w:val="en-GB"/>
        </w:rPr>
        <w:t>ese factors</w:t>
      </w:r>
      <w:r w:rsidR="001B7056">
        <w:rPr>
          <w:rFonts w:ascii="Times New Roman" w:hAnsi="Times New Roman" w:cs="Times New Roman"/>
          <w:lang w:val="en-GB"/>
        </w:rPr>
        <w:t xml:space="preserve"> could lead</w:t>
      </w:r>
      <w:r w:rsidR="00B629E0">
        <w:rPr>
          <w:rFonts w:ascii="Times New Roman" w:hAnsi="Times New Roman" w:cs="Times New Roman"/>
          <w:lang w:val="en-GB"/>
        </w:rPr>
        <w:t xml:space="preserve"> to faster degradation of TF</w:t>
      </w:r>
      <w:r w:rsidR="00584722">
        <w:rPr>
          <w:rFonts w:ascii="Times New Roman" w:hAnsi="Times New Roman" w:cs="Times New Roman"/>
          <w:lang w:val="en-GB"/>
        </w:rPr>
        <w:t>s</w:t>
      </w:r>
      <w:r w:rsidR="00B629E0">
        <w:rPr>
          <w:rFonts w:ascii="Times New Roman" w:hAnsi="Times New Roman" w:cs="Times New Roman"/>
          <w:lang w:val="en-GB"/>
        </w:rPr>
        <w:t xml:space="preserve"> </w:t>
      </w:r>
      <w:r>
        <w:rPr>
          <w:rFonts w:ascii="Times New Roman" w:hAnsi="Times New Roman" w:cs="Times New Roman"/>
          <w:lang w:val="en-GB"/>
        </w:rPr>
        <w:t>than production of new TFs leading to decline after reaching maximum levels.</w:t>
      </w:r>
    </w:p>
    <w:p w14:paraId="2404C102" w14:textId="77777777" w:rsidR="00676CEB" w:rsidRDefault="00676CEB" w:rsidP="00676CEB">
      <w:pPr>
        <w:spacing w:after="0" w:line="360" w:lineRule="auto"/>
        <w:jc w:val="both"/>
        <w:rPr>
          <w:rFonts w:ascii="Times New Roman" w:hAnsi="Times New Roman" w:cs="Times New Roman"/>
          <w:lang w:val="en-GB"/>
        </w:rPr>
      </w:pPr>
      <w:r>
        <w:rPr>
          <w:rFonts w:ascii="Times New Roman" w:hAnsi="Times New Roman" w:cs="Times New Roman"/>
          <w:lang w:val="en-GB"/>
        </w:rPr>
        <w:t>Past studies had conclu</w:t>
      </w:r>
      <w:r w:rsidRPr="00CD64CA">
        <w:rPr>
          <w:rFonts w:ascii="Times New Roman" w:hAnsi="Times New Roman" w:cs="Times New Roman"/>
          <w:lang w:val="en-GB"/>
        </w:rPr>
        <w:t>ded that green teas had more antioxidant activities than black tea</w:t>
      </w:r>
      <w:r w:rsidR="00D90F24" w:rsidRPr="00CD64CA">
        <w:rPr>
          <w:rFonts w:ascii="Times New Roman" w:hAnsi="Times New Roman" w:cs="Times New Roman"/>
          <w:lang w:val="en-GB"/>
        </w:rPr>
        <w:t>s</w:t>
      </w:r>
      <w:r w:rsidRPr="00CD64CA">
        <w:rPr>
          <w:rFonts w:ascii="Times New Roman" w:hAnsi="Times New Roman" w:cs="Times New Roman"/>
          <w:lang w:val="en-GB"/>
        </w:rPr>
        <w:t xml:space="preserve"> </w:t>
      </w:r>
      <w:r w:rsidRPr="00CD64CA">
        <w:rPr>
          <w:rFonts w:ascii="Times New Roman" w:hAnsi="Times New Roman" w:cs="Times New Roman"/>
          <w:lang w:val="en-GB"/>
        </w:rPr>
        <w:fldChar w:fldCharType="begin"/>
      </w:r>
      <w:r w:rsidR="00721F9B">
        <w:rPr>
          <w:rFonts w:ascii="Times New Roman" w:hAnsi="Times New Roman" w:cs="Times New Roman"/>
          <w:lang w:val="en-GB"/>
        </w:rPr>
        <w:instrText xml:space="preserve"> ADDIN EN.CITE &lt;EndNote&gt;&lt;Cite&gt;&lt;Author&gt;Kaur&lt;/Author&gt;&lt;Year&gt;2015&lt;/Year&gt;&lt;RecNum&gt;52&lt;/RecNum&gt;&lt;DisplayText&gt;(Kaur et al., 2015)&lt;/DisplayText&gt;&lt;record&gt;&lt;rec-number&gt;52&lt;/rec-number&gt;&lt;foreign-keys&gt;&lt;key app="EN" db-id="59vzr9xrkfa0vmefzvhxtpvjee5fdssseapf" timestamp="1748106049"&gt;52&lt;/key&gt;&lt;/foreign-keys&gt;&lt;ref-type name="Journal Article"&gt;17&lt;/ref-type&gt;&lt;contributors&gt;&lt;authors&gt;&lt;author&gt;Kaur, Avneet&lt;/author&gt;&lt;author&gt;Kaur, Milandeep&lt;/author&gt;&lt;author&gt;Kaur, Prabhjot&lt;/author&gt;&lt;author&gt;Kaur, Harpreet&lt;/author&gt;&lt;author&gt;Kaur, Sarbjeet&lt;/author&gt;&lt;author&gt;Kaur, Khushwinderjit&lt;/author&gt;&lt;/authors&gt;&lt;/contributors&gt;&lt;titles&gt;&lt;title&gt;Estimation and comparison of total phenolic and total antioxidants in green tea and black tea&lt;/title&gt;&lt;secondary-title&gt;Global Journal of Bio-Science and Biotechnology&lt;/secondary-title&gt;&lt;/titles&gt;&lt;periodical&gt;&lt;full-title&gt;Global Journal of Bio-Science and Biotechnology&lt;/full-title&gt;&lt;/periodical&gt;&lt;pages&gt;116-120&lt;/pages&gt;&lt;volume&gt;4&lt;/volume&gt;&lt;number&gt;1&lt;/number&gt;&lt;dates&gt;&lt;year&gt;2015&lt;/year&gt;&lt;/dates&gt;&lt;urls&gt;&lt;/urls&gt;&lt;/record&gt;&lt;/Cite&gt;&lt;/EndNote&gt;</w:instrText>
      </w:r>
      <w:r w:rsidRPr="00CD64CA">
        <w:rPr>
          <w:rFonts w:ascii="Times New Roman" w:hAnsi="Times New Roman" w:cs="Times New Roman"/>
          <w:lang w:val="en-GB"/>
        </w:rPr>
        <w:fldChar w:fldCharType="separate"/>
      </w:r>
      <w:r w:rsidR="00721F9B">
        <w:rPr>
          <w:rFonts w:ascii="Times New Roman" w:hAnsi="Times New Roman" w:cs="Times New Roman"/>
          <w:noProof/>
          <w:lang w:val="en-GB"/>
        </w:rPr>
        <w:t>(Kaur et al., 2015)</w:t>
      </w:r>
      <w:r w:rsidRPr="00CD64CA">
        <w:rPr>
          <w:rFonts w:ascii="Times New Roman" w:hAnsi="Times New Roman" w:cs="Times New Roman"/>
          <w:lang w:val="en-GB"/>
        </w:rPr>
        <w:fldChar w:fldCharType="end"/>
      </w:r>
      <w:r w:rsidRPr="00CD64CA">
        <w:rPr>
          <w:rFonts w:ascii="Times New Roman" w:hAnsi="Times New Roman" w:cs="Times New Roman"/>
          <w:lang w:val="en-GB"/>
        </w:rPr>
        <w:t xml:space="preserve">, due to their relatively higher contents of catechins, especially epigallocatechin gallate </w:t>
      </w:r>
      <w:r w:rsidRPr="00CD64CA">
        <w:rPr>
          <w:rFonts w:ascii="Times New Roman" w:hAnsi="Times New Roman" w:cs="Times New Roman"/>
          <w:lang w:val="en-GB"/>
        </w:rPr>
        <w:fldChar w:fldCharType="begin"/>
      </w:r>
      <w:r w:rsidR="00B57D78">
        <w:rPr>
          <w:rFonts w:ascii="Times New Roman" w:hAnsi="Times New Roman" w:cs="Times New Roman"/>
          <w:lang w:val="en-GB"/>
        </w:rPr>
        <w:instrText xml:space="preserve"> ADDIN EN.CITE &lt;EndNote&gt;&lt;Cite&gt;&lt;Author&gt;Jin&lt;/Author&gt;&lt;Year&gt;2014&lt;/Year&gt;&lt;RecNum&gt;63&lt;/RecNum&gt;&lt;DisplayText&gt;(Jin et al., 2014)&lt;/DisplayText&gt;&lt;record&gt;&lt;rec-number&gt;63&lt;/rec-number&gt;&lt;foreign-keys&gt;&lt;key app="EN" db-id="59vzr9xrkfa0vmefzvhxtpvjee5fdssseapf" timestamp="1748376987"&gt;63&lt;/key&gt;&lt;/foreign-keys&gt;&lt;ref-type name="Journal Article"&gt;17&lt;/ref-type&gt;&lt;contributors&gt;&lt;authors&gt;&lt;author&gt;Jin, Ji-Qiang&lt;/author&gt;&lt;author&gt;Ma, Jian-Qiang&lt;/author&gt;&lt;author&gt;Ma, Chun-Lei&lt;/author&gt;&lt;author&gt;Yao, Ming-Zhe&lt;/author&gt;&lt;author&gt;Chen, Liang&lt;/author&gt;&lt;/authors&gt;&lt;/contributors&gt;&lt;titles&gt;&lt;title&gt;Determination of Catechin Content in Representative Chinese Tea Germplasms&lt;/title&gt;&lt;secondary-title&gt;Journal of Agricultural and Food Chemistry&lt;/secondary-title&gt;&lt;/titles&gt;&lt;periodical&gt;&lt;full-title&gt;Journal of Agricultural and Food Chemistry&lt;/full-title&gt;&lt;/periodical&gt;&lt;pages&gt;9436-9441&lt;/pages&gt;&lt;volume&gt;62&lt;/volume&gt;&lt;number&gt;39&lt;/number&gt;&lt;dates&gt;&lt;year&gt;2014&lt;/year&gt;&lt;pub-dates&gt;&lt;date&gt;2014/10/01&lt;/date&gt;&lt;/pub-dates&gt;&lt;/dates&gt;&lt;publisher&gt;American Chemical Society&lt;/publisher&gt;&lt;isbn&gt;0021-8561&lt;/isbn&gt;&lt;urls&gt;&lt;related-urls&gt;&lt;url&gt;https://doi.org/10.1021/jf5024559&lt;/url&gt;&lt;/related-urls&gt;&lt;/urls&gt;&lt;electronic-resource-num&gt;10.1021/jf5024559&lt;/electronic-resource-num&gt;&lt;/record&gt;&lt;/Cite&gt;&lt;/EndNote&gt;</w:instrText>
      </w:r>
      <w:r w:rsidRPr="00CD64CA">
        <w:rPr>
          <w:rFonts w:ascii="Times New Roman" w:hAnsi="Times New Roman" w:cs="Times New Roman"/>
          <w:lang w:val="en-GB"/>
        </w:rPr>
        <w:fldChar w:fldCharType="separate"/>
      </w:r>
      <w:r w:rsidR="00B57D78">
        <w:rPr>
          <w:rFonts w:ascii="Times New Roman" w:hAnsi="Times New Roman" w:cs="Times New Roman"/>
          <w:noProof/>
          <w:lang w:val="en-GB"/>
        </w:rPr>
        <w:t>(Jin et al., 2014)</w:t>
      </w:r>
      <w:r w:rsidRPr="00CD64CA">
        <w:rPr>
          <w:rFonts w:ascii="Times New Roman" w:hAnsi="Times New Roman" w:cs="Times New Roman"/>
          <w:lang w:val="en-GB"/>
        </w:rPr>
        <w:fldChar w:fldCharType="end"/>
      </w:r>
      <w:r w:rsidRPr="00CD64CA">
        <w:rPr>
          <w:rFonts w:ascii="Times New Roman" w:hAnsi="Times New Roman" w:cs="Times New Roman"/>
          <w:lang w:val="en-GB"/>
        </w:rPr>
        <w:t xml:space="preserve">. Most green tea are processed from </w:t>
      </w:r>
      <w:r w:rsidRPr="00CD64CA">
        <w:rPr>
          <w:rFonts w:ascii="Times New Roman" w:hAnsi="Times New Roman" w:cs="Times New Roman"/>
          <w:i/>
          <w:lang w:val="en-GB"/>
        </w:rPr>
        <w:t xml:space="preserve">Camellia sinensis </w:t>
      </w:r>
      <w:r w:rsidRPr="00CD64CA">
        <w:rPr>
          <w:rFonts w:ascii="Times New Roman" w:hAnsi="Times New Roman" w:cs="Times New Roman"/>
          <w:lang w:val="en-GB"/>
        </w:rPr>
        <w:t xml:space="preserve">var. </w:t>
      </w:r>
      <w:r w:rsidRPr="00CD64CA">
        <w:rPr>
          <w:rFonts w:ascii="Times New Roman" w:hAnsi="Times New Roman" w:cs="Times New Roman"/>
          <w:i/>
          <w:lang w:val="en-GB"/>
        </w:rPr>
        <w:t>Sinensis</w:t>
      </w:r>
      <w:r w:rsidRPr="00CD64CA">
        <w:rPr>
          <w:rFonts w:ascii="Times New Roman" w:hAnsi="Times New Roman" w:cs="Times New Roman"/>
          <w:lang w:val="en-GB"/>
        </w:rPr>
        <w:t xml:space="preserve"> while CTC black tea are predominantly produced from </w:t>
      </w:r>
      <w:r w:rsidRPr="00CD64CA">
        <w:rPr>
          <w:rFonts w:ascii="Times New Roman" w:hAnsi="Times New Roman" w:cs="Times New Roman"/>
          <w:i/>
          <w:lang w:val="en-GB"/>
        </w:rPr>
        <w:t xml:space="preserve">Camellia sinensis </w:t>
      </w:r>
      <w:r w:rsidRPr="00CD64CA">
        <w:rPr>
          <w:rFonts w:ascii="Times New Roman" w:hAnsi="Times New Roman" w:cs="Times New Roman"/>
          <w:lang w:val="en-GB"/>
        </w:rPr>
        <w:t>var. As</w:t>
      </w:r>
      <w:r w:rsidRPr="00CD64CA">
        <w:rPr>
          <w:rFonts w:ascii="Times New Roman" w:hAnsi="Times New Roman" w:cs="Times New Roman"/>
          <w:i/>
          <w:lang w:val="en-GB"/>
        </w:rPr>
        <w:t xml:space="preserve">samica </w:t>
      </w:r>
      <w:r w:rsidRPr="00CD64CA">
        <w:rPr>
          <w:rFonts w:ascii="Times New Roman" w:hAnsi="Times New Roman" w:cs="Times New Roman"/>
          <w:lang w:val="en-GB"/>
        </w:rPr>
        <w:fldChar w:fldCharType="begin"/>
      </w:r>
      <w:r w:rsidR="00721F9B">
        <w:rPr>
          <w:rFonts w:ascii="Times New Roman" w:hAnsi="Times New Roman" w:cs="Times New Roman"/>
          <w:lang w:val="en-GB"/>
        </w:rPr>
        <w:instrText xml:space="preserve"> ADDIN EN.CITE &lt;EndNote&gt;&lt;Cite&gt;&lt;Author&gt;Sabhapondit&lt;/Author&gt;&lt;Year&gt;2012&lt;/Year&gt;&lt;RecNum&gt;48&lt;/RecNum&gt;&lt;DisplayText&gt;(Sabhapondit et al., 2012)&lt;/DisplayText&gt;&lt;record&gt;&lt;rec-number&gt;48&lt;/rec-number&gt;&lt;foreign-keys&gt;&lt;key app="EN" db-id="59vzr9xrkfa0vmefzvhxtpvjee5fdssseapf" timestamp="1748093499"&gt;48&lt;/key&gt;&lt;/foreign-keys&gt;&lt;ref-type name="Journal Article"&gt;17&lt;/ref-type&gt;&lt;contributors&gt;&lt;authors&gt;&lt;author&gt;Sabhapondit, Santanu&lt;/author&gt;&lt;author&gt;Karak, Tanmoy&lt;/author&gt;&lt;author&gt;Bhuyan, Lakshi Prasad&lt;/author&gt;&lt;author&gt;Goswami, Bhabesh Chandra&lt;/author&gt;&lt;author&gt;Hazarika, Mridul&lt;/author&gt;&lt;/authors&gt;&lt;/contributors&gt;&lt;titles&gt;&lt;title&gt;Diversity of catechin in northeast Indian tea cultivars&lt;/title&gt;&lt;secondary-title&gt;The Scientific World Journal&lt;/secondary-title&gt;&lt;/titles&gt;&lt;periodical&gt;&lt;full-title&gt;The Scientific World Journal&lt;/full-title&gt;&lt;/periodical&gt;&lt;pages&gt;485193&lt;/pages&gt;&lt;volume&gt;2012&lt;/volume&gt;&lt;number&gt;1&lt;/number&gt;&lt;dates&gt;&lt;year&gt;2012&lt;/year&gt;&lt;/dates&gt;&lt;isbn&gt;1537-744X&lt;/isbn&gt;&lt;urls&gt;&lt;/urls&gt;&lt;electronic-resource-num&gt;https://doi.org/10.1100/2012/485193&lt;/electronic-resource-num&gt;&lt;/record&gt;&lt;/Cite&gt;&lt;/EndNote&gt;</w:instrText>
      </w:r>
      <w:r w:rsidRPr="00CD64CA">
        <w:rPr>
          <w:rFonts w:ascii="Times New Roman" w:hAnsi="Times New Roman" w:cs="Times New Roman"/>
          <w:lang w:val="en-GB"/>
        </w:rPr>
        <w:fldChar w:fldCharType="separate"/>
      </w:r>
      <w:r w:rsidR="00721F9B">
        <w:rPr>
          <w:rFonts w:ascii="Times New Roman" w:hAnsi="Times New Roman" w:cs="Times New Roman"/>
          <w:noProof/>
          <w:lang w:val="en-GB"/>
        </w:rPr>
        <w:t>(Sabhapondit et al., 2012)</w:t>
      </w:r>
      <w:r w:rsidRPr="00CD64CA">
        <w:rPr>
          <w:rFonts w:ascii="Times New Roman" w:hAnsi="Times New Roman" w:cs="Times New Roman"/>
          <w:lang w:val="en-GB"/>
        </w:rPr>
        <w:fldChar w:fldCharType="end"/>
      </w:r>
      <w:r w:rsidRPr="00CD64CA">
        <w:rPr>
          <w:rFonts w:ascii="Times New Roman" w:hAnsi="Times New Roman" w:cs="Times New Roman"/>
          <w:lang w:val="en-GB"/>
        </w:rPr>
        <w:t>. This is</w:t>
      </w:r>
      <w:r>
        <w:rPr>
          <w:rFonts w:ascii="Times New Roman" w:hAnsi="Times New Roman" w:cs="Times New Roman"/>
          <w:lang w:val="en-GB"/>
        </w:rPr>
        <w:t xml:space="preserve"> due to high levels of catechins in variety </w:t>
      </w:r>
      <w:r>
        <w:rPr>
          <w:rFonts w:ascii="Times New Roman" w:hAnsi="Times New Roman" w:cs="Times New Roman"/>
          <w:i/>
          <w:lang w:val="en-GB"/>
        </w:rPr>
        <w:t>Assamica</w:t>
      </w:r>
      <w:r>
        <w:rPr>
          <w:rFonts w:ascii="Times New Roman" w:hAnsi="Times New Roman" w:cs="Times New Roman"/>
          <w:lang w:val="en-GB"/>
        </w:rPr>
        <w:t xml:space="preserve"> compared to variety </w:t>
      </w:r>
      <w:r>
        <w:rPr>
          <w:rFonts w:ascii="Times New Roman" w:hAnsi="Times New Roman" w:cs="Times New Roman"/>
          <w:i/>
          <w:lang w:val="en-GB"/>
        </w:rPr>
        <w:t>Sinensis</w:t>
      </w:r>
      <w:r w:rsidRPr="00360D17">
        <w:rPr>
          <w:rFonts w:ascii="Times New Roman" w:hAnsi="Times New Roman" w:cs="Times New Roman"/>
          <w:lang w:val="en-GB"/>
        </w:rPr>
        <w:t xml:space="preserve"> </w:t>
      </w:r>
      <w:r>
        <w:rPr>
          <w:rFonts w:ascii="Times New Roman" w:hAnsi="Times New Roman" w:cs="Times New Roman"/>
          <w:lang w:val="en-GB"/>
        </w:rPr>
        <w:fldChar w:fldCharType="begin"/>
      </w:r>
      <w:r w:rsidR="00B57D78">
        <w:rPr>
          <w:rFonts w:ascii="Times New Roman" w:hAnsi="Times New Roman" w:cs="Times New Roman"/>
          <w:lang w:val="en-GB"/>
        </w:rPr>
        <w:instrText xml:space="preserve"> ADDIN EN.CITE &lt;EndNote&gt;&lt;Cite&gt;&lt;Author&gt;Sabhapondit&lt;/Author&gt;&lt;Year&gt;2012&lt;/Year&gt;&lt;RecNum&gt;48&lt;/RecNum&gt;&lt;DisplayText&gt;(Sabhapondit et al., 2012)&lt;/DisplayText&gt;&lt;record&gt;&lt;rec-number&gt;48&lt;/rec-number&gt;&lt;foreign-keys&gt;&lt;key app="EN" db-id="59vzr9xrkfa0vmefzvhxtpvjee5fdssseapf" timestamp="1748093499"&gt;48&lt;/key&gt;&lt;/foreign-keys&gt;&lt;ref-type name="Journal Article"&gt;17&lt;/ref-type&gt;&lt;contributors&gt;&lt;authors&gt;&lt;author&gt;Sabhapondit, Santanu&lt;/author&gt;&lt;author&gt;Karak, Tanmoy&lt;/author&gt;&lt;author&gt;Bhuyan, Lakshi Prasad&lt;/author&gt;&lt;author&gt;Goswami, Bhabesh Chandra&lt;/author&gt;&lt;author&gt;Hazarika, Mridul&lt;/author&gt;&lt;/authors&gt;&lt;/contributors&gt;&lt;titles&gt;&lt;title&gt;Diversity of catechin in northeast Indian tea cultivars&lt;/title&gt;&lt;secondary-title&gt;The Scientific World Journal&lt;/secondary-title&gt;&lt;/titles&gt;&lt;periodical&gt;&lt;full-title&gt;The Scientific World Journal&lt;/full-title&gt;&lt;/periodical&gt;&lt;pages&gt;485193&lt;/pages&gt;&lt;volume&gt;2012&lt;/volume&gt;&lt;number&gt;1&lt;/number&gt;&lt;dates&gt;&lt;year&gt;2012&lt;/year&gt;&lt;/dates&gt;&lt;isbn&gt;1537-744X&lt;/isbn&gt;&lt;urls&gt;&lt;/urls&gt;&lt;electronic-resource-num&gt;https://doi.org/10.1100/2012/485193&lt;/electronic-resource-num&gt;&lt;/record&gt;&lt;/Cite&gt;&lt;/EndNote&gt;</w:instrText>
      </w:r>
      <w:r>
        <w:rPr>
          <w:rFonts w:ascii="Times New Roman" w:hAnsi="Times New Roman" w:cs="Times New Roman"/>
          <w:lang w:val="en-GB"/>
        </w:rPr>
        <w:fldChar w:fldCharType="separate"/>
      </w:r>
      <w:r w:rsidR="00B57D78">
        <w:rPr>
          <w:rFonts w:ascii="Times New Roman" w:hAnsi="Times New Roman" w:cs="Times New Roman"/>
          <w:noProof/>
          <w:lang w:val="en-GB"/>
        </w:rPr>
        <w:t>(Sabhapondit et al., 2012)</w:t>
      </w:r>
      <w:r>
        <w:rPr>
          <w:rFonts w:ascii="Times New Roman" w:hAnsi="Times New Roman" w:cs="Times New Roman"/>
          <w:lang w:val="en-GB"/>
        </w:rPr>
        <w:fldChar w:fldCharType="end"/>
      </w:r>
      <w:r w:rsidRPr="00360D17">
        <w:rPr>
          <w:rFonts w:ascii="Times New Roman" w:hAnsi="Times New Roman" w:cs="Times New Roman"/>
          <w:lang w:val="en-GB"/>
        </w:rPr>
        <w:t xml:space="preserve">. </w:t>
      </w:r>
      <w:r>
        <w:rPr>
          <w:rFonts w:ascii="Times New Roman" w:hAnsi="Times New Roman" w:cs="Times New Roman"/>
          <w:lang w:val="en-GB"/>
        </w:rPr>
        <w:t xml:space="preserve">In Kenya, duration of fermentation in CTC black tea processing ranges from 70 to 150 minutes, depending on altitude of the factory and prevailing environmental conditions, especially temperatures </w:t>
      </w:r>
      <w:r>
        <w:rPr>
          <w:rFonts w:ascii="Times New Roman" w:hAnsi="Times New Roman" w:cs="Times New Roman"/>
          <w:lang w:val="en-GB"/>
        </w:rPr>
        <w:fldChar w:fldCharType="begin">
          <w:fldData xml:space="preserve">PEVuZE5vdGU+PENpdGU+PEF1dGhvcj5TYW1hbnRhPC9BdXRob3I+PFllYXI+MjAxNTwvWWVhcj48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</w:fldData>
        </w:fldChar>
      </w:r>
      <w:r w:rsidR="00721F9B">
        <w:rPr>
          <w:rFonts w:ascii="Times New Roman" w:hAnsi="Times New Roman" w:cs="Times New Roman"/>
          <w:lang w:val="en-GB"/>
        </w:rPr>
        <w:instrText xml:space="preserve"> ADDIN EN.CITE </w:instrText>
      </w:r>
      <w:r w:rsidR="00721F9B">
        <w:rPr>
          <w:rFonts w:ascii="Times New Roman" w:hAnsi="Times New Roman" w:cs="Times New Roman"/>
          <w:lang w:val="en-GB"/>
        </w:rPr>
        <w:fldChar w:fldCharType="begin">
          <w:fldData xml:space="preserve">PEVuZE5vdGU+PENpdGU+PEF1dGhvcj5TYW1hbnRhPC9BdXRob3I+PFllYXI+MjAxNTwvWWVhcj48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</w:fldData>
        </w:fldChar>
      </w:r>
      <w:r w:rsidR="00721F9B">
        <w:rPr>
          <w:rFonts w:ascii="Times New Roman" w:hAnsi="Times New Roman" w:cs="Times New Roman"/>
          <w:lang w:val="en-GB"/>
        </w:rPr>
        <w:instrText xml:space="preserve"> ADDIN EN.CITE.DATA </w:instrText>
      </w:r>
      <w:r w:rsidR="00721F9B">
        <w:rPr>
          <w:rFonts w:ascii="Times New Roman" w:hAnsi="Times New Roman" w:cs="Times New Roman"/>
          <w:lang w:val="en-GB"/>
        </w:rPr>
      </w:r>
      <w:r w:rsidR="00721F9B">
        <w:rPr>
          <w:rFonts w:ascii="Times New Roman" w:hAnsi="Times New Roman" w:cs="Times New Roman"/>
          <w:lang w:val="en-GB"/>
        </w:rPr>
        <w:fldChar w:fldCharType="end"/>
      </w:r>
      <w:r>
        <w:rPr>
          <w:rFonts w:ascii="Times New Roman" w:hAnsi="Times New Roman" w:cs="Times New Roman"/>
          <w:lang w:val="en-GB"/>
        </w:rPr>
      </w:r>
      <w:r>
        <w:rPr>
          <w:rFonts w:ascii="Times New Roman" w:hAnsi="Times New Roman" w:cs="Times New Roman"/>
          <w:lang w:val="en-GB"/>
        </w:rPr>
        <w:fldChar w:fldCharType="separate"/>
      </w:r>
      <w:r w:rsidR="00721F9B">
        <w:rPr>
          <w:rFonts w:ascii="Times New Roman" w:hAnsi="Times New Roman" w:cs="Times New Roman"/>
          <w:noProof/>
          <w:lang w:val="en-GB"/>
        </w:rPr>
        <w:t>(Owuor et al., 2019; Samanta et al., 2015)</w:t>
      </w:r>
      <w:r>
        <w:rPr>
          <w:rFonts w:ascii="Times New Roman" w:hAnsi="Times New Roman" w:cs="Times New Roman"/>
          <w:lang w:val="en-GB"/>
        </w:rPr>
        <w:fldChar w:fldCharType="end"/>
      </w:r>
      <w:r>
        <w:rPr>
          <w:rFonts w:ascii="Times New Roman" w:hAnsi="Times New Roman" w:cs="Times New Roman"/>
          <w:lang w:val="en-GB"/>
        </w:rPr>
        <w:t xml:space="preserve">. </w:t>
      </w:r>
      <w:r w:rsidR="00184C12">
        <w:rPr>
          <w:rFonts w:ascii="Times New Roman" w:hAnsi="Times New Roman" w:cs="Times New Roman"/>
          <w:lang w:val="en-GB"/>
        </w:rPr>
        <w:t>I</w:t>
      </w:r>
      <w:r>
        <w:rPr>
          <w:rFonts w:ascii="Times New Roman" w:hAnsi="Times New Roman" w:cs="Times New Roman"/>
          <w:lang w:val="en-GB"/>
        </w:rPr>
        <w:t xml:space="preserve">n both clones used, duration of the fermentation controlled both theaflavins and residual catechins in black tea. For the range of fermentation times (70 to 120 minutes) commonly used in most factories, the levels of theaflavins and residual catechins were high as also noted in earlier study </w:t>
      </w:r>
      <w:r>
        <w:rPr>
          <w:rFonts w:ascii="Times New Roman" w:hAnsi="Times New Roman" w:cs="Times New Roman"/>
          <w:lang w:val="en-GB"/>
        </w:rPr>
        <w:fldChar w:fldCharType="begin"/>
      </w:r>
      <w:r w:rsidR="00721F9B">
        <w:rPr>
          <w:rFonts w:ascii="Times New Roman" w:hAnsi="Times New Roman" w:cs="Times New Roman"/>
          <w:lang w:val="en-GB"/>
        </w:rPr>
        <w:instrText xml:space="preserve"> ADDIN EN.CITE &lt;EndNote&gt;&lt;Cite&gt;&lt;Author&gt;Obanda&lt;/Author&gt;&lt;Year&gt;2001&lt;/Year&gt;&lt;RecNum&gt;46&lt;/RecNum&gt;&lt;DisplayText&gt;(Obanda et al., 2001; Obanda et al., 1996)&lt;/DisplayText&gt;&lt;record&gt;&lt;rec-number&gt;46&lt;/rec-number&gt;&lt;foreign-keys&gt;&lt;key app="EN" db-id="59vzr9xrkfa0vmefzvhxtpvjee5fdssseapf" timestamp="1748093071"&gt;46&lt;/key&gt;&lt;/foreign-keys&gt;&lt;ref-type name="Journal Article"&gt;17&lt;/ref-type&gt;&lt;contributors&gt;&lt;authors&gt;&lt;author&gt;Obanda, Martin&lt;/author&gt;&lt;author&gt;Owuor, P Okinda&lt;/author&gt;&lt;author&gt;Mang&amp;apos;oka, Richard&lt;/author&gt;&lt;/authors&gt;&lt;/contributors&gt;&lt;titles&gt;&lt;title&gt;Changes in the chemical and sensory quality parameters of black tea due to variations of fermentation time and temperature&lt;/title&gt;&lt;secondary-title&gt;Food chemistry&lt;/secondary-title&gt;&lt;/titles&gt;&lt;periodical&gt;&lt;full-title&gt;Food Chemistry&lt;/full-title&gt;&lt;/periodical&gt;&lt;pages&gt;395-404&lt;/pages&gt;&lt;volume&gt;75&lt;/volume&gt;&lt;number&gt;4&lt;/number&gt;&lt;dates&gt;&lt;year&gt;2001&lt;/year&gt;&lt;/dates&gt;&lt;isbn&gt;0308-8146&lt;/isbn&gt;&lt;urls&gt;&lt;/urls&gt;&lt;electronic-resource-num&gt;https://doi.org/10.1016/S0308-8146(01)00223-0&lt;/electronic-resource-num&gt;&lt;/record&gt;&lt;/Cite&gt;&lt;Cite&gt;&lt;Author&gt;Obanda&lt;/Author&gt;&lt;Year&gt;1996&lt;/Year&gt;&lt;RecNum&gt;31&lt;/RecNum&gt;&lt;record&gt;&lt;rec-number&gt;31&lt;/rec-number&gt;&lt;foreign-keys&gt;&lt;key app="EN" db-id="59vzr9xrkfa0vmefzvhxtpvjee5fdssseapf" timestamp="1748008588"&gt;31&lt;/key&gt;&lt;/foreign-keys&gt;&lt;ref-type name="Journal Article"&gt;17&lt;/ref-type&gt;&lt;contributors&gt;&lt;authors&gt;&lt;author&gt;Obanda, M.&lt;/author&gt;&lt;author&gt;Owuor, P.O.&lt;/author&gt;&lt;author&gt;Taylor, S.J.&lt;/author&gt;&lt;/authors&gt;&lt;/contributors&gt;&lt;titles&gt;&lt;title&gt;Chemical composition of some Kenyan black teas and their probable benefits to human health&lt;/title&gt;&lt;secondary-title&gt;Tea&lt;/secondary-title&gt;&lt;/titles&gt;&lt;periodical&gt;&lt;full-title&gt;Tea&lt;/full-title&gt;&lt;/periodical&gt;&lt;pages&gt;20-26&lt;/pages&gt;&lt;volume&gt;17&lt;/volume&gt;&lt;dates&gt;&lt;year&gt;1996&lt;/year&gt;&lt;/dates&gt;&lt;urls&gt;&lt;/urls&gt;&lt;/record&gt;&lt;/Cite&gt;&lt;/EndNote&gt;</w:instrText>
      </w:r>
      <w:r>
        <w:rPr>
          <w:rFonts w:ascii="Times New Roman" w:hAnsi="Times New Roman" w:cs="Times New Roman"/>
          <w:lang w:val="en-GB"/>
        </w:rPr>
        <w:fldChar w:fldCharType="separate"/>
      </w:r>
      <w:r w:rsidR="00721F9B">
        <w:rPr>
          <w:rFonts w:ascii="Times New Roman" w:hAnsi="Times New Roman" w:cs="Times New Roman"/>
          <w:noProof/>
          <w:lang w:val="en-GB"/>
        </w:rPr>
        <w:t>(Obanda et al., 2001; Obanda et al., 1996)</w:t>
      </w:r>
      <w:r>
        <w:rPr>
          <w:rFonts w:ascii="Times New Roman" w:hAnsi="Times New Roman" w:cs="Times New Roman"/>
          <w:lang w:val="en-GB"/>
        </w:rPr>
        <w:fldChar w:fldCharType="end"/>
      </w:r>
      <w:r>
        <w:rPr>
          <w:rFonts w:ascii="Times New Roman" w:hAnsi="Times New Roman" w:cs="Times New Roman"/>
          <w:lang w:val="en-GB"/>
        </w:rPr>
        <w:t>. Such black teas confer both beneficial pharmacological activities of thea</w:t>
      </w:r>
      <w:r w:rsidRPr="00CD64CA">
        <w:rPr>
          <w:rFonts w:ascii="Times New Roman" w:hAnsi="Times New Roman" w:cs="Times New Roman"/>
          <w:lang w:val="en-GB"/>
        </w:rPr>
        <w:t>flavins</w:t>
      </w:r>
      <w:r>
        <w:rPr>
          <w:rFonts w:ascii="Times New Roman" w:hAnsi="Times New Roman" w:cs="Times New Roman"/>
          <w:lang w:val="en-GB"/>
        </w:rPr>
        <w:t xml:space="preserve"> </w:t>
      </w:r>
      <w:r>
        <w:rPr>
          <w:rFonts w:ascii="Times New Roman" w:hAnsi="Times New Roman" w:cs="Times New Roman"/>
          <w:lang w:val="en-GB"/>
        </w:rPr>
        <w:fldChar w:fldCharType="begin"/>
      </w:r>
      <w:r w:rsidR="00721F9B">
        <w:rPr>
          <w:rFonts w:ascii="Times New Roman" w:hAnsi="Times New Roman" w:cs="Times New Roman"/>
          <w:lang w:val="en-GB"/>
        </w:rPr>
        <w:instrText xml:space="preserve"> ADDIN EN.CITE &lt;EndNote&gt;&lt;Cite&gt;&lt;Author&gt;O’Neill&lt;/Author&gt;&lt;Year&gt;2021&lt;/Year&gt;&lt;RecNum&gt;3&lt;/RecNum&gt;&lt;DisplayText&gt;(O’Neill et al., 2021; Sánchez et al., 2020)&lt;/DisplayText&gt;&lt;record&gt;&lt;rec-number&gt;3&lt;/rec-number&gt;&lt;foreign-keys&gt;&lt;key app="EN" db-id="5wewfx5r65vpeeev5sb502tqaas92zas5xpz" timestamp="1698052481"&gt;3&lt;/key&gt;&lt;/foreign-keys&gt;&lt;ref-type name="Journal Article"&gt;17&lt;/ref-type&gt;&lt;contributors&gt;&lt;authors&gt;&lt;author&gt;O’Neill, Eric J&lt;/author&gt;&lt;author&gt;Termini, Deborah&lt;/author&gt;&lt;author&gt;Albano, Alexandria&lt;/author&gt;&lt;author&gt;Tsiani, Evangelia&lt;/author&gt;&lt;/authors&gt;&lt;/contributors&gt;&lt;titles&gt;&lt;title&gt;Anti-cancer properties of theaflavins&lt;/title&gt;&lt;secondary-title&gt;Molecules&lt;/secondary-title&gt;&lt;/titles&gt;&lt;periodical&gt;&lt;full-title&gt;Molecules&lt;/full-title&gt;&lt;/periodical&gt;&lt;pages&gt;987&lt;/pages&gt;&lt;volume&gt;26&lt;/volume&gt;&lt;number&gt;4&lt;/number&gt;&lt;dates&gt;&lt;year&gt;2021&lt;/year&gt;&lt;/dates&gt;&lt;isbn&gt;1420-3049&lt;/isbn&gt;&lt;urls&gt;&lt;/urls&gt;&lt;/record&gt;&lt;/Cite&gt;&lt;Cite&gt;&lt;Author&gt;Sánchez&lt;/Author&gt;&lt;Year&gt;2020&lt;/Year&gt;&lt;RecNum&gt;56&lt;/RecNum&gt;&lt;record&gt;&lt;rec-number&gt;56&lt;/rec-number&gt;&lt;foreign-keys&gt;&lt;key app="EN" db-id="59vzr9xrkfa0vmefzvhxtpvjee5fdssseapf" timestamp="1748107151"&gt;56&lt;/key&gt;&lt;/foreign-keys&gt;&lt;ref-type name="Journal Article"&gt;17&lt;/ref-type&gt;&lt;contributors&gt;&lt;authors&gt;&lt;author&gt;Sánchez, Marta&lt;/author&gt;&lt;author&gt;González-Burgos, Elena&lt;/author&gt;&lt;author&gt;Iglesias, Irene&lt;/author&gt;&lt;author&gt;Lozano, Rafael&lt;/author&gt;&lt;author&gt;Gómez-Serranillos, M Pilar&lt;/author&gt;&lt;/authors&gt;&lt;/contributors&gt;&lt;titles&gt;&lt;title&gt;&lt;style face="normal" font="default" size="100%"&gt;The pharmacological activity of &lt;/style&gt;&lt;style face="italic" font="default" size="100%"&gt;Camellia sinensis&lt;/style&gt;&lt;style face="normal" font="default" size="100%"&gt; (L.) Kuntze on metabolic and endocrine disorders: a systematic review&lt;/style&gt;&lt;/title&gt;&lt;secondary-title&gt;Biomolecules&lt;/secondary-title&gt;&lt;/titles&gt;&lt;periodical&gt;&lt;full-title&gt;Biomolecules&lt;/full-title&gt;&lt;/periodical&gt;&lt;pages&gt;603&lt;/pages&gt;&lt;volume&gt;10&lt;/volume&gt;&lt;number&gt;4&lt;/number&gt;&lt;dates&gt;&lt;year&gt;2020&lt;/year&gt;&lt;/dates&gt;&lt;isbn&gt;2218-273X&lt;/isbn&gt;&lt;urls&gt;&lt;/urls&gt;&lt;electronic-resource-num&gt;https://doi.org/10.3390/biom10040603&lt;/electronic-resource-num&gt;&lt;/record&gt;&lt;/Cite&gt;&lt;/EndNote&gt;</w:instrText>
      </w:r>
      <w:r>
        <w:rPr>
          <w:rFonts w:ascii="Times New Roman" w:hAnsi="Times New Roman" w:cs="Times New Roman"/>
          <w:lang w:val="en-GB"/>
        </w:rPr>
        <w:fldChar w:fldCharType="separate"/>
      </w:r>
      <w:r w:rsidR="00721F9B">
        <w:rPr>
          <w:rFonts w:ascii="Times New Roman" w:hAnsi="Times New Roman" w:cs="Times New Roman"/>
          <w:noProof/>
          <w:lang w:val="en-GB"/>
        </w:rPr>
        <w:t>(O’Neill et al., 2021; Sánchez et al., 2020)</w:t>
      </w:r>
      <w:r>
        <w:rPr>
          <w:rFonts w:ascii="Times New Roman" w:hAnsi="Times New Roman" w:cs="Times New Roman"/>
          <w:lang w:val="en-GB"/>
        </w:rPr>
        <w:fldChar w:fldCharType="end"/>
      </w:r>
      <w:r>
        <w:rPr>
          <w:rFonts w:ascii="Times New Roman" w:hAnsi="Times New Roman" w:cs="Times New Roman"/>
          <w:lang w:val="en-GB"/>
        </w:rPr>
        <w:t xml:space="preserve"> and catechins </w:t>
      </w:r>
      <w:r>
        <w:rPr>
          <w:rFonts w:ascii="Times New Roman" w:hAnsi="Times New Roman" w:cs="Times New Roman"/>
          <w:lang w:val="en-GB"/>
        </w:rPr>
        <w:fldChar w:fldCharType="begin"/>
      </w:r>
      <w:r w:rsidR="00721F9B">
        <w:rPr>
          <w:rFonts w:ascii="Times New Roman" w:hAnsi="Times New Roman" w:cs="Times New Roman"/>
          <w:lang w:val="en-GB"/>
        </w:rPr>
        <w:instrText xml:space="preserve"> ADDIN EN.CITE &lt;EndNote&gt;&lt;Cite&gt;&lt;Author&gt;Ganeshpurkar&lt;/Author&gt;&lt;Year&gt;2020&lt;/Year&gt;&lt;RecNum&gt;57&lt;/RecNum&gt;&lt;DisplayText&gt;(Baranwal et al., 2022; Ganeshpurkar &amp;amp; Saluja, 2020)&lt;/DisplayText&gt;&lt;record&gt;&lt;rec-number&gt;57&lt;/rec-number&gt;&lt;foreign-keys&gt;&lt;key app="EN" db-id="59vzr9xrkfa0vmefzvhxtpvjee5fdssseapf" timestamp="1748107363"&gt;57&lt;/key&gt;&lt;/foreign-keys&gt;&lt;ref-type name="Journal Article"&gt;17&lt;/ref-type&gt;&lt;contributors&gt;&lt;authors&gt;&lt;author&gt;Ganeshpurkar, Aditya&lt;/author&gt;&lt;author&gt;Saluja, Ajay&lt;/author&gt;&lt;/authors&gt;&lt;/contributors&gt;&lt;titles&gt;&lt;title&gt;The pharmacological potential of catechin&lt;/title&gt;&lt;secondary-title&gt;Indian Journal of Biochemistry and Biophysics (IJBB)&lt;/secondary-title&gt;&lt;/titles&gt;&lt;periodical&gt;&lt;full-title&gt;Indian Journal of Biochemistry and Biophysics (IJBB)&lt;/full-title&gt;&lt;/periodical&gt;&lt;pages&gt;505-511&lt;/pages&gt;&lt;volume&gt;57&lt;/volume&gt;&lt;number&gt;5&lt;/number&gt;&lt;dates&gt;&lt;year&gt;2020&lt;/year&gt;&lt;/dates&gt;&lt;isbn&gt;0975-0959&lt;/isbn&gt;&lt;urls&gt;&lt;/urls&gt;&lt;/record&gt;&lt;/Cite&gt;&lt;Cite&gt;&lt;Author&gt;Baranwal&lt;/Author&gt;&lt;Year&gt;2022&lt;/Year&gt;&lt;RecNum&gt;58&lt;/RecNum&gt;&lt;record&gt;&lt;rec-number&gt;58&lt;/rec-number&gt;&lt;foreign-keys&gt;&lt;key app="EN" db-id="59vzr9xrkfa0vmefzvhxtpvjee5fdssseapf" timestamp="1748107430"&gt;58&lt;/key&gt;&lt;/foreign-keys&gt;&lt;ref-type name="Journal Article"&gt;17&lt;/ref-type&gt;&lt;contributors&gt;&lt;authors&gt;&lt;author&gt;Baranwal, Aadrika&lt;/author&gt;&lt;author&gt;Aggarwal, Punita&lt;/author&gt;&lt;author&gt;Rai, Amita&lt;/author&gt;&lt;author&gt;Kumar, Nitesh&lt;/author&gt;&lt;/authors&gt;&lt;/contributors&gt;&lt;titles&gt;&lt;title&gt;Pharmacological actions and underlying mechanisms of catechin: A review&lt;/title&gt;&lt;secondary-title&gt;Mini Reviews in Medicinal Chemistry&lt;/secondary-title&gt;&lt;/titles&gt;&lt;periodical&gt;&lt;full-title&gt;Mini Reviews in Medicinal Chemistry&lt;/full-title&gt;&lt;/periodical&gt;&lt;pages&gt;821-833&lt;/pages&gt;&lt;volume&gt;22&lt;/volume&gt;&lt;number&gt;5&lt;/number&gt;&lt;dates&gt;&lt;year&gt;2022&lt;/year&gt;&lt;/dates&gt;&lt;isbn&gt;1389-5575&lt;/isbn&gt;&lt;urls&gt;&lt;/urls&gt;&lt;electronic-resource-num&gt;https://doi.org/10.2174/1389557521666210902162120&lt;/electronic-resource-num&gt;&lt;/record&gt;&lt;/Cite&gt;&lt;/EndNote&gt;</w:instrText>
      </w:r>
      <w:r>
        <w:rPr>
          <w:rFonts w:ascii="Times New Roman" w:hAnsi="Times New Roman" w:cs="Times New Roman"/>
          <w:lang w:val="en-GB"/>
        </w:rPr>
        <w:fldChar w:fldCharType="separate"/>
      </w:r>
      <w:r w:rsidR="00721F9B">
        <w:rPr>
          <w:rFonts w:ascii="Times New Roman" w:hAnsi="Times New Roman" w:cs="Times New Roman"/>
          <w:noProof/>
          <w:lang w:val="en-GB"/>
        </w:rPr>
        <w:t>(Baranwal et al., 2022; Ganeshpurkar &amp; Saluja, 2020)</w:t>
      </w:r>
      <w:r>
        <w:rPr>
          <w:rFonts w:ascii="Times New Roman" w:hAnsi="Times New Roman" w:cs="Times New Roman"/>
          <w:lang w:val="en-GB"/>
        </w:rPr>
        <w:fldChar w:fldCharType="end"/>
      </w:r>
      <w:r>
        <w:rPr>
          <w:rFonts w:ascii="Times New Roman" w:hAnsi="Times New Roman" w:cs="Times New Roman"/>
          <w:lang w:val="en-GB"/>
        </w:rPr>
        <w:t xml:space="preserve">. Indeed, the catechins and theaflavins have similar pharmacological activities, especially antioxidant </w:t>
      </w:r>
      <w:r>
        <w:rPr>
          <w:rFonts w:ascii="Times New Roman" w:hAnsi="Times New Roman" w:cs="Times New Roman"/>
          <w:lang w:val="en-GB"/>
        </w:rPr>
        <w:fldChar w:fldCharType="begin"/>
      </w:r>
      <w:r w:rsidR="00721F9B">
        <w:rPr>
          <w:rFonts w:ascii="Times New Roman" w:hAnsi="Times New Roman" w:cs="Times New Roman"/>
          <w:lang w:val="en-GB"/>
        </w:rPr>
        <w:instrText xml:space="preserve"> ADDIN EN.CITE &lt;EndNote&gt;&lt;Cite&gt;&lt;Author&gt;Leung&lt;/Author&gt;&lt;Year&gt;2001&lt;/Year&gt;&lt;RecNum&gt;10&lt;/RecNum&gt;&lt;DisplayText&gt;(Leung et al., 2001)&lt;/DisplayText&gt;&lt;record&gt;&lt;rec-number&gt;10&lt;/rec-number&gt;&lt;foreign-keys&gt;&lt;key app="EN" db-id="59vzr9xrkfa0vmefzvhxtpvjee5fdssseapf" timestamp="1747853355"&gt;10&lt;/key&gt;&lt;/foreign-keys&gt;&lt;ref-type name="Journal Article"&gt;17&lt;/ref-type&gt;&lt;contributors&gt;&lt;authors&gt;&lt;author&gt;Leung, Lai Kwok&lt;/author&gt;&lt;author&gt;Su, Yalun&lt;/author&gt;&lt;author&gt;Zhang, Zesheng&lt;/author&gt;&lt;author&gt;Chen, Zhen-Yu&lt;/author&gt;&lt;author&gt;Huang, Yu&lt;/author&gt;&lt;author&gt;Chen, Ruoyun&lt;/author&gt;&lt;/authors&gt;&lt;/contributors&gt;&lt;titles&gt;&lt;title&gt;Theaflavins in black tea and catechins in green tea are equally effective antioxidants&lt;/title&gt;&lt;secondary-title&gt;The Journal of Nutrition&lt;/secondary-title&gt;&lt;/titles&gt;&lt;periodical&gt;&lt;full-title&gt;The Journal of nutrition&lt;/full-title&gt;&lt;/periodical&gt;&lt;pages&gt;2248-2251&lt;/pages&gt;&lt;volume&gt;131&lt;/volume&gt;&lt;number&gt;9&lt;/number&gt;&lt;dates&gt;&lt;year&gt;2001&lt;/year&gt;&lt;/dates&gt;&lt;isbn&gt;0022-3166&lt;/isbn&gt;&lt;urls&gt;&lt;/urls&gt;&lt;electronic-resource-num&gt;https://doi.org/10.1093/jn/131.9.2248&lt;/electronic-resource-num&gt;&lt;/record&gt;&lt;/Cite&gt;&lt;/EndNote&gt;</w:instrText>
      </w:r>
      <w:r>
        <w:rPr>
          <w:rFonts w:ascii="Times New Roman" w:hAnsi="Times New Roman" w:cs="Times New Roman"/>
          <w:lang w:val="en-GB"/>
        </w:rPr>
        <w:fldChar w:fldCharType="separate"/>
      </w:r>
      <w:r w:rsidR="00721F9B">
        <w:rPr>
          <w:rFonts w:ascii="Times New Roman" w:hAnsi="Times New Roman" w:cs="Times New Roman"/>
          <w:noProof/>
          <w:lang w:val="en-GB"/>
        </w:rPr>
        <w:t>(Leung et al., 2001)</w:t>
      </w:r>
      <w:r>
        <w:rPr>
          <w:rFonts w:ascii="Times New Roman" w:hAnsi="Times New Roman" w:cs="Times New Roman"/>
          <w:lang w:val="en-GB"/>
        </w:rPr>
        <w:fldChar w:fldCharType="end"/>
      </w:r>
      <w:r>
        <w:rPr>
          <w:rFonts w:ascii="Times New Roman" w:hAnsi="Times New Roman" w:cs="Times New Roman"/>
          <w:lang w:val="en-GB"/>
        </w:rPr>
        <w:t xml:space="preserve">, anticancer </w:t>
      </w:r>
      <w:r>
        <w:rPr>
          <w:rFonts w:ascii="Times New Roman" w:hAnsi="Times New Roman" w:cs="Times New Roman"/>
          <w:lang w:val="en-GB"/>
        </w:rPr>
        <w:fldChar w:fldCharType="begin"/>
      </w:r>
      <w:r w:rsidR="00721F9B">
        <w:rPr>
          <w:rFonts w:ascii="Times New Roman" w:hAnsi="Times New Roman" w:cs="Times New Roman"/>
          <w:lang w:val="en-GB"/>
        </w:rPr>
        <w:instrText xml:space="preserve"> ADDIN EN.CITE &lt;EndNote&gt;&lt;Cite&gt;&lt;Author&gt;Lung&lt;/Author&gt;&lt;Year&gt;2004&lt;/Year&gt;&lt;RecNum&gt;60&lt;/RecNum&gt;&lt;DisplayText&gt;(Lung et al., 2004)&lt;/DisplayText&gt;&lt;record&gt;&lt;rec-number&gt;60&lt;/rec-number&gt;&lt;foreign-keys&gt;&lt;key app="EN" db-id="59vzr9xrkfa0vmefzvhxtpvjee5fdssseapf" timestamp="1748107811"&gt;60&lt;/key&gt;&lt;/foreign-keys&gt;&lt;ref-type name="Journal Article"&gt;17&lt;/ref-type&gt;&lt;contributors&gt;&lt;authors&gt;&lt;author&gt;Lung, Hong-Lok&lt;/author&gt;&lt;author&gt;Ip, Wai-Ki&lt;/author&gt;&lt;author&gt;Chen, Zhen-Yu&lt;/author&gt;&lt;author&gt;Mak, Nai-Ki&lt;/author&gt;&lt;author&gt;Leung, Kwok-Nam&lt;/author&gt;&lt;/authors&gt;&lt;/contributors&gt;&lt;titles&gt;&lt;title&gt;Comparative study of the growth-inhibitory and apoptosis-inducing activities of black tea theaflavins and green tea catechin on murine myeloid leukemia cells&lt;/title&gt;&lt;secondary-title&gt;International Journal of Molecular Medicine&lt;/secondary-title&gt;&lt;/titles&gt;&lt;periodical&gt;&lt;full-title&gt;International journal of molecular medicine&lt;/full-title&gt;&lt;/periodical&gt;&lt;pages&gt;465-471&lt;/pages&gt;&lt;volume&gt;13&lt;/volume&gt;&lt;number&gt;3&lt;/number&gt;&lt;dates&gt;&lt;year&gt;2004&lt;/year&gt;&lt;/dates&gt;&lt;isbn&gt;1107-3756&lt;/isbn&gt;&lt;urls&gt;&lt;/urls&gt;&lt;electronic-resource-num&gt;https://doi.org/10.3892/ijmm.13.3.465&lt;/electronic-resource-num&gt;&lt;/record&gt;&lt;/Cite&gt;&lt;/EndNote&gt;</w:instrText>
      </w:r>
      <w:r>
        <w:rPr>
          <w:rFonts w:ascii="Times New Roman" w:hAnsi="Times New Roman" w:cs="Times New Roman"/>
          <w:lang w:val="en-GB"/>
        </w:rPr>
        <w:fldChar w:fldCharType="separate"/>
      </w:r>
      <w:r w:rsidR="00721F9B">
        <w:rPr>
          <w:rFonts w:ascii="Times New Roman" w:hAnsi="Times New Roman" w:cs="Times New Roman"/>
          <w:noProof/>
          <w:lang w:val="en-GB"/>
        </w:rPr>
        <w:t>(Lung et al., 2004)</w:t>
      </w:r>
      <w:r>
        <w:rPr>
          <w:rFonts w:ascii="Times New Roman" w:hAnsi="Times New Roman" w:cs="Times New Roman"/>
          <w:lang w:val="en-GB"/>
        </w:rPr>
        <w:fldChar w:fldCharType="end"/>
      </w:r>
      <w:r>
        <w:rPr>
          <w:rFonts w:ascii="Times New Roman" w:hAnsi="Times New Roman" w:cs="Times New Roman"/>
          <w:lang w:val="en-GB"/>
        </w:rPr>
        <w:t xml:space="preserve"> and antimicrobial </w:t>
      </w:r>
      <w:r>
        <w:rPr>
          <w:rFonts w:ascii="Times New Roman" w:hAnsi="Times New Roman" w:cs="Times New Roman"/>
          <w:lang w:val="en-GB"/>
        </w:rPr>
        <w:fldChar w:fldCharType="begin"/>
      </w:r>
      <w:r w:rsidR="00721F9B">
        <w:rPr>
          <w:rFonts w:ascii="Times New Roman" w:hAnsi="Times New Roman" w:cs="Times New Roman"/>
          <w:lang w:val="en-GB"/>
        </w:rPr>
        <w:instrText xml:space="preserve"> ADDIN EN.CITE &lt;EndNote&gt;&lt;Cite&gt;&lt;Author&gt;Friedman&lt;/Author&gt;&lt;Year&gt;2006&lt;/Year&gt;&lt;RecNum&gt;61&lt;/RecNum&gt;&lt;DisplayText&gt;(Friedman et al., 2006)&lt;/DisplayText&gt;&lt;record&gt;&lt;rec-number&gt;61&lt;/rec-number&gt;&lt;foreign-keys&gt;&lt;key app="EN" db-id="59vzr9xrkfa0vmefzvhxtpvjee5fdssseapf" timestamp="1748108562"&gt;61&lt;/key&gt;&lt;/foreign-keys&gt;&lt;ref-type name="Journal Article"&gt;17&lt;/ref-type&gt;&lt;contributors&gt;&lt;authors&gt;&lt;author&gt;Friedman, Mendel&lt;/author&gt;&lt;author&gt;Henika, Philip R&lt;/author&gt;&lt;author&gt;Levin, Carol E&lt;/author&gt;&lt;author&gt;Mandrell, Robert E&lt;/author&gt;&lt;author&gt;Kozukue, Nobuyuki&lt;/author&gt;&lt;/authors&gt;&lt;/contributors&gt;&lt;titles&gt;&lt;title&gt;Antimicrobial activities of tea catechins and theaflavins and tea extracts against Bacillus cereus&lt;/title&gt;&lt;secondary-title&gt;Journal of Food Protection&lt;/secondary-title&gt;&lt;/titles&gt;&lt;periodical&gt;&lt;full-title&gt;Journal of food protection&lt;/full-title&gt;&lt;/periodical&gt;&lt;pages&gt;354-361&lt;/pages&gt;&lt;volume&gt;69&lt;/volume&gt;&lt;number&gt;2&lt;/number&gt;&lt;dates&gt;&lt;year&gt;2006&lt;/year&gt;&lt;/dates&gt;&lt;isbn&gt;0362-028X&lt;/isbn&gt;&lt;urls&gt;&lt;/urls&gt;&lt;electronic-resource-num&gt;https://doi.org/10.4315/0362-028X-69.2.354&lt;/electronic-resource-num&gt;&lt;/record&gt;&lt;/Cite&gt;&lt;/EndNote&gt;</w:instrText>
      </w:r>
      <w:r>
        <w:rPr>
          <w:rFonts w:ascii="Times New Roman" w:hAnsi="Times New Roman" w:cs="Times New Roman"/>
          <w:lang w:val="en-GB"/>
        </w:rPr>
        <w:fldChar w:fldCharType="separate"/>
      </w:r>
      <w:r w:rsidR="00721F9B">
        <w:rPr>
          <w:rFonts w:ascii="Times New Roman" w:hAnsi="Times New Roman" w:cs="Times New Roman"/>
          <w:noProof/>
          <w:lang w:val="en-GB"/>
        </w:rPr>
        <w:t>(Friedman et al., 2006)</w:t>
      </w:r>
      <w:r>
        <w:rPr>
          <w:rFonts w:ascii="Times New Roman" w:hAnsi="Times New Roman" w:cs="Times New Roman"/>
          <w:lang w:val="en-GB"/>
        </w:rPr>
        <w:fldChar w:fldCharType="end"/>
      </w:r>
      <w:r>
        <w:rPr>
          <w:rFonts w:ascii="Times New Roman" w:hAnsi="Times New Roman" w:cs="Times New Roman"/>
          <w:lang w:val="en-GB"/>
        </w:rPr>
        <w:t xml:space="preserve"> activities.</w:t>
      </w:r>
      <w:r w:rsidR="00184C12">
        <w:rPr>
          <w:rFonts w:ascii="Times New Roman" w:hAnsi="Times New Roman" w:cs="Times New Roman"/>
          <w:lang w:val="en-GB"/>
        </w:rPr>
        <w:t xml:space="preserve"> Again, although most black tea quality have ignored the contribution of catechins to taste and quality of black tea, it is demonstrated that at fermentation durations commonly used in black tea processing, the residual catechins levels are high and are therefore making appreciable contributions to the taste and quality of black teas.</w:t>
      </w:r>
      <w:r w:rsidR="00D90F24">
        <w:rPr>
          <w:rFonts w:ascii="Times New Roman" w:hAnsi="Times New Roman" w:cs="Times New Roman"/>
          <w:lang w:val="en-GB"/>
        </w:rPr>
        <w:t xml:space="preserve"> </w:t>
      </w:r>
      <w:r w:rsidR="00D90F24" w:rsidRPr="00D90F24">
        <w:rPr>
          <w:rFonts w:ascii="Times New Roman" w:hAnsi="Times New Roman" w:cs="Times New Roman"/>
          <w:lang w:val="en-GB"/>
        </w:rPr>
        <w:t xml:space="preserve">The beneficial health aspects/pharmacological activities arising from consumption of black teas are therefore arising from presence of catechins and TFs </w:t>
      </w:r>
      <w:r w:rsidR="00D90F24" w:rsidRPr="00D90F24">
        <w:rPr>
          <w:rFonts w:ascii="Times New Roman" w:hAnsi="Times New Roman" w:cs="Times New Roman"/>
          <w:lang w:val="en-GB"/>
        </w:rPr>
        <w:fldChar w:fldCharType="begin">
          <w:fldData xml:space="preserve">PEVuZE5vdGU+PENpdGU+PEF1dGhvcj5IdWRhPC9BdXRob3I+PFllYXI+MjAyNDwvWWVhcj48UmVj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</w:fldData>
        </w:fldChar>
      </w:r>
      <w:r w:rsidR="00B57D78">
        <w:rPr>
          <w:rFonts w:ascii="Times New Roman" w:hAnsi="Times New Roman" w:cs="Times New Roman"/>
          <w:lang w:val="en-GB"/>
        </w:rPr>
        <w:instrText xml:space="preserve"> ADDIN EN.CITE </w:instrText>
      </w:r>
      <w:r w:rsidR="00B57D78">
        <w:rPr>
          <w:rFonts w:ascii="Times New Roman" w:hAnsi="Times New Roman" w:cs="Times New Roman"/>
          <w:lang w:val="en-GB"/>
        </w:rPr>
        <w:fldChar w:fldCharType="begin">
          <w:fldData xml:space="preserve">PEVuZE5vdGU+PENpdGU+PEF1dGhvcj5IdWRhPC9BdXRob3I+PFllYXI+MjAyNDwvWWVhcj48UmVj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</w:fldData>
        </w:fldChar>
      </w:r>
      <w:r w:rsidR="00B57D78">
        <w:rPr>
          <w:rFonts w:ascii="Times New Roman" w:hAnsi="Times New Roman" w:cs="Times New Roman"/>
          <w:lang w:val="en-GB"/>
        </w:rPr>
        <w:instrText xml:space="preserve"> ADDIN EN.CITE.DATA </w:instrText>
      </w:r>
      <w:r w:rsidR="00B57D78">
        <w:rPr>
          <w:rFonts w:ascii="Times New Roman" w:hAnsi="Times New Roman" w:cs="Times New Roman"/>
          <w:lang w:val="en-GB"/>
        </w:rPr>
      </w:r>
      <w:r w:rsidR="00B57D78">
        <w:rPr>
          <w:rFonts w:ascii="Times New Roman" w:hAnsi="Times New Roman" w:cs="Times New Roman"/>
          <w:lang w:val="en-GB"/>
        </w:rPr>
        <w:fldChar w:fldCharType="end"/>
      </w:r>
      <w:r w:rsidR="00D90F24" w:rsidRPr="00D90F24">
        <w:rPr>
          <w:rFonts w:ascii="Times New Roman" w:hAnsi="Times New Roman" w:cs="Times New Roman"/>
          <w:lang w:val="en-GB"/>
        </w:rPr>
      </w:r>
      <w:r w:rsidR="00D90F24" w:rsidRPr="00D90F24">
        <w:rPr>
          <w:rFonts w:ascii="Times New Roman" w:hAnsi="Times New Roman" w:cs="Times New Roman"/>
          <w:lang w:val="en-GB"/>
        </w:rPr>
        <w:fldChar w:fldCharType="separate"/>
      </w:r>
      <w:r w:rsidR="00B57D78">
        <w:rPr>
          <w:rFonts w:ascii="Times New Roman" w:hAnsi="Times New Roman" w:cs="Times New Roman"/>
          <w:noProof/>
          <w:lang w:val="en-GB"/>
        </w:rPr>
        <w:t>(Huda et al., 2024; Pan et al., 2022)</w:t>
      </w:r>
      <w:r w:rsidR="00D90F24" w:rsidRPr="00D90F24">
        <w:rPr>
          <w:rFonts w:ascii="Times New Roman" w:hAnsi="Times New Roman" w:cs="Times New Roman"/>
          <w:lang w:val="en-GB"/>
        </w:rPr>
        <w:fldChar w:fldCharType="end"/>
      </w:r>
      <w:r w:rsidR="00D90F24" w:rsidRPr="00D90F24">
        <w:rPr>
          <w:rFonts w:ascii="Times New Roman" w:hAnsi="Times New Roman" w:cs="Times New Roman"/>
          <w:lang w:val="en-GB"/>
        </w:rPr>
        <w:t xml:space="preserve">, although thearubigins (TRs) </w:t>
      </w:r>
      <w:r w:rsidR="00D90F24" w:rsidRPr="00D90F24">
        <w:rPr>
          <w:rFonts w:ascii="Times New Roman" w:hAnsi="Times New Roman" w:cs="Times New Roman"/>
          <w:lang w:val="en-GB"/>
        </w:rPr>
        <w:fldChar w:fldCharType="begin"/>
      </w:r>
      <w:r w:rsidR="00B57D78">
        <w:rPr>
          <w:rFonts w:ascii="Times New Roman" w:hAnsi="Times New Roman" w:cs="Times New Roman"/>
          <w:lang w:val="en-GB"/>
        </w:rPr>
        <w:instrText xml:space="preserve"> ADDIN EN.CITE &lt;EndNote&gt;&lt;Cite&gt;&lt;Author&gt;Long&lt;/Author&gt;&lt;Year&gt;2023&lt;/Year&gt;&lt;RecNum&gt;67&lt;/RecNum&gt;&lt;DisplayText&gt;(Long et al., 2023)&lt;/DisplayText&gt;&lt;record&gt;&lt;rec-number&gt;67&lt;/rec-number&gt;&lt;foreign-keys&gt;&lt;key app="EN" db-id="59vzr9xrkfa0vmefzvhxtpvjee5fdssseapf" timestamp="1748606473"&gt;67&lt;/key&gt;&lt;/foreign-keys&gt;&lt;ref-type name="Journal Article"&gt;17&lt;/ref-type&gt;&lt;contributors&gt;&lt;authors&gt;&lt;author&gt;Long, Piaopiao&lt;/author&gt;&lt;author&gt;Rakariyatham, Kanyasiri&lt;/author&gt;&lt;author&gt;Ho, Chi-Tang&lt;/author&gt;&lt;author&gt;Zhang, Liang&lt;/author&gt;&lt;/authors&gt;&lt;/contributors&gt;&lt;titles&gt;&lt;title&gt;Thearubigins: Formation, structure, health benefit and sensory property&lt;/title&gt;&lt;secondary-title&gt;Trends in Food Science &amp;amp; Technology&lt;/secondary-title&gt;&lt;/titles&gt;&lt;periodical&gt;&lt;full-title&gt;Trends in Food Science &amp;amp; Technology&lt;/full-title&gt;&lt;/periodical&gt;&lt;pages&gt;37-48&lt;/pages&gt;&lt;volume&gt;133&lt;/volume&gt;&lt;dates&gt;&lt;year&gt;2023&lt;/year&gt;&lt;/dates&gt;&lt;isbn&gt;0924-2244&lt;/isbn&gt;&lt;urls&gt;&lt;/urls&gt;&lt;electronic-resource-num&gt;https://doi.org/10.1016/j.tifs.2023.01.013&lt;/electronic-resource-num&gt;&lt;/record&gt;&lt;/Cite&gt;&lt;/EndNote&gt;</w:instrText>
      </w:r>
      <w:r w:rsidR="00D90F24" w:rsidRPr="00D90F24">
        <w:rPr>
          <w:rFonts w:ascii="Times New Roman" w:hAnsi="Times New Roman" w:cs="Times New Roman"/>
          <w:lang w:val="en-GB"/>
        </w:rPr>
        <w:fldChar w:fldCharType="separate"/>
      </w:r>
      <w:r w:rsidR="00B57D78">
        <w:rPr>
          <w:rFonts w:ascii="Times New Roman" w:hAnsi="Times New Roman" w:cs="Times New Roman"/>
          <w:noProof/>
          <w:lang w:val="en-GB"/>
        </w:rPr>
        <w:t>(Long et al., 2023)</w:t>
      </w:r>
      <w:r w:rsidR="00D90F24" w:rsidRPr="00D90F24">
        <w:rPr>
          <w:rFonts w:ascii="Times New Roman" w:hAnsi="Times New Roman" w:cs="Times New Roman"/>
          <w:lang w:val="en-GB"/>
        </w:rPr>
        <w:fldChar w:fldCharType="end"/>
      </w:r>
      <w:r w:rsidR="00D90F24" w:rsidRPr="00D90F24">
        <w:rPr>
          <w:rFonts w:ascii="Times New Roman" w:hAnsi="Times New Roman" w:cs="Times New Roman"/>
          <w:lang w:val="en-GB"/>
        </w:rPr>
        <w:t xml:space="preserve"> have also been documented to possess antioxidant activities.</w:t>
      </w:r>
    </w:p>
    <w:p w14:paraId="656D2837" w14:textId="45F83957" w:rsidR="00FA68EC" w:rsidRDefault="002813BA" w:rsidP="00FA68EC">
      <w:pPr>
        <w:spacing w:after="0" w:line="360" w:lineRule="auto"/>
        <w:jc w:val="both"/>
        <w:rPr>
          <w:rFonts w:ascii="Times New Roman" w:hAnsi="Times New Roman" w:cs="Times New Roman"/>
          <w:lang w:val="en-GB"/>
        </w:rPr>
      </w:pPr>
      <w:proofErr w:type="gramStart"/>
      <w:r w:rsidRPr="00F41F1F">
        <w:rPr>
          <w:rFonts w:ascii="Times New Roman" w:hAnsi="Times New Roman" w:cs="Times New Roman"/>
          <w:b/>
          <w:bCs/>
          <w:lang w:val="en-GB"/>
        </w:rPr>
        <w:t>C</w:t>
      </w:r>
      <w:r w:rsidR="00FA68EC" w:rsidRPr="00F41F1F">
        <w:rPr>
          <w:rFonts w:ascii="Times New Roman" w:hAnsi="Times New Roman" w:cs="Times New Roman"/>
          <w:b/>
          <w:bCs/>
          <w:lang w:val="en-GB"/>
        </w:rPr>
        <w:t>onclusion</w:t>
      </w:r>
      <w:r>
        <w:rPr>
          <w:rFonts w:ascii="Times New Roman" w:hAnsi="Times New Roman" w:cs="Times New Roman"/>
          <w:lang w:val="en-GB"/>
        </w:rPr>
        <w:t xml:space="preserve"> :</w:t>
      </w:r>
      <w:proofErr w:type="gramEnd"/>
      <w:r>
        <w:rPr>
          <w:rFonts w:ascii="Times New Roman" w:hAnsi="Times New Roman" w:cs="Times New Roman"/>
          <w:lang w:val="en-GB"/>
        </w:rPr>
        <w:t xml:space="preserve"> R</w:t>
      </w:r>
      <w:r w:rsidR="00FA68EC">
        <w:rPr>
          <w:rFonts w:ascii="Times New Roman" w:hAnsi="Times New Roman" w:cs="Times New Roman"/>
          <w:lang w:val="en-GB"/>
        </w:rPr>
        <w:t xml:space="preserve">ates of depletion of the catechins varied with clones and individual catechins, but no catechin was completely depleted even after extended fermentation duration of 180 minutes in both fast and slow fermenting clones. There were high residual levels at the 70 – 120 minutes of fermentation commonly used during black tea processing. Residual catechins therefore play useful roles in black tea quality and contribution to human health. The </w:t>
      </w:r>
      <w:r w:rsidR="00FA68EC">
        <w:rPr>
          <w:rFonts w:ascii="Times New Roman" w:hAnsi="Times New Roman" w:cs="Times New Roman"/>
          <w:lang w:val="en-GB"/>
        </w:rPr>
        <w:lastRenderedPageBreak/>
        <w:t>TFs formed in quadratic patterns with individual TFs reaching maximum levels at different times in both clones, but attained maximum levels followed by decline were not due to complete depletion of one or both the catechins responsible for their formation. It is possible the competing oxidation of TFs to TRS and other polymeric products are responsible for the decline in the TFs.</w:t>
      </w:r>
    </w:p>
    <w:p w14:paraId="27ACB28E" w14:textId="77777777" w:rsidR="00EC339A" w:rsidRDefault="00EC339A" w:rsidP="004D2D06">
      <w:pPr>
        <w:pStyle w:val="ListParagraph"/>
        <w:spacing w:after="0" w:line="360" w:lineRule="auto"/>
        <w:ind w:left="0"/>
        <w:jc w:val="both"/>
        <w:rPr>
          <w:rFonts w:ascii="Times New Roman" w:hAnsi="Times New Roman" w:cs="Times New Roman"/>
          <w:lang w:val="en-GB"/>
        </w:rPr>
      </w:pPr>
    </w:p>
    <w:p w14:paraId="1F4542E2" w14:textId="77777777" w:rsidR="008D0CDE" w:rsidRPr="008D0CDE" w:rsidRDefault="008D0CDE" w:rsidP="00184C12">
      <w:pPr>
        <w:spacing w:after="0" w:line="360" w:lineRule="auto"/>
        <w:rPr>
          <w:rFonts w:ascii="Times New Roman" w:hAnsi="Times New Roman" w:cs="Times New Roman"/>
          <w:lang w:val="en-GB"/>
        </w:rPr>
      </w:pPr>
    </w:p>
    <w:p w14:paraId="3F2399D0" w14:textId="77777777" w:rsidR="00A70EEE" w:rsidRPr="00FA1C7D" w:rsidRDefault="008D0CDE" w:rsidP="00652953">
      <w:pPr>
        <w:spacing w:after="0"/>
        <w:rPr>
          <w:rFonts w:ascii="Times New Roman" w:hAnsi="Times New Roman" w:cs="Times New Roman"/>
          <w:b/>
          <w:lang w:val="en-GB"/>
        </w:rPr>
      </w:pPr>
      <w:r>
        <w:rPr>
          <w:rFonts w:ascii="Times New Roman" w:hAnsi="Times New Roman" w:cs="Times New Roman"/>
          <w:b/>
          <w:lang w:val="en-GB"/>
        </w:rPr>
        <w:t>7.1</w:t>
      </w:r>
      <w:r>
        <w:rPr>
          <w:rFonts w:ascii="Times New Roman" w:hAnsi="Times New Roman" w:cs="Times New Roman"/>
          <w:b/>
          <w:lang w:val="en-GB"/>
        </w:rPr>
        <w:tab/>
      </w:r>
      <w:commentRangeStart w:id="4"/>
      <w:r>
        <w:rPr>
          <w:rFonts w:ascii="Times New Roman" w:hAnsi="Times New Roman" w:cs="Times New Roman"/>
          <w:b/>
          <w:lang w:val="en-GB"/>
        </w:rPr>
        <w:t>References</w:t>
      </w:r>
      <w:commentRangeEnd w:id="4"/>
      <w:r w:rsidR="00F942AE">
        <w:rPr>
          <w:rStyle w:val="CommentReference"/>
        </w:rPr>
        <w:commentReference w:id="4"/>
      </w:r>
    </w:p>
    <w:p w14:paraId="53D0A5DD" w14:textId="77777777" w:rsidR="00721F9B" w:rsidRPr="00721F9B" w:rsidRDefault="00A70EEE" w:rsidP="00721F9B">
      <w:pPr>
        <w:pStyle w:val="EndNoteBibliography"/>
        <w:spacing w:after="0"/>
        <w:ind w:left="720" w:hanging="720"/>
      </w:pPr>
      <w:r>
        <w:rPr>
          <w:rFonts w:ascii="Times New Roman" w:hAnsi="Times New Roman" w:cs="Times New Roman"/>
          <w:lang w:val="en-GB"/>
        </w:rPr>
        <w:fldChar w:fldCharType="begin"/>
      </w:r>
      <w:r>
        <w:rPr>
          <w:rFonts w:ascii="Times New Roman" w:hAnsi="Times New Roman" w:cs="Times New Roman"/>
          <w:lang w:val="en-GB"/>
        </w:rPr>
        <w:instrText xml:space="preserve"> ADDIN EN.REFLIST </w:instrText>
      </w:r>
      <w:r>
        <w:rPr>
          <w:rFonts w:ascii="Times New Roman" w:hAnsi="Times New Roman" w:cs="Times New Roman"/>
          <w:lang w:val="en-GB"/>
        </w:rPr>
        <w:fldChar w:fldCharType="separate"/>
      </w:r>
      <w:r w:rsidR="00721F9B" w:rsidRPr="00721F9B">
        <w:t xml:space="preserve">Ahmad, A., Nosheen, F., Arshad, M. U., Saeed, F., Afzaal, M., Islam, F., . . . Shah, M. A. (2023). Isolation and antioxidant characterization of theaflavin for neuroprotective effect in mice model. </w:t>
      </w:r>
      <w:r w:rsidR="00721F9B" w:rsidRPr="00721F9B">
        <w:rPr>
          <w:i/>
        </w:rPr>
        <w:t>Food Science &amp; Nutrition</w:t>
      </w:r>
      <w:r w:rsidR="00721F9B" w:rsidRPr="00721F9B">
        <w:t>,</w:t>
      </w:r>
      <w:r w:rsidR="00721F9B" w:rsidRPr="00721F9B">
        <w:rPr>
          <w:i/>
        </w:rPr>
        <w:t xml:space="preserve"> 11</w:t>
      </w:r>
      <w:r w:rsidR="00721F9B" w:rsidRPr="00721F9B">
        <w:t xml:space="preserve">(6), 3485-3496. </w:t>
      </w:r>
      <w:hyperlink r:id="rId19" w:history="1">
        <w:r w:rsidR="00721F9B" w:rsidRPr="00721F9B">
          <w:rPr>
            <w:rStyle w:val="Hyperlink"/>
          </w:rPr>
          <w:t>https://doi.org/10.1002/fsn3.3337</w:t>
        </w:r>
      </w:hyperlink>
      <w:r w:rsidR="00721F9B" w:rsidRPr="00721F9B">
        <w:t xml:space="preserve"> </w:t>
      </w:r>
    </w:p>
    <w:p w14:paraId="0677FF4F" w14:textId="77777777" w:rsidR="00721F9B" w:rsidRPr="00721F9B" w:rsidRDefault="00721F9B" w:rsidP="00721F9B">
      <w:pPr>
        <w:pStyle w:val="EndNoteBibliography"/>
        <w:spacing w:after="0"/>
        <w:ind w:left="720" w:hanging="720"/>
      </w:pPr>
      <w:r w:rsidRPr="00721F9B">
        <w:t xml:space="preserve">Bajaj, K. L., Anan, T., Tsushida, T., &amp; Ikegaya, K. (1987). Effects of (–)-epicatechin on oxidation of theaflavins by polyphenol oxidase from tea leaves. </w:t>
      </w:r>
      <w:r w:rsidRPr="00721F9B">
        <w:rPr>
          <w:i/>
        </w:rPr>
        <w:t>Agricultural and Biological Chemistry</w:t>
      </w:r>
      <w:r w:rsidRPr="00721F9B">
        <w:t>,</w:t>
      </w:r>
      <w:r w:rsidRPr="00721F9B">
        <w:rPr>
          <w:i/>
        </w:rPr>
        <w:t xml:space="preserve"> 51</w:t>
      </w:r>
      <w:r w:rsidRPr="00721F9B">
        <w:t xml:space="preserve">(7), 1767-1772. </w:t>
      </w:r>
      <w:hyperlink r:id="rId20" w:history="1">
        <w:r w:rsidRPr="00721F9B">
          <w:rPr>
            <w:rStyle w:val="Hyperlink"/>
          </w:rPr>
          <w:t>https://doi.org/https://doi.org/10.1080/00021369.1987.10868292</w:t>
        </w:r>
      </w:hyperlink>
      <w:r w:rsidRPr="00721F9B">
        <w:t xml:space="preserve"> </w:t>
      </w:r>
    </w:p>
    <w:p w14:paraId="448A1C04" w14:textId="77777777" w:rsidR="00721F9B" w:rsidRPr="00721F9B" w:rsidRDefault="00721F9B" w:rsidP="00721F9B">
      <w:pPr>
        <w:pStyle w:val="EndNoteBibliography"/>
        <w:spacing w:after="0"/>
        <w:ind w:left="720" w:hanging="720"/>
      </w:pPr>
      <w:r w:rsidRPr="00721F9B">
        <w:t xml:space="preserve">Baranwal, A., Aggarwal, P., Rai, A., &amp; Kumar, N. (2022). Pharmacological actions and underlying mechanisms of catechin: A review. </w:t>
      </w:r>
      <w:r w:rsidRPr="00721F9B">
        <w:rPr>
          <w:i/>
        </w:rPr>
        <w:t>Mini Reviews in Medicinal Chemistry</w:t>
      </w:r>
      <w:r w:rsidRPr="00721F9B">
        <w:t>,</w:t>
      </w:r>
      <w:r w:rsidRPr="00721F9B">
        <w:rPr>
          <w:i/>
        </w:rPr>
        <w:t xml:space="preserve"> 22</w:t>
      </w:r>
      <w:r w:rsidRPr="00721F9B">
        <w:t xml:space="preserve">(5), 821-833. </w:t>
      </w:r>
      <w:hyperlink r:id="rId21" w:history="1">
        <w:r w:rsidRPr="00721F9B">
          <w:rPr>
            <w:rStyle w:val="Hyperlink"/>
          </w:rPr>
          <w:t>https://doi.org/https://doi.org/10.2174/1389557521666210902162120</w:t>
        </w:r>
      </w:hyperlink>
      <w:r w:rsidRPr="00721F9B">
        <w:t xml:space="preserve"> </w:t>
      </w:r>
    </w:p>
    <w:p w14:paraId="0161A6A4" w14:textId="77777777" w:rsidR="00721F9B" w:rsidRPr="00721F9B" w:rsidRDefault="00721F9B" w:rsidP="00721F9B">
      <w:pPr>
        <w:pStyle w:val="EndNoteBibliography"/>
        <w:spacing w:after="0"/>
        <w:ind w:left="720" w:hanging="720"/>
      </w:pPr>
      <w:r w:rsidRPr="00721F9B">
        <w:t xml:space="preserve">Chen, S., Wang, C.-Y., Tsai, C.-Y., Yang, I.-C., Luo, S.-J., &amp; Chuang, Y.-K. (2021). Fermentation quality evaluation of tea by estimating total catechins and theanine using near-infrared spectroscopy. </w:t>
      </w:r>
      <w:r w:rsidRPr="00721F9B">
        <w:rPr>
          <w:i/>
        </w:rPr>
        <w:t>Vibrational Spectroscopy</w:t>
      </w:r>
      <w:r w:rsidRPr="00721F9B">
        <w:t>,</w:t>
      </w:r>
      <w:r w:rsidRPr="00721F9B">
        <w:rPr>
          <w:i/>
        </w:rPr>
        <w:t xml:space="preserve"> 115</w:t>
      </w:r>
      <w:r w:rsidRPr="00721F9B">
        <w:t xml:space="preserve">, 103278. </w:t>
      </w:r>
      <w:hyperlink r:id="rId22" w:history="1">
        <w:r w:rsidRPr="00721F9B">
          <w:rPr>
            <w:rStyle w:val="Hyperlink"/>
          </w:rPr>
          <w:t>https://doi.org/https://doi.org/10.1016/j.vibspec.2021.103278</w:t>
        </w:r>
      </w:hyperlink>
      <w:r w:rsidRPr="00721F9B">
        <w:t xml:space="preserve"> </w:t>
      </w:r>
    </w:p>
    <w:p w14:paraId="1A42853F" w14:textId="77777777" w:rsidR="00721F9B" w:rsidRPr="00721F9B" w:rsidRDefault="00721F9B" w:rsidP="00721F9B">
      <w:pPr>
        <w:pStyle w:val="EndNoteBibliography"/>
        <w:spacing w:after="0"/>
        <w:ind w:left="720" w:hanging="720"/>
      </w:pPr>
      <w:r w:rsidRPr="00721F9B">
        <w:t xml:space="preserve">Chen, W., Zan, J., Yan, L., Yuan, H., Wang, P., Jiang, Y., &amp; Zhu, H. (2025). Improving the sensory quality of black tea by blending varieties during processing. </w:t>
      </w:r>
      <w:r w:rsidRPr="00721F9B">
        <w:rPr>
          <w:i/>
        </w:rPr>
        <w:t>Foods</w:t>
      </w:r>
      <w:r w:rsidRPr="00721F9B">
        <w:t>,</w:t>
      </w:r>
      <w:r w:rsidRPr="00721F9B">
        <w:rPr>
          <w:i/>
        </w:rPr>
        <w:t xml:space="preserve"> 14</w:t>
      </w:r>
      <w:r w:rsidRPr="00721F9B">
        <w:t xml:space="preserve">(6), 941. </w:t>
      </w:r>
      <w:hyperlink r:id="rId23" w:history="1">
        <w:r w:rsidRPr="00721F9B">
          <w:rPr>
            <w:rStyle w:val="Hyperlink"/>
          </w:rPr>
          <w:t>https://doi.org/</w:t>
        </w:r>
      </w:hyperlink>
      <w:r w:rsidRPr="00721F9B">
        <w:t xml:space="preserve"> </w:t>
      </w:r>
      <w:hyperlink r:id="rId24" w:history="1">
        <w:r w:rsidRPr="00721F9B">
          <w:rPr>
            <w:rStyle w:val="Hyperlink"/>
          </w:rPr>
          <w:t>https://doi.org/10.3390/foods14060941</w:t>
        </w:r>
      </w:hyperlink>
      <w:r w:rsidRPr="00721F9B">
        <w:t xml:space="preserve"> </w:t>
      </w:r>
    </w:p>
    <w:p w14:paraId="04FE870D" w14:textId="77777777" w:rsidR="00721F9B" w:rsidRPr="00721F9B" w:rsidRDefault="00721F9B" w:rsidP="00721F9B">
      <w:pPr>
        <w:pStyle w:val="EndNoteBibliography"/>
        <w:spacing w:after="0"/>
        <w:ind w:left="720" w:hanging="720"/>
      </w:pPr>
      <w:r w:rsidRPr="00721F9B">
        <w:t xml:space="preserve">Chen, X., Chen, T., Liu, J., Wei, Y. a., &amp; Zhou, W. (2024). Physicochemical stability and antibacterial mechanism of theabrownins prepared from tea polyphenols catalyzed by polyphenol oxidase and peroxidase. </w:t>
      </w:r>
      <w:r w:rsidRPr="00721F9B">
        <w:rPr>
          <w:i/>
        </w:rPr>
        <w:t>Food Science and Biotechnology</w:t>
      </w:r>
      <w:r w:rsidRPr="00721F9B">
        <w:t>,</w:t>
      </w:r>
      <w:r w:rsidRPr="00721F9B">
        <w:rPr>
          <w:i/>
        </w:rPr>
        <w:t xml:space="preserve"> 33</w:t>
      </w:r>
      <w:r w:rsidRPr="00721F9B">
        <w:t xml:space="preserve">(1), 47-61. </w:t>
      </w:r>
      <w:hyperlink r:id="rId25" w:history="1">
        <w:r w:rsidRPr="00721F9B">
          <w:rPr>
            <w:rStyle w:val="Hyperlink"/>
          </w:rPr>
          <w:t>https://doi.org/https://doi.org/10.1007/s10068-023-01341-x</w:t>
        </w:r>
      </w:hyperlink>
      <w:r w:rsidRPr="00721F9B">
        <w:t xml:space="preserve"> </w:t>
      </w:r>
    </w:p>
    <w:p w14:paraId="338FAF70" w14:textId="77777777" w:rsidR="00721F9B" w:rsidRPr="00721F9B" w:rsidRDefault="00721F9B" w:rsidP="00721F9B">
      <w:pPr>
        <w:pStyle w:val="EndNoteBibliography"/>
        <w:spacing w:after="0"/>
        <w:ind w:left="720" w:hanging="720"/>
      </w:pPr>
      <w:r w:rsidRPr="00721F9B">
        <w:t xml:space="preserve">Deka, H., Sarmah, P. P., Devi, A., Tamuly, P., &amp; Karak, T. (2021). Changes in major catechins, caffeine, and antioxidant activity during CTC processing of black tea from North East India. </w:t>
      </w:r>
      <w:r w:rsidRPr="00721F9B">
        <w:rPr>
          <w:i/>
        </w:rPr>
        <w:t>RSC Advances</w:t>
      </w:r>
      <w:r w:rsidRPr="00721F9B">
        <w:t>,</w:t>
      </w:r>
      <w:r w:rsidRPr="00721F9B">
        <w:rPr>
          <w:i/>
        </w:rPr>
        <w:t xml:space="preserve"> 11</w:t>
      </w:r>
      <w:r w:rsidRPr="00721F9B">
        <w:t xml:space="preserve">(19), 11457-11467. </w:t>
      </w:r>
      <w:hyperlink r:id="rId26" w:history="1">
        <w:r w:rsidRPr="00721F9B">
          <w:rPr>
            <w:rStyle w:val="Hyperlink"/>
          </w:rPr>
          <w:t>https://doi.org/</w:t>
        </w:r>
        <w:r w:rsidRPr="00721F9B">
          <w:rPr>
            <w:rStyle w:val="Hyperlink"/>
            <w:b/>
          </w:rPr>
          <w:t>10.1039/D0RA09529J</w:t>
        </w:r>
      </w:hyperlink>
      <w:r w:rsidRPr="00721F9B">
        <w:t xml:space="preserve"> </w:t>
      </w:r>
    </w:p>
    <w:p w14:paraId="2A4A363D" w14:textId="77777777" w:rsidR="00721F9B" w:rsidRPr="00721F9B" w:rsidRDefault="00721F9B" w:rsidP="00721F9B">
      <w:pPr>
        <w:pStyle w:val="EndNoteBibliography"/>
        <w:spacing w:after="0"/>
        <w:ind w:left="720" w:hanging="720"/>
      </w:pPr>
      <w:r w:rsidRPr="00721F9B">
        <w:t xml:space="preserve">Fang, Z.-T., Yang, W.-T., Li, C.-Y., Li, D., Dong, J.-J., Zhao, D., . . . Liang, Y.-R. (2021). Accumulation pattern of catechins and flavonol glycosides in different varieties and cultivars of tea plant in China. </w:t>
      </w:r>
      <w:r w:rsidRPr="00721F9B">
        <w:rPr>
          <w:i/>
        </w:rPr>
        <w:t>Journal of Food Composition and Analysis</w:t>
      </w:r>
      <w:r w:rsidRPr="00721F9B">
        <w:t>,</w:t>
      </w:r>
      <w:r w:rsidRPr="00721F9B">
        <w:rPr>
          <w:i/>
        </w:rPr>
        <w:t xml:space="preserve"> 97</w:t>
      </w:r>
      <w:r w:rsidRPr="00721F9B">
        <w:t xml:space="preserve">, 103772. </w:t>
      </w:r>
      <w:hyperlink r:id="rId27" w:history="1">
        <w:r w:rsidRPr="00721F9B">
          <w:rPr>
            <w:rStyle w:val="Hyperlink"/>
          </w:rPr>
          <w:t>https://doi.org/https://doi.org/10.1016/j.jfca.2020.103772</w:t>
        </w:r>
      </w:hyperlink>
      <w:r w:rsidRPr="00721F9B">
        <w:t xml:space="preserve"> </w:t>
      </w:r>
    </w:p>
    <w:p w14:paraId="7C0F9C7C" w14:textId="77777777" w:rsidR="00721F9B" w:rsidRPr="00721F9B" w:rsidRDefault="00721F9B" w:rsidP="00721F9B">
      <w:pPr>
        <w:pStyle w:val="EndNoteBibliography"/>
        <w:spacing w:after="0"/>
        <w:ind w:left="720" w:hanging="720"/>
      </w:pPr>
      <w:r w:rsidRPr="00721F9B">
        <w:t xml:space="preserve">Friedman, M., Henika, P. R., Levin, C. E., Mandrell, R. E., &amp; Kozukue, N. (2006). Antimicrobial activities of tea catechins and theaflavins and tea extracts against Bacillus cereus. </w:t>
      </w:r>
      <w:r w:rsidRPr="00721F9B">
        <w:rPr>
          <w:i/>
        </w:rPr>
        <w:t>Journal of Food Protection</w:t>
      </w:r>
      <w:r w:rsidRPr="00721F9B">
        <w:t>,</w:t>
      </w:r>
      <w:r w:rsidRPr="00721F9B">
        <w:rPr>
          <w:i/>
        </w:rPr>
        <w:t xml:space="preserve"> 69</w:t>
      </w:r>
      <w:r w:rsidRPr="00721F9B">
        <w:t xml:space="preserve">(2), 354-361. </w:t>
      </w:r>
      <w:hyperlink r:id="rId28" w:history="1">
        <w:r w:rsidRPr="00721F9B">
          <w:rPr>
            <w:rStyle w:val="Hyperlink"/>
          </w:rPr>
          <w:t>https://doi.org/https://doi.org/10.4315/0362-028X-69.2.354</w:t>
        </w:r>
      </w:hyperlink>
      <w:r w:rsidRPr="00721F9B">
        <w:t xml:space="preserve"> </w:t>
      </w:r>
    </w:p>
    <w:p w14:paraId="7DF32CD4" w14:textId="77777777" w:rsidR="00721F9B" w:rsidRPr="00721F9B" w:rsidRDefault="00721F9B" w:rsidP="00721F9B">
      <w:pPr>
        <w:pStyle w:val="EndNoteBibliography"/>
        <w:spacing w:after="0"/>
        <w:ind w:left="720" w:hanging="720"/>
      </w:pPr>
      <w:r w:rsidRPr="00721F9B">
        <w:t xml:space="preserve">Ganeshpurkar, A., &amp; Saluja, A. (2020). The pharmacological potential of catechin. </w:t>
      </w:r>
      <w:r w:rsidRPr="00721F9B">
        <w:rPr>
          <w:i/>
        </w:rPr>
        <w:t>Indian Journal of Biochemistry and Biophysics (IJBB)</w:t>
      </w:r>
      <w:r w:rsidRPr="00721F9B">
        <w:t>,</w:t>
      </w:r>
      <w:r w:rsidRPr="00721F9B">
        <w:rPr>
          <w:i/>
        </w:rPr>
        <w:t xml:space="preserve"> 57</w:t>
      </w:r>
      <w:r w:rsidRPr="00721F9B">
        <w:t xml:space="preserve">(5), 505-511. </w:t>
      </w:r>
    </w:p>
    <w:p w14:paraId="750BB946" w14:textId="77777777" w:rsidR="00721F9B" w:rsidRPr="00721F9B" w:rsidRDefault="00721F9B" w:rsidP="00721F9B">
      <w:pPr>
        <w:pStyle w:val="EndNoteBibliography"/>
        <w:spacing w:after="0"/>
        <w:ind w:left="720" w:hanging="720"/>
      </w:pPr>
      <w:r w:rsidRPr="00721F9B">
        <w:t xml:space="preserve">Hilton, P. J. (1973). Tea. In F. D. Snell &amp; L. C. Ettre (Eds.), </w:t>
      </w:r>
      <w:r w:rsidRPr="00721F9B">
        <w:rPr>
          <w:i/>
        </w:rPr>
        <w:t>Encyclopedia of lndustrial Chemical Analysis</w:t>
      </w:r>
      <w:r w:rsidRPr="00721F9B">
        <w:t xml:space="preserve"> (Vol. 18, pp. 455-516). John Wiley. </w:t>
      </w:r>
    </w:p>
    <w:p w14:paraId="5DCFA0CC" w14:textId="77777777" w:rsidR="00721F9B" w:rsidRPr="00721F9B" w:rsidRDefault="00721F9B" w:rsidP="00721F9B">
      <w:pPr>
        <w:pStyle w:val="EndNoteBibliography"/>
        <w:spacing w:after="0"/>
        <w:ind w:left="720" w:hanging="720"/>
      </w:pPr>
      <w:r w:rsidRPr="00721F9B">
        <w:t xml:space="preserve">Hua, J., Wang, H., Yuan, H., Yin, P., Wang, J., Guo, G., &amp; Jiang, Y. (2022). New insights into the effect of fermentation temperature and duration on catechins conversion and formation of tea pigments and theasinensins in black tea. </w:t>
      </w:r>
      <w:r w:rsidRPr="00721F9B">
        <w:rPr>
          <w:i/>
        </w:rPr>
        <w:t>Journal of the Science of Food and Agriculture</w:t>
      </w:r>
      <w:r w:rsidRPr="00721F9B">
        <w:t>,</w:t>
      </w:r>
      <w:r w:rsidRPr="00721F9B">
        <w:rPr>
          <w:i/>
        </w:rPr>
        <w:t xml:space="preserve"> 102</w:t>
      </w:r>
      <w:r w:rsidRPr="00721F9B">
        <w:t xml:space="preserve">(7), 2750-2760. </w:t>
      </w:r>
      <w:hyperlink r:id="rId29" w:history="1">
        <w:r w:rsidRPr="00721F9B">
          <w:rPr>
            <w:rStyle w:val="Hyperlink"/>
          </w:rPr>
          <w:t>https://doi.org/</w:t>
        </w:r>
      </w:hyperlink>
      <w:r w:rsidRPr="00721F9B">
        <w:t xml:space="preserve"> </w:t>
      </w:r>
      <w:hyperlink r:id="rId30" w:history="1">
        <w:r w:rsidRPr="00721F9B">
          <w:rPr>
            <w:rStyle w:val="Hyperlink"/>
          </w:rPr>
          <w:t>https://doi.org/10.1002/jsfa.11616</w:t>
        </w:r>
      </w:hyperlink>
      <w:r w:rsidRPr="00721F9B">
        <w:t xml:space="preserve"> </w:t>
      </w:r>
    </w:p>
    <w:p w14:paraId="0158A162" w14:textId="77777777" w:rsidR="00721F9B" w:rsidRPr="00721F9B" w:rsidRDefault="00721F9B" w:rsidP="00721F9B">
      <w:pPr>
        <w:pStyle w:val="EndNoteBibliography"/>
        <w:spacing w:after="0"/>
        <w:ind w:left="720" w:hanging="720"/>
      </w:pPr>
      <w:r w:rsidRPr="00721F9B">
        <w:t xml:space="preserve">Huda, H. S. A., Majid, N. B. A., Chen, Y., Adnan, M., Ashraf, S. A., Roszko, M., . . . Sasidharan, S. (2024). Exploring the ancient roots and modern global brews of tea and herbal beverages: A comprehensive review of origins, types, health benefits, market dynamics, and future trends. </w:t>
      </w:r>
      <w:r w:rsidRPr="00721F9B">
        <w:rPr>
          <w:i/>
        </w:rPr>
        <w:t>Food Science &amp; Nutrition</w:t>
      </w:r>
      <w:r w:rsidRPr="00721F9B">
        <w:t>,</w:t>
      </w:r>
      <w:r w:rsidRPr="00721F9B">
        <w:rPr>
          <w:i/>
        </w:rPr>
        <w:t xml:space="preserve"> 12</w:t>
      </w:r>
      <w:r w:rsidRPr="00721F9B">
        <w:t xml:space="preserve">(10), 6938-6955. </w:t>
      </w:r>
      <w:hyperlink r:id="rId31" w:history="1">
        <w:r w:rsidRPr="00721F9B">
          <w:rPr>
            <w:rStyle w:val="Hyperlink"/>
          </w:rPr>
          <w:t>https://doi.org/10.1002/fsn3.4346</w:t>
        </w:r>
      </w:hyperlink>
      <w:r w:rsidRPr="00721F9B">
        <w:t xml:space="preserve">. </w:t>
      </w:r>
    </w:p>
    <w:p w14:paraId="4033D5F6" w14:textId="77777777" w:rsidR="00721F9B" w:rsidRPr="00721F9B" w:rsidRDefault="00721F9B" w:rsidP="00721F9B">
      <w:pPr>
        <w:pStyle w:val="EndNoteBibliography"/>
        <w:spacing w:after="0"/>
        <w:ind w:left="720" w:hanging="720"/>
      </w:pPr>
      <w:r w:rsidRPr="00721F9B">
        <w:t xml:space="preserve">Hung, Y., Hsiao, Y., &amp; Hsieh, J. (2021). Catechin content and free radical scavenging activity of Camellia sinensis twig extracts. </w:t>
      </w:r>
      <w:r w:rsidRPr="00721F9B">
        <w:rPr>
          <w:i/>
        </w:rPr>
        <w:t>International Food Research Journal</w:t>
      </w:r>
      <w:r w:rsidRPr="00721F9B">
        <w:t>,</w:t>
      </w:r>
      <w:r w:rsidRPr="00721F9B">
        <w:rPr>
          <w:i/>
        </w:rPr>
        <w:t xml:space="preserve"> 28</w:t>
      </w:r>
      <w:r w:rsidRPr="00721F9B">
        <w:t xml:space="preserve">(2), 248-254. </w:t>
      </w:r>
    </w:p>
    <w:p w14:paraId="1FA42266" w14:textId="77777777" w:rsidR="00721F9B" w:rsidRPr="00721F9B" w:rsidRDefault="00721F9B" w:rsidP="00721F9B">
      <w:pPr>
        <w:pStyle w:val="EndNoteBibliography"/>
        <w:spacing w:after="0"/>
        <w:ind w:left="720" w:hanging="720"/>
      </w:pPr>
      <w:r w:rsidRPr="00721F9B">
        <w:lastRenderedPageBreak/>
        <w:t xml:space="preserve">Jain, A., Manghani, C., Kohli, S., Nigam, D., &amp; Rani, V. (2013). Tea and human health: The dark shadows. </w:t>
      </w:r>
      <w:r w:rsidRPr="00721F9B">
        <w:rPr>
          <w:i/>
        </w:rPr>
        <w:t>Toxicology Letters</w:t>
      </w:r>
      <w:r w:rsidRPr="00721F9B">
        <w:t>,</w:t>
      </w:r>
      <w:r w:rsidRPr="00721F9B">
        <w:rPr>
          <w:i/>
        </w:rPr>
        <w:t xml:space="preserve"> 220</w:t>
      </w:r>
      <w:r w:rsidRPr="00721F9B">
        <w:t xml:space="preserve">(1), 82-87. </w:t>
      </w:r>
      <w:hyperlink r:id="rId32" w:history="1">
        <w:r w:rsidRPr="00721F9B">
          <w:rPr>
            <w:rStyle w:val="Hyperlink"/>
          </w:rPr>
          <w:t>https://doi.org/https://doi.org/10.1016/j.toxlet.2013.04.010</w:t>
        </w:r>
      </w:hyperlink>
      <w:r w:rsidRPr="00721F9B">
        <w:t xml:space="preserve"> </w:t>
      </w:r>
    </w:p>
    <w:p w14:paraId="76C874CC" w14:textId="77777777" w:rsidR="00721F9B" w:rsidRPr="00721F9B" w:rsidRDefault="00721F9B" w:rsidP="00721F9B">
      <w:pPr>
        <w:pStyle w:val="EndNoteBibliography"/>
        <w:spacing w:after="0"/>
        <w:ind w:left="720" w:hanging="720"/>
      </w:pPr>
      <w:r w:rsidRPr="00721F9B">
        <w:t xml:space="preserve">Jakabová, S., Árvay, J., Šnirc, M., Lakatošová, J., Ondejčíková, A., &amp; Golian, J. (2024). HPLC-DAD method for simultaneous determination of gallic acid, catechins, and methylxanthines and its application in quantitative analysis and origin identification of green tea. </w:t>
      </w:r>
      <w:r w:rsidRPr="00721F9B">
        <w:rPr>
          <w:i/>
        </w:rPr>
        <w:t>Heliyon</w:t>
      </w:r>
      <w:r w:rsidRPr="00721F9B">
        <w:t>,</w:t>
      </w:r>
      <w:r w:rsidRPr="00721F9B">
        <w:rPr>
          <w:i/>
        </w:rPr>
        <w:t xml:space="preserve"> 10</w:t>
      </w:r>
      <w:r w:rsidRPr="00721F9B">
        <w:t xml:space="preserve">(16). </w:t>
      </w:r>
    </w:p>
    <w:p w14:paraId="0335BCD6" w14:textId="77777777" w:rsidR="00721F9B" w:rsidRPr="00721F9B" w:rsidRDefault="00721F9B" w:rsidP="00721F9B">
      <w:pPr>
        <w:pStyle w:val="EndNoteBibliography"/>
        <w:spacing w:after="0"/>
        <w:ind w:left="720" w:hanging="720"/>
      </w:pPr>
      <w:r w:rsidRPr="00721F9B">
        <w:t xml:space="preserve">Jin, J.-Q., Ma, J.-Q., Ma, C.-L., Yao, M.-Z., &amp; Chen, L. (2014). Determination of Catechin Content in Representative Chinese Tea Germplasms. </w:t>
      </w:r>
      <w:r w:rsidRPr="00721F9B">
        <w:rPr>
          <w:i/>
        </w:rPr>
        <w:t>Journal of Agricultural and Food Chemistry</w:t>
      </w:r>
      <w:r w:rsidRPr="00721F9B">
        <w:t>,</w:t>
      </w:r>
      <w:r w:rsidRPr="00721F9B">
        <w:rPr>
          <w:i/>
        </w:rPr>
        <w:t xml:space="preserve"> 62</w:t>
      </w:r>
      <w:r w:rsidRPr="00721F9B">
        <w:t xml:space="preserve">(39), 9436-9441. </w:t>
      </w:r>
      <w:hyperlink r:id="rId33" w:history="1">
        <w:r w:rsidRPr="00721F9B">
          <w:rPr>
            <w:rStyle w:val="Hyperlink"/>
          </w:rPr>
          <w:t>https://doi.org/10.1021/jf5024559</w:t>
        </w:r>
      </w:hyperlink>
      <w:r w:rsidRPr="00721F9B">
        <w:t xml:space="preserve"> </w:t>
      </w:r>
    </w:p>
    <w:p w14:paraId="3F9A01A2" w14:textId="77777777" w:rsidR="00721F9B" w:rsidRPr="00721F9B" w:rsidRDefault="00721F9B" w:rsidP="00721F9B">
      <w:pPr>
        <w:pStyle w:val="EndNoteBibliography"/>
        <w:spacing w:after="0"/>
        <w:ind w:left="720" w:hanging="720"/>
      </w:pPr>
      <w:r w:rsidRPr="00721F9B">
        <w:t xml:space="preserve">Kaur, A., Kaur, M., Kaur, P., Kaur, H., Kaur, S., &amp; Kaur, K. (2015). Estimation and comparison of total phenolic and total antioxidants in green tea and black tea. </w:t>
      </w:r>
      <w:r w:rsidRPr="00721F9B">
        <w:rPr>
          <w:i/>
        </w:rPr>
        <w:t>Global Journal of Bio-Science and Biotechnology</w:t>
      </w:r>
      <w:r w:rsidRPr="00721F9B">
        <w:t>,</w:t>
      </w:r>
      <w:r w:rsidRPr="00721F9B">
        <w:rPr>
          <w:i/>
        </w:rPr>
        <w:t xml:space="preserve"> 4</w:t>
      </w:r>
      <w:r w:rsidRPr="00721F9B">
        <w:t xml:space="preserve">(1), 116-120. </w:t>
      </w:r>
    </w:p>
    <w:p w14:paraId="123D7DEC" w14:textId="77777777" w:rsidR="00721F9B" w:rsidRPr="00721F9B" w:rsidRDefault="00721F9B" w:rsidP="00721F9B">
      <w:pPr>
        <w:pStyle w:val="EndNoteBibliography"/>
        <w:spacing w:after="0"/>
        <w:ind w:left="720" w:hanging="720"/>
      </w:pPr>
      <w:r w:rsidRPr="00721F9B">
        <w:t xml:space="preserve">Kimutai, S., Wanyoko, J., Kinyanjui, T., Karori, S., Muthiani, A., &amp; Wachira, F. N. (2016). Determination of residual catechins, polyphenolic contents and antioxidant activities of developed theaflavin-3, 3’-digallate rich black teas. </w:t>
      </w:r>
      <w:r w:rsidRPr="00721F9B">
        <w:rPr>
          <w:i/>
        </w:rPr>
        <w:t>Food and Nutrition Sciences</w:t>
      </w:r>
      <w:r w:rsidRPr="00721F9B">
        <w:t>,</w:t>
      </w:r>
      <w:r w:rsidRPr="00721F9B">
        <w:rPr>
          <w:i/>
        </w:rPr>
        <w:t xml:space="preserve"> 7</w:t>
      </w:r>
      <w:r w:rsidRPr="00721F9B">
        <w:t xml:space="preserve">, 180-191. </w:t>
      </w:r>
      <w:hyperlink r:id="rId34" w:history="1">
        <w:r w:rsidRPr="00721F9B">
          <w:rPr>
            <w:rStyle w:val="Hyperlink"/>
          </w:rPr>
          <w:t>https://doi.org/http://www.scirp.org/journal/fns</w:t>
        </w:r>
      </w:hyperlink>
      <w:r w:rsidRPr="00721F9B">
        <w:t xml:space="preserve">, </w:t>
      </w:r>
      <w:hyperlink r:id="rId35" w:history="1">
        <w:r w:rsidRPr="00721F9B">
          <w:rPr>
            <w:rStyle w:val="Hyperlink"/>
          </w:rPr>
          <w:t>http://dx.doi.org/10.4236/fns.2016.73020</w:t>
        </w:r>
      </w:hyperlink>
      <w:r w:rsidRPr="00721F9B">
        <w:t xml:space="preserve"> </w:t>
      </w:r>
    </w:p>
    <w:p w14:paraId="5C147796" w14:textId="77777777" w:rsidR="00721F9B" w:rsidRPr="00721F9B" w:rsidRDefault="00721F9B" w:rsidP="00721F9B">
      <w:pPr>
        <w:pStyle w:val="EndNoteBibliography"/>
        <w:spacing w:after="0"/>
        <w:ind w:left="720" w:hanging="720"/>
      </w:pPr>
      <w:r w:rsidRPr="00721F9B">
        <w:t xml:space="preserve">Kwach, B. O., Owuor, P. O., Kamau, D. M., Wanyoko, J. K., &amp; Kamunya, S. M. (2013). Influence of location of production, season and genotype on caffeine and flavan-3-ols in young green tea (Camellia sinensis) leaves in Kenya. </w:t>
      </w:r>
      <w:r w:rsidRPr="00721F9B">
        <w:rPr>
          <w:i/>
        </w:rPr>
        <w:t>Journal of Agricultural Science and Technology. B</w:t>
      </w:r>
      <w:r w:rsidRPr="00721F9B">
        <w:t>,</w:t>
      </w:r>
      <w:r w:rsidRPr="00721F9B">
        <w:rPr>
          <w:i/>
        </w:rPr>
        <w:t xml:space="preserve"> 3</w:t>
      </w:r>
      <w:r w:rsidRPr="00721F9B">
        <w:t xml:space="preserve">(8B), 557. </w:t>
      </w:r>
      <w:hyperlink r:id="rId36" w:history="1">
        <w:r w:rsidRPr="00721F9B">
          <w:rPr>
            <w:rStyle w:val="Hyperlink"/>
          </w:rPr>
          <w:t>https://doi.org/10.20425/ijts1416</w:t>
        </w:r>
      </w:hyperlink>
      <w:r w:rsidRPr="00721F9B">
        <w:t xml:space="preserve"> </w:t>
      </w:r>
    </w:p>
    <w:p w14:paraId="183C9FD1" w14:textId="77777777" w:rsidR="00721F9B" w:rsidRPr="00721F9B" w:rsidRDefault="00721F9B" w:rsidP="00721F9B">
      <w:pPr>
        <w:pStyle w:val="EndNoteBibliography"/>
        <w:spacing w:after="0"/>
        <w:ind w:left="720" w:hanging="720"/>
      </w:pPr>
      <w:r w:rsidRPr="00721F9B">
        <w:t xml:space="preserve">Leung, L. K., Su, Y., Zhang, Z., Chen, Z.-Y., Huang, Y., &amp; Chen, R. (2001). Theaflavins in black tea and catechins in green tea are equally effective antioxidants. </w:t>
      </w:r>
      <w:r w:rsidRPr="00721F9B">
        <w:rPr>
          <w:i/>
        </w:rPr>
        <w:t>The Journal of Nutrition</w:t>
      </w:r>
      <w:r w:rsidRPr="00721F9B">
        <w:t>,</w:t>
      </w:r>
      <w:r w:rsidRPr="00721F9B">
        <w:rPr>
          <w:i/>
        </w:rPr>
        <w:t xml:space="preserve"> 131</w:t>
      </w:r>
      <w:r w:rsidRPr="00721F9B">
        <w:t xml:space="preserve">(9), 2248-2251. </w:t>
      </w:r>
      <w:hyperlink r:id="rId37" w:history="1">
        <w:r w:rsidRPr="00721F9B">
          <w:rPr>
            <w:rStyle w:val="Hyperlink"/>
          </w:rPr>
          <w:t>https://doi.org/https://doi.org/10.1093/jn/131.9.2248</w:t>
        </w:r>
      </w:hyperlink>
      <w:r w:rsidRPr="00721F9B">
        <w:t xml:space="preserve"> </w:t>
      </w:r>
    </w:p>
    <w:p w14:paraId="68CBE519" w14:textId="77777777" w:rsidR="00721F9B" w:rsidRPr="00721F9B" w:rsidRDefault="00721F9B" w:rsidP="00721F9B">
      <w:pPr>
        <w:pStyle w:val="EndNoteBibliography"/>
        <w:spacing w:after="0"/>
        <w:ind w:left="720" w:hanging="720"/>
      </w:pPr>
      <w:r w:rsidRPr="00721F9B">
        <w:t xml:space="preserve">Liang, Y., Lu, J., Zhang, L., Wu, S., &amp; Wu, Y. (2003). Estimation of black tea quality by analysis of chemical composition and colour difference of tea infusions. </w:t>
      </w:r>
      <w:r w:rsidRPr="00721F9B">
        <w:rPr>
          <w:i/>
        </w:rPr>
        <w:t>Food Chemistry</w:t>
      </w:r>
      <w:r w:rsidRPr="00721F9B">
        <w:t>,</w:t>
      </w:r>
      <w:r w:rsidRPr="00721F9B">
        <w:rPr>
          <w:i/>
        </w:rPr>
        <w:t xml:space="preserve"> 80</w:t>
      </w:r>
      <w:r w:rsidRPr="00721F9B">
        <w:t xml:space="preserve">(2), 283-290. </w:t>
      </w:r>
      <w:hyperlink r:id="rId38" w:history="1">
        <w:r w:rsidRPr="00721F9B">
          <w:rPr>
            <w:rStyle w:val="Hyperlink"/>
          </w:rPr>
          <w:t>https://doi.org/https://doi.org/10.1016/S0308-8146(02)00415-6</w:t>
        </w:r>
      </w:hyperlink>
      <w:r w:rsidRPr="00721F9B">
        <w:t xml:space="preserve"> </w:t>
      </w:r>
    </w:p>
    <w:p w14:paraId="7120D78E" w14:textId="77777777" w:rsidR="00721F9B" w:rsidRPr="00721F9B" w:rsidRDefault="00721F9B" w:rsidP="00721F9B">
      <w:pPr>
        <w:pStyle w:val="EndNoteBibliography"/>
        <w:spacing w:after="0"/>
        <w:ind w:left="720" w:hanging="720"/>
      </w:pPr>
      <w:r w:rsidRPr="00721F9B">
        <w:t xml:space="preserve">Liu, C.-T., &amp; Tzen, J. T. (2022). Exploring the relative astringency of tea catechins and distinct astringent sensation of catechins and flavonol glycosides via an in vitro assay composed of artificial oil bodies. </w:t>
      </w:r>
      <w:r w:rsidRPr="00721F9B">
        <w:rPr>
          <w:i/>
        </w:rPr>
        <w:t>Molecules</w:t>
      </w:r>
      <w:r w:rsidRPr="00721F9B">
        <w:t>,</w:t>
      </w:r>
      <w:r w:rsidRPr="00721F9B">
        <w:rPr>
          <w:i/>
        </w:rPr>
        <w:t xml:space="preserve"> 27</w:t>
      </w:r>
      <w:r w:rsidRPr="00721F9B">
        <w:t xml:space="preserve">(17), 5679. </w:t>
      </w:r>
      <w:hyperlink r:id="rId39" w:history="1">
        <w:r w:rsidRPr="00721F9B">
          <w:rPr>
            <w:rStyle w:val="Hyperlink"/>
          </w:rPr>
          <w:t>https://doi.org/10.3390/molecules27175679</w:t>
        </w:r>
      </w:hyperlink>
      <w:r w:rsidRPr="00721F9B">
        <w:t xml:space="preserve"> </w:t>
      </w:r>
    </w:p>
    <w:p w14:paraId="13FA5CDF" w14:textId="77777777" w:rsidR="00721F9B" w:rsidRPr="00721F9B" w:rsidRDefault="00721F9B" w:rsidP="00721F9B">
      <w:pPr>
        <w:pStyle w:val="EndNoteBibliography"/>
        <w:spacing w:after="0"/>
        <w:ind w:left="720" w:hanging="720"/>
      </w:pPr>
      <w:r w:rsidRPr="00721F9B">
        <w:t xml:space="preserve">Long, P., Rakariyatham, K., Ho, C.-T., &amp; Zhang, L. (2023). Thearubigins: Formation, structure, health benefit and sensory property. </w:t>
      </w:r>
      <w:r w:rsidRPr="00721F9B">
        <w:rPr>
          <w:i/>
        </w:rPr>
        <w:t>Trends in Food Science &amp; Technology</w:t>
      </w:r>
      <w:r w:rsidRPr="00721F9B">
        <w:t>,</w:t>
      </w:r>
      <w:r w:rsidRPr="00721F9B">
        <w:rPr>
          <w:i/>
        </w:rPr>
        <w:t xml:space="preserve"> 133</w:t>
      </w:r>
      <w:r w:rsidRPr="00721F9B">
        <w:t xml:space="preserve">, 37-48. </w:t>
      </w:r>
      <w:hyperlink r:id="rId40" w:history="1">
        <w:r w:rsidRPr="00721F9B">
          <w:rPr>
            <w:rStyle w:val="Hyperlink"/>
          </w:rPr>
          <w:t>https://doi.org/https://doi.org/10.1016/j.tifs.2023.01.013</w:t>
        </w:r>
      </w:hyperlink>
      <w:r w:rsidRPr="00721F9B">
        <w:t xml:space="preserve"> </w:t>
      </w:r>
    </w:p>
    <w:p w14:paraId="06C99B46" w14:textId="77777777" w:rsidR="00721F9B" w:rsidRPr="00721F9B" w:rsidRDefault="00721F9B" w:rsidP="00721F9B">
      <w:pPr>
        <w:pStyle w:val="EndNoteBibliography"/>
        <w:spacing w:after="0"/>
        <w:ind w:left="720" w:hanging="720"/>
      </w:pPr>
      <w:r w:rsidRPr="00721F9B">
        <w:t xml:space="preserve">Lu, M., Jiang, Y., Zhao, W., Zhang, J., Chen, Z., &amp; Ning, J. (2025). Effects of different drying methods on color difference, taste and chemical components of Yunnan Congou black tea. </w:t>
      </w:r>
      <w:r w:rsidRPr="00721F9B">
        <w:rPr>
          <w:i/>
        </w:rPr>
        <w:t>LWT</w:t>
      </w:r>
      <w:r w:rsidRPr="00721F9B">
        <w:t>,</w:t>
      </w:r>
      <w:r w:rsidRPr="00721F9B">
        <w:rPr>
          <w:i/>
        </w:rPr>
        <w:t xml:space="preserve"> 223</w:t>
      </w:r>
      <w:r w:rsidRPr="00721F9B">
        <w:t xml:space="preserve">, 117696. </w:t>
      </w:r>
      <w:hyperlink r:id="rId41" w:history="1">
        <w:r w:rsidRPr="00721F9B">
          <w:rPr>
            <w:rStyle w:val="Hyperlink"/>
          </w:rPr>
          <w:t>https://doi.org/https://doi.org/10.1016/j.lwt.2025.117696</w:t>
        </w:r>
      </w:hyperlink>
      <w:r w:rsidRPr="00721F9B">
        <w:t xml:space="preserve"> </w:t>
      </w:r>
    </w:p>
    <w:p w14:paraId="7F56921C" w14:textId="77777777" w:rsidR="00721F9B" w:rsidRPr="00721F9B" w:rsidRDefault="00721F9B" w:rsidP="00721F9B">
      <w:pPr>
        <w:pStyle w:val="EndNoteBibliography"/>
        <w:spacing w:after="0"/>
        <w:ind w:left="720" w:hanging="720"/>
      </w:pPr>
      <w:r w:rsidRPr="00721F9B">
        <w:t xml:space="preserve">Lung, H.-L., Ip, W.-K., Chen, Z.-Y., Mak, N.-K., &amp; Leung, K.-N. (2004). Comparative study of the growth-inhibitory and apoptosis-inducing activities of black tea theaflavins and green tea catechin on murine myeloid leukemia cells. </w:t>
      </w:r>
      <w:r w:rsidRPr="00721F9B">
        <w:rPr>
          <w:i/>
        </w:rPr>
        <w:t>International Journal of Molecular Medicine</w:t>
      </w:r>
      <w:r w:rsidRPr="00721F9B">
        <w:t>,</w:t>
      </w:r>
      <w:r w:rsidRPr="00721F9B">
        <w:rPr>
          <w:i/>
        </w:rPr>
        <w:t xml:space="preserve"> 13</w:t>
      </w:r>
      <w:r w:rsidRPr="00721F9B">
        <w:t xml:space="preserve">(3), 465-471. </w:t>
      </w:r>
      <w:hyperlink r:id="rId42" w:history="1">
        <w:r w:rsidRPr="00721F9B">
          <w:rPr>
            <w:rStyle w:val="Hyperlink"/>
          </w:rPr>
          <w:t>https://doi.org/https://doi.org/10.3892/ijmm.13.3.465</w:t>
        </w:r>
      </w:hyperlink>
      <w:r w:rsidRPr="00721F9B">
        <w:t xml:space="preserve"> </w:t>
      </w:r>
    </w:p>
    <w:p w14:paraId="37303987" w14:textId="77777777" w:rsidR="00721F9B" w:rsidRPr="00721F9B" w:rsidRDefault="00721F9B" w:rsidP="00721F9B">
      <w:pPr>
        <w:pStyle w:val="EndNoteBibliography"/>
        <w:spacing w:after="0"/>
        <w:ind w:left="720" w:hanging="720"/>
      </w:pPr>
      <w:r w:rsidRPr="00721F9B">
        <w:t xml:space="preserve">O’Neill, E. J., Termini, D., Albano, A., &amp; Tsiani, E. (2021). Anti-cancer properties of theaflavins. </w:t>
      </w:r>
      <w:r w:rsidRPr="00721F9B">
        <w:rPr>
          <w:i/>
        </w:rPr>
        <w:t>Molecules</w:t>
      </w:r>
      <w:r w:rsidRPr="00721F9B">
        <w:t>,</w:t>
      </w:r>
      <w:r w:rsidRPr="00721F9B">
        <w:rPr>
          <w:i/>
        </w:rPr>
        <w:t xml:space="preserve"> 26</w:t>
      </w:r>
      <w:r w:rsidRPr="00721F9B">
        <w:t xml:space="preserve">(4), 987. </w:t>
      </w:r>
    </w:p>
    <w:p w14:paraId="501BC589" w14:textId="77777777" w:rsidR="00721F9B" w:rsidRPr="00721F9B" w:rsidRDefault="00721F9B" w:rsidP="00721F9B">
      <w:pPr>
        <w:pStyle w:val="EndNoteBibliography"/>
        <w:spacing w:after="0"/>
        <w:ind w:left="720" w:hanging="720"/>
      </w:pPr>
      <w:r w:rsidRPr="00721F9B">
        <w:t xml:space="preserve">Obanda, M., Owuor, P. O., &amp; Mang'oka, R. (2001). Changes in the chemical and sensory quality parameters of black tea due to variations of fermentation time and temperature. </w:t>
      </w:r>
      <w:r w:rsidRPr="00721F9B">
        <w:rPr>
          <w:i/>
        </w:rPr>
        <w:t>Food chemistry</w:t>
      </w:r>
      <w:r w:rsidRPr="00721F9B">
        <w:t>,</w:t>
      </w:r>
      <w:r w:rsidRPr="00721F9B">
        <w:rPr>
          <w:i/>
        </w:rPr>
        <w:t xml:space="preserve"> 75</w:t>
      </w:r>
      <w:r w:rsidRPr="00721F9B">
        <w:t xml:space="preserve">(4), 395-404. </w:t>
      </w:r>
      <w:hyperlink r:id="rId43" w:history="1">
        <w:r w:rsidRPr="00721F9B">
          <w:rPr>
            <w:rStyle w:val="Hyperlink"/>
          </w:rPr>
          <w:t>https://doi.org/https://doi.org/10.1016/S0308-8146(01)00223-0</w:t>
        </w:r>
      </w:hyperlink>
      <w:r w:rsidRPr="00721F9B">
        <w:t xml:space="preserve"> </w:t>
      </w:r>
    </w:p>
    <w:p w14:paraId="5475FC46" w14:textId="77777777" w:rsidR="00721F9B" w:rsidRPr="00721F9B" w:rsidRDefault="00721F9B" w:rsidP="00721F9B">
      <w:pPr>
        <w:pStyle w:val="EndNoteBibliography"/>
        <w:spacing w:after="0"/>
        <w:ind w:left="720" w:hanging="720"/>
      </w:pPr>
      <w:r w:rsidRPr="00721F9B">
        <w:t xml:space="preserve">Obanda, M., Owuor, P. O., &amp; Taylor, S. J. (1996). Chemical composition of some Kenyan black teas and their probable benefits to human health. </w:t>
      </w:r>
      <w:r w:rsidRPr="00721F9B">
        <w:rPr>
          <w:i/>
        </w:rPr>
        <w:t>Tea</w:t>
      </w:r>
      <w:r w:rsidRPr="00721F9B">
        <w:t>,</w:t>
      </w:r>
      <w:r w:rsidRPr="00721F9B">
        <w:rPr>
          <w:i/>
        </w:rPr>
        <w:t xml:space="preserve"> 17</w:t>
      </w:r>
      <w:r w:rsidRPr="00721F9B">
        <w:t xml:space="preserve">, 20-26. </w:t>
      </w:r>
    </w:p>
    <w:p w14:paraId="4D5BEBA9" w14:textId="77777777" w:rsidR="00721F9B" w:rsidRPr="00721F9B" w:rsidRDefault="00721F9B" w:rsidP="00721F9B">
      <w:pPr>
        <w:pStyle w:val="EndNoteBibliography"/>
        <w:spacing w:after="0"/>
        <w:ind w:left="720" w:hanging="720"/>
      </w:pPr>
      <w:r w:rsidRPr="00721F9B">
        <w:t xml:space="preserve">Othieno, C. O. (1988). Summary of recommendation and observations from Tea Research Foundation of Kenya. </w:t>
      </w:r>
      <w:r w:rsidRPr="00721F9B">
        <w:rPr>
          <w:i/>
        </w:rPr>
        <w:t>Tea</w:t>
      </w:r>
      <w:r w:rsidRPr="00721F9B">
        <w:t>,</w:t>
      </w:r>
      <w:r w:rsidRPr="00721F9B">
        <w:rPr>
          <w:i/>
        </w:rPr>
        <w:t xml:space="preserve"> 9</w:t>
      </w:r>
      <w:r w:rsidRPr="00721F9B">
        <w:t xml:space="preserve">, 50-65. </w:t>
      </w:r>
    </w:p>
    <w:p w14:paraId="5A6C9141" w14:textId="77777777" w:rsidR="00721F9B" w:rsidRPr="00721F9B" w:rsidRDefault="00721F9B" w:rsidP="00721F9B">
      <w:pPr>
        <w:pStyle w:val="EndNoteBibliography"/>
        <w:spacing w:after="0"/>
        <w:ind w:left="720" w:hanging="720"/>
      </w:pPr>
      <w:r w:rsidRPr="00721F9B">
        <w:t xml:space="preserve">Owuor, P. O. (2014). Black tea: Biochemical changes during processing. In C. W. Bamforth &amp; R. E. Ward (Eds.), </w:t>
      </w:r>
      <w:r w:rsidRPr="00721F9B">
        <w:rPr>
          <w:i/>
        </w:rPr>
        <w:t>The Oxford Handbook of Food Fermentations</w:t>
      </w:r>
      <w:r w:rsidRPr="00721F9B">
        <w:t xml:space="preserve"> (pp. 659-694). Oxford University Press. </w:t>
      </w:r>
    </w:p>
    <w:p w14:paraId="120D42CF" w14:textId="77777777" w:rsidR="00721F9B" w:rsidRPr="00721F9B" w:rsidRDefault="00721F9B" w:rsidP="00721F9B">
      <w:pPr>
        <w:pStyle w:val="EndNoteBibliography"/>
        <w:spacing w:after="0"/>
        <w:ind w:left="720" w:hanging="720"/>
      </w:pPr>
      <w:r w:rsidRPr="00721F9B">
        <w:lastRenderedPageBreak/>
        <w:t xml:space="preserve">Owuor, P. O., &amp; McDowell, I. (1994). Changes in theaflavin composition and astringency during black tea fermentation. </w:t>
      </w:r>
      <w:r w:rsidRPr="00721F9B">
        <w:rPr>
          <w:i/>
        </w:rPr>
        <w:t>Food Chemistry</w:t>
      </w:r>
      <w:r w:rsidRPr="00721F9B">
        <w:t>,</w:t>
      </w:r>
      <w:r w:rsidRPr="00721F9B">
        <w:rPr>
          <w:i/>
        </w:rPr>
        <w:t xml:space="preserve"> 51</w:t>
      </w:r>
      <w:r w:rsidRPr="00721F9B">
        <w:t xml:space="preserve">, 251–254. </w:t>
      </w:r>
      <w:hyperlink r:id="rId44" w:history="1">
        <w:r w:rsidRPr="00721F9B">
          <w:rPr>
            <w:rStyle w:val="Hyperlink"/>
          </w:rPr>
          <w:t>https://doi.org/https://doi.org/10.1016/0308-8146(94)90023-X</w:t>
        </w:r>
      </w:hyperlink>
      <w:r w:rsidRPr="00721F9B">
        <w:t xml:space="preserve"> </w:t>
      </w:r>
    </w:p>
    <w:p w14:paraId="21C8AAA9" w14:textId="77777777" w:rsidR="00721F9B" w:rsidRPr="00721F9B" w:rsidRDefault="00721F9B" w:rsidP="00721F9B">
      <w:pPr>
        <w:pStyle w:val="EndNoteBibliography"/>
        <w:spacing w:after="0"/>
        <w:ind w:left="720" w:hanging="720"/>
      </w:pPr>
      <w:r w:rsidRPr="00721F9B">
        <w:t>Owuor, P. O., &amp; Obanda, M. (2007). The use of green tea (</w:t>
      </w:r>
      <w:r w:rsidRPr="00721F9B">
        <w:rPr>
          <w:i/>
        </w:rPr>
        <w:t>Camellia sinensis</w:t>
      </w:r>
      <w:r w:rsidRPr="00721F9B">
        <w:t xml:space="preserve"> (L) leaf flavan-3-ols composition in predicting plain black tea quality potential. </w:t>
      </w:r>
      <w:r w:rsidRPr="00721F9B">
        <w:rPr>
          <w:i/>
        </w:rPr>
        <w:t>Food Chemistry</w:t>
      </w:r>
      <w:r w:rsidRPr="00721F9B">
        <w:t>,</w:t>
      </w:r>
      <w:r w:rsidRPr="00721F9B">
        <w:rPr>
          <w:i/>
        </w:rPr>
        <w:t xml:space="preserve"> 100</w:t>
      </w:r>
      <w:r w:rsidRPr="00721F9B">
        <w:t xml:space="preserve">, 873-884. </w:t>
      </w:r>
      <w:hyperlink r:id="rId45" w:history="1">
        <w:r w:rsidRPr="00721F9B">
          <w:rPr>
            <w:rStyle w:val="Hyperlink"/>
          </w:rPr>
          <w:t>https://doi.org/https://doi.org/10.1016/j.foodchem.2005.10.030</w:t>
        </w:r>
      </w:hyperlink>
      <w:r w:rsidRPr="00721F9B">
        <w:t xml:space="preserve"> </w:t>
      </w:r>
    </w:p>
    <w:p w14:paraId="2A47D65C" w14:textId="77777777" w:rsidR="00721F9B" w:rsidRPr="00721F9B" w:rsidRDefault="00721F9B" w:rsidP="00721F9B">
      <w:pPr>
        <w:pStyle w:val="EndNoteBibliography"/>
        <w:spacing w:after="0"/>
        <w:ind w:left="720" w:hanging="720"/>
      </w:pPr>
      <w:r w:rsidRPr="00721F9B">
        <w:t>Owuor, P. O., Obanda, M., Apostolides, Z., Wright, L. P., Nyirenda, H. E., &amp; Mphangwe, N. I. K. (2006). The relationship between some chemical parameters and sensory evaluations for plain black tea (</w:t>
      </w:r>
      <w:r w:rsidRPr="00721F9B">
        <w:rPr>
          <w:i/>
        </w:rPr>
        <w:t>Camellia sinensis</w:t>
      </w:r>
      <w:r w:rsidRPr="00721F9B">
        <w:t xml:space="preserve">) produced in Kenya and comparison with similar teas from Malawi and South Africa. </w:t>
      </w:r>
      <w:r w:rsidRPr="00721F9B">
        <w:rPr>
          <w:i/>
        </w:rPr>
        <w:t>Food Chemistry</w:t>
      </w:r>
      <w:r w:rsidRPr="00721F9B">
        <w:t>,</w:t>
      </w:r>
      <w:r w:rsidRPr="00721F9B">
        <w:rPr>
          <w:i/>
        </w:rPr>
        <w:t xml:space="preserve"> 97</w:t>
      </w:r>
      <w:r w:rsidRPr="00721F9B">
        <w:t xml:space="preserve">, 644-653. </w:t>
      </w:r>
      <w:hyperlink r:id="rId46" w:history="1">
        <w:r w:rsidRPr="00721F9B">
          <w:rPr>
            <w:rStyle w:val="Hyperlink"/>
          </w:rPr>
          <w:t>https://doi.org/https://doi.org/10.1016/j.foodchem.2005.04.027</w:t>
        </w:r>
      </w:hyperlink>
      <w:r w:rsidRPr="00721F9B">
        <w:t xml:space="preserve"> </w:t>
      </w:r>
    </w:p>
    <w:p w14:paraId="20F74D68" w14:textId="77777777" w:rsidR="00721F9B" w:rsidRPr="00721F9B" w:rsidRDefault="00721F9B" w:rsidP="00721F9B">
      <w:pPr>
        <w:pStyle w:val="EndNoteBibliography"/>
        <w:spacing w:after="0"/>
        <w:ind w:left="720" w:hanging="720"/>
      </w:pPr>
      <w:r w:rsidRPr="00721F9B">
        <w:t xml:space="preserve">Owuor, P. O., Ogola, P. O., &amp; Kamunya, S. M. (2019). Response of plain black tea parameters, individual theaflavins and yields due to location of production and clones within Lake Victoria Basin. </w:t>
      </w:r>
      <w:r w:rsidRPr="00721F9B">
        <w:rPr>
          <w:i/>
        </w:rPr>
        <w:t>International Journal of Tea  Science</w:t>
      </w:r>
      <w:r w:rsidRPr="00721F9B">
        <w:t>,</w:t>
      </w:r>
      <w:r w:rsidRPr="00721F9B">
        <w:rPr>
          <w:i/>
        </w:rPr>
        <w:t xml:space="preserve"> 14</w:t>
      </w:r>
      <w:r w:rsidRPr="00721F9B">
        <w:t xml:space="preserve">, 14, 14-25. </w:t>
      </w:r>
      <w:hyperlink r:id="rId47" w:history="1">
        <w:r w:rsidRPr="00721F9B">
          <w:rPr>
            <w:rStyle w:val="Hyperlink"/>
          </w:rPr>
          <w:t>https://doi.org/</w:t>
        </w:r>
      </w:hyperlink>
      <w:r w:rsidRPr="00721F9B">
        <w:t xml:space="preserve"> </w:t>
      </w:r>
      <w:hyperlink r:id="rId48" w:history="1">
        <w:r w:rsidRPr="00721F9B">
          <w:rPr>
            <w:rStyle w:val="Hyperlink"/>
          </w:rPr>
          <w:t>https://doi.org/10.20425/ijts1413</w:t>
        </w:r>
      </w:hyperlink>
      <w:r w:rsidRPr="00721F9B">
        <w:t xml:space="preserve"> </w:t>
      </w:r>
    </w:p>
    <w:p w14:paraId="4A615B48" w14:textId="77777777" w:rsidR="00721F9B" w:rsidRPr="00721F9B" w:rsidRDefault="00721F9B" w:rsidP="00721F9B">
      <w:pPr>
        <w:pStyle w:val="EndNoteBibliography"/>
        <w:spacing w:after="0"/>
        <w:ind w:left="720" w:hanging="720"/>
      </w:pPr>
      <w:r w:rsidRPr="00721F9B">
        <w:t xml:space="preserve">Owuor, P. O., &amp; Reeves, S. G. (1986). Optimising fermentation time in black tea manufacture. </w:t>
      </w:r>
      <w:r w:rsidRPr="00721F9B">
        <w:rPr>
          <w:i/>
        </w:rPr>
        <w:t>Food Chemistry</w:t>
      </w:r>
      <w:r w:rsidRPr="00721F9B">
        <w:t>,</w:t>
      </w:r>
      <w:r w:rsidRPr="00721F9B">
        <w:rPr>
          <w:i/>
        </w:rPr>
        <w:t xml:space="preserve"> 21</w:t>
      </w:r>
      <w:r w:rsidRPr="00721F9B">
        <w:t xml:space="preserve">, 195-203. </w:t>
      </w:r>
      <w:hyperlink r:id="rId49" w:history="1">
        <w:r w:rsidRPr="00721F9B">
          <w:rPr>
            <w:rStyle w:val="Hyperlink"/>
          </w:rPr>
          <w:t>https://doi.org/https://doi.org/10.1016/0308-8146(86)90017-8</w:t>
        </w:r>
      </w:hyperlink>
      <w:r w:rsidRPr="00721F9B">
        <w:t xml:space="preserve"> </w:t>
      </w:r>
    </w:p>
    <w:p w14:paraId="13F7C475" w14:textId="77777777" w:rsidR="00721F9B" w:rsidRPr="00721F9B" w:rsidRDefault="00721F9B" w:rsidP="00721F9B">
      <w:pPr>
        <w:pStyle w:val="EndNoteBibliography"/>
        <w:spacing w:after="0"/>
        <w:ind w:left="720" w:hanging="720"/>
      </w:pPr>
      <w:r w:rsidRPr="00721F9B">
        <w:t xml:space="preserve">Oyamo, J. (1992). The golden clone in a golden field. </w:t>
      </w:r>
      <w:r w:rsidRPr="00721F9B">
        <w:rPr>
          <w:i/>
        </w:rPr>
        <w:t>Tea</w:t>
      </w:r>
      <w:r w:rsidRPr="00721F9B">
        <w:t>,</w:t>
      </w:r>
      <w:r w:rsidRPr="00721F9B">
        <w:rPr>
          <w:i/>
        </w:rPr>
        <w:t xml:space="preserve"> 13</w:t>
      </w:r>
      <w:r w:rsidRPr="00721F9B">
        <w:t xml:space="preserve">, 1. </w:t>
      </w:r>
    </w:p>
    <w:p w14:paraId="2338742D" w14:textId="77777777" w:rsidR="00721F9B" w:rsidRPr="00721F9B" w:rsidRDefault="00721F9B" w:rsidP="00721F9B">
      <w:pPr>
        <w:pStyle w:val="EndNoteBibliography"/>
        <w:spacing w:after="0"/>
        <w:ind w:left="720" w:hanging="720"/>
      </w:pPr>
      <w:r w:rsidRPr="00721F9B">
        <w:t xml:space="preserve">Pan, S.-Y., Nie, Q., Tai, H.-C., Song, X.-L., Tong, Y.-F., Zhang, L.-J.-F., . . . Ye, D.-Y. (2022). Tea and tea drinking: China’s outstanding contributions to the mankind. </w:t>
      </w:r>
      <w:r w:rsidRPr="00721F9B">
        <w:rPr>
          <w:i/>
        </w:rPr>
        <w:t>Chinese medicine</w:t>
      </w:r>
      <w:r w:rsidRPr="00721F9B">
        <w:t>,</w:t>
      </w:r>
      <w:r w:rsidRPr="00721F9B">
        <w:rPr>
          <w:i/>
        </w:rPr>
        <w:t xml:space="preserve"> 17</w:t>
      </w:r>
      <w:r w:rsidRPr="00721F9B">
        <w:t xml:space="preserve">(1), 27. </w:t>
      </w:r>
      <w:hyperlink r:id="rId50" w:history="1">
        <w:r w:rsidRPr="00721F9B">
          <w:rPr>
            <w:rStyle w:val="Hyperlink"/>
          </w:rPr>
          <w:t>https://doi.org/https://doi.org/10.1186/s13020-022-00571-1</w:t>
        </w:r>
      </w:hyperlink>
      <w:r w:rsidRPr="00721F9B">
        <w:t xml:space="preserve"> </w:t>
      </w:r>
    </w:p>
    <w:p w14:paraId="47CDBA9D" w14:textId="77777777" w:rsidR="00721F9B" w:rsidRPr="00721F9B" w:rsidRDefault="00721F9B" w:rsidP="00721F9B">
      <w:pPr>
        <w:pStyle w:val="EndNoteBibliography"/>
        <w:spacing w:after="0"/>
        <w:ind w:left="720" w:hanging="720"/>
      </w:pPr>
      <w:r w:rsidRPr="00721F9B">
        <w:t xml:space="preserve">Piyasena, K. G. N. P., Ranatunga, M. A. B., Napagoda, M. T., Amarasinghe, N. R., Abayarathne, A. A. B., &amp; Jayasinghe, L. (2025). Evaluation of antioxidant, acetylcholinesterase, lipase, α-amylase, xanthine oxidase, and α-glucosidase enzyme inhibitory activities of Sri Lankan tea cultivars. </w:t>
      </w:r>
      <w:r w:rsidRPr="00721F9B">
        <w:rPr>
          <w:i/>
        </w:rPr>
        <w:t>Discover Plants</w:t>
      </w:r>
      <w:r w:rsidRPr="00721F9B">
        <w:t>,</w:t>
      </w:r>
      <w:r w:rsidRPr="00721F9B">
        <w:rPr>
          <w:i/>
        </w:rPr>
        <w:t xml:space="preserve"> 2</w:t>
      </w:r>
      <w:r w:rsidRPr="00721F9B">
        <w:t xml:space="preserve">(1), 49. </w:t>
      </w:r>
      <w:hyperlink r:id="rId51" w:history="1">
        <w:r w:rsidRPr="00721F9B">
          <w:rPr>
            <w:rStyle w:val="Hyperlink"/>
          </w:rPr>
          <w:t>https://doi.org/https://doi.org/10.1007/s44372-025-00122-6</w:t>
        </w:r>
      </w:hyperlink>
      <w:r w:rsidRPr="00721F9B">
        <w:t xml:space="preserve"> </w:t>
      </w:r>
    </w:p>
    <w:p w14:paraId="3A7CF1D3" w14:textId="77777777" w:rsidR="00721F9B" w:rsidRPr="00721F9B" w:rsidRDefault="00721F9B" w:rsidP="00721F9B">
      <w:pPr>
        <w:pStyle w:val="EndNoteBibliography"/>
        <w:spacing w:after="0"/>
        <w:ind w:left="720" w:hanging="720"/>
      </w:pPr>
      <w:r w:rsidRPr="00721F9B">
        <w:t xml:space="preserve">Radeva-Ilieva, M., Stoeva, S., Hvarchanova, N., &amp; Georgiev, K. D. (2025). Green tea: Current knowledge and issues. </w:t>
      </w:r>
      <w:r w:rsidRPr="00721F9B">
        <w:rPr>
          <w:i/>
        </w:rPr>
        <w:t>Foods</w:t>
      </w:r>
      <w:r w:rsidRPr="00721F9B">
        <w:t>,</w:t>
      </w:r>
      <w:r w:rsidRPr="00721F9B">
        <w:rPr>
          <w:i/>
        </w:rPr>
        <w:t xml:space="preserve"> 14</w:t>
      </w:r>
      <w:r w:rsidRPr="00721F9B">
        <w:t xml:space="preserve">(5), 745. </w:t>
      </w:r>
      <w:hyperlink r:id="rId52" w:history="1">
        <w:r w:rsidRPr="00721F9B">
          <w:rPr>
            <w:rStyle w:val="Hyperlink"/>
          </w:rPr>
          <w:t>https://doi.org/https://doi.org/10.3390/foods14050745</w:t>
        </w:r>
      </w:hyperlink>
      <w:r w:rsidRPr="00721F9B">
        <w:t xml:space="preserve"> </w:t>
      </w:r>
    </w:p>
    <w:p w14:paraId="66560EDB" w14:textId="77777777" w:rsidR="00721F9B" w:rsidRPr="00721F9B" w:rsidRDefault="00721F9B" w:rsidP="00721F9B">
      <w:pPr>
        <w:pStyle w:val="EndNoteBibliography"/>
        <w:spacing w:after="0"/>
        <w:ind w:left="720" w:hanging="720"/>
      </w:pPr>
      <w:r w:rsidRPr="00721F9B">
        <w:t xml:space="preserve">Sabhapondit, S., Karak, T., Bhuyan, L. P., Goswami, B. C., &amp; Hazarika, M. (2012). Diversity of catechin in northeast Indian tea cultivars. </w:t>
      </w:r>
      <w:r w:rsidRPr="00721F9B">
        <w:rPr>
          <w:i/>
        </w:rPr>
        <w:t>The Scientific World Journal</w:t>
      </w:r>
      <w:r w:rsidRPr="00721F9B">
        <w:t>,</w:t>
      </w:r>
      <w:r w:rsidRPr="00721F9B">
        <w:rPr>
          <w:i/>
        </w:rPr>
        <w:t xml:space="preserve"> 2012</w:t>
      </w:r>
      <w:r w:rsidRPr="00721F9B">
        <w:t xml:space="preserve">(1), 485193. </w:t>
      </w:r>
      <w:hyperlink r:id="rId53" w:history="1">
        <w:r w:rsidRPr="00721F9B">
          <w:rPr>
            <w:rStyle w:val="Hyperlink"/>
          </w:rPr>
          <w:t>https://doi.org/https://doi.org/10.1100/2012/485193</w:t>
        </w:r>
      </w:hyperlink>
      <w:r w:rsidRPr="00721F9B">
        <w:t xml:space="preserve"> </w:t>
      </w:r>
    </w:p>
    <w:p w14:paraId="0E84D448" w14:textId="77777777" w:rsidR="00721F9B" w:rsidRPr="00721F9B" w:rsidRDefault="00721F9B" w:rsidP="00721F9B">
      <w:pPr>
        <w:pStyle w:val="EndNoteBibliography"/>
        <w:spacing w:after="0"/>
        <w:ind w:left="720" w:hanging="720"/>
      </w:pPr>
      <w:r w:rsidRPr="00721F9B">
        <w:t>Samanta, S. (2022). Potential bioactive components and health promotional benefits of tea (</w:t>
      </w:r>
      <w:r w:rsidRPr="00721F9B">
        <w:rPr>
          <w:i/>
        </w:rPr>
        <w:t>Camellia sinensis</w:t>
      </w:r>
      <w:r w:rsidRPr="00721F9B">
        <w:t xml:space="preserve">). </w:t>
      </w:r>
      <w:r w:rsidRPr="00721F9B">
        <w:rPr>
          <w:i/>
        </w:rPr>
        <w:t>Journal of the American Nutrition Association</w:t>
      </w:r>
      <w:r w:rsidRPr="00721F9B">
        <w:t>,</w:t>
      </w:r>
      <w:r w:rsidRPr="00721F9B">
        <w:rPr>
          <w:i/>
        </w:rPr>
        <w:t xml:space="preserve"> 41</w:t>
      </w:r>
      <w:r w:rsidRPr="00721F9B">
        <w:t xml:space="preserve">(1), 65-93. </w:t>
      </w:r>
      <w:hyperlink r:id="rId54" w:history="1">
        <w:r w:rsidRPr="00721F9B">
          <w:rPr>
            <w:rStyle w:val="Hyperlink"/>
          </w:rPr>
          <w:t>https://doi.org/https://doi.org/10.1080/07315724.2020.1827082</w:t>
        </w:r>
      </w:hyperlink>
      <w:r w:rsidRPr="00721F9B">
        <w:t xml:space="preserve"> </w:t>
      </w:r>
    </w:p>
    <w:p w14:paraId="18D09724" w14:textId="77777777" w:rsidR="00721F9B" w:rsidRPr="00721F9B" w:rsidRDefault="00721F9B" w:rsidP="00721F9B">
      <w:pPr>
        <w:pStyle w:val="EndNoteBibliography"/>
        <w:spacing w:after="0"/>
        <w:ind w:left="720" w:hanging="720"/>
      </w:pPr>
      <w:r w:rsidRPr="00721F9B">
        <w:t xml:space="preserve">Samanta, T., Cheeni, V., Das, S., Roy, A. B., Ghosh, B. C., &amp; Mitra, A. (2015). Assessing biochemical changes during standardization of fermentation time and temperature for manufacturing quality black tea. </w:t>
      </w:r>
      <w:r w:rsidRPr="00721F9B">
        <w:rPr>
          <w:i/>
        </w:rPr>
        <w:t>Journal of Food Science and Technology</w:t>
      </w:r>
      <w:r w:rsidRPr="00721F9B">
        <w:t>,</w:t>
      </w:r>
      <w:r w:rsidRPr="00721F9B">
        <w:rPr>
          <w:i/>
        </w:rPr>
        <w:t xml:space="preserve"> 52</w:t>
      </w:r>
      <w:r w:rsidRPr="00721F9B">
        <w:t xml:space="preserve">, 2387-2393. </w:t>
      </w:r>
      <w:hyperlink r:id="rId55" w:history="1">
        <w:r w:rsidRPr="00721F9B">
          <w:rPr>
            <w:rStyle w:val="Hyperlink"/>
          </w:rPr>
          <w:t>https://doi.org/https://doi.org/10.1007/s13197-013-1230-5</w:t>
        </w:r>
      </w:hyperlink>
      <w:r w:rsidRPr="00721F9B">
        <w:t xml:space="preserve"> </w:t>
      </w:r>
    </w:p>
    <w:p w14:paraId="1542F069" w14:textId="77777777" w:rsidR="00721F9B" w:rsidRPr="00721F9B" w:rsidRDefault="00721F9B" w:rsidP="00721F9B">
      <w:pPr>
        <w:pStyle w:val="EndNoteBibliography"/>
        <w:spacing w:after="0"/>
        <w:ind w:left="720" w:hanging="720"/>
      </w:pPr>
      <w:r w:rsidRPr="00721F9B">
        <w:t xml:space="preserve">Sánchez, M., González-Burgos, E., Iglesias, I., Lozano, R., &amp; Gómez-Serranillos, M. P. (2020). The pharmacological activity of </w:t>
      </w:r>
      <w:r w:rsidRPr="00721F9B">
        <w:rPr>
          <w:i/>
        </w:rPr>
        <w:t>Camellia sinensis</w:t>
      </w:r>
      <w:r w:rsidRPr="00721F9B">
        <w:t xml:space="preserve"> (L.) Kuntze on metabolic and endocrine disorders: a systematic review. </w:t>
      </w:r>
      <w:r w:rsidRPr="00721F9B">
        <w:rPr>
          <w:i/>
        </w:rPr>
        <w:t>Biomolecules</w:t>
      </w:r>
      <w:r w:rsidRPr="00721F9B">
        <w:t>,</w:t>
      </w:r>
      <w:r w:rsidRPr="00721F9B">
        <w:rPr>
          <w:i/>
        </w:rPr>
        <w:t xml:space="preserve"> 10</w:t>
      </w:r>
      <w:r w:rsidRPr="00721F9B">
        <w:t xml:space="preserve">(4), 603. </w:t>
      </w:r>
      <w:hyperlink r:id="rId56" w:history="1">
        <w:r w:rsidRPr="00721F9B">
          <w:rPr>
            <w:rStyle w:val="Hyperlink"/>
          </w:rPr>
          <w:t>https://doi.org/https://doi.org/10.3390/biom10040603</w:t>
        </w:r>
      </w:hyperlink>
      <w:r w:rsidRPr="00721F9B">
        <w:t xml:space="preserve"> </w:t>
      </w:r>
    </w:p>
    <w:p w14:paraId="440DA5B1" w14:textId="77777777" w:rsidR="00721F9B" w:rsidRPr="00721F9B" w:rsidRDefault="00721F9B" w:rsidP="00721F9B">
      <w:pPr>
        <w:pStyle w:val="EndNoteBibliography"/>
        <w:spacing w:after="0"/>
        <w:ind w:left="720" w:hanging="720"/>
      </w:pPr>
      <w:r w:rsidRPr="00721F9B">
        <w:t>Sanderson, G. W., Ranadive, A. S., Eisenberg, L. S., Farell, F. J., Simons, R., Manley, C. H., &amp; Coggon, P. (1976). Contribution of phenolic compounds to the taste of tea. Phenolic, sulphur, and nitrogen in food flavours: A symposium, Washington, DC.</w:t>
      </w:r>
    </w:p>
    <w:p w14:paraId="5A9A3DF5" w14:textId="77777777" w:rsidR="00721F9B" w:rsidRPr="00721F9B" w:rsidRDefault="00721F9B" w:rsidP="00721F9B">
      <w:pPr>
        <w:pStyle w:val="EndNoteBibliography"/>
        <w:spacing w:after="0"/>
        <w:ind w:left="720" w:hanging="720"/>
      </w:pPr>
      <w:r w:rsidRPr="00721F9B">
        <w:t xml:space="preserve">Shitandi, A. A. (2025). Tea processing and impact on catechins, theaflavin and thearubigin formation. In </w:t>
      </w:r>
      <w:r w:rsidRPr="00721F9B">
        <w:rPr>
          <w:i/>
        </w:rPr>
        <w:t>Tea in Health and Disease Prevention</w:t>
      </w:r>
      <w:r w:rsidRPr="00721F9B">
        <w:t xml:space="preserve"> (2nd ed., pp. 133-144). Elsevier. </w:t>
      </w:r>
      <w:hyperlink r:id="rId57" w:history="1">
        <w:r w:rsidRPr="00721F9B">
          <w:rPr>
            <w:rStyle w:val="Hyperlink"/>
          </w:rPr>
          <w:t>https://doi.org/https://doi.org/10.1016/B978-0-443-14158-4.00073-7</w:t>
        </w:r>
      </w:hyperlink>
      <w:r w:rsidRPr="00721F9B">
        <w:t xml:space="preserve"> </w:t>
      </w:r>
    </w:p>
    <w:p w14:paraId="6A47C4DB" w14:textId="77777777" w:rsidR="00721F9B" w:rsidRPr="00721F9B" w:rsidRDefault="00721F9B" w:rsidP="00721F9B">
      <w:pPr>
        <w:pStyle w:val="EndNoteBibliography"/>
        <w:spacing w:after="0"/>
        <w:ind w:left="720" w:hanging="720"/>
      </w:pPr>
      <w:r w:rsidRPr="00721F9B">
        <w:t xml:space="preserve">Tang, M. g., Zhang, S., Xiong, L. g., Zhou, J. h., Huang, J. a., Zhao, A. q., . . . Liu, A. l. (2023). A comprehensive review of polyphenol oxidase in tea (Camellia sinensis): Physiological characteristics, oxidation manufacturing, and biosynthesis of functional constituents. </w:t>
      </w:r>
      <w:r w:rsidRPr="00721F9B">
        <w:rPr>
          <w:i/>
        </w:rPr>
        <w:t>Comprehensive Reviews in Food Science and Food Safety</w:t>
      </w:r>
      <w:r w:rsidRPr="00721F9B">
        <w:t>,</w:t>
      </w:r>
      <w:r w:rsidRPr="00721F9B">
        <w:rPr>
          <w:i/>
        </w:rPr>
        <w:t xml:space="preserve"> 22</w:t>
      </w:r>
      <w:r w:rsidRPr="00721F9B">
        <w:t xml:space="preserve">(3), 2267-2291. </w:t>
      </w:r>
      <w:hyperlink r:id="rId58" w:history="1">
        <w:r w:rsidRPr="00721F9B">
          <w:rPr>
            <w:rStyle w:val="Hyperlink"/>
          </w:rPr>
          <w:t>https://doi.org/</w:t>
        </w:r>
      </w:hyperlink>
      <w:r w:rsidRPr="00721F9B">
        <w:t xml:space="preserve"> ttps://doi.org/10.1111/1541-4337.13146 </w:t>
      </w:r>
    </w:p>
    <w:p w14:paraId="5E57F221" w14:textId="77777777" w:rsidR="00721F9B" w:rsidRPr="00721F9B" w:rsidRDefault="00721F9B" w:rsidP="00721F9B">
      <w:pPr>
        <w:pStyle w:val="EndNoteBibliography"/>
        <w:spacing w:after="0"/>
        <w:ind w:left="720" w:hanging="720"/>
      </w:pPr>
      <w:r w:rsidRPr="00721F9B">
        <w:t xml:space="preserve">Wachira, F., Tanaka, J., &amp; Takeda, Y. (2001). Genetic variation and differentiation in tea (Camellia sinensis) germplasm revealed by RAPD and AFLP variation. </w:t>
      </w:r>
      <w:r w:rsidRPr="00721F9B">
        <w:rPr>
          <w:i/>
        </w:rPr>
        <w:t>The Journal of Horticultural Science and Biotechnology</w:t>
      </w:r>
      <w:r w:rsidRPr="00721F9B">
        <w:t>,</w:t>
      </w:r>
      <w:r w:rsidRPr="00721F9B">
        <w:rPr>
          <w:i/>
        </w:rPr>
        <w:t xml:space="preserve"> 76</w:t>
      </w:r>
      <w:r w:rsidRPr="00721F9B">
        <w:t xml:space="preserve">(5), 557-563. </w:t>
      </w:r>
      <w:hyperlink r:id="rId59" w:history="1">
        <w:r w:rsidRPr="00721F9B">
          <w:rPr>
            <w:rStyle w:val="Hyperlink"/>
          </w:rPr>
          <w:t>https://doi.org/https://doi.org/10.1080/14620316.2001.11511410</w:t>
        </w:r>
      </w:hyperlink>
      <w:r w:rsidRPr="00721F9B">
        <w:t xml:space="preserve"> </w:t>
      </w:r>
    </w:p>
    <w:p w14:paraId="6EF0BD64" w14:textId="77777777" w:rsidR="00721F9B" w:rsidRPr="00721F9B" w:rsidRDefault="00721F9B" w:rsidP="00721F9B">
      <w:pPr>
        <w:pStyle w:val="EndNoteBibliography"/>
        <w:spacing w:after="0"/>
        <w:ind w:left="720" w:hanging="720"/>
      </w:pPr>
      <w:r w:rsidRPr="00721F9B">
        <w:lastRenderedPageBreak/>
        <w:t xml:space="preserve">Wang, W., Le, T., Wang, W.-W., Yin, J.-F., &amp; Jiang, H.-Y. (2023). The effects of structure and oxidative polymerization on antioxidant activity of catechins and polymers. </w:t>
      </w:r>
      <w:r w:rsidRPr="00721F9B">
        <w:rPr>
          <w:i/>
        </w:rPr>
        <w:t>Foods</w:t>
      </w:r>
      <w:r w:rsidRPr="00721F9B">
        <w:t>,</w:t>
      </w:r>
      <w:r w:rsidRPr="00721F9B">
        <w:rPr>
          <w:i/>
        </w:rPr>
        <w:t xml:space="preserve"> 12</w:t>
      </w:r>
      <w:r w:rsidRPr="00721F9B">
        <w:t xml:space="preserve">(23), 4207. </w:t>
      </w:r>
      <w:hyperlink r:id="rId60" w:history="1">
        <w:r w:rsidRPr="00721F9B">
          <w:rPr>
            <w:rStyle w:val="Hyperlink"/>
          </w:rPr>
          <w:t>https://doi.org/https://doi.org/10.3390/foods12234207</w:t>
        </w:r>
      </w:hyperlink>
      <w:r w:rsidRPr="00721F9B">
        <w:t xml:space="preserve"> </w:t>
      </w:r>
    </w:p>
    <w:p w14:paraId="249EAAA1" w14:textId="77777777" w:rsidR="00721F9B" w:rsidRPr="00721F9B" w:rsidRDefault="00721F9B" w:rsidP="00721F9B">
      <w:pPr>
        <w:pStyle w:val="EndNoteBibliography"/>
        <w:spacing w:after="0"/>
        <w:ind w:left="720" w:hanging="720"/>
      </w:pPr>
      <w:r w:rsidRPr="00721F9B">
        <w:t xml:space="preserve">Wang, W., Le, T., Wang, W., Yu, L., Yang, L., &amp; Jiang, H. (2023). Effects of key components on the antioxidant activity of black tea. </w:t>
      </w:r>
      <w:r w:rsidRPr="00721F9B">
        <w:rPr>
          <w:i/>
        </w:rPr>
        <w:t>Foods</w:t>
      </w:r>
      <w:r w:rsidRPr="00721F9B">
        <w:t>,</w:t>
      </w:r>
      <w:r w:rsidRPr="00721F9B">
        <w:rPr>
          <w:i/>
        </w:rPr>
        <w:t xml:space="preserve"> 12</w:t>
      </w:r>
      <w:r w:rsidRPr="00721F9B">
        <w:t xml:space="preserve">(16), 3134. </w:t>
      </w:r>
      <w:hyperlink r:id="rId61" w:history="1">
        <w:r w:rsidRPr="00721F9B">
          <w:rPr>
            <w:rStyle w:val="Hyperlink"/>
          </w:rPr>
          <w:t>https://doi.org/https://doi.org/10.3390/foods12163134</w:t>
        </w:r>
      </w:hyperlink>
      <w:r w:rsidRPr="00721F9B">
        <w:t xml:space="preserve"> </w:t>
      </w:r>
    </w:p>
    <w:p w14:paraId="76049B5B" w14:textId="77777777" w:rsidR="00721F9B" w:rsidRPr="00721F9B" w:rsidRDefault="00721F9B" w:rsidP="00721F9B">
      <w:pPr>
        <w:pStyle w:val="EndNoteBibliography"/>
        <w:spacing w:after="0"/>
        <w:ind w:left="720" w:hanging="720"/>
      </w:pPr>
      <w:r w:rsidRPr="00721F9B">
        <w:t xml:space="preserve">Wang, Z., Gan, S., Sun, W., &amp; Chen, Z. (2022). Quality characteristics of Oolong tea products in different regions and the contribution of thirteen phytochemical components to its taste. </w:t>
      </w:r>
      <w:r w:rsidRPr="00721F9B">
        <w:rPr>
          <w:i/>
        </w:rPr>
        <w:t>Horticulturae</w:t>
      </w:r>
      <w:r w:rsidRPr="00721F9B">
        <w:t>,</w:t>
      </w:r>
      <w:r w:rsidRPr="00721F9B">
        <w:rPr>
          <w:i/>
        </w:rPr>
        <w:t xml:space="preserve"> 8</w:t>
      </w:r>
      <w:r w:rsidRPr="00721F9B">
        <w:t xml:space="preserve">(4), 278. </w:t>
      </w:r>
      <w:hyperlink r:id="rId62" w:history="1">
        <w:r w:rsidRPr="00721F9B">
          <w:rPr>
            <w:rStyle w:val="Hyperlink"/>
          </w:rPr>
          <w:t>https://doi.org/https://doi.org/10.3390/horticulturae8040278</w:t>
        </w:r>
      </w:hyperlink>
      <w:r w:rsidRPr="00721F9B">
        <w:t xml:space="preserve"> </w:t>
      </w:r>
    </w:p>
    <w:p w14:paraId="29C8ED18" w14:textId="77777777" w:rsidR="00721F9B" w:rsidRPr="00721F9B" w:rsidRDefault="00721F9B" w:rsidP="00721F9B">
      <w:pPr>
        <w:pStyle w:val="EndNoteBibliography"/>
        <w:spacing w:after="0"/>
        <w:ind w:left="720" w:hanging="720"/>
      </w:pPr>
      <w:r w:rsidRPr="00721F9B">
        <w:t>Wright, L. P., Mphangwe, N. I. K., Nyirenda, H. E., &amp; Apostolides, Z. (2002). Analysis of the theaflavin composition in black tea (</w:t>
      </w:r>
      <w:r w:rsidRPr="00721F9B">
        <w:rPr>
          <w:i/>
        </w:rPr>
        <w:t>Camellia sinensis</w:t>
      </w:r>
      <w:r w:rsidRPr="00721F9B">
        <w:t xml:space="preserve">) for predicting the quality of tea produced in Central and Southern Africa. </w:t>
      </w:r>
      <w:r w:rsidRPr="00721F9B">
        <w:rPr>
          <w:i/>
        </w:rPr>
        <w:t>Journal of the Science of Food and Agriculture</w:t>
      </w:r>
      <w:r w:rsidRPr="00721F9B">
        <w:t>,</w:t>
      </w:r>
      <w:r w:rsidRPr="00721F9B">
        <w:rPr>
          <w:i/>
        </w:rPr>
        <w:t xml:space="preserve"> 82</w:t>
      </w:r>
      <w:r w:rsidRPr="00721F9B">
        <w:t xml:space="preserve">(5), 517-525. </w:t>
      </w:r>
      <w:hyperlink r:id="rId63" w:history="1">
        <w:r w:rsidRPr="00721F9B">
          <w:rPr>
            <w:rStyle w:val="Hyperlink"/>
          </w:rPr>
          <w:t>https://doi.org/</w:t>
        </w:r>
      </w:hyperlink>
      <w:r w:rsidRPr="00721F9B">
        <w:t xml:space="preserve"> </w:t>
      </w:r>
      <w:hyperlink r:id="rId64" w:history="1">
        <w:r w:rsidRPr="00721F9B">
          <w:rPr>
            <w:rStyle w:val="Hyperlink"/>
          </w:rPr>
          <w:t>https://doi.org/10.1002/jsfa.1074</w:t>
        </w:r>
      </w:hyperlink>
      <w:r w:rsidRPr="00721F9B">
        <w:t xml:space="preserve"> </w:t>
      </w:r>
    </w:p>
    <w:p w14:paraId="1C3C6F16" w14:textId="77777777" w:rsidR="00721F9B" w:rsidRPr="00721F9B" w:rsidRDefault="00721F9B" w:rsidP="00721F9B">
      <w:pPr>
        <w:pStyle w:val="EndNoteBibliography"/>
        <w:spacing w:after="0"/>
        <w:ind w:left="720" w:hanging="720"/>
      </w:pPr>
      <w:r w:rsidRPr="00721F9B">
        <w:t xml:space="preserve">Yan, Z., Zhong, Y., Duan, Y., Chen, Q., &amp; Li, F. (2020). Antioxidant mechanism of tea polyphenols and its impact on health benefits. </w:t>
      </w:r>
      <w:r w:rsidRPr="00721F9B">
        <w:rPr>
          <w:i/>
        </w:rPr>
        <w:t>Animal Nutrition</w:t>
      </w:r>
      <w:r w:rsidRPr="00721F9B">
        <w:t>,</w:t>
      </w:r>
      <w:r w:rsidRPr="00721F9B">
        <w:rPr>
          <w:i/>
        </w:rPr>
        <w:t xml:space="preserve"> 6</w:t>
      </w:r>
      <w:r w:rsidRPr="00721F9B">
        <w:t xml:space="preserve">(2), 115-123. </w:t>
      </w:r>
      <w:hyperlink r:id="rId65" w:history="1">
        <w:r w:rsidRPr="00721F9B">
          <w:rPr>
            <w:rStyle w:val="Hyperlink"/>
          </w:rPr>
          <w:t>https://doi.org/https://doi.org/10.1016/j.aninu.2020.01.001</w:t>
        </w:r>
      </w:hyperlink>
      <w:r w:rsidRPr="00721F9B">
        <w:t xml:space="preserve"> </w:t>
      </w:r>
    </w:p>
    <w:p w14:paraId="557E6FC4" w14:textId="77777777" w:rsidR="00721F9B" w:rsidRPr="00721F9B" w:rsidRDefault="00721F9B" w:rsidP="00721F9B">
      <w:pPr>
        <w:pStyle w:val="EndNoteBibliography"/>
        <w:spacing w:after="0"/>
        <w:ind w:left="720" w:hanging="720"/>
      </w:pPr>
      <w:r w:rsidRPr="00721F9B">
        <w:t xml:space="preserve">Ye, J.-H., Ye, Y., Yin, J.-F., Jin, J., Liang, Y.-R., Liu, R.-Y., . . . Xu, Y.-Q. (2022). Bitterness and astringency of tea leaves and products: Formation mechanism and reducing strategies. </w:t>
      </w:r>
      <w:r w:rsidRPr="00721F9B">
        <w:rPr>
          <w:i/>
        </w:rPr>
        <w:t>Trends in Food Science &amp; Technology</w:t>
      </w:r>
      <w:r w:rsidRPr="00721F9B">
        <w:t>,</w:t>
      </w:r>
      <w:r w:rsidRPr="00721F9B">
        <w:rPr>
          <w:i/>
        </w:rPr>
        <w:t xml:space="preserve"> 123</w:t>
      </w:r>
      <w:r w:rsidRPr="00721F9B">
        <w:t xml:space="preserve">, 130-143. </w:t>
      </w:r>
      <w:hyperlink r:id="rId66" w:history="1">
        <w:r w:rsidRPr="00721F9B">
          <w:rPr>
            <w:rStyle w:val="Hyperlink"/>
          </w:rPr>
          <w:t>https://doi.org/https://doi.org/10.1016/j.tifs.2022.02.031</w:t>
        </w:r>
      </w:hyperlink>
      <w:r w:rsidRPr="00721F9B">
        <w:t xml:space="preserve"> </w:t>
      </w:r>
    </w:p>
    <w:p w14:paraId="6E9284B2" w14:textId="77777777" w:rsidR="00721F9B" w:rsidRPr="00721F9B" w:rsidRDefault="00721F9B" w:rsidP="00721F9B">
      <w:pPr>
        <w:pStyle w:val="EndNoteBibliography"/>
        <w:spacing w:after="0"/>
        <w:ind w:left="720" w:hanging="720"/>
      </w:pPr>
      <w:r w:rsidRPr="00721F9B">
        <w:t xml:space="preserve">Yue, C., Peng, H., Li, W., Tong, Z., Wang, Z., &amp; Yang, P. (2022). Untargeted metabolomics and transcriptomics reveal the mechanism of metabolite differences in spring tender shoots of tea plants of different ages. </w:t>
      </w:r>
      <w:r w:rsidRPr="00721F9B">
        <w:rPr>
          <w:i/>
        </w:rPr>
        <w:t>Foods</w:t>
      </w:r>
      <w:r w:rsidRPr="00721F9B">
        <w:t>,</w:t>
      </w:r>
      <w:r w:rsidRPr="00721F9B">
        <w:rPr>
          <w:i/>
        </w:rPr>
        <w:t xml:space="preserve"> 11</w:t>
      </w:r>
      <w:r w:rsidRPr="00721F9B">
        <w:t xml:space="preserve">(15), 2303. </w:t>
      </w:r>
      <w:hyperlink r:id="rId67" w:history="1">
        <w:r w:rsidRPr="00721F9B">
          <w:rPr>
            <w:rStyle w:val="Hyperlink"/>
          </w:rPr>
          <w:t>https://doi.org/</w:t>
        </w:r>
      </w:hyperlink>
      <w:r w:rsidRPr="00721F9B">
        <w:t xml:space="preserve"> </w:t>
      </w:r>
      <w:hyperlink r:id="rId68" w:history="1">
        <w:r w:rsidRPr="00721F9B">
          <w:rPr>
            <w:rStyle w:val="Hyperlink"/>
          </w:rPr>
          <w:t>https://doi.org/10.3390/foods11152303</w:t>
        </w:r>
      </w:hyperlink>
      <w:r w:rsidRPr="00721F9B">
        <w:t xml:space="preserve"> </w:t>
      </w:r>
    </w:p>
    <w:p w14:paraId="05F9A059" w14:textId="77777777" w:rsidR="00721F9B" w:rsidRPr="00721F9B" w:rsidRDefault="00721F9B" w:rsidP="00721F9B">
      <w:pPr>
        <w:pStyle w:val="EndNoteBibliography"/>
        <w:spacing w:after="0"/>
        <w:ind w:left="720" w:hanging="720"/>
      </w:pPr>
      <w:r w:rsidRPr="00721F9B">
        <w:t>Zheng, Q., Li, W., &amp; Gao, X. (2021). The effect of storage time on tea polyphenols, catechin compounds, total flavones and the biological activity of Ya’an Tibetan tea (</w:t>
      </w:r>
      <w:r w:rsidRPr="00721F9B">
        <w:rPr>
          <w:i/>
        </w:rPr>
        <w:t>Camellia sinensis</w:t>
      </w:r>
      <w:r w:rsidRPr="00721F9B">
        <w:t xml:space="preserve">). </w:t>
      </w:r>
      <w:r w:rsidRPr="00721F9B">
        <w:rPr>
          <w:i/>
        </w:rPr>
        <w:t>Journal of Food Processing and Preservation</w:t>
      </w:r>
      <w:r w:rsidRPr="00721F9B">
        <w:t>,</w:t>
      </w:r>
      <w:r w:rsidRPr="00721F9B">
        <w:rPr>
          <w:i/>
        </w:rPr>
        <w:t xml:space="preserve"> 45</w:t>
      </w:r>
      <w:r w:rsidRPr="00721F9B">
        <w:t xml:space="preserve">(12), e16004. </w:t>
      </w:r>
      <w:hyperlink r:id="rId69" w:history="1">
        <w:r w:rsidRPr="00721F9B">
          <w:rPr>
            <w:rStyle w:val="Hyperlink"/>
          </w:rPr>
          <w:t>https://doi.org/https://doi.org/10.1111/jfpp.16004</w:t>
        </w:r>
      </w:hyperlink>
      <w:r w:rsidRPr="00721F9B">
        <w:t xml:space="preserve"> </w:t>
      </w:r>
    </w:p>
    <w:p w14:paraId="5489173A" w14:textId="77777777" w:rsidR="00721F9B" w:rsidRPr="00721F9B" w:rsidRDefault="00721F9B" w:rsidP="00721F9B">
      <w:pPr>
        <w:pStyle w:val="EndNoteBibliography"/>
        <w:ind w:left="720" w:hanging="720"/>
      </w:pPr>
      <w:r w:rsidRPr="00721F9B">
        <w:t xml:space="preserve">Zohora, K. F. T., &amp; Arefin, M. R. (2022). Tea and tea product diversification: A review. </w:t>
      </w:r>
      <w:r w:rsidRPr="00721F9B">
        <w:rPr>
          <w:i/>
        </w:rPr>
        <w:t>Turkish Journal of Agriculture-Food Science and Technology</w:t>
      </w:r>
      <w:r w:rsidRPr="00721F9B">
        <w:t>,</w:t>
      </w:r>
      <w:r w:rsidRPr="00721F9B">
        <w:rPr>
          <w:i/>
        </w:rPr>
        <w:t xml:space="preserve"> 10</w:t>
      </w:r>
      <w:r w:rsidRPr="00721F9B">
        <w:t xml:space="preserve">(12), 2334-2353. </w:t>
      </w:r>
      <w:hyperlink r:id="rId70" w:history="1">
        <w:r w:rsidRPr="00721F9B">
          <w:rPr>
            <w:rStyle w:val="Hyperlink"/>
          </w:rPr>
          <w:t>https://doi.org/https://doi.org/10.24925/turjaf.v10i12.2334-2353.5280</w:t>
        </w:r>
      </w:hyperlink>
      <w:r w:rsidRPr="00721F9B">
        <w:t xml:space="preserve"> </w:t>
      </w:r>
    </w:p>
    <w:p w14:paraId="2A4CDBF2" w14:textId="77777777" w:rsidR="00763814" w:rsidRDefault="00A70EEE" w:rsidP="00ED6C62">
      <w:pPr>
        <w:pStyle w:val="EndNoteBibliography"/>
        <w:ind w:left="426" w:hanging="426"/>
        <w:rPr>
          <w:rFonts w:ascii="Times New Roman" w:hAnsi="Times New Roman" w:cs="Times New Roman"/>
          <w:lang w:val="en-GB"/>
        </w:rPr>
      </w:pPr>
      <w:r>
        <w:rPr>
          <w:rFonts w:ascii="Times New Roman" w:hAnsi="Times New Roman" w:cs="Times New Roman"/>
          <w:lang w:val="en-GB"/>
        </w:rPr>
        <w:fldChar w:fldCharType="end"/>
      </w:r>
    </w:p>
    <w:sectPr w:rsidR="00763814" w:rsidSect="00EA7CAE">
      <w:pgSz w:w="11906" w:h="16838" w:code="9"/>
      <w:pgMar w:top="1440" w:right="851" w:bottom="1440" w:left="851"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Dede Mahdiyah" w:date="2025-11-29T10:24:00Z" w:initials="DM">
    <w:p w14:paraId="0054B568" w14:textId="74D5EE01" w:rsidR="005D6947" w:rsidRDefault="005D6947">
      <w:pPr>
        <w:pStyle w:val="CommentText"/>
      </w:pPr>
      <w:r>
        <w:rPr>
          <w:rStyle w:val="CommentReference"/>
        </w:rPr>
        <w:annotationRef/>
      </w:r>
      <w:r w:rsidRPr="005D6947">
        <w:t>the title is too long and can be made more concise without losing its meaning.</w:t>
      </w:r>
      <w:r>
        <w:t xml:space="preserve"> </w:t>
      </w:r>
      <w:r w:rsidRPr="005D6947">
        <w:rPr>
          <w:i/>
          <w:iCs/>
        </w:rPr>
        <w:t>Suggested title:</w:t>
      </w:r>
      <w:r w:rsidRPr="005D6947">
        <w:br/>
      </w:r>
      <w:r w:rsidRPr="005D6947">
        <w:rPr>
          <w:b/>
          <w:bCs/>
        </w:rPr>
        <w:t>"Dynamics of Catechin Degradation and Theaflavin Formation during Fermentation in Clonal Black Tea"</w:t>
      </w:r>
    </w:p>
  </w:comment>
  <w:comment w:id="1" w:author="Dede Mahdiyah" w:date="2025-11-29T10:28:00Z" w:initials="DM">
    <w:p w14:paraId="3B12FB09" w14:textId="15367089" w:rsidR="005D6947" w:rsidRDefault="005D6947">
      <w:pPr>
        <w:pStyle w:val="CommentText"/>
      </w:pPr>
      <w:r>
        <w:rPr>
          <w:rStyle w:val="CommentReference"/>
        </w:rPr>
        <w:annotationRef/>
      </w:r>
      <w:r w:rsidRPr="005D6947">
        <w:t xml:space="preserve">The abstract contains the research objectives, brief methods, results, and conclusions. </w:t>
      </w:r>
      <w:r w:rsidRPr="005D6947">
        <w:br/>
      </w:r>
      <w:r w:rsidRPr="005D6947">
        <w:br/>
        <w:t>However, there is no information regarding:</w:t>
      </w:r>
      <w:r w:rsidRPr="005D6947">
        <w:br/>
      </w:r>
      <w:r w:rsidRPr="005D6947">
        <w:br/>
        <w:t>Statistical methods (e.g., experimental design, software).</w:t>
      </w:r>
      <w:r>
        <w:t xml:space="preserve"> And </w:t>
      </w:r>
      <w:r w:rsidRPr="005D6947">
        <w:t>Practical implications / novelty statement.</w:t>
      </w:r>
    </w:p>
  </w:comment>
  <w:comment w:id="2" w:author="Dede Mahdiyah" w:date="2025-11-29T10:30:00Z" w:initials="DM">
    <w:p w14:paraId="3231A776" w14:textId="6E454D44" w:rsidR="005D6947" w:rsidRDefault="005D6947">
      <w:pPr>
        <w:pStyle w:val="CommentText"/>
      </w:pPr>
      <w:r>
        <w:rPr>
          <w:rStyle w:val="CommentReference"/>
        </w:rPr>
        <w:annotationRef/>
      </w:r>
      <w:r>
        <w:t>T</w:t>
      </w:r>
      <w:r w:rsidRPr="005D6947">
        <w:t>he background is quite detailed and includes scientific context and up-to-date references (2020–2025), which is very good.</w:t>
      </w:r>
      <w:r w:rsidRPr="005D6947">
        <w:br/>
      </w:r>
      <w:r w:rsidRPr="005D6947">
        <w:br/>
        <w:t>The research gap is mentioned, but the presentation is long and lacks focus.</w:t>
      </w:r>
      <w:r w:rsidRPr="005D6947">
        <w:br/>
      </w:r>
      <w:r w:rsidRPr="005D6947">
        <w:br/>
        <w:t>The research question and hypothesis have not been explicitly stated.</w:t>
      </w:r>
      <w:r w:rsidRPr="005D6947">
        <w:br/>
      </w:r>
      <w:r w:rsidRPr="005D6947">
        <w:br/>
        <w:t>Some paragraphs are too long (≥200 words), reducing academic readability.</w:t>
      </w:r>
    </w:p>
  </w:comment>
  <w:comment w:id="3" w:author="Dede Mahdiyah" w:date="2025-11-29T10:40:00Z" w:initials="DM">
    <w:p w14:paraId="07EC78BB" w14:textId="7367CBD8" w:rsidR="00776FF7" w:rsidRDefault="00776FF7">
      <w:pPr>
        <w:pStyle w:val="CommentText"/>
        <w:rPr>
          <w:b/>
          <w:bCs/>
        </w:rPr>
      </w:pPr>
      <w:r>
        <w:rPr>
          <w:rStyle w:val="CommentReference"/>
        </w:rPr>
        <w:annotationRef/>
      </w:r>
      <w:r>
        <w:rPr>
          <w:b/>
          <w:bCs/>
        </w:rPr>
        <w:t>A</w:t>
      </w:r>
      <w:r w:rsidRPr="00776FF7">
        <w:rPr>
          <w:b/>
          <w:bCs/>
        </w:rPr>
        <w:t xml:space="preserve">nalysis techniques (HPLC, Flavognost) </w:t>
      </w:r>
      <w:r w:rsidRPr="00776FF7">
        <w:rPr>
          <w:b/>
          <w:bCs/>
        </w:rPr>
        <w:br/>
        <w:t xml:space="preserve">Explained with references </w:t>
      </w:r>
      <w:r w:rsidRPr="00776FF7">
        <w:rPr>
          <w:b/>
          <w:bCs/>
        </w:rPr>
        <w:br/>
        <w:t>However, HPLC parameters (flow rate, column type, lamp wavelength) are not explained</w:t>
      </w:r>
    </w:p>
    <w:p w14:paraId="59AC0669" w14:textId="77777777" w:rsidR="00776FF7" w:rsidRDefault="00776FF7">
      <w:pPr>
        <w:pStyle w:val="CommentText"/>
        <w:rPr>
          <w:b/>
          <w:bCs/>
        </w:rPr>
      </w:pPr>
      <w:r>
        <w:rPr>
          <w:b/>
          <w:bCs/>
        </w:rPr>
        <w:t xml:space="preserve">Suggets: </w:t>
      </w:r>
      <w:r w:rsidRPr="00776FF7">
        <w:rPr>
          <w:b/>
          <w:bCs/>
        </w:rPr>
        <w:t>Add a regression graph (scatter + fitted curve)</w:t>
      </w:r>
    </w:p>
    <w:p w14:paraId="17CF2E17" w14:textId="77777777" w:rsidR="00F942AE" w:rsidRDefault="00F942AE">
      <w:pPr>
        <w:pStyle w:val="CommentText"/>
        <w:rPr>
          <w:b/>
          <w:bCs/>
        </w:rPr>
      </w:pPr>
    </w:p>
    <w:p w14:paraId="4DECEEC4" w14:textId="77777777" w:rsidR="00F942AE" w:rsidRDefault="00F942AE">
      <w:pPr>
        <w:pStyle w:val="CommentText"/>
        <w:rPr>
          <w:b/>
          <w:bCs/>
        </w:rPr>
      </w:pPr>
    </w:p>
    <w:p w14:paraId="2697D153" w14:textId="240EE1AA" w:rsidR="00F942AE" w:rsidRDefault="00F942AE">
      <w:pPr>
        <w:pStyle w:val="CommentText"/>
      </w:pPr>
      <w:r w:rsidRPr="00F942AE">
        <w:t>The discussion is very comprehensive and rich in literature, including comparisons of the results with previous studies (good scientific practice).</w:t>
      </w:r>
      <w:r w:rsidRPr="00F942AE">
        <w:br/>
      </w:r>
      <w:r w:rsidRPr="00F942AE">
        <w:br/>
        <w:t>The explanation of biological and technical mechanisms is quite good.</w:t>
      </w:r>
      <w:r w:rsidRPr="00F942AE">
        <w:br/>
      </w:r>
      <w:r w:rsidRPr="00F942AE">
        <w:br/>
        <w:t>However, the discussion is too long and mixed with the results → it should be separated more clearly.</w:t>
      </w:r>
    </w:p>
  </w:comment>
  <w:comment w:id="4" w:author="Dede Mahdiyah" w:date="2025-11-29T10:52:00Z" w:initials="DM">
    <w:p w14:paraId="468EFB53" w14:textId="18AAD3CE" w:rsidR="00F942AE" w:rsidRDefault="00F942AE">
      <w:pPr>
        <w:pStyle w:val="CommentText"/>
      </w:pPr>
      <w:r>
        <w:rPr>
          <w:rStyle w:val="CommentReference"/>
        </w:rPr>
        <w:annotationRef/>
      </w:r>
      <w:r w:rsidRPr="00F942AE">
        <w:t>he references are recent and highly relevant (2020–2025) → very good.</w:t>
      </w:r>
      <w:r w:rsidRPr="00F942AE">
        <w:br/>
      </w:r>
      <w:r w:rsidRPr="00F942AE">
        <w:br/>
        <w:t>However, the reference format is inconsistent:</w:t>
      </w:r>
      <w:r w:rsidRPr="00F942AE">
        <w:br/>
      </w:r>
      <w:r w:rsidRPr="00F942AE">
        <w:br/>
        <w:t>The DOIs have different formats (some complete, some raw links).</w:t>
      </w:r>
      <w:r w:rsidRPr="00F942AE">
        <w:br/>
      </w:r>
      <w:r w:rsidRPr="00F942AE">
        <w:br/>
        <w:t>Some URLs do not follow APA or Harvard style.</w:t>
      </w:r>
      <w:r w:rsidRPr="00F942AE">
        <w:br/>
      </w:r>
      <w:r w:rsidRPr="00F942AE">
        <w:br/>
        <w:t>There are spacing errors and formatting issues in journal volume and issue notations.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054B568" w15:done="0"/>
  <w15:commentEx w15:paraId="3B12FB09" w15:done="0"/>
  <w15:commentEx w15:paraId="3231A776" w15:done="0"/>
  <w15:commentEx w15:paraId="2697D153" w15:done="0"/>
  <w15:commentEx w15:paraId="468EFB5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59D2C0E" w16cex:dateUtc="2025-11-29T02:24:00Z"/>
  <w16cex:commentExtensible w16cex:durableId="3E9A7399" w16cex:dateUtc="2025-11-29T02:28:00Z"/>
  <w16cex:commentExtensible w16cex:durableId="5601897A" w16cex:dateUtc="2025-11-29T02:30:00Z"/>
  <w16cex:commentExtensible w16cex:durableId="1D187566" w16cex:dateUtc="2025-11-29T02:40:00Z"/>
  <w16cex:commentExtensible w16cex:durableId="36D74E2A" w16cex:dateUtc="2025-11-29T02: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054B568" w16cid:durableId="059D2C0E"/>
  <w16cid:commentId w16cid:paraId="3B12FB09" w16cid:durableId="3E9A7399"/>
  <w16cid:commentId w16cid:paraId="3231A776" w16cid:durableId="5601897A"/>
  <w16cid:commentId w16cid:paraId="2697D153" w16cid:durableId="1D187566"/>
  <w16cid:commentId w16cid:paraId="468EFB53" w16cid:durableId="36D74E2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5424D6" w14:textId="77777777" w:rsidR="003E3E7B" w:rsidRDefault="003E3E7B" w:rsidP="004E570C">
      <w:pPr>
        <w:spacing w:after="0" w:line="240" w:lineRule="auto"/>
      </w:pPr>
      <w:r>
        <w:separator/>
      </w:r>
    </w:p>
  </w:endnote>
  <w:endnote w:type="continuationSeparator" w:id="0">
    <w:p w14:paraId="1EBEEE0D" w14:textId="77777777" w:rsidR="003E3E7B" w:rsidRDefault="003E3E7B" w:rsidP="004E57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F67F4" w14:textId="77777777" w:rsidR="007124DC" w:rsidRDefault="007124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1006139"/>
      <w:docPartObj>
        <w:docPartGallery w:val="Page Numbers (Bottom of Page)"/>
        <w:docPartUnique/>
      </w:docPartObj>
    </w:sdtPr>
    <w:sdtEndPr>
      <w:rPr>
        <w:noProof/>
      </w:rPr>
    </w:sdtEndPr>
    <w:sdtContent>
      <w:p w14:paraId="08FC5C5D" w14:textId="77777777" w:rsidR="00133D94" w:rsidRDefault="00133D94">
        <w:pPr>
          <w:pStyle w:val="Footer"/>
        </w:pPr>
        <w:r>
          <w:fldChar w:fldCharType="begin"/>
        </w:r>
        <w:r>
          <w:instrText xml:space="preserve"> PAGE   \* MERGEFORMAT </w:instrText>
        </w:r>
        <w:r>
          <w:fldChar w:fldCharType="separate"/>
        </w:r>
        <w:r w:rsidR="00EB3A18">
          <w:rPr>
            <w:noProof/>
          </w:rPr>
          <w:t>12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0C599" w14:textId="77777777" w:rsidR="007124DC" w:rsidRDefault="007124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6CE18C" w14:textId="77777777" w:rsidR="003E3E7B" w:rsidRDefault="003E3E7B" w:rsidP="004E570C">
      <w:pPr>
        <w:spacing w:after="0" w:line="240" w:lineRule="auto"/>
      </w:pPr>
      <w:r>
        <w:separator/>
      </w:r>
    </w:p>
  </w:footnote>
  <w:footnote w:type="continuationSeparator" w:id="0">
    <w:p w14:paraId="42E201EC" w14:textId="77777777" w:rsidR="003E3E7B" w:rsidRDefault="003E3E7B" w:rsidP="004E57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60ADB" w14:textId="6137A93A" w:rsidR="007124DC" w:rsidRDefault="00000000">
    <w:pPr>
      <w:pStyle w:val="Header"/>
    </w:pPr>
    <w:r>
      <w:rPr>
        <w:noProof/>
      </w:rPr>
      <w:pict w14:anchorId="156866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4427532" o:spid="_x0000_s1026" type="#_x0000_t136" style="position:absolute;margin-left:0;margin-top:0;width:605.2pt;height:114.1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0699A" w14:textId="3F9FB4A6" w:rsidR="007124DC" w:rsidRDefault="00000000">
    <w:pPr>
      <w:pStyle w:val="Header"/>
    </w:pPr>
    <w:r>
      <w:rPr>
        <w:noProof/>
      </w:rPr>
      <w:pict w14:anchorId="74E992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4427533" o:spid="_x0000_s1027" type="#_x0000_t136" style="position:absolute;margin-left:0;margin-top:0;width:605.2pt;height:114.1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FFAA2" w14:textId="5CBD3032" w:rsidR="007124DC" w:rsidRDefault="00000000">
    <w:pPr>
      <w:pStyle w:val="Header"/>
    </w:pPr>
    <w:r>
      <w:rPr>
        <w:noProof/>
      </w:rPr>
      <w:pict w14:anchorId="76B36F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4427531" o:spid="_x0000_s1025" type="#_x0000_t136" style="position:absolute;margin-left:0;margin-top:0;width:605.2pt;height:114.1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D83745"/>
    <w:multiLevelType w:val="hybridMultilevel"/>
    <w:tmpl w:val="64D85332"/>
    <w:lvl w:ilvl="0" w:tplc="5478E380">
      <w:start w:val="16"/>
      <w:numFmt w:val="bullet"/>
      <w:lvlText w:val=""/>
      <w:lvlJc w:val="left"/>
      <w:pPr>
        <w:ind w:left="720" w:hanging="360"/>
      </w:pPr>
      <w:rPr>
        <w:rFonts w:ascii="Symbol" w:eastAsiaTheme="minorHAnsi" w:hAnsi="Symbol"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22324777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ede Mahdiyah">
    <w15:presenceInfo w15:providerId="Windows Live" w15:userId="9045fa5e55bcc4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APA 7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wewfx5r65vpeeev5sb502tqaas92zas5xpz&quot;&gt;Ayanga Tea-Converted&lt;record-ids&gt;&lt;item&gt;3&lt;/item&gt;&lt;/record-ids&gt;&lt;/item&gt;&lt;/Libraries&gt;"/>
  </w:docVars>
  <w:rsids>
    <w:rsidRoot w:val="0077356F"/>
    <w:rsid w:val="00002D5D"/>
    <w:rsid w:val="0000373A"/>
    <w:rsid w:val="00005636"/>
    <w:rsid w:val="00044895"/>
    <w:rsid w:val="000462B4"/>
    <w:rsid w:val="00055393"/>
    <w:rsid w:val="000559B1"/>
    <w:rsid w:val="00061008"/>
    <w:rsid w:val="000822C0"/>
    <w:rsid w:val="000856AB"/>
    <w:rsid w:val="00085C0C"/>
    <w:rsid w:val="000869D0"/>
    <w:rsid w:val="000A4660"/>
    <w:rsid w:val="000C1B62"/>
    <w:rsid w:val="000D2E72"/>
    <w:rsid w:val="000F338C"/>
    <w:rsid w:val="000F5290"/>
    <w:rsid w:val="00115184"/>
    <w:rsid w:val="00133D94"/>
    <w:rsid w:val="00161FE7"/>
    <w:rsid w:val="00172259"/>
    <w:rsid w:val="00175ED1"/>
    <w:rsid w:val="00175FE7"/>
    <w:rsid w:val="0017744D"/>
    <w:rsid w:val="00184C12"/>
    <w:rsid w:val="0019298C"/>
    <w:rsid w:val="001A0281"/>
    <w:rsid w:val="001B7056"/>
    <w:rsid w:val="001C56A5"/>
    <w:rsid w:val="001C608C"/>
    <w:rsid w:val="001D2655"/>
    <w:rsid w:val="001D6072"/>
    <w:rsid w:val="001E32E9"/>
    <w:rsid w:val="001F28E1"/>
    <w:rsid w:val="00200F28"/>
    <w:rsid w:val="00223306"/>
    <w:rsid w:val="002242CC"/>
    <w:rsid w:val="00243318"/>
    <w:rsid w:val="0027474B"/>
    <w:rsid w:val="002813BA"/>
    <w:rsid w:val="002821F2"/>
    <w:rsid w:val="00296B78"/>
    <w:rsid w:val="002A35E9"/>
    <w:rsid w:val="002A6BC6"/>
    <w:rsid w:val="002B1689"/>
    <w:rsid w:val="002B29E0"/>
    <w:rsid w:val="002B3D82"/>
    <w:rsid w:val="002E6047"/>
    <w:rsid w:val="002F06FC"/>
    <w:rsid w:val="002F4E5D"/>
    <w:rsid w:val="002F53C8"/>
    <w:rsid w:val="003173DD"/>
    <w:rsid w:val="00323CB0"/>
    <w:rsid w:val="003254BB"/>
    <w:rsid w:val="00331508"/>
    <w:rsid w:val="003344F9"/>
    <w:rsid w:val="00337B98"/>
    <w:rsid w:val="00353EAC"/>
    <w:rsid w:val="0035669B"/>
    <w:rsid w:val="00360D17"/>
    <w:rsid w:val="00363FBE"/>
    <w:rsid w:val="003742DA"/>
    <w:rsid w:val="00385B13"/>
    <w:rsid w:val="00390230"/>
    <w:rsid w:val="00394193"/>
    <w:rsid w:val="00395496"/>
    <w:rsid w:val="003A13CD"/>
    <w:rsid w:val="003B4465"/>
    <w:rsid w:val="003C7BBB"/>
    <w:rsid w:val="003D4B93"/>
    <w:rsid w:val="003E3E4A"/>
    <w:rsid w:val="003E3E7B"/>
    <w:rsid w:val="003F4E91"/>
    <w:rsid w:val="003F7BCA"/>
    <w:rsid w:val="00406423"/>
    <w:rsid w:val="00417B69"/>
    <w:rsid w:val="004405F3"/>
    <w:rsid w:val="0048220E"/>
    <w:rsid w:val="004B5FED"/>
    <w:rsid w:val="004D2D06"/>
    <w:rsid w:val="004E570C"/>
    <w:rsid w:val="005017E2"/>
    <w:rsid w:val="005221FE"/>
    <w:rsid w:val="00533EAC"/>
    <w:rsid w:val="005369A1"/>
    <w:rsid w:val="00542694"/>
    <w:rsid w:val="0055494C"/>
    <w:rsid w:val="005776DF"/>
    <w:rsid w:val="00584722"/>
    <w:rsid w:val="00595544"/>
    <w:rsid w:val="005B0C8F"/>
    <w:rsid w:val="005D368C"/>
    <w:rsid w:val="005D6947"/>
    <w:rsid w:val="005E55C8"/>
    <w:rsid w:val="00605C8F"/>
    <w:rsid w:val="00633827"/>
    <w:rsid w:val="00652953"/>
    <w:rsid w:val="00661F0B"/>
    <w:rsid w:val="00676CEB"/>
    <w:rsid w:val="00685270"/>
    <w:rsid w:val="00686AA8"/>
    <w:rsid w:val="006B2AF4"/>
    <w:rsid w:val="006B639F"/>
    <w:rsid w:val="006E345A"/>
    <w:rsid w:val="006E5DDE"/>
    <w:rsid w:val="00710DF9"/>
    <w:rsid w:val="007124DC"/>
    <w:rsid w:val="00721F9B"/>
    <w:rsid w:val="00763814"/>
    <w:rsid w:val="00771095"/>
    <w:rsid w:val="0077356F"/>
    <w:rsid w:val="00776FF7"/>
    <w:rsid w:val="007D14EB"/>
    <w:rsid w:val="007F301C"/>
    <w:rsid w:val="0080248F"/>
    <w:rsid w:val="008059B2"/>
    <w:rsid w:val="00831AB1"/>
    <w:rsid w:val="00832B13"/>
    <w:rsid w:val="008346F3"/>
    <w:rsid w:val="00855DB9"/>
    <w:rsid w:val="008A27D7"/>
    <w:rsid w:val="008A4F03"/>
    <w:rsid w:val="008B00B2"/>
    <w:rsid w:val="008B75D6"/>
    <w:rsid w:val="008D0CDE"/>
    <w:rsid w:val="008F2D8B"/>
    <w:rsid w:val="009068D7"/>
    <w:rsid w:val="00922C61"/>
    <w:rsid w:val="009271A8"/>
    <w:rsid w:val="0092790F"/>
    <w:rsid w:val="00934451"/>
    <w:rsid w:val="0094757D"/>
    <w:rsid w:val="009516C1"/>
    <w:rsid w:val="0098034A"/>
    <w:rsid w:val="00980EE6"/>
    <w:rsid w:val="00983CFD"/>
    <w:rsid w:val="009C2C71"/>
    <w:rsid w:val="00A3571F"/>
    <w:rsid w:val="00A70EEE"/>
    <w:rsid w:val="00A90969"/>
    <w:rsid w:val="00AC33CE"/>
    <w:rsid w:val="00AC51F1"/>
    <w:rsid w:val="00AD25B9"/>
    <w:rsid w:val="00AE0A41"/>
    <w:rsid w:val="00AF0B0E"/>
    <w:rsid w:val="00AF2CA7"/>
    <w:rsid w:val="00B0011C"/>
    <w:rsid w:val="00B008A2"/>
    <w:rsid w:val="00B064AE"/>
    <w:rsid w:val="00B10914"/>
    <w:rsid w:val="00B33BEC"/>
    <w:rsid w:val="00B353AE"/>
    <w:rsid w:val="00B57D78"/>
    <w:rsid w:val="00B629E0"/>
    <w:rsid w:val="00B62B0C"/>
    <w:rsid w:val="00BA40F5"/>
    <w:rsid w:val="00BB3EDD"/>
    <w:rsid w:val="00BB41F3"/>
    <w:rsid w:val="00BC5321"/>
    <w:rsid w:val="00BC65D0"/>
    <w:rsid w:val="00BD4C56"/>
    <w:rsid w:val="00BD5C31"/>
    <w:rsid w:val="00BE750A"/>
    <w:rsid w:val="00BF00A8"/>
    <w:rsid w:val="00BF7756"/>
    <w:rsid w:val="00C070AC"/>
    <w:rsid w:val="00C165F5"/>
    <w:rsid w:val="00C240DC"/>
    <w:rsid w:val="00C41209"/>
    <w:rsid w:val="00C502FE"/>
    <w:rsid w:val="00C732E2"/>
    <w:rsid w:val="00C95B56"/>
    <w:rsid w:val="00CA0BDA"/>
    <w:rsid w:val="00CB3472"/>
    <w:rsid w:val="00CB55F8"/>
    <w:rsid w:val="00CC0272"/>
    <w:rsid w:val="00CC195D"/>
    <w:rsid w:val="00CD64CA"/>
    <w:rsid w:val="00CE48E3"/>
    <w:rsid w:val="00CE79C3"/>
    <w:rsid w:val="00D021EF"/>
    <w:rsid w:val="00D3526A"/>
    <w:rsid w:val="00D5047F"/>
    <w:rsid w:val="00D60A3F"/>
    <w:rsid w:val="00D716FD"/>
    <w:rsid w:val="00D71CCD"/>
    <w:rsid w:val="00D8227A"/>
    <w:rsid w:val="00D90F24"/>
    <w:rsid w:val="00D92576"/>
    <w:rsid w:val="00DA250D"/>
    <w:rsid w:val="00DB74AD"/>
    <w:rsid w:val="00DD6FE2"/>
    <w:rsid w:val="00E03906"/>
    <w:rsid w:val="00E37919"/>
    <w:rsid w:val="00E46EE9"/>
    <w:rsid w:val="00E82B97"/>
    <w:rsid w:val="00E86D3F"/>
    <w:rsid w:val="00E961D7"/>
    <w:rsid w:val="00E97684"/>
    <w:rsid w:val="00EA7CAE"/>
    <w:rsid w:val="00EB06AC"/>
    <w:rsid w:val="00EB3A18"/>
    <w:rsid w:val="00EC339A"/>
    <w:rsid w:val="00ED6C62"/>
    <w:rsid w:val="00EE03CE"/>
    <w:rsid w:val="00EE069B"/>
    <w:rsid w:val="00EE0A11"/>
    <w:rsid w:val="00EE1CEB"/>
    <w:rsid w:val="00EF002D"/>
    <w:rsid w:val="00EF330B"/>
    <w:rsid w:val="00F30710"/>
    <w:rsid w:val="00F40A0A"/>
    <w:rsid w:val="00F41F1F"/>
    <w:rsid w:val="00F63F1D"/>
    <w:rsid w:val="00F74047"/>
    <w:rsid w:val="00F84E75"/>
    <w:rsid w:val="00F942AE"/>
    <w:rsid w:val="00F97093"/>
    <w:rsid w:val="00FA1C7D"/>
    <w:rsid w:val="00FA320F"/>
    <w:rsid w:val="00FA68EC"/>
    <w:rsid w:val="00FB4A29"/>
    <w:rsid w:val="00FB53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47E326"/>
  <w15:docId w15:val="{232BE218-E165-4B2A-B738-DF96091FC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3173DD"/>
    <w:pPr>
      <w:widowControl w:val="0"/>
      <w:tabs>
        <w:tab w:val="left" w:pos="-720"/>
      </w:tabs>
      <w:suppressAutoHyphens/>
      <w:autoSpaceDE w:val="0"/>
      <w:autoSpaceDN w:val="0"/>
      <w:adjustRightInd w:val="0"/>
      <w:spacing w:after="0" w:line="240" w:lineRule="atLeast"/>
      <w:jc w:val="both"/>
      <w:outlineLvl w:val="0"/>
    </w:pPr>
    <w:rPr>
      <w:rFonts w:ascii="Arial" w:eastAsia="Times New Roman" w:hAnsi="Arial" w:cs="Arial"/>
      <w:b/>
      <w:bCs/>
      <w:spacing w:val="-3"/>
      <w:sz w:val="24"/>
      <w:szCs w:val="24"/>
      <w:u w:val="single"/>
      <w:lang w:val="en-GB"/>
    </w:rPr>
  </w:style>
  <w:style w:type="paragraph" w:styleId="Heading2">
    <w:name w:val="heading 2"/>
    <w:basedOn w:val="Normal"/>
    <w:next w:val="Normal"/>
    <w:link w:val="Heading2Char"/>
    <w:uiPriority w:val="9"/>
    <w:unhideWhenUsed/>
    <w:qFormat/>
    <w:rsid w:val="0033150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qFormat/>
    <w:rsid w:val="003173DD"/>
    <w:pPr>
      <w:keepNext/>
      <w:widowControl w:val="0"/>
      <w:autoSpaceDE w:val="0"/>
      <w:autoSpaceDN w:val="0"/>
      <w:adjustRightInd w:val="0"/>
      <w:spacing w:after="0" w:line="240" w:lineRule="auto"/>
      <w:ind w:firstLine="561"/>
      <w:outlineLvl w:val="2"/>
    </w:pPr>
    <w:rPr>
      <w:rFonts w:ascii="Courier" w:eastAsia="Times New Roman" w:hAnsi="Courier" w:cs="Times New Roman"/>
      <w:b/>
      <w:bCs/>
      <w:sz w:val="24"/>
      <w:szCs w:val="24"/>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735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95544"/>
    <w:rPr>
      <w:color w:val="808080"/>
    </w:rPr>
  </w:style>
  <w:style w:type="character" w:customStyle="1" w:styleId="Heading2Char">
    <w:name w:val="Heading 2 Char"/>
    <w:basedOn w:val="DefaultParagraphFont"/>
    <w:link w:val="Heading2"/>
    <w:uiPriority w:val="9"/>
    <w:rsid w:val="00331508"/>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link w:val="ListParagraphChar"/>
    <w:uiPriority w:val="34"/>
    <w:qFormat/>
    <w:rsid w:val="003E3E4A"/>
    <w:pPr>
      <w:ind w:left="720"/>
      <w:contextualSpacing/>
    </w:pPr>
  </w:style>
  <w:style w:type="character" w:styleId="Hyperlink">
    <w:name w:val="Hyperlink"/>
    <w:basedOn w:val="DefaultParagraphFont"/>
    <w:uiPriority w:val="99"/>
    <w:unhideWhenUsed/>
    <w:rsid w:val="003E3E4A"/>
    <w:rPr>
      <w:color w:val="0563C1" w:themeColor="hyperlink"/>
      <w:u w:val="single"/>
    </w:rPr>
  </w:style>
  <w:style w:type="paragraph" w:customStyle="1" w:styleId="EndNoteBibliographyTitle">
    <w:name w:val="EndNote Bibliography Title"/>
    <w:basedOn w:val="Normal"/>
    <w:link w:val="EndNoteBibliographyTitleChar"/>
    <w:rsid w:val="00A70EEE"/>
    <w:pPr>
      <w:spacing w:after="0"/>
      <w:jc w:val="center"/>
    </w:pPr>
    <w:rPr>
      <w:rFonts w:ascii="Calibri" w:hAnsi="Calibri" w:cs="Calibri"/>
      <w:noProof/>
    </w:rPr>
  </w:style>
  <w:style w:type="character" w:customStyle="1" w:styleId="ListParagraphChar">
    <w:name w:val="List Paragraph Char"/>
    <w:basedOn w:val="DefaultParagraphFont"/>
    <w:link w:val="ListParagraph"/>
    <w:uiPriority w:val="34"/>
    <w:rsid w:val="00A70EEE"/>
  </w:style>
  <w:style w:type="character" w:customStyle="1" w:styleId="EndNoteBibliographyTitleChar">
    <w:name w:val="EndNote Bibliography Title Char"/>
    <w:basedOn w:val="ListParagraphChar"/>
    <w:link w:val="EndNoteBibliographyTitle"/>
    <w:rsid w:val="00A70EEE"/>
    <w:rPr>
      <w:rFonts w:ascii="Calibri" w:hAnsi="Calibri" w:cs="Calibri"/>
      <w:noProof/>
    </w:rPr>
  </w:style>
  <w:style w:type="paragraph" w:customStyle="1" w:styleId="EndNoteBibliography">
    <w:name w:val="EndNote Bibliography"/>
    <w:basedOn w:val="Normal"/>
    <w:link w:val="EndNoteBibliographyChar"/>
    <w:rsid w:val="00A70EEE"/>
    <w:pPr>
      <w:spacing w:line="240" w:lineRule="auto"/>
    </w:pPr>
    <w:rPr>
      <w:rFonts w:ascii="Calibri" w:hAnsi="Calibri" w:cs="Calibri"/>
      <w:noProof/>
    </w:rPr>
  </w:style>
  <w:style w:type="character" w:customStyle="1" w:styleId="EndNoteBibliographyChar">
    <w:name w:val="EndNote Bibliography Char"/>
    <w:basedOn w:val="ListParagraphChar"/>
    <w:link w:val="EndNoteBibliography"/>
    <w:rsid w:val="00A70EEE"/>
    <w:rPr>
      <w:rFonts w:ascii="Calibri" w:hAnsi="Calibri" w:cs="Calibri"/>
      <w:noProof/>
    </w:rPr>
  </w:style>
  <w:style w:type="character" w:customStyle="1" w:styleId="Heading3Char">
    <w:name w:val="Heading 3 Char"/>
    <w:basedOn w:val="DefaultParagraphFont"/>
    <w:link w:val="Heading3"/>
    <w:rsid w:val="003173DD"/>
    <w:rPr>
      <w:rFonts w:ascii="Courier" w:eastAsia="Times New Roman" w:hAnsi="Courier" w:cs="Times New Roman"/>
      <w:b/>
      <w:bCs/>
      <w:sz w:val="24"/>
      <w:szCs w:val="24"/>
      <w:lang w:val="en-GB"/>
    </w:rPr>
  </w:style>
  <w:style w:type="character" w:customStyle="1" w:styleId="Heading1Char">
    <w:name w:val="Heading 1 Char"/>
    <w:basedOn w:val="DefaultParagraphFont"/>
    <w:link w:val="Heading1"/>
    <w:rsid w:val="003173DD"/>
    <w:rPr>
      <w:rFonts w:ascii="Arial" w:eastAsia="Times New Roman" w:hAnsi="Arial" w:cs="Arial"/>
      <w:b/>
      <w:bCs/>
      <w:spacing w:val="-3"/>
      <w:sz w:val="24"/>
      <w:szCs w:val="24"/>
      <w:u w:val="single"/>
      <w:lang w:val="en-GB"/>
    </w:rPr>
  </w:style>
  <w:style w:type="paragraph" w:styleId="Header">
    <w:name w:val="header"/>
    <w:basedOn w:val="Normal"/>
    <w:link w:val="HeaderChar"/>
    <w:uiPriority w:val="99"/>
    <w:unhideWhenUsed/>
    <w:rsid w:val="004E57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570C"/>
  </w:style>
  <w:style w:type="paragraph" w:styleId="Footer">
    <w:name w:val="footer"/>
    <w:basedOn w:val="Normal"/>
    <w:link w:val="FooterChar"/>
    <w:uiPriority w:val="99"/>
    <w:unhideWhenUsed/>
    <w:rsid w:val="004E57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570C"/>
  </w:style>
  <w:style w:type="paragraph" w:styleId="BalloonText">
    <w:name w:val="Balloon Text"/>
    <w:basedOn w:val="Normal"/>
    <w:link w:val="BalloonTextChar"/>
    <w:uiPriority w:val="99"/>
    <w:semiHidden/>
    <w:unhideWhenUsed/>
    <w:rsid w:val="005776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76DF"/>
    <w:rPr>
      <w:rFonts w:ascii="Tahoma" w:hAnsi="Tahoma" w:cs="Tahoma"/>
      <w:sz w:val="16"/>
      <w:szCs w:val="16"/>
    </w:rPr>
  </w:style>
  <w:style w:type="character" w:styleId="CommentReference">
    <w:name w:val="annotation reference"/>
    <w:basedOn w:val="DefaultParagraphFont"/>
    <w:uiPriority w:val="99"/>
    <w:semiHidden/>
    <w:unhideWhenUsed/>
    <w:rsid w:val="002F53C8"/>
    <w:rPr>
      <w:sz w:val="16"/>
      <w:szCs w:val="16"/>
    </w:rPr>
  </w:style>
  <w:style w:type="paragraph" w:styleId="CommentText">
    <w:name w:val="annotation text"/>
    <w:basedOn w:val="Normal"/>
    <w:link w:val="CommentTextChar"/>
    <w:uiPriority w:val="99"/>
    <w:semiHidden/>
    <w:unhideWhenUsed/>
    <w:rsid w:val="002F53C8"/>
    <w:pPr>
      <w:spacing w:line="240" w:lineRule="auto"/>
    </w:pPr>
    <w:rPr>
      <w:sz w:val="20"/>
      <w:szCs w:val="20"/>
    </w:rPr>
  </w:style>
  <w:style w:type="character" w:customStyle="1" w:styleId="CommentTextChar">
    <w:name w:val="Comment Text Char"/>
    <w:basedOn w:val="DefaultParagraphFont"/>
    <w:link w:val="CommentText"/>
    <w:uiPriority w:val="99"/>
    <w:semiHidden/>
    <w:rsid w:val="002F53C8"/>
    <w:rPr>
      <w:sz w:val="20"/>
      <w:szCs w:val="20"/>
    </w:rPr>
  </w:style>
  <w:style w:type="paragraph" w:styleId="CommentSubject">
    <w:name w:val="annotation subject"/>
    <w:basedOn w:val="CommentText"/>
    <w:next w:val="CommentText"/>
    <w:link w:val="CommentSubjectChar"/>
    <w:uiPriority w:val="99"/>
    <w:semiHidden/>
    <w:unhideWhenUsed/>
    <w:rsid w:val="002F53C8"/>
    <w:rPr>
      <w:b/>
      <w:bCs/>
    </w:rPr>
  </w:style>
  <w:style w:type="character" w:customStyle="1" w:styleId="CommentSubjectChar">
    <w:name w:val="Comment Subject Char"/>
    <w:basedOn w:val="CommentTextChar"/>
    <w:link w:val="CommentSubject"/>
    <w:uiPriority w:val="99"/>
    <w:semiHidden/>
    <w:rsid w:val="002F53C8"/>
    <w:rPr>
      <w:b/>
      <w:bCs/>
      <w:sz w:val="20"/>
      <w:szCs w:val="20"/>
    </w:rPr>
  </w:style>
  <w:style w:type="paragraph" w:styleId="Revision">
    <w:name w:val="Revision"/>
    <w:hidden/>
    <w:uiPriority w:val="99"/>
    <w:semiHidden/>
    <w:rsid w:val="002F53C8"/>
    <w:pPr>
      <w:spacing w:after="0" w:line="240" w:lineRule="auto"/>
    </w:pPr>
  </w:style>
  <w:style w:type="character" w:styleId="LineNumber">
    <w:name w:val="line number"/>
    <w:basedOn w:val="DefaultParagraphFont"/>
    <w:uiPriority w:val="99"/>
    <w:semiHidden/>
    <w:unhideWhenUsed/>
    <w:rsid w:val="00D60A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78769">
      <w:bodyDiv w:val="1"/>
      <w:marLeft w:val="0"/>
      <w:marRight w:val="0"/>
      <w:marTop w:val="0"/>
      <w:marBottom w:val="0"/>
      <w:divBdr>
        <w:top w:val="none" w:sz="0" w:space="0" w:color="auto"/>
        <w:left w:val="none" w:sz="0" w:space="0" w:color="auto"/>
        <w:bottom w:val="none" w:sz="0" w:space="0" w:color="auto"/>
        <w:right w:val="none" w:sz="0" w:space="0" w:color="auto"/>
      </w:divBdr>
    </w:div>
    <w:div w:id="32387555">
      <w:bodyDiv w:val="1"/>
      <w:marLeft w:val="0"/>
      <w:marRight w:val="0"/>
      <w:marTop w:val="0"/>
      <w:marBottom w:val="0"/>
      <w:divBdr>
        <w:top w:val="none" w:sz="0" w:space="0" w:color="auto"/>
        <w:left w:val="none" w:sz="0" w:space="0" w:color="auto"/>
        <w:bottom w:val="none" w:sz="0" w:space="0" w:color="auto"/>
        <w:right w:val="none" w:sz="0" w:space="0" w:color="auto"/>
      </w:divBdr>
    </w:div>
    <w:div w:id="43650468">
      <w:bodyDiv w:val="1"/>
      <w:marLeft w:val="0"/>
      <w:marRight w:val="0"/>
      <w:marTop w:val="0"/>
      <w:marBottom w:val="0"/>
      <w:divBdr>
        <w:top w:val="none" w:sz="0" w:space="0" w:color="auto"/>
        <w:left w:val="none" w:sz="0" w:space="0" w:color="auto"/>
        <w:bottom w:val="none" w:sz="0" w:space="0" w:color="auto"/>
        <w:right w:val="none" w:sz="0" w:space="0" w:color="auto"/>
      </w:divBdr>
    </w:div>
    <w:div w:id="60295953">
      <w:bodyDiv w:val="1"/>
      <w:marLeft w:val="0"/>
      <w:marRight w:val="0"/>
      <w:marTop w:val="0"/>
      <w:marBottom w:val="0"/>
      <w:divBdr>
        <w:top w:val="none" w:sz="0" w:space="0" w:color="auto"/>
        <w:left w:val="none" w:sz="0" w:space="0" w:color="auto"/>
        <w:bottom w:val="none" w:sz="0" w:space="0" w:color="auto"/>
        <w:right w:val="none" w:sz="0" w:space="0" w:color="auto"/>
      </w:divBdr>
    </w:div>
    <w:div w:id="108739628">
      <w:bodyDiv w:val="1"/>
      <w:marLeft w:val="0"/>
      <w:marRight w:val="0"/>
      <w:marTop w:val="0"/>
      <w:marBottom w:val="0"/>
      <w:divBdr>
        <w:top w:val="none" w:sz="0" w:space="0" w:color="auto"/>
        <w:left w:val="none" w:sz="0" w:space="0" w:color="auto"/>
        <w:bottom w:val="none" w:sz="0" w:space="0" w:color="auto"/>
        <w:right w:val="none" w:sz="0" w:space="0" w:color="auto"/>
      </w:divBdr>
    </w:div>
    <w:div w:id="182745977">
      <w:bodyDiv w:val="1"/>
      <w:marLeft w:val="0"/>
      <w:marRight w:val="0"/>
      <w:marTop w:val="0"/>
      <w:marBottom w:val="0"/>
      <w:divBdr>
        <w:top w:val="none" w:sz="0" w:space="0" w:color="auto"/>
        <w:left w:val="none" w:sz="0" w:space="0" w:color="auto"/>
        <w:bottom w:val="none" w:sz="0" w:space="0" w:color="auto"/>
        <w:right w:val="none" w:sz="0" w:space="0" w:color="auto"/>
      </w:divBdr>
    </w:div>
    <w:div w:id="299116332">
      <w:bodyDiv w:val="1"/>
      <w:marLeft w:val="0"/>
      <w:marRight w:val="0"/>
      <w:marTop w:val="0"/>
      <w:marBottom w:val="0"/>
      <w:divBdr>
        <w:top w:val="none" w:sz="0" w:space="0" w:color="auto"/>
        <w:left w:val="none" w:sz="0" w:space="0" w:color="auto"/>
        <w:bottom w:val="none" w:sz="0" w:space="0" w:color="auto"/>
        <w:right w:val="none" w:sz="0" w:space="0" w:color="auto"/>
      </w:divBdr>
    </w:div>
    <w:div w:id="321782473">
      <w:bodyDiv w:val="1"/>
      <w:marLeft w:val="0"/>
      <w:marRight w:val="0"/>
      <w:marTop w:val="0"/>
      <w:marBottom w:val="0"/>
      <w:divBdr>
        <w:top w:val="none" w:sz="0" w:space="0" w:color="auto"/>
        <w:left w:val="none" w:sz="0" w:space="0" w:color="auto"/>
        <w:bottom w:val="none" w:sz="0" w:space="0" w:color="auto"/>
        <w:right w:val="none" w:sz="0" w:space="0" w:color="auto"/>
      </w:divBdr>
    </w:div>
    <w:div w:id="349339136">
      <w:bodyDiv w:val="1"/>
      <w:marLeft w:val="0"/>
      <w:marRight w:val="0"/>
      <w:marTop w:val="0"/>
      <w:marBottom w:val="0"/>
      <w:divBdr>
        <w:top w:val="none" w:sz="0" w:space="0" w:color="auto"/>
        <w:left w:val="none" w:sz="0" w:space="0" w:color="auto"/>
        <w:bottom w:val="none" w:sz="0" w:space="0" w:color="auto"/>
        <w:right w:val="none" w:sz="0" w:space="0" w:color="auto"/>
      </w:divBdr>
    </w:div>
    <w:div w:id="376704142">
      <w:bodyDiv w:val="1"/>
      <w:marLeft w:val="0"/>
      <w:marRight w:val="0"/>
      <w:marTop w:val="0"/>
      <w:marBottom w:val="0"/>
      <w:divBdr>
        <w:top w:val="none" w:sz="0" w:space="0" w:color="auto"/>
        <w:left w:val="none" w:sz="0" w:space="0" w:color="auto"/>
        <w:bottom w:val="none" w:sz="0" w:space="0" w:color="auto"/>
        <w:right w:val="none" w:sz="0" w:space="0" w:color="auto"/>
      </w:divBdr>
    </w:div>
    <w:div w:id="400717803">
      <w:bodyDiv w:val="1"/>
      <w:marLeft w:val="0"/>
      <w:marRight w:val="0"/>
      <w:marTop w:val="0"/>
      <w:marBottom w:val="0"/>
      <w:divBdr>
        <w:top w:val="none" w:sz="0" w:space="0" w:color="auto"/>
        <w:left w:val="none" w:sz="0" w:space="0" w:color="auto"/>
        <w:bottom w:val="none" w:sz="0" w:space="0" w:color="auto"/>
        <w:right w:val="none" w:sz="0" w:space="0" w:color="auto"/>
      </w:divBdr>
    </w:div>
    <w:div w:id="472601241">
      <w:bodyDiv w:val="1"/>
      <w:marLeft w:val="0"/>
      <w:marRight w:val="0"/>
      <w:marTop w:val="0"/>
      <w:marBottom w:val="0"/>
      <w:divBdr>
        <w:top w:val="none" w:sz="0" w:space="0" w:color="auto"/>
        <w:left w:val="none" w:sz="0" w:space="0" w:color="auto"/>
        <w:bottom w:val="none" w:sz="0" w:space="0" w:color="auto"/>
        <w:right w:val="none" w:sz="0" w:space="0" w:color="auto"/>
      </w:divBdr>
    </w:div>
    <w:div w:id="532422250">
      <w:bodyDiv w:val="1"/>
      <w:marLeft w:val="0"/>
      <w:marRight w:val="0"/>
      <w:marTop w:val="0"/>
      <w:marBottom w:val="0"/>
      <w:divBdr>
        <w:top w:val="none" w:sz="0" w:space="0" w:color="auto"/>
        <w:left w:val="none" w:sz="0" w:space="0" w:color="auto"/>
        <w:bottom w:val="none" w:sz="0" w:space="0" w:color="auto"/>
        <w:right w:val="none" w:sz="0" w:space="0" w:color="auto"/>
      </w:divBdr>
    </w:div>
    <w:div w:id="583732175">
      <w:bodyDiv w:val="1"/>
      <w:marLeft w:val="0"/>
      <w:marRight w:val="0"/>
      <w:marTop w:val="0"/>
      <w:marBottom w:val="0"/>
      <w:divBdr>
        <w:top w:val="none" w:sz="0" w:space="0" w:color="auto"/>
        <w:left w:val="none" w:sz="0" w:space="0" w:color="auto"/>
        <w:bottom w:val="none" w:sz="0" w:space="0" w:color="auto"/>
        <w:right w:val="none" w:sz="0" w:space="0" w:color="auto"/>
      </w:divBdr>
    </w:div>
    <w:div w:id="598560790">
      <w:bodyDiv w:val="1"/>
      <w:marLeft w:val="0"/>
      <w:marRight w:val="0"/>
      <w:marTop w:val="0"/>
      <w:marBottom w:val="0"/>
      <w:divBdr>
        <w:top w:val="none" w:sz="0" w:space="0" w:color="auto"/>
        <w:left w:val="none" w:sz="0" w:space="0" w:color="auto"/>
        <w:bottom w:val="none" w:sz="0" w:space="0" w:color="auto"/>
        <w:right w:val="none" w:sz="0" w:space="0" w:color="auto"/>
      </w:divBdr>
    </w:div>
    <w:div w:id="618222946">
      <w:bodyDiv w:val="1"/>
      <w:marLeft w:val="0"/>
      <w:marRight w:val="0"/>
      <w:marTop w:val="0"/>
      <w:marBottom w:val="0"/>
      <w:divBdr>
        <w:top w:val="none" w:sz="0" w:space="0" w:color="auto"/>
        <w:left w:val="none" w:sz="0" w:space="0" w:color="auto"/>
        <w:bottom w:val="none" w:sz="0" w:space="0" w:color="auto"/>
        <w:right w:val="none" w:sz="0" w:space="0" w:color="auto"/>
      </w:divBdr>
    </w:div>
    <w:div w:id="710349726">
      <w:bodyDiv w:val="1"/>
      <w:marLeft w:val="0"/>
      <w:marRight w:val="0"/>
      <w:marTop w:val="0"/>
      <w:marBottom w:val="0"/>
      <w:divBdr>
        <w:top w:val="none" w:sz="0" w:space="0" w:color="auto"/>
        <w:left w:val="none" w:sz="0" w:space="0" w:color="auto"/>
        <w:bottom w:val="none" w:sz="0" w:space="0" w:color="auto"/>
        <w:right w:val="none" w:sz="0" w:space="0" w:color="auto"/>
      </w:divBdr>
    </w:div>
    <w:div w:id="728647587">
      <w:bodyDiv w:val="1"/>
      <w:marLeft w:val="0"/>
      <w:marRight w:val="0"/>
      <w:marTop w:val="0"/>
      <w:marBottom w:val="0"/>
      <w:divBdr>
        <w:top w:val="none" w:sz="0" w:space="0" w:color="auto"/>
        <w:left w:val="none" w:sz="0" w:space="0" w:color="auto"/>
        <w:bottom w:val="none" w:sz="0" w:space="0" w:color="auto"/>
        <w:right w:val="none" w:sz="0" w:space="0" w:color="auto"/>
      </w:divBdr>
    </w:div>
    <w:div w:id="750008898">
      <w:bodyDiv w:val="1"/>
      <w:marLeft w:val="0"/>
      <w:marRight w:val="0"/>
      <w:marTop w:val="0"/>
      <w:marBottom w:val="0"/>
      <w:divBdr>
        <w:top w:val="none" w:sz="0" w:space="0" w:color="auto"/>
        <w:left w:val="none" w:sz="0" w:space="0" w:color="auto"/>
        <w:bottom w:val="none" w:sz="0" w:space="0" w:color="auto"/>
        <w:right w:val="none" w:sz="0" w:space="0" w:color="auto"/>
      </w:divBdr>
    </w:div>
    <w:div w:id="777993009">
      <w:bodyDiv w:val="1"/>
      <w:marLeft w:val="0"/>
      <w:marRight w:val="0"/>
      <w:marTop w:val="0"/>
      <w:marBottom w:val="0"/>
      <w:divBdr>
        <w:top w:val="none" w:sz="0" w:space="0" w:color="auto"/>
        <w:left w:val="none" w:sz="0" w:space="0" w:color="auto"/>
        <w:bottom w:val="none" w:sz="0" w:space="0" w:color="auto"/>
        <w:right w:val="none" w:sz="0" w:space="0" w:color="auto"/>
      </w:divBdr>
    </w:div>
    <w:div w:id="783118425">
      <w:bodyDiv w:val="1"/>
      <w:marLeft w:val="0"/>
      <w:marRight w:val="0"/>
      <w:marTop w:val="0"/>
      <w:marBottom w:val="0"/>
      <w:divBdr>
        <w:top w:val="none" w:sz="0" w:space="0" w:color="auto"/>
        <w:left w:val="none" w:sz="0" w:space="0" w:color="auto"/>
        <w:bottom w:val="none" w:sz="0" w:space="0" w:color="auto"/>
        <w:right w:val="none" w:sz="0" w:space="0" w:color="auto"/>
      </w:divBdr>
    </w:div>
    <w:div w:id="791022430">
      <w:bodyDiv w:val="1"/>
      <w:marLeft w:val="0"/>
      <w:marRight w:val="0"/>
      <w:marTop w:val="0"/>
      <w:marBottom w:val="0"/>
      <w:divBdr>
        <w:top w:val="none" w:sz="0" w:space="0" w:color="auto"/>
        <w:left w:val="none" w:sz="0" w:space="0" w:color="auto"/>
        <w:bottom w:val="none" w:sz="0" w:space="0" w:color="auto"/>
        <w:right w:val="none" w:sz="0" w:space="0" w:color="auto"/>
      </w:divBdr>
    </w:div>
    <w:div w:id="852304358">
      <w:bodyDiv w:val="1"/>
      <w:marLeft w:val="0"/>
      <w:marRight w:val="0"/>
      <w:marTop w:val="0"/>
      <w:marBottom w:val="0"/>
      <w:divBdr>
        <w:top w:val="none" w:sz="0" w:space="0" w:color="auto"/>
        <w:left w:val="none" w:sz="0" w:space="0" w:color="auto"/>
        <w:bottom w:val="none" w:sz="0" w:space="0" w:color="auto"/>
        <w:right w:val="none" w:sz="0" w:space="0" w:color="auto"/>
      </w:divBdr>
    </w:div>
    <w:div w:id="897858674">
      <w:bodyDiv w:val="1"/>
      <w:marLeft w:val="0"/>
      <w:marRight w:val="0"/>
      <w:marTop w:val="0"/>
      <w:marBottom w:val="0"/>
      <w:divBdr>
        <w:top w:val="none" w:sz="0" w:space="0" w:color="auto"/>
        <w:left w:val="none" w:sz="0" w:space="0" w:color="auto"/>
        <w:bottom w:val="none" w:sz="0" w:space="0" w:color="auto"/>
        <w:right w:val="none" w:sz="0" w:space="0" w:color="auto"/>
      </w:divBdr>
    </w:div>
    <w:div w:id="919559466">
      <w:bodyDiv w:val="1"/>
      <w:marLeft w:val="0"/>
      <w:marRight w:val="0"/>
      <w:marTop w:val="0"/>
      <w:marBottom w:val="0"/>
      <w:divBdr>
        <w:top w:val="none" w:sz="0" w:space="0" w:color="auto"/>
        <w:left w:val="none" w:sz="0" w:space="0" w:color="auto"/>
        <w:bottom w:val="none" w:sz="0" w:space="0" w:color="auto"/>
        <w:right w:val="none" w:sz="0" w:space="0" w:color="auto"/>
      </w:divBdr>
    </w:div>
    <w:div w:id="929894097">
      <w:bodyDiv w:val="1"/>
      <w:marLeft w:val="0"/>
      <w:marRight w:val="0"/>
      <w:marTop w:val="0"/>
      <w:marBottom w:val="0"/>
      <w:divBdr>
        <w:top w:val="none" w:sz="0" w:space="0" w:color="auto"/>
        <w:left w:val="none" w:sz="0" w:space="0" w:color="auto"/>
        <w:bottom w:val="none" w:sz="0" w:space="0" w:color="auto"/>
        <w:right w:val="none" w:sz="0" w:space="0" w:color="auto"/>
      </w:divBdr>
    </w:div>
    <w:div w:id="976227245">
      <w:bodyDiv w:val="1"/>
      <w:marLeft w:val="0"/>
      <w:marRight w:val="0"/>
      <w:marTop w:val="0"/>
      <w:marBottom w:val="0"/>
      <w:divBdr>
        <w:top w:val="none" w:sz="0" w:space="0" w:color="auto"/>
        <w:left w:val="none" w:sz="0" w:space="0" w:color="auto"/>
        <w:bottom w:val="none" w:sz="0" w:space="0" w:color="auto"/>
        <w:right w:val="none" w:sz="0" w:space="0" w:color="auto"/>
      </w:divBdr>
    </w:div>
    <w:div w:id="986014464">
      <w:bodyDiv w:val="1"/>
      <w:marLeft w:val="0"/>
      <w:marRight w:val="0"/>
      <w:marTop w:val="0"/>
      <w:marBottom w:val="0"/>
      <w:divBdr>
        <w:top w:val="none" w:sz="0" w:space="0" w:color="auto"/>
        <w:left w:val="none" w:sz="0" w:space="0" w:color="auto"/>
        <w:bottom w:val="none" w:sz="0" w:space="0" w:color="auto"/>
        <w:right w:val="none" w:sz="0" w:space="0" w:color="auto"/>
      </w:divBdr>
    </w:div>
    <w:div w:id="1018502138">
      <w:bodyDiv w:val="1"/>
      <w:marLeft w:val="0"/>
      <w:marRight w:val="0"/>
      <w:marTop w:val="0"/>
      <w:marBottom w:val="0"/>
      <w:divBdr>
        <w:top w:val="none" w:sz="0" w:space="0" w:color="auto"/>
        <w:left w:val="none" w:sz="0" w:space="0" w:color="auto"/>
        <w:bottom w:val="none" w:sz="0" w:space="0" w:color="auto"/>
        <w:right w:val="none" w:sz="0" w:space="0" w:color="auto"/>
      </w:divBdr>
    </w:div>
    <w:div w:id="1047342967">
      <w:bodyDiv w:val="1"/>
      <w:marLeft w:val="0"/>
      <w:marRight w:val="0"/>
      <w:marTop w:val="0"/>
      <w:marBottom w:val="0"/>
      <w:divBdr>
        <w:top w:val="none" w:sz="0" w:space="0" w:color="auto"/>
        <w:left w:val="none" w:sz="0" w:space="0" w:color="auto"/>
        <w:bottom w:val="none" w:sz="0" w:space="0" w:color="auto"/>
        <w:right w:val="none" w:sz="0" w:space="0" w:color="auto"/>
      </w:divBdr>
    </w:div>
    <w:div w:id="1059473816">
      <w:bodyDiv w:val="1"/>
      <w:marLeft w:val="0"/>
      <w:marRight w:val="0"/>
      <w:marTop w:val="0"/>
      <w:marBottom w:val="0"/>
      <w:divBdr>
        <w:top w:val="none" w:sz="0" w:space="0" w:color="auto"/>
        <w:left w:val="none" w:sz="0" w:space="0" w:color="auto"/>
        <w:bottom w:val="none" w:sz="0" w:space="0" w:color="auto"/>
        <w:right w:val="none" w:sz="0" w:space="0" w:color="auto"/>
      </w:divBdr>
    </w:div>
    <w:div w:id="1087262213">
      <w:bodyDiv w:val="1"/>
      <w:marLeft w:val="0"/>
      <w:marRight w:val="0"/>
      <w:marTop w:val="0"/>
      <w:marBottom w:val="0"/>
      <w:divBdr>
        <w:top w:val="none" w:sz="0" w:space="0" w:color="auto"/>
        <w:left w:val="none" w:sz="0" w:space="0" w:color="auto"/>
        <w:bottom w:val="none" w:sz="0" w:space="0" w:color="auto"/>
        <w:right w:val="none" w:sz="0" w:space="0" w:color="auto"/>
      </w:divBdr>
    </w:div>
    <w:div w:id="1103763440">
      <w:bodyDiv w:val="1"/>
      <w:marLeft w:val="0"/>
      <w:marRight w:val="0"/>
      <w:marTop w:val="0"/>
      <w:marBottom w:val="0"/>
      <w:divBdr>
        <w:top w:val="none" w:sz="0" w:space="0" w:color="auto"/>
        <w:left w:val="none" w:sz="0" w:space="0" w:color="auto"/>
        <w:bottom w:val="none" w:sz="0" w:space="0" w:color="auto"/>
        <w:right w:val="none" w:sz="0" w:space="0" w:color="auto"/>
      </w:divBdr>
    </w:div>
    <w:div w:id="1108500444">
      <w:bodyDiv w:val="1"/>
      <w:marLeft w:val="0"/>
      <w:marRight w:val="0"/>
      <w:marTop w:val="0"/>
      <w:marBottom w:val="0"/>
      <w:divBdr>
        <w:top w:val="none" w:sz="0" w:space="0" w:color="auto"/>
        <w:left w:val="none" w:sz="0" w:space="0" w:color="auto"/>
        <w:bottom w:val="none" w:sz="0" w:space="0" w:color="auto"/>
        <w:right w:val="none" w:sz="0" w:space="0" w:color="auto"/>
      </w:divBdr>
    </w:div>
    <w:div w:id="1158307656">
      <w:bodyDiv w:val="1"/>
      <w:marLeft w:val="0"/>
      <w:marRight w:val="0"/>
      <w:marTop w:val="0"/>
      <w:marBottom w:val="0"/>
      <w:divBdr>
        <w:top w:val="none" w:sz="0" w:space="0" w:color="auto"/>
        <w:left w:val="none" w:sz="0" w:space="0" w:color="auto"/>
        <w:bottom w:val="none" w:sz="0" w:space="0" w:color="auto"/>
        <w:right w:val="none" w:sz="0" w:space="0" w:color="auto"/>
      </w:divBdr>
    </w:div>
    <w:div w:id="1197699073">
      <w:bodyDiv w:val="1"/>
      <w:marLeft w:val="0"/>
      <w:marRight w:val="0"/>
      <w:marTop w:val="0"/>
      <w:marBottom w:val="0"/>
      <w:divBdr>
        <w:top w:val="none" w:sz="0" w:space="0" w:color="auto"/>
        <w:left w:val="none" w:sz="0" w:space="0" w:color="auto"/>
        <w:bottom w:val="none" w:sz="0" w:space="0" w:color="auto"/>
        <w:right w:val="none" w:sz="0" w:space="0" w:color="auto"/>
      </w:divBdr>
    </w:div>
    <w:div w:id="1216698790">
      <w:bodyDiv w:val="1"/>
      <w:marLeft w:val="0"/>
      <w:marRight w:val="0"/>
      <w:marTop w:val="0"/>
      <w:marBottom w:val="0"/>
      <w:divBdr>
        <w:top w:val="none" w:sz="0" w:space="0" w:color="auto"/>
        <w:left w:val="none" w:sz="0" w:space="0" w:color="auto"/>
        <w:bottom w:val="none" w:sz="0" w:space="0" w:color="auto"/>
        <w:right w:val="none" w:sz="0" w:space="0" w:color="auto"/>
      </w:divBdr>
    </w:div>
    <w:div w:id="1232622265">
      <w:bodyDiv w:val="1"/>
      <w:marLeft w:val="0"/>
      <w:marRight w:val="0"/>
      <w:marTop w:val="0"/>
      <w:marBottom w:val="0"/>
      <w:divBdr>
        <w:top w:val="none" w:sz="0" w:space="0" w:color="auto"/>
        <w:left w:val="none" w:sz="0" w:space="0" w:color="auto"/>
        <w:bottom w:val="none" w:sz="0" w:space="0" w:color="auto"/>
        <w:right w:val="none" w:sz="0" w:space="0" w:color="auto"/>
      </w:divBdr>
    </w:div>
    <w:div w:id="1237786116">
      <w:bodyDiv w:val="1"/>
      <w:marLeft w:val="0"/>
      <w:marRight w:val="0"/>
      <w:marTop w:val="0"/>
      <w:marBottom w:val="0"/>
      <w:divBdr>
        <w:top w:val="none" w:sz="0" w:space="0" w:color="auto"/>
        <w:left w:val="none" w:sz="0" w:space="0" w:color="auto"/>
        <w:bottom w:val="none" w:sz="0" w:space="0" w:color="auto"/>
        <w:right w:val="none" w:sz="0" w:space="0" w:color="auto"/>
      </w:divBdr>
    </w:div>
    <w:div w:id="1280532566">
      <w:bodyDiv w:val="1"/>
      <w:marLeft w:val="0"/>
      <w:marRight w:val="0"/>
      <w:marTop w:val="0"/>
      <w:marBottom w:val="0"/>
      <w:divBdr>
        <w:top w:val="none" w:sz="0" w:space="0" w:color="auto"/>
        <w:left w:val="none" w:sz="0" w:space="0" w:color="auto"/>
        <w:bottom w:val="none" w:sz="0" w:space="0" w:color="auto"/>
        <w:right w:val="none" w:sz="0" w:space="0" w:color="auto"/>
      </w:divBdr>
    </w:div>
    <w:div w:id="1284268177">
      <w:bodyDiv w:val="1"/>
      <w:marLeft w:val="0"/>
      <w:marRight w:val="0"/>
      <w:marTop w:val="0"/>
      <w:marBottom w:val="0"/>
      <w:divBdr>
        <w:top w:val="none" w:sz="0" w:space="0" w:color="auto"/>
        <w:left w:val="none" w:sz="0" w:space="0" w:color="auto"/>
        <w:bottom w:val="none" w:sz="0" w:space="0" w:color="auto"/>
        <w:right w:val="none" w:sz="0" w:space="0" w:color="auto"/>
      </w:divBdr>
    </w:div>
    <w:div w:id="1285237158">
      <w:bodyDiv w:val="1"/>
      <w:marLeft w:val="0"/>
      <w:marRight w:val="0"/>
      <w:marTop w:val="0"/>
      <w:marBottom w:val="0"/>
      <w:divBdr>
        <w:top w:val="none" w:sz="0" w:space="0" w:color="auto"/>
        <w:left w:val="none" w:sz="0" w:space="0" w:color="auto"/>
        <w:bottom w:val="none" w:sz="0" w:space="0" w:color="auto"/>
        <w:right w:val="none" w:sz="0" w:space="0" w:color="auto"/>
      </w:divBdr>
    </w:div>
    <w:div w:id="1338922855">
      <w:bodyDiv w:val="1"/>
      <w:marLeft w:val="0"/>
      <w:marRight w:val="0"/>
      <w:marTop w:val="0"/>
      <w:marBottom w:val="0"/>
      <w:divBdr>
        <w:top w:val="none" w:sz="0" w:space="0" w:color="auto"/>
        <w:left w:val="none" w:sz="0" w:space="0" w:color="auto"/>
        <w:bottom w:val="none" w:sz="0" w:space="0" w:color="auto"/>
        <w:right w:val="none" w:sz="0" w:space="0" w:color="auto"/>
      </w:divBdr>
    </w:div>
    <w:div w:id="1363045285">
      <w:bodyDiv w:val="1"/>
      <w:marLeft w:val="0"/>
      <w:marRight w:val="0"/>
      <w:marTop w:val="0"/>
      <w:marBottom w:val="0"/>
      <w:divBdr>
        <w:top w:val="none" w:sz="0" w:space="0" w:color="auto"/>
        <w:left w:val="none" w:sz="0" w:space="0" w:color="auto"/>
        <w:bottom w:val="none" w:sz="0" w:space="0" w:color="auto"/>
        <w:right w:val="none" w:sz="0" w:space="0" w:color="auto"/>
      </w:divBdr>
    </w:div>
    <w:div w:id="1367219708">
      <w:bodyDiv w:val="1"/>
      <w:marLeft w:val="0"/>
      <w:marRight w:val="0"/>
      <w:marTop w:val="0"/>
      <w:marBottom w:val="0"/>
      <w:divBdr>
        <w:top w:val="none" w:sz="0" w:space="0" w:color="auto"/>
        <w:left w:val="none" w:sz="0" w:space="0" w:color="auto"/>
        <w:bottom w:val="none" w:sz="0" w:space="0" w:color="auto"/>
        <w:right w:val="none" w:sz="0" w:space="0" w:color="auto"/>
      </w:divBdr>
    </w:div>
    <w:div w:id="1370565966">
      <w:bodyDiv w:val="1"/>
      <w:marLeft w:val="0"/>
      <w:marRight w:val="0"/>
      <w:marTop w:val="0"/>
      <w:marBottom w:val="0"/>
      <w:divBdr>
        <w:top w:val="none" w:sz="0" w:space="0" w:color="auto"/>
        <w:left w:val="none" w:sz="0" w:space="0" w:color="auto"/>
        <w:bottom w:val="none" w:sz="0" w:space="0" w:color="auto"/>
        <w:right w:val="none" w:sz="0" w:space="0" w:color="auto"/>
      </w:divBdr>
    </w:div>
    <w:div w:id="1420787281">
      <w:bodyDiv w:val="1"/>
      <w:marLeft w:val="0"/>
      <w:marRight w:val="0"/>
      <w:marTop w:val="0"/>
      <w:marBottom w:val="0"/>
      <w:divBdr>
        <w:top w:val="none" w:sz="0" w:space="0" w:color="auto"/>
        <w:left w:val="none" w:sz="0" w:space="0" w:color="auto"/>
        <w:bottom w:val="none" w:sz="0" w:space="0" w:color="auto"/>
        <w:right w:val="none" w:sz="0" w:space="0" w:color="auto"/>
      </w:divBdr>
    </w:div>
    <w:div w:id="1446775674">
      <w:bodyDiv w:val="1"/>
      <w:marLeft w:val="0"/>
      <w:marRight w:val="0"/>
      <w:marTop w:val="0"/>
      <w:marBottom w:val="0"/>
      <w:divBdr>
        <w:top w:val="none" w:sz="0" w:space="0" w:color="auto"/>
        <w:left w:val="none" w:sz="0" w:space="0" w:color="auto"/>
        <w:bottom w:val="none" w:sz="0" w:space="0" w:color="auto"/>
        <w:right w:val="none" w:sz="0" w:space="0" w:color="auto"/>
      </w:divBdr>
    </w:div>
    <w:div w:id="1454906871">
      <w:bodyDiv w:val="1"/>
      <w:marLeft w:val="0"/>
      <w:marRight w:val="0"/>
      <w:marTop w:val="0"/>
      <w:marBottom w:val="0"/>
      <w:divBdr>
        <w:top w:val="none" w:sz="0" w:space="0" w:color="auto"/>
        <w:left w:val="none" w:sz="0" w:space="0" w:color="auto"/>
        <w:bottom w:val="none" w:sz="0" w:space="0" w:color="auto"/>
        <w:right w:val="none" w:sz="0" w:space="0" w:color="auto"/>
      </w:divBdr>
    </w:div>
    <w:div w:id="1487935254">
      <w:bodyDiv w:val="1"/>
      <w:marLeft w:val="0"/>
      <w:marRight w:val="0"/>
      <w:marTop w:val="0"/>
      <w:marBottom w:val="0"/>
      <w:divBdr>
        <w:top w:val="none" w:sz="0" w:space="0" w:color="auto"/>
        <w:left w:val="none" w:sz="0" w:space="0" w:color="auto"/>
        <w:bottom w:val="none" w:sz="0" w:space="0" w:color="auto"/>
        <w:right w:val="none" w:sz="0" w:space="0" w:color="auto"/>
      </w:divBdr>
    </w:div>
    <w:div w:id="1491403529">
      <w:bodyDiv w:val="1"/>
      <w:marLeft w:val="0"/>
      <w:marRight w:val="0"/>
      <w:marTop w:val="0"/>
      <w:marBottom w:val="0"/>
      <w:divBdr>
        <w:top w:val="none" w:sz="0" w:space="0" w:color="auto"/>
        <w:left w:val="none" w:sz="0" w:space="0" w:color="auto"/>
        <w:bottom w:val="none" w:sz="0" w:space="0" w:color="auto"/>
        <w:right w:val="none" w:sz="0" w:space="0" w:color="auto"/>
      </w:divBdr>
    </w:div>
    <w:div w:id="1526090627">
      <w:bodyDiv w:val="1"/>
      <w:marLeft w:val="0"/>
      <w:marRight w:val="0"/>
      <w:marTop w:val="0"/>
      <w:marBottom w:val="0"/>
      <w:divBdr>
        <w:top w:val="none" w:sz="0" w:space="0" w:color="auto"/>
        <w:left w:val="none" w:sz="0" w:space="0" w:color="auto"/>
        <w:bottom w:val="none" w:sz="0" w:space="0" w:color="auto"/>
        <w:right w:val="none" w:sz="0" w:space="0" w:color="auto"/>
      </w:divBdr>
    </w:div>
    <w:div w:id="1528644061">
      <w:bodyDiv w:val="1"/>
      <w:marLeft w:val="0"/>
      <w:marRight w:val="0"/>
      <w:marTop w:val="0"/>
      <w:marBottom w:val="0"/>
      <w:divBdr>
        <w:top w:val="none" w:sz="0" w:space="0" w:color="auto"/>
        <w:left w:val="none" w:sz="0" w:space="0" w:color="auto"/>
        <w:bottom w:val="none" w:sz="0" w:space="0" w:color="auto"/>
        <w:right w:val="none" w:sz="0" w:space="0" w:color="auto"/>
      </w:divBdr>
    </w:div>
    <w:div w:id="1538929830">
      <w:bodyDiv w:val="1"/>
      <w:marLeft w:val="0"/>
      <w:marRight w:val="0"/>
      <w:marTop w:val="0"/>
      <w:marBottom w:val="0"/>
      <w:divBdr>
        <w:top w:val="none" w:sz="0" w:space="0" w:color="auto"/>
        <w:left w:val="none" w:sz="0" w:space="0" w:color="auto"/>
        <w:bottom w:val="none" w:sz="0" w:space="0" w:color="auto"/>
        <w:right w:val="none" w:sz="0" w:space="0" w:color="auto"/>
      </w:divBdr>
    </w:div>
    <w:div w:id="1564490334">
      <w:bodyDiv w:val="1"/>
      <w:marLeft w:val="0"/>
      <w:marRight w:val="0"/>
      <w:marTop w:val="0"/>
      <w:marBottom w:val="0"/>
      <w:divBdr>
        <w:top w:val="none" w:sz="0" w:space="0" w:color="auto"/>
        <w:left w:val="none" w:sz="0" w:space="0" w:color="auto"/>
        <w:bottom w:val="none" w:sz="0" w:space="0" w:color="auto"/>
        <w:right w:val="none" w:sz="0" w:space="0" w:color="auto"/>
      </w:divBdr>
    </w:div>
    <w:div w:id="1680886694">
      <w:bodyDiv w:val="1"/>
      <w:marLeft w:val="0"/>
      <w:marRight w:val="0"/>
      <w:marTop w:val="0"/>
      <w:marBottom w:val="0"/>
      <w:divBdr>
        <w:top w:val="none" w:sz="0" w:space="0" w:color="auto"/>
        <w:left w:val="none" w:sz="0" w:space="0" w:color="auto"/>
        <w:bottom w:val="none" w:sz="0" w:space="0" w:color="auto"/>
        <w:right w:val="none" w:sz="0" w:space="0" w:color="auto"/>
      </w:divBdr>
    </w:div>
    <w:div w:id="1730107810">
      <w:bodyDiv w:val="1"/>
      <w:marLeft w:val="0"/>
      <w:marRight w:val="0"/>
      <w:marTop w:val="0"/>
      <w:marBottom w:val="0"/>
      <w:divBdr>
        <w:top w:val="none" w:sz="0" w:space="0" w:color="auto"/>
        <w:left w:val="none" w:sz="0" w:space="0" w:color="auto"/>
        <w:bottom w:val="none" w:sz="0" w:space="0" w:color="auto"/>
        <w:right w:val="none" w:sz="0" w:space="0" w:color="auto"/>
      </w:divBdr>
    </w:div>
    <w:div w:id="1741370839">
      <w:bodyDiv w:val="1"/>
      <w:marLeft w:val="0"/>
      <w:marRight w:val="0"/>
      <w:marTop w:val="0"/>
      <w:marBottom w:val="0"/>
      <w:divBdr>
        <w:top w:val="none" w:sz="0" w:space="0" w:color="auto"/>
        <w:left w:val="none" w:sz="0" w:space="0" w:color="auto"/>
        <w:bottom w:val="none" w:sz="0" w:space="0" w:color="auto"/>
        <w:right w:val="none" w:sz="0" w:space="0" w:color="auto"/>
      </w:divBdr>
    </w:div>
    <w:div w:id="1743478984">
      <w:bodyDiv w:val="1"/>
      <w:marLeft w:val="0"/>
      <w:marRight w:val="0"/>
      <w:marTop w:val="0"/>
      <w:marBottom w:val="0"/>
      <w:divBdr>
        <w:top w:val="none" w:sz="0" w:space="0" w:color="auto"/>
        <w:left w:val="none" w:sz="0" w:space="0" w:color="auto"/>
        <w:bottom w:val="none" w:sz="0" w:space="0" w:color="auto"/>
        <w:right w:val="none" w:sz="0" w:space="0" w:color="auto"/>
      </w:divBdr>
    </w:div>
    <w:div w:id="1746344134">
      <w:bodyDiv w:val="1"/>
      <w:marLeft w:val="0"/>
      <w:marRight w:val="0"/>
      <w:marTop w:val="0"/>
      <w:marBottom w:val="0"/>
      <w:divBdr>
        <w:top w:val="none" w:sz="0" w:space="0" w:color="auto"/>
        <w:left w:val="none" w:sz="0" w:space="0" w:color="auto"/>
        <w:bottom w:val="none" w:sz="0" w:space="0" w:color="auto"/>
        <w:right w:val="none" w:sz="0" w:space="0" w:color="auto"/>
      </w:divBdr>
    </w:div>
    <w:div w:id="1747531741">
      <w:bodyDiv w:val="1"/>
      <w:marLeft w:val="0"/>
      <w:marRight w:val="0"/>
      <w:marTop w:val="0"/>
      <w:marBottom w:val="0"/>
      <w:divBdr>
        <w:top w:val="none" w:sz="0" w:space="0" w:color="auto"/>
        <w:left w:val="none" w:sz="0" w:space="0" w:color="auto"/>
        <w:bottom w:val="none" w:sz="0" w:space="0" w:color="auto"/>
        <w:right w:val="none" w:sz="0" w:space="0" w:color="auto"/>
      </w:divBdr>
    </w:div>
    <w:div w:id="1754430001">
      <w:bodyDiv w:val="1"/>
      <w:marLeft w:val="0"/>
      <w:marRight w:val="0"/>
      <w:marTop w:val="0"/>
      <w:marBottom w:val="0"/>
      <w:divBdr>
        <w:top w:val="none" w:sz="0" w:space="0" w:color="auto"/>
        <w:left w:val="none" w:sz="0" w:space="0" w:color="auto"/>
        <w:bottom w:val="none" w:sz="0" w:space="0" w:color="auto"/>
        <w:right w:val="none" w:sz="0" w:space="0" w:color="auto"/>
      </w:divBdr>
    </w:div>
    <w:div w:id="1765834019">
      <w:bodyDiv w:val="1"/>
      <w:marLeft w:val="0"/>
      <w:marRight w:val="0"/>
      <w:marTop w:val="0"/>
      <w:marBottom w:val="0"/>
      <w:divBdr>
        <w:top w:val="none" w:sz="0" w:space="0" w:color="auto"/>
        <w:left w:val="none" w:sz="0" w:space="0" w:color="auto"/>
        <w:bottom w:val="none" w:sz="0" w:space="0" w:color="auto"/>
        <w:right w:val="none" w:sz="0" w:space="0" w:color="auto"/>
      </w:divBdr>
    </w:div>
    <w:div w:id="1768966323">
      <w:bodyDiv w:val="1"/>
      <w:marLeft w:val="0"/>
      <w:marRight w:val="0"/>
      <w:marTop w:val="0"/>
      <w:marBottom w:val="0"/>
      <w:divBdr>
        <w:top w:val="none" w:sz="0" w:space="0" w:color="auto"/>
        <w:left w:val="none" w:sz="0" w:space="0" w:color="auto"/>
        <w:bottom w:val="none" w:sz="0" w:space="0" w:color="auto"/>
        <w:right w:val="none" w:sz="0" w:space="0" w:color="auto"/>
      </w:divBdr>
    </w:div>
    <w:div w:id="1790196349">
      <w:bodyDiv w:val="1"/>
      <w:marLeft w:val="0"/>
      <w:marRight w:val="0"/>
      <w:marTop w:val="0"/>
      <w:marBottom w:val="0"/>
      <w:divBdr>
        <w:top w:val="none" w:sz="0" w:space="0" w:color="auto"/>
        <w:left w:val="none" w:sz="0" w:space="0" w:color="auto"/>
        <w:bottom w:val="none" w:sz="0" w:space="0" w:color="auto"/>
        <w:right w:val="none" w:sz="0" w:space="0" w:color="auto"/>
      </w:divBdr>
    </w:div>
    <w:div w:id="1816920074">
      <w:bodyDiv w:val="1"/>
      <w:marLeft w:val="0"/>
      <w:marRight w:val="0"/>
      <w:marTop w:val="0"/>
      <w:marBottom w:val="0"/>
      <w:divBdr>
        <w:top w:val="none" w:sz="0" w:space="0" w:color="auto"/>
        <w:left w:val="none" w:sz="0" w:space="0" w:color="auto"/>
        <w:bottom w:val="none" w:sz="0" w:space="0" w:color="auto"/>
        <w:right w:val="none" w:sz="0" w:space="0" w:color="auto"/>
      </w:divBdr>
    </w:div>
    <w:div w:id="1854879463">
      <w:bodyDiv w:val="1"/>
      <w:marLeft w:val="0"/>
      <w:marRight w:val="0"/>
      <w:marTop w:val="0"/>
      <w:marBottom w:val="0"/>
      <w:divBdr>
        <w:top w:val="none" w:sz="0" w:space="0" w:color="auto"/>
        <w:left w:val="none" w:sz="0" w:space="0" w:color="auto"/>
        <w:bottom w:val="none" w:sz="0" w:space="0" w:color="auto"/>
        <w:right w:val="none" w:sz="0" w:space="0" w:color="auto"/>
      </w:divBdr>
    </w:div>
    <w:div w:id="1859195169">
      <w:bodyDiv w:val="1"/>
      <w:marLeft w:val="0"/>
      <w:marRight w:val="0"/>
      <w:marTop w:val="0"/>
      <w:marBottom w:val="0"/>
      <w:divBdr>
        <w:top w:val="none" w:sz="0" w:space="0" w:color="auto"/>
        <w:left w:val="none" w:sz="0" w:space="0" w:color="auto"/>
        <w:bottom w:val="none" w:sz="0" w:space="0" w:color="auto"/>
        <w:right w:val="none" w:sz="0" w:space="0" w:color="auto"/>
      </w:divBdr>
    </w:div>
    <w:div w:id="1865558491">
      <w:bodyDiv w:val="1"/>
      <w:marLeft w:val="0"/>
      <w:marRight w:val="0"/>
      <w:marTop w:val="0"/>
      <w:marBottom w:val="0"/>
      <w:divBdr>
        <w:top w:val="none" w:sz="0" w:space="0" w:color="auto"/>
        <w:left w:val="none" w:sz="0" w:space="0" w:color="auto"/>
        <w:bottom w:val="none" w:sz="0" w:space="0" w:color="auto"/>
        <w:right w:val="none" w:sz="0" w:space="0" w:color="auto"/>
      </w:divBdr>
    </w:div>
    <w:div w:id="1880822251">
      <w:bodyDiv w:val="1"/>
      <w:marLeft w:val="0"/>
      <w:marRight w:val="0"/>
      <w:marTop w:val="0"/>
      <w:marBottom w:val="0"/>
      <w:divBdr>
        <w:top w:val="none" w:sz="0" w:space="0" w:color="auto"/>
        <w:left w:val="none" w:sz="0" w:space="0" w:color="auto"/>
        <w:bottom w:val="none" w:sz="0" w:space="0" w:color="auto"/>
        <w:right w:val="none" w:sz="0" w:space="0" w:color="auto"/>
      </w:divBdr>
    </w:div>
    <w:div w:id="1938097665">
      <w:bodyDiv w:val="1"/>
      <w:marLeft w:val="0"/>
      <w:marRight w:val="0"/>
      <w:marTop w:val="0"/>
      <w:marBottom w:val="0"/>
      <w:divBdr>
        <w:top w:val="none" w:sz="0" w:space="0" w:color="auto"/>
        <w:left w:val="none" w:sz="0" w:space="0" w:color="auto"/>
        <w:bottom w:val="none" w:sz="0" w:space="0" w:color="auto"/>
        <w:right w:val="none" w:sz="0" w:space="0" w:color="auto"/>
      </w:divBdr>
    </w:div>
    <w:div w:id="1978221279">
      <w:bodyDiv w:val="1"/>
      <w:marLeft w:val="0"/>
      <w:marRight w:val="0"/>
      <w:marTop w:val="0"/>
      <w:marBottom w:val="0"/>
      <w:divBdr>
        <w:top w:val="none" w:sz="0" w:space="0" w:color="auto"/>
        <w:left w:val="none" w:sz="0" w:space="0" w:color="auto"/>
        <w:bottom w:val="none" w:sz="0" w:space="0" w:color="auto"/>
        <w:right w:val="none" w:sz="0" w:space="0" w:color="auto"/>
      </w:divBdr>
    </w:div>
    <w:div w:id="2018386549">
      <w:bodyDiv w:val="1"/>
      <w:marLeft w:val="0"/>
      <w:marRight w:val="0"/>
      <w:marTop w:val="0"/>
      <w:marBottom w:val="0"/>
      <w:divBdr>
        <w:top w:val="none" w:sz="0" w:space="0" w:color="auto"/>
        <w:left w:val="none" w:sz="0" w:space="0" w:color="auto"/>
        <w:bottom w:val="none" w:sz="0" w:space="0" w:color="auto"/>
        <w:right w:val="none" w:sz="0" w:space="0" w:color="auto"/>
      </w:divBdr>
    </w:div>
    <w:div w:id="2045597536">
      <w:bodyDiv w:val="1"/>
      <w:marLeft w:val="0"/>
      <w:marRight w:val="0"/>
      <w:marTop w:val="0"/>
      <w:marBottom w:val="0"/>
      <w:divBdr>
        <w:top w:val="none" w:sz="0" w:space="0" w:color="auto"/>
        <w:left w:val="none" w:sz="0" w:space="0" w:color="auto"/>
        <w:bottom w:val="none" w:sz="0" w:space="0" w:color="auto"/>
        <w:right w:val="none" w:sz="0" w:space="0" w:color="auto"/>
      </w:divBdr>
    </w:div>
    <w:div w:id="2071926951">
      <w:bodyDiv w:val="1"/>
      <w:marLeft w:val="0"/>
      <w:marRight w:val="0"/>
      <w:marTop w:val="0"/>
      <w:marBottom w:val="0"/>
      <w:divBdr>
        <w:top w:val="none" w:sz="0" w:space="0" w:color="auto"/>
        <w:left w:val="none" w:sz="0" w:space="0" w:color="auto"/>
        <w:bottom w:val="none" w:sz="0" w:space="0" w:color="auto"/>
        <w:right w:val="none" w:sz="0" w:space="0" w:color="auto"/>
      </w:divBdr>
    </w:div>
    <w:div w:id="2084718246">
      <w:bodyDiv w:val="1"/>
      <w:marLeft w:val="0"/>
      <w:marRight w:val="0"/>
      <w:marTop w:val="0"/>
      <w:marBottom w:val="0"/>
      <w:divBdr>
        <w:top w:val="none" w:sz="0" w:space="0" w:color="auto"/>
        <w:left w:val="none" w:sz="0" w:space="0" w:color="auto"/>
        <w:bottom w:val="none" w:sz="0" w:space="0" w:color="auto"/>
        <w:right w:val="none" w:sz="0" w:space="0" w:color="auto"/>
      </w:divBdr>
    </w:div>
    <w:div w:id="2088259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039/D0RA09529J" TargetMode="External"/><Relationship Id="rId21" Type="http://schemas.openxmlformats.org/officeDocument/2006/relationships/hyperlink" Target="https://doi.org/https://doi.org/10.2174/1389557521666210902162120" TargetMode="External"/><Relationship Id="rId42" Type="http://schemas.openxmlformats.org/officeDocument/2006/relationships/hyperlink" Target="https://doi.org/https://doi.org/10.3892/ijmm.13.3.465" TargetMode="External"/><Relationship Id="rId47" Type="http://schemas.openxmlformats.org/officeDocument/2006/relationships/hyperlink" Target="https://doi.org/" TargetMode="External"/><Relationship Id="rId63" Type="http://schemas.openxmlformats.org/officeDocument/2006/relationships/hyperlink" Target="https://doi.org/" TargetMode="External"/><Relationship Id="rId68" Type="http://schemas.openxmlformats.org/officeDocument/2006/relationships/hyperlink" Target="https://doi.org/10.3390/foods11152303" TargetMode="External"/><Relationship Id="rId2" Type="http://schemas.openxmlformats.org/officeDocument/2006/relationships/styles" Target="styles.xml"/><Relationship Id="rId16" Type="http://schemas.openxmlformats.org/officeDocument/2006/relationships/footer" Target="footer2.xml"/><Relationship Id="rId29" Type="http://schemas.openxmlformats.org/officeDocument/2006/relationships/hyperlink" Target="https://doi.org/" TargetMode="External"/><Relationship Id="rId11" Type="http://schemas.openxmlformats.org/officeDocument/2006/relationships/image" Target="media/image1.png"/><Relationship Id="rId24" Type="http://schemas.openxmlformats.org/officeDocument/2006/relationships/hyperlink" Target="https://doi.org/10.3390/foods14060941" TargetMode="External"/><Relationship Id="rId32" Type="http://schemas.openxmlformats.org/officeDocument/2006/relationships/hyperlink" Target="https://doi.org/https://doi.org/10.1016/j.toxlet.2013.04.010" TargetMode="External"/><Relationship Id="rId37" Type="http://schemas.openxmlformats.org/officeDocument/2006/relationships/hyperlink" Target="https://doi.org/https://doi.org/10.1093/jn/131.9.2248" TargetMode="External"/><Relationship Id="rId40" Type="http://schemas.openxmlformats.org/officeDocument/2006/relationships/hyperlink" Target="https://doi.org/https://doi.org/10.1016/j.tifs.2023.01.013" TargetMode="External"/><Relationship Id="rId45" Type="http://schemas.openxmlformats.org/officeDocument/2006/relationships/hyperlink" Target="https://doi.org/https://doi.org/10.1016/j.foodchem.2005.10.030" TargetMode="External"/><Relationship Id="rId53" Type="http://schemas.openxmlformats.org/officeDocument/2006/relationships/hyperlink" Target="https://doi.org/https://doi.org/10.1100/2012/485193" TargetMode="External"/><Relationship Id="rId58" Type="http://schemas.openxmlformats.org/officeDocument/2006/relationships/hyperlink" Target="https://doi.org/" TargetMode="External"/><Relationship Id="rId66" Type="http://schemas.openxmlformats.org/officeDocument/2006/relationships/hyperlink" Target="https://doi.org/https://doi.org/10.1016/j.tifs.2022.02.031" TargetMode="External"/><Relationship Id="rId5" Type="http://schemas.openxmlformats.org/officeDocument/2006/relationships/footnotes" Target="footnotes.xml"/><Relationship Id="rId61" Type="http://schemas.openxmlformats.org/officeDocument/2006/relationships/hyperlink" Target="https://doi.org/https://doi.org/10.3390/foods12163134" TargetMode="External"/><Relationship Id="rId19" Type="http://schemas.openxmlformats.org/officeDocument/2006/relationships/hyperlink" Target="https://doi.org/10.1002/fsn3.3337" TargetMode="External"/><Relationship Id="rId14" Type="http://schemas.openxmlformats.org/officeDocument/2006/relationships/header" Target="header2.xml"/><Relationship Id="rId22" Type="http://schemas.openxmlformats.org/officeDocument/2006/relationships/hyperlink" Target="https://doi.org/https://doi.org/10.1016/j.vibspec.2021.103278" TargetMode="External"/><Relationship Id="rId27" Type="http://schemas.openxmlformats.org/officeDocument/2006/relationships/hyperlink" Target="https://doi.org/https://doi.org/10.1016/j.jfca.2020.103772" TargetMode="External"/><Relationship Id="rId30" Type="http://schemas.openxmlformats.org/officeDocument/2006/relationships/hyperlink" Target="https://doi.org/10.1002/jsfa.11616" TargetMode="External"/><Relationship Id="rId35" Type="http://schemas.openxmlformats.org/officeDocument/2006/relationships/hyperlink" Target="http://dx.doi.org/10.4236/fns.2016.73020" TargetMode="External"/><Relationship Id="rId43" Type="http://schemas.openxmlformats.org/officeDocument/2006/relationships/hyperlink" Target="https://doi.org/https://doi.org/10.1016/S0308-8146(01)00223-0" TargetMode="External"/><Relationship Id="rId48" Type="http://schemas.openxmlformats.org/officeDocument/2006/relationships/hyperlink" Target="https://doi.org/10.20425/ijts1413" TargetMode="External"/><Relationship Id="rId56" Type="http://schemas.openxmlformats.org/officeDocument/2006/relationships/hyperlink" Target="https://doi.org/https://doi.org/10.3390/biom10040603" TargetMode="External"/><Relationship Id="rId64" Type="http://schemas.openxmlformats.org/officeDocument/2006/relationships/hyperlink" Target="https://doi.org/10.1002/jsfa.1074" TargetMode="External"/><Relationship Id="rId69" Type="http://schemas.openxmlformats.org/officeDocument/2006/relationships/hyperlink" Target="https://doi.org/https://doi.org/10.1111/jfpp.16004" TargetMode="External"/><Relationship Id="rId8" Type="http://schemas.microsoft.com/office/2011/relationships/commentsExtended" Target="commentsExtended.xml"/><Relationship Id="rId51" Type="http://schemas.openxmlformats.org/officeDocument/2006/relationships/hyperlink" Target="https://doi.org/https://doi.org/10.1007/s44372-025-00122-6" TargetMode="External"/><Relationship Id="rId72" Type="http://schemas.microsoft.com/office/2011/relationships/people" Target="people.xml"/><Relationship Id="rId3"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5" Type="http://schemas.openxmlformats.org/officeDocument/2006/relationships/hyperlink" Target="https://doi.org/https://doi.org/10.1007/s10068-023-01341-x" TargetMode="External"/><Relationship Id="rId33" Type="http://schemas.openxmlformats.org/officeDocument/2006/relationships/hyperlink" Target="https://doi.org/10.1021/jf5024559" TargetMode="External"/><Relationship Id="rId38" Type="http://schemas.openxmlformats.org/officeDocument/2006/relationships/hyperlink" Target="https://doi.org/https://doi.org/10.1016/S0308-8146(02)00415-6" TargetMode="External"/><Relationship Id="rId46" Type="http://schemas.openxmlformats.org/officeDocument/2006/relationships/hyperlink" Target="https://doi.org/https://doi.org/10.1016/j.foodchem.2005.04.027" TargetMode="External"/><Relationship Id="rId59" Type="http://schemas.openxmlformats.org/officeDocument/2006/relationships/hyperlink" Target="https://doi.org/https://doi.org/10.1080/14620316.2001.11511410" TargetMode="External"/><Relationship Id="rId67" Type="http://schemas.openxmlformats.org/officeDocument/2006/relationships/hyperlink" Target="https://doi.org/" TargetMode="External"/><Relationship Id="rId20" Type="http://schemas.openxmlformats.org/officeDocument/2006/relationships/hyperlink" Target="https://doi.org/https://doi.org/10.1080/00021369.1987.10868292" TargetMode="External"/><Relationship Id="rId41" Type="http://schemas.openxmlformats.org/officeDocument/2006/relationships/hyperlink" Target="https://doi.org/https://doi.org/10.1016/j.lwt.2025.117696" TargetMode="External"/><Relationship Id="rId54" Type="http://schemas.openxmlformats.org/officeDocument/2006/relationships/hyperlink" Target="https://doi.org/https://doi.org/10.1080/07315724.2020.1827082" TargetMode="External"/><Relationship Id="rId62" Type="http://schemas.openxmlformats.org/officeDocument/2006/relationships/hyperlink" Target="https://doi.org/https://doi.org/10.3390/horticulturae8040278" TargetMode="External"/><Relationship Id="rId70" Type="http://schemas.openxmlformats.org/officeDocument/2006/relationships/hyperlink" Target="https://doi.org/https://doi.org/10.24925/turjaf.v10i12.2334-2353.5280"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footer" Target="footer1.xml"/><Relationship Id="rId23" Type="http://schemas.openxmlformats.org/officeDocument/2006/relationships/hyperlink" Target="https://doi.org/" TargetMode="External"/><Relationship Id="rId28" Type="http://schemas.openxmlformats.org/officeDocument/2006/relationships/hyperlink" Target="https://doi.org/https://doi.org/10.4315/0362-028X-69.2.354" TargetMode="External"/><Relationship Id="rId36" Type="http://schemas.openxmlformats.org/officeDocument/2006/relationships/hyperlink" Target="https://doi.org/10.20425/ijts1416" TargetMode="External"/><Relationship Id="rId49" Type="http://schemas.openxmlformats.org/officeDocument/2006/relationships/hyperlink" Target="https://doi.org/https://doi.org/10.1016/0308-8146(86)90017-8" TargetMode="External"/><Relationship Id="rId57" Type="http://schemas.openxmlformats.org/officeDocument/2006/relationships/hyperlink" Target="https://doi.org/https://doi.org/10.1016/B978-0-443-14158-4.00073-7" TargetMode="External"/><Relationship Id="rId10" Type="http://schemas.microsoft.com/office/2018/08/relationships/commentsExtensible" Target="commentsExtensible.xml"/><Relationship Id="rId31" Type="http://schemas.openxmlformats.org/officeDocument/2006/relationships/hyperlink" Target="https://doi.org/10.1002/fsn3.4346" TargetMode="External"/><Relationship Id="rId44" Type="http://schemas.openxmlformats.org/officeDocument/2006/relationships/hyperlink" Target="https://doi.org/https://doi.org/10.1016/0308-8146(94)90023-X" TargetMode="External"/><Relationship Id="rId52" Type="http://schemas.openxmlformats.org/officeDocument/2006/relationships/hyperlink" Target="https://doi.org/https://doi.org/10.3390/foods14050745" TargetMode="External"/><Relationship Id="rId60" Type="http://schemas.openxmlformats.org/officeDocument/2006/relationships/hyperlink" Target="https://doi.org/https://doi.org/10.3390/foods12234207" TargetMode="External"/><Relationship Id="rId65" Type="http://schemas.openxmlformats.org/officeDocument/2006/relationships/hyperlink" Target="https://doi.org/https://doi.org/10.1016/j.aninu.2020.01.001" TargetMode="External"/><Relationship Id="rId73" Type="http://schemas.openxmlformats.org/officeDocument/2006/relationships/theme" Target="theme/theme1.xml"/><Relationship Id="rId4" Type="http://schemas.openxmlformats.org/officeDocument/2006/relationships/webSettings" Target="webSettings.xml"/><Relationship Id="rId9" Type="http://schemas.microsoft.com/office/2016/09/relationships/commentsIds" Target="commentsIds.xml"/><Relationship Id="rId13" Type="http://schemas.openxmlformats.org/officeDocument/2006/relationships/header" Target="header1.xml"/><Relationship Id="rId18" Type="http://schemas.openxmlformats.org/officeDocument/2006/relationships/footer" Target="footer3.xml"/><Relationship Id="rId39" Type="http://schemas.openxmlformats.org/officeDocument/2006/relationships/hyperlink" Target="https://doi.org/10.3390/molecules27175679" TargetMode="External"/><Relationship Id="rId34" Type="http://schemas.openxmlformats.org/officeDocument/2006/relationships/hyperlink" Target="https://doi.org/http://www.scirp.org/journal/fns" TargetMode="External"/><Relationship Id="rId50" Type="http://schemas.openxmlformats.org/officeDocument/2006/relationships/hyperlink" Target="https://doi.org/https://doi.org/10.1186/s13020-022-00571-1" TargetMode="External"/><Relationship Id="rId55" Type="http://schemas.openxmlformats.org/officeDocument/2006/relationships/hyperlink" Target="https://doi.org/https://doi.org/10.1007/s13197-013-1230-5" TargetMode="External"/><Relationship Id="rId7" Type="http://schemas.openxmlformats.org/officeDocument/2006/relationships/comments" Target="comments.xml"/><Relationship Id="rId7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1140</TotalTime>
  <Pages>12</Pages>
  <Words>17360</Words>
  <Characters>98957</Characters>
  <Application>Microsoft Office Word</Application>
  <DocSecurity>0</DocSecurity>
  <Lines>824</Lines>
  <Paragraphs>232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POO</dc:creator>
  <cp:lastModifiedBy>Dede Mahdiyah</cp:lastModifiedBy>
  <cp:revision>3</cp:revision>
  <dcterms:created xsi:type="dcterms:W3CDTF">2025-11-29T02:19:00Z</dcterms:created>
  <dcterms:modified xsi:type="dcterms:W3CDTF">2025-11-29T02:52:00Z</dcterms:modified>
</cp:coreProperties>
</file>