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91B92" w14:textId="77777777" w:rsidR="006B7FC3" w:rsidRDefault="006B7FC3" w:rsidP="00D368BD">
      <w:pPr>
        <w:spacing w:line="240" w:lineRule="auto"/>
        <w:jc w:val="center"/>
        <w:rPr>
          <w:rFonts w:ascii="Times New Roman" w:hAnsi="Times New Roman" w:cs="Times New Roman"/>
          <w:b/>
          <w:sz w:val="24"/>
          <w:szCs w:val="24"/>
        </w:rPr>
      </w:pPr>
      <w:r w:rsidRPr="006B7FC3">
        <w:rPr>
          <w:rFonts w:ascii="Times New Roman" w:hAnsi="Times New Roman" w:cs="Times New Roman"/>
          <w:b/>
          <w:sz w:val="24"/>
          <w:szCs w:val="24"/>
        </w:rPr>
        <w:t>Original Research Article</w:t>
      </w:r>
    </w:p>
    <w:p w14:paraId="09FBC479" w14:textId="77777777" w:rsidR="006B7FC3" w:rsidRDefault="006B7FC3" w:rsidP="00D368BD">
      <w:pPr>
        <w:spacing w:line="240" w:lineRule="auto"/>
        <w:jc w:val="center"/>
        <w:rPr>
          <w:rFonts w:ascii="Times New Roman" w:hAnsi="Times New Roman" w:cs="Times New Roman"/>
          <w:b/>
          <w:sz w:val="24"/>
          <w:szCs w:val="24"/>
        </w:rPr>
      </w:pPr>
    </w:p>
    <w:p w14:paraId="4AB94BF3" w14:textId="1D636A8F" w:rsidR="005227E3" w:rsidRDefault="0073174E" w:rsidP="00D368BD">
      <w:pPr>
        <w:spacing w:line="240" w:lineRule="auto"/>
        <w:jc w:val="center"/>
        <w:rPr>
          <w:rFonts w:ascii="Times New Roman" w:hAnsi="Times New Roman" w:cs="Times New Roman"/>
          <w:b/>
          <w:sz w:val="24"/>
          <w:szCs w:val="24"/>
        </w:rPr>
      </w:pPr>
      <w:r w:rsidRPr="00D368BD">
        <w:rPr>
          <w:rFonts w:ascii="Times New Roman" w:hAnsi="Times New Roman" w:cs="Times New Roman"/>
          <w:b/>
          <w:sz w:val="24"/>
          <w:szCs w:val="24"/>
        </w:rPr>
        <w:t xml:space="preserve">Evaluation of </w:t>
      </w:r>
      <w:r w:rsidR="000E5D48" w:rsidRPr="00D368BD">
        <w:rPr>
          <w:rFonts w:ascii="Times New Roman" w:hAnsi="Times New Roman" w:cs="Times New Roman"/>
          <w:b/>
          <w:sz w:val="24"/>
          <w:szCs w:val="24"/>
        </w:rPr>
        <w:t>economic i</w:t>
      </w:r>
      <w:r w:rsidR="00CA79BB" w:rsidRPr="00D368BD">
        <w:rPr>
          <w:rFonts w:ascii="Times New Roman" w:hAnsi="Times New Roman" w:cs="Times New Roman"/>
          <w:b/>
          <w:sz w:val="24"/>
          <w:szCs w:val="24"/>
        </w:rPr>
        <w:t xml:space="preserve">mpact and </w:t>
      </w:r>
      <w:r w:rsidR="000E5D48" w:rsidRPr="00D368BD">
        <w:rPr>
          <w:rFonts w:ascii="Times New Roman" w:hAnsi="Times New Roman" w:cs="Times New Roman"/>
          <w:b/>
          <w:sz w:val="24"/>
          <w:szCs w:val="24"/>
        </w:rPr>
        <w:t>returns on i</w:t>
      </w:r>
      <w:r w:rsidR="00CA79BB" w:rsidRPr="00D368BD">
        <w:rPr>
          <w:rFonts w:ascii="Times New Roman" w:hAnsi="Times New Roman" w:cs="Times New Roman"/>
          <w:b/>
          <w:sz w:val="24"/>
          <w:szCs w:val="24"/>
        </w:rPr>
        <w:t xml:space="preserve">nvestment of </w:t>
      </w:r>
      <w:r w:rsidR="000E5D48" w:rsidRPr="00D368BD">
        <w:rPr>
          <w:rFonts w:ascii="Times New Roman" w:hAnsi="Times New Roman" w:cs="Times New Roman"/>
          <w:b/>
          <w:sz w:val="24"/>
          <w:szCs w:val="24"/>
        </w:rPr>
        <w:t>i</w:t>
      </w:r>
      <w:r w:rsidR="00CA79BB" w:rsidRPr="00D368BD">
        <w:rPr>
          <w:rFonts w:ascii="Times New Roman" w:hAnsi="Times New Roman" w:cs="Times New Roman"/>
          <w:b/>
          <w:sz w:val="24"/>
          <w:szCs w:val="24"/>
        </w:rPr>
        <w:t xml:space="preserve">mproved </w:t>
      </w:r>
      <w:r w:rsidR="000E5D48" w:rsidRPr="00D368BD">
        <w:rPr>
          <w:rFonts w:ascii="Times New Roman" w:hAnsi="Times New Roman" w:cs="Times New Roman"/>
          <w:b/>
          <w:sz w:val="24"/>
          <w:szCs w:val="24"/>
        </w:rPr>
        <w:t>rice v</w:t>
      </w:r>
      <w:r w:rsidR="00CA79BB" w:rsidRPr="00D368BD">
        <w:rPr>
          <w:rFonts w:ascii="Times New Roman" w:hAnsi="Times New Roman" w:cs="Times New Roman"/>
          <w:b/>
          <w:sz w:val="24"/>
          <w:szCs w:val="24"/>
        </w:rPr>
        <w:t xml:space="preserve">ariety in </w:t>
      </w:r>
      <w:r w:rsidR="000E5D48" w:rsidRPr="00D368BD">
        <w:rPr>
          <w:rFonts w:ascii="Times New Roman" w:hAnsi="Times New Roman" w:cs="Times New Roman"/>
          <w:b/>
          <w:sz w:val="24"/>
          <w:szCs w:val="24"/>
        </w:rPr>
        <w:t>Telangana</w:t>
      </w:r>
      <w:r w:rsidRPr="00D368BD">
        <w:rPr>
          <w:rFonts w:ascii="Times New Roman" w:hAnsi="Times New Roman" w:cs="Times New Roman"/>
          <w:b/>
          <w:sz w:val="24"/>
          <w:szCs w:val="24"/>
        </w:rPr>
        <w:t>, India</w:t>
      </w:r>
    </w:p>
    <w:p w14:paraId="262F07FB" w14:textId="77777777" w:rsidR="006B7FC3" w:rsidRPr="00D368BD" w:rsidRDefault="006B7FC3" w:rsidP="00D368BD">
      <w:pPr>
        <w:spacing w:line="240" w:lineRule="auto"/>
        <w:jc w:val="center"/>
        <w:rPr>
          <w:rFonts w:ascii="Times New Roman" w:hAnsi="Times New Roman" w:cs="Times New Roman"/>
          <w:b/>
          <w:sz w:val="24"/>
          <w:szCs w:val="24"/>
        </w:rPr>
      </w:pPr>
    </w:p>
    <w:p w14:paraId="065977AB" w14:textId="77777777" w:rsidR="00166EE6" w:rsidRDefault="00166EE6" w:rsidP="00D368BD">
      <w:pPr>
        <w:spacing w:after="0" w:line="240" w:lineRule="auto"/>
        <w:jc w:val="center"/>
        <w:rPr>
          <w:rFonts w:ascii="Times New Roman" w:hAnsi="Times New Roman" w:cs="Times New Roman"/>
          <w:sz w:val="24"/>
          <w:szCs w:val="24"/>
        </w:rPr>
      </w:pPr>
    </w:p>
    <w:p w14:paraId="02B14DA8" w14:textId="77777777" w:rsidR="0070029A" w:rsidRPr="00D368BD" w:rsidRDefault="0070029A" w:rsidP="00D368BD">
      <w:pPr>
        <w:spacing w:after="0" w:line="240" w:lineRule="auto"/>
        <w:jc w:val="center"/>
        <w:rPr>
          <w:rFonts w:ascii="Times New Roman" w:hAnsi="Times New Roman" w:cs="Times New Roman"/>
          <w:sz w:val="24"/>
          <w:szCs w:val="24"/>
        </w:rPr>
      </w:pPr>
    </w:p>
    <w:p w14:paraId="31508BE7" w14:textId="77777777" w:rsidR="00325E3F" w:rsidRPr="00D368BD" w:rsidRDefault="0061388D" w:rsidP="00D368BD">
      <w:pPr>
        <w:spacing w:line="240" w:lineRule="auto"/>
        <w:jc w:val="center"/>
        <w:rPr>
          <w:rFonts w:ascii="Times New Roman" w:hAnsi="Times New Roman" w:cs="Times New Roman"/>
          <w:sz w:val="24"/>
          <w:szCs w:val="24"/>
        </w:rPr>
      </w:pPr>
      <w:r w:rsidRPr="00D368BD">
        <w:rPr>
          <w:rFonts w:ascii="Times New Roman" w:hAnsi="Times New Roman" w:cs="Times New Roman"/>
          <w:b/>
          <w:sz w:val="24"/>
          <w:szCs w:val="24"/>
          <w:lang w:val="en-IN"/>
        </w:rPr>
        <w:t>Abstract</w:t>
      </w:r>
    </w:p>
    <w:p w14:paraId="7A13D9E8" w14:textId="77777777" w:rsidR="00422FA8" w:rsidRPr="00D368BD" w:rsidRDefault="00564BB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Rice holds a crucial position in Telangana</w:t>
      </w:r>
      <w:r w:rsidR="008D6CCD">
        <w:rPr>
          <w:rFonts w:ascii="Times New Roman" w:hAnsi="Times New Roman" w:cs="Times New Roman"/>
          <w:sz w:val="24"/>
          <w:szCs w:val="24"/>
        </w:rPr>
        <w:t xml:space="preserve"> state</w:t>
      </w:r>
      <w:r w:rsidRPr="00D368BD">
        <w:rPr>
          <w:rFonts w:ascii="Times New Roman" w:hAnsi="Times New Roman" w:cs="Times New Roman"/>
          <w:sz w:val="24"/>
          <w:szCs w:val="24"/>
        </w:rPr>
        <w:t xml:space="preserve">, India, occupying </w:t>
      </w:r>
      <w:r w:rsidRPr="00D368BD">
        <w:rPr>
          <w:rFonts w:ascii="Times New Roman" w:hAnsi="Times New Roman" w:cs="Times New Roman"/>
          <w:color w:val="252525"/>
          <w:sz w:val="24"/>
          <w:szCs w:val="24"/>
        </w:rPr>
        <w:t>more than one-third of the cultivated area</w:t>
      </w:r>
      <w:r w:rsidR="00624E63" w:rsidRPr="00D368BD">
        <w:rPr>
          <w:rFonts w:ascii="Times New Roman" w:hAnsi="Times New Roman" w:cs="Times New Roman"/>
          <w:sz w:val="24"/>
          <w:szCs w:val="24"/>
        </w:rPr>
        <w:t>. The state has</w:t>
      </w:r>
      <w:r w:rsidRPr="00D368BD">
        <w:rPr>
          <w:rFonts w:ascii="Times New Roman" w:hAnsi="Times New Roman" w:cs="Times New Roman"/>
          <w:sz w:val="24"/>
          <w:szCs w:val="24"/>
        </w:rPr>
        <w:t xml:space="preserve"> widely adopted improved rice cultivars, with active participation from both the public and private sectors. A study conducted in the </w:t>
      </w:r>
      <w:proofErr w:type="spellStart"/>
      <w:r w:rsidRPr="00D368BD">
        <w:rPr>
          <w:rFonts w:ascii="Times New Roman" w:hAnsi="Times New Roman" w:cs="Times New Roman"/>
          <w:sz w:val="24"/>
          <w:szCs w:val="24"/>
        </w:rPr>
        <w:t>Jagtial</w:t>
      </w:r>
      <w:proofErr w:type="spellEnd"/>
      <w:r w:rsidRPr="00D368BD">
        <w:rPr>
          <w:rFonts w:ascii="Times New Roman" w:hAnsi="Times New Roman" w:cs="Times New Roman"/>
          <w:sz w:val="24"/>
          <w:szCs w:val="24"/>
        </w:rPr>
        <w:t xml:space="preserve"> district assessed the economic benefits of adopting the JGL 24423 rice variety by comparing adopters and non-adopters. The research analyzed</w:t>
      </w:r>
      <w:r w:rsidR="00AD0E69">
        <w:rPr>
          <w:rFonts w:ascii="Times New Roman" w:hAnsi="Times New Roman" w:cs="Times New Roman"/>
          <w:sz w:val="24"/>
          <w:szCs w:val="24"/>
        </w:rPr>
        <w:t xml:space="preserve"> data from 120 sample farmer</w:t>
      </w:r>
      <w:r w:rsidRPr="00D368BD">
        <w:rPr>
          <w:rFonts w:ascii="Times New Roman" w:hAnsi="Times New Roman" w:cs="Times New Roman"/>
          <w:sz w:val="24"/>
          <w:szCs w:val="24"/>
        </w:rPr>
        <w:t xml:space="preserve">s and found significant advantages, including increased </w:t>
      </w:r>
      <w:r w:rsidR="00AD0E69">
        <w:rPr>
          <w:rFonts w:ascii="Times New Roman" w:hAnsi="Times New Roman" w:cs="Times New Roman"/>
          <w:sz w:val="24"/>
          <w:szCs w:val="24"/>
        </w:rPr>
        <w:t xml:space="preserve">net returns per hectare, high </w:t>
      </w:r>
      <w:r w:rsidRPr="00D368BD">
        <w:rPr>
          <w:rFonts w:ascii="Times New Roman" w:hAnsi="Times New Roman" w:cs="Times New Roman"/>
          <w:sz w:val="24"/>
          <w:szCs w:val="24"/>
        </w:rPr>
        <w:t>yields a</w:t>
      </w:r>
      <w:r w:rsidR="00AD0E69">
        <w:rPr>
          <w:rFonts w:ascii="Times New Roman" w:hAnsi="Times New Roman" w:cs="Times New Roman"/>
          <w:sz w:val="24"/>
          <w:szCs w:val="24"/>
        </w:rPr>
        <w:t>nd reduced pesticide usage. E</w:t>
      </w:r>
      <w:r w:rsidRPr="00D368BD">
        <w:rPr>
          <w:rFonts w:ascii="Times New Roman" w:hAnsi="Times New Roman" w:cs="Times New Roman"/>
          <w:sz w:val="24"/>
          <w:szCs w:val="24"/>
        </w:rPr>
        <w:t>conomic surplus method was used to estimate the economic impa</w:t>
      </w:r>
      <w:r w:rsidR="001112B1" w:rsidRPr="00D368BD">
        <w:rPr>
          <w:rFonts w:ascii="Times New Roman" w:hAnsi="Times New Roman" w:cs="Times New Roman"/>
          <w:sz w:val="24"/>
          <w:szCs w:val="24"/>
        </w:rPr>
        <w:t>ct</w:t>
      </w:r>
      <w:r w:rsidR="00CA79BB" w:rsidRPr="00D368BD">
        <w:rPr>
          <w:rFonts w:ascii="Times New Roman" w:hAnsi="Times New Roman" w:cs="Times New Roman"/>
          <w:sz w:val="24"/>
          <w:szCs w:val="24"/>
        </w:rPr>
        <w:t xml:space="preserve"> and the study found a total </w:t>
      </w:r>
      <w:r w:rsidR="001112B1" w:rsidRPr="00D368BD">
        <w:rPr>
          <w:rFonts w:ascii="Times New Roman" w:hAnsi="Times New Roman" w:cs="Times New Roman"/>
          <w:sz w:val="24"/>
          <w:szCs w:val="24"/>
        </w:rPr>
        <w:t>surplus of Rs. 82.41</w:t>
      </w:r>
      <w:r w:rsidRPr="00D368BD">
        <w:rPr>
          <w:rFonts w:ascii="Times New Roman" w:hAnsi="Times New Roman" w:cs="Times New Roman"/>
          <w:sz w:val="24"/>
          <w:szCs w:val="24"/>
        </w:rPr>
        <w:t xml:space="preserve"> crore, mai</w:t>
      </w:r>
      <w:r w:rsidR="001112B1" w:rsidRPr="00D368BD">
        <w:rPr>
          <w:rFonts w:ascii="Times New Roman" w:hAnsi="Times New Roman" w:cs="Times New Roman"/>
          <w:sz w:val="24"/>
          <w:szCs w:val="24"/>
        </w:rPr>
        <w:t>nly ben</w:t>
      </w:r>
      <w:r w:rsidR="00325E3F" w:rsidRPr="00D368BD">
        <w:rPr>
          <w:rFonts w:ascii="Times New Roman" w:hAnsi="Times New Roman" w:cs="Times New Roman"/>
          <w:sz w:val="24"/>
          <w:szCs w:val="24"/>
        </w:rPr>
        <w:t>efiting produce</w:t>
      </w:r>
      <w:r w:rsidR="001B73DF">
        <w:rPr>
          <w:rFonts w:ascii="Times New Roman" w:hAnsi="Times New Roman" w:cs="Times New Roman"/>
          <w:sz w:val="24"/>
          <w:szCs w:val="24"/>
        </w:rPr>
        <w:t>rs (70.89%) and consumers (29.41</w:t>
      </w:r>
      <w:r w:rsidR="00325E3F" w:rsidRPr="00D368BD">
        <w:rPr>
          <w:rFonts w:ascii="Times New Roman" w:hAnsi="Times New Roman" w:cs="Times New Roman"/>
          <w:sz w:val="24"/>
          <w:szCs w:val="24"/>
        </w:rPr>
        <w:t>%</w:t>
      </w:r>
      <w:r w:rsidRPr="00D368BD">
        <w:rPr>
          <w:rFonts w:ascii="Times New Roman" w:hAnsi="Times New Roman" w:cs="Times New Roman"/>
          <w:sz w:val="24"/>
          <w:szCs w:val="24"/>
        </w:rPr>
        <w:t xml:space="preserve">). The </w:t>
      </w:r>
      <w:r w:rsidR="00AD0E69">
        <w:rPr>
          <w:rFonts w:ascii="Times New Roman" w:hAnsi="Times New Roman" w:cs="Times New Roman"/>
          <w:sz w:val="24"/>
          <w:szCs w:val="24"/>
        </w:rPr>
        <w:t xml:space="preserve">research </w:t>
      </w:r>
      <w:r w:rsidR="003E412B">
        <w:rPr>
          <w:rFonts w:ascii="Times New Roman" w:hAnsi="Times New Roman" w:cs="Times New Roman"/>
          <w:sz w:val="24"/>
          <w:szCs w:val="24"/>
        </w:rPr>
        <w:t>investment o</w:t>
      </w:r>
      <w:r w:rsidRPr="00D368BD">
        <w:rPr>
          <w:rFonts w:ascii="Times New Roman" w:hAnsi="Times New Roman" w:cs="Times New Roman"/>
          <w:sz w:val="24"/>
          <w:szCs w:val="24"/>
        </w:rPr>
        <w:t>n JGL 24</w:t>
      </w:r>
      <w:r w:rsidR="00AD0E69">
        <w:rPr>
          <w:rFonts w:ascii="Times New Roman" w:hAnsi="Times New Roman" w:cs="Times New Roman"/>
          <w:sz w:val="24"/>
          <w:szCs w:val="24"/>
        </w:rPr>
        <w:t>423 reveale</w:t>
      </w:r>
      <w:r w:rsidR="00974A31" w:rsidRPr="00D368BD">
        <w:rPr>
          <w:rFonts w:ascii="Times New Roman" w:hAnsi="Times New Roman" w:cs="Times New Roman"/>
          <w:sz w:val="24"/>
          <w:szCs w:val="24"/>
        </w:rPr>
        <w:t>d a promising 72</w:t>
      </w:r>
      <w:r w:rsidR="00624E63" w:rsidRPr="00D368BD">
        <w:rPr>
          <w:rFonts w:ascii="Times New Roman" w:hAnsi="Times New Roman" w:cs="Times New Roman"/>
          <w:sz w:val="24"/>
          <w:szCs w:val="24"/>
        </w:rPr>
        <w:t xml:space="preserve"> per cent</w:t>
      </w:r>
      <w:r w:rsidRPr="00D368BD">
        <w:rPr>
          <w:rFonts w:ascii="Times New Roman" w:hAnsi="Times New Roman" w:cs="Times New Roman"/>
          <w:sz w:val="24"/>
          <w:szCs w:val="24"/>
        </w:rPr>
        <w:t xml:space="preserve"> internal rate of return, a net present value of Rs. 2</w:t>
      </w:r>
      <w:r w:rsidR="00F3167F">
        <w:rPr>
          <w:rFonts w:ascii="Times New Roman" w:hAnsi="Times New Roman" w:cs="Times New Roman"/>
          <w:sz w:val="24"/>
          <w:szCs w:val="24"/>
        </w:rPr>
        <w:t>7</w:t>
      </w:r>
      <w:r w:rsidR="00974A31" w:rsidRPr="00D368BD">
        <w:rPr>
          <w:rFonts w:ascii="Times New Roman" w:hAnsi="Times New Roman" w:cs="Times New Roman"/>
          <w:sz w:val="24"/>
          <w:szCs w:val="24"/>
        </w:rPr>
        <w:t>.51</w:t>
      </w:r>
      <w:r w:rsidR="004F5027" w:rsidRPr="00D368BD">
        <w:rPr>
          <w:rFonts w:ascii="Times New Roman" w:hAnsi="Times New Roman" w:cs="Times New Roman"/>
          <w:sz w:val="24"/>
          <w:szCs w:val="24"/>
        </w:rPr>
        <w:t xml:space="preserve"> crore</w:t>
      </w:r>
      <w:r w:rsidRPr="00D368BD">
        <w:rPr>
          <w:rFonts w:ascii="Times New Roman" w:hAnsi="Times New Roman" w:cs="Times New Roman"/>
          <w:sz w:val="24"/>
          <w:szCs w:val="24"/>
        </w:rPr>
        <w:t>, a</w:t>
      </w:r>
      <w:r w:rsidR="00974A31" w:rsidRPr="00D368BD">
        <w:rPr>
          <w:rFonts w:ascii="Times New Roman" w:hAnsi="Times New Roman" w:cs="Times New Roman"/>
          <w:sz w:val="24"/>
          <w:szCs w:val="24"/>
        </w:rPr>
        <w:t>nd a favorable BC ratio of 132</w:t>
      </w:r>
      <w:r w:rsidR="004F006C">
        <w:rPr>
          <w:rFonts w:ascii="Times New Roman" w:hAnsi="Times New Roman" w:cs="Times New Roman"/>
          <w:sz w:val="24"/>
          <w:szCs w:val="24"/>
        </w:rPr>
        <w:t>.</w:t>
      </w:r>
    </w:p>
    <w:p w14:paraId="669B93F0" w14:textId="77777777" w:rsidR="00A06A63" w:rsidRPr="00D368BD" w:rsidRDefault="00A06A63"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Key words</w:t>
      </w:r>
      <w:r w:rsidR="003E412B">
        <w:rPr>
          <w:rFonts w:ascii="Times New Roman" w:hAnsi="Times New Roman" w:cs="Times New Roman"/>
          <w:b/>
          <w:sz w:val="24"/>
          <w:szCs w:val="24"/>
        </w:rPr>
        <w:t xml:space="preserve">: </w:t>
      </w:r>
      <w:r w:rsidRPr="00D368BD">
        <w:rPr>
          <w:rFonts w:ascii="Times New Roman" w:hAnsi="Times New Roman" w:cs="Times New Roman"/>
          <w:sz w:val="24"/>
          <w:szCs w:val="24"/>
        </w:rPr>
        <w:t xml:space="preserve">Impact assessment, economic surplus, economic impact, </w:t>
      </w:r>
      <w:commentRangeStart w:id="0"/>
      <w:r w:rsidRPr="00D368BD">
        <w:rPr>
          <w:rFonts w:ascii="Times New Roman" w:hAnsi="Times New Roman" w:cs="Times New Roman"/>
          <w:sz w:val="24"/>
          <w:szCs w:val="24"/>
        </w:rPr>
        <w:t>rice variety</w:t>
      </w:r>
      <w:commentRangeEnd w:id="0"/>
      <w:r w:rsidR="00943BBF">
        <w:rPr>
          <w:rStyle w:val="CommentReference"/>
        </w:rPr>
        <w:commentReference w:id="0"/>
      </w:r>
    </w:p>
    <w:p w14:paraId="7987455C" w14:textId="77777777" w:rsidR="00C83637" w:rsidRPr="00D368BD" w:rsidRDefault="00BC3409" w:rsidP="00D368BD">
      <w:pPr>
        <w:spacing w:line="240" w:lineRule="auto"/>
        <w:jc w:val="both"/>
        <w:rPr>
          <w:rFonts w:ascii="Times New Roman" w:hAnsi="Times New Roman" w:cs="Times New Roman"/>
          <w:b/>
          <w:sz w:val="24"/>
          <w:szCs w:val="24"/>
          <w:lang w:val="en-IN"/>
        </w:rPr>
      </w:pPr>
      <w:r w:rsidRPr="00D368BD">
        <w:rPr>
          <w:rFonts w:ascii="Times New Roman" w:hAnsi="Times New Roman" w:cs="Times New Roman"/>
          <w:b/>
          <w:sz w:val="24"/>
          <w:szCs w:val="24"/>
          <w:lang w:val="en-IN"/>
        </w:rPr>
        <w:t>Introduction</w:t>
      </w:r>
    </w:p>
    <w:p w14:paraId="557CDF32" w14:textId="77777777" w:rsidR="0052167D" w:rsidRPr="00D368BD" w:rsidRDefault="0052167D" w:rsidP="00D368BD">
      <w:pPr>
        <w:spacing w:before="100" w:beforeAutospacing="1" w:after="100" w:afterAutospacing="1"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Rice (</w:t>
      </w:r>
      <w:r w:rsidRPr="00D368BD">
        <w:rPr>
          <w:rFonts w:ascii="Times New Roman" w:hAnsi="Times New Roman" w:cs="Times New Roman"/>
          <w:i/>
          <w:sz w:val="24"/>
          <w:szCs w:val="24"/>
        </w:rPr>
        <w:t>Oryza sativa L</w:t>
      </w:r>
      <w:r w:rsidRPr="00D368BD">
        <w:rPr>
          <w:rFonts w:ascii="Times New Roman" w:hAnsi="Times New Roman" w:cs="Times New Roman"/>
          <w:sz w:val="24"/>
          <w:szCs w:val="24"/>
        </w:rPr>
        <w:t>.) is a highly consumed cereal crop worldwide, particularly in Asian countries like India, where it</w:t>
      </w:r>
      <w:r w:rsidR="005A6CCA" w:rsidRPr="00D368BD">
        <w:rPr>
          <w:rFonts w:ascii="Times New Roman" w:hAnsi="Times New Roman" w:cs="Times New Roman"/>
          <w:sz w:val="24"/>
          <w:szCs w:val="24"/>
        </w:rPr>
        <w:t xml:space="preserve"> serv</w:t>
      </w:r>
      <w:r w:rsidR="00DF7DA6">
        <w:rPr>
          <w:rFonts w:ascii="Times New Roman" w:hAnsi="Times New Roman" w:cs="Times New Roman"/>
          <w:sz w:val="24"/>
          <w:szCs w:val="24"/>
        </w:rPr>
        <w:t>es as the main staple food (FAO</w:t>
      </w:r>
      <w:r w:rsidR="005A6CCA" w:rsidRPr="00D368BD">
        <w:rPr>
          <w:rFonts w:ascii="Times New Roman" w:hAnsi="Times New Roman" w:cs="Times New Roman"/>
          <w:sz w:val="24"/>
          <w:szCs w:val="24"/>
        </w:rPr>
        <w:t xml:space="preserve"> 2018).</w:t>
      </w:r>
      <w:r w:rsidRPr="00D368BD">
        <w:rPr>
          <w:rFonts w:ascii="Times New Roman" w:hAnsi="Times New Roman" w:cs="Times New Roman"/>
          <w:sz w:val="24"/>
          <w:szCs w:val="24"/>
        </w:rPr>
        <w:t xml:space="preserve"> India ranks as the second-largest producer and exporter of rice, following China. In 2020, th</w:t>
      </w:r>
      <w:r w:rsidR="00AD0E69">
        <w:rPr>
          <w:rFonts w:ascii="Times New Roman" w:hAnsi="Times New Roman" w:cs="Times New Roman"/>
          <w:sz w:val="24"/>
          <w:szCs w:val="24"/>
        </w:rPr>
        <w:t>e global production of rice</w:t>
      </w:r>
      <w:r w:rsidRPr="00D368BD">
        <w:rPr>
          <w:rFonts w:ascii="Times New Roman" w:hAnsi="Times New Roman" w:cs="Times New Roman"/>
          <w:sz w:val="24"/>
          <w:szCs w:val="24"/>
        </w:rPr>
        <w:t xml:space="preserve"> reach</w:t>
      </w:r>
      <w:r w:rsidR="00AD0E69">
        <w:rPr>
          <w:rFonts w:ascii="Times New Roman" w:hAnsi="Times New Roman" w:cs="Times New Roman"/>
          <w:sz w:val="24"/>
          <w:szCs w:val="24"/>
        </w:rPr>
        <w:t>ed</w:t>
      </w:r>
      <w:r w:rsidRPr="00D368BD">
        <w:rPr>
          <w:rFonts w:ascii="Times New Roman" w:hAnsi="Times New Roman" w:cs="Times New Roman"/>
          <w:sz w:val="24"/>
          <w:szCs w:val="24"/>
        </w:rPr>
        <w:t xml:space="preserve"> 756.7 million metric tons, with China and India accounting for 52 per</w:t>
      </w:r>
      <w:r w:rsidR="00AD0E69">
        <w:rPr>
          <w:rFonts w:ascii="Times New Roman" w:hAnsi="Times New Roman" w:cs="Times New Roman"/>
          <w:sz w:val="24"/>
          <w:szCs w:val="24"/>
        </w:rPr>
        <w:t xml:space="preserve"> </w:t>
      </w:r>
      <w:r w:rsidRPr="00D368BD">
        <w:rPr>
          <w:rFonts w:ascii="Times New Roman" w:hAnsi="Times New Roman" w:cs="Times New Roman"/>
          <w:sz w:val="24"/>
          <w:szCs w:val="24"/>
        </w:rPr>
        <w:t>cent of the total. Over the years, India's rice prod</w:t>
      </w:r>
      <w:r w:rsidRPr="00C660C4">
        <w:rPr>
          <w:rFonts w:ascii="Times New Roman" w:hAnsi="Times New Roman" w:cs="Times New Roman"/>
          <w:sz w:val="24"/>
          <w:szCs w:val="24"/>
        </w:rPr>
        <w:t>uction has steadily increased from 53.6 million tons in FY 1980 to</w:t>
      </w:r>
      <w:r w:rsidR="00710478" w:rsidRPr="00C660C4">
        <w:rPr>
          <w:rFonts w:ascii="Times New Roman" w:hAnsi="Times New Roman" w:cs="Times New Roman"/>
          <w:sz w:val="24"/>
          <w:szCs w:val="24"/>
        </w:rPr>
        <w:t xml:space="preserve"> 130 million tons in FY 2021–22 (The Indian Express, September 22, 2021).</w:t>
      </w:r>
      <w:r w:rsidR="00E6719A" w:rsidRPr="00C660C4">
        <w:rPr>
          <w:rFonts w:ascii="Times New Roman" w:hAnsi="Times New Roman" w:cs="Times New Roman"/>
          <w:sz w:val="24"/>
          <w:szCs w:val="24"/>
        </w:rPr>
        <w:t xml:space="preserve"> </w:t>
      </w:r>
      <w:r w:rsidR="00C660C4">
        <w:rPr>
          <w:rFonts w:ascii="Times New Roman" w:hAnsi="Times New Roman" w:cs="Times New Roman"/>
          <w:sz w:val="24"/>
          <w:szCs w:val="24"/>
          <w:shd w:val="clear" w:color="auto" w:fill="FFFFFF"/>
        </w:rPr>
        <w:t>Total r</w:t>
      </w:r>
      <w:r w:rsidR="00C660C4" w:rsidRPr="00C660C4">
        <w:rPr>
          <w:rFonts w:ascii="Times New Roman" w:hAnsi="Times New Roman" w:cs="Times New Roman"/>
          <w:sz w:val="24"/>
          <w:szCs w:val="24"/>
          <w:shd w:val="clear" w:color="auto" w:fill="FFFFFF"/>
        </w:rPr>
        <w:t xml:space="preserve">ice production during 2023-24 is estimated at record 1378.25 LMT. It is higher by </w:t>
      </w:r>
      <w:r w:rsidR="00C660C4">
        <w:rPr>
          <w:rFonts w:ascii="Times New Roman" w:hAnsi="Times New Roman" w:cs="Times New Roman"/>
          <w:sz w:val="24"/>
          <w:szCs w:val="24"/>
          <w:shd w:val="clear" w:color="auto" w:fill="FFFFFF"/>
        </w:rPr>
        <w:t xml:space="preserve">20.70 </w:t>
      </w:r>
      <w:commentRangeStart w:id="1"/>
      <w:r w:rsidR="00C660C4">
        <w:rPr>
          <w:rFonts w:ascii="Times New Roman" w:hAnsi="Times New Roman" w:cs="Times New Roman"/>
          <w:sz w:val="24"/>
          <w:szCs w:val="24"/>
          <w:shd w:val="clear" w:color="auto" w:fill="FFFFFF"/>
        </w:rPr>
        <w:t>LMT</w:t>
      </w:r>
      <w:commentRangeEnd w:id="1"/>
      <w:r w:rsidR="00943BBF">
        <w:rPr>
          <w:rStyle w:val="CommentReference"/>
        </w:rPr>
        <w:commentReference w:id="1"/>
      </w:r>
      <w:r w:rsidR="00C660C4">
        <w:rPr>
          <w:rFonts w:ascii="Times New Roman" w:hAnsi="Times New Roman" w:cs="Times New Roman"/>
          <w:sz w:val="24"/>
          <w:szCs w:val="24"/>
          <w:shd w:val="clear" w:color="auto" w:fill="FFFFFF"/>
        </w:rPr>
        <w:t xml:space="preserve"> than previous year’s r</w:t>
      </w:r>
      <w:r w:rsidR="00C660C4" w:rsidRPr="00C660C4">
        <w:rPr>
          <w:rFonts w:ascii="Times New Roman" w:hAnsi="Times New Roman" w:cs="Times New Roman"/>
          <w:sz w:val="24"/>
          <w:szCs w:val="24"/>
          <w:shd w:val="clear" w:color="auto" w:fill="FFFFFF"/>
        </w:rPr>
        <w:t xml:space="preserve">ice production of 1357.55 LMT. </w:t>
      </w:r>
      <w:r w:rsidRPr="00D368BD">
        <w:rPr>
          <w:rFonts w:ascii="Times New Roman" w:hAnsi="Times New Roman" w:cs="Times New Roman"/>
          <w:sz w:val="24"/>
          <w:szCs w:val="24"/>
        </w:rPr>
        <w:t xml:space="preserve">Rice is predominantly grown as a </w:t>
      </w:r>
      <w:r w:rsidRPr="00E6719A">
        <w:rPr>
          <w:rFonts w:ascii="Times New Roman" w:hAnsi="Times New Roman" w:cs="Times New Roman"/>
          <w:i/>
          <w:sz w:val="24"/>
          <w:szCs w:val="24"/>
        </w:rPr>
        <w:t>Kharif</w:t>
      </w:r>
      <w:r w:rsidR="00E6719A">
        <w:rPr>
          <w:rFonts w:ascii="Times New Roman" w:hAnsi="Times New Roman" w:cs="Times New Roman"/>
          <w:i/>
          <w:sz w:val="24"/>
          <w:szCs w:val="24"/>
        </w:rPr>
        <w:t xml:space="preserve"> </w:t>
      </w:r>
      <w:r w:rsidRPr="00D368BD">
        <w:rPr>
          <w:rFonts w:ascii="Times New Roman" w:hAnsi="Times New Roman" w:cs="Times New Roman"/>
          <w:sz w:val="24"/>
          <w:szCs w:val="24"/>
        </w:rPr>
        <w:t>crop during the monsoon season from June to September, providing sustenance to over half of the Indian population. It constitutes a significant portion of the calorie intake for more than 3 bi</w:t>
      </w:r>
      <w:r w:rsidR="00E6719A">
        <w:rPr>
          <w:rFonts w:ascii="Times New Roman" w:hAnsi="Times New Roman" w:cs="Times New Roman"/>
          <w:sz w:val="24"/>
          <w:szCs w:val="24"/>
        </w:rPr>
        <w:t>llion Asians and contributes 27 per cent of dietary energy, 20 per cent of dietary protein, and 3 per cent</w:t>
      </w:r>
      <w:r w:rsidRPr="00D368BD">
        <w:rPr>
          <w:rFonts w:ascii="Times New Roman" w:hAnsi="Times New Roman" w:cs="Times New Roman"/>
          <w:sz w:val="24"/>
          <w:szCs w:val="24"/>
        </w:rPr>
        <w:t xml:space="preserve"> of dietary fat globally (Pathak </w:t>
      </w:r>
      <w:r w:rsidRPr="00D368BD">
        <w:rPr>
          <w:rFonts w:ascii="Times New Roman" w:hAnsi="Times New Roman" w:cs="Times New Roman"/>
          <w:i/>
          <w:sz w:val="24"/>
          <w:szCs w:val="24"/>
        </w:rPr>
        <w:t>et al</w:t>
      </w:r>
      <w:r w:rsidR="00DF7DA6">
        <w:rPr>
          <w:rFonts w:ascii="Times New Roman" w:hAnsi="Times New Roman" w:cs="Times New Roman"/>
          <w:sz w:val="24"/>
          <w:szCs w:val="24"/>
        </w:rPr>
        <w:t xml:space="preserve"> </w:t>
      </w:r>
      <w:r w:rsidRPr="00D368BD">
        <w:rPr>
          <w:rFonts w:ascii="Times New Roman" w:hAnsi="Times New Roman" w:cs="Times New Roman"/>
          <w:sz w:val="24"/>
          <w:szCs w:val="24"/>
        </w:rPr>
        <w:t>2018).</w:t>
      </w:r>
    </w:p>
    <w:p w14:paraId="328B55E9" w14:textId="77777777" w:rsidR="0052167D" w:rsidRPr="00D368BD" w:rsidRDefault="00FA5066" w:rsidP="00D368BD">
      <w:pPr>
        <w:spacing w:before="100" w:beforeAutospacing="1" w:after="100" w:afterAutospacing="1"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India ranks second in terms of rice consumption, having consumed 108.5 million metric tons during the period of 2022–23, with China leading at 155 million metric tons (Minhas, Rice Market</w:t>
      </w:r>
      <w:r w:rsidR="00DF7DA6">
        <w:rPr>
          <w:rFonts w:ascii="Times New Roman" w:hAnsi="Times New Roman" w:cs="Times New Roman"/>
          <w:sz w:val="24"/>
          <w:szCs w:val="24"/>
        </w:rPr>
        <w:t xml:space="preserve"> in India: Statistics and Facts</w:t>
      </w:r>
      <w:r w:rsidRPr="00D368BD">
        <w:rPr>
          <w:rFonts w:ascii="Times New Roman" w:hAnsi="Times New Roman" w:cs="Times New Roman"/>
          <w:sz w:val="24"/>
          <w:szCs w:val="24"/>
        </w:rPr>
        <w:t xml:space="preserve"> 2023). However, if rice production does not increase at a faster rate, the growing demand for rice will surpass the available supply. To tackle this issue, it is crucial to develop rice varieties with higher yield potential and implement improved crop man</w:t>
      </w:r>
      <w:r w:rsidR="00DF7DA6">
        <w:rPr>
          <w:rFonts w:ascii="Times New Roman" w:hAnsi="Times New Roman" w:cs="Times New Roman"/>
          <w:sz w:val="24"/>
          <w:szCs w:val="24"/>
        </w:rPr>
        <w:t>agement techniques (IRRI report</w:t>
      </w:r>
      <w:r w:rsidRPr="00D368BD">
        <w:rPr>
          <w:rFonts w:ascii="Times New Roman" w:hAnsi="Times New Roman" w:cs="Times New Roman"/>
          <w:sz w:val="24"/>
          <w:szCs w:val="24"/>
        </w:rPr>
        <w:t xml:space="preserve"> 2016). Since the introduction of the IR-8 rice variety by IRRI, national institutes and agricultural universities</w:t>
      </w:r>
      <w:r w:rsidR="00405805">
        <w:rPr>
          <w:rFonts w:ascii="Times New Roman" w:hAnsi="Times New Roman" w:cs="Times New Roman"/>
          <w:sz w:val="24"/>
          <w:szCs w:val="24"/>
        </w:rPr>
        <w:t xml:space="preserve"> have been dedicated to develop</w:t>
      </w:r>
      <w:r w:rsidRPr="00D368BD">
        <w:rPr>
          <w:rFonts w:ascii="Times New Roman" w:hAnsi="Times New Roman" w:cs="Times New Roman"/>
          <w:sz w:val="24"/>
          <w:szCs w:val="24"/>
        </w:rPr>
        <w:t xml:space="preserve"> enhanced </w:t>
      </w:r>
      <w:r w:rsidRPr="00D368BD">
        <w:rPr>
          <w:rFonts w:ascii="Times New Roman" w:hAnsi="Times New Roman" w:cs="Times New Roman"/>
          <w:sz w:val="24"/>
          <w:szCs w:val="24"/>
        </w:rPr>
        <w:lastRenderedPageBreak/>
        <w:t>rice cultivars that a</w:t>
      </w:r>
      <w:r w:rsidR="00C660C4">
        <w:rPr>
          <w:rFonts w:ascii="Times New Roman" w:hAnsi="Times New Roman" w:cs="Times New Roman"/>
          <w:sz w:val="24"/>
          <w:szCs w:val="24"/>
        </w:rPr>
        <w:t>re resistant to pests, diseases</w:t>
      </w:r>
      <w:r w:rsidRPr="00D368BD">
        <w:rPr>
          <w:rFonts w:ascii="Times New Roman" w:hAnsi="Times New Roman" w:cs="Times New Roman"/>
          <w:sz w:val="24"/>
          <w:szCs w:val="24"/>
        </w:rPr>
        <w:t xml:space="preserve"> and the impacts of climate change. Breeding programs have been essential in the past and will play an even more critical role in addressing future challenges like climate change, dwindling natural res</w:t>
      </w:r>
      <w:r w:rsidR="00EE5F51" w:rsidRPr="00D368BD">
        <w:rPr>
          <w:rFonts w:ascii="Times New Roman" w:hAnsi="Times New Roman" w:cs="Times New Roman"/>
          <w:sz w:val="24"/>
          <w:szCs w:val="24"/>
        </w:rPr>
        <w:t>ources, and a rising populat</w:t>
      </w:r>
      <w:r w:rsidR="00DF7DA6">
        <w:rPr>
          <w:rFonts w:ascii="Times New Roman" w:hAnsi="Times New Roman" w:cs="Times New Roman"/>
          <w:sz w:val="24"/>
          <w:szCs w:val="24"/>
        </w:rPr>
        <w:t>ion (Evenson and Gollin</w:t>
      </w:r>
      <w:r w:rsidR="00AE05B3">
        <w:rPr>
          <w:rFonts w:ascii="Times New Roman" w:hAnsi="Times New Roman" w:cs="Times New Roman"/>
          <w:sz w:val="24"/>
          <w:szCs w:val="24"/>
        </w:rPr>
        <w:t xml:space="preserve"> 2003; </w:t>
      </w:r>
      <w:r w:rsidR="00EE5F51" w:rsidRPr="00D368BD">
        <w:rPr>
          <w:rFonts w:ascii="Times New Roman" w:hAnsi="Times New Roman" w:cs="Times New Roman"/>
          <w:sz w:val="24"/>
          <w:szCs w:val="24"/>
        </w:rPr>
        <w:t xml:space="preserve">Lenaerts </w:t>
      </w:r>
      <w:r w:rsidR="00EE5F51" w:rsidRPr="00D368BD">
        <w:rPr>
          <w:rFonts w:ascii="Times New Roman" w:hAnsi="Times New Roman" w:cs="Times New Roman"/>
          <w:i/>
          <w:sz w:val="24"/>
          <w:szCs w:val="24"/>
        </w:rPr>
        <w:t>et al</w:t>
      </w:r>
      <w:r w:rsidR="00EE5F51" w:rsidRPr="00D368BD">
        <w:rPr>
          <w:rFonts w:ascii="Times New Roman" w:hAnsi="Times New Roman" w:cs="Times New Roman"/>
          <w:sz w:val="24"/>
          <w:szCs w:val="24"/>
        </w:rPr>
        <w:t>. 2018).</w:t>
      </w:r>
      <w:r w:rsidRPr="00D368BD">
        <w:rPr>
          <w:rFonts w:ascii="Times New Roman" w:hAnsi="Times New Roman" w:cs="Times New Roman"/>
          <w:sz w:val="24"/>
          <w:szCs w:val="24"/>
        </w:rPr>
        <w:t xml:space="preserve"> The development and release of improved rice varieties are of utmost importance in ensuring a reliable rice supply for approximately 3.5 billion people worldwide. Given tighter budgets, more cost-efficient breeding operations are necessary (Lenaerts </w:t>
      </w:r>
      <w:r w:rsidRPr="00D368BD">
        <w:rPr>
          <w:rFonts w:ascii="Times New Roman" w:hAnsi="Times New Roman" w:cs="Times New Roman"/>
          <w:i/>
          <w:sz w:val="24"/>
          <w:szCs w:val="24"/>
        </w:rPr>
        <w:t>et al</w:t>
      </w:r>
      <w:r w:rsidRPr="00D368BD">
        <w:rPr>
          <w:rFonts w:ascii="Times New Roman" w:hAnsi="Times New Roman" w:cs="Times New Roman"/>
          <w:sz w:val="24"/>
          <w:szCs w:val="24"/>
        </w:rPr>
        <w:t xml:space="preserve">., 2018). It is the responsibility of researchers to ensure the success of the crop varieties developed for the benefit of the farming community. The adoption of these improved crop varieties in a sustainable manner can significantly enhance the livelihoods of rural farmers (Asfaw </w:t>
      </w:r>
      <w:r w:rsidRPr="00D368BD">
        <w:rPr>
          <w:rFonts w:ascii="Times New Roman" w:hAnsi="Times New Roman" w:cs="Times New Roman"/>
          <w:i/>
          <w:sz w:val="24"/>
          <w:szCs w:val="24"/>
        </w:rPr>
        <w:t>et al</w:t>
      </w:r>
      <w:r w:rsidRPr="00D368BD">
        <w:rPr>
          <w:rFonts w:ascii="Times New Roman" w:hAnsi="Times New Roman" w:cs="Times New Roman"/>
          <w:sz w:val="24"/>
          <w:szCs w:val="24"/>
        </w:rPr>
        <w:t>., 2012).</w:t>
      </w:r>
    </w:p>
    <w:p w14:paraId="266B8FD5" w14:textId="77777777" w:rsidR="0052167D" w:rsidRPr="00D368BD" w:rsidRDefault="00564BB7" w:rsidP="00D368BD">
      <w:pPr>
        <w:spacing w:before="100" w:beforeAutospacing="1" w:after="100" w:afterAutospacing="1" w:line="240" w:lineRule="auto"/>
        <w:ind w:firstLine="720"/>
        <w:jc w:val="both"/>
        <w:rPr>
          <w:rFonts w:ascii="Times New Roman" w:eastAsia="Times New Roman" w:hAnsi="Times New Roman" w:cs="Times New Roman"/>
          <w:color w:val="252525"/>
          <w:sz w:val="24"/>
          <w:szCs w:val="24"/>
        </w:rPr>
      </w:pPr>
      <w:r w:rsidRPr="00D368BD">
        <w:rPr>
          <w:rFonts w:ascii="Times New Roman" w:eastAsia="Times New Roman" w:hAnsi="Times New Roman" w:cs="Times New Roman"/>
          <w:color w:val="252525"/>
          <w:sz w:val="24"/>
          <w:szCs w:val="24"/>
        </w:rPr>
        <w:t xml:space="preserve">The study was conducted in Telangana, a relatively new agrarian state in India, where rice is the primary crop, covering more than one-third of the cultivated area. </w:t>
      </w:r>
      <w:r w:rsidR="003C18A7" w:rsidRPr="00FA7ECE">
        <w:rPr>
          <w:rFonts w:ascii="Times New Roman" w:hAnsi="Times New Roman" w:cs="Times New Roman"/>
          <w:sz w:val="24"/>
          <w:szCs w:val="24"/>
          <w:shd w:val="clear" w:color="auto" w:fill="FFFFFF"/>
        </w:rPr>
        <w:t xml:space="preserve">Telangana became the largest rice producing state in India with 168.75 lakh metric </w:t>
      </w:r>
      <w:proofErr w:type="spellStart"/>
      <w:r w:rsidR="003C18A7" w:rsidRPr="00FA7ECE">
        <w:rPr>
          <w:rFonts w:ascii="Times New Roman" w:hAnsi="Times New Roman" w:cs="Times New Roman"/>
          <w:sz w:val="24"/>
          <w:szCs w:val="24"/>
          <w:shd w:val="clear" w:color="auto" w:fill="FFFFFF"/>
        </w:rPr>
        <w:t>tonnes</w:t>
      </w:r>
      <w:proofErr w:type="spellEnd"/>
      <w:r w:rsidR="003C18A7" w:rsidRPr="00FA7ECE">
        <w:rPr>
          <w:rFonts w:ascii="Times New Roman" w:hAnsi="Times New Roman" w:cs="Times New Roman"/>
          <w:sz w:val="24"/>
          <w:szCs w:val="24"/>
          <w:shd w:val="clear" w:color="auto" w:fill="FFFFFF"/>
        </w:rPr>
        <w:t xml:space="preserve"> (LMT). The total rice production in India was 1378.25 LMT of which Telangana’s share </w:t>
      </w:r>
      <w:r w:rsidR="00FA7ECE">
        <w:rPr>
          <w:rFonts w:ascii="Times New Roman" w:hAnsi="Times New Roman" w:cs="Times New Roman"/>
          <w:sz w:val="24"/>
          <w:szCs w:val="24"/>
          <w:shd w:val="clear" w:color="auto" w:fill="FFFFFF"/>
        </w:rPr>
        <w:t>was 168.75 LMT, a whopping 12.5 per cent</w:t>
      </w:r>
      <w:r w:rsidR="003C18A7" w:rsidRPr="00FA7ECE">
        <w:rPr>
          <w:rFonts w:ascii="Times New Roman" w:hAnsi="Times New Roman" w:cs="Times New Roman"/>
          <w:sz w:val="24"/>
          <w:szCs w:val="24"/>
          <w:shd w:val="clear" w:color="auto" w:fill="FFFFFF"/>
        </w:rPr>
        <w:t xml:space="preserve"> of total rice produced in India.</w:t>
      </w:r>
      <w:r w:rsidR="00FA7ECE" w:rsidRPr="00FA7ECE">
        <w:rPr>
          <w:rFonts w:ascii="Times New Roman" w:hAnsi="Times New Roman" w:cs="Times New Roman"/>
          <w:sz w:val="24"/>
          <w:szCs w:val="24"/>
          <w:shd w:val="clear" w:color="auto" w:fill="FFFFFF"/>
        </w:rPr>
        <w:t xml:space="preserve"> (Ministry of Agriculture, Advance Estimates, 2023-24). Of the total rice produced in Telangana during 2023-24, 93.44 LMT was produced in the </w:t>
      </w:r>
      <w:r w:rsidR="00FA7ECE" w:rsidRPr="00FA7ECE">
        <w:rPr>
          <w:rFonts w:ascii="Times New Roman" w:hAnsi="Times New Roman" w:cs="Times New Roman"/>
          <w:i/>
          <w:sz w:val="24"/>
          <w:szCs w:val="24"/>
          <w:shd w:val="clear" w:color="auto" w:fill="FFFFFF"/>
        </w:rPr>
        <w:t>kharif</w:t>
      </w:r>
      <w:r w:rsidR="00FA7ECE" w:rsidRPr="00FA7ECE">
        <w:rPr>
          <w:rFonts w:ascii="Times New Roman" w:hAnsi="Times New Roman" w:cs="Times New Roman"/>
          <w:sz w:val="24"/>
          <w:szCs w:val="24"/>
          <w:shd w:val="clear" w:color="auto" w:fill="FFFFFF"/>
        </w:rPr>
        <w:t xml:space="preserve"> season and 75.3 LMT in the </w:t>
      </w:r>
      <w:r w:rsidR="00FA7ECE" w:rsidRPr="00FA7ECE">
        <w:rPr>
          <w:rFonts w:ascii="Times New Roman" w:hAnsi="Times New Roman" w:cs="Times New Roman"/>
          <w:i/>
          <w:sz w:val="24"/>
          <w:szCs w:val="24"/>
          <w:shd w:val="clear" w:color="auto" w:fill="FFFFFF"/>
        </w:rPr>
        <w:t>rabi</w:t>
      </w:r>
      <w:r w:rsidR="00FA7ECE" w:rsidRPr="00FA7ECE">
        <w:rPr>
          <w:rFonts w:ascii="Times New Roman" w:hAnsi="Times New Roman" w:cs="Times New Roman"/>
          <w:sz w:val="24"/>
          <w:szCs w:val="24"/>
          <w:shd w:val="clear" w:color="auto" w:fill="FFFFFF"/>
        </w:rPr>
        <w:t xml:space="preserve"> season. The yield was calculated at 36.02 quintal per hectare.</w:t>
      </w:r>
      <w:r w:rsidR="005B05D3" w:rsidRPr="00FA7ECE">
        <w:rPr>
          <w:rFonts w:ascii="Times New Roman" w:eastAsia="Times New Roman" w:hAnsi="Times New Roman" w:cs="Times New Roman"/>
          <w:sz w:val="24"/>
          <w:szCs w:val="24"/>
        </w:rPr>
        <w:t xml:space="preserve"> </w:t>
      </w:r>
      <w:r w:rsidRPr="00D368BD">
        <w:rPr>
          <w:rFonts w:ascii="Times New Roman" w:eastAsia="Times New Roman" w:hAnsi="Times New Roman" w:cs="Times New Roman"/>
          <w:color w:val="252525"/>
          <w:sz w:val="24"/>
          <w:szCs w:val="24"/>
        </w:rPr>
        <w:t>Recognizing the crucial importance of rice cultivation, Professor Jayashankar Telangana State Agricultural University (PJTSAU) has been dedicated to developing improved rice varieties since its establishment in 2014 after the division of t</w:t>
      </w:r>
      <w:r w:rsidR="00DB68E5">
        <w:rPr>
          <w:rFonts w:ascii="Times New Roman" w:eastAsia="Times New Roman" w:hAnsi="Times New Roman" w:cs="Times New Roman"/>
          <w:color w:val="252525"/>
          <w:sz w:val="24"/>
          <w:szCs w:val="24"/>
        </w:rPr>
        <w:t xml:space="preserve">he former Andhra Pradesh state. </w:t>
      </w:r>
      <w:r w:rsidR="007760C2" w:rsidRPr="00D368BD">
        <w:rPr>
          <w:rFonts w:ascii="Times New Roman" w:eastAsia="Times New Roman" w:hAnsi="Times New Roman" w:cs="Times New Roman"/>
          <w:color w:val="252525"/>
          <w:sz w:val="24"/>
          <w:szCs w:val="24"/>
        </w:rPr>
        <w:t>The primary focus of the</w:t>
      </w:r>
      <w:r w:rsidRPr="00D368BD">
        <w:rPr>
          <w:rFonts w:ascii="Times New Roman" w:eastAsia="Times New Roman" w:hAnsi="Times New Roman" w:cs="Times New Roman"/>
          <w:color w:val="252525"/>
          <w:sz w:val="24"/>
          <w:szCs w:val="24"/>
        </w:rPr>
        <w:t xml:space="preserve"> efforts has been on enhancing y</w:t>
      </w:r>
      <w:r w:rsidR="00FC6BD0">
        <w:rPr>
          <w:rFonts w:ascii="Times New Roman" w:eastAsia="Times New Roman" w:hAnsi="Times New Roman" w:cs="Times New Roman"/>
          <w:color w:val="252525"/>
          <w:sz w:val="24"/>
          <w:szCs w:val="24"/>
        </w:rPr>
        <w:t>ield, reducing production costs,</w:t>
      </w:r>
      <w:r w:rsidRPr="00D368BD">
        <w:rPr>
          <w:rFonts w:ascii="Times New Roman" w:eastAsia="Times New Roman" w:hAnsi="Times New Roman" w:cs="Times New Roman"/>
          <w:color w:val="252525"/>
          <w:sz w:val="24"/>
          <w:szCs w:val="24"/>
        </w:rPr>
        <w:t xml:space="preserve"> and incorporating resistance to biotic and abiotic stresses, along</w:t>
      </w:r>
      <w:r w:rsidR="007760C2" w:rsidRPr="00D368BD">
        <w:rPr>
          <w:rFonts w:ascii="Times New Roman" w:eastAsia="Times New Roman" w:hAnsi="Times New Roman" w:cs="Times New Roman"/>
          <w:color w:val="252525"/>
          <w:sz w:val="24"/>
          <w:szCs w:val="24"/>
        </w:rPr>
        <w:t xml:space="preserve"> wit</w:t>
      </w:r>
      <w:r w:rsidR="00DF7DA6">
        <w:rPr>
          <w:rFonts w:ascii="Times New Roman" w:eastAsia="Times New Roman" w:hAnsi="Times New Roman" w:cs="Times New Roman"/>
          <w:color w:val="252525"/>
          <w:sz w:val="24"/>
          <w:szCs w:val="24"/>
        </w:rPr>
        <w:t>h desired agronomic traits (Deb</w:t>
      </w:r>
      <w:r w:rsidR="007760C2" w:rsidRPr="00D368BD">
        <w:rPr>
          <w:rFonts w:ascii="Times New Roman" w:eastAsia="Times New Roman" w:hAnsi="Times New Roman" w:cs="Times New Roman"/>
          <w:color w:val="252525"/>
          <w:sz w:val="24"/>
          <w:szCs w:val="24"/>
        </w:rPr>
        <w:t xml:space="preserve"> 2016). </w:t>
      </w:r>
      <w:r w:rsidRPr="00D368BD">
        <w:rPr>
          <w:rFonts w:ascii="Times New Roman" w:eastAsia="Times New Roman" w:hAnsi="Times New Roman" w:cs="Times New Roman"/>
          <w:color w:val="252525"/>
          <w:sz w:val="24"/>
          <w:szCs w:val="24"/>
        </w:rPr>
        <w:t xml:space="preserve">The aim is to develop cost-effective and improved varieties and technologies while quantifying the potential benefits of the already developed varieties and technologies. Such </w:t>
      </w:r>
      <w:r w:rsidR="00DB68E5">
        <w:rPr>
          <w:rFonts w:ascii="Times New Roman" w:eastAsia="Times New Roman" w:hAnsi="Times New Roman" w:cs="Times New Roman"/>
          <w:color w:val="252525"/>
          <w:sz w:val="24"/>
          <w:szCs w:val="24"/>
        </w:rPr>
        <w:t>research is essential to meet</w:t>
      </w:r>
      <w:r w:rsidRPr="00D368BD">
        <w:rPr>
          <w:rFonts w:ascii="Times New Roman" w:eastAsia="Times New Roman" w:hAnsi="Times New Roman" w:cs="Times New Roman"/>
          <w:color w:val="252525"/>
          <w:sz w:val="24"/>
          <w:szCs w:val="24"/>
        </w:rPr>
        <w:t xml:space="preserve"> the region-specific needs of society effectively.</w:t>
      </w:r>
    </w:p>
    <w:p w14:paraId="07799D19" w14:textId="77777777" w:rsidR="006609F9" w:rsidRPr="00F34554" w:rsidRDefault="00FA5066" w:rsidP="00F34554">
      <w:pPr>
        <w:spacing w:before="100" w:beforeAutospacing="1" w:after="100" w:afterAutospacing="1"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Among the varieties developed and released by the University, JGL 24423 (</w:t>
      </w:r>
      <w:proofErr w:type="spellStart"/>
      <w:r w:rsidRPr="00D368BD">
        <w:rPr>
          <w:rFonts w:ascii="Times New Roman" w:hAnsi="Times New Roman" w:cs="Times New Roman"/>
          <w:sz w:val="24"/>
          <w:szCs w:val="24"/>
        </w:rPr>
        <w:t>Jagtial</w:t>
      </w:r>
      <w:proofErr w:type="spellEnd"/>
      <w:r w:rsidRPr="00D368BD">
        <w:rPr>
          <w:rFonts w:ascii="Times New Roman" w:hAnsi="Times New Roman" w:cs="Times New Roman"/>
          <w:sz w:val="24"/>
          <w:szCs w:val="24"/>
        </w:rPr>
        <w:t xml:space="preserve"> Rice 1) is gaining popularity due to its suitability for both the </w:t>
      </w:r>
      <w:r w:rsidRPr="00DB68E5">
        <w:rPr>
          <w:rFonts w:ascii="Times New Roman" w:hAnsi="Times New Roman" w:cs="Times New Roman"/>
          <w:i/>
          <w:sz w:val="24"/>
          <w:szCs w:val="24"/>
        </w:rPr>
        <w:t>kharif</w:t>
      </w:r>
      <w:r w:rsidRPr="00D368BD">
        <w:rPr>
          <w:rFonts w:ascii="Times New Roman" w:hAnsi="Times New Roman" w:cs="Times New Roman"/>
          <w:sz w:val="24"/>
          <w:szCs w:val="24"/>
        </w:rPr>
        <w:t xml:space="preserve"> and </w:t>
      </w:r>
      <w:r w:rsidRPr="00DB68E5">
        <w:rPr>
          <w:rFonts w:ascii="Times New Roman" w:hAnsi="Times New Roman" w:cs="Times New Roman"/>
          <w:i/>
          <w:sz w:val="24"/>
          <w:szCs w:val="24"/>
        </w:rPr>
        <w:t>rabi</w:t>
      </w:r>
      <w:r w:rsidRPr="00D368BD">
        <w:rPr>
          <w:rFonts w:ascii="Times New Roman" w:hAnsi="Times New Roman" w:cs="Times New Roman"/>
          <w:sz w:val="24"/>
          <w:szCs w:val="24"/>
        </w:rPr>
        <w:t xml:space="preserve"> seasons</w:t>
      </w:r>
      <w:r w:rsidR="002638BF">
        <w:rPr>
          <w:rFonts w:ascii="Times New Roman" w:hAnsi="Times New Roman" w:cs="Times New Roman"/>
          <w:sz w:val="24"/>
          <w:szCs w:val="24"/>
        </w:rPr>
        <w:t xml:space="preserve"> and r</w:t>
      </w:r>
      <w:r w:rsidR="002638BF" w:rsidRPr="00D368BD">
        <w:rPr>
          <w:rFonts w:ascii="Times New Roman" w:hAnsi="Times New Roman" w:cs="Times New Roman"/>
          <w:sz w:val="24"/>
          <w:szCs w:val="24"/>
        </w:rPr>
        <w:t>ecommended for irrigated areas of Telangana state</w:t>
      </w:r>
      <w:r w:rsidRPr="00D368BD">
        <w:rPr>
          <w:rFonts w:ascii="Times New Roman" w:hAnsi="Times New Roman" w:cs="Times New Roman"/>
          <w:sz w:val="24"/>
          <w:szCs w:val="24"/>
        </w:rPr>
        <w:t xml:space="preserve">. It was developed and released from the Regional Agricultural Research Station (RARS), </w:t>
      </w:r>
      <w:proofErr w:type="spellStart"/>
      <w:r w:rsidRPr="00D368BD">
        <w:rPr>
          <w:rFonts w:ascii="Times New Roman" w:hAnsi="Times New Roman" w:cs="Times New Roman"/>
          <w:sz w:val="24"/>
          <w:szCs w:val="24"/>
        </w:rPr>
        <w:t>Jagtial</w:t>
      </w:r>
      <w:proofErr w:type="spellEnd"/>
      <w:r w:rsidRPr="00D368BD">
        <w:rPr>
          <w:rFonts w:ascii="Times New Roman" w:hAnsi="Times New Roman" w:cs="Times New Roman"/>
          <w:sz w:val="24"/>
          <w:szCs w:val="24"/>
        </w:rPr>
        <w:t>, located in the South</w:t>
      </w:r>
      <w:r w:rsidR="002638BF">
        <w:rPr>
          <w:rFonts w:ascii="Times New Roman" w:hAnsi="Times New Roman" w:cs="Times New Roman"/>
          <w:sz w:val="24"/>
          <w:szCs w:val="24"/>
        </w:rPr>
        <w:t>ern Telangana Zone, between 2007 and 2018</w:t>
      </w:r>
      <w:r w:rsidR="00FC6BD0">
        <w:rPr>
          <w:rFonts w:ascii="Times New Roman" w:hAnsi="Times New Roman" w:cs="Times New Roman"/>
          <w:sz w:val="24"/>
          <w:szCs w:val="24"/>
        </w:rPr>
        <w:t>, and</w:t>
      </w:r>
      <w:r w:rsidRPr="00D368BD">
        <w:rPr>
          <w:rFonts w:ascii="Times New Roman" w:hAnsi="Times New Roman" w:cs="Times New Roman"/>
          <w:sz w:val="24"/>
          <w:szCs w:val="24"/>
        </w:rPr>
        <w:t xml:space="preserve"> was officially released in 2019. The JGL 24423 is </w:t>
      </w:r>
      <w:r w:rsidR="002638BF">
        <w:rPr>
          <w:rFonts w:ascii="Times New Roman" w:hAnsi="Times New Roman" w:cs="Times New Roman"/>
          <w:sz w:val="24"/>
          <w:szCs w:val="24"/>
        </w:rPr>
        <w:t xml:space="preserve">a short-duration variety, which takes </w:t>
      </w:r>
      <w:r w:rsidRPr="00D368BD">
        <w:rPr>
          <w:rFonts w:ascii="Times New Roman" w:hAnsi="Times New Roman" w:cs="Times New Roman"/>
          <w:sz w:val="24"/>
          <w:szCs w:val="24"/>
        </w:rPr>
        <w:t xml:space="preserve">120–125 days in </w:t>
      </w:r>
      <w:r w:rsidRPr="002638BF">
        <w:rPr>
          <w:rFonts w:ascii="Times New Roman" w:hAnsi="Times New Roman" w:cs="Times New Roman"/>
          <w:i/>
          <w:sz w:val="24"/>
          <w:szCs w:val="24"/>
        </w:rPr>
        <w:t>Kharif</w:t>
      </w:r>
      <w:r w:rsidRPr="00D368BD">
        <w:rPr>
          <w:rFonts w:ascii="Times New Roman" w:hAnsi="Times New Roman" w:cs="Times New Roman"/>
          <w:sz w:val="24"/>
          <w:szCs w:val="24"/>
        </w:rPr>
        <w:t xml:space="preserve"> and 135–140 days in </w:t>
      </w:r>
      <w:r w:rsidRPr="002638BF">
        <w:rPr>
          <w:rFonts w:ascii="Times New Roman" w:hAnsi="Times New Roman" w:cs="Times New Roman"/>
          <w:i/>
          <w:sz w:val="24"/>
          <w:szCs w:val="24"/>
        </w:rPr>
        <w:t>Rabi</w:t>
      </w:r>
      <w:r w:rsidRPr="00D368BD">
        <w:rPr>
          <w:rFonts w:ascii="Times New Roman" w:hAnsi="Times New Roman" w:cs="Times New Roman"/>
          <w:sz w:val="24"/>
          <w:szCs w:val="24"/>
        </w:rPr>
        <w:t xml:space="preserve"> to mature. It is a coarse-grain, high-yielding variety with an amylase content of 22.96 per</w:t>
      </w:r>
      <w:r w:rsidR="002638BF">
        <w:rPr>
          <w:rFonts w:ascii="Times New Roman" w:hAnsi="Times New Roman" w:cs="Times New Roman"/>
          <w:sz w:val="24"/>
          <w:szCs w:val="24"/>
        </w:rPr>
        <w:t xml:space="preserve"> </w:t>
      </w:r>
      <w:r w:rsidRPr="00D368BD">
        <w:rPr>
          <w:rFonts w:ascii="Times New Roman" w:hAnsi="Times New Roman" w:cs="Times New Roman"/>
          <w:sz w:val="24"/>
          <w:szCs w:val="24"/>
        </w:rPr>
        <w:t>cent and a protein content of 9.87 per</w:t>
      </w:r>
      <w:r w:rsidR="002638BF">
        <w:rPr>
          <w:rFonts w:ascii="Times New Roman" w:hAnsi="Times New Roman" w:cs="Times New Roman"/>
          <w:sz w:val="24"/>
          <w:szCs w:val="24"/>
        </w:rPr>
        <w:t xml:space="preserve"> </w:t>
      </w:r>
      <w:r w:rsidRPr="00D368BD">
        <w:rPr>
          <w:rFonts w:ascii="Times New Roman" w:hAnsi="Times New Roman" w:cs="Times New Roman"/>
          <w:sz w:val="24"/>
          <w:szCs w:val="24"/>
        </w:rPr>
        <w:t>cent. Additionally, it shows better resistance to gall midge and tolerance to BPH, blast, and brown spot. Moreover, it has gained popularity for its non-shattering and non-lodging nature.</w:t>
      </w:r>
      <w:r w:rsidR="0052167D" w:rsidRPr="00D368BD">
        <w:rPr>
          <w:rFonts w:ascii="Times New Roman" w:hAnsi="Times New Roman" w:cs="Times New Roman"/>
          <w:sz w:val="24"/>
          <w:szCs w:val="24"/>
        </w:rPr>
        <w:t xml:space="preserve"> </w:t>
      </w:r>
      <w:r w:rsidR="00564BB7" w:rsidRPr="00D368BD">
        <w:rPr>
          <w:rFonts w:ascii="Times New Roman" w:eastAsia="Times New Roman" w:hAnsi="Times New Roman" w:cs="Times New Roman"/>
          <w:color w:val="252525"/>
          <w:sz w:val="24"/>
          <w:szCs w:val="24"/>
        </w:rPr>
        <w:t xml:space="preserve">This paper presents a comparative cost analysis of JGL 24423 and another </w:t>
      </w:r>
      <w:r w:rsidR="00FC6BD0">
        <w:rPr>
          <w:rFonts w:ascii="Times New Roman" w:eastAsia="Times New Roman" w:hAnsi="Times New Roman" w:cs="Times New Roman"/>
          <w:color w:val="252525"/>
          <w:sz w:val="24"/>
          <w:szCs w:val="24"/>
        </w:rPr>
        <w:t xml:space="preserve">rice </w:t>
      </w:r>
      <w:commentRangeStart w:id="2"/>
      <w:r w:rsidR="00564BB7" w:rsidRPr="00D368BD">
        <w:rPr>
          <w:rFonts w:ascii="Times New Roman" w:eastAsia="Times New Roman" w:hAnsi="Times New Roman" w:cs="Times New Roman"/>
          <w:color w:val="252525"/>
          <w:sz w:val="24"/>
          <w:szCs w:val="24"/>
        </w:rPr>
        <w:t xml:space="preserve">variety (MTU 1010) </w:t>
      </w:r>
      <w:commentRangeEnd w:id="2"/>
      <w:r w:rsidR="00943BBF">
        <w:rPr>
          <w:rStyle w:val="CommentReference"/>
        </w:rPr>
        <w:commentReference w:id="2"/>
      </w:r>
      <w:r w:rsidR="00564BB7" w:rsidRPr="00D368BD">
        <w:rPr>
          <w:rFonts w:ascii="Times New Roman" w:eastAsia="Times New Roman" w:hAnsi="Times New Roman" w:cs="Times New Roman"/>
          <w:color w:val="252525"/>
          <w:sz w:val="24"/>
          <w:szCs w:val="24"/>
        </w:rPr>
        <w:t xml:space="preserve">grown in the study region, along with the potential benefits of JGL 24423 </w:t>
      </w:r>
      <w:r w:rsidR="007D42CB">
        <w:rPr>
          <w:rFonts w:ascii="Times New Roman" w:eastAsia="Times New Roman" w:hAnsi="Times New Roman" w:cs="Times New Roman"/>
          <w:color w:val="252525"/>
          <w:sz w:val="24"/>
          <w:szCs w:val="24"/>
        </w:rPr>
        <w:t xml:space="preserve">in </w:t>
      </w:r>
      <w:r w:rsidR="00564BB7" w:rsidRPr="00D368BD">
        <w:rPr>
          <w:rFonts w:ascii="Times New Roman" w:eastAsia="Times New Roman" w:hAnsi="Times New Roman" w:cs="Times New Roman"/>
          <w:color w:val="252525"/>
          <w:sz w:val="24"/>
          <w:szCs w:val="24"/>
        </w:rPr>
        <w:t>Telangana state. The economic surplus method has been applied to assess these benefits accurately.</w:t>
      </w:r>
    </w:p>
    <w:p w14:paraId="5F8C7CD4" w14:textId="77777777" w:rsidR="00166EE6" w:rsidRPr="00D368BD" w:rsidRDefault="0061388D" w:rsidP="00D368BD">
      <w:pPr>
        <w:spacing w:before="100" w:beforeAutospacing="1" w:after="100" w:afterAutospacing="1" w:line="240" w:lineRule="auto"/>
        <w:jc w:val="both"/>
        <w:rPr>
          <w:rFonts w:ascii="Times New Roman" w:hAnsi="Times New Roman" w:cs="Times New Roman"/>
          <w:sz w:val="24"/>
          <w:szCs w:val="24"/>
        </w:rPr>
      </w:pPr>
      <w:r w:rsidRPr="00D368BD">
        <w:rPr>
          <w:rFonts w:ascii="Times New Roman" w:hAnsi="Times New Roman" w:cs="Times New Roman"/>
          <w:b/>
          <w:sz w:val="24"/>
          <w:szCs w:val="24"/>
          <w:lang w:val="en-IN"/>
        </w:rPr>
        <w:t>Study a</w:t>
      </w:r>
      <w:r w:rsidR="00913D6D" w:rsidRPr="00D368BD">
        <w:rPr>
          <w:rFonts w:ascii="Times New Roman" w:hAnsi="Times New Roman" w:cs="Times New Roman"/>
          <w:b/>
          <w:sz w:val="24"/>
          <w:szCs w:val="24"/>
          <w:lang w:val="en-IN"/>
        </w:rPr>
        <w:t>rea</w:t>
      </w:r>
    </w:p>
    <w:p w14:paraId="2B9DCC6D" w14:textId="77777777" w:rsidR="00251E4F" w:rsidRPr="00FF60DB" w:rsidRDefault="00251E4F" w:rsidP="007D42CB">
      <w:pPr>
        <w:pStyle w:val="NormalWeb"/>
        <w:ind w:firstLine="720"/>
        <w:jc w:val="both"/>
      </w:pPr>
      <w:r w:rsidRPr="00D368BD">
        <w:rPr>
          <w:color w:val="252525"/>
        </w:rPr>
        <w:t xml:space="preserve">The study was conducted in </w:t>
      </w:r>
      <w:proofErr w:type="spellStart"/>
      <w:r w:rsidRPr="00D368BD">
        <w:rPr>
          <w:color w:val="252525"/>
        </w:rPr>
        <w:t>Jagtial</w:t>
      </w:r>
      <w:proofErr w:type="spellEnd"/>
      <w:r w:rsidRPr="00D368BD">
        <w:rPr>
          <w:color w:val="252525"/>
        </w:rPr>
        <w:t xml:space="preserve"> district, Telangana state, India. The district was purposefully selected based on the extent of area under rice cultivation and the rapid spread of the new rice variety, JGL-24423 (</w:t>
      </w:r>
      <w:proofErr w:type="spellStart"/>
      <w:r w:rsidRPr="00D368BD">
        <w:rPr>
          <w:color w:val="252525"/>
        </w:rPr>
        <w:t>Jagtial</w:t>
      </w:r>
      <w:proofErr w:type="spellEnd"/>
      <w:r w:rsidRPr="00D368BD">
        <w:rPr>
          <w:color w:val="252525"/>
        </w:rPr>
        <w:t xml:space="preserve"> Rice 1), as estimated by </w:t>
      </w:r>
      <w:r w:rsidR="00FC6BD0">
        <w:rPr>
          <w:color w:val="252525"/>
        </w:rPr>
        <w:t xml:space="preserve">the </w:t>
      </w:r>
      <w:r w:rsidRPr="00D368BD">
        <w:rPr>
          <w:color w:val="252525"/>
        </w:rPr>
        <w:t>scientists.</w:t>
      </w:r>
      <w:r w:rsidR="007D42CB">
        <w:rPr>
          <w:color w:val="252525"/>
        </w:rPr>
        <w:t xml:space="preserve"> </w:t>
      </w:r>
      <w:r w:rsidRPr="00D368BD">
        <w:rPr>
          <w:color w:val="252525"/>
        </w:rPr>
        <w:t>For t</w:t>
      </w:r>
      <w:r w:rsidR="00FC6BD0">
        <w:rPr>
          <w:color w:val="252525"/>
        </w:rPr>
        <w:t xml:space="preserve">he study, </w:t>
      </w:r>
      <w:r w:rsidR="00FC6BD0">
        <w:rPr>
          <w:color w:val="252525"/>
        </w:rPr>
        <w:lastRenderedPageBreak/>
        <w:t>two mandals (</w:t>
      </w:r>
      <w:proofErr w:type="spellStart"/>
      <w:r w:rsidR="00FC6BD0">
        <w:rPr>
          <w:color w:val="252525"/>
        </w:rPr>
        <w:t>Jagtial</w:t>
      </w:r>
      <w:proofErr w:type="spellEnd"/>
      <w:r w:rsidR="00FC6BD0">
        <w:rPr>
          <w:color w:val="252525"/>
        </w:rPr>
        <w:t xml:space="preserve"> r</w:t>
      </w:r>
      <w:r w:rsidRPr="00D368BD">
        <w:rPr>
          <w:color w:val="252525"/>
        </w:rPr>
        <w:t xml:space="preserve">ural and </w:t>
      </w:r>
      <w:proofErr w:type="spellStart"/>
      <w:r w:rsidRPr="00D368BD">
        <w:rPr>
          <w:color w:val="252525"/>
        </w:rPr>
        <w:t>Korutla</w:t>
      </w:r>
      <w:proofErr w:type="spellEnd"/>
      <w:r w:rsidRPr="00D368BD">
        <w:rPr>
          <w:color w:val="252525"/>
        </w:rPr>
        <w:t xml:space="preserve">) were selected from the </w:t>
      </w:r>
      <w:proofErr w:type="spellStart"/>
      <w:r w:rsidR="00003D4E">
        <w:rPr>
          <w:color w:val="252525"/>
        </w:rPr>
        <w:t>Jagtial</w:t>
      </w:r>
      <w:proofErr w:type="spellEnd"/>
      <w:r w:rsidR="00003D4E">
        <w:rPr>
          <w:color w:val="252525"/>
        </w:rPr>
        <w:t xml:space="preserve"> </w:t>
      </w:r>
      <w:r w:rsidRPr="00D368BD">
        <w:rPr>
          <w:color w:val="252525"/>
        </w:rPr>
        <w:t>district, and two villages from each mandal were chosen, making a total of four villages (</w:t>
      </w:r>
      <w:proofErr w:type="spellStart"/>
      <w:r w:rsidRPr="00D368BD">
        <w:rPr>
          <w:color w:val="252525"/>
        </w:rPr>
        <w:t>Veldurti</w:t>
      </w:r>
      <w:proofErr w:type="spellEnd"/>
      <w:r w:rsidRPr="00D368BD">
        <w:rPr>
          <w:color w:val="252525"/>
        </w:rPr>
        <w:t xml:space="preserve">, </w:t>
      </w:r>
      <w:proofErr w:type="spellStart"/>
      <w:r w:rsidRPr="00D368BD">
        <w:rPr>
          <w:color w:val="252525"/>
        </w:rPr>
        <w:t>Gullapeta</w:t>
      </w:r>
      <w:proofErr w:type="spellEnd"/>
      <w:r w:rsidRPr="00D368BD">
        <w:rPr>
          <w:color w:val="252525"/>
        </w:rPr>
        <w:t xml:space="preserve">, </w:t>
      </w:r>
      <w:proofErr w:type="spellStart"/>
      <w:r w:rsidRPr="00D368BD">
        <w:rPr>
          <w:color w:val="252525"/>
        </w:rPr>
        <w:t>Ailapur</w:t>
      </w:r>
      <w:proofErr w:type="spellEnd"/>
      <w:r w:rsidRPr="00D368BD">
        <w:rPr>
          <w:color w:val="252525"/>
        </w:rPr>
        <w:t xml:space="preserve">, and </w:t>
      </w:r>
      <w:proofErr w:type="spellStart"/>
      <w:r w:rsidRPr="00D368BD">
        <w:rPr>
          <w:color w:val="252525"/>
        </w:rPr>
        <w:t>Dharmaram</w:t>
      </w:r>
      <w:proofErr w:type="spellEnd"/>
      <w:r w:rsidRPr="00D368BD">
        <w:rPr>
          <w:color w:val="252525"/>
        </w:rPr>
        <w:t xml:space="preserve">). </w:t>
      </w:r>
      <w:r w:rsidR="002638BF">
        <w:rPr>
          <w:color w:val="252525"/>
        </w:rPr>
        <w:t>A total of 120 sample farmer</w:t>
      </w:r>
      <w:r w:rsidRPr="00D368BD">
        <w:rPr>
          <w:color w:val="252525"/>
        </w:rPr>
        <w:t>s, comprising 60 adopters</w:t>
      </w:r>
      <w:r w:rsidR="00014B47">
        <w:rPr>
          <w:color w:val="252525"/>
        </w:rPr>
        <w:t xml:space="preserve"> (15 from each village)</w:t>
      </w:r>
      <w:r w:rsidRPr="00D368BD">
        <w:rPr>
          <w:color w:val="252525"/>
        </w:rPr>
        <w:t xml:space="preserve"> and 60 non-adopters</w:t>
      </w:r>
      <w:r w:rsidR="00014B47">
        <w:rPr>
          <w:color w:val="252525"/>
        </w:rPr>
        <w:t xml:space="preserve"> (15 from each village)</w:t>
      </w:r>
      <w:r w:rsidR="00FC6BD0">
        <w:rPr>
          <w:color w:val="252525"/>
        </w:rPr>
        <w:t xml:space="preserve"> of </w:t>
      </w:r>
      <w:r w:rsidRPr="00D368BD">
        <w:rPr>
          <w:color w:val="252525"/>
        </w:rPr>
        <w:t xml:space="preserve">JGL-24423 variety, were purposively selected from the chosen villages. </w:t>
      </w:r>
    </w:p>
    <w:p w14:paraId="5FB82B4A" w14:textId="77777777" w:rsidR="002F7DF9" w:rsidRPr="00D368BD" w:rsidRDefault="009C24E8" w:rsidP="00D368BD">
      <w:pPr>
        <w:spacing w:line="240" w:lineRule="auto"/>
        <w:jc w:val="both"/>
        <w:rPr>
          <w:rFonts w:ascii="Times New Roman" w:hAnsi="Times New Roman" w:cs="Times New Roman"/>
          <w:b/>
          <w:sz w:val="24"/>
          <w:szCs w:val="24"/>
          <w:lang w:val="en-IN"/>
        </w:rPr>
      </w:pPr>
      <w:r w:rsidRPr="00D368BD">
        <w:rPr>
          <w:rFonts w:ascii="Times New Roman" w:hAnsi="Times New Roman" w:cs="Times New Roman"/>
          <w:b/>
          <w:sz w:val="24"/>
          <w:szCs w:val="24"/>
          <w:lang w:val="en-IN"/>
        </w:rPr>
        <w:t>Data sources</w:t>
      </w:r>
    </w:p>
    <w:p w14:paraId="3761B0D7" w14:textId="77777777" w:rsidR="006609F9" w:rsidRPr="00D368BD" w:rsidRDefault="003401F5" w:rsidP="007D42CB">
      <w:pPr>
        <w:pStyle w:val="NormalWeb"/>
        <w:ind w:firstLine="720"/>
        <w:jc w:val="both"/>
        <w:rPr>
          <w:color w:val="252525"/>
        </w:rPr>
      </w:pPr>
      <w:r w:rsidRPr="00D368BD">
        <w:rPr>
          <w:color w:val="252525"/>
        </w:rPr>
        <w:t>The data related to costs, returns, and socio-economic characteris</w:t>
      </w:r>
      <w:r w:rsidR="00FA7ECE">
        <w:rPr>
          <w:color w:val="252525"/>
        </w:rPr>
        <w:t xml:space="preserve">tics of the JGL 24423 </w:t>
      </w:r>
      <w:r w:rsidR="00FF60DB">
        <w:rPr>
          <w:color w:val="252525"/>
        </w:rPr>
        <w:t>along with other rice variety (MTU 1010)</w:t>
      </w:r>
      <w:r w:rsidRPr="00D368BD">
        <w:rPr>
          <w:color w:val="252525"/>
        </w:rPr>
        <w:t>, were collected from a selected sample of 120 respondents. This sample consisted of 60 adopters and 60 non-adopters, and data was gathered through personal interviews using a well-structured, pre-tested interview schedule p</w:t>
      </w:r>
      <w:r w:rsidR="006609F9" w:rsidRPr="00D368BD">
        <w:rPr>
          <w:color w:val="252525"/>
        </w:rPr>
        <w:t>repared during the year 2021-22</w:t>
      </w:r>
      <w:r w:rsidR="00B77926">
        <w:rPr>
          <w:color w:val="252525"/>
        </w:rPr>
        <w:t>.</w:t>
      </w:r>
      <w:r w:rsidR="007D42CB">
        <w:rPr>
          <w:color w:val="252525"/>
        </w:rPr>
        <w:t xml:space="preserve"> </w:t>
      </w:r>
      <w:r w:rsidRPr="00D368BD">
        <w:rPr>
          <w:color w:val="252525"/>
        </w:rPr>
        <w:t xml:space="preserve">A comparison was made between the cost of cultivation and farm business income for the adopters and non-adopters of the JGL 24423 rice variety in the study area. </w:t>
      </w:r>
    </w:p>
    <w:p w14:paraId="39CA04B8" w14:textId="77777777" w:rsidR="003401F5" w:rsidRPr="00D368BD" w:rsidRDefault="003401F5" w:rsidP="007D42CB">
      <w:pPr>
        <w:pStyle w:val="NormalWeb"/>
        <w:ind w:firstLine="720"/>
        <w:jc w:val="both"/>
        <w:rPr>
          <w:color w:val="252525"/>
        </w:rPr>
      </w:pPr>
      <w:r w:rsidRPr="00D368BD">
        <w:rPr>
          <w:color w:val="252525"/>
        </w:rPr>
        <w:t>The secondary data regarding the area, production, and productivity of crops,</w:t>
      </w:r>
      <w:r w:rsidR="008B45F8" w:rsidRPr="00D368BD">
        <w:rPr>
          <w:color w:val="252525"/>
        </w:rPr>
        <w:t xml:space="preserve"> as well as farm harvest prices</w:t>
      </w:r>
      <w:r w:rsidRPr="00D368BD">
        <w:rPr>
          <w:color w:val="252525"/>
        </w:rPr>
        <w:t xml:space="preserve"> we</w:t>
      </w:r>
      <w:r w:rsidR="008B45F8" w:rsidRPr="00D368BD">
        <w:rPr>
          <w:color w:val="252525"/>
        </w:rPr>
        <w:t xml:space="preserve">re obtained from DES, Telangana. </w:t>
      </w:r>
      <w:r w:rsidRPr="00D368BD">
        <w:rPr>
          <w:color w:val="252525"/>
        </w:rPr>
        <w:t>The data on yield difference and the cost of adopting the improved variety were obta</w:t>
      </w:r>
      <w:r w:rsidR="00D56809">
        <w:rPr>
          <w:color w:val="252525"/>
        </w:rPr>
        <w:t>ined from the sample farmers</w:t>
      </w:r>
      <w:r w:rsidRPr="00D368BD">
        <w:rPr>
          <w:color w:val="252525"/>
        </w:rPr>
        <w:t xml:space="preserve">, </w:t>
      </w:r>
      <w:r w:rsidRPr="00D368BD">
        <w:rPr>
          <w:i/>
          <w:color w:val="252525"/>
        </w:rPr>
        <w:t>i.e</w:t>
      </w:r>
      <w:r w:rsidRPr="00D368BD">
        <w:rPr>
          <w:color w:val="252525"/>
        </w:rPr>
        <w:t>., both adopters and non-adopters of the imp</w:t>
      </w:r>
      <w:r w:rsidR="00D721D7">
        <w:rPr>
          <w:color w:val="252525"/>
        </w:rPr>
        <w:t xml:space="preserve">roved rice variety. Data on the </w:t>
      </w:r>
      <w:r w:rsidRPr="00D368BD">
        <w:rPr>
          <w:color w:val="252525"/>
        </w:rPr>
        <w:t>research and extension costs incurred by PJTSAU for developing the new variety</w:t>
      </w:r>
      <w:r w:rsidR="00D56809">
        <w:rPr>
          <w:color w:val="252525"/>
        </w:rPr>
        <w:t xml:space="preserve">, JGL 24423 </w:t>
      </w:r>
      <w:r w:rsidRPr="00D368BD">
        <w:rPr>
          <w:color w:val="252525"/>
        </w:rPr>
        <w:t>were collected from the concerned crop scientists at the Regional Agricultural R</w:t>
      </w:r>
      <w:r w:rsidR="00D56809">
        <w:rPr>
          <w:color w:val="252525"/>
        </w:rPr>
        <w:t xml:space="preserve">esearch Station (RARS), </w:t>
      </w:r>
      <w:proofErr w:type="spellStart"/>
      <w:r w:rsidR="00D56809">
        <w:rPr>
          <w:color w:val="252525"/>
        </w:rPr>
        <w:t>Jagtial</w:t>
      </w:r>
      <w:proofErr w:type="spellEnd"/>
      <w:r w:rsidR="00D56809">
        <w:rPr>
          <w:color w:val="252525"/>
        </w:rPr>
        <w:t>.</w:t>
      </w:r>
      <w:r w:rsidR="007D42CB">
        <w:rPr>
          <w:color w:val="252525"/>
        </w:rPr>
        <w:t xml:space="preserve"> </w:t>
      </w:r>
      <w:r w:rsidRPr="00D368BD">
        <w:rPr>
          <w:color w:val="252525"/>
        </w:rPr>
        <w:t>Additionally, data on price elasticities of s</w:t>
      </w:r>
      <w:r w:rsidR="00E8335C">
        <w:rPr>
          <w:color w:val="252525"/>
        </w:rPr>
        <w:t xml:space="preserve">upply and demand for rice crop </w:t>
      </w:r>
      <w:r w:rsidRPr="00D368BD">
        <w:rPr>
          <w:color w:val="252525"/>
        </w:rPr>
        <w:t>were taken from the literature,</w:t>
      </w:r>
      <w:r w:rsidR="00E8335C">
        <w:rPr>
          <w:color w:val="252525"/>
        </w:rPr>
        <w:t xml:space="preserve"> with an elasticity of supply as</w:t>
      </w:r>
      <w:r w:rsidRPr="00D368BD">
        <w:rPr>
          <w:color w:val="252525"/>
        </w:rPr>
        <w:t xml:space="preserve"> 0.10</w:t>
      </w:r>
      <w:r w:rsidR="008B45F8" w:rsidRPr="00D368BD">
        <w:rPr>
          <w:color w:val="252525"/>
        </w:rPr>
        <w:t xml:space="preserve"> (</w:t>
      </w:r>
      <w:proofErr w:type="spellStart"/>
      <w:r w:rsidR="008B45F8" w:rsidRPr="00D368BD">
        <w:rPr>
          <w:color w:val="252525"/>
        </w:rPr>
        <w:t>Kostandini</w:t>
      </w:r>
      <w:proofErr w:type="spellEnd"/>
      <w:r w:rsidR="008B45F8" w:rsidRPr="00D368BD">
        <w:rPr>
          <w:color w:val="252525"/>
        </w:rPr>
        <w:t xml:space="preserve"> </w:t>
      </w:r>
      <w:r w:rsidR="008B45F8" w:rsidRPr="00D368BD">
        <w:rPr>
          <w:i/>
          <w:color w:val="252525"/>
        </w:rPr>
        <w:t>et al</w:t>
      </w:r>
      <w:r w:rsidR="008B45F8" w:rsidRPr="00D368BD">
        <w:rPr>
          <w:color w:val="252525"/>
        </w:rPr>
        <w:t>., 2009)</w:t>
      </w:r>
      <w:r w:rsidRPr="00D368BD">
        <w:rPr>
          <w:color w:val="252525"/>
        </w:rPr>
        <w:t xml:space="preserve"> and</w:t>
      </w:r>
      <w:r w:rsidR="00E8335C">
        <w:rPr>
          <w:color w:val="252525"/>
        </w:rPr>
        <w:t xml:space="preserve"> an elasticity of demand as </w:t>
      </w:r>
      <w:r w:rsidR="008B45F8" w:rsidRPr="00D368BD">
        <w:rPr>
          <w:color w:val="252525"/>
        </w:rPr>
        <w:t>-0.24 (Kumar</w:t>
      </w:r>
      <w:r w:rsidRPr="00D368BD">
        <w:rPr>
          <w:color w:val="252525"/>
        </w:rPr>
        <w:t xml:space="preserve"> </w:t>
      </w:r>
      <w:r w:rsidRPr="00D368BD">
        <w:rPr>
          <w:i/>
          <w:color w:val="252525"/>
        </w:rPr>
        <w:t>et al</w:t>
      </w:r>
      <w:r w:rsidR="008B45F8" w:rsidRPr="00D368BD">
        <w:rPr>
          <w:color w:val="252525"/>
        </w:rPr>
        <w:t>., 2011</w:t>
      </w:r>
      <w:r w:rsidRPr="00D368BD">
        <w:rPr>
          <w:color w:val="252525"/>
        </w:rPr>
        <w:t>).</w:t>
      </w:r>
    </w:p>
    <w:p w14:paraId="1623CDCE" w14:textId="77777777" w:rsidR="00770A3E" w:rsidRPr="00D368BD" w:rsidRDefault="00770A3E" w:rsidP="00D368BD">
      <w:pPr>
        <w:spacing w:line="240" w:lineRule="auto"/>
        <w:jc w:val="both"/>
        <w:rPr>
          <w:rFonts w:ascii="Times New Roman" w:hAnsi="Times New Roman" w:cs="Times New Roman"/>
          <w:b/>
          <w:sz w:val="24"/>
          <w:szCs w:val="24"/>
          <w:lang w:val="en-IN"/>
        </w:rPr>
      </w:pPr>
      <w:r w:rsidRPr="00D368BD">
        <w:rPr>
          <w:rFonts w:ascii="Times New Roman" w:hAnsi="Times New Roman" w:cs="Times New Roman"/>
          <w:b/>
          <w:sz w:val="24"/>
          <w:szCs w:val="24"/>
          <w:lang w:val="en-IN"/>
        </w:rPr>
        <w:t>Tools and Techniques</w:t>
      </w:r>
    </w:p>
    <w:p w14:paraId="769B0BD5" w14:textId="77777777" w:rsidR="002375C9" w:rsidRPr="00D368BD" w:rsidRDefault="002375C9" w:rsidP="007D42CB">
      <w:pPr>
        <w:pStyle w:val="NormalWeb"/>
        <w:ind w:firstLine="720"/>
        <w:jc w:val="both"/>
        <w:rPr>
          <w:color w:val="252525"/>
        </w:rPr>
      </w:pPr>
      <w:r w:rsidRPr="00D368BD">
        <w:rPr>
          <w:color w:val="252525"/>
        </w:rPr>
        <w:t>The cost</w:t>
      </w:r>
      <w:r w:rsidR="00E8335C">
        <w:rPr>
          <w:color w:val="252525"/>
        </w:rPr>
        <w:t>s</w:t>
      </w:r>
      <w:r w:rsidRPr="00D368BD">
        <w:rPr>
          <w:color w:val="252525"/>
        </w:rPr>
        <w:t xml:space="preserve"> and returns were estimated using cost concepts, which comprised various cost components (Cost A1, A2, B1, B2, C1, C2, and C3). A comparative cost analysis between adopters</w:t>
      </w:r>
      <w:r w:rsidR="005D4E25" w:rsidRPr="00D368BD">
        <w:rPr>
          <w:color w:val="252525"/>
        </w:rPr>
        <w:t xml:space="preserve"> and non-adopters was conducted</w:t>
      </w:r>
      <w:r w:rsidRPr="00D368BD">
        <w:rPr>
          <w:color w:val="252525"/>
        </w:rPr>
        <w:t xml:space="preserve"> and the net returns of JGL 24423 were compared wi</w:t>
      </w:r>
      <w:r w:rsidR="00E8335C">
        <w:rPr>
          <w:color w:val="252525"/>
        </w:rPr>
        <w:t>th those of other rice variety (MTU 1010)</w:t>
      </w:r>
      <w:r w:rsidRPr="00D368BD">
        <w:rPr>
          <w:color w:val="252525"/>
        </w:rPr>
        <w:t xml:space="preserve"> grown in the study region. The yield difference between adopters and non-adopters of the JGL 24423 variety was utilized in calculating the aggregate social gains. </w:t>
      </w:r>
    </w:p>
    <w:p w14:paraId="3521ECD4" w14:textId="77777777" w:rsidR="001D4347" w:rsidRPr="00D368BD" w:rsidRDefault="001D4347"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Cost and returns</w:t>
      </w:r>
    </w:p>
    <w:p w14:paraId="718763FE"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The concept of cost encompasses various components, namely cost A1, cost A2, cost B1, cost B2, cost C1, cost C2, and cost C3.</w:t>
      </w:r>
    </w:p>
    <w:p w14:paraId="72140573"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Cost A1</w:t>
      </w:r>
      <w:r w:rsidRPr="00D368BD">
        <w:rPr>
          <w:rFonts w:ascii="Times New Roman" w:hAnsi="Times New Roman" w:cs="Times New Roman"/>
          <w:sz w:val="24"/>
          <w:szCs w:val="24"/>
        </w:rPr>
        <w:t xml:space="preserve"> is determined by aggregating the following costs:</w:t>
      </w:r>
    </w:p>
    <w:p w14:paraId="0522087D" w14:textId="77777777"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Value of owned and purchased seed</w:t>
      </w:r>
    </w:p>
    <w:p w14:paraId="05AC52B2" w14:textId="77777777"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Value of owned and purchased manures and fertilizers</w:t>
      </w:r>
    </w:p>
    <w:p w14:paraId="3EED1B61" w14:textId="77777777"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Value of plant protection chemicals</w:t>
      </w:r>
    </w:p>
    <w:p w14:paraId="2940323B" w14:textId="77777777"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Value of owned and hired machine </w:t>
      </w:r>
      <w:proofErr w:type="spellStart"/>
      <w:r w:rsidRPr="00D368BD">
        <w:rPr>
          <w:rFonts w:ascii="Times New Roman" w:hAnsi="Times New Roman" w:cs="Times New Roman"/>
          <w:sz w:val="24"/>
          <w:szCs w:val="24"/>
        </w:rPr>
        <w:t>labour</w:t>
      </w:r>
      <w:proofErr w:type="spellEnd"/>
    </w:p>
    <w:p w14:paraId="1ED3BAAE" w14:textId="77777777"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Value of hired human </w:t>
      </w:r>
      <w:proofErr w:type="spellStart"/>
      <w:r w:rsidRPr="00D368BD">
        <w:rPr>
          <w:rFonts w:ascii="Times New Roman" w:hAnsi="Times New Roman" w:cs="Times New Roman"/>
          <w:sz w:val="24"/>
          <w:szCs w:val="24"/>
        </w:rPr>
        <w:t>labour</w:t>
      </w:r>
      <w:proofErr w:type="spellEnd"/>
    </w:p>
    <w:p w14:paraId="3BAD765C" w14:textId="77777777"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lastRenderedPageBreak/>
        <w:t xml:space="preserve">Value of owned and hired bullock </w:t>
      </w:r>
      <w:proofErr w:type="spellStart"/>
      <w:r w:rsidRPr="00D368BD">
        <w:rPr>
          <w:rFonts w:ascii="Times New Roman" w:hAnsi="Times New Roman" w:cs="Times New Roman"/>
          <w:sz w:val="24"/>
          <w:szCs w:val="24"/>
        </w:rPr>
        <w:t>labour</w:t>
      </w:r>
      <w:proofErr w:type="spellEnd"/>
    </w:p>
    <w:p w14:paraId="08A27666" w14:textId="77777777"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Irrigation charges</w:t>
      </w:r>
    </w:p>
    <w:p w14:paraId="5BA4EBC3" w14:textId="77777777"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Depreciation on farm implements and machinery</w:t>
      </w:r>
    </w:p>
    <w:p w14:paraId="60F58755" w14:textId="77777777"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Interest on working capital</w:t>
      </w:r>
    </w:p>
    <w:p w14:paraId="4655AC82" w14:textId="77777777"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Land revenue</w:t>
      </w:r>
    </w:p>
    <w:p w14:paraId="5FC7CEE4" w14:textId="77777777" w:rsidR="001D4347" w:rsidRPr="00D368BD" w:rsidRDefault="001D4347" w:rsidP="00D368BD">
      <w:pPr>
        <w:pStyle w:val="ListParagraph"/>
        <w:numPr>
          <w:ilvl w:val="0"/>
          <w:numId w:val="1"/>
        </w:num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Miscellaneous expenses</w:t>
      </w:r>
    </w:p>
    <w:p w14:paraId="0F58EE9A"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Cost A2 = Cost A1 + rent paid for leased-in land</w:t>
      </w:r>
    </w:p>
    <w:p w14:paraId="61C64164"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Cost B1 = Cost A1 + imputed value of interest on owned capital assets (excluding land)</w:t>
      </w:r>
    </w:p>
    <w:p w14:paraId="0DC7830E"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Cost B2 = Cost B1 + imputed rental value of owned land + </w:t>
      </w:r>
      <w:commentRangeStart w:id="3"/>
      <w:r w:rsidRPr="00D368BD">
        <w:rPr>
          <w:rFonts w:ascii="Times New Roman" w:hAnsi="Times New Roman" w:cs="Times New Roman"/>
          <w:sz w:val="24"/>
          <w:szCs w:val="24"/>
        </w:rPr>
        <w:t>rent paid for leased-in land</w:t>
      </w:r>
      <w:commentRangeEnd w:id="3"/>
      <w:r w:rsidR="00943BBF">
        <w:rPr>
          <w:rStyle w:val="CommentReference"/>
        </w:rPr>
        <w:commentReference w:id="3"/>
      </w:r>
    </w:p>
    <w:p w14:paraId="39FB6EE0"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Cost C1 = Cost B1 + imputed value of family </w:t>
      </w:r>
      <w:proofErr w:type="spellStart"/>
      <w:r w:rsidRPr="00D368BD">
        <w:rPr>
          <w:rFonts w:ascii="Times New Roman" w:hAnsi="Times New Roman" w:cs="Times New Roman"/>
          <w:sz w:val="24"/>
          <w:szCs w:val="24"/>
        </w:rPr>
        <w:t>labour</w:t>
      </w:r>
      <w:proofErr w:type="spellEnd"/>
    </w:p>
    <w:p w14:paraId="7DD96974"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Cost C2 = Cost B2 + imputed value of family </w:t>
      </w:r>
      <w:proofErr w:type="spellStart"/>
      <w:r w:rsidRPr="00D368BD">
        <w:rPr>
          <w:rFonts w:ascii="Times New Roman" w:hAnsi="Times New Roman" w:cs="Times New Roman"/>
          <w:sz w:val="24"/>
          <w:szCs w:val="24"/>
        </w:rPr>
        <w:t>labour</w:t>
      </w:r>
      <w:proofErr w:type="spellEnd"/>
    </w:p>
    <w:p w14:paraId="18AF7E6E"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Cost C3 = Cost C2 + 10 % of Cost C2</w:t>
      </w:r>
    </w:p>
    <w:p w14:paraId="1F91FC08"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Gross and net returns: Gross returns included the combined value of both the primary crop and any accompanying by-products. Net returns on a per-hectare basis are calculated by subtracting all expenses from the gross returns.</w:t>
      </w:r>
    </w:p>
    <w:p w14:paraId="3E7E8FFB"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Gross income =</w:t>
      </w:r>
      <w:r w:rsidR="00E8335C">
        <w:rPr>
          <w:rFonts w:ascii="Times New Roman" w:hAnsi="Times New Roman" w:cs="Times New Roman"/>
          <w:sz w:val="24"/>
          <w:szCs w:val="24"/>
        </w:rPr>
        <w:t xml:space="preserve"> Value of total output (main + b</w:t>
      </w:r>
      <w:r w:rsidRPr="00D368BD">
        <w:rPr>
          <w:rFonts w:ascii="Times New Roman" w:hAnsi="Times New Roman" w:cs="Times New Roman"/>
          <w:sz w:val="24"/>
          <w:szCs w:val="24"/>
        </w:rPr>
        <w:t>y-product)</w:t>
      </w:r>
    </w:p>
    <w:p w14:paraId="18665831" w14:textId="77777777" w:rsidR="001D4347" w:rsidRPr="00D368BD" w:rsidRDefault="001D4347"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Farm business analysis</w:t>
      </w:r>
    </w:p>
    <w:p w14:paraId="295218A2"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Farm business income = Gross income – </w:t>
      </w:r>
      <w:commentRangeStart w:id="4"/>
      <w:r w:rsidRPr="00D368BD">
        <w:rPr>
          <w:rFonts w:ascii="Times New Roman" w:hAnsi="Times New Roman" w:cs="Times New Roman"/>
          <w:sz w:val="24"/>
          <w:szCs w:val="24"/>
        </w:rPr>
        <w:t xml:space="preserve">Cost A1 </w:t>
      </w:r>
      <w:commentRangeEnd w:id="4"/>
      <w:r w:rsidR="00943BBF">
        <w:rPr>
          <w:rStyle w:val="CommentReference"/>
        </w:rPr>
        <w:commentReference w:id="4"/>
      </w:r>
      <w:r w:rsidRPr="00D368BD">
        <w:rPr>
          <w:rFonts w:ascii="Times New Roman" w:hAnsi="Times New Roman" w:cs="Times New Roman"/>
          <w:sz w:val="24"/>
          <w:szCs w:val="24"/>
        </w:rPr>
        <w:t>or Cost A2</w:t>
      </w:r>
    </w:p>
    <w:p w14:paraId="4D87C79B"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Family </w:t>
      </w:r>
      <w:proofErr w:type="spellStart"/>
      <w:r w:rsidRPr="00D368BD">
        <w:rPr>
          <w:rFonts w:ascii="Times New Roman" w:hAnsi="Times New Roman" w:cs="Times New Roman"/>
          <w:sz w:val="24"/>
          <w:szCs w:val="24"/>
        </w:rPr>
        <w:t>labour</w:t>
      </w:r>
      <w:proofErr w:type="spellEnd"/>
      <w:r w:rsidRPr="00D368BD">
        <w:rPr>
          <w:rFonts w:ascii="Times New Roman" w:hAnsi="Times New Roman" w:cs="Times New Roman"/>
          <w:sz w:val="24"/>
          <w:szCs w:val="24"/>
        </w:rPr>
        <w:t xml:space="preserve"> income = Gross income – Cost B2</w:t>
      </w:r>
    </w:p>
    <w:p w14:paraId="6D016D75"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Net income = Gross income – </w:t>
      </w:r>
      <w:commentRangeStart w:id="5"/>
      <w:r w:rsidRPr="00D368BD">
        <w:rPr>
          <w:rFonts w:ascii="Times New Roman" w:hAnsi="Times New Roman" w:cs="Times New Roman"/>
          <w:sz w:val="24"/>
          <w:szCs w:val="24"/>
        </w:rPr>
        <w:t>Cost C3</w:t>
      </w:r>
      <w:commentRangeEnd w:id="5"/>
      <w:r w:rsidR="00943BBF">
        <w:rPr>
          <w:rStyle w:val="CommentReference"/>
        </w:rPr>
        <w:commentReference w:id="5"/>
      </w:r>
    </w:p>
    <w:p w14:paraId="6AD10DC6"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Farm investment income = Farm business income </w:t>
      </w:r>
      <w:commentRangeStart w:id="6"/>
      <w:r w:rsidRPr="00D368BD">
        <w:rPr>
          <w:rFonts w:ascii="Times New Roman" w:hAnsi="Times New Roman" w:cs="Times New Roman"/>
          <w:sz w:val="24"/>
          <w:szCs w:val="24"/>
        </w:rPr>
        <w:t xml:space="preserve">– Imputed value of family </w:t>
      </w:r>
      <w:proofErr w:type="spellStart"/>
      <w:r w:rsidRPr="00D368BD">
        <w:rPr>
          <w:rFonts w:ascii="Times New Roman" w:hAnsi="Times New Roman" w:cs="Times New Roman"/>
          <w:sz w:val="24"/>
          <w:szCs w:val="24"/>
        </w:rPr>
        <w:t>labour</w:t>
      </w:r>
      <w:commentRangeEnd w:id="6"/>
      <w:proofErr w:type="spellEnd"/>
      <w:r w:rsidR="00943BBF">
        <w:rPr>
          <w:rStyle w:val="CommentReference"/>
        </w:rPr>
        <w:commentReference w:id="6"/>
      </w:r>
    </w:p>
    <w:p w14:paraId="710A50E6" w14:textId="77777777" w:rsidR="001D4347" w:rsidRPr="00D368BD" w:rsidRDefault="001D434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Return per rupee spent = Present worth of gross return / Present worth of gross cost</w:t>
      </w:r>
    </w:p>
    <w:p w14:paraId="33CE7E04" w14:textId="77777777" w:rsidR="00770A3E" w:rsidRDefault="0061388D"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Economic s</w:t>
      </w:r>
      <w:r w:rsidR="00770A3E" w:rsidRPr="00D368BD">
        <w:rPr>
          <w:rFonts w:ascii="Times New Roman" w:hAnsi="Times New Roman" w:cs="Times New Roman"/>
          <w:b/>
          <w:sz w:val="24"/>
          <w:szCs w:val="24"/>
        </w:rPr>
        <w:t>urplus method</w:t>
      </w:r>
    </w:p>
    <w:p w14:paraId="13C5400A" w14:textId="77777777" w:rsidR="007D42CB" w:rsidRDefault="007D42CB" w:rsidP="007D42CB">
      <w:pPr>
        <w:pStyle w:val="NormalWeb"/>
        <w:ind w:firstLine="720"/>
        <w:jc w:val="both"/>
        <w:rPr>
          <w:color w:val="252525"/>
        </w:rPr>
      </w:pPr>
      <w:r w:rsidRPr="00D368BD">
        <w:rPr>
          <w:color w:val="252525"/>
        </w:rPr>
        <w:t>The economic surplus approach was employed to determine the aggregate</w:t>
      </w:r>
      <w:r>
        <w:rPr>
          <w:color w:val="252525"/>
        </w:rPr>
        <w:t xml:space="preserve"> social</w:t>
      </w:r>
      <w:r w:rsidRPr="00D368BD">
        <w:rPr>
          <w:color w:val="252525"/>
        </w:rPr>
        <w:t xml:space="preserve"> benefits, encompassing both producer and consumer benefits, using an Excel spreadsheet. </w:t>
      </w:r>
      <w:r w:rsidRPr="00D368BD">
        <w:t>To assess the social benefi</w:t>
      </w:r>
      <w:r>
        <w:t xml:space="preserve">ts of the improved rice variety, </w:t>
      </w:r>
      <w:r w:rsidRPr="00D368BD">
        <w:t>data</w:t>
      </w:r>
      <w:r>
        <w:t xml:space="preserve"> on </w:t>
      </w:r>
      <w:r w:rsidRPr="00D368BD">
        <w:t>market prices and quantities, as well as supply changes that can be at</w:t>
      </w:r>
      <w:r>
        <w:t xml:space="preserve">tributed to adoption of </w:t>
      </w:r>
      <w:r w:rsidRPr="00D368BD">
        <w:t>new variety</w:t>
      </w:r>
      <w:r>
        <w:t xml:space="preserve"> are required.</w:t>
      </w:r>
      <w:r w:rsidRPr="00D368BD">
        <w:t xml:space="preserve"> Ad</w:t>
      </w:r>
      <w:r>
        <w:t>d</w:t>
      </w:r>
      <w:r w:rsidRPr="00D368BD">
        <w:t>itionall</w:t>
      </w:r>
      <w:r>
        <w:t xml:space="preserve">y, economic parameters such as </w:t>
      </w:r>
      <w:r w:rsidRPr="00D368BD">
        <w:t xml:space="preserve">elasticities of supply and demand for rice need to be considered (Masters </w:t>
      </w:r>
      <w:r w:rsidRPr="00D368BD">
        <w:rPr>
          <w:i/>
        </w:rPr>
        <w:t>et al</w:t>
      </w:r>
      <w:r w:rsidRPr="00D368BD">
        <w:t xml:space="preserve">., 1996). </w:t>
      </w:r>
      <w:r>
        <w:t>T</w:t>
      </w:r>
      <w:r w:rsidRPr="00D368BD">
        <w:rPr>
          <w:color w:val="252525"/>
        </w:rPr>
        <w:t>o</w:t>
      </w:r>
      <w:r>
        <w:rPr>
          <w:color w:val="252525"/>
        </w:rPr>
        <w:t xml:space="preserve"> estimate the net social gains</w:t>
      </w:r>
      <w:r w:rsidRPr="00D368BD">
        <w:rPr>
          <w:color w:val="252525"/>
        </w:rPr>
        <w:t xml:space="preserve">, research and extension expenditures involved in developing and transferring JGL 24423 </w:t>
      </w:r>
      <w:r>
        <w:rPr>
          <w:color w:val="252525"/>
        </w:rPr>
        <w:t xml:space="preserve">are </w:t>
      </w:r>
      <w:r w:rsidRPr="00D368BD">
        <w:rPr>
          <w:color w:val="252525"/>
        </w:rPr>
        <w:t>needed</w:t>
      </w:r>
      <w:r>
        <w:rPr>
          <w:color w:val="252525"/>
        </w:rPr>
        <w:t xml:space="preserve"> which was done </w:t>
      </w:r>
      <w:r w:rsidRPr="00D368BD">
        <w:rPr>
          <w:color w:val="252525"/>
        </w:rPr>
        <w:t>by consulting the scientists involved in the research and extension activities</w:t>
      </w:r>
      <w:r>
        <w:rPr>
          <w:color w:val="252525"/>
        </w:rPr>
        <w:t xml:space="preserve"> of the concerned variety (Joshi </w:t>
      </w:r>
      <w:r w:rsidRPr="00D368BD">
        <w:rPr>
          <w:color w:val="252525"/>
        </w:rPr>
        <w:t>2003).</w:t>
      </w:r>
      <w:r>
        <w:rPr>
          <w:color w:val="252525"/>
        </w:rPr>
        <w:t xml:space="preserve"> </w:t>
      </w:r>
      <w:r w:rsidRPr="00D368BD">
        <w:rPr>
          <w:color w:val="252525"/>
        </w:rPr>
        <w:t>The results obtained from the economic surplus, together with the research an</w:t>
      </w:r>
      <w:r>
        <w:rPr>
          <w:color w:val="252525"/>
        </w:rPr>
        <w:t>d extension costs, were used</w:t>
      </w:r>
      <w:r w:rsidRPr="00D368BD">
        <w:rPr>
          <w:color w:val="252525"/>
        </w:rPr>
        <w:t xml:space="preserve"> to calcula</w:t>
      </w:r>
      <w:r>
        <w:rPr>
          <w:color w:val="252525"/>
        </w:rPr>
        <w:t xml:space="preserve">te the net present value (NPV), </w:t>
      </w:r>
      <w:r w:rsidRPr="00D368BD">
        <w:rPr>
          <w:color w:val="252525"/>
        </w:rPr>
        <w:t>internal rate of return (IRR), and benefit-cost ratio (BCR)</w:t>
      </w:r>
      <w:r>
        <w:rPr>
          <w:color w:val="252525"/>
        </w:rPr>
        <w:t xml:space="preserve"> </w:t>
      </w:r>
      <w:r w:rsidRPr="00D368BD">
        <w:rPr>
          <w:color w:val="252525"/>
        </w:rPr>
        <w:t xml:space="preserve">(Maredia </w:t>
      </w:r>
      <w:r w:rsidRPr="00D368BD">
        <w:rPr>
          <w:i/>
          <w:color w:val="252525"/>
        </w:rPr>
        <w:t>et al</w:t>
      </w:r>
      <w:r w:rsidRPr="00D368BD">
        <w:rPr>
          <w:color w:val="252525"/>
        </w:rPr>
        <w:t>., 2000)</w:t>
      </w:r>
      <w:r>
        <w:rPr>
          <w:color w:val="252525"/>
        </w:rPr>
        <w:t>.</w:t>
      </w:r>
    </w:p>
    <w:p w14:paraId="11367848" w14:textId="77777777" w:rsidR="006D37FE" w:rsidRPr="00D368BD" w:rsidRDefault="006D37FE" w:rsidP="007D42CB">
      <w:pPr>
        <w:pStyle w:val="NormalWeb"/>
        <w:ind w:firstLine="720"/>
        <w:jc w:val="both"/>
        <w:rPr>
          <w:color w:val="252525"/>
        </w:rPr>
      </w:pPr>
      <w:r w:rsidRPr="00D368BD">
        <w:rPr>
          <w:color w:val="252525"/>
        </w:rPr>
        <w:lastRenderedPageBreak/>
        <w:t xml:space="preserve">The Economic Surplus (ES) approach is widely used to assess the economic welfare resulting from technological advancements, as indicated by research conducted by Wander </w:t>
      </w:r>
      <w:r w:rsidRPr="00D368BD">
        <w:rPr>
          <w:i/>
          <w:color w:val="252525"/>
        </w:rPr>
        <w:t>et al</w:t>
      </w:r>
      <w:r w:rsidR="00DF7DA6">
        <w:rPr>
          <w:color w:val="252525"/>
        </w:rPr>
        <w:t xml:space="preserve">. 2004; </w:t>
      </w:r>
      <w:r w:rsidRPr="00D368BD">
        <w:rPr>
          <w:color w:val="252525"/>
        </w:rPr>
        <w:t xml:space="preserve">Maredia </w:t>
      </w:r>
      <w:r w:rsidRPr="00D368BD">
        <w:rPr>
          <w:i/>
          <w:color w:val="252525"/>
        </w:rPr>
        <w:t>et al</w:t>
      </w:r>
      <w:r w:rsidR="00DF7DA6">
        <w:rPr>
          <w:color w:val="252525"/>
        </w:rPr>
        <w:t xml:space="preserve">. </w:t>
      </w:r>
      <w:r w:rsidRPr="00D368BD">
        <w:rPr>
          <w:color w:val="252525"/>
        </w:rPr>
        <w:t>2000. This method measures the overall social benefits of research institutions and policy interventions in a specific project. By examining the changes in consumer and producer surplus, the ES method allows us to estim</w:t>
      </w:r>
      <w:r w:rsidR="00DD43B8">
        <w:rPr>
          <w:color w:val="252525"/>
        </w:rPr>
        <w:t>ate the returns on investments</w:t>
      </w:r>
      <w:r w:rsidRPr="00D368BD">
        <w:rPr>
          <w:color w:val="252525"/>
        </w:rPr>
        <w:t>. This model can be applied to various types of economies, including small, large, open, or closed, within the production environment.</w:t>
      </w:r>
    </w:p>
    <w:p w14:paraId="71B121EB" w14:textId="77777777" w:rsidR="006D37FE" w:rsidRPr="00D368BD" w:rsidRDefault="006D37FE" w:rsidP="007D42CB">
      <w:pPr>
        <w:pStyle w:val="NormalWeb"/>
        <w:ind w:firstLine="720"/>
        <w:jc w:val="both"/>
        <w:rPr>
          <w:color w:val="252525"/>
        </w:rPr>
      </w:pPr>
      <w:r w:rsidRPr="00D368BD">
        <w:rPr>
          <w:color w:val="252525"/>
        </w:rPr>
        <w:t>To evaluate the impact of the improved rice variety, the study compares adopters</w:t>
      </w:r>
      <w:r w:rsidR="00DD43B8">
        <w:rPr>
          <w:color w:val="252525"/>
        </w:rPr>
        <w:t xml:space="preserve"> and non-adopters based on the</w:t>
      </w:r>
      <w:r w:rsidRPr="00D368BD">
        <w:rPr>
          <w:color w:val="252525"/>
        </w:rPr>
        <w:t xml:space="preserve"> adoption rate and the extent of their adoption of the JGL 24423 ri</w:t>
      </w:r>
      <w:r w:rsidR="000665BD">
        <w:rPr>
          <w:color w:val="252525"/>
        </w:rPr>
        <w:t xml:space="preserve">ce variety. Instead of using a “before and after” </w:t>
      </w:r>
      <w:r w:rsidRPr="00D368BD">
        <w:rPr>
          <w:color w:val="252525"/>
        </w:rPr>
        <w:t>varietal approach for impact assessment, the study adopts a more effectiv</w:t>
      </w:r>
      <w:r w:rsidR="000665BD">
        <w:rPr>
          <w:color w:val="252525"/>
        </w:rPr>
        <w:t>e method of analysis involving “</w:t>
      </w:r>
      <w:r w:rsidRPr="00D368BD">
        <w:rPr>
          <w:color w:val="252525"/>
        </w:rPr>
        <w:t>with and without</w:t>
      </w:r>
      <w:r w:rsidR="000665BD">
        <w:rPr>
          <w:color w:val="252525"/>
        </w:rPr>
        <w:t>”</w:t>
      </w:r>
      <w:r w:rsidRPr="00D368BD">
        <w:rPr>
          <w:color w:val="252525"/>
        </w:rPr>
        <w:t xml:space="preserve"> </w:t>
      </w:r>
      <w:r w:rsidR="000665BD">
        <w:rPr>
          <w:color w:val="252525"/>
        </w:rPr>
        <w:t xml:space="preserve">an improved varietal approach </w:t>
      </w:r>
      <w:r w:rsidRPr="00D368BD">
        <w:rPr>
          <w:color w:val="252525"/>
        </w:rPr>
        <w:t xml:space="preserve">(Masters </w:t>
      </w:r>
      <w:r w:rsidRPr="00D368BD">
        <w:rPr>
          <w:i/>
          <w:color w:val="252525"/>
        </w:rPr>
        <w:t>et al</w:t>
      </w:r>
      <w:r w:rsidRPr="00D368BD">
        <w:rPr>
          <w:color w:val="252525"/>
        </w:rPr>
        <w:t xml:space="preserve">., 1996). </w:t>
      </w:r>
    </w:p>
    <w:p w14:paraId="336F2451" w14:textId="77777777" w:rsidR="004C3786" w:rsidRPr="00D368BD" w:rsidRDefault="00770A3E"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Theoretical framework</w:t>
      </w:r>
    </w:p>
    <w:p w14:paraId="49D0F94A" w14:textId="77777777" w:rsidR="00EF132B" w:rsidRDefault="00EF132B" w:rsidP="00FD327C">
      <w:pPr>
        <w:spacing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Fig. 1 illustrates the impact of the adoption of the JGL 24423 rice variety on the supply curve, the equilibrium price, quantity, and the economic surplus. The adoption of JGL 24423 shifts the original supply curve S</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xml:space="preserve"> down to the right to S</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xml:space="preserve">. This shift in supply moves the equilibrium price from </w:t>
      </w:r>
      <w:commentRangeStart w:id="7"/>
      <w:r w:rsidRPr="00D368BD">
        <w:rPr>
          <w:rFonts w:ascii="Times New Roman" w:hAnsi="Times New Roman" w:cs="Times New Roman"/>
          <w:sz w:val="24"/>
          <w:szCs w:val="24"/>
        </w:rPr>
        <w:t>P</w:t>
      </w:r>
      <w:r w:rsidRPr="00D368BD">
        <w:rPr>
          <w:rFonts w:ascii="Times New Roman" w:hAnsi="Times New Roman" w:cs="Times New Roman"/>
          <w:color w:val="252525"/>
          <w:sz w:val="24"/>
          <w:szCs w:val="24"/>
          <w:vertAlign w:val="subscript"/>
        </w:rPr>
        <w:t>0</w:t>
      </w:r>
      <w:r w:rsidR="00DD43B8">
        <w:rPr>
          <w:rFonts w:ascii="Times New Roman" w:hAnsi="Times New Roman" w:cs="Times New Roman"/>
          <w:sz w:val="24"/>
          <w:szCs w:val="24"/>
        </w:rPr>
        <w:t xml:space="preserve"> to P1</w:t>
      </w:r>
      <w:commentRangeEnd w:id="7"/>
      <w:r w:rsidR="00943BBF">
        <w:rPr>
          <w:rStyle w:val="CommentReference"/>
        </w:rPr>
        <w:commentReference w:id="7"/>
      </w:r>
      <w:r w:rsidR="00DD43B8">
        <w:rPr>
          <w:rFonts w:ascii="Times New Roman" w:hAnsi="Times New Roman" w:cs="Times New Roman"/>
          <w:sz w:val="24"/>
          <w:szCs w:val="24"/>
        </w:rPr>
        <w:t>, and</w:t>
      </w:r>
      <w:r w:rsidR="00C82178">
        <w:rPr>
          <w:rFonts w:ascii="Times New Roman" w:hAnsi="Times New Roman" w:cs="Times New Roman"/>
          <w:sz w:val="24"/>
          <w:szCs w:val="24"/>
        </w:rPr>
        <w:t xml:space="preserve"> </w:t>
      </w:r>
      <w:r w:rsidRPr="00D368BD">
        <w:rPr>
          <w:rFonts w:ascii="Times New Roman" w:hAnsi="Times New Roman" w:cs="Times New Roman"/>
          <w:sz w:val="24"/>
          <w:szCs w:val="24"/>
        </w:rPr>
        <w:t>quantity from Q</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xml:space="preserve"> to Q</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For farmers, the impact of JGL 24423 is a reduction in the cost of production. This, in terms of producer surplus, is given by an increase in the area between the (S</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and (S</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supply curves plus the area under the new price line 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xml:space="preserve"> given by ERBF. Further, the JGL 24423 reduces the price received by farmers, and this reduces producer surplus by the extent of the area between two price lines above S</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xml:space="preserve"> given by </w:t>
      </w:r>
      <w:commentRangeStart w:id="8"/>
      <w:r w:rsidRPr="00D368BD">
        <w:rPr>
          <w:rFonts w:ascii="Times New Roman" w:hAnsi="Times New Roman" w:cs="Times New Roman"/>
          <w:sz w:val="24"/>
          <w:szCs w:val="24"/>
        </w:rPr>
        <w:t>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BNP</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w:t>
      </w:r>
      <w:commentRangeEnd w:id="8"/>
      <w:r w:rsidR="00894124">
        <w:rPr>
          <w:rStyle w:val="CommentReference"/>
        </w:rPr>
        <w:commentReference w:id="8"/>
      </w:r>
      <w:r w:rsidRPr="00D368BD">
        <w:rPr>
          <w:rFonts w:ascii="Times New Roman" w:hAnsi="Times New Roman" w:cs="Times New Roman"/>
          <w:sz w:val="24"/>
          <w:szCs w:val="24"/>
        </w:rPr>
        <w:t xml:space="preserve"> For consumers, the effect of JGL 24423 is that they are always gainers. They receive whatever was lost by producers due to lower prices plus the economic surplus from the increased quantity. Consumers gain because they are able to consume a larger amount (Q</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xml:space="preserve">) at a lower price </w:t>
      </w:r>
      <w:commentRangeStart w:id="9"/>
      <w:r w:rsidRPr="00D368BD">
        <w:rPr>
          <w:rFonts w:ascii="Times New Roman" w:hAnsi="Times New Roman" w:cs="Times New Roman"/>
          <w:sz w:val="24"/>
          <w:szCs w:val="24"/>
        </w:rPr>
        <w:t>(P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xml:space="preserve">). </w:t>
      </w:r>
      <w:commentRangeEnd w:id="9"/>
      <w:r w:rsidR="00894124">
        <w:rPr>
          <w:rStyle w:val="CommentReference"/>
        </w:rPr>
        <w:commentReference w:id="9"/>
      </w:r>
      <w:r w:rsidRPr="00D368BD">
        <w:rPr>
          <w:rFonts w:ascii="Times New Roman" w:hAnsi="Times New Roman" w:cs="Times New Roman"/>
          <w:sz w:val="24"/>
          <w:szCs w:val="24"/>
        </w:rPr>
        <w:t>The area P</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NRP</w:t>
      </w:r>
      <w:r w:rsidRPr="00D368BD">
        <w:rPr>
          <w:rFonts w:ascii="Times New Roman" w:hAnsi="Times New Roman" w:cs="Times New Roman"/>
          <w:color w:val="252525"/>
          <w:sz w:val="24"/>
          <w:szCs w:val="24"/>
          <w:vertAlign w:val="subscript"/>
        </w:rPr>
        <w:t>1</w:t>
      </w:r>
      <w:r w:rsidRPr="00D368BD">
        <w:rPr>
          <w:rFonts w:ascii="Times New Roman" w:hAnsi="Times New Roman" w:cs="Times New Roman"/>
          <w:sz w:val="24"/>
          <w:szCs w:val="24"/>
        </w:rPr>
        <w:t xml:space="preserve"> (Fig. 1) gives the change in consumer surplus (</w:t>
      </w:r>
      <w:r w:rsidR="001D3FC7" w:rsidRPr="00D368BD">
        <w:rPr>
          <w:rFonts w:ascii="Times New Roman" w:hAnsi="Times New Roman" w:cs="Times New Roman"/>
          <w:sz w:val="24"/>
          <w:szCs w:val="24"/>
        </w:rPr>
        <w:t>Δ</w:t>
      </w:r>
      <w:r w:rsidRPr="00D368BD">
        <w:rPr>
          <w:rFonts w:ascii="Times New Roman" w:hAnsi="Times New Roman" w:cs="Times New Roman"/>
          <w:sz w:val="24"/>
          <w:szCs w:val="24"/>
        </w:rPr>
        <w:t>CS). Th</w:t>
      </w:r>
      <w:r w:rsidR="001D3FC7" w:rsidRPr="00D368BD">
        <w:rPr>
          <w:rFonts w:ascii="Times New Roman" w:hAnsi="Times New Roman" w:cs="Times New Roman"/>
          <w:sz w:val="24"/>
          <w:szCs w:val="24"/>
        </w:rPr>
        <w:t>e change in producer surplus (Δ</w:t>
      </w:r>
      <w:r w:rsidRPr="00D368BD">
        <w:rPr>
          <w:rFonts w:ascii="Times New Roman" w:hAnsi="Times New Roman" w:cs="Times New Roman"/>
          <w:sz w:val="24"/>
          <w:szCs w:val="24"/>
        </w:rPr>
        <w:t>PS) is given by t</w:t>
      </w:r>
      <w:r w:rsidR="00A44246">
        <w:rPr>
          <w:rFonts w:ascii="Times New Roman" w:hAnsi="Times New Roman" w:cs="Times New Roman"/>
          <w:sz w:val="24"/>
          <w:szCs w:val="24"/>
        </w:rPr>
        <w:t xml:space="preserve">he area ERBF. The impact of JGL </w:t>
      </w:r>
      <w:r w:rsidRPr="00D368BD">
        <w:rPr>
          <w:rFonts w:ascii="Times New Roman" w:hAnsi="Times New Roman" w:cs="Times New Roman"/>
          <w:sz w:val="24"/>
          <w:szCs w:val="24"/>
        </w:rPr>
        <w:t xml:space="preserve">24423 is a gain for the area ERBF and area </w:t>
      </w:r>
      <w:commentRangeStart w:id="10"/>
      <w:r w:rsidRPr="00D368BD">
        <w:rPr>
          <w:rFonts w:ascii="Times New Roman" w:hAnsi="Times New Roman" w:cs="Times New Roman"/>
          <w:sz w:val="24"/>
          <w:szCs w:val="24"/>
        </w:rPr>
        <w:t>P</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NRP</w:t>
      </w:r>
      <w:r w:rsidRPr="00D368BD">
        <w:rPr>
          <w:rFonts w:ascii="Times New Roman" w:hAnsi="Times New Roman" w:cs="Times New Roman"/>
          <w:color w:val="252525"/>
          <w:sz w:val="24"/>
          <w:szCs w:val="24"/>
          <w:vertAlign w:val="subscript"/>
        </w:rPr>
        <w:t>1</w:t>
      </w:r>
      <w:commentRangeEnd w:id="10"/>
      <w:r w:rsidR="00894124">
        <w:rPr>
          <w:rStyle w:val="CommentReference"/>
        </w:rPr>
        <w:commentReference w:id="10"/>
      </w:r>
      <w:r w:rsidRPr="00D368BD">
        <w:rPr>
          <w:rFonts w:ascii="Times New Roman" w:hAnsi="Times New Roman" w:cs="Times New Roman"/>
          <w:sz w:val="24"/>
          <w:szCs w:val="24"/>
        </w:rPr>
        <w:t xml:space="preserve"> as far as the whole economy is concerned (Masters </w:t>
      </w:r>
      <w:r w:rsidRPr="00D368BD">
        <w:rPr>
          <w:rFonts w:ascii="Times New Roman" w:hAnsi="Times New Roman" w:cs="Times New Roman"/>
          <w:i/>
          <w:sz w:val="24"/>
          <w:szCs w:val="24"/>
        </w:rPr>
        <w:t>et al</w:t>
      </w:r>
      <w:r w:rsidRPr="00D368BD">
        <w:rPr>
          <w:rFonts w:ascii="Times New Roman" w:hAnsi="Times New Roman" w:cs="Times New Roman"/>
          <w:sz w:val="24"/>
          <w:szCs w:val="24"/>
        </w:rPr>
        <w:t>., 1996). The social gain from JGL 24423 is the sum of additional producer surplus and additional consumer surplus.</w:t>
      </w:r>
    </w:p>
    <w:p w14:paraId="70F858C2" w14:textId="77777777" w:rsidR="007C0F3C" w:rsidRPr="00D368BD" w:rsidRDefault="007C0F3C" w:rsidP="00D368BD">
      <w:pPr>
        <w:spacing w:line="240" w:lineRule="auto"/>
        <w:jc w:val="both"/>
        <w:rPr>
          <w:rFonts w:ascii="Times New Roman" w:hAnsi="Times New Roman" w:cs="Times New Roman"/>
          <w:sz w:val="24"/>
          <w:szCs w:val="24"/>
        </w:rPr>
      </w:pPr>
      <w:r w:rsidRPr="00D368BD">
        <w:rPr>
          <w:rFonts w:ascii="Times New Roman" w:hAnsi="Times New Roman" w:cs="Times New Roman"/>
          <w:noProof/>
          <w:sz w:val="24"/>
          <w:szCs w:val="24"/>
        </w:rPr>
        <w:drawing>
          <wp:inline distT="0" distB="0" distL="0" distR="0" wp14:anchorId="51158EB4" wp14:editId="43107691">
            <wp:extent cx="3350079" cy="1988457"/>
            <wp:effectExtent l="19050" t="0" r="2721"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3350079" cy="1988457"/>
                    </a:xfrm>
                    <a:prstGeom prst="rect">
                      <a:avLst/>
                    </a:prstGeom>
                    <a:noFill/>
                    <a:ln w="9525">
                      <a:noFill/>
                      <a:miter lim="800000"/>
                      <a:headEnd/>
                      <a:tailEnd/>
                    </a:ln>
                  </pic:spPr>
                </pic:pic>
              </a:graphicData>
            </a:graphic>
          </wp:inline>
        </w:drawing>
      </w:r>
    </w:p>
    <w:p w14:paraId="0271F242" w14:textId="77777777" w:rsidR="007C0F3C" w:rsidRPr="00D368BD" w:rsidRDefault="007C0F3C" w:rsidP="00D368BD">
      <w:pPr>
        <w:spacing w:after="0" w:line="240" w:lineRule="auto"/>
        <w:jc w:val="both"/>
        <w:rPr>
          <w:rFonts w:ascii="Times New Roman" w:hAnsi="Times New Roman" w:cs="Times New Roman"/>
          <w:sz w:val="24"/>
          <w:szCs w:val="24"/>
        </w:rPr>
      </w:pPr>
      <w:r w:rsidRPr="00D368BD">
        <w:rPr>
          <w:rFonts w:ascii="Times New Roman" w:hAnsi="Times New Roman" w:cs="Times New Roman"/>
          <w:sz w:val="24"/>
          <w:szCs w:val="24"/>
        </w:rPr>
        <w:t>Fig 1. Impact of JGL 24423 using economic surplus approach</w:t>
      </w:r>
    </w:p>
    <w:p w14:paraId="6867711E" w14:textId="77777777" w:rsidR="007C0F3C" w:rsidRPr="00D368BD" w:rsidRDefault="007C0F3C" w:rsidP="00D368BD">
      <w:pPr>
        <w:spacing w:after="0"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Source: Alston </w:t>
      </w:r>
      <w:r w:rsidRPr="00D368BD">
        <w:rPr>
          <w:rFonts w:ascii="Times New Roman" w:hAnsi="Times New Roman" w:cs="Times New Roman"/>
          <w:i/>
          <w:sz w:val="24"/>
          <w:szCs w:val="24"/>
        </w:rPr>
        <w:t>et al</w:t>
      </w:r>
      <w:r w:rsidR="00DF7DA6">
        <w:rPr>
          <w:rFonts w:ascii="Times New Roman" w:hAnsi="Times New Roman" w:cs="Times New Roman"/>
          <w:sz w:val="24"/>
          <w:szCs w:val="24"/>
        </w:rPr>
        <w:t>., 1995</w:t>
      </w:r>
      <w:r w:rsidRPr="00D368BD">
        <w:rPr>
          <w:rFonts w:ascii="Times New Roman" w:hAnsi="Times New Roman" w:cs="Times New Roman"/>
          <w:sz w:val="24"/>
          <w:szCs w:val="24"/>
        </w:rPr>
        <w:t>.</w:t>
      </w:r>
    </w:p>
    <w:p w14:paraId="636B6D02" w14:textId="77777777" w:rsidR="000B228D" w:rsidRPr="00D368BD" w:rsidRDefault="00770A3E" w:rsidP="00D368BD">
      <w:pPr>
        <w:spacing w:line="240" w:lineRule="auto"/>
        <w:jc w:val="both"/>
        <w:rPr>
          <w:rFonts w:ascii="Times New Roman" w:hAnsi="Times New Roman" w:cs="Times New Roman"/>
          <w:b/>
          <w:sz w:val="24"/>
          <w:szCs w:val="24"/>
        </w:rPr>
      </w:pPr>
      <w:commentRangeStart w:id="11"/>
      <w:r w:rsidRPr="00D368BD">
        <w:rPr>
          <w:rFonts w:ascii="Times New Roman" w:hAnsi="Times New Roman" w:cs="Times New Roman"/>
          <w:b/>
          <w:sz w:val="24"/>
          <w:szCs w:val="24"/>
        </w:rPr>
        <w:lastRenderedPageBreak/>
        <w:t>Measurement of social gains</w:t>
      </w:r>
      <w:commentRangeEnd w:id="11"/>
      <w:r w:rsidR="00894124">
        <w:rPr>
          <w:rStyle w:val="CommentReference"/>
        </w:rPr>
        <w:commentReference w:id="11"/>
      </w:r>
    </w:p>
    <w:p w14:paraId="2B41BFCB" w14:textId="77777777" w:rsidR="00770A3E" w:rsidRDefault="00EF132B" w:rsidP="00D368BD">
      <w:pPr>
        <w:spacing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For the present study, the ex-post impact assessment of JGL 24423 is considered. In this situation, the observed price and quantity already included the effects of JGL 24423 that result in a shift in supply as the va</w:t>
      </w:r>
      <w:r w:rsidR="00655DF5">
        <w:rPr>
          <w:rFonts w:ascii="Times New Roman" w:hAnsi="Times New Roman" w:cs="Times New Roman"/>
          <w:sz w:val="24"/>
          <w:szCs w:val="24"/>
        </w:rPr>
        <w:t>riety is adopted. In Fig. 2,</w:t>
      </w:r>
      <w:r w:rsidRPr="00D368BD">
        <w:rPr>
          <w:rFonts w:ascii="Times New Roman" w:hAnsi="Times New Roman" w:cs="Times New Roman"/>
          <w:sz w:val="24"/>
          <w:szCs w:val="24"/>
        </w:rPr>
        <w:t xml:space="preserve"> social gain is measured as area R minus area T. Area R shows the social gain due to the reduction in production costs at the observed level of production (Q</w:t>
      </w:r>
      <w:r w:rsidRPr="00D368BD">
        <w:rPr>
          <w:rFonts w:ascii="Times New Roman" w:hAnsi="Times New Roman" w:cs="Times New Roman"/>
          <w:color w:val="252525"/>
          <w:sz w:val="24"/>
          <w:szCs w:val="24"/>
          <w:vertAlign w:val="subscript"/>
        </w:rPr>
        <w:t>0</w:t>
      </w:r>
      <w:r w:rsidRPr="00D368BD">
        <w:rPr>
          <w:rFonts w:ascii="Times New Roman" w:hAnsi="Times New Roman" w:cs="Times New Roman"/>
          <w:sz w:val="24"/>
          <w:szCs w:val="24"/>
        </w:rPr>
        <w:t>), while area T represents a correction for the change in quantity</w:t>
      </w:r>
      <w:r w:rsidR="00655DF5">
        <w:rPr>
          <w:rFonts w:ascii="Times New Roman" w:hAnsi="Times New Roman" w:cs="Times New Roman"/>
          <w:sz w:val="24"/>
          <w:szCs w:val="24"/>
        </w:rPr>
        <w:t xml:space="preserve"> caused by the research</w:t>
      </w:r>
      <w:r w:rsidRPr="00D368BD">
        <w:rPr>
          <w:rFonts w:ascii="Times New Roman" w:hAnsi="Times New Roman" w:cs="Times New Roman"/>
          <w:sz w:val="24"/>
          <w:szCs w:val="24"/>
        </w:rPr>
        <w:t xml:space="preserve">. The height of area R is measured in terms of money per unit of output. Specifically, the effects of JGL 24423 were observed in terms of the quantity of output per unit of input, such as an increased crop yield per hectare. For a given cost of inputs, increased quantities represent a horizontal shift in the supply curve. To adopt JGL 24423, it requires additional costs in new inputs. For a given level of output, this increased cost represents a vertical shift (Masters </w:t>
      </w:r>
      <w:r w:rsidRPr="00D368BD">
        <w:rPr>
          <w:rFonts w:ascii="Times New Roman" w:hAnsi="Times New Roman" w:cs="Times New Roman"/>
          <w:i/>
          <w:sz w:val="24"/>
          <w:szCs w:val="24"/>
        </w:rPr>
        <w:t>et al</w:t>
      </w:r>
      <w:r w:rsidRPr="00D368BD">
        <w:rPr>
          <w:rFonts w:ascii="Times New Roman" w:hAnsi="Times New Roman" w:cs="Times New Roman"/>
          <w:sz w:val="24"/>
          <w:szCs w:val="24"/>
        </w:rPr>
        <w:t>., 1996). Therefore, it is necessary to combine data on increased quantities ΔQ = Q</w:t>
      </w:r>
      <w:r w:rsidRPr="00D368BD">
        <w:rPr>
          <w:rFonts w:ascii="Times New Roman" w:hAnsi="Times New Roman" w:cs="Times New Roman"/>
          <w:sz w:val="24"/>
          <w:szCs w:val="24"/>
          <w:vertAlign w:val="subscript"/>
        </w:rPr>
        <w:t xml:space="preserve">1 </w:t>
      </w:r>
      <w:r w:rsidRPr="00D368BD">
        <w:rPr>
          <w:rFonts w:ascii="Times New Roman" w:hAnsi="Times New Roman" w:cs="Times New Roman"/>
          <w:sz w:val="24"/>
          <w:szCs w:val="24"/>
        </w:rPr>
        <w:t>- Q</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 xml:space="preserve"> (horizontal shift) and increased input costs (a vertical shift, k) to obtain a net shift in terms of costs per unit of output.</w:t>
      </w:r>
    </w:p>
    <w:p w14:paraId="14678EF6" w14:textId="77777777" w:rsidR="007C0F3C" w:rsidRPr="00D368BD" w:rsidRDefault="007C0F3C" w:rsidP="00D368BD">
      <w:pPr>
        <w:spacing w:line="240" w:lineRule="auto"/>
        <w:ind w:firstLine="720"/>
        <w:jc w:val="both"/>
        <w:rPr>
          <w:rFonts w:ascii="Times New Roman" w:hAnsi="Times New Roman" w:cs="Times New Roman"/>
          <w:sz w:val="24"/>
          <w:szCs w:val="24"/>
        </w:rPr>
      </w:pPr>
      <w:r w:rsidRPr="00D368BD">
        <w:rPr>
          <w:rFonts w:ascii="Times New Roman" w:hAnsi="Times New Roman" w:cs="Times New Roman"/>
          <w:noProof/>
          <w:sz w:val="24"/>
          <w:szCs w:val="24"/>
        </w:rPr>
        <w:drawing>
          <wp:inline distT="0" distB="0" distL="0" distR="0" wp14:anchorId="69A17715" wp14:editId="72625BBC">
            <wp:extent cx="3094264" cy="2264228"/>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3094157" cy="2264150"/>
                    </a:xfrm>
                    <a:prstGeom prst="rect">
                      <a:avLst/>
                    </a:prstGeom>
                    <a:noFill/>
                    <a:ln w="9525">
                      <a:noFill/>
                      <a:miter lim="800000"/>
                      <a:headEnd/>
                      <a:tailEnd/>
                    </a:ln>
                  </pic:spPr>
                </pic:pic>
              </a:graphicData>
            </a:graphic>
          </wp:inline>
        </w:drawing>
      </w:r>
    </w:p>
    <w:p w14:paraId="63E44064" w14:textId="77777777" w:rsidR="007C0F3C" w:rsidRPr="00D368BD" w:rsidRDefault="007C0F3C" w:rsidP="00D368BD">
      <w:pPr>
        <w:spacing w:after="0"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Fig 2. Ex-post impact assessment</w:t>
      </w:r>
    </w:p>
    <w:p w14:paraId="4687320A" w14:textId="77777777" w:rsidR="007C0F3C" w:rsidRPr="00D368BD" w:rsidRDefault="007C0F3C" w:rsidP="00D368BD">
      <w:pPr>
        <w:spacing w:after="0" w:line="240" w:lineRule="auto"/>
        <w:ind w:firstLine="720"/>
        <w:jc w:val="both"/>
        <w:rPr>
          <w:rFonts w:ascii="Times New Roman" w:hAnsi="Times New Roman" w:cs="Times New Roman"/>
          <w:sz w:val="24"/>
          <w:szCs w:val="24"/>
        </w:rPr>
      </w:pPr>
      <w:r w:rsidRPr="00D368BD">
        <w:rPr>
          <w:rFonts w:ascii="Times New Roman" w:hAnsi="Times New Roman" w:cs="Times New Roman"/>
          <w:sz w:val="24"/>
          <w:szCs w:val="24"/>
        </w:rPr>
        <w:t xml:space="preserve">Source: Masters </w:t>
      </w:r>
      <w:r w:rsidRPr="00D368BD">
        <w:rPr>
          <w:rFonts w:ascii="Times New Roman" w:hAnsi="Times New Roman" w:cs="Times New Roman"/>
          <w:i/>
          <w:sz w:val="24"/>
          <w:szCs w:val="24"/>
        </w:rPr>
        <w:t>et al</w:t>
      </w:r>
      <w:r w:rsidR="00DF7DA6">
        <w:rPr>
          <w:rFonts w:ascii="Times New Roman" w:hAnsi="Times New Roman" w:cs="Times New Roman"/>
          <w:sz w:val="24"/>
          <w:szCs w:val="24"/>
        </w:rPr>
        <w:t>., 1996</w:t>
      </w:r>
      <w:r w:rsidRPr="00D368BD">
        <w:rPr>
          <w:rFonts w:ascii="Times New Roman" w:hAnsi="Times New Roman" w:cs="Times New Roman"/>
          <w:sz w:val="24"/>
          <w:szCs w:val="24"/>
        </w:rPr>
        <w:t>.</w:t>
      </w:r>
    </w:p>
    <w:p w14:paraId="4B97912F" w14:textId="77777777" w:rsidR="007C0F3C" w:rsidRPr="00D368BD" w:rsidRDefault="007C0F3C" w:rsidP="00D368BD">
      <w:pPr>
        <w:spacing w:after="0" w:line="240" w:lineRule="auto"/>
        <w:ind w:firstLine="720"/>
        <w:jc w:val="both"/>
        <w:rPr>
          <w:rFonts w:ascii="Times New Roman" w:hAnsi="Times New Roman" w:cs="Times New Roman"/>
          <w:sz w:val="24"/>
          <w:szCs w:val="24"/>
        </w:rPr>
      </w:pPr>
    </w:p>
    <w:p w14:paraId="10A992F7" w14:textId="77777777" w:rsidR="00770A3E" w:rsidRPr="00D368BD" w:rsidRDefault="00770A3E" w:rsidP="00D368BD">
      <w:pPr>
        <w:spacing w:after="0" w:line="240" w:lineRule="auto"/>
        <w:jc w:val="both"/>
        <w:rPr>
          <w:rFonts w:ascii="Times New Roman" w:hAnsi="Times New Roman" w:cs="Times New Roman"/>
          <w:sz w:val="24"/>
          <w:szCs w:val="24"/>
        </w:rPr>
      </w:pPr>
      <w:r w:rsidRPr="00D368BD">
        <w:rPr>
          <w:rFonts w:ascii="Times New Roman" w:hAnsi="Times New Roman" w:cs="Times New Roman"/>
          <w:sz w:val="24"/>
          <w:szCs w:val="24"/>
        </w:rPr>
        <w:t>The Social gain is obtained by the formula</w:t>
      </w:r>
    </w:p>
    <w:p w14:paraId="5477CDDE" w14:textId="77777777" w:rsidR="00770A3E" w:rsidRDefault="00EF13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Social gain (SG) = </w:t>
      </w:r>
      <w:proofErr w:type="spellStart"/>
      <w:r w:rsidRPr="00D368BD">
        <w:rPr>
          <w:rFonts w:ascii="Times New Roman" w:hAnsi="Times New Roman" w:cs="Times New Roman"/>
          <w:sz w:val="24"/>
          <w:szCs w:val="24"/>
        </w:rPr>
        <w:t>kPQ</w:t>
      </w:r>
      <w:proofErr w:type="spellEnd"/>
      <w:r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 ½</w:t>
      </w:r>
      <w:r w:rsidRPr="00D368BD">
        <w:rPr>
          <w:rFonts w:ascii="Times New Roman" w:hAnsi="Times New Roman" w:cs="Times New Roman"/>
          <w:sz w:val="24"/>
          <w:szCs w:val="24"/>
        </w:rPr>
        <w:t xml:space="preserve"> </w:t>
      </w:r>
      <w:proofErr w:type="spellStart"/>
      <w:r w:rsidR="00770A3E" w:rsidRPr="00D368BD">
        <w:rPr>
          <w:rFonts w:ascii="Times New Roman" w:hAnsi="Times New Roman" w:cs="Times New Roman"/>
          <w:sz w:val="24"/>
          <w:szCs w:val="24"/>
        </w:rPr>
        <w:t>kPΔQ</w:t>
      </w:r>
      <w:proofErr w:type="spellEnd"/>
      <w:r w:rsidR="00A57026"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 xml:space="preserve"> (1)</w:t>
      </w:r>
    </w:p>
    <w:p w14:paraId="3FE0184C" w14:textId="2776DE9A" w:rsidR="00894124" w:rsidRPr="00894124" w:rsidRDefault="00894124" w:rsidP="00D368BD">
      <w:pPr>
        <w:spacing w:line="240" w:lineRule="auto"/>
        <w:jc w:val="both"/>
        <w:rPr>
          <w:rFonts w:ascii="Times New Roman" w:hAnsi="Times New Roman" w:cs="Times New Roman"/>
          <w:color w:val="FF0000"/>
          <w:sz w:val="24"/>
          <w:szCs w:val="24"/>
        </w:rPr>
      </w:pPr>
      <w:commentRangeStart w:id="12"/>
      <w:r w:rsidRPr="00894124">
        <w:rPr>
          <w:rFonts w:ascii="Times New Roman" w:hAnsi="Times New Roman" w:cs="Times New Roman"/>
          <w:color w:val="FF0000"/>
          <w:sz w:val="24"/>
          <w:szCs w:val="24"/>
          <w:highlight w:val="yellow"/>
        </w:rPr>
        <w:t>To add</w:t>
      </w:r>
      <w:commentRangeEnd w:id="12"/>
      <w:r>
        <w:rPr>
          <w:rStyle w:val="CommentReference"/>
        </w:rPr>
        <w:commentReference w:id="12"/>
      </w:r>
    </w:p>
    <w:p w14:paraId="1321AA13"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To compute k, Q, I, J and K parameter</w:t>
      </w:r>
    </w:p>
    <w:p w14:paraId="0D864803"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The steps involved in </w:t>
      </w:r>
      <w:r w:rsidR="00724AD8" w:rsidRPr="00D368BD">
        <w:rPr>
          <w:rFonts w:ascii="Times New Roman" w:hAnsi="Times New Roman" w:cs="Times New Roman"/>
          <w:sz w:val="24"/>
          <w:szCs w:val="24"/>
        </w:rPr>
        <w:t xml:space="preserve">the </w:t>
      </w:r>
      <w:r w:rsidRPr="00D368BD">
        <w:rPr>
          <w:rFonts w:ascii="Times New Roman" w:hAnsi="Times New Roman" w:cs="Times New Roman"/>
          <w:sz w:val="24"/>
          <w:szCs w:val="24"/>
        </w:rPr>
        <w:t>estimation of welfare gain according to</w:t>
      </w:r>
      <w:r w:rsidR="000B228D" w:rsidRPr="00D368BD">
        <w:rPr>
          <w:rFonts w:ascii="Times New Roman" w:hAnsi="Times New Roman" w:cs="Times New Roman"/>
          <w:sz w:val="24"/>
          <w:szCs w:val="24"/>
        </w:rPr>
        <w:t xml:space="preserve"> (Masters </w:t>
      </w:r>
      <w:r w:rsidR="000B228D" w:rsidRPr="00D368BD">
        <w:rPr>
          <w:rFonts w:ascii="Times New Roman" w:hAnsi="Times New Roman" w:cs="Times New Roman"/>
          <w:i/>
          <w:sz w:val="24"/>
          <w:szCs w:val="24"/>
        </w:rPr>
        <w:t>et al</w:t>
      </w:r>
      <w:r w:rsidR="001D3FC7" w:rsidRPr="00D368BD">
        <w:rPr>
          <w:rFonts w:ascii="Times New Roman" w:hAnsi="Times New Roman" w:cs="Times New Roman"/>
          <w:sz w:val="24"/>
          <w:szCs w:val="24"/>
        </w:rPr>
        <w:t>.</w:t>
      </w:r>
      <w:r w:rsidR="000B228D" w:rsidRPr="00D368BD">
        <w:rPr>
          <w:rFonts w:ascii="Times New Roman" w:hAnsi="Times New Roman" w:cs="Times New Roman"/>
          <w:sz w:val="24"/>
          <w:szCs w:val="24"/>
        </w:rPr>
        <w:t xml:space="preserve">, 1996) </w:t>
      </w:r>
      <w:r w:rsidR="00724AD8" w:rsidRPr="00D368BD">
        <w:rPr>
          <w:rFonts w:ascii="Times New Roman" w:hAnsi="Times New Roman" w:cs="Times New Roman"/>
          <w:sz w:val="24"/>
          <w:szCs w:val="24"/>
        </w:rPr>
        <w:t>are as follows</w:t>
      </w:r>
      <w:r w:rsidRPr="00D368BD">
        <w:rPr>
          <w:rFonts w:ascii="Times New Roman" w:hAnsi="Times New Roman" w:cs="Times New Roman"/>
          <w:sz w:val="24"/>
          <w:szCs w:val="24"/>
        </w:rPr>
        <w:t>:</w:t>
      </w:r>
    </w:p>
    <w:p w14:paraId="73855BE6" w14:textId="77777777" w:rsidR="00FD327C" w:rsidRDefault="00770A3E" w:rsidP="00FD327C">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 xml:space="preserve">Step 1: </w:t>
      </w:r>
      <w:r w:rsidR="001D3FC7" w:rsidRPr="00D368BD">
        <w:rPr>
          <w:rFonts w:ascii="Times New Roman" w:hAnsi="Times New Roman" w:cs="Times New Roman"/>
          <w:sz w:val="24"/>
          <w:szCs w:val="24"/>
        </w:rPr>
        <w:t>Data on total production (in quintals) of rice and farm harvest price per quintal (in r</w:t>
      </w:r>
      <w:r w:rsidR="005D4E25" w:rsidRPr="00D368BD">
        <w:rPr>
          <w:rFonts w:ascii="Times New Roman" w:hAnsi="Times New Roman" w:cs="Times New Roman"/>
          <w:sz w:val="24"/>
          <w:szCs w:val="24"/>
        </w:rPr>
        <w:t>upees) for years 2007–08 to 2022–23</w:t>
      </w:r>
      <w:r w:rsidR="001D3FC7" w:rsidRPr="00D368BD">
        <w:rPr>
          <w:rFonts w:ascii="Times New Roman" w:hAnsi="Times New Roman" w:cs="Times New Roman"/>
          <w:sz w:val="24"/>
          <w:szCs w:val="24"/>
        </w:rPr>
        <w:t xml:space="preserve"> were obtained from DES, Telangana.</w:t>
      </w:r>
    </w:p>
    <w:p w14:paraId="5E238B53" w14:textId="77777777" w:rsidR="001D3FC7" w:rsidRPr="00FD327C" w:rsidRDefault="00770A3E" w:rsidP="00FD327C">
      <w:pPr>
        <w:spacing w:line="240" w:lineRule="auto"/>
        <w:jc w:val="both"/>
        <w:rPr>
          <w:rFonts w:ascii="Times New Roman" w:hAnsi="Times New Roman" w:cs="Times New Roman"/>
          <w:sz w:val="24"/>
          <w:szCs w:val="24"/>
        </w:rPr>
      </w:pPr>
      <w:r w:rsidRPr="00FD327C">
        <w:rPr>
          <w:rFonts w:ascii="Times New Roman" w:hAnsi="Times New Roman" w:cs="Times New Roman"/>
          <w:b/>
          <w:sz w:val="24"/>
          <w:szCs w:val="24"/>
        </w:rPr>
        <w:t>Step 2:</w:t>
      </w:r>
      <w:r w:rsidRPr="00FD327C">
        <w:rPr>
          <w:rFonts w:ascii="Times New Roman" w:hAnsi="Times New Roman" w:cs="Times New Roman"/>
          <w:sz w:val="24"/>
          <w:szCs w:val="24"/>
        </w:rPr>
        <w:t xml:space="preserve"> </w:t>
      </w:r>
      <w:r w:rsidR="001D3FC7" w:rsidRPr="00FD327C">
        <w:rPr>
          <w:rFonts w:ascii="Times New Roman" w:hAnsi="Times New Roman" w:cs="Times New Roman"/>
          <w:color w:val="252525"/>
          <w:sz w:val="24"/>
          <w:szCs w:val="24"/>
        </w:rPr>
        <w:t>The data on rice yield was collected from sample farmers for the years 202</w:t>
      </w:r>
      <w:r w:rsidR="005D4E25" w:rsidRPr="00FD327C">
        <w:rPr>
          <w:rFonts w:ascii="Times New Roman" w:hAnsi="Times New Roman" w:cs="Times New Roman"/>
          <w:color w:val="252525"/>
          <w:sz w:val="24"/>
          <w:szCs w:val="24"/>
        </w:rPr>
        <w:t>1</w:t>
      </w:r>
      <w:r w:rsidR="001D3FC7" w:rsidRPr="00FD327C">
        <w:rPr>
          <w:rFonts w:ascii="Times New Roman" w:hAnsi="Times New Roman" w:cs="Times New Roman"/>
          <w:color w:val="252525"/>
          <w:sz w:val="24"/>
          <w:szCs w:val="24"/>
        </w:rPr>
        <w:t>–2</w:t>
      </w:r>
      <w:r w:rsidR="005D4E25" w:rsidRPr="00FD327C">
        <w:rPr>
          <w:rFonts w:ascii="Times New Roman" w:hAnsi="Times New Roman" w:cs="Times New Roman"/>
          <w:color w:val="252525"/>
          <w:sz w:val="24"/>
          <w:szCs w:val="24"/>
        </w:rPr>
        <w:t>2</w:t>
      </w:r>
      <w:r w:rsidR="001D3FC7" w:rsidRPr="00FD327C">
        <w:rPr>
          <w:rFonts w:ascii="Times New Roman" w:hAnsi="Times New Roman" w:cs="Times New Roman"/>
          <w:color w:val="252525"/>
          <w:sz w:val="24"/>
          <w:szCs w:val="24"/>
        </w:rPr>
        <w:t>. The shift in yield (Q) represents the difference between the yield of farmers who adopted JGL 24423 (</w:t>
      </w:r>
      <w:proofErr w:type="spellStart"/>
      <w:r w:rsidR="001D3FC7" w:rsidRPr="00FD327C">
        <w:rPr>
          <w:rFonts w:ascii="Times New Roman" w:hAnsi="Times New Roman" w:cs="Times New Roman"/>
          <w:color w:val="252525"/>
          <w:sz w:val="24"/>
          <w:szCs w:val="24"/>
        </w:rPr>
        <w:t>Ym</w:t>
      </w:r>
      <w:proofErr w:type="spellEnd"/>
      <w:r w:rsidR="001D3FC7" w:rsidRPr="00FD327C">
        <w:rPr>
          <w:rFonts w:ascii="Times New Roman" w:hAnsi="Times New Roman" w:cs="Times New Roman"/>
          <w:color w:val="252525"/>
          <w:sz w:val="24"/>
          <w:szCs w:val="24"/>
        </w:rPr>
        <w:t>)</w:t>
      </w:r>
      <w:r w:rsidR="00844DAD" w:rsidRPr="00FD327C">
        <w:rPr>
          <w:rFonts w:ascii="Times New Roman" w:hAnsi="Times New Roman" w:cs="Times New Roman"/>
          <w:color w:val="252525"/>
          <w:sz w:val="24"/>
          <w:szCs w:val="24"/>
        </w:rPr>
        <w:t xml:space="preserve"> and those who did not adopt </w:t>
      </w:r>
      <w:r w:rsidR="001D3FC7" w:rsidRPr="00FD327C">
        <w:rPr>
          <w:rFonts w:ascii="Times New Roman" w:hAnsi="Times New Roman" w:cs="Times New Roman"/>
          <w:color w:val="252525"/>
          <w:sz w:val="24"/>
          <w:szCs w:val="24"/>
        </w:rPr>
        <w:t>(</w:t>
      </w:r>
      <w:proofErr w:type="spellStart"/>
      <w:r w:rsidR="001D3FC7" w:rsidRPr="00FD327C">
        <w:rPr>
          <w:rFonts w:ascii="Times New Roman" w:hAnsi="Times New Roman" w:cs="Times New Roman"/>
          <w:color w:val="252525"/>
          <w:sz w:val="24"/>
          <w:szCs w:val="24"/>
        </w:rPr>
        <w:t>Yc</w:t>
      </w:r>
      <w:proofErr w:type="spellEnd"/>
      <w:r w:rsidR="001D3FC7" w:rsidRPr="00FD327C">
        <w:rPr>
          <w:rFonts w:ascii="Times New Roman" w:hAnsi="Times New Roman" w:cs="Times New Roman"/>
          <w:color w:val="252525"/>
          <w:sz w:val="24"/>
          <w:szCs w:val="24"/>
        </w:rPr>
        <w:t>).</w:t>
      </w:r>
    </w:p>
    <w:p w14:paraId="14A4EA43" w14:textId="77777777" w:rsidR="00770A3E" w:rsidRPr="00D368BD" w:rsidRDefault="00770A3E" w:rsidP="00D368BD">
      <w:pPr>
        <w:pStyle w:val="NormalWeb"/>
        <w:jc w:val="both"/>
        <w:rPr>
          <w:color w:val="252525"/>
        </w:rPr>
      </w:pPr>
      <w:r w:rsidRPr="00D368BD">
        <w:rPr>
          <w:b/>
        </w:rPr>
        <w:lastRenderedPageBreak/>
        <w:t>Step 3:</w:t>
      </w:r>
      <w:r w:rsidRPr="00D368BD">
        <w:t xml:space="preserve"> Estimation of J parameter</w:t>
      </w:r>
    </w:p>
    <w:p w14:paraId="15BBD087" w14:textId="77777777" w:rsidR="001D3FC7" w:rsidRPr="00D368BD" w:rsidRDefault="001D3FC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The J parameter is the total increase in production that is due to the adoption of the variety. J is obtained by the change in quantity of output as a share of total output given by</w:t>
      </w:r>
    </w:p>
    <w:p w14:paraId="613B89C2" w14:textId="77777777" w:rsidR="00770A3E" w:rsidRPr="00D368BD" w:rsidRDefault="00A57026"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j = J/Q ……………</w:t>
      </w:r>
      <w:proofErr w:type="gramStart"/>
      <w:r w:rsidRPr="00D368BD">
        <w:rPr>
          <w:rFonts w:ascii="Times New Roman" w:hAnsi="Times New Roman" w:cs="Times New Roman"/>
          <w:sz w:val="24"/>
          <w:szCs w:val="24"/>
        </w:rPr>
        <w:t>…..</w:t>
      </w:r>
      <w:proofErr w:type="gramEnd"/>
      <w:r w:rsidR="00770A3E" w:rsidRPr="00D368BD">
        <w:rPr>
          <w:rFonts w:ascii="Times New Roman" w:hAnsi="Times New Roman" w:cs="Times New Roman"/>
          <w:sz w:val="24"/>
          <w:szCs w:val="24"/>
        </w:rPr>
        <w:t>(2)</w:t>
      </w:r>
    </w:p>
    <w:p w14:paraId="4420B297"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This expression gives the estimate of the supply shift in parameter (j) in </w:t>
      </w:r>
      <w:r w:rsidR="001D3FC7" w:rsidRPr="00D368BD">
        <w:rPr>
          <w:rFonts w:ascii="Times New Roman" w:hAnsi="Times New Roman" w:cs="Times New Roman"/>
          <w:sz w:val="24"/>
          <w:szCs w:val="24"/>
        </w:rPr>
        <w:t xml:space="preserve">terms of the increase in yield, </w:t>
      </w:r>
      <w:r w:rsidRPr="00D368BD">
        <w:rPr>
          <w:rFonts w:ascii="Times New Roman" w:hAnsi="Times New Roman" w:cs="Times New Roman"/>
          <w:sz w:val="24"/>
          <w:szCs w:val="24"/>
        </w:rPr>
        <w:t>rate of adoption (t), extent of adoption (e) and the overall average yield (Y)</w:t>
      </w:r>
    </w:p>
    <w:p w14:paraId="35701FE6" w14:textId="77777777" w:rsidR="001D3FC7" w:rsidRPr="00D368BD" w:rsidRDefault="001D3FC7"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Rate of ado</w:t>
      </w:r>
      <w:r w:rsidR="00844DAD">
        <w:rPr>
          <w:rFonts w:ascii="Times New Roman" w:hAnsi="Times New Roman" w:cs="Times New Roman"/>
          <w:sz w:val="24"/>
          <w:szCs w:val="24"/>
        </w:rPr>
        <w:t xml:space="preserve">ption (t) is the ratio of total rice </w:t>
      </w:r>
      <w:r w:rsidRPr="00D368BD">
        <w:rPr>
          <w:rFonts w:ascii="Times New Roman" w:hAnsi="Times New Roman" w:cs="Times New Roman"/>
          <w:sz w:val="24"/>
          <w:szCs w:val="24"/>
        </w:rPr>
        <w:t>ar</w:t>
      </w:r>
      <w:r w:rsidR="00844DAD">
        <w:rPr>
          <w:rFonts w:ascii="Times New Roman" w:hAnsi="Times New Roman" w:cs="Times New Roman"/>
          <w:sz w:val="24"/>
          <w:szCs w:val="24"/>
        </w:rPr>
        <w:t xml:space="preserve">ea sown in </w:t>
      </w:r>
      <w:proofErr w:type="spellStart"/>
      <w:r w:rsidR="00844DAD">
        <w:rPr>
          <w:rFonts w:ascii="Times New Roman" w:hAnsi="Times New Roman" w:cs="Times New Roman"/>
          <w:sz w:val="24"/>
          <w:szCs w:val="24"/>
        </w:rPr>
        <w:t>Jagtial</w:t>
      </w:r>
      <w:proofErr w:type="spellEnd"/>
      <w:r w:rsidR="00844DAD">
        <w:rPr>
          <w:rFonts w:ascii="Times New Roman" w:hAnsi="Times New Roman" w:cs="Times New Roman"/>
          <w:sz w:val="24"/>
          <w:szCs w:val="24"/>
        </w:rPr>
        <w:t xml:space="preserve"> district for </w:t>
      </w:r>
      <w:r w:rsidRPr="00D368BD">
        <w:rPr>
          <w:rFonts w:ascii="Times New Roman" w:hAnsi="Times New Roman" w:cs="Times New Roman"/>
          <w:sz w:val="24"/>
          <w:szCs w:val="24"/>
        </w:rPr>
        <w:t>each year and ar</w:t>
      </w:r>
      <w:r w:rsidR="00DF7DA6">
        <w:rPr>
          <w:rFonts w:ascii="Times New Roman" w:hAnsi="Times New Roman" w:cs="Times New Roman"/>
          <w:sz w:val="24"/>
          <w:szCs w:val="24"/>
        </w:rPr>
        <w:t xml:space="preserve">ea covered under JGL 24423 rice </w:t>
      </w:r>
      <w:r w:rsidRPr="00D368BD">
        <w:rPr>
          <w:rFonts w:ascii="Times New Roman" w:hAnsi="Times New Roman" w:cs="Times New Roman"/>
          <w:sz w:val="24"/>
          <w:szCs w:val="24"/>
        </w:rPr>
        <w:t>variety for each year.</w:t>
      </w:r>
    </w:p>
    <w:p w14:paraId="29849A9D" w14:textId="77777777" w:rsidR="00724AD8" w:rsidRPr="00D368BD" w:rsidRDefault="00724AD8"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j = (ΔY*t*</w:t>
      </w:r>
      <w:r w:rsidR="00770A3E" w:rsidRPr="00D368BD">
        <w:rPr>
          <w:rFonts w:ascii="Times New Roman" w:hAnsi="Times New Roman" w:cs="Times New Roman"/>
          <w:sz w:val="24"/>
          <w:szCs w:val="24"/>
        </w:rPr>
        <w:t xml:space="preserve">e) / Y. </w:t>
      </w:r>
      <w:r w:rsidRPr="00D368BD">
        <w:rPr>
          <w:rFonts w:ascii="Times New Roman" w:hAnsi="Times New Roman" w:cs="Times New Roman"/>
          <w:sz w:val="24"/>
          <w:szCs w:val="24"/>
        </w:rPr>
        <w:t xml:space="preserve">Here, Y is the overall average yield, </w:t>
      </w:r>
      <w:r w:rsidRPr="00844DAD">
        <w:rPr>
          <w:rFonts w:ascii="Times New Roman" w:hAnsi="Times New Roman" w:cs="Times New Roman"/>
          <w:i/>
          <w:sz w:val="24"/>
          <w:szCs w:val="24"/>
        </w:rPr>
        <w:t>i.e</w:t>
      </w:r>
      <w:r w:rsidRPr="00D368BD">
        <w:rPr>
          <w:rFonts w:ascii="Times New Roman" w:hAnsi="Times New Roman" w:cs="Times New Roman"/>
          <w:sz w:val="24"/>
          <w:szCs w:val="24"/>
        </w:rPr>
        <w:t>., total production divided by total area under crop for each year.</w:t>
      </w:r>
    </w:p>
    <w:p w14:paraId="5F2C4DA1"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Step 4:</w:t>
      </w:r>
      <w:r w:rsidRPr="00D368BD">
        <w:rPr>
          <w:rFonts w:ascii="Times New Roman" w:hAnsi="Times New Roman" w:cs="Times New Roman"/>
          <w:sz w:val="24"/>
          <w:szCs w:val="24"/>
        </w:rPr>
        <w:t xml:space="preserve"> Computation of adoption costs</w:t>
      </w:r>
    </w:p>
    <w:p w14:paraId="41AAF61A" w14:textId="77777777" w:rsidR="00724AD8" w:rsidRPr="00D368BD" w:rsidRDefault="00844DAD" w:rsidP="00D368BD">
      <w:pPr>
        <w:spacing w:line="240" w:lineRule="auto"/>
        <w:jc w:val="both"/>
        <w:rPr>
          <w:rFonts w:ascii="Times New Roman" w:hAnsi="Times New Roman" w:cs="Times New Roman"/>
          <w:sz w:val="24"/>
          <w:szCs w:val="24"/>
        </w:rPr>
      </w:pPr>
      <w:r>
        <w:rPr>
          <w:rFonts w:ascii="Times New Roman" w:hAnsi="Times New Roman" w:cs="Times New Roman"/>
          <w:sz w:val="24"/>
          <w:szCs w:val="24"/>
        </w:rPr>
        <w:t>The parameter I is</w:t>
      </w:r>
      <w:r w:rsidR="00724AD8" w:rsidRPr="00D368BD">
        <w:rPr>
          <w:rFonts w:ascii="Times New Roman" w:hAnsi="Times New Roman" w:cs="Times New Roman"/>
          <w:sz w:val="24"/>
          <w:szCs w:val="24"/>
        </w:rPr>
        <w:t xml:space="preserve"> increase in per-unit input cost required to obtain the increase in t</w:t>
      </w:r>
      <w:r w:rsidR="00A426F6">
        <w:rPr>
          <w:rFonts w:ascii="Times New Roman" w:hAnsi="Times New Roman" w:cs="Times New Roman"/>
          <w:sz w:val="24"/>
          <w:szCs w:val="24"/>
        </w:rPr>
        <w:t xml:space="preserve">otal production or total output </w:t>
      </w:r>
      <w:r w:rsidR="00724AD8" w:rsidRPr="00D368BD">
        <w:rPr>
          <w:rFonts w:ascii="Times New Roman" w:hAnsi="Times New Roman" w:cs="Times New Roman"/>
          <w:sz w:val="24"/>
          <w:szCs w:val="24"/>
        </w:rPr>
        <w:t>J.</w:t>
      </w:r>
    </w:p>
    <w:p w14:paraId="56B00A67" w14:textId="77777777" w:rsidR="00770A3E" w:rsidRPr="00D368BD" w:rsidRDefault="00A57026"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Given by I = [ΔC * t/Y] …………………</w:t>
      </w:r>
      <w:proofErr w:type="gramStart"/>
      <w:r w:rsidRPr="00D368BD">
        <w:rPr>
          <w:rFonts w:ascii="Times New Roman" w:hAnsi="Times New Roman" w:cs="Times New Roman"/>
          <w:sz w:val="24"/>
          <w:szCs w:val="24"/>
        </w:rPr>
        <w:t>….</w:t>
      </w:r>
      <w:r w:rsidR="00770A3E" w:rsidRPr="00D368BD">
        <w:rPr>
          <w:rFonts w:ascii="Times New Roman" w:hAnsi="Times New Roman" w:cs="Times New Roman"/>
          <w:sz w:val="24"/>
          <w:szCs w:val="24"/>
        </w:rPr>
        <w:t>(</w:t>
      </w:r>
      <w:proofErr w:type="gramEnd"/>
      <w:r w:rsidR="00770A3E" w:rsidRPr="00D368BD">
        <w:rPr>
          <w:rFonts w:ascii="Times New Roman" w:hAnsi="Times New Roman" w:cs="Times New Roman"/>
          <w:sz w:val="24"/>
          <w:szCs w:val="24"/>
        </w:rPr>
        <w:t>3)</w:t>
      </w:r>
    </w:p>
    <w:p w14:paraId="3A8BEBC8" w14:textId="77777777" w:rsidR="00724AD8"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Here, ΔC = Cost per ha incurred to adopt the </w:t>
      </w:r>
      <w:r w:rsidR="00660B02" w:rsidRPr="00D368BD">
        <w:rPr>
          <w:rFonts w:ascii="Times New Roman" w:hAnsi="Times New Roman" w:cs="Times New Roman"/>
          <w:sz w:val="24"/>
          <w:szCs w:val="24"/>
        </w:rPr>
        <w:t>JGL 24423</w:t>
      </w:r>
      <w:r w:rsidRPr="00D368BD">
        <w:rPr>
          <w:rFonts w:ascii="Times New Roman" w:hAnsi="Times New Roman" w:cs="Times New Roman"/>
          <w:sz w:val="24"/>
          <w:szCs w:val="24"/>
        </w:rPr>
        <w:t xml:space="preserve">. </w:t>
      </w:r>
      <w:r w:rsidR="00724AD8" w:rsidRPr="00D368BD">
        <w:rPr>
          <w:rFonts w:ascii="Times New Roman" w:hAnsi="Times New Roman" w:cs="Times New Roman"/>
          <w:sz w:val="24"/>
          <w:szCs w:val="24"/>
        </w:rPr>
        <w:t>This is obtained by calculating the additional cost involved in adopting the improved rice variety.</w:t>
      </w:r>
    </w:p>
    <w:p w14:paraId="24E133BF"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The proportional cost increase parameter (c) is given by,</w:t>
      </w:r>
    </w:p>
    <w:p w14:paraId="6E8AE2ED" w14:textId="77777777" w:rsidR="00770A3E" w:rsidRPr="00D368BD" w:rsidRDefault="00724AD8"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c = I/P= [(ΔC * t)/</w:t>
      </w:r>
      <w:proofErr w:type="gramStart"/>
      <w:r w:rsidRPr="00D368BD">
        <w:rPr>
          <w:rFonts w:ascii="Times New Roman" w:hAnsi="Times New Roman" w:cs="Times New Roman"/>
          <w:sz w:val="24"/>
          <w:szCs w:val="24"/>
        </w:rPr>
        <w:t>Y]*</w:t>
      </w:r>
      <w:proofErr w:type="gramEnd"/>
      <w:r w:rsidRPr="00D368BD">
        <w:rPr>
          <w:rFonts w:ascii="Times New Roman" w:hAnsi="Times New Roman" w:cs="Times New Roman"/>
          <w:sz w:val="24"/>
          <w:szCs w:val="24"/>
        </w:rPr>
        <w:t>1</w:t>
      </w:r>
      <w:r w:rsidR="00770A3E" w:rsidRPr="00D368BD">
        <w:rPr>
          <w:rFonts w:ascii="Times New Roman" w:hAnsi="Times New Roman" w:cs="Times New Roman"/>
          <w:sz w:val="24"/>
          <w:szCs w:val="24"/>
        </w:rPr>
        <w:t xml:space="preserve">/P </w:t>
      </w:r>
      <w:r w:rsidR="00660B02" w:rsidRPr="00D368BD">
        <w:rPr>
          <w:rFonts w:ascii="Times New Roman" w:hAnsi="Times New Roman" w:cs="Times New Roman"/>
          <w:sz w:val="24"/>
          <w:szCs w:val="24"/>
        </w:rPr>
        <w:t>………………….</w:t>
      </w:r>
      <w:r w:rsidR="00770A3E" w:rsidRPr="00D368BD">
        <w:rPr>
          <w:rFonts w:ascii="Times New Roman" w:hAnsi="Times New Roman" w:cs="Times New Roman"/>
          <w:sz w:val="24"/>
          <w:szCs w:val="24"/>
        </w:rPr>
        <w:t>(4)</w:t>
      </w:r>
    </w:p>
    <w:p w14:paraId="6130954F" w14:textId="77777777" w:rsidR="002221FB"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Step 5:</w:t>
      </w:r>
      <w:r w:rsidRPr="00D368BD">
        <w:rPr>
          <w:rFonts w:ascii="Times New Roman" w:hAnsi="Times New Roman" w:cs="Times New Roman"/>
          <w:sz w:val="24"/>
          <w:szCs w:val="24"/>
        </w:rPr>
        <w:t xml:space="preserve"> </w:t>
      </w:r>
      <w:r w:rsidR="002221FB" w:rsidRPr="00D368BD">
        <w:rPr>
          <w:rFonts w:ascii="Times New Roman" w:hAnsi="Times New Roman" w:cs="Times New Roman"/>
          <w:sz w:val="24"/>
          <w:szCs w:val="24"/>
        </w:rPr>
        <w:t>K parameter, or shift in the supply curve, to be estimated. The K-parameter is the net reduction in production costs induced by the variety and can be obtained by combining the effects of increased productivity (J) and adoption costs (I). Given J and I, it can be computed using the slope of the supply curve (b</w:t>
      </w:r>
      <w:r w:rsidR="002221FB" w:rsidRPr="00D368BD">
        <w:rPr>
          <w:rFonts w:ascii="Times New Roman" w:hAnsi="Times New Roman" w:cs="Times New Roman"/>
          <w:sz w:val="24"/>
          <w:szCs w:val="24"/>
          <w:vertAlign w:val="subscript"/>
        </w:rPr>
        <w:t>s</w:t>
      </w:r>
      <w:r w:rsidR="002221FB" w:rsidRPr="00D368BD">
        <w:rPr>
          <w:rFonts w:ascii="Times New Roman" w:hAnsi="Times New Roman" w:cs="Times New Roman"/>
          <w:sz w:val="24"/>
          <w:szCs w:val="24"/>
        </w:rPr>
        <w:t>) as</w:t>
      </w:r>
    </w:p>
    <w:p w14:paraId="1FDCD13E" w14:textId="77777777" w:rsidR="00770A3E" w:rsidRPr="00D368BD" w:rsidRDefault="00660B02"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K = (J * 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 xml:space="preserve">) – I </w:t>
      </w:r>
      <w:r w:rsidR="00EE0870"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proofErr w:type="gramStart"/>
      <w:r w:rsidRPr="00D368BD">
        <w:rPr>
          <w:rFonts w:ascii="Times New Roman" w:hAnsi="Times New Roman" w:cs="Times New Roman"/>
          <w:sz w:val="24"/>
          <w:szCs w:val="24"/>
        </w:rPr>
        <w:t>…</w:t>
      </w:r>
      <w:r w:rsidR="00770A3E" w:rsidRPr="00D368BD">
        <w:rPr>
          <w:rFonts w:ascii="Times New Roman" w:hAnsi="Times New Roman" w:cs="Times New Roman"/>
          <w:sz w:val="24"/>
          <w:szCs w:val="24"/>
        </w:rPr>
        <w:t>(</w:t>
      </w:r>
      <w:proofErr w:type="gramEnd"/>
      <w:r w:rsidR="00770A3E" w:rsidRPr="00D368BD">
        <w:rPr>
          <w:rFonts w:ascii="Times New Roman" w:hAnsi="Times New Roman" w:cs="Times New Roman"/>
          <w:sz w:val="24"/>
          <w:szCs w:val="24"/>
        </w:rPr>
        <w:t>5)</w:t>
      </w:r>
    </w:p>
    <w:p w14:paraId="7553ED52"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Step 6:</w:t>
      </w:r>
      <w:r w:rsidRPr="00D368BD">
        <w:rPr>
          <w:rFonts w:ascii="Times New Roman" w:hAnsi="Times New Roman" w:cs="Times New Roman"/>
          <w:sz w:val="24"/>
          <w:szCs w:val="24"/>
        </w:rPr>
        <w:t xml:space="preserve"> </w:t>
      </w:r>
      <w:r w:rsidR="002221FB" w:rsidRPr="00D368BD">
        <w:rPr>
          <w:rFonts w:ascii="Times New Roman" w:hAnsi="Times New Roman" w:cs="Times New Roman"/>
          <w:sz w:val="24"/>
          <w:szCs w:val="24"/>
        </w:rPr>
        <w:t>The slope of the supply curve (b</w:t>
      </w:r>
      <w:r w:rsidR="002221FB" w:rsidRPr="00D368BD">
        <w:rPr>
          <w:rFonts w:ascii="Times New Roman" w:hAnsi="Times New Roman" w:cs="Times New Roman"/>
          <w:sz w:val="24"/>
          <w:szCs w:val="24"/>
          <w:vertAlign w:val="subscript"/>
        </w:rPr>
        <w:t>s</w:t>
      </w:r>
      <w:r w:rsidR="002221FB" w:rsidRPr="00D368BD">
        <w:rPr>
          <w:rFonts w:ascii="Times New Roman" w:hAnsi="Times New Roman" w:cs="Times New Roman"/>
          <w:sz w:val="24"/>
          <w:szCs w:val="24"/>
        </w:rPr>
        <w:t>) is associated with units of measurement. Therefore, supply elasticity (€), which is independent of units of measurement, is computed as follows:</w:t>
      </w:r>
    </w:p>
    <w:p w14:paraId="2FC44CAA"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 % ΔQ</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%ΔP</w:t>
      </w:r>
    </w:p>
    <w:p w14:paraId="18BDE290"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(ΔQ/Q)</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 (ΔP/P)</w:t>
      </w:r>
    </w:p>
    <w:p w14:paraId="47A968C2"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(ΔQ/ΔP)</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(P/Q)</w:t>
      </w:r>
    </w:p>
    <w:p w14:paraId="4924A807"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(1/b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(P/Q)</w:t>
      </w:r>
    </w:p>
    <w:p w14:paraId="1E4EEE4F"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 xml:space="preserve"> = €</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Q</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P</w:t>
      </w:r>
    </w:p>
    <w:p w14:paraId="55191767"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K = J</w:t>
      </w:r>
      <w:r w:rsidR="002221F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2221F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 xml:space="preserve">Q/P) – </w:t>
      </w:r>
      <w:proofErr w:type="gramStart"/>
      <w:r w:rsidRPr="00D368BD">
        <w:rPr>
          <w:rFonts w:ascii="Times New Roman" w:hAnsi="Times New Roman" w:cs="Times New Roman"/>
          <w:sz w:val="24"/>
          <w:szCs w:val="24"/>
        </w:rPr>
        <w:t>I ;</w:t>
      </w:r>
      <w:proofErr w:type="gramEnd"/>
      <w:r w:rsidRPr="00D368BD">
        <w:rPr>
          <w:rFonts w:ascii="Times New Roman" w:hAnsi="Times New Roman" w:cs="Times New Roman"/>
          <w:sz w:val="24"/>
          <w:szCs w:val="24"/>
        </w:rPr>
        <w:t xml:space="preserve"> K = [JP/ €Q] –I</w:t>
      </w:r>
    </w:p>
    <w:p w14:paraId="3EA3A7EE" w14:textId="77777777" w:rsidR="002221FB" w:rsidRPr="00D368BD" w:rsidRDefault="002221F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lastRenderedPageBreak/>
        <w:t xml:space="preserve">Again, K is used in proportional terms, </w:t>
      </w:r>
      <w:r w:rsidRPr="00A426F6">
        <w:rPr>
          <w:rFonts w:ascii="Times New Roman" w:hAnsi="Times New Roman" w:cs="Times New Roman"/>
          <w:i/>
          <w:sz w:val="24"/>
          <w:szCs w:val="24"/>
        </w:rPr>
        <w:t>i.e</w:t>
      </w:r>
      <w:r w:rsidRPr="00D368BD">
        <w:rPr>
          <w:rFonts w:ascii="Times New Roman" w:hAnsi="Times New Roman" w:cs="Times New Roman"/>
          <w:sz w:val="24"/>
          <w:szCs w:val="24"/>
        </w:rPr>
        <w:t>., the net reduction in production cost as a proportion of the production price. The formula used is</w:t>
      </w:r>
    </w:p>
    <w:p w14:paraId="276E2350"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k = K</w:t>
      </w:r>
      <w:r w:rsidR="00660B02" w:rsidRPr="00D368BD">
        <w:rPr>
          <w:rFonts w:ascii="Times New Roman" w:hAnsi="Times New Roman" w:cs="Times New Roman"/>
          <w:sz w:val="24"/>
          <w:szCs w:val="24"/>
        </w:rPr>
        <w:t xml:space="preserve">/P = [JP/€QP] - I/P = (j/€) - </w:t>
      </w:r>
      <w:proofErr w:type="gramStart"/>
      <w:r w:rsidR="00660B02" w:rsidRPr="00D368BD">
        <w:rPr>
          <w:rFonts w:ascii="Times New Roman" w:hAnsi="Times New Roman" w:cs="Times New Roman"/>
          <w:sz w:val="24"/>
          <w:szCs w:val="24"/>
        </w:rPr>
        <w:t>c  …</w:t>
      </w:r>
      <w:proofErr w:type="gramEnd"/>
      <w:r w:rsidR="00660B02" w:rsidRPr="00D368BD">
        <w:rPr>
          <w:rFonts w:ascii="Times New Roman" w:hAnsi="Times New Roman" w:cs="Times New Roman"/>
          <w:sz w:val="24"/>
          <w:szCs w:val="24"/>
        </w:rPr>
        <w:t>………………………</w:t>
      </w:r>
      <w:r w:rsidRPr="00D368BD">
        <w:rPr>
          <w:rFonts w:ascii="Times New Roman" w:hAnsi="Times New Roman" w:cs="Times New Roman"/>
          <w:sz w:val="24"/>
          <w:szCs w:val="24"/>
        </w:rPr>
        <w:t>(6)</w:t>
      </w:r>
    </w:p>
    <w:p w14:paraId="474D8356" w14:textId="77777777"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Where,</w:t>
      </w:r>
    </w:p>
    <w:p w14:paraId="03B45AD4"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 price elasticity of supply</w:t>
      </w:r>
    </w:p>
    <w:p w14:paraId="390D2FAA" w14:textId="77777777" w:rsidR="002221FB" w:rsidRPr="00D368BD" w:rsidRDefault="002221FB" w:rsidP="00D368BD">
      <w:pPr>
        <w:tabs>
          <w:tab w:val="left" w:pos="2410"/>
        </w:tabs>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To estimate social gains, </w:t>
      </w:r>
      <w:r w:rsidR="005D4E25" w:rsidRPr="00D368BD">
        <w:rPr>
          <w:rFonts w:ascii="Times New Roman" w:hAnsi="Times New Roman" w:cs="Times New Roman"/>
          <w:color w:val="252525"/>
          <w:sz w:val="24"/>
          <w:szCs w:val="24"/>
        </w:rPr>
        <w:t>data on price elasticities of supply and demand for rice crops were taken from the literature,</w:t>
      </w:r>
      <w:r w:rsidR="00A426F6">
        <w:rPr>
          <w:rFonts w:ascii="Times New Roman" w:hAnsi="Times New Roman" w:cs="Times New Roman"/>
          <w:color w:val="252525"/>
          <w:sz w:val="24"/>
          <w:szCs w:val="24"/>
        </w:rPr>
        <w:t xml:space="preserve"> with an elasticity of supply as</w:t>
      </w:r>
      <w:r w:rsidR="005D4E25" w:rsidRPr="00D368BD">
        <w:rPr>
          <w:rFonts w:ascii="Times New Roman" w:hAnsi="Times New Roman" w:cs="Times New Roman"/>
          <w:color w:val="252525"/>
          <w:sz w:val="24"/>
          <w:szCs w:val="24"/>
        </w:rPr>
        <w:t xml:space="preserve"> 0.10 (</w:t>
      </w:r>
      <w:proofErr w:type="spellStart"/>
      <w:r w:rsidR="005D4E25" w:rsidRPr="00D368BD">
        <w:rPr>
          <w:rFonts w:ascii="Times New Roman" w:hAnsi="Times New Roman" w:cs="Times New Roman"/>
          <w:color w:val="252525"/>
          <w:sz w:val="24"/>
          <w:szCs w:val="24"/>
        </w:rPr>
        <w:t>Kostandini</w:t>
      </w:r>
      <w:proofErr w:type="spellEnd"/>
      <w:r w:rsidR="005D4E25" w:rsidRPr="00D368BD">
        <w:rPr>
          <w:rFonts w:ascii="Times New Roman" w:hAnsi="Times New Roman" w:cs="Times New Roman"/>
          <w:color w:val="252525"/>
          <w:sz w:val="24"/>
          <w:szCs w:val="24"/>
        </w:rPr>
        <w:t xml:space="preserve"> </w:t>
      </w:r>
      <w:r w:rsidR="005D4E25" w:rsidRPr="00D368BD">
        <w:rPr>
          <w:rFonts w:ascii="Times New Roman" w:hAnsi="Times New Roman" w:cs="Times New Roman"/>
          <w:i/>
          <w:color w:val="252525"/>
          <w:sz w:val="24"/>
          <w:szCs w:val="24"/>
        </w:rPr>
        <w:t>et al</w:t>
      </w:r>
      <w:r w:rsidR="005D4E25" w:rsidRPr="00D368BD">
        <w:rPr>
          <w:rFonts w:ascii="Times New Roman" w:hAnsi="Times New Roman" w:cs="Times New Roman"/>
          <w:color w:val="252525"/>
          <w:sz w:val="24"/>
          <w:szCs w:val="24"/>
        </w:rPr>
        <w:t>., 2009</w:t>
      </w:r>
      <w:r w:rsidR="00A426F6">
        <w:rPr>
          <w:rFonts w:ascii="Times New Roman" w:hAnsi="Times New Roman" w:cs="Times New Roman"/>
          <w:color w:val="252525"/>
          <w:sz w:val="24"/>
          <w:szCs w:val="24"/>
        </w:rPr>
        <w:t xml:space="preserve">) and an elasticity of demand as </w:t>
      </w:r>
      <w:r w:rsidR="005D4E25" w:rsidRPr="00D368BD">
        <w:rPr>
          <w:rFonts w:ascii="Times New Roman" w:hAnsi="Times New Roman" w:cs="Times New Roman"/>
          <w:color w:val="252525"/>
          <w:sz w:val="24"/>
          <w:szCs w:val="24"/>
        </w:rPr>
        <w:t xml:space="preserve">-0.24 (Kumar </w:t>
      </w:r>
      <w:r w:rsidR="005D4E25" w:rsidRPr="00D368BD">
        <w:rPr>
          <w:rFonts w:ascii="Times New Roman" w:hAnsi="Times New Roman" w:cs="Times New Roman"/>
          <w:i/>
          <w:color w:val="252525"/>
          <w:sz w:val="24"/>
          <w:szCs w:val="24"/>
        </w:rPr>
        <w:t>et al</w:t>
      </w:r>
      <w:r w:rsidR="005D4E25" w:rsidRPr="00D368BD">
        <w:rPr>
          <w:rFonts w:ascii="Times New Roman" w:hAnsi="Times New Roman" w:cs="Times New Roman"/>
          <w:color w:val="252525"/>
          <w:sz w:val="24"/>
          <w:szCs w:val="24"/>
        </w:rPr>
        <w:t>., 2011).</w:t>
      </w:r>
    </w:p>
    <w:p w14:paraId="49EA4C86"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Step 7: Estimate equi</w:t>
      </w:r>
      <w:r w:rsidR="00A426F6">
        <w:rPr>
          <w:rFonts w:ascii="Times New Roman" w:hAnsi="Times New Roman" w:cs="Times New Roman"/>
          <w:sz w:val="24"/>
          <w:szCs w:val="24"/>
        </w:rPr>
        <w:t xml:space="preserve">librium output quantity change, </w:t>
      </w:r>
      <w:r w:rsidRPr="00D368BD">
        <w:rPr>
          <w:rFonts w:ascii="Times New Roman" w:hAnsi="Times New Roman" w:cs="Times New Roman"/>
          <w:sz w:val="24"/>
          <w:szCs w:val="24"/>
        </w:rPr>
        <w:t>ΔQ</w:t>
      </w:r>
    </w:p>
    <w:p w14:paraId="3C867A43" w14:textId="77777777" w:rsidR="006D152B"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The equilibrium situation without JGL 24423 would be price and quantity, which satisfy both demand and supply.</w:t>
      </w:r>
    </w:p>
    <w:p w14:paraId="0E0D1E0E" w14:textId="77777777" w:rsidR="005C214D" w:rsidRPr="00D368BD" w:rsidRDefault="00770A3E" w:rsidP="00D368BD">
      <w:pPr>
        <w:spacing w:line="240" w:lineRule="auto"/>
        <w:jc w:val="both"/>
        <w:rPr>
          <w:rFonts w:ascii="Times New Roman" w:hAnsi="Times New Roman" w:cs="Times New Roman"/>
          <w:sz w:val="24"/>
          <w:szCs w:val="24"/>
        </w:rPr>
      </w:pPr>
      <w:proofErr w:type="spellStart"/>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d</w:t>
      </w:r>
      <w:proofErr w:type="spellEnd"/>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s</w:t>
      </w:r>
    </w:p>
    <w:p w14:paraId="2846BE07"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P</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 (a</w:t>
      </w:r>
      <w:r w:rsidRPr="00D368BD">
        <w:rPr>
          <w:rFonts w:ascii="Times New Roman" w:hAnsi="Times New Roman" w:cs="Times New Roman"/>
          <w:sz w:val="24"/>
          <w:szCs w:val="24"/>
          <w:vertAlign w:val="subscript"/>
        </w:rPr>
        <w:t>s</w:t>
      </w:r>
      <w:r w:rsidR="006D152B"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a</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006D152B"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w:t>
      </w:r>
    </w:p>
    <w:p w14:paraId="3CF4DC33"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Similarly</w:t>
      </w:r>
    </w:p>
    <w:p w14:paraId="18B05936"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P1</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(a</w:t>
      </w:r>
      <w:r w:rsidRPr="00D368BD">
        <w:rPr>
          <w:rFonts w:ascii="Times New Roman" w:hAnsi="Times New Roman" w:cs="Times New Roman"/>
          <w:sz w:val="24"/>
          <w:szCs w:val="24"/>
          <w:vertAlign w:val="subscript"/>
        </w:rPr>
        <w:t>s</w:t>
      </w:r>
      <w:r w:rsidR="006D152B"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a</w:t>
      </w:r>
      <w:r w:rsidRPr="00D368BD">
        <w:rPr>
          <w:rFonts w:ascii="Times New Roman" w:hAnsi="Times New Roman" w:cs="Times New Roman"/>
          <w:sz w:val="24"/>
          <w:szCs w:val="24"/>
          <w:vertAlign w:val="subscript"/>
        </w:rPr>
        <w:t>d</w:t>
      </w:r>
      <w:r w:rsidR="006D152B"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 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 xml:space="preserve"> K)</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006D152B"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w:t>
      </w:r>
    </w:p>
    <w:p w14:paraId="405B2770"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ΔP</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 xml:space="preserve">= </w:t>
      </w:r>
      <w:proofErr w:type="spellStart"/>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r w:rsidRPr="00D368BD">
        <w:rPr>
          <w:rFonts w:ascii="Times New Roman" w:hAnsi="Times New Roman" w:cs="Times New Roman"/>
          <w:sz w:val="24"/>
          <w:szCs w:val="24"/>
        </w:rPr>
        <w:t>K</w:t>
      </w:r>
      <w:proofErr w:type="spellEnd"/>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proofErr w:type="spellStart"/>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s</w:t>
      </w:r>
      <w:proofErr w:type="spellEnd"/>
      <w:r w:rsidRPr="00D368BD">
        <w:rPr>
          <w:rFonts w:ascii="Times New Roman" w:hAnsi="Times New Roman" w:cs="Times New Roman"/>
          <w:sz w:val="24"/>
          <w:szCs w:val="24"/>
        </w:rPr>
        <w:t>)</w:t>
      </w:r>
    </w:p>
    <w:p w14:paraId="0404BDB8" w14:textId="77777777" w:rsidR="005C214D"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w:t>
      </w:r>
      <w:r w:rsidR="00770A3E" w:rsidRPr="00D368BD">
        <w:rPr>
          <w:rFonts w:ascii="Times New Roman" w:hAnsi="Times New Roman" w:cs="Times New Roman"/>
          <w:sz w:val="24"/>
          <w:szCs w:val="24"/>
        </w:rPr>
        <w:t>he change in quantity is given by</w:t>
      </w:r>
    </w:p>
    <w:p w14:paraId="44EF0101"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ΔQ = </w:t>
      </w:r>
      <w:proofErr w:type="spellStart"/>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ΔP</w:t>
      </w:r>
      <w:proofErr w:type="spellEnd"/>
      <w:r w:rsidRPr="00D368BD">
        <w:rPr>
          <w:rFonts w:ascii="Times New Roman" w:hAnsi="Times New Roman" w:cs="Times New Roman"/>
          <w:sz w:val="24"/>
          <w:szCs w:val="24"/>
        </w:rPr>
        <w:t xml:space="preserve"> </w:t>
      </w:r>
      <w:r w:rsidR="00660B02" w:rsidRPr="00D368BD">
        <w:rPr>
          <w:rFonts w:ascii="Times New Roman" w:hAnsi="Times New Roman" w:cs="Times New Roman"/>
          <w:sz w:val="24"/>
          <w:szCs w:val="24"/>
        </w:rPr>
        <w:t xml:space="preserve">          ………………………</w:t>
      </w:r>
      <w:proofErr w:type="gramStart"/>
      <w:r w:rsidR="00660B02" w:rsidRPr="00D368BD">
        <w:rPr>
          <w:rFonts w:ascii="Times New Roman" w:hAnsi="Times New Roman" w:cs="Times New Roman"/>
          <w:sz w:val="24"/>
          <w:szCs w:val="24"/>
        </w:rPr>
        <w:t>…</w:t>
      </w:r>
      <w:r w:rsidRPr="00D368BD">
        <w:rPr>
          <w:rFonts w:ascii="Times New Roman" w:hAnsi="Times New Roman" w:cs="Times New Roman"/>
          <w:sz w:val="24"/>
          <w:szCs w:val="24"/>
        </w:rPr>
        <w:t>(</w:t>
      </w:r>
      <w:proofErr w:type="gramEnd"/>
      <w:r w:rsidRPr="00D368BD">
        <w:rPr>
          <w:rFonts w:ascii="Times New Roman" w:hAnsi="Times New Roman" w:cs="Times New Roman"/>
          <w:sz w:val="24"/>
          <w:szCs w:val="24"/>
        </w:rPr>
        <w:t>7)</w:t>
      </w:r>
    </w:p>
    <w:p w14:paraId="20064FF1" w14:textId="77777777" w:rsidR="005C214D"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 </w:t>
      </w:r>
      <w:proofErr w:type="spellStart"/>
      <w:r w:rsidR="00770A3E" w:rsidRPr="00D368BD">
        <w:rPr>
          <w:rFonts w:ascii="Times New Roman" w:hAnsi="Times New Roman" w:cs="Times New Roman"/>
          <w:sz w:val="24"/>
          <w:szCs w:val="24"/>
        </w:rPr>
        <w:t>b</w:t>
      </w:r>
      <w:r w:rsidR="00770A3E" w:rsidRPr="00D368BD">
        <w:rPr>
          <w:rFonts w:ascii="Times New Roman" w:hAnsi="Times New Roman" w:cs="Times New Roman"/>
          <w:sz w:val="24"/>
          <w:szCs w:val="24"/>
          <w:vertAlign w:val="subscript"/>
        </w:rPr>
        <w:t>d</w:t>
      </w:r>
      <w:r w:rsidR="00770A3E" w:rsidRPr="00D368BD">
        <w:rPr>
          <w:rFonts w:ascii="Times New Roman" w:hAnsi="Times New Roman" w:cs="Times New Roman"/>
          <w:sz w:val="24"/>
          <w:szCs w:val="24"/>
        </w:rPr>
        <w:t>b</w:t>
      </w:r>
      <w:r w:rsidR="00770A3E" w:rsidRPr="00D368BD">
        <w:rPr>
          <w:rFonts w:ascii="Times New Roman" w:hAnsi="Times New Roman" w:cs="Times New Roman"/>
          <w:sz w:val="24"/>
          <w:szCs w:val="24"/>
          <w:vertAlign w:val="subscript"/>
        </w:rPr>
        <w:t>s</w:t>
      </w:r>
      <w:proofErr w:type="spellEnd"/>
      <w:r w:rsidR="00770A3E" w:rsidRPr="00D368BD">
        <w:rPr>
          <w:rFonts w:ascii="Times New Roman" w:hAnsi="Times New Roman" w:cs="Times New Roman"/>
          <w:sz w:val="24"/>
          <w:szCs w:val="24"/>
        </w:rPr>
        <w:t xml:space="preserve"> K</w:t>
      </w:r>
      <w:r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w:t>
      </w:r>
      <w:r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(b</w:t>
      </w:r>
      <w:r w:rsidR="00770A3E" w:rsidRPr="00D368BD">
        <w:rPr>
          <w:rFonts w:ascii="Times New Roman" w:hAnsi="Times New Roman" w:cs="Times New Roman"/>
          <w:sz w:val="24"/>
          <w:szCs w:val="24"/>
          <w:vertAlign w:val="subscript"/>
        </w:rPr>
        <w:t>d</w:t>
      </w:r>
      <w:r w:rsidR="00770A3E" w:rsidRPr="00D368BD">
        <w:rPr>
          <w:rFonts w:ascii="Times New Roman" w:hAnsi="Times New Roman" w:cs="Times New Roman"/>
          <w:sz w:val="24"/>
          <w:szCs w:val="24"/>
        </w:rPr>
        <w:t xml:space="preserve"> +b</w:t>
      </w:r>
      <w:r w:rsidR="00770A3E" w:rsidRPr="00D368BD">
        <w:rPr>
          <w:rFonts w:ascii="Times New Roman" w:hAnsi="Times New Roman" w:cs="Times New Roman"/>
          <w:sz w:val="24"/>
          <w:szCs w:val="24"/>
          <w:vertAlign w:val="subscript"/>
        </w:rPr>
        <w:t>s</w:t>
      </w:r>
      <w:r w:rsidR="00770A3E" w:rsidRPr="00D368BD">
        <w:rPr>
          <w:rFonts w:ascii="Times New Roman" w:hAnsi="Times New Roman" w:cs="Times New Roman"/>
          <w:sz w:val="24"/>
          <w:szCs w:val="24"/>
        </w:rPr>
        <w:t>)</w:t>
      </w:r>
    </w:p>
    <w:p w14:paraId="2D359C74" w14:textId="77777777" w:rsidR="006D152B"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To substitute elasticities for slopes, a</w:t>
      </w:r>
      <w:r w:rsidR="00A426F6">
        <w:rPr>
          <w:rFonts w:ascii="Times New Roman" w:hAnsi="Times New Roman" w:cs="Times New Roman"/>
          <w:sz w:val="24"/>
          <w:szCs w:val="24"/>
        </w:rPr>
        <w:t>ssume the elasticity of demand a</w:t>
      </w:r>
      <w:r w:rsidRPr="00D368BD">
        <w:rPr>
          <w:rFonts w:ascii="Times New Roman" w:hAnsi="Times New Roman" w:cs="Times New Roman"/>
          <w:sz w:val="24"/>
          <w:szCs w:val="24"/>
        </w:rPr>
        <w:t>s e,</w:t>
      </w:r>
    </w:p>
    <w:p w14:paraId="7CBFE80D"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e = %ΔQ</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D152B" w:rsidRPr="00D368BD">
        <w:rPr>
          <w:rFonts w:ascii="Times New Roman" w:hAnsi="Times New Roman" w:cs="Times New Roman"/>
          <w:sz w:val="24"/>
          <w:szCs w:val="24"/>
        </w:rPr>
        <w:t xml:space="preserve"> </w:t>
      </w:r>
      <w:r w:rsidRPr="00D368BD">
        <w:rPr>
          <w:rFonts w:ascii="Times New Roman" w:hAnsi="Times New Roman" w:cs="Times New Roman"/>
          <w:sz w:val="24"/>
          <w:szCs w:val="24"/>
        </w:rPr>
        <w:t>%ΔP</w:t>
      </w:r>
    </w:p>
    <w:p w14:paraId="693639B9"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(ΔQ/Q) / (ΔP/P)</w:t>
      </w:r>
    </w:p>
    <w:p w14:paraId="605169E9"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(ΔQ/ΔP) (P/Q)</w:t>
      </w:r>
    </w:p>
    <w:p w14:paraId="2E590B94"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b</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 xml:space="preserve"> (P/Q)</w:t>
      </w:r>
    </w:p>
    <w:p w14:paraId="291DF0E1"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b</w:t>
      </w:r>
      <w:r w:rsidRPr="00D368BD">
        <w:rPr>
          <w:rFonts w:ascii="Times New Roman" w:hAnsi="Times New Roman" w:cs="Times New Roman"/>
          <w:sz w:val="24"/>
          <w:szCs w:val="24"/>
          <w:vertAlign w:val="subscript"/>
        </w:rPr>
        <w:t>d</w:t>
      </w:r>
      <w:r w:rsidRPr="00D368BD">
        <w:rPr>
          <w:rFonts w:ascii="Times New Roman" w:hAnsi="Times New Roman" w:cs="Times New Roman"/>
          <w:sz w:val="24"/>
          <w:szCs w:val="24"/>
        </w:rPr>
        <w:t xml:space="preserve"> = e (Q/P)</w:t>
      </w:r>
    </w:p>
    <w:p w14:paraId="7CAE9F7B"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Thus ΔQ = (e* Q/P) x (€*Q/P) K / [(e* Q/P) + [€* Q/P]</w:t>
      </w:r>
    </w:p>
    <w:p w14:paraId="52293748"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Here, we use ΔQ in proportional terms, and it is given by the formula</w:t>
      </w:r>
    </w:p>
    <w:p w14:paraId="123A99E7" w14:textId="77777777" w:rsidR="005C214D" w:rsidRPr="00D368BD" w:rsidRDefault="006D152B"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ΔQ </w:t>
      </w:r>
      <w:r w:rsidR="00770A3E" w:rsidRPr="00D368BD">
        <w:rPr>
          <w:rFonts w:ascii="Times New Roman" w:hAnsi="Times New Roman" w:cs="Times New Roman"/>
          <w:sz w:val="24"/>
          <w:szCs w:val="24"/>
        </w:rPr>
        <w:t xml:space="preserve">= </w:t>
      </w:r>
      <w:proofErr w:type="spellStart"/>
      <w:r w:rsidR="00770A3E" w:rsidRPr="00D368BD">
        <w:rPr>
          <w:rFonts w:ascii="Times New Roman" w:hAnsi="Times New Roman" w:cs="Times New Roman"/>
          <w:sz w:val="24"/>
          <w:szCs w:val="24"/>
        </w:rPr>
        <w:t>Qe</w:t>
      </w:r>
      <w:proofErr w:type="spellEnd"/>
      <w:r w:rsidR="00770A3E" w:rsidRPr="00D368BD">
        <w:rPr>
          <w:rFonts w:ascii="Times New Roman" w:hAnsi="Times New Roman" w:cs="Times New Roman"/>
          <w:sz w:val="24"/>
          <w:szCs w:val="24"/>
        </w:rPr>
        <w:t xml:space="preserve"> €k</w:t>
      </w:r>
      <w:r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 (e+</w:t>
      </w:r>
      <w:proofErr w:type="gramStart"/>
      <w:r w:rsidR="00770A3E" w:rsidRPr="00D368BD">
        <w:rPr>
          <w:rFonts w:ascii="Times New Roman" w:hAnsi="Times New Roman" w:cs="Times New Roman"/>
          <w:sz w:val="24"/>
          <w:szCs w:val="24"/>
        </w:rPr>
        <w:t xml:space="preserve">€) </w:t>
      </w:r>
      <w:r w:rsidR="00660B02" w:rsidRPr="00D368BD">
        <w:rPr>
          <w:rFonts w:ascii="Times New Roman" w:hAnsi="Times New Roman" w:cs="Times New Roman"/>
          <w:sz w:val="24"/>
          <w:szCs w:val="24"/>
        </w:rPr>
        <w:t xml:space="preserve">  </w:t>
      </w:r>
      <w:proofErr w:type="gramEnd"/>
      <w:r w:rsidR="00660B02" w:rsidRPr="00D368BD">
        <w:rPr>
          <w:rFonts w:ascii="Times New Roman" w:hAnsi="Times New Roman" w:cs="Times New Roman"/>
          <w:sz w:val="24"/>
          <w:szCs w:val="24"/>
        </w:rPr>
        <w:t xml:space="preserve">  …………………………</w:t>
      </w:r>
      <w:r w:rsidR="00770A3E" w:rsidRPr="00D368BD">
        <w:rPr>
          <w:rFonts w:ascii="Times New Roman" w:hAnsi="Times New Roman" w:cs="Times New Roman"/>
          <w:sz w:val="24"/>
          <w:szCs w:val="24"/>
        </w:rPr>
        <w:t>(8)</w:t>
      </w:r>
    </w:p>
    <w:p w14:paraId="6D2EF71A"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Step 8: Estimation of social gains. It is computed using the formula</w:t>
      </w:r>
    </w:p>
    <w:p w14:paraId="3DCA8586" w14:textId="77777777" w:rsidR="005C214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lastRenderedPageBreak/>
        <w:t>SG = (</w:t>
      </w:r>
      <w:proofErr w:type="spellStart"/>
      <w:r w:rsidRPr="00D368BD">
        <w:rPr>
          <w:rFonts w:ascii="Times New Roman" w:hAnsi="Times New Roman" w:cs="Times New Roman"/>
          <w:sz w:val="24"/>
          <w:szCs w:val="24"/>
        </w:rPr>
        <w:t>kPQ</w:t>
      </w:r>
      <w:proofErr w:type="spellEnd"/>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660B02" w:rsidRPr="00D368BD">
        <w:rPr>
          <w:rFonts w:ascii="Times New Roman" w:hAnsi="Times New Roman" w:cs="Times New Roman"/>
          <w:sz w:val="24"/>
          <w:szCs w:val="24"/>
        </w:rPr>
        <w:t xml:space="preserve"> </w:t>
      </w:r>
      <w:r w:rsidRPr="00D368BD">
        <w:rPr>
          <w:rFonts w:ascii="Times New Roman" w:hAnsi="Times New Roman" w:cs="Times New Roman"/>
          <w:sz w:val="24"/>
          <w:szCs w:val="24"/>
        </w:rPr>
        <w:t>½</w:t>
      </w:r>
      <w:r w:rsidR="000C0D0D"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proofErr w:type="spellStart"/>
      <w:r w:rsidRPr="00D368BD">
        <w:rPr>
          <w:rFonts w:ascii="Times New Roman" w:hAnsi="Times New Roman" w:cs="Times New Roman"/>
          <w:sz w:val="24"/>
          <w:szCs w:val="24"/>
        </w:rPr>
        <w:t>kPΔ</w:t>
      </w:r>
      <w:proofErr w:type="gramStart"/>
      <w:r w:rsidRPr="00D368BD">
        <w:rPr>
          <w:rFonts w:ascii="Times New Roman" w:hAnsi="Times New Roman" w:cs="Times New Roman"/>
          <w:sz w:val="24"/>
          <w:szCs w:val="24"/>
        </w:rPr>
        <w:t>Q</w:t>
      </w:r>
      <w:proofErr w:type="spellEnd"/>
      <w:r w:rsidRPr="00D368BD">
        <w:rPr>
          <w:rFonts w:ascii="Times New Roman" w:hAnsi="Times New Roman" w:cs="Times New Roman"/>
          <w:sz w:val="24"/>
          <w:szCs w:val="24"/>
        </w:rPr>
        <w:t xml:space="preserve">) </w:t>
      </w:r>
      <w:r w:rsidR="000C0D0D" w:rsidRPr="00D368BD">
        <w:rPr>
          <w:rFonts w:ascii="Times New Roman" w:hAnsi="Times New Roman" w:cs="Times New Roman"/>
          <w:sz w:val="24"/>
          <w:szCs w:val="24"/>
        </w:rPr>
        <w:t xml:space="preserve">  </w:t>
      </w:r>
      <w:proofErr w:type="gramEnd"/>
      <w:r w:rsidR="000C0D0D" w:rsidRPr="00D368BD">
        <w:rPr>
          <w:rFonts w:ascii="Times New Roman" w:hAnsi="Times New Roman" w:cs="Times New Roman"/>
          <w:sz w:val="24"/>
          <w:szCs w:val="24"/>
        </w:rPr>
        <w:t xml:space="preserve"> …………………...</w:t>
      </w:r>
      <w:r w:rsidRPr="00D368BD">
        <w:rPr>
          <w:rFonts w:ascii="Times New Roman" w:hAnsi="Times New Roman" w:cs="Times New Roman"/>
          <w:sz w:val="24"/>
          <w:szCs w:val="24"/>
        </w:rPr>
        <w:t>(9)</w:t>
      </w:r>
    </w:p>
    <w:p w14:paraId="1D7140DF" w14:textId="77777777" w:rsidR="006D152B"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Step 9: </w:t>
      </w:r>
      <w:r w:rsidR="006D152B" w:rsidRPr="00D368BD">
        <w:rPr>
          <w:rFonts w:ascii="Times New Roman" w:hAnsi="Times New Roman" w:cs="Times New Roman"/>
          <w:sz w:val="24"/>
          <w:szCs w:val="24"/>
        </w:rPr>
        <w:t xml:space="preserve">Incorporate the research and extension costs of JGL 24423 to obtain social benefits for each year. The net social benefits were computed by subtracting </w:t>
      </w:r>
      <w:r w:rsidR="00A426F6">
        <w:rPr>
          <w:rFonts w:ascii="Times New Roman" w:hAnsi="Times New Roman" w:cs="Times New Roman"/>
          <w:sz w:val="24"/>
          <w:szCs w:val="24"/>
        </w:rPr>
        <w:t xml:space="preserve">research and </w:t>
      </w:r>
      <w:r w:rsidR="006D152B" w:rsidRPr="00D368BD">
        <w:rPr>
          <w:rFonts w:ascii="Times New Roman" w:hAnsi="Times New Roman" w:cs="Times New Roman"/>
          <w:sz w:val="24"/>
          <w:szCs w:val="24"/>
        </w:rPr>
        <w:t>extension costs from the total social gains obtained.</w:t>
      </w:r>
    </w:p>
    <w:p w14:paraId="1CD260AA" w14:textId="77777777" w:rsidR="000C0D0D"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b/>
          <w:sz w:val="24"/>
          <w:szCs w:val="24"/>
        </w:rPr>
        <w:t>Step 10:</w:t>
      </w:r>
      <w:r w:rsidRPr="00D368BD">
        <w:rPr>
          <w:rFonts w:ascii="Times New Roman" w:hAnsi="Times New Roman" w:cs="Times New Roman"/>
          <w:sz w:val="24"/>
          <w:szCs w:val="24"/>
        </w:rPr>
        <w:t xml:space="preserve"> Net social gain = Social gain</w:t>
      </w:r>
      <w:r w:rsidR="006D152B" w:rsidRPr="00D368BD">
        <w:rPr>
          <w:rFonts w:ascii="Times New Roman" w:hAnsi="Times New Roman" w:cs="Times New Roman"/>
          <w:sz w:val="24"/>
          <w:szCs w:val="24"/>
        </w:rPr>
        <w:t xml:space="preserve"> – Research and e</w:t>
      </w:r>
      <w:r w:rsidRPr="00D368BD">
        <w:rPr>
          <w:rFonts w:ascii="Times New Roman" w:hAnsi="Times New Roman" w:cs="Times New Roman"/>
          <w:sz w:val="24"/>
          <w:szCs w:val="24"/>
        </w:rPr>
        <w:t>xtension costs</w:t>
      </w:r>
    </w:p>
    <w:p w14:paraId="4DD30F55" w14:textId="77777777" w:rsidR="00E625D9" w:rsidRPr="00D368BD" w:rsidRDefault="00E625D9"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The producer surplus and consumer surplus were computed by decomposing the social gains (SG) and total surplus given by the equation as follows:</w:t>
      </w:r>
    </w:p>
    <w:p w14:paraId="350004D9" w14:textId="77777777" w:rsidR="00770A3E" w:rsidRPr="00D368BD" w:rsidRDefault="00770A3E"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ΔTS = ΔCS+ ΔPS = P</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k (1+0.5</w:t>
      </w:r>
      <w:proofErr w:type="gramStart"/>
      <w:r w:rsidRPr="00D368BD">
        <w:rPr>
          <w:rFonts w:ascii="Times New Roman" w:hAnsi="Times New Roman" w:cs="Times New Roman"/>
          <w:sz w:val="24"/>
          <w:szCs w:val="24"/>
        </w:rPr>
        <w:t>Ze)</w:t>
      </w:r>
      <w:r w:rsidR="000C0D0D" w:rsidRPr="00D368BD">
        <w:rPr>
          <w:rFonts w:ascii="Times New Roman" w:hAnsi="Times New Roman" w:cs="Times New Roman"/>
          <w:sz w:val="24"/>
          <w:szCs w:val="24"/>
        </w:rPr>
        <w:t xml:space="preserve">   </w:t>
      </w:r>
      <w:proofErr w:type="gramEnd"/>
      <w:r w:rsidR="000C0D0D" w:rsidRPr="00D368BD">
        <w:rPr>
          <w:rFonts w:ascii="Times New Roman" w:hAnsi="Times New Roman" w:cs="Times New Roman"/>
          <w:sz w:val="24"/>
          <w:szCs w:val="24"/>
        </w:rPr>
        <w:t xml:space="preserve"> …………………..(10)</w:t>
      </w:r>
    </w:p>
    <w:p w14:paraId="5CC6D1EC" w14:textId="77777777"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ΔCS = P</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Z</w:t>
      </w:r>
      <w:r w:rsidR="000C0D0D" w:rsidRPr="00D368BD">
        <w:rPr>
          <w:rFonts w:ascii="Times New Roman" w:hAnsi="Times New Roman" w:cs="Times New Roman"/>
          <w:sz w:val="24"/>
          <w:szCs w:val="24"/>
        </w:rPr>
        <w:t xml:space="preserve"> </w:t>
      </w:r>
      <w:r w:rsidRPr="00D368BD">
        <w:rPr>
          <w:rFonts w:ascii="Times New Roman" w:hAnsi="Times New Roman" w:cs="Times New Roman"/>
          <w:sz w:val="24"/>
          <w:szCs w:val="24"/>
        </w:rPr>
        <w:t>(1+0.5</w:t>
      </w:r>
      <w:proofErr w:type="gramStart"/>
      <w:r w:rsidRPr="00D368BD">
        <w:rPr>
          <w:rFonts w:ascii="Times New Roman" w:hAnsi="Times New Roman" w:cs="Times New Roman"/>
          <w:sz w:val="24"/>
          <w:szCs w:val="24"/>
        </w:rPr>
        <w:t xml:space="preserve">Ze) </w:t>
      </w:r>
      <w:r w:rsidR="000C0D0D" w:rsidRPr="00D368BD">
        <w:rPr>
          <w:rFonts w:ascii="Times New Roman" w:hAnsi="Times New Roman" w:cs="Times New Roman"/>
          <w:sz w:val="24"/>
          <w:szCs w:val="24"/>
        </w:rPr>
        <w:t xml:space="preserve">  </w:t>
      </w:r>
      <w:proofErr w:type="gramEnd"/>
      <w:r w:rsidR="000C0D0D" w:rsidRPr="00D368BD">
        <w:rPr>
          <w:rFonts w:ascii="Times New Roman" w:hAnsi="Times New Roman" w:cs="Times New Roman"/>
          <w:sz w:val="24"/>
          <w:szCs w:val="24"/>
        </w:rPr>
        <w:t xml:space="preserve">    ……………………………….</w:t>
      </w:r>
      <w:r w:rsidRPr="00D368BD">
        <w:rPr>
          <w:rFonts w:ascii="Times New Roman" w:hAnsi="Times New Roman" w:cs="Times New Roman"/>
          <w:sz w:val="24"/>
          <w:szCs w:val="24"/>
        </w:rPr>
        <w:t>(11)</w:t>
      </w:r>
    </w:p>
    <w:p w14:paraId="52702373" w14:textId="77777777"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ΔPS = P</w:t>
      </w:r>
      <w:r w:rsidRPr="00D368BD">
        <w:rPr>
          <w:rFonts w:ascii="Times New Roman" w:hAnsi="Times New Roman" w:cs="Times New Roman"/>
          <w:sz w:val="24"/>
          <w:szCs w:val="24"/>
          <w:vertAlign w:val="subscript"/>
        </w:rPr>
        <w:t>0</w:t>
      </w:r>
      <w:r w:rsidRPr="00D368BD">
        <w:rPr>
          <w:rFonts w:ascii="Times New Roman" w:hAnsi="Times New Roman" w:cs="Times New Roman"/>
          <w:sz w:val="24"/>
          <w:szCs w:val="24"/>
        </w:rPr>
        <w:t>Q</w:t>
      </w:r>
      <w:r w:rsidRPr="00D368BD">
        <w:rPr>
          <w:rFonts w:ascii="Times New Roman" w:hAnsi="Times New Roman" w:cs="Times New Roman"/>
          <w:sz w:val="24"/>
          <w:szCs w:val="24"/>
          <w:vertAlign w:val="subscript"/>
        </w:rPr>
        <w:t>0</w:t>
      </w:r>
      <w:r w:rsidR="00E625D9" w:rsidRPr="00D368BD">
        <w:rPr>
          <w:rFonts w:ascii="Times New Roman" w:hAnsi="Times New Roman" w:cs="Times New Roman"/>
          <w:sz w:val="24"/>
          <w:szCs w:val="24"/>
          <w:vertAlign w:val="subscript"/>
        </w:rPr>
        <w:t xml:space="preserve"> </w:t>
      </w:r>
      <w:r w:rsidRPr="00D368BD">
        <w:rPr>
          <w:rFonts w:ascii="Times New Roman" w:hAnsi="Times New Roman" w:cs="Times New Roman"/>
          <w:sz w:val="24"/>
          <w:szCs w:val="24"/>
        </w:rPr>
        <w:t>(k-Z)</w:t>
      </w:r>
      <w:r w:rsidR="00E625D9" w:rsidRPr="00D368BD">
        <w:rPr>
          <w:rFonts w:ascii="Times New Roman" w:hAnsi="Times New Roman" w:cs="Times New Roman"/>
          <w:sz w:val="24"/>
          <w:szCs w:val="24"/>
        </w:rPr>
        <w:t xml:space="preserve"> </w:t>
      </w:r>
      <w:r w:rsidRPr="00D368BD">
        <w:rPr>
          <w:rFonts w:ascii="Times New Roman" w:hAnsi="Times New Roman" w:cs="Times New Roman"/>
          <w:sz w:val="24"/>
          <w:szCs w:val="24"/>
        </w:rPr>
        <w:t>(1+0.5</w:t>
      </w:r>
      <w:proofErr w:type="gramStart"/>
      <w:r w:rsidRPr="00D368BD">
        <w:rPr>
          <w:rFonts w:ascii="Times New Roman" w:hAnsi="Times New Roman" w:cs="Times New Roman"/>
          <w:sz w:val="24"/>
          <w:szCs w:val="24"/>
        </w:rPr>
        <w:t xml:space="preserve">Ze) </w:t>
      </w:r>
      <w:r w:rsidR="000C0D0D" w:rsidRPr="00D368BD">
        <w:rPr>
          <w:rFonts w:ascii="Times New Roman" w:hAnsi="Times New Roman" w:cs="Times New Roman"/>
          <w:sz w:val="24"/>
          <w:szCs w:val="24"/>
        </w:rPr>
        <w:t xml:space="preserve">  </w:t>
      </w:r>
      <w:proofErr w:type="gramEnd"/>
      <w:r w:rsidR="000C0D0D" w:rsidRPr="00D368BD">
        <w:rPr>
          <w:rFonts w:ascii="Times New Roman" w:hAnsi="Times New Roman" w:cs="Times New Roman"/>
          <w:sz w:val="24"/>
          <w:szCs w:val="24"/>
        </w:rPr>
        <w:t xml:space="preserve">  ……………………………..</w:t>
      </w:r>
      <w:r w:rsidRPr="00D368BD">
        <w:rPr>
          <w:rFonts w:ascii="Times New Roman" w:hAnsi="Times New Roman" w:cs="Times New Roman"/>
          <w:sz w:val="24"/>
          <w:szCs w:val="24"/>
        </w:rPr>
        <w:t>(12)</w:t>
      </w:r>
    </w:p>
    <w:p w14:paraId="330CCF04" w14:textId="77777777"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Where,</w:t>
      </w:r>
    </w:p>
    <w:p w14:paraId="0D6E96EF" w14:textId="77777777"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Z = k* €</w:t>
      </w:r>
      <w:r w:rsidR="00E625D9" w:rsidRPr="00D368BD">
        <w:rPr>
          <w:rFonts w:ascii="Times New Roman" w:hAnsi="Times New Roman" w:cs="Times New Roman"/>
          <w:sz w:val="24"/>
          <w:szCs w:val="24"/>
        </w:rPr>
        <w:t xml:space="preserve"> </w:t>
      </w:r>
      <w:r w:rsidRPr="00D368BD">
        <w:rPr>
          <w:rFonts w:ascii="Times New Roman" w:hAnsi="Times New Roman" w:cs="Times New Roman"/>
          <w:sz w:val="24"/>
          <w:szCs w:val="24"/>
        </w:rPr>
        <w:t>/</w:t>
      </w:r>
      <w:r w:rsidR="00E625D9" w:rsidRPr="00D368BD">
        <w:rPr>
          <w:rFonts w:ascii="Times New Roman" w:hAnsi="Times New Roman" w:cs="Times New Roman"/>
          <w:sz w:val="24"/>
          <w:szCs w:val="24"/>
        </w:rPr>
        <w:t xml:space="preserve"> </w:t>
      </w:r>
      <w:r w:rsidRPr="00D368BD">
        <w:rPr>
          <w:rFonts w:ascii="Times New Roman" w:hAnsi="Times New Roman" w:cs="Times New Roman"/>
          <w:sz w:val="24"/>
          <w:szCs w:val="24"/>
        </w:rPr>
        <w:t xml:space="preserve">e+€ </w:t>
      </w:r>
      <w:r w:rsidR="000C0D0D" w:rsidRPr="00D368BD">
        <w:rPr>
          <w:rFonts w:ascii="Times New Roman" w:hAnsi="Times New Roman" w:cs="Times New Roman"/>
          <w:sz w:val="24"/>
          <w:szCs w:val="24"/>
        </w:rPr>
        <w:t xml:space="preserve">                       ……………………………</w:t>
      </w:r>
      <w:proofErr w:type="gramStart"/>
      <w:r w:rsidR="000C0D0D" w:rsidRPr="00D368BD">
        <w:rPr>
          <w:rFonts w:ascii="Times New Roman" w:hAnsi="Times New Roman" w:cs="Times New Roman"/>
          <w:sz w:val="24"/>
          <w:szCs w:val="24"/>
        </w:rPr>
        <w:t>….</w:t>
      </w:r>
      <w:r w:rsidRPr="00D368BD">
        <w:rPr>
          <w:rFonts w:ascii="Times New Roman" w:hAnsi="Times New Roman" w:cs="Times New Roman"/>
          <w:sz w:val="24"/>
          <w:szCs w:val="24"/>
        </w:rPr>
        <w:t>(</w:t>
      </w:r>
      <w:proofErr w:type="gramEnd"/>
      <w:r w:rsidRPr="00D368BD">
        <w:rPr>
          <w:rFonts w:ascii="Times New Roman" w:hAnsi="Times New Roman" w:cs="Times New Roman"/>
          <w:sz w:val="24"/>
          <w:szCs w:val="24"/>
        </w:rPr>
        <w:t>13)</w:t>
      </w:r>
    </w:p>
    <w:p w14:paraId="66A1176D" w14:textId="77777777" w:rsidR="00E625D9" w:rsidRPr="00D368BD" w:rsidRDefault="00E625D9" w:rsidP="00D368BD">
      <w:pPr>
        <w:tabs>
          <w:tab w:val="left" w:pos="2410"/>
        </w:tabs>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The net social gains obtained from deducting total </w:t>
      </w:r>
      <w:r w:rsidR="00A426F6">
        <w:rPr>
          <w:rFonts w:ascii="Times New Roman" w:hAnsi="Times New Roman" w:cs="Times New Roman"/>
          <w:sz w:val="24"/>
          <w:szCs w:val="24"/>
        </w:rPr>
        <w:t xml:space="preserve">research and </w:t>
      </w:r>
      <w:r w:rsidRPr="00D368BD">
        <w:rPr>
          <w:rFonts w:ascii="Times New Roman" w:hAnsi="Times New Roman" w:cs="Times New Roman"/>
          <w:sz w:val="24"/>
          <w:szCs w:val="24"/>
        </w:rPr>
        <w:t>extension costs are used to estimate the NPV (Net Present Value).</w:t>
      </w:r>
    </w:p>
    <w:p w14:paraId="4D0CB12D" w14:textId="77777777" w:rsidR="005C214D" w:rsidRPr="00D368BD" w:rsidRDefault="000C0D0D" w:rsidP="00D368BD">
      <w:pPr>
        <w:spacing w:line="240" w:lineRule="auto"/>
        <w:jc w:val="both"/>
        <w:rPr>
          <w:rFonts w:ascii="Times New Roman" w:hAnsi="Times New Roman" w:cs="Times New Roman"/>
          <w:sz w:val="24"/>
          <w:szCs w:val="24"/>
        </w:rPr>
      </w:pPr>
      <w:r w:rsidRPr="00D368BD">
        <w:rPr>
          <w:rFonts w:ascii="Times New Roman" w:hAnsi="Times New Roman" w:cs="Times New Roman"/>
          <w:noProof/>
          <w:sz w:val="24"/>
          <w:szCs w:val="24"/>
        </w:rPr>
        <w:drawing>
          <wp:inline distT="0" distB="0" distL="0" distR="0" wp14:anchorId="426625D8" wp14:editId="63C6B4B2">
            <wp:extent cx="1654175" cy="46101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54175" cy="461010"/>
                    </a:xfrm>
                    <a:prstGeom prst="rect">
                      <a:avLst/>
                    </a:prstGeom>
                    <a:noFill/>
                    <a:ln>
                      <a:noFill/>
                    </a:ln>
                  </pic:spPr>
                </pic:pic>
              </a:graphicData>
            </a:graphic>
          </wp:inline>
        </w:drawing>
      </w:r>
      <w:r w:rsidRPr="00D368BD">
        <w:rPr>
          <w:rFonts w:ascii="Times New Roman" w:hAnsi="Times New Roman" w:cs="Times New Roman"/>
          <w:sz w:val="24"/>
          <w:szCs w:val="24"/>
        </w:rPr>
        <w:t>…………………</w:t>
      </w:r>
      <w:proofErr w:type="gramStart"/>
      <w:r w:rsidRPr="00D368BD">
        <w:rPr>
          <w:rFonts w:ascii="Times New Roman" w:hAnsi="Times New Roman" w:cs="Times New Roman"/>
          <w:sz w:val="24"/>
          <w:szCs w:val="24"/>
        </w:rPr>
        <w:t>…</w:t>
      </w:r>
      <w:r w:rsidR="005C214D" w:rsidRPr="00D368BD">
        <w:rPr>
          <w:rFonts w:ascii="Times New Roman" w:hAnsi="Times New Roman" w:cs="Times New Roman"/>
          <w:sz w:val="24"/>
          <w:szCs w:val="24"/>
        </w:rPr>
        <w:t>(</w:t>
      </w:r>
      <w:proofErr w:type="gramEnd"/>
      <w:r w:rsidR="005C214D" w:rsidRPr="00D368BD">
        <w:rPr>
          <w:rFonts w:ascii="Times New Roman" w:hAnsi="Times New Roman" w:cs="Times New Roman"/>
          <w:sz w:val="24"/>
          <w:szCs w:val="24"/>
        </w:rPr>
        <w:t>14)</w:t>
      </w:r>
    </w:p>
    <w:p w14:paraId="7AF5D97F" w14:textId="77777777"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Where,</w:t>
      </w:r>
    </w:p>
    <w:p w14:paraId="44A5C849" w14:textId="77777777" w:rsidR="005C214D" w:rsidRPr="00D368BD" w:rsidRDefault="00D362F4"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Y</w:t>
      </w:r>
      <w:r w:rsidRPr="00D368BD">
        <w:rPr>
          <w:rFonts w:ascii="Times New Roman" w:hAnsi="Times New Roman" w:cs="Times New Roman"/>
          <w:sz w:val="24"/>
          <w:szCs w:val="24"/>
          <w:vertAlign w:val="subscript"/>
        </w:rPr>
        <w:t>n</w:t>
      </w:r>
      <w:r w:rsidRPr="00D368BD">
        <w:rPr>
          <w:rFonts w:ascii="Times New Roman" w:hAnsi="Times New Roman" w:cs="Times New Roman"/>
          <w:sz w:val="24"/>
          <w:szCs w:val="24"/>
        </w:rPr>
        <w:t xml:space="preserve"> </w:t>
      </w:r>
      <w:r w:rsidR="005C214D" w:rsidRPr="00D368BD">
        <w:rPr>
          <w:rFonts w:ascii="Times New Roman" w:hAnsi="Times New Roman" w:cs="Times New Roman"/>
          <w:sz w:val="24"/>
          <w:szCs w:val="24"/>
        </w:rPr>
        <w:t>= Net social gains</w:t>
      </w:r>
    </w:p>
    <w:p w14:paraId="270168C5" w14:textId="77777777" w:rsidR="005C214D" w:rsidRPr="00D368BD" w:rsidRDefault="00D362F4"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 xml:space="preserve">r </w:t>
      </w:r>
      <w:r w:rsidR="000C0D0D" w:rsidRPr="00D368BD">
        <w:rPr>
          <w:rFonts w:ascii="Times New Roman" w:hAnsi="Times New Roman" w:cs="Times New Roman"/>
          <w:sz w:val="24"/>
          <w:szCs w:val="24"/>
        </w:rPr>
        <w:t>= Discount rate, taken as 8</w:t>
      </w:r>
      <w:r w:rsidR="005C214D" w:rsidRPr="00D368BD">
        <w:rPr>
          <w:rFonts w:ascii="Times New Roman" w:hAnsi="Times New Roman" w:cs="Times New Roman"/>
          <w:sz w:val="24"/>
          <w:szCs w:val="24"/>
        </w:rPr>
        <w:t xml:space="preserve"> %</w:t>
      </w:r>
    </w:p>
    <w:p w14:paraId="7C1D15A5" w14:textId="77777777" w:rsidR="005C214D" w:rsidRPr="00D368BD" w:rsidRDefault="005C214D" w:rsidP="00D368BD">
      <w:pPr>
        <w:spacing w:line="240" w:lineRule="auto"/>
        <w:jc w:val="both"/>
        <w:rPr>
          <w:rFonts w:ascii="Times New Roman" w:hAnsi="Times New Roman" w:cs="Times New Roman"/>
          <w:sz w:val="24"/>
          <w:szCs w:val="24"/>
        </w:rPr>
      </w:pPr>
      <w:proofErr w:type="spellStart"/>
      <w:r w:rsidRPr="00D368BD">
        <w:rPr>
          <w:rFonts w:ascii="Times New Roman" w:hAnsi="Times New Roman" w:cs="Times New Roman"/>
          <w:sz w:val="24"/>
          <w:szCs w:val="24"/>
        </w:rPr>
        <w:t>i</w:t>
      </w:r>
      <w:proofErr w:type="spellEnd"/>
      <w:r w:rsidRPr="00D368BD">
        <w:rPr>
          <w:rFonts w:ascii="Times New Roman" w:hAnsi="Times New Roman" w:cs="Times New Roman"/>
          <w:sz w:val="24"/>
          <w:szCs w:val="24"/>
        </w:rPr>
        <w:t xml:space="preserve"> = year 1 to n.</w:t>
      </w:r>
    </w:p>
    <w:p w14:paraId="02D4511B" w14:textId="77777777" w:rsidR="005C214D" w:rsidRPr="00D368BD" w:rsidRDefault="005C214D" w:rsidP="00D368BD">
      <w:pPr>
        <w:spacing w:line="240" w:lineRule="auto"/>
        <w:jc w:val="both"/>
        <w:rPr>
          <w:rFonts w:ascii="Times New Roman" w:hAnsi="Times New Roman" w:cs="Times New Roman"/>
          <w:sz w:val="24"/>
          <w:szCs w:val="24"/>
        </w:rPr>
      </w:pPr>
      <w:r w:rsidRPr="00D368BD">
        <w:rPr>
          <w:rFonts w:ascii="Times New Roman" w:hAnsi="Times New Roman" w:cs="Times New Roman"/>
          <w:sz w:val="24"/>
          <w:szCs w:val="24"/>
        </w:rPr>
        <w:t>n = total number of years</w:t>
      </w:r>
    </w:p>
    <w:p w14:paraId="26383D85" w14:textId="77777777" w:rsidR="00C0712D" w:rsidRPr="00D368BD" w:rsidRDefault="00C0712D"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Results and discussion</w:t>
      </w:r>
    </w:p>
    <w:p w14:paraId="569CE073" w14:textId="77777777" w:rsidR="00941204" w:rsidRPr="00FD327C" w:rsidRDefault="00C0712D" w:rsidP="00E04A00">
      <w:pPr>
        <w:pStyle w:val="NormalWeb"/>
        <w:spacing w:before="0" w:beforeAutospacing="0" w:after="240" w:afterAutospacing="0"/>
        <w:ind w:firstLine="720"/>
        <w:jc w:val="both"/>
        <w:rPr>
          <w:color w:val="252525"/>
        </w:rPr>
      </w:pPr>
      <w:r w:rsidRPr="00D368BD">
        <w:rPr>
          <w:color w:val="252525"/>
        </w:rPr>
        <w:t>The study presented a comparative analysis of the costs associated with cultivating two rice varieties, JGL 24423 and MTU 1010, in the study region. The findin</w:t>
      </w:r>
      <w:r w:rsidR="00E04A00">
        <w:rPr>
          <w:color w:val="252525"/>
        </w:rPr>
        <w:t>gs were summarized in Table 1</w:t>
      </w:r>
      <w:r w:rsidRPr="00D368BD">
        <w:rPr>
          <w:color w:val="252525"/>
        </w:rPr>
        <w:t>. The total cost of cultivation for each variety included both variable and fixed costs. For JGL 24423, v</w:t>
      </w:r>
      <w:r w:rsidR="00941204" w:rsidRPr="00D368BD">
        <w:rPr>
          <w:color w:val="252525"/>
        </w:rPr>
        <w:t>ariable costs accounted for 77.66</w:t>
      </w:r>
      <w:r w:rsidR="003A2281" w:rsidRPr="00D368BD">
        <w:rPr>
          <w:color w:val="252525"/>
        </w:rPr>
        <w:t xml:space="preserve"> per cent</w:t>
      </w:r>
      <w:r w:rsidRPr="00D368BD">
        <w:rPr>
          <w:color w:val="252525"/>
        </w:rPr>
        <w:t xml:space="preserve"> of the total, whil</w:t>
      </w:r>
      <w:r w:rsidR="00941204" w:rsidRPr="00D368BD">
        <w:rPr>
          <w:color w:val="252525"/>
        </w:rPr>
        <w:t>e fixed costs constituted 22.34</w:t>
      </w:r>
      <w:r w:rsidR="003A2281" w:rsidRPr="00D368BD">
        <w:rPr>
          <w:color w:val="252525"/>
        </w:rPr>
        <w:t xml:space="preserve"> per cent</w:t>
      </w:r>
      <w:r w:rsidRPr="00D368BD">
        <w:rPr>
          <w:color w:val="252525"/>
        </w:rPr>
        <w:t>. For the other rice variety (MTU 1010), va</w:t>
      </w:r>
      <w:r w:rsidR="00941204" w:rsidRPr="00D368BD">
        <w:rPr>
          <w:color w:val="252525"/>
        </w:rPr>
        <w:t>riable costs represented 77.58</w:t>
      </w:r>
      <w:r w:rsidR="003A2281" w:rsidRPr="00D368BD">
        <w:rPr>
          <w:color w:val="252525"/>
        </w:rPr>
        <w:t xml:space="preserve"> per cent </w:t>
      </w:r>
      <w:r w:rsidRPr="00D368BD">
        <w:rPr>
          <w:color w:val="252525"/>
        </w:rPr>
        <w:t>of the total, w</w:t>
      </w:r>
      <w:r w:rsidR="00941204" w:rsidRPr="00D368BD">
        <w:rPr>
          <w:color w:val="252525"/>
        </w:rPr>
        <w:t>ith fixed costs making up 22.42</w:t>
      </w:r>
      <w:r w:rsidR="003A2281" w:rsidRPr="00D368BD">
        <w:rPr>
          <w:color w:val="252525"/>
        </w:rPr>
        <w:t xml:space="preserve"> per cent</w:t>
      </w:r>
      <w:r w:rsidRPr="00D368BD">
        <w:rPr>
          <w:color w:val="252525"/>
        </w:rPr>
        <w:t>.</w:t>
      </w:r>
      <w:r w:rsidR="00FD327C">
        <w:rPr>
          <w:color w:val="252525"/>
        </w:rPr>
        <w:t xml:space="preserve"> </w:t>
      </w:r>
      <w:r w:rsidR="00941204" w:rsidRPr="00D368BD">
        <w:t xml:space="preserve">Looking at the variable costs, it is observed that human </w:t>
      </w:r>
      <w:proofErr w:type="spellStart"/>
      <w:r w:rsidR="00941204" w:rsidRPr="00D368BD">
        <w:t>labour</w:t>
      </w:r>
      <w:proofErr w:type="spellEnd"/>
      <w:r w:rsidR="00941204" w:rsidRPr="00D368BD">
        <w:t xml:space="preserve">, machine </w:t>
      </w:r>
      <w:proofErr w:type="spellStart"/>
      <w:r w:rsidR="00941204" w:rsidRPr="00D368BD">
        <w:t>labour</w:t>
      </w:r>
      <w:proofErr w:type="spellEnd"/>
      <w:r w:rsidR="00941204" w:rsidRPr="00D368BD">
        <w:t xml:space="preserve"> and fertilizer costs comprised 62.35 per cent in the total cost of cultivation for JGL 24423. Similarly, for the MTU 1010 variety, these same cost components accounted for 62.68 per cent of its total cost of cultivation showing that in both the varieties these are the major cost components. These results are consistent with the findings from previ</w:t>
      </w:r>
      <w:r w:rsidR="003C384F">
        <w:t>ous comparative economic analysi</w:t>
      </w:r>
      <w:r w:rsidR="00941204" w:rsidRPr="00D368BD">
        <w:t>s c</w:t>
      </w:r>
      <w:r w:rsidR="00DF7DA6">
        <w:t xml:space="preserve">onducted by Devi and Ponnarasi 2009; </w:t>
      </w:r>
      <w:proofErr w:type="spellStart"/>
      <w:r w:rsidR="00941204" w:rsidRPr="00D368BD">
        <w:t>Tamilazhaki</w:t>
      </w:r>
      <w:proofErr w:type="spellEnd"/>
      <w:r w:rsidR="00941204" w:rsidRPr="00D368BD">
        <w:t xml:space="preserve"> </w:t>
      </w:r>
      <w:r w:rsidR="00941204" w:rsidRPr="003C384F">
        <w:rPr>
          <w:i/>
        </w:rPr>
        <w:t xml:space="preserve">et </w:t>
      </w:r>
      <w:r w:rsidR="00941204" w:rsidRPr="003C384F">
        <w:rPr>
          <w:i/>
        </w:rPr>
        <w:lastRenderedPageBreak/>
        <w:t>al</w:t>
      </w:r>
      <w:r w:rsidR="00DF7DA6">
        <w:t>. 2021</w:t>
      </w:r>
      <w:r w:rsidR="00941204" w:rsidRPr="00D368BD">
        <w:t>. Among the fixed costs, the rental value of owned land constituted a high share of 19.87 per cent for JGL 24423 and 19.85 per cent for the MTU 1010 variety, with their respective total fixed costs of 22.34 per cent and 22.42 per cent respectively.</w:t>
      </w:r>
    </w:p>
    <w:p w14:paraId="5B5B710B" w14:textId="77777777" w:rsidR="00C0712D" w:rsidRDefault="00624E63" w:rsidP="00FD327C">
      <w:pPr>
        <w:pStyle w:val="NormalWeb"/>
        <w:ind w:firstLine="720"/>
        <w:jc w:val="both"/>
      </w:pPr>
      <w:r w:rsidRPr="00D368BD">
        <w:t xml:space="preserve">After analyzing the t-values, </w:t>
      </w:r>
      <w:r w:rsidR="00941204" w:rsidRPr="00D368BD">
        <w:t>the costs of chemical fertilizers and pesticides showed a significant difference among variable costs between the varieties. This may be due to farmers believed in the extension trainings conducted to them through demonstrations, that the JGL 24423 variety requires less fertilizer. High pesticide cost incurred by the JGL 24423 adopters was because of the attack of neck blast in the study area during the year 2021 and the farmers expressed that JGL 24423 is more susceptible to neck blast disease.</w:t>
      </w:r>
    </w:p>
    <w:p w14:paraId="7A783979" w14:textId="3B53E876" w:rsidR="00894124" w:rsidRPr="00894124" w:rsidRDefault="00894124" w:rsidP="00FD327C">
      <w:pPr>
        <w:pStyle w:val="NormalWeb"/>
        <w:ind w:firstLine="720"/>
        <w:jc w:val="both"/>
        <w:rPr>
          <w:color w:val="FF0000"/>
        </w:rPr>
      </w:pPr>
      <w:commentRangeStart w:id="13"/>
      <w:r w:rsidRPr="00894124">
        <w:rPr>
          <w:color w:val="FF0000"/>
          <w:highlight w:val="yellow"/>
        </w:rPr>
        <w:t>To add</w:t>
      </w:r>
      <w:commentRangeEnd w:id="13"/>
      <w:r>
        <w:rPr>
          <w:rStyle w:val="CommentReference"/>
          <w:rFonts w:asciiTheme="minorHAnsi" w:eastAsiaTheme="minorEastAsia" w:hAnsiTheme="minorHAnsi" w:cstheme="minorBidi"/>
        </w:rPr>
        <w:commentReference w:id="13"/>
      </w:r>
    </w:p>
    <w:p w14:paraId="5E0CA7F5" w14:textId="77777777" w:rsidR="00464F67" w:rsidRPr="00D368BD" w:rsidRDefault="00464F67" w:rsidP="00D368BD">
      <w:pPr>
        <w:spacing w:line="240" w:lineRule="auto"/>
        <w:jc w:val="both"/>
        <w:rPr>
          <w:rFonts w:ascii="Times New Roman" w:hAnsi="Times New Roman" w:cs="Times New Roman"/>
          <w:b/>
          <w:sz w:val="24"/>
          <w:szCs w:val="24"/>
        </w:rPr>
      </w:pPr>
      <w:r w:rsidRPr="00D368BD">
        <w:rPr>
          <w:rFonts w:ascii="Times New Roman" w:hAnsi="Times New Roman" w:cs="Times New Roman"/>
          <w:b/>
          <w:sz w:val="24"/>
          <w:szCs w:val="24"/>
        </w:rPr>
        <w:t xml:space="preserve">Table </w:t>
      </w:r>
      <w:r w:rsidR="00E04A00">
        <w:rPr>
          <w:rFonts w:ascii="Times New Roman" w:hAnsi="Times New Roman" w:cs="Times New Roman"/>
          <w:b/>
          <w:sz w:val="24"/>
          <w:szCs w:val="24"/>
        </w:rPr>
        <w:t>1</w:t>
      </w:r>
      <w:r w:rsidRPr="00D368BD">
        <w:rPr>
          <w:rFonts w:ascii="Times New Roman" w:hAnsi="Times New Roman" w:cs="Times New Roman"/>
          <w:b/>
          <w:sz w:val="24"/>
          <w:szCs w:val="24"/>
        </w:rPr>
        <w:t>. Comparative economics of cultivation of JGL 24423 (</w:t>
      </w:r>
      <w:proofErr w:type="spellStart"/>
      <w:r w:rsidRPr="00D368BD">
        <w:rPr>
          <w:rFonts w:ascii="Times New Roman" w:hAnsi="Times New Roman" w:cs="Times New Roman"/>
          <w:b/>
          <w:sz w:val="24"/>
          <w:szCs w:val="24"/>
        </w:rPr>
        <w:t>Jagtial</w:t>
      </w:r>
      <w:proofErr w:type="spellEnd"/>
      <w:r w:rsidRPr="00D368BD">
        <w:rPr>
          <w:rFonts w:ascii="Times New Roman" w:hAnsi="Times New Roman" w:cs="Times New Roman"/>
          <w:b/>
          <w:sz w:val="24"/>
          <w:szCs w:val="24"/>
        </w:rPr>
        <w:t xml:space="preserve"> Rice 1) and other rice variety grown in the study area (</w:t>
      </w:r>
      <w:proofErr w:type="gramStart"/>
      <w:r w:rsidRPr="00D368BD">
        <w:rPr>
          <w:rFonts w:ascii="Times New Roman" w:hAnsi="Times New Roman" w:cs="Times New Roman"/>
          <w:b/>
          <w:sz w:val="24"/>
          <w:szCs w:val="24"/>
        </w:rPr>
        <w:t>Rs./</w:t>
      </w:r>
      <w:proofErr w:type="gramEnd"/>
      <w:r w:rsidRPr="00D368BD">
        <w:rPr>
          <w:rFonts w:ascii="Times New Roman" w:hAnsi="Times New Roman" w:cs="Times New Roman"/>
          <w:b/>
          <w:sz w:val="24"/>
          <w:szCs w:val="24"/>
        </w:rPr>
        <w:t>ha)</w:t>
      </w:r>
    </w:p>
    <w:tbl>
      <w:tblPr>
        <w:tblStyle w:val="TableGrid"/>
        <w:tblW w:w="8321" w:type="dxa"/>
        <w:tblInd w:w="292" w:type="dxa"/>
        <w:tblLayout w:type="fixed"/>
        <w:tblLook w:val="04A0" w:firstRow="1" w:lastRow="0" w:firstColumn="1" w:lastColumn="0" w:noHBand="0" w:noVBand="1"/>
      </w:tblPr>
      <w:tblGrid>
        <w:gridCol w:w="2977"/>
        <w:gridCol w:w="1942"/>
        <w:gridCol w:w="2410"/>
        <w:gridCol w:w="992"/>
      </w:tblGrid>
      <w:tr w:rsidR="00464F67" w:rsidRPr="00D368BD" w14:paraId="16761B42" w14:textId="77777777" w:rsidTr="00105416">
        <w:trPr>
          <w:trHeight w:val="600"/>
        </w:trPr>
        <w:tc>
          <w:tcPr>
            <w:tcW w:w="2977" w:type="dxa"/>
          </w:tcPr>
          <w:p w14:paraId="2694509A" w14:textId="77777777" w:rsidR="00464F67" w:rsidRPr="00D368BD" w:rsidRDefault="00464F67" w:rsidP="00D368BD">
            <w:pPr>
              <w:jc w:val="both"/>
              <w:rPr>
                <w:rFonts w:ascii="Times New Roman" w:hAnsi="Times New Roman" w:cs="Times New Roman"/>
                <w:b/>
                <w:sz w:val="24"/>
                <w:szCs w:val="24"/>
              </w:rPr>
            </w:pPr>
            <w:r w:rsidRPr="00D368BD">
              <w:rPr>
                <w:rFonts w:ascii="Times New Roman" w:hAnsi="Times New Roman" w:cs="Times New Roman"/>
                <w:b/>
                <w:sz w:val="24"/>
                <w:szCs w:val="24"/>
              </w:rPr>
              <w:t>Particulars</w:t>
            </w:r>
          </w:p>
        </w:tc>
        <w:tc>
          <w:tcPr>
            <w:tcW w:w="1942" w:type="dxa"/>
          </w:tcPr>
          <w:p w14:paraId="22E4DB52" w14:textId="77777777" w:rsidR="00464F67" w:rsidRPr="00D368BD" w:rsidRDefault="00464F67" w:rsidP="00D368BD">
            <w:pPr>
              <w:jc w:val="both"/>
              <w:rPr>
                <w:rFonts w:ascii="Times New Roman" w:hAnsi="Times New Roman" w:cs="Times New Roman"/>
                <w:b/>
                <w:sz w:val="24"/>
                <w:szCs w:val="24"/>
              </w:rPr>
            </w:pPr>
            <w:proofErr w:type="spellStart"/>
            <w:r w:rsidRPr="00D368BD">
              <w:rPr>
                <w:rFonts w:ascii="Times New Roman" w:hAnsi="Times New Roman" w:cs="Times New Roman"/>
                <w:b/>
                <w:sz w:val="24"/>
                <w:szCs w:val="24"/>
              </w:rPr>
              <w:t>Jagtial</w:t>
            </w:r>
            <w:proofErr w:type="spellEnd"/>
            <w:r w:rsidRPr="00D368BD">
              <w:rPr>
                <w:rFonts w:ascii="Times New Roman" w:hAnsi="Times New Roman" w:cs="Times New Roman"/>
                <w:b/>
                <w:sz w:val="24"/>
                <w:szCs w:val="24"/>
              </w:rPr>
              <w:t xml:space="preserve"> Rice 1 (JGL 24423)</w:t>
            </w:r>
          </w:p>
        </w:tc>
        <w:tc>
          <w:tcPr>
            <w:tcW w:w="2410" w:type="dxa"/>
          </w:tcPr>
          <w:p w14:paraId="40BE952E" w14:textId="77777777" w:rsidR="00464F67" w:rsidRPr="00D368BD" w:rsidRDefault="00464F67" w:rsidP="00D368BD">
            <w:pPr>
              <w:jc w:val="both"/>
              <w:rPr>
                <w:rFonts w:ascii="Times New Roman" w:hAnsi="Times New Roman" w:cs="Times New Roman"/>
                <w:b/>
                <w:sz w:val="24"/>
                <w:szCs w:val="24"/>
              </w:rPr>
            </w:pPr>
            <w:r w:rsidRPr="00D368BD">
              <w:rPr>
                <w:rFonts w:ascii="Times New Roman" w:hAnsi="Times New Roman" w:cs="Times New Roman"/>
                <w:b/>
                <w:sz w:val="24"/>
                <w:szCs w:val="24"/>
              </w:rPr>
              <w:t xml:space="preserve">Cotton Dora </w:t>
            </w:r>
            <w:proofErr w:type="spellStart"/>
            <w:r w:rsidRPr="00D368BD">
              <w:rPr>
                <w:rFonts w:ascii="Times New Roman" w:hAnsi="Times New Roman" w:cs="Times New Roman"/>
                <w:b/>
                <w:sz w:val="24"/>
                <w:szCs w:val="24"/>
              </w:rPr>
              <w:t>Sannalu</w:t>
            </w:r>
            <w:proofErr w:type="spellEnd"/>
            <w:r w:rsidRPr="00D368BD">
              <w:rPr>
                <w:rFonts w:ascii="Times New Roman" w:hAnsi="Times New Roman" w:cs="Times New Roman"/>
                <w:b/>
                <w:sz w:val="24"/>
                <w:szCs w:val="24"/>
              </w:rPr>
              <w:t xml:space="preserve"> (MTU 1010)</w:t>
            </w:r>
          </w:p>
        </w:tc>
        <w:tc>
          <w:tcPr>
            <w:tcW w:w="992" w:type="dxa"/>
          </w:tcPr>
          <w:p w14:paraId="6A6DEEFC" w14:textId="77777777" w:rsidR="00464F67" w:rsidRPr="00D368BD" w:rsidRDefault="00464F67" w:rsidP="00D368BD">
            <w:pPr>
              <w:jc w:val="both"/>
              <w:rPr>
                <w:rFonts w:ascii="Times New Roman" w:hAnsi="Times New Roman" w:cs="Times New Roman"/>
                <w:b/>
                <w:sz w:val="24"/>
                <w:szCs w:val="24"/>
              </w:rPr>
            </w:pPr>
            <w:r w:rsidRPr="00D368BD">
              <w:rPr>
                <w:rFonts w:ascii="Times New Roman" w:hAnsi="Times New Roman" w:cs="Times New Roman"/>
                <w:b/>
                <w:sz w:val="24"/>
                <w:szCs w:val="24"/>
              </w:rPr>
              <w:t>t value</w:t>
            </w:r>
          </w:p>
        </w:tc>
      </w:tr>
      <w:tr w:rsidR="00464F67" w:rsidRPr="00D368BD" w14:paraId="45984B20" w14:textId="77777777" w:rsidTr="00105416">
        <w:tc>
          <w:tcPr>
            <w:tcW w:w="8321" w:type="dxa"/>
            <w:gridSpan w:val="4"/>
          </w:tcPr>
          <w:p w14:paraId="4C00610F"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b/>
                <w:sz w:val="24"/>
                <w:szCs w:val="24"/>
              </w:rPr>
              <w:t>Variable cost</w:t>
            </w:r>
          </w:p>
        </w:tc>
      </w:tr>
      <w:tr w:rsidR="00464F67" w:rsidRPr="00D368BD" w14:paraId="77893E73" w14:textId="77777777" w:rsidTr="00105416">
        <w:tc>
          <w:tcPr>
            <w:tcW w:w="2977" w:type="dxa"/>
          </w:tcPr>
          <w:p w14:paraId="7E86D9D2"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Seed</w:t>
            </w:r>
          </w:p>
        </w:tc>
        <w:tc>
          <w:tcPr>
            <w:tcW w:w="1942" w:type="dxa"/>
          </w:tcPr>
          <w:p w14:paraId="165F4D45"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2058.99 (2.23)</w:t>
            </w:r>
          </w:p>
        </w:tc>
        <w:tc>
          <w:tcPr>
            <w:tcW w:w="2410" w:type="dxa"/>
          </w:tcPr>
          <w:p w14:paraId="61240CD5"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2068.21 (2.21)</w:t>
            </w:r>
          </w:p>
        </w:tc>
        <w:tc>
          <w:tcPr>
            <w:tcW w:w="992" w:type="dxa"/>
          </w:tcPr>
          <w:p w14:paraId="3F0D2D22"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0.31</w:t>
            </w:r>
          </w:p>
        </w:tc>
      </w:tr>
      <w:tr w:rsidR="00464F67" w:rsidRPr="00D368BD" w14:paraId="53141F46" w14:textId="77777777" w:rsidTr="00105416">
        <w:tc>
          <w:tcPr>
            <w:tcW w:w="2977" w:type="dxa"/>
          </w:tcPr>
          <w:p w14:paraId="672DBE75" w14:textId="77777777" w:rsidR="00464F67" w:rsidRPr="00D368BD" w:rsidRDefault="00464F67" w:rsidP="00D368BD">
            <w:pPr>
              <w:jc w:val="both"/>
              <w:rPr>
                <w:rFonts w:ascii="Times New Roman" w:hAnsi="Times New Roman" w:cs="Times New Roman"/>
                <w:sz w:val="24"/>
                <w:szCs w:val="24"/>
              </w:rPr>
            </w:pPr>
            <w:commentRangeStart w:id="14"/>
            <w:r w:rsidRPr="00D368BD">
              <w:rPr>
                <w:rFonts w:ascii="Times New Roman" w:hAnsi="Times New Roman" w:cs="Times New Roman"/>
                <w:sz w:val="24"/>
                <w:szCs w:val="24"/>
              </w:rPr>
              <w:t>Fertilizers</w:t>
            </w:r>
            <w:commentRangeEnd w:id="14"/>
            <w:r w:rsidR="00894124">
              <w:rPr>
                <w:rStyle w:val="CommentReference"/>
              </w:rPr>
              <w:commentReference w:id="14"/>
            </w:r>
          </w:p>
        </w:tc>
        <w:tc>
          <w:tcPr>
            <w:tcW w:w="1942" w:type="dxa"/>
          </w:tcPr>
          <w:p w14:paraId="60F071EF"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10701.28 (11.58)</w:t>
            </w:r>
          </w:p>
        </w:tc>
        <w:tc>
          <w:tcPr>
            <w:tcW w:w="2410" w:type="dxa"/>
          </w:tcPr>
          <w:p w14:paraId="034FB917"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11718.62 (12.50)</w:t>
            </w:r>
          </w:p>
        </w:tc>
        <w:tc>
          <w:tcPr>
            <w:tcW w:w="992" w:type="dxa"/>
          </w:tcPr>
          <w:p w14:paraId="247C63F9"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-4.28**</w:t>
            </w:r>
          </w:p>
        </w:tc>
      </w:tr>
      <w:tr w:rsidR="00464F67" w:rsidRPr="00D368BD" w14:paraId="4D33D02C" w14:textId="77777777" w:rsidTr="00105416">
        <w:tc>
          <w:tcPr>
            <w:tcW w:w="2977" w:type="dxa"/>
          </w:tcPr>
          <w:p w14:paraId="4600ACC7"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Manures</w:t>
            </w:r>
          </w:p>
        </w:tc>
        <w:tc>
          <w:tcPr>
            <w:tcW w:w="1942" w:type="dxa"/>
          </w:tcPr>
          <w:p w14:paraId="22F11ACC"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3388.02 (3.69)</w:t>
            </w:r>
          </w:p>
        </w:tc>
        <w:tc>
          <w:tcPr>
            <w:tcW w:w="2410" w:type="dxa"/>
          </w:tcPr>
          <w:p w14:paraId="169DC90C"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3470.35 (3.72)</w:t>
            </w:r>
          </w:p>
        </w:tc>
        <w:tc>
          <w:tcPr>
            <w:tcW w:w="992" w:type="dxa"/>
          </w:tcPr>
          <w:p w14:paraId="3E368908"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1.59</w:t>
            </w:r>
          </w:p>
        </w:tc>
      </w:tr>
      <w:tr w:rsidR="00464F67" w:rsidRPr="00D368BD" w14:paraId="02CBE9CC" w14:textId="77777777" w:rsidTr="00105416">
        <w:tc>
          <w:tcPr>
            <w:tcW w:w="2977" w:type="dxa"/>
          </w:tcPr>
          <w:p w14:paraId="57C600C6"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Pesticides</w:t>
            </w:r>
          </w:p>
        </w:tc>
        <w:tc>
          <w:tcPr>
            <w:tcW w:w="1942" w:type="dxa"/>
          </w:tcPr>
          <w:p w14:paraId="62188F22"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5227.95 (5.66)</w:t>
            </w:r>
          </w:p>
        </w:tc>
        <w:tc>
          <w:tcPr>
            <w:tcW w:w="2410" w:type="dxa"/>
          </w:tcPr>
          <w:p w14:paraId="6337F812"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4806.41 (5.13)</w:t>
            </w:r>
          </w:p>
        </w:tc>
        <w:tc>
          <w:tcPr>
            <w:tcW w:w="992" w:type="dxa"/>
          </w:tcPr>
          <w:p w14:paraId="7534B9E1"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3.63**</w:t>
            </w:r>
          </w:p>
        </w:tc>
      </w:tr>
      <w:tr w:rsidR="00464F67" w:rsidRPr="00D368BD" w14:paraId="5745E597" w14:textId="77777777" w:rsidTr="00105416">
        <w:tc>
          <w:tcPr>
            <w:tcW w:w="2977" w:type="dxa"/>
          </w:tcPr>
          <w:p w14:paraId="63D4F0BA"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 xml:space="preserve">Human </w:t>
            </w:r>
            <w:proofErr w:type="spellStart"/>
            <w:r w:rsidRPr="00D368BD">
              <w:rPr>
                <w:rFonts w:ascii="Times New Roman" w:hAnsi="Times New Roman" w:cs="Times New Roman"/>
                <w:sz w:val="24"/>
                <w:szCs w:val="24"/>
              </w:rPr>
              <w:t>labour</w:t>
            </w:r>
            <w:proofErr w:type="spellEnd"/>
          </w:p>
        </w:tc>
        <w:tc>
          <w:tcPr>
            <w:tcW w:w="1942" w:type="dxa"/>
          </w:tcPr>
          <w:p w14:paraId="7B24038F"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29618.88 (32.06)</w:t>
            </w:r>
          </w:p>
        </w:tc>
        <w:tc>
          <w:tcPr>
            <w:tcW w:w="2410" w:type="dxa"/>
          </w:tcPr>
          <w:p w14:paraId="2FA97CB0"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29811.42 (31.81)</w:t>
            </w:r>
          </w:p>
        </w:tc>
        <w:tc>
          <w:tcPr>
            <w:tcW w:w="992" w:type="dxa"/>
          </w:tcPr>
          <w:p w14:paraId="1421299B"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0.55</w:t>
            </w:r>
          </w:p>
        </w:tc>
      </w:tr>
      <w:tr w:rsidR="00464F67" w:rsidRPr="00D368BD" w14:paraId="39AD4EC1" w14:textId="77777777" w:rsidTr="00105416">
        <w:tc>
          <w:tcPr>
            <w:tcW w:w="2977" w:type="dxa"/>
          </w:tcPr>
          <w:p w14:paraId="2F85BA3B"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 xml:space="preserve">Bullock </w:t>
            </w:r>
            <w:proofErr w:type="spellStart"/>
            <w:r w:rsidRPr="00D368BD">
              <w:rPr>
                <w:rFonts w:ascii="Times New Roman" w:hAnsi="Times New Roman" w:cs="Times New Roman"/>
                <w:sz w:val="24"/>
                <w:szCs w:val="24"/>
              </w:rPr>
              <w:t>labour</w:t>
            </w:r>
            <w:proofErr w:type="spellEnd"/>
          </w:p>
        </w:tc>
        <w:tc>
          <w:tcPr>
            <w:tcW w:w="1942" w:type="dxa"/>
          </w:tcPr>
          <w:p w14:paraId="3846443F"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1241.18 (1.34)</w:t>
            </w:r>
          </w:p>
        </w:tc>
        <w:tc>
          <w:tcPr>
            <w:tcW w:w="2410" w:type="dxa"/>
          </w:tcPr>
          <w:p w14:paraId="7AB5046B"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1227.59 (1.31)</w:t>
            </w:r>
          </w:p>
        </w:tc>
        <w:tc>
          <w:tcPr>
            <w:tcW w:w="992" w:type="dxa"/>
          </w:tcPr>
          <w:p w14:paraId="0D776D6B"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0.53</w:t>
            </w:r>
          </w:p>
        </w:tc>
      </w:tr>
      <w:tr w:rsidR="00464F67" w:rsidRPr="00D368BD" w14:paraId="45D854A2" w14:textId="77777777" w:rsidTr="00105416">
        <w:tc>
          <w:tcPr>
            <w:tcW w:w="2977" w:type="dxa"/>
          </w:tcPr>
          <w:p w14:paraId="48B31462"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 xml:space="preserve">Machine </w:t>
            </w:r>
            <w:proofErr w:type="spellStart"/>
            <w:r w:rsidRPr="00D368BD">
              <w:rPr>
                <w:rFonts w:ascii="Times New Roman" w:hAnsi="Times New Roman" w:cs="Times New Roman"/>
                <w:sz w:val="24"/>
                <w:szCs w:val="24"/>
              </w:rPr>
              <w:t>labour</w:t>
            </w:r>
            <w:proofErr w:type="spellEnd"/>
          </w:p>
        </w:tc>
        <w:tc>
          <w:tcPr>
            <w:tcW w:w="1942" w:type="dxa"/>
          </w:tcPr>
          <w:p w14:paraId="1921DE61"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17282.90 (18.71)</w:t>
            </w:r>
          </w:p>
        </w:tc>
        <w:tc>
          <w:tcPr>
            <w:tcW w:w="2410" w:type="dxa"/>
          </w:tcPr>
          <w:p w14:paraId="435CDC7F"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17219.91 (18.37)</w:t>
            </w:r>
          </w:p>
        </w:tc>
        <w:tc>
          <w:tcPr>
            <w:tcW w:w="992" w:type="dxa"/>
          </w:tcPr>
          <w:p w14:paraId="5C83C2E3"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0.13</w:t>
            </w:r>
          </w:p>
        </w:tc>
      </w:tr>
      <w:tr w:rsidR="00464F67" w:rsidRPr="00D368BD" w14:paraId="5EF02ECC" w14:textId="77777777" w:rsidTr="00105416">
        <w:tc>
          <w:tcPr>
            <w:tcW w:w="2977" w:type="dxa"/>
          </w:tcPr>
          <w:p w14:paraId="1733A059"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Interest on working capital</w:t>
            </w:r>
          </w:p>
        </w:tc>
        <w:tc>
          <w:tcPr>
            <w:tcW w:w="1942" w:type="dxa"/>
          </w:tcPr>
          <w:p w14:paraId="329B337A"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2230.19 (2.41)</w:t>
            </w:r>
          </w:p>
        </w:tc>
        <w:tc>
          <w:tcPr>
            <w:tcW w:w="2410" w:type="dxa"/>
          </w:tcPr>
          <w:p w14:paraId="07128B31"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2263.36 (2.42)</w:t>
            </w:r>
          </w:p>
        </w:tc>
        <w:tc>
          <w:tcPr>
            <w:tcW w:w="992" w:type="dxa"/>
          </w:tcPr>
          <w:p w14:paraId="6D728F4B"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-1.88</w:t>
            </w:r>
          </w:p>
        </w:tc>
      </w:tr>
      <w:tr w:rsidR="00464F67" w:rsidRPr="00D368BD" w14:paraId="144E5AE6" w14:textId="77777777" w:rsidTr="00105416">
        <w:tc>
          <w:tcPr>
            <w:tcW w:w="2977" w:type="dxa"/>
          </w:tcPr>
          <w:p w14:paraId="3F40405F"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b/>
                <w:sz w:val="24"/>
                <w:szCs w:val="24"/>
              </w:rPr>
              <w:t>Total variable cost</w:t>
            </w:r>
          </w:p>
        </w:tc>
        <w:tc>
          <w:tcPr>
            <w:tcW w:w="1942" w:type="dxa"/>
          </w:tcPr>
          <w:p w14:paraId="1EF24472"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71749.38 (77.66)</w:t>
            </w:r>
          </w:p>
        </w:tc>
        <w:tc>
          <w:tcPr>
            <w:tcW w:w="2410" w:type="dxa"/>
          </w:tcPr>
          <w:p w14:paraId="4F388B47"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72709.38 (77.58)</w:t>
            </w:r>
          </w:p>
        </w:tc>
        <w:tc>
          <w:tcPr>
            <w:tcW w:w="992" w:type="dxa"/>
          </w:tcPr>
          <w:p w14:paraId="4743EFAB"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-1.65</w:t>
            </w:r>
          </w:p>
        </w:tc>
      </w:tr>
      <w:tr w:rsidR="00464F67" w:rsidRPr="00D368BD" w14:paraId="6ED387AF" w14:textId="77777777" w:rsidTr="00105416">
        <w:tc>
          <w:tcPr>
            <w:tcW w:w="8321" w:type="dxa"/>
            <w:gridSpan w:val="4"/>
          </w:tcPr>
          <w:p w14:paraId="1D01F2FD"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b/>
                <w:sz w:val="24"/>
                <w:szCs w:val="24"/>
              </w:rPr>
              <w:t>Fixed cost</w:t>
            </w:r>
          </w:p>
        </w:tc>
      </w:tr>
      <w:tr w:rsidR="00464F67" w:rsidRPr="00D368BD" w14:paraId="1F18ABB1" w14:textId="77777777" w:rsidTr="00105416">
        <w:tc>
          <w:tcPr>
            <w:tcW w:w="2977" w:type="dxa"/>
          </w:tcPr>
          <w:p w14:paraId="4409321F"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Land revenue</w:t>
            </w:r>
          </w:p>
        </w:tc>
        <w:tc>
          <w:tcPr>
            <w:tcW w:w="1942" w:type="dxa"/>
          </w:tcPr>
          <w:p w14:paraId="2FD49851"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0.00</w:t>
            </w:r>
          </w:p>
        </w:tc>
        <w:tc>
          <w:tcPr>
            <w:tcW w:w="2410" w:type="dxa"/>
          </w:tcPr>
          <w:p w14:paraId="09E43917"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0.00</w:t>
            </w:r>
          </w:p>
        </w:tc>
        <w:tc>
          <w:tcPr>
            <w:tcW w:w="992" w:type="dxa"/>
          </w:tcPr>
          <w:p w14:paraId="136EDCC8"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w:t>
            </w:r>
          </w:p>
        </w:tc>
      </w:tr>
      <w:tr w:rsidR="00464F67" w:rsidRPr="00D368BD" w14:paraId="10380691" w14:textId="77777777" w:rsidTr="00105416">
        <w:tc>
          <w:tcPr>
            <w:tcW w:w="2977" w:type="dxa"/>
          </w:tcPr>
          <w:p w14:paraId="107F6046"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Rental value of owned land</w:t>
            </w:r>
          </w:p>
        </w:tc>
        <w:tc>
          <w:tcPr>
            <w:tcW w:w="1942" w:type="dxa"/>
          </w:tcPr>
          <w:p w14:paraId="019D0F09"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18360.33 (19.87)</w:t>
            </w:r>
          </w:p>
        </w:tc>
        <w:tc>
          <w:tcPr>
            <w:tcW w:w="2410" w:type="dxa"/>
          </w:tcPr>
          <w:p w14:paraId="01568931"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18607.33 (19.85)</w:t>
            </w:r>
          </w:p>
        </w:tc>
        <w:tc>
          <w:tcPr>
            <w:tcW w:w="992" w:type="dxa"/>
          </w:tcPr>
          <w:p w14:paraId="6FD9C3C3"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-0.31</w:t>
            </w:r>
          </w:p>
        </w:tc>
      </w:tr>
      <w:tr w:rsidR="00464F67" w:rsidRPr="00D368BD" w14:paraId="096AF8EE" w14:textId="77777777" w:rsidTr="00105416">
        <w:tc>
          <w:tcPr>
            <w:tcW w:w="2977" w:type="dxa"/>
          </w:tcPr>
          <w:p w14:paraId="50609110"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Depreciation</w:t>
            </w:r>
          </w:p>
        </w:tc>
        <w:tc>
          <w:tcPr>
            <w:tcW w:w="1942" w:type="dxa"/>
          </w:tcPr>
          <w:p w14:paraId="23A9E8FB"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406.14 (0.44)</w:t>
            </w:r>
          </w:p>
        </w:tc>
        <w:tc>
          <w:tcPr>
            <w:tcW w:w="2410" w:type="dxa"/>
          </w:tcPr>
          <w:p w14:paraId="485BBAAD"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493.89 (0.53)</w:t>
            </w:r>
          </w:p>
        </w:tc>
        <w:tc>
          <w:tcPr>
            <w:tcW w:w="992" w:type="dxa"/>
          </w:tcPr>
          <w:p w14:paraId="0215625B"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-0.35</w:t>
            </w:r>
          </w:p>
        </w:tc>
      </w:tr>
      <w:tr w:rsidR="00464F67" w:rsidRPr="00D368BD" w14:paraId="0B9CC1E0" w14:textId="77777777" w:rsidTr="00105416">
        <w:tc>
          <w:tcPr>
            <w:tcW w:w="2977" w:type="dxa"/>
          </w:tcPr>
          <w:p w14:paraId="67DC7AF5"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Interest on fixed capital</w:t>
            </w:r>
          </w:p>
        </w:tc>
        <w:tc>
          <w:tcPr>
            <w:tcW w:w="1942" w:type="dxa"/>
          </w:tcPr>
          <w:p w14:paraId="1065F831"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1876.65 (2.03)</w:t>
            </w:r>
          </w:p>
        </w:tc>
        <w:tc>
          <w:tcPr>
            <w:tcW w:w="2410" w:type="dxa"/>
          </w:tcPr>
          <w:p w14:paraId="32EF2946"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1910.12 (2.04)</w:t>
            </w:r>
          </w:p>
        </w:tc>
        <w:tc>
          <w:tcPr>
            <w:tcW w:w="992" w:type="dxa"/>
          </w:tcPr>
          <w:p w14:paraId="1C0F221F"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-0.40</w:t>
            </w:r>
          </w:p>
        </w:tc>
      </w:tr>
      <w:tr w:rsidR="00464F67" w:rsidRPr="00D368BD" w14:paraId="4AD70514" w14:textId="77777777" w:rsidTr="00105416">
        <w:tc>
          <w:tcPr>
            <w:tcW w:w="2977" w:type="dxa"/>
          </w:tcPr>
          <w:p w14:paraId="17C67436"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b/>
                <w:sz w:val="24"/>
                <w:szCs w:val="24"/>
              </w:rPr>
              <w:t>Total fixed cost</w:t>
            </w:r>
          </w:p>
        </w:tc>
        <w:tc>
          <w:tcPr>
            <w:tcW w:w="1942" w:type="dxa"/>
          </w:tcPr>
          <w:p w14:paraId="3364FA2F"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20643.12 (22.34)</w:t>
            </w:r>
          </w:p>
        </w:tc>
        <w:tc>
          <w:tcPr>
            <w:tcW w:w="2410" w:type="dxa"/>
          </w:tcPr>
          <w:p w14:paraId="43DEAA40"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21011.35 (22.42)</w:t>
            </w:r>
          </w:p>
        </w:tc>
        <w:tc>
          <w:tcPr>
            <w:tcW w:w="992" w:type="dxa"/>
          </w:tcPr>
          <w:p w14:paraId="50363689"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-0.40</w:t>
            </w:r>
          </w:p>
        </w:tc>
      </w:tr>
      <w:tr w:rsidR="00464F67" w:rsidRPr="00D368BD" w14:paraId="074E3C9A" w14:textId="77777777" w:rsidTr="00105416">
        <w:tc>
          <w:tcPr>
            <w:tcW w:w="2977" w:type="dxa"/>
          </w:tcPr>
          <w:p w14:paraId="35EAABE7"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b/>
                <w:sz w:val="24"/>
                <w:szCs w:val="24"/>
              </w:rPr>
              <w:t>Total cost of cultivation</w:t>
            </w:r>
          </w:p>
        </w:tc>
        <w:tc>
          <w:tcPr>
            <w:tcW w:w="1942" w:type="dxa"/>
          </w:tcPr>
          <w:p w14:paraId="06D19C61"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92392.50</w:t>
            </w:r>
          </w:p>
        </w:tc>
        <w:tc>
          <w:tcPr>
            <w:tcW w:w="2410" w:type="dxa"/>
          </w:tcPr>
          <w:p w14:paraId="3268F873"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93720.73</w:t>
            </w:r>
          </w:p>
        </w:tc>
        <w:tc>
          <w:tcPr>
            <w:tcW w:w="992" w:type="dxa"/>
          </w:tcPr>
          <w:p w14:paraId="00102B00"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-1.19</w:t>
            </w:r>
          </w:p>
        </w:tc>
      </w:tr>
      <w:tr w:rsidR="00464F67" w:rsidRPr="00D368BD" w14:paraId="07ECA640" w14:textId="77777777" w:rsidTr="00105416">
        <w:tc>
          <w:tcPr>
            <w:tcW w:w="8321" w:type="dxa"/>
            <w:gridSpan w:val="4"/>
          </w:tcPr>
          <w:p w14:paraId="5F7789C1"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b/>
                <w:sz w:val="24"/>
                <w:szCs w:val="24"/>
              </w:rPr>
              <w:t>Returns</w:t>
            </w:r>
          </w:p>
        </w:tc>
      </w:tr>
      <w:tr w:rsidR="00464F67" w:rsidRPr="00D368BD" w14:paraId="511445E0" w14:textId="77777777" w:rsidTr="00105416">
        <w:tc>
          <w:tcPr>
            <w:tcW w:w="2977" w:type="dxa"/>
          </w:tcPr>
          <w:p w14:paraId="1CB28D30"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Yield (q/ha)</w:t>
            </w:r>
          </w:p>
        </w:tc>
        <w:tc>
          <w:tcPr>
            <w:tcW w:w="1942" w:type="dxa"/>
          </w:tcPr>
          <w:p w14:paraId="08DF3D29"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66.62</w:t>
            </w:r>
          </w:p>
        </w:tc>
        <w:tc>
          <w:tcPr>
            <w:tcW w:w="2410" w:type="dxa"/>
          </w:tcPr>
          <w:p w14:paraId="773A15BF"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66.10</w:t>
            </w:r>
          </w:p>
        </w:tc>
        <w:tc>
          <w:tcPr>
            <w:tcW w:w="992" w:type="dxa"/>
          </w:tcPr>
          <w:p w14:paraId="0A614803" w14:textId="77777777" w:rsidR="00464F67" w:rsidRPr="00D368BD" w:rsidRDefault="00464F67" w:rsidP="00D368BD">
            <w:pPr>
              <w:jc w:val="both"/>
              <w:rPr>
                <w:rFonts w:ascii="Times New Roman" w:hAnsi="Times New Roman" w:cs="Times New Roman"/>
                <w:sz w:val="24"/>
                <w:szCs w:val="24"/>
              </w:rPr>
            </w:pPr>
          </w:p>
        </w:tc>
      </w:tr>
      <w:tr w:rsidR="00464F67" w:rsidRPr="00D368BD" w14:paraId="4012DC19" w14:textId="77777777" w:rsidTr="00105416">
        <w:tc>
          <w:tcPr>
            <w:tcW w:w="2977" w:type="dxa"/>
          </w:tcPr>
          <w:p w14:paraId="11C9715A"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Gross returns (Rs./ha)</w:t>
            </w:r>
          </w:p>
        </w:tc>
        <w:tc>
          <w:tcPr>
            <w:tcW w:w="1942" w:type="dxa"/>
            <w:vAlign w:val="bottom"/>
          </w:tcPr>
          <w:p w14:paraId="780E4E67"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133828.25</w:t>
            </w:r>
          </w:p>
        </w:tc>
        <w:tc>
          <w:tcPr>
            <w:tcW w:w="2410" w:type="dxa"/>
            <w:vAlign w:val="bottom"/>
          </w:tcPr>
          <w:p w14:paraId="57E2B4E9"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133180.48</w:t>
            </w:r>
          </w:p>
        </w:tc>
        <w:tc>
          <w:tcPr>
            <w:tcW w:w="992" w:type="dxa"/>
          </w:tcPr>
          <w:p w14:paraId="2F433346" w14:textId="77777777" w:rsidR="00464F67" w:rsidRPr="00D368BD" w:rsidRDefault="00464F67" w:rsidP="00D368BD">
            <w:pPr>
              <w:jc w:val="both"/>
              <w:rPr>
                <w:rFonts w:ascii="Times New Roman" w:hAnsi="Times New Roman" w:cs="Times New Roman"/>
                <w:sz w:val="24"/>
                <w:szCs w:val="24"/>
              </w:rPr>
            </w:pPr>
          </w:p>
        </w:tc>
      </w:tr>
      <w:tr w:rsidR="00464F67" w:rsidRPr="00D368BD" w14:paraId="6E5ED298" w14:textId="77777777" w:rsidTr="00105416">
        <w:tc>
          <w:tcPr>
            <w:tcW w:w="2977" w:type="dxa"/>
          </w:tcPr>
          <w:p w14:paraId="2E92727D"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Net returns (Rs./ha)</w:t>
            </w:r>
          </w:p>
        </w:tc>
        <w:tc>
          <w:tcPr>
            <w:tcW w:w="1942" w:type="dxa"/>
            <w:vAlign w:val="bottom"/>
          </w:tcPr>
          <w:p w14:paraId="433F0338"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41435.76</w:t>
            </w:r>
          </w:p>
        </w:tc>
        <w:tc>
          <w:tcPr>
            <w:tcW w:w="2410" w:type="dxa"/>
            <w:vAlign w:val="bottom"/>
          </w:tcPr>
          <w:p w14:paraId="636B6511" w14:textId="77777777" w:rsidR="00464F67" w:rsidRPr="00D368BD" w:rsidRDefault="00464F67" w:rsidP="00D368BD">
            <w:pPr>
              <w:jc w:val="both"/>
              <w:rPr>
                <w:rFonts w:ascii="Times New Roman" w:hAnsi="Times New Roman" w:cs="Times New Roman"/>
                <w:sz w:val="24"/>
                <w:szCs w:val="24"/>
              </w:rPr>
            </w:pPr>
            <w:r w:rsidRPr="00D368BD">
              <w:rPr>
                <w:rFonts w:ascii="Times New Roman" w:hAnsi="Times New Roman" w:cs="Times New Roman"/>
                <w:sz w:val="24"/>
                <w:szCs w:val="24"/>
              </w:rPr>
              <w:t>39459.76</w:t>
            </w:r>
          </w:p>
        </w:tc>
        <w:tc>
          <w:tcPr>
            <w:tcW w:w="992" w:type="dxa"/>
          </w:tcPr>
          <w:p w14:paraId="2A112255" w14:textId="77777777" w:rsidR="00464F67" w:rsidRPr="00D368BD" w:rsidRDefault="00464F67" w:rsidP="00D368BD">
            <w:pPr>
              <w:jc w:val="both"/>
              <w:rPr>
                <w:rFonts w:ascii="Times New Roman" w:hAnsi="Times New Roman" w:cs="Times New Roman"/>
                <w:sz w:val="24"/>
                <w:szCs w:val="24"/>
              </w:rPr>
            </w:pPr>
          </w:p>
        </w:tc>
      </w:tr>
    </w:tbl>
    <w:p w14:paraId="46C20881" w14:textId="77777777" w:rsidR="00C53CEE" w:rsidRPr="00D368BD" w:rsidRDefault="00E04A00" w:rsidP="00D368BD">
      <w:pPr>
        <w:pStyle w:val="NormalWeb"/>
        <w:spacing w:before="0" w:beforeAutospacing="0" w:after="0" w:afterAutospacing="0"/>
        <w:jc w:val="both"/>
        <w:rPr>
          <w:color w:val="252525"/>
        </w:rPr>
      </w:pPr>
      <w:r>
        <w:t xml:space="preserve">   </w:t>
      </w:r>
      <w:r w:rsidR="00C53CEE" w:rsidRPr="00D368BD">
        <w:t xml:space="preserve">Note: </w:t>
      </w:r>
      <w:r w:rsidR="00C53CEE" w:rsidRPr="00D368BD">
        <w:rPr>
          <w:color w:val="252525"/>
        </w:rPr>
        <w:t>Figures in parenthesis represent the percentage to the total</w:t>
      </w:r>
    </w:p>
    <w:p w14:paraId="1CCD1D4C" w14:textId="77777777" w:rsidR="00C53CEE" w:rsidRPr="00D368BD" w:rsidRDefault="00E04A00" w:rsidP="00D368BD">
      <w:pPr>
        <w:pStyle w:val="NormalWeb"/>
        <w:spacing w:before="0" w:beforeAutospacing="0" w:after="0" w:afterAutospacing="0"/>
        <w:jc w:val="both"/>
        <w:rPr>
          <w:color w:val="252525"/>
        </w:rPr>
      </w:pPr>
      <w:r>
        <w:t xml:space="preserve">   </w:t>
      </w:r>
      <w:r w:rsidR="003A2281" w:rsidRPr="00D368BD">
        <w:t>** den</w:t>
      </w:r>
      <w:r w:rsidR="000D2693" w:rsidRPr="00D368BD">
        <w:t>o</w:t>
      </w:r>
      <w:r w:rsidR="00105416">
        <w:t>tes significance at 5 per cent level</w:t>
      </w:r>
    </w:p>
    <w:p w14:paraId="03E9BDB0" w14:textId="18B5F7FD" w:rsidR="005227E3" w:rsidRPr="00894124" w:rsidRDefault="00C0712D" w:rsidP="00E04A00">
      <w:pPr>
        <w:pStyle w:val="NormalWeb"/>
        <w:ind w:firstLine="720"/>
        <w:jc w:val="both"/>
        <w:rPr>
          <w:color w:val="FF0000"/>
        </w:rPr>
      </w:pPr>
      <w:r w:rsidRPr="00D368BD">
        <w:t xml:space="preserve">Based on </w:t>
      </w:r>
      <w:r w:rsidR="00E04A00">
        <w:t>the data presented in Table 2</w:t>
      </w:r>
      <w:r w:rsidRPr="00D368BD">
        <w:t xml:space="preserve">, it is evident </w:t>
      </w:r>
      <w:r w:rsidR="00105416">
        <w:t xml:space="preserve">that the JGL 24423 variety shows </w:t>
      </w:r>
      <w:r w:rsidRPr="00D368BD">
        <w:t xml:space="preserve">significantly lower cost of cultivation, specifically amounting to </w:t>
      </w:r>
      <w:r w:rsidR="003A2281" w:rsidRPr="00D368BD">
        <w:t xml:space="preserve">Rs. </w:t>
      </w:r>
      <w:r w:rsidR="00105416" w:rsidRPr="00640166">
        <w:t>9239</w:t>
      </w:r>
      <w:r w:rsidR="00105416">
        <w:t>2.50/ha</w:t>
      </w:r>
      <w:r w:rsidRPr="00D368BD">
        <w:t>, in c</w:t>
      </w:r>
      <w:r w:rsidR="00105416">
        <w:t>omparison to the other variety (MTU 1010) that was</w:t>
      </w:r>
      <w:r w:rsidRPr="00D368BD">
        <w:t xml:space="preserve"> grown in the study area, </w:t>
      </w:r>
      <w:r w:rsidR="003A2281" w:rsidRPr="00D368BD">
        <w:t xml:space="preserve">which recorded a higher cost of Rs. </w:t>
      </w:r>
      <w:r w:rsidR="00105416">
        <w:t>93720.73/ha</w:t>
      </w:r>
      <w:r w:rsidRPr="00D368BD">
        <w:t xml:space="preserve">. Notably, when examining the individual cost components (A1, A2, B1, B2, </w:t>
      </w:r>
      <w:r w:rsidRPr="00D368BD">
        <w:lastRenderedPageBreak/>
        <w:t xml:space="preserve">C1, C2, C3), JGL 24423 </w:t>
      </w:r>
      <w:r w:rsidR="00105416">
        <w:t>outperformed MTU 1010</w:t>
      </w:r>
      <w:r w:rsidRPr="00D368BD">
        <w:t xml:space="preserve"> as it exhibited lower values across each of these cost categori</w:t>
      </w:r>
      <w:r w:rsidR="003A2281" w:rsidRPr="00D368BD">
        <w:t>es. This data clearly highlighted</w:t>
      </w:r>
      <w:r w:rsidRPr="00D368BD">
        <w:t xml:space="preserve"> the cost-effectiveness and financial advantage of cultivating t</w:t>
      </w:r>
      <w:r w:rsidR="00105416">
        <w:t>he JGL 24423 variety over MTU 1010</w:t>
      </w:r>
      <w:r w:rsidRPr="00D368BD">
        <w:t xml:space="preserve"> in the study region.</w:t>
      </w:r>
      <w:r w:rsidR="00894124">
        <w:t xml:space="preserve"> </w:t>
      </w:r>
      <w:commentRangeStart w:id="15"/>
      <w:r w:rsidR="00894124" w:rsidRPr="00894124">
        <w:rPr>
          <w:color w:val="FF0000"/>
          <w:highlight w:val="yellow"/>
        </w:rPr>
        <w:t>To add</w:t>
      </w:r>
      <w:commentRangeEnd w:id="15"/>
      <w:r w:rsidR="00894124">
        <w:rPr>
          <w:rStyle w:val="CommentReference"/>
          <w:rFonts w:asciiTheme="minorHAnsi" w:eastAsiaTheme="minorEastAsia" w:hAnsiTheme="minorHAnsi" w:cstheme="minorBidi"/>
        </w:rPr>
        <w:commentReference w:id="15"/>
      </w:r>
    </w:p>
    <w:p w14:paraId="391EAA95" w14:textId="77777777" w:rsidR="005227E3" w:rsidRPr="00D368BD" w:rsidRDefault="00E04A00" w:rsidP="00D368BD">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00913D6D" w:rsidRPr="00D368BD">
        <w:rPr>
          <w:rFonts w:ascii="Times New Roman" w:hAnsi="Times New Roman" w:cs="Times New Roman"/>
          <w:b/>
          <w:sz w:val="24"/>
          <w:szCs w:val="24"/>
        </w:rPr>
        <w:t xml:space="preserve">. </w:t>
      </w:r>
      <w:r w:rsidR="00C0712D" w:rsidRPr="00D368BD">
        <w:rPr>
          <w:rFonts w:ascii="Times New Roman" w:hAnsi="Times New Roman" w:cs="Times New Roman"/>
          <w:b/>
          <w:sz w:val="24"/>
          <w:szCs w:val="24"/>
        </w:rPr>
        <w:t>Cost of cultivation of JGL 24423 (</w:t>
      </w:r>
      <w:proofErr w:type="spellStart"/>
      <w:r w:rsidR="00C0712D" w:rsidRPr="00D368BD">
        <w:rPr>
          <w:rFonts w:ascii="Times New Roman" w:hAnsi="Times New Roman" w:cs="Times New Roman"/>
          <w:b/>
          <w:sz w:val="24"/>
          <w:szCs w:val="24"/>
        </w:rPr>
        <w:t>Jagtial</w:t>
      </w:r>
      <w:proofErr w:type="spellEnd"/>
      <w:r w:rsidR="00C0712D" w:rsidRPr="00D368BD">
        <w:rPr>
          <w:rFonts w:ascii="Times New Roman" w:hAnsi="Times New Roman" w:cs="Times New Roman"/>
          <w:b/>
          <w:sz w:val="24"/>
          <w:szCs w:val="24"/>
        </w:rPr>
        <w:t xml:space="preserve"> Rice 1) and other rice varieties as per cost concepts (</w:t>
      </w:r>
      <w:proofErr w:type="gramStart"/>
      <w:r w:rsidR="00C0712D" w:rsidRPr="00D368BD">
        <w:rPr>
          <w:rFonts w:ascii="Times New Roman" w:hAnsi="Times New Roman" w:cs="Times New Roman"/>
          <w:b/>
          <w:sz w:val="24"/>
          <w:szCs w:val="24"/>
        </w:rPr>
        <w:t>Rs./</w:t>
      </w:r>
      <w:proofErr w:type="gramEnd"/>
      <w:r w:rsidR="00C0712D" w:rsidRPr="00D368BD">
        <w:rPr>
          <w:rFonts w:ascii="Times New Roman" w:hAnsi="Times New Roman" w:cs="Times New Roman"/>
          <w:b/>
          <w:sz w:val="24"/>
          <w:szCs w:val="24"/>
        </w:rPr>
        <w:t>ha)</w:t>
      </w:r>
    </w:p>
    <w:tbl>
      <w:tblPr>
        <w:tblStyle w:val="TableGrid"/>
        <w:tblW w:w="0" w:type="auto"/>
        <w:tblInd w:w="675" w:type="dxa"/>
        <w:tblLook w:val="04A0" w:firstRow="1" w:lastRow="0" w:firstColumn="1" w:lastColumn="0" w:noHBand="0" w:noVBand="1"/>
      </w:tblPr>
      <w:tblGrid>
        <w:gridCol w:w="1698"/>
        <w:gridCol w:w="2977"/>
        <w:gridCol w:w="3544"/>
      </w:tblGrid>
      <w:tr w:rsidR="00105416" w:rsidRPr="00D368BD" w14:paraId="28F28D91" w14:textId="77777777" w:rsidTr="000D2693">
        <w:tc>
          <w:tcPr>
            <w:tcW w:w="1698" w:type="dxa"/>
          </w:tcPr>
          <w:p w14:paraId="6882DEF5" w14:textId="77777777" w:rsidR="00105416" w:rsidRPr="00D368BD" w:rsidRDefault="00105416" w:rsidP="00D368BD">
            <w:pPr>
              <w:jc w:val="both"/>
              <w:rPr>
                <w:rFonts w:ascii="Times New Roman" w:hAnsi="Times New Roman" w:cs="Times New Roman"/>
                <w:b/>
                <w:sz w:val="24"/>
                <w:szCs w:val="24"/>
              </w:rPr>
            </w:pPr>
            <w:r w:rsidRPr="00D368BD">
              <w:rPr>
                <w:rFonts w:ascii="Times New Roman" w:hAnsi="Times New Roman" w:cs="Times New Roman"/>
                <w:b/>
                <w:sz w:val="24"/>
                <w:szCs w:val="24"/>
              </w:rPr>
              <w:t>Particulars</w:t>
            </w:r>
          </w:p>
        </w:tc>
        <w:tc>
          <w:tcPr>
            <w:tcW w:w="2977" w:type="dxa"/>
          </w:tcPr>
          <w:p w14:paraId="7FB04C1E" w14:textId="77777777" w:rsidR="00105416" w:rsidRPr="00D368BD" w:rsidRDefault="00105416" w:rsidP="00D368BD">
            <w:pPr>
              <w:jc w:val="both"/>
              <w:rPr>
                <w:rFonts w:ascii="Times New Roman" w:hAnsi="Times New Roman" w:cs="Times New Roman"/>
                <w:b/>
                <w:sz w:val="24"/>
                <w:szCs w:val="24"/>
              </w:rPr>
            </w:pPr>
            <w:r w:rsidRPr="00D368BD">
              <w:rPr>
                <w:rFonts w:ascii="Times New Roman" w:hAnsi="Times New Roman" w:cs="Times New Roman"/>
                <w:b/>
                <w:sz w:val="24"/>
                <w:szCs w:val="24"/>
              </w:rPr>
              <w:t>JGL 24423 (</w:t>
            </w:r>
            <w:proofErr w:type="spellStart"/>
            <w:r w:rsidRPr="00D368BD">
              <w:rPr>
                <w:rFonts w:ascii="Times New Roman" w:hAnsi="Times New Roman" w:cs="Times New Roman"/>
                <w:b/>
                <w:sz w:val="24"/>
                <w:szCs w:val="24"/>
              </w:rPr>
              <w:t>Jagtial</w:t>
            </w:r>
            <w:proofErr w:type="spellEnd"/>
            <w:r w:rsidRPr="00D368BD">
              <w:rPr>
                <w:rFonts w:ascii="Times New Roman" w:hAnsi="Times New Roman" w:cs="Times New Roman"/>
                <w:b/>
                <w:sz w:val="24"/>
                <w:szCs w:val="24"/>
              </w:rPr>
              <w:t xml:space="preserve"> Rice 1)</w:t>
            </w:r>
          </w:p>
        </w:tc>
        <w:tc>
          <w:tcPr>
            <w:tcW w:w="3544" w:type="dxa"/>
          </w:tcPr>
          <w:p w14:paraId="2965296A" w14:textId="77777777" w:rsidR="00105416" w:rsidRPr="00D368BD" w:rsidRDefault="00105416" w:rsidP="00D368BD">
            <w:pPr>
              <w:jc w:val="both"/>
              <w:rPr>
                <w:rFonts w:ascii="Times New Roman" w:hAnsi="Times New Roman" w:cs="Times New Roman"/>
                <w:b/>
                <w:sz w:val="24"/>
                <w:szCs w:val="24"/>
              </w:rPr>
            </w:pPr>
            <w:r w:rsidRPr="00D368BD">
              <w:rPr>
                <w:rFonts w:ascii="Times New Roman" w:hAnsi="Times New Roman" w:cs="Times New Roman"/>
                <w:b/>
                <w:sz w:val="24"/>
                <w:szCs w:val="24"/>
              </w:rPr>
              <w:t>Other rice variety (MTU 1010)</w:t>
            </w:r>
          </w:p>
        </w:tc>
      </w:tr>
      <w:tr w:rsidR="00105416" w:rsidRPr="00D368BD" w14:paraId="07199DD2" w14:textId="77777777" w:rsidTr="000D2693">
        <w:tc>
          <w:tcPr>
            <w:tcW w:w="1698" w:type="dxa"/>
          </w:tcPr>
          <w:p w14:paraId="7C2DC724"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Cost A1</w:t>
            </w:r>
          </w:p>
        </w:tc>
        <w:tc>
          <w:tcPr>
            <w:tcW w:w="2977" w:type="dxa"/>
            <w:vAlign w:val="bottom"/>
          </w:tcPr>
          <w:p w14:paraId="033DBD9F"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61700.54</w:t>
            </w:r>
          </w:p>
        </w:tc>
        <w:tc>
          <w:tcPr>
            <w:tcW w:w="3544" w:type="dxa"/>
            <w:vAlign w:val="bottom"/>
          </w:tcPr>
          <w:p w14:paraId="72A034E1"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62778.18</w:t>
            </w:r>
          </w:p>
        </w:tc>
      </w:tr>
      <w:tr w:rsidR="00105416" w:rsidRPr="00D368BD" w14:paraId="6625DBDE" w14:textId="77777777" w:rsidTr="000D2693">
        <w:tc>
          <w:tcPr>
            <w:tcW w:w="1698" w:type="dxa"/>
          </w:tcPr>
          <w:p w14:paraId="7CC83210"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Cost B1</w:t>
            </w:r>
          </w:p>
        </w:tc>
        <w:tc>
          <w:tcPr>
            <w:tcW w:w="2977" w:type="dxa"/>
            <w:vAlign w:val="bottom"/>
          </w:tcPr>
          <w:p w14:paraId="27359988"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81937.52</w:t>
            </w:r>
          </w:p>
        </w:tc>
        <w:tc>
          <w:tcPr>
            <w:tcW w:w="3544" w:type="dxa"/>
            <w:vAlign w:val="bottom"/>
          </w:tcPr>
          <w:p w14:paraId="4E4FCADA"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83295.64</w:t>
            </w:r>
          </w:p>
        </w:tc>
      </w:tr>
      <w:tr w:rsidR="00105416" w:rsidRPr="00D368BD" w14:paraId="273D3211" w14:textId="77777777" w:rsidTr="000D2693">
        <w:tc>
          <w:tcPr>
            <w:tcW w:w="1698" w:type="dxa"/>
          </w:tcPr>
          <w:p w14:paraId="5570C936"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Cost B2</w:t>
            </w:r>
          </w:p>
        </w:tc>
        <w:tc>
          <w:tcPr>
            <w:tcW w:w="2977" w:type="dxa"/>
            <w:vAlign w:val="bottom"/>
          </w:tcPr>
          <w:p w14:paraId="62E3F63B"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74032.16</w:t>
            </w:r>
          </w:p>
        </w:tc>
        <w:tc>
          <w:tcPr>
            <w:tcW w:w="3544" w:type="dxa"/>
            <w:vAlign w:val="bottom"/>
          </w:tcPr>
          <w:p w14:paraId="5E6A1890"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75113.39</w:t>
            </w:r>
          </w:p>
        </w:tc>
      </w:tr>
      <w:tr w:rsidR="00105416" w:rsidRPr="00D368BD" w14:paraId="61DFE935" w14:textId="77777777" w:rsidTr="000D2693">
        <w:tc>
          <w:tcPr>
            <w:tcW w:w="1698" w:type="dxa"/>
          </w:tcPr>
          <w:p w14:paraId="71B68346"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Cost C1</w:t>
            </w:r>
          </w:p>
        </w:tc>
        <w:tc>
          <w:tcPr>
            <w:tcW w:w="2977" w:type="dxa"/>
            <w:vAlign w:val="bottom"/>
          </w:tcPr>
          <w:p w14:paraId="01D7111D" w14:textId="77777777" w:rsidR="00105416" w:rsidRPr="00D368BD" w:rsidRDefault="00105416" w:rsidP="00D368BD">
            <w:pPr>
              <w:jc w:val="both"/>
              <w:rPr>
                <w:rFonts w:ascii="Times New Roman" w:hAnsi="Times New Roman" w:cs="Times New Roman"/>
                <w:bCs/>
                <w:sz w:val="24"/>
                <w:szCs w:val="24"/>
              </w:rPr>
            </w:pPr>
            <w:r w:rsidRPr="00D368BD">
              <w:rPr>
                <w:rFonts w:ascii="Times New Roman" w:hAnsi="Times New Roman" w:cs="Times New Roman"/>
                <w:bCs/>
                <w:sz w:val="24"/>
                <w:szCs w:val="24"/>
              </w:rPr>
              <w:t>92392.50</w:t>
            </w:r>
          </w:p>
        </w:tc>
        <w:tc>
          <w:tcPr>
            <w:tcW w:w="3544" w:type="dxa"/>
            <w:vAlign w:val="bottom"/>
          </w:tcPr>
          <w:p w14:paraId="32B8429A" w14:textId="77777777" w:rsidR="00105416" w:rsidRPr="00D368BD" w:rsidRDefault="00105416" w:rsidP="00D368BD">
            <w:pPr>
              <w:jc w:val="both"/>
              <w:rPr>
                <w:rFonts w:ascii="Times New Roman" w:hAnsi="Times New Roman" w:cs="Times New Roman"/>
                <w:bCs/>
                <w:sz w:val="24"/>
                <w:szCs w:val="24"/>
              </w:rPr>
            </w:pPr>
            <w:r w:rsidRPr="00D368BD">
              <w:rPr>
                <w:rFonts w:ascii="Times New Roman" w:hAnsi="Times New Roman" w:cs="Times New Roman"/>
                <w:bCs/>
                <w:sz w:val="24"/>
                <w:szCs w:val="24"/>
              </w:rPr>
              <w:t>93720.73</w:t>
            </w:r>
          </w:p>
        </w:tc>
      </w:tr>
      <w:tr w:rsidR="00105416" w:rsidRPr="00D368BD" w14:paraId="4676930E" w14:textId="77777777" w:rsidTr="000D2693">
        <w:tc>
          <w:tcPr>
            <w:tcW w:w="1698" w:type="dxa"/>
          </w:tcPr>
          <w:p w14:paraId="6602903C"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Cost C2</w:t>
            </w:r>
          </w:p>
        </w:tc>
        <w:tc>
          <w:tcPr>
            <w:tcW w:w="2977" w:type="dxa"/>
            <w:vAlign w:val="bottom"/>
          </w:tcPr>
          <w:p w14:paraId="0B6442EA"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101631.70</w:t>
            </w:r>
          </w:p>
        </w:tc>
        <w:tc>
          <w:tcPr>
            <w:tcW w:w="3544" w:type="dxa"/>
            <w:vAlign w:val="bottom"/>
          </w:tcPr>
          <w:p w14:paraId="2067BAD0"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103092.80</w:t>
            </w:r>
          </w:p>
        </w:tc>
      </w:tr>
      <w:tr w:rsidR="00105416" w:rsidRPr="00D368BD" w14:paraId="25FF8F63" w14:textId="77777777" w:rsidTr="000D2693">
        <w:tc>
          <w:tcPr>
            <w:tcW w:w="1698" w:type="dxa"/>
          </w:tcPr>
          <w:p w14:paraId="4DF46397"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Cost C3</w:t>
            </w:r>
          </w:p>
        </w:tc>
        <w:tc>
          <w:tcPr>
            <w:tcW w:w="2977" w:type="dxa"/>
            <w:vAlign w:val="bottom"/>
          </w:tcPr>
          <w:p w14:paraId="339D7A16"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61700.54</w:t>
            </w:r>
          </w:p>
        </w:tc>
        <w:tc>
          <w:tcPr>
            <w:tcW w:w="3544" w:type="dxa"/>
            <w:vAlign w:val="bottom"/>
          </w:tcPr>
          <w:p w14:paraId="3B617CDA" w14:textId="77777777" w:rsidR="00105416" w:rsidRPr="00D368BD" w:rsidRDefault="00105416" w:rsidP="00D368BD">
            <w:pPr>
              <w:jc w:val="both"/>
              <w:rPr>
                <w:rFonts w:ascii="Times New Roman" w:hAnsi="Times New Roman" w:cs="Times New Roman"/>
                <w:sz w:val="24"/>
                <w:szCs w:val="24"/>
              </w:rPr>
            </w:pPr>
            <w:r w:rsidRPr="00D368BD">
              <w:rPr>
                <w:rFonts w:ascii="Times New Roman" w:hAnsi="Times New Roman" w:cs="Times New Roman"/>
                <w:sz w:val="24"/>
                <w:szCs w:val="24"/>
              </w:rPr>
              <w:t>62778.18</w:t>
            </w:r>
          </w:p>
        </w:tc>
      </w:tr>
    </w:tbl>
    <w:p w14:paraId="582C9AC9" w14:textId="77777777" w:rsidR="00D14E5F" w:rsidRPr="00E04A00" w:rsidRDefault="00E04A00" w:rsidP="00E04A00">
      <w:pPr>
        <w:pStyle w:val="NormalWeb"/>
        <w:spacing w:before="240" w:beforeAutospacing="0"/>
        <w:ind w:firstLine="720"/>
        <w:jc w:val="both"/>
        <w:rPr>
          <w:color w:val="252525"/>
        </w:rPr>
      </w:pPr>
      <w:r>
        <w:rPr>
          <w:color w:val="252525"/>
        </w:rPr>
        <w:t>Table 3</w:t>
      </w:r>
      <w:r w:rsidR="00C0712D" w:rsidRPr="00D368BD">
        <w:rPr>
          <w:color w:val="252525"/>
        </w:rPr>
        <w:t>, the comparative farm business analysis between JGL 24423 (</w:t>
      </w:r>
      <w:proofErr w:type="spellStart"/>
      <w:r w:rsidR="00C0712D" w:rsidRPr="00D368BD">
        <w:rPr>
          <w:color w:val="252525"/>
        </w:rPr>
        <w:t>Jagtial</w:t>
      </w:r>
      <w:proofErr w:type="spellEnd"/>
      <w:r w:rsidR="00C0712D" w:rsidRPr="00D368BD">
        <w:rPr>
          <w:color w:val="252525"/>
        </w:rPr>
        <w:t xml:space="preserve"> </w:t>
      </w:r>
      <w:r w:rsidR="00105416">
        <w:rPr>
          <w:color w:val="252525"/>
        </w:rPr>
        <w:t xml:space="preserve">Rice 1) and MTU 1010 </w:t>
      </w:r>
      <w:r w:rsidR="00C0712D" w:rsidRPr="00D368BD">
        <w:rPr>
          <w:color w:val="252525"/>
        </w:rPr>
        <w:t>revealed some notable findings. The total cost o</w:t>
      </w:r>
      <w:r w:rsidR="00105416">
        <w:rPr>
          <w:color w:val="252525"/>
        </w:rPr>
        <w:t>f cultivating JGL 24423 was 1.42</w:t>
      </w:r>
      <w:r w:rsidR="00C0712D" w:rsidRPr="00D368BD">
        <w:rPr>
          <w:color w:val="252525"/>
        </w:rPr>
        <w:t xml:space="preserve"> per</w:t>
      </w:r>
      <w:r w:rsidR="00963B59" w:rsidRPr="00D368BD">
        <w:rPr>
          <w:color w:val="252525"/>
        </w:rPr>
        <w:t xml:space="preserve"> </w:t>
      </w:r>
      <w:r w:rsidR="00105416">
        <w:rPr>
          <w:color w:val="252525"/>
        </w:rPr>
        <w:t>cent less</w:t>
      </w:r>
      <w:r w:rsidR="00C0712D" w:rsidRPr="00D368BD">
        <w:rPr>
          <w:color w:val="252525"/>
        </w:rPr>
        <w:t xml:space="preserve"> co</w:t>
      </w:r>
      <w:r w:rsidR="00105416">
        <w:rPr>
          <w:color w:val="252525"/>
        </w:rPr>
        <w:t>mpared to MTU 1010,</w:t>
      </w:r>
      <w:r w:rsidR="00C0712D" w:rsidRPr="00D368BD">
        <w:rPr>
          <w:color w:val="252525"/>
        </w:rPr>
        <w:t xml:space="preserve"> while enjoyin</w:t>
      </w:r>
      <w:r w:rsidR="00105416">
        <w:rPr>
          <w:color w:val="252525"/>
        </w:rPr>
        <w:t>g a</w:t>
      </w:r>
      <w:r w:rsidR="008E65CD">
        <w:rPr>
          <w:color w:val="252525"/>
        </w:rPr>
        <w:t>n</w:t>
      </w:r>
      <w:r w:rsidR="00105416">
        <w:rPr>
          <w:color w:val="252525"/>
        </w:rPr>
        <w:t xml:space="preserve"> yield advantage of 0.52 </w:t>
      </w:r>
      <w:r w:rsidR="00C0712D" w:rsidRPr="00D368BD">
        <w:rPr>
          <w:color w:val="252525"/>
        </w:rPr>
        <w:t>q/ha.</w:t>
      </w:r>
      <w:r w:rsidR="00FD327C">
        <w:rPr>
          <w:color w:val="252525"/>
        </w:rPr>
        <w:t xml:space="preserve"> </w:t>
      </w:r>
      <w:r w:rsidR="00C0712D" w:rsidRPr="00D368BD">
        <w:rPr>
          <w:color w:val="252525"/>
        </w:rPr>
        <w:t xml:space="preserve">Furthermore, the net returns of farmers cultivating JGL 24423 were Rs. </w:t>
      </w:r>
      <w:r w:rsidR="008E65CD" w:rsidRPr="00640166">
        <w:t>41435.76</w:t>
      </w:r>
      <w:r w:rsidR="008E65CD">
        <w:t>/ha</w:t>
      </w:r>
      <w:r w:rsidR="008E65CD">
        <w:rPr>
          <w:color w:val="252525"/>
        </w:rPr>
        <w:t xml:space="preserve">, which was 5.01 </w:t>
      </w:r>
      <w:r w:rsidR="00C0712D" w:rsidRPr="00D368BD">
        <w:rPr>
          <w:color w:val="252525"/>
        </w:rPr>
        <w:t>per</w:t>
      </w:r>
      <w:r w:rsidR="008E65CD">
        <w:rPr>
          <w:color w:val="252525"/>
        </w:rPr>
        <w:t xml:space="preserve"> </w:t>
      </w:r>
      <w:r w:rsidR="00C0712D" w:rsidRPr="00D368BD">
        <w:rPr>
          <w:color w:val="252525"/>
        </w:rPr>
        <w:t>cent higher</w:t>
      </w:r>
      <w:r w:rsidR="008E65CD">
        <w:rPr>
          <w:color w:val="252525"/>
        </w:rPr>
        <w:t xml:space="preserve"> than the farmers cultivating MTU 1010</w:t>
      </w:r>
      <w:r w:rsidR="00C0712D" w:rsidRPr="00D368BD">
        <w:rPr>
          <w:color w:val="252525"/>
        </w:rPr>
        <w:t xml:space="preserve">, who earned Rs. </w:t>
      </w:r>
      <w:r w:rsidR="008E65CD" w:rsidRPr="00640166">
        <w:t>39459.76</w:t>
      </w:r>
      <w:r w:rsidR="008E65CD">
        <w:t>/ha</w:t>
      </w:r>
      <w:r w:rsidR="00C0712D" w:rsidRPr="00D368BD">
        <w:rPr>
          <w:color w:val="252525"/>
        </w:rPr>
        <w:t xml:space="preserve">. Moreover, JGL 24423 exhibited higher farm business income, farm </w:t>
      </w:r>
      <w:proofErr w:type="spellStart"/>
      <w:r w:rsidR="00C0712D" w:rsidRPr="00D368BD">
        <w:rPr>
          <w:color w:val="252525"/>
        </w:rPr>
        <w:t>labo</w:t>
      </w:r>
      <w:r w:rsidR="00963B59" w:rsidRPr="00D368BD">
        <w:rPr>
          <w:color w:val="252525"/>
        </w:rPr>
        <w:t>u</w:t>
      </w:r>
      <w:r w:rsidR="00C0712D" w:rsidRPr="00D368BD">
        <w:rPr>
          <w:color w:val="252525"/>
        </w:rPr>
        <w:t>r</w:t>
      </w:r>
      <w:proofErr w:type="spellEnd"/>
      <w:r w:rsidR="00C0712D" w:rsidRPr="00D368BD">
        <w:rPr>
          <w:color w:val="252525"/>
        </w:rPr>
        <w:t xml:space="preserve"> income, an</w:t>
      </w:r>
      <w:r w:rsidR="008E65CD">
        <w:rPr>
          <w:color w:val="252525"/>
        </w:rPr>
        <w:t>d farm investment income by 2.45</w:t>
      </w:r>
      <w:r w:rsidR="00C0712D" w:rsidRPr="00D368BD">
        <w:rPr>
          <w:color w:val="252525"/>
        </w:rPr>
        <w:t xml:space="preserve"> per</w:t>
      </w:r>
      <w:r w:rsidR="00963B59" w:rsidRPr="00D368BD">
        <w:rPr>
          <w:color w:val="252525"/>
        </w:rPr>
        <w:t xml:space="preserve"> </w:t>
      </w:r>
      <w:r w:rsidR="008E65CD">
        <w:rPr>
          <w:color w:val="252525"/>
        </w:rPr>
        <w:t>cent, 4.02</w:t>
      </w:r>
      <w:r w:rsidR="00C0712D" w:rsidRPr="00D368BD">
        <w:rPr>
          <w:color w:val="252525"/>
        </w:rPr>
        <w:t xml:space="preserve"> per</w:t>
      </w:r>
      <w:r w:rsidR="00963B59" w:rsidRPr="00D368BD">
        <w:rPr>
          <w:color w:val="252525"/>
        </w:rPr>
        <w:t xml:space="preserve"> </w:t>
      </w:r>
      <w:r w:rsidR="008E65CD">
        <w:rPr>
          <w:color w:val="252525"/>
        </w:rPr>
        <w:t xml:space="preserve">cent, and 2.59 </w:t>
      </w:r>
      <w:r w:rsidR="00C0712D" w:rsidRPr="00D368BD">
        <w:rPr>
          <w:color w:val="252525"/>
        </w:rPr>
        <w:t>per</w:t>
      </w:r>
      <w:r w:rsidR="00963B59" w:rsidRPr="00D368BD">
        <w:rPr>
          <w:color w:val="252525"/>
        </w:rPr>
        <w:t xml:space="preserve"> </w:t>
      </w:r>
      <w:r w:rsidR="00C0712D" w:rsidRPr="00D368BD">
        <w:rPr>
          <w:color w:val="252525"/>
        </w:rPr>
        <w:t>cent, respectively, compared to the other rice variety</w:t>
      </w:r>
      <w:r w:rsidR="008E65CD">
        <w:rPr>
          <w:color w:val="252525"/>
        </w:rPr>
        <w:t xml:space="preserve"> (MTU 1010)</w:t>
      </w:r>
      <w:r w:rsidR="00C0712D" w:rsidRPr="00D368BD">
        <w:rPr>
          <w:color w:val="252525"/>
        </w:rPr>
        <w:t>.</w:t>
      </w:r>
      <w:r w:rsidR="00963B59" w:rsidRPr="00D368BD">
        <w:rPr>
          <w:color w:val="252525"/>
        </w:rPr>
        <w:t xml:space="preserve"> </w:t>
      </w:r>
      <w:r w:rsidR="00C0712D" w:rsidRPr="00D368BD">
        <w:rPr>
          <w:color w:val="252525"/>
        </w:rPr>
        <w:t>Notably, the returns per rupee spent</w:t>
      </w:r>
      <w:r w:rsidR="008E65CD">
        <w:rPr>
          <w:color w:val="252525"/>
        </w:rPr>
        <w:t xml:space="preserve"> were higher for JGL 24423 (1.45</w:t>
      </w:r>
      <w:r w:rsidR="00C0712D" w:rsidRPr="00D368BD">
        <w:rPr>
          <w:color w:val="252525"/>
        </w:rPr>
        <w:t>) compared to the other rice var</w:t>
      </w:r>
      <w:r w:rsidR="006A2E69">
        <w:rPr>
          <w:color w:val="252525"/>
        </w:rPr>
        <w:t>iety (1.42</w:t>
      </w:r>
      <w:r w:rsidR="00C0712D" w:rsidRPr="00D368BD">
        <w:rPr>
          <w:color w:val="252525"/>
        </w:rPr>
        <w:t xml:space="preserve">), indicating its superior </w:t>
      </w:r>
      <w:r w:rsidR="00D84E79" w:rsidRPr="00D368BD">
        <w:rPr>
          <w:color w:val="252525"/>
        </w:rPr>
        <w:t>performance in the study region.  The results were in accorda</w:t>
      </w:r>
      <w:r w:rsidR="00FD327C">
        <w:rPr>
          <w:color w:val="252525"/>
        </w:rPr>
        <w:t xml:space="preserve">nce with </w:t>
      </w:r>
      <w:proofErr w:type="spellStart"/>
      <w:r w:rsidR="00FD327C">
        <w:rPr>
          <w:color w:val="252525"/>
        </w:rPr>
        <w:t>Nasurudeen</w:t>
      </w:r>
      <w:proofErr w:type="spellEnd"/>
      <w:r w:rsidR="00FD327C">
        <w:rPr>
          <w:color w:val="252525"/>
        </w:rPr>
        <w:t xml:space="preserve"> and Mahesh, </w:t>
      </w:r>
      <w:r w:rsidR="00DF7DA6">
        <w:rPr>
          <w:color w:val="252525"/>
        </w:rPr>
        <w:t>2004</w:t>
      </w:r>
      <w:r w:rsidR="00D84E79" w:rsidRPr="00D368BD">
        <w:rPr>
          <w:color w:val="252525"/>
        </w:rPr>
        <w:t>.</w:t>
      </w:r>
    </w:p>
    <w:p w14:paraId="423AF859" w14:textId="77777777" w:rsidR="00C0712D" w:rsidRPr="00D368BD" w:rsidRDefault="00E04A00" w:rsidP="00D368BD">
      <w:pPr>
        <w:pStyle w:val="NormalWeb"/>
        <w:jc w:val="both"/>
        <w:rPr>
          <w:b/>
        </w:rPr>
      </w:pPr>
      <w:r>
        <w:rPr>
          <w:b/>
        </w:rPr>
        <w:t>Table 3</w:t>
      </w:r>
      <w:r w:rsidR="00913D6D" w:rsidRPr="00D368BD">
        <w:rPr>
          <w:b/>
        </w:rPr>
        <w:t xml:space="preserve">. </w:t>
      </w:r>
      <w:r w:rsidR="00C0712D" w:rsidRPr="00D368BD">
        <w:rPr>
          <w:b/>
        </w:rPr>
        <w:t>Farm business analysis of JGL 24423 (</w:t>
      </w:r>
      <w:proofErr w:type="spellStart"/>
      <w:r w:rsidR="00C0712D" w:rsidRPr="00D368BD">
        <w:rPr>
          <w:b/>
        </w:rPr>
        <w:t>Jagtial</w:t>
      </w:r>
      <w:proofErr w:type="spellEnd"/>
      <w:r w:rsidR="00C0712D" w:rsidRPr="00D368BD">
        <w:rPr>
          <w:b/>
        </w:rPr>
        <w:t xml:space="preserve"> Rice 1) and other rice variety</w:t>
      </w:r>
      <w:r w:rsidR="006A2E69">
        <w:rPr>
          <w:b/>
        </w:rPr>
        <w:t xml:space="preserve"> (MTU 1010) </w:t>
      </w:r>
      <w:r w:rsidR="00C0712D" w:rsidRPr="00D368BD">
        <w:rPr>
          <w:b/>
        </w:rPr>
        <w:t>grown in the study area</w:t>
      </w:r>
    </w:p>
    <w:tbl>
      <w:tblPr>
        <w:tblStyle w:val="TableGrid"/>
        <w:tblW w:w="0" w:type="auto"/>
        <w:tblInd w:w="381" w:type="dxa"/>
        <w:tblLook w:val="04A0" w:firstRow="1" w:lastRow="0" w:firstColumn="1" w:lastColumn="0" w:noHBand="0" w:noVBand="1"/>
      </w:tblPr>
      <w:tblGrid>
        <w:gridCol w:w="3418"/>
        <w:gridCol w:w="2121"/>
        <w:gridCol w:w="2552"/>
      </w:tblGrid>
      <w:tr w:rsidR="005227E3" w:rsidRPr="00D368BD" w14:paraId="7986DE98" w14:textId="77777777" w:rsidTr="00C53CEE">
        <w:tc>
          <w:tcPr>
            <w:tcW w:w="3418" w:type="dxa"/>
          </w:tcPr>
          <w:p w14:paraId="6B563450" w14:textId="77777777" w:rsidR="005227E3" w:rsidRPr="00D368BD" w:rsidRDefault="005227E3" w:rsidP="00D368BD">
            <w:pPr>
              <w:pStyle w:val="NormalWeb"/>
              <w:jc w:val="both"/>
              <w:rPr>
                <w:b/>
              </w:rPr>
            </w:pPr>
            <w:r w:rsidRPr="00D368BD">
              <w:rPr>
                <w:b/>
              </w:rPr>
              <w:t>Particulars</w:t>
            </w:r>
          </w:p>
        </w:tc>
        <w:tc>
          <w:tcPr>
            <w:tcW w:w="2121" w:type="dxa"/>
          </w:tcPr>
          <w:p w14:paraId="6521D3ED" w14:textId="77777777" w:rsidR="005227E3" w:rsidRPr="00D368BD" w:rsidRDefault="005227E3" w:rsidP="00D368BD">
            <w:pPr>
              <w:jc w:val="both"/>
              <w:rPr>
                <w:rFonts w:ascii="Times New Roman" w:hAnsi="Times New Roman" w:cs="Times New Roman"/>
                <w:b/>
                <w:sz w:val="24"/>
                <w:szCs w:val="24"/>
              </w:rPr>
            </w:pPr>
            <w:proofErr w:type="spellStart"/>
            <w:r w:rsidRPr="00D368BD">
              <w:rPr>
                <w:rFonts w:ascii="Times New Roman" w:hAnsi="Times New Roman" w:cs="Times New Roman"/>
                <w:b/>
                <w:sz w:val="24"/>
                <w:szCs w:val="24"/>
              </w:rPr>
              <w:t>Jagtial</w:t>
            </w:r>
            <w:proofErr w:type="spellEnd"/>
            <w:r w:rsidRPr="00D368BD">
              <w:rPr>
                <w:rFonts w:ascii="Times New Roman" w:hAnsi="Times New Roman" w:cs="Times New Roman"/>
                <w:b/>
                <w:sz w:val="24"/>
                <w:szCs w:val="24"/>
              </w:rPr>
              <w:t xml:space="preserve"> Rice 1     (JGL 24423)</w:t>
            </w:r>
          </w:p>
        </w:tc>
        <w:tc>
          <w:tcPr>
            <w:tcW w:w="2552" w:type="dxa"/>
          </w:tcPr>
          <w:p w14:paraId="5DCC1678" w14:textId="77777777" w:rsidR="005227E3" w:rsidRPr="00D368BD" w:rsidRDefault="005227E3" w:rsidP="00D368BD">
            <w:pPr>
              <w:jc w:val="both"/>
              <w:rPr>
                <w:rFonts w:ascii="Times New Roman" w:hAnsi="Times New Roman" w:cs="Times New Roman"/>
                <w:b/>
                <w:sz w:val="24"/>
                <w:szCs w:val="24"/>
              </w:rPr>
            </w:pPr>
            <w:r w:rsidRPr="00D368BD">
              <w:rPr>
                <w:rFonts w:ascii="Times New Roman" w:hAnsi="Times New Roman" w:cs="Times New Roman"/>
                <w:b/>
                <w:sz w:val="24"/>
                <w:szCs w:val="24"/>
              </w:rPr>
              <w:t xml:space="preserve">Cotton Dora </w:t>
            </w:r>
            <w:proofErr w:type="spellStart"/>
            <w:r w:rsidRPr="00D368BD">
              <w:rPr>
                <w:rFonts w:ascii="Times New Roman" w:hAnsi="Times New Roman" w:cs="Times New Roman"/>
                <w:b/>
                <w:sz w:val="24"/>
                <w:szCs w:val="24"/>
              </w:rPr>
              <w:t>Sannalu</w:t>
            </w:r>
            <w:proofErr w:type="spellEnd"/>
            <w:r w:rsidRPr="00D368BD">
              <w:rPr>
                <w:rFonts w:ascii="Times New Roman" w:hAnsi="Times New Roman" w:cs="Times New Roman"/>
                <w:b/>
                <w:sz w:val="24"/>
                <w:szCs w:val="24"/>
              </w:rPr>
              <w:t xml:space="preserve"> (MTU 1010)</w:t>
            </w:r>
          </w:p>
        </w:tc>
      </w:tr>
      <w:tr w:rsidR="005227E3" w:rsidRPr="00D368BD" w14:paraId="6DBC5930" w14:textId="77777777" w:rsidTr="00C53CEE">
        <w:tc>
          <w:tcPr>
            <w:tcW w:w="3418" w:type="dxa"/>
          </w:tcPr>
          <w:p w14:paraId="461667BA" w14:textId="77777777" w:rsidR="005227E3" w:rsidRPr="00D368BD" w:rsidRDefault="005227E3" w:rsidP="00D368BD">
            <w:pPr>
              <w:pStyle w:val="NormalWeb"/>
              <w:jc w:val="both"/>
            </w:pPr>
            <w:r w:rsidRPr="00D368BD">
              <w:t>Total cost of cultivation (Rs./ha)</w:t>
            </w:r>
          </w:p>
        </w:tc>
        <w:tc>
          <w:tcPr>
            <w:tcW w:w="2121" w:type="dxa"/>
            <w:vAlign w:val="bottom"/>
          </w:tcPr>
          <w:p w14:paraId="649623CF"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92392.50</w:t>
            </w:r>
          </w:p>
        </w:tc>
        <w:tc>
          <w:tcPr>
            <w:tcW w:w="2552" w:type="dxa"/>
            <w:vAlign w:val="bottom"/>
          </w:tcPr>
          <w:p w14:paraId="6EE8A2D9"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93720.73</w:t>
            </w:r>
          </w:p>
        </w:tc>
      </w:tr>
      <w:tr w:rsidR="005227E3" w:rsidRPr="00D368BD" w14:paraId="2B8E7F3B" w14:textId="77777777" w:rsidTr="00C53CEE">
        <w:tc>
          <w:tcPr>
            <w:tcW w:w="3418" w:type="dxa"/>
          </w:tcPr>
          <w:p w14:paraId="6DB6781A" w14:textId="77777777" w:rsidR="005227E3" w:rsidRPr="00D368BD" w:rsidRDefault="005227E3" w:rsidP="00D368BD">
            <w:pPr>
              <w:pStyle w:val="NormalWeb"/>
              <w:jc w:val="both"/>
            </w:pPr>
            <w:r w:rsidRPr="00D368BD">
              <w:t>Yield (q/ha)</w:t>
            </w:r>
          </w:p>
        </w:tc>
        <w:tc>
          <w:tcPr>
            <w:tcW w:w="2121" w:type="dxa"/>
            <w:vAlign w:val="bottom"/>
          </w:tcPr>
          <w:p w14:paraId="0C2A6C6B"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66.62</w:t>
            </w:r>
          </w:p>
        </w:tc>
        <w:tc>
          <w:tcPr>
            <w:tcW w:w="2552" w:type="dxa"/>
            <w:vAlign w:val="bottom"/>
          </w:tcPr>
          <w:p w14:paraId="528DF8CC"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66.10</w:t>
            </w:r>
          </w:p>
        </w:tc>
      </w:tr>
      <w:tr w:rsidR="005227E3" w:rsidRPr="00D368BD" w14:paraId="250FCCD7" w14:textId="77777777" w:rsidTr="00C53CEE">
        <w:tc>
          <w:tcPr>
            <w:tcW w:w="3418" w:type="dxa"/>
          </w:tcPr>
          <w:p w14:paraId="14B3BB1A" w14:textId="77777777" w:rsidR="005227E3" w:rsidRPr="00D368BD" w:rsidRDefault="005227E3" w:rsidP="00D368BD">
            <w:pPr>
              <w:pStyle w:val="NormalWeb"/>
              <w:jc w:val="both"/>
            </w:pPr>
            <w:r w:rsidRPr="00D368BD">
              <w:t>Market price (Rs./q)</w:t>
            </w:r>
          </w:p>
        </w:tc>
        <w:tc>
          <w:tcPr>
            <w:tcW w:w="2121" w:type="dxa"/>
            <w:vAlign w:val="bottom"/>
          </w:tcPr>
          <w:p w14:paraId="4E1D7E8E"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2008.83</w:t>
            </w:r>
          </w:p>
        </w:tc>
        <w:tc>
          <w:tcPr>
            <w:tcW w:w="2552" w:type="dxa"/>
            <w:vAlign w:val="bottom"/>
          </w:tcPr>
          <w:p w14:paraId="5C8CEA92"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2014.83</w:t>
            </w:r>
          </w:p>
        </w:tc>
      </w:tr>
      <w:tr w:rsidR="005227E3" w:rsidRPr="00D368BD" w14:paraId="5F9F3AFC" w14:textId="77777777" w:rsidTr="00C53CEE">
        <w:tc>
          <w:tcPr>
            <w:tcW w:w="3418" w:type="dxa"/>
          </w:tcPr>
          <w:p w14:paraId="6A3219DD" w14:textId="77777777" w:rsidR="005227E3" w:rsidRPr="00D368BD" w:rsidRDefault="005227E3" w:rsidP="00D368BD">
            <w:pPr>
              <w:pStyle w:val="NormalWeb"/>
              <w:jc w:val="both"/>
            </w:pPr>
            <w:r w:rsidRPr="00D368BD">
              <w:t>Gross returns (Rs./ha)</w:t>
            </w:r>
          </w:p>
        </w:tc>
        <w:tc>
          <w:tcPr>
            <w:tcW w:w="2121" w:type="dxa"/>
            <w:vAlign w:val="bottom"/>
          </w:tcPr>
          <w:p w14:paraId="1F17113F"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133828.25</w:t>
            </w:r>
          </w:p>
        </w:tc>
        <w:tc>
          <w:tcPr>
            <w:tcW w:w="2552" w:type="dxa"/>
            <w:vAlign w:val="bottom"/>
          </w:tcPr>
          <w:p w14:paraId="52FD6F2F"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133180.48</w:t>
            </w:r>
          </w:p>
        </w:tc>
      </w:tr>
      <w:tr w:rsidR="005227E3" w:rsidRPr="00D368BD" w14:paraId="32D8589C" w14:textId="77777777" w:rsidTr="00C53CEE">
        <w:tc>
          <w:tcPr>
            <w:tcW w:w="3418" w:type="dxa"/>
          </w:tcPr>
          <w:p w14:paraId="7AA6B860" w14:textId="77777777" w:rsidR="005227E3" w:rsidRPr="00D368BD" w:rsidRDefault="005227E3" w:rsidP="00D368BD">
            <w:pPr>
              <w:pStyle w:val="NormalWeb"/>
              <w:jc w:val="both"/>
            </w:pPr>
            <w:r w:rsidRPr="00D368BD">
              <w:t>Farm business income (Rs./ha)</w:t>
            </w:r>
          </w:p>
        </w:tc>
        <w:tc>
          <w:tcPr>
            <w:tcW w:w="2121" w:type="dxa"/>
            <w:vAlign w:val="bottom"/>
          </w:tcPr>
          <w:p w14:paraId="68FC2B1E"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72127.71</w:t>
            </w:r>
          </w:p>
        </w:tc>
        <w:tc>
          <w:tcPr>
            <w:tcW w:w="2552" w:type="dxa"/>
            <w:vAlign w:val="bottom"/>
          </w:tcPr>
          <w:p w14:paraId="2D0EFBA3"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70402.30</w:t>
            </w:r>
          </w:p>
        </w:tc>
      </w:tr>
      <w:tr w:rsidR="005227E3" w:rsidRPr="00D368BD" w14:paraId="2661B21D" w14:textId="77777777" w:rsidTr="00C53CEE">
        <w:tc>
          <w:tcPr>
            <w:tcW w:w="3418" w:type="dxa"/>
          </w:tcPr>
          <w:p w14:paraId="30CC1B96" w14:textId="77777777" w:rsidR="005227E3" w:rsidRPr="00D368BD" w:rsidRDefault="005227E3" w:rsidP="00D368BD">
            <w:pPr>
              <w:pStyle w:val="NormalWeb"/>
              <w:jc w:val="both"/>
            </w:pPr>
            <w:r w:rsidRPr="00D368BD">
              <w:t xml:space="preserve">Family </w:t>
            </w:r>
            <w:proofErr w:type="spellStart"/>
            <w:r w:rsidRPr="00D368BD">
              <w:t>labour</w:t>
            </w:r>
            <w:proofErr w:type="spellEnd"/>
            <w:r w:rsidRPr="00D368BD">
              <w:t xml:space="preserve"> income (Rs./ha)</w:t>
            </w:r>
          </w:p>
        </w:tc>
        <w:tc>
          <w:tcPr>
            <w:tcW w:w="2121" w:type="dxa"/>
            <w:vAlign w:val="bottom"/>
          </w:tcPr>
          <w:p w14:paraId="214B04D6"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51890.73</w:t>
            </w:r>
          </w:p>
        </w:tc>
        <w:tc>
          <w:tcPr>
            <w:tcW w:w="2552" w:type="dxa"/>
            <w:vAlign w:val="bottom"/>
          </w:tcPr>
          <w:p w14:paraId="56055A2F"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49884.84</w:t>
            </w:r>
          </w:p>
        </w:tc>
      </w:tr>
      <w:tr w:rsidR="005227E3" w:rsidRPr="00D368BD" w14:paraId="620A0CAE" w14:textId="77777777" w:rsidTr="00C53CEE">
        <w:tc>
          <w:tcPr>
            <w:tcW w:w="3418" w:type="dxa"/>
          </w:tcPr>
          <w:p w14:paraId="0CFAD1BD" w14:textId="77777777" w:rsidR="005227E3" w:rsidRPr="00D368BD" w:rsidRDefault="005227E3" w:rsidP="00D368BD">
            <w:pPr>
              <w:pStyle w:val="NormalWeb"/>
              <w:jc w:val="both"/>
            </w:pPr>
            <w:r w:rsidRPr="00D368BD">
              <w:t>Net returns (Rs./ha)</w:t>
            </w:r>
          </w:p>
        </w:tc>
        <w:tc>
          <w:tcPr>
            <w:tcW w:w="2121" w:type="dxa"/>
            <w:vAlign w:val="bottom"/>
          </w:tcPr>
          <w:p w14:paraId="0D4CF2EA"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41435.76</w:t>
            </w:r>
          </w:p>
        </w:tc>
        <w:tc>
          <w:tcPr>
            <w:tcW w:w="2552" w:type="dxa"/>
            <w:vAlign w:val="bottom"/>
          </w:tcPr>
          <w:p w14:paraId="5C0FB7C6"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39459.76</w:t>
            </w:r>
          </w:p>
        </w:tc>
      </w:tr>
      <w:tr w:rsidR="005227E3" w:rsidRPr="00D368BD" w14:paraId="7BBDF7AF" w14:textId="77777777" w:rsidTr="00C53CEE">
        <w:tc>
          <w:tcPr>
            <w:tcW w:w="3418" w:type="dxa"/>
          </w:tcPr>
          <w:p w14:paraId="369562AD" w14:textId="77777777" w:rsidR="005227E3" w:rsidRPr="00D368BD" w:rsidRDefault="005227E3" w:rsidP="00D368BD">
            <w:pPr>
              <w:pStyle w:val="NormalWeb"/>
              <w:jc w:val="both"/>
            </w:pPr>
            <w:r w:rsidRPr="00D368BD">
              <w:t>Difference in net return of both varieties (%)</w:t>
            </w:r>
          </w:p>
        </w:tc>
        <w:tc>
          <w:tcPr>
            <w:tcW w:w="4673" w:type="dxa"/>
            <w:gridSpan w:val="2"/>
            <w:vAlign w:val="bottom"/>
          </w:tcPr>
          <w:p w14:paraId="1BF75D2B"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5.01</w:t>
            </w:r>
          </w:p>
        </w:tc>
      </w:tr>
      <w:tr w:rsidR="005227E3" w:rsidRPr="00D368BD" w14:paraId="65C84345" w14:textId="77777777" w:rsidTr="00C53CEE">
        <w:tc>
          <w:tcPr>
            <w:tcW w:w="3418" w:type="dxa"/>
          </w:tcPr>
          <w:p w14:paraId="41D3F633" w14:textId="77777777" w:rsidR="005227E3" w:rsidRPr="00D368BD" w:rsidRDefault="005227E3" w:rsidP="00D368BD">
            <w:pPr>
              <w:pStyle w:val="NormalWeb"/>
              <w:jc w:val="both"/>
            </w:pPr>
            <w:r w:rsidRPr="00D368BD">
              <w:t>Farm investment income (Rs./ha)</w:t>
            </w:r>
          </w:p>
        </w:tc>
        <w:tc>
          <w:tcPr>
            <w:tcW w:w="2121" w:type="dxa"/>
            <w:vAlign w:val="bottom"/>
          </w:tcPr>
          <w:p w14:paraId="7B98E5A7"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67894.93</w:t>
            </w:r>
          </w:p>
        </w:tc>
        <w:tc>
          <w:tcPr>
            <w:tcW w:w="2552" w:type="dxa"/>
            <w:vAlign w:val="bottom"/>
          </w:tcPr>
          <w:p w14:paraId="33AF43C9"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66181.62</w:t>
            </w:r>
          </w:p>
        </w:tc>
      </w:tr>
      <w:tr w:rsidR="005227E3" w:rsidRPr="00D368BD" w14:paraId="00F1AF52" w14:textId="77777777" w:rsidTr="00C53CEE">
        <w:tc>
          <w:tcPr>
            <w:tcW w:w="3418" w:type="dxa"/>
          </w:tcPr>
          <w:p w14:paraId="4EC99252" w14:textId="77777777" w:rsidR="005227E3" w:rsidRPr="00D368BD" w:rsidRDefault="005227E3" w:rsidP="00D368BD">
            <w:pPr>
              <w:pStyle w:val="NormalWeb"/>
              <w:jc w:val="both"/>
            </w:pPr>
            <w:r w:rsidRPr="00D368BD">
              <w:t>Return per rupee spent</w:t>
            </w:r>
          </w:p>
        </w:tc>
        <w:tc>
          <w:tcPr>
            <w:tcW w:w="2121" w:type="dxa"/>
            <w:vAlign w:val="bottom"/>
          </w:tcPr>
          <w:p w14:paraId="25FF2EFB"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1.45</w:t>
            </w:r>
          </w:p>
        </w:tc>
        <w:tc>
          <w:tcPr>
            <w:tcW w:w="2552" w:type="dxa"/>
            <w:vAlign w:val="bottom"/>
          </w:tcPr>
          <w:p w14:paraId="49BA08D5" w14:textId="77777777" w:rsidR="005227E3" w:rsidRPr="00D368BD" w:rsidRDefault="005227E3" w:rsidP="00D368BD">
            <w:pPr>
              <w:jc w:val="both"/>
              <w:rPr>
                <w:rFonts w:ascii="Times New Roman" w:hAnsi="Times New Roman" w:cs="Times New Roman"/>
                <w:sz w:val="24"/>
                <w:szCs w:val="24"/>
              </w:rPr>
            </w:pPr>
            <w:r w:rsidRPr="00D368BD">
              <w:rPr>
                <w:rFonts w:ascii="Times New Roman" w:hAnsi="Times New Roman" w:cs="Times New Roman"/>
                <w:sz w:val="24"/>
                <w:szCs w:val="24"/>
              </w:rPr>
              <w:t>1.42</w:t>
            </w:r>
          </w:p>
        </w:tc>
      </w:tr>
    </w:tbl>
    <w:p w14:paraId="52DF8B65" w14:textId="77777777" w:rsidR="00E04A00" w:rsidRDefault="00E04A00" w:rsidP="00E04A00">
      <w:pPr>
        <w:pStyle w:val="NormalWeb"/>
        <w:spacing w:before="240" w:beforeAutospacing="0"/>
        <w:jc w:val="both"/>
        <w:rPr>
          <w:b/>
          <w:color w:val="252525"/>
        </w:rPr>
      </w:pPr>
    </w:p>
    <w:p w14:paraId="64F37AC8" w14:textId="77777777" w:rsidR="00E04A00" w:rsidRDefault="00E04A00" w:rsidP="00E04A00">
      <w:pPr>
        <w:pStyle w:val="NormalWeb"/>
        <w:spacing w:before="240" w:beforeAutospacing="0"/>
        <w:jc w:val="both"/>
        <w:rPr>
          <w:b/>
          <w:color w:val="252525"/>
        </w:rPr>
      </w:pPr>
    </w:p>
    <w:p w14:paraId="6BBA2ED5" w14:textId="77777777" w:rsidR="00E04A00" w:rsidRDefault="00C0712D" w:rsidP="00E04A00">
      <w:pPr>
        <w:pStyle w:val="NormalWeb"/>
        <w:spacing w:before="240" w:beforeAutospacing="0"/>
        <w:jc w:val="both"/>
      </w:pPr>
      <w:r w:rsidRPr="00D368BD">
        <w:rPr>
          <w:b/>
          <w:color w:val="252525"/>
        </w:rPr>
        <w:t>Economic be</w:t>
      </w:r>
      <w:r w:rsidR="006A2E69">
        <w:rPr>
          <w:b/>
          <w:color w:val="252525"/>
        </w:rPr>
        <w:t>nefits due to improved variety</w:t>
      </w:r>
      <w:r w:rsidRPr="00D368BD">
        <w:rPr>
          <w:b/>
          <w:color w:val="252525"/>
        </w:rPr>
        <w:t xml:space="preserve"> in Telangana using economic surplus approach</w:t>
      </w:r>
    </w:p>
    <w:p w14:paraId="60A39BF6" w14:textId="77777777" w:rsidR="00963B59" w:rsidRPr="00E04A00" w:rsidRDefault="00963B59" w:rsidP="00E04A00">
      <w:pPr>
        <w:pStyle w:val="NormalWeb"/>
        <w:spacing w:before="240" w:beforeAutospacing="0"/>
        <w:ind w:firstLine="720"/>
        <w:jc w:val="both"/>
      </w:pPr>
      <w:r w:rsidRPr="00D368BD">
        <w:rPr>
          <w:color w:val="252525"/>
        </w:rPr>
        <w:t>The economic surplus model provided insights into the changes in consumer and producer surplus, which together constitute the economic surplus. The model considered the price elasticities of supply and demand for rice</w:t>
      </w:r>
      <w:r w:rsidR="006A2E69">
        <w:rPr>
          <w:color w:val="252525"/>
        </w:rPr>
        <w:t>,</w:t>
      </w:r>
      <w:r w:rsidRPr="00D368BD">
        <w:rPr>
          <w:color w:val="252525"/>
        </w:rPr>
        <w:t xml:space="preserve"> since these elasticities greatly influence the measures of consumer and producer surplus. A field survey conducted in </w:t>
      </w:r>
      <w:proofErr w:type="spellStart"/>
      <w:r w:rsidRPr="00D368BD">
        <w:rPr>
          <w:color w:val="252525"/>
        </w:rPr>
        <w:t>Jagtial</w:t>
      </w:r>
      <w:proofErr w:type="spellEnd"/>
      <w:r w:rsidRPr="00D368BD">
        <w:rPr>
          <w:color w:val="252525"/>
        </w:rPr>
        <w:t xml:space="preserve"> district indicated a yield difference of 0.52 quintals of JGL 24423 per acre </w:t>
      </w:r>
      <w:r w:rsidR="006A2E69">
        <w:rPr>
          <w:color w:val="252525"/>
        </w:rPr>
        <w:t xml:space="preserve">compared to other rice variety (MTU 1010), which was taken for </w:t>
      </w:r>
      <w:r w:rsidR="00E04A00">
        <w:rPr>
          <w:color w:val="252525"/>
        </w:rPr>
        <w:t>comparison</w:t>
      </w:r>
      <w:r w:rsidRPr="00D368BD">
        <w:rPr>
          <w:color w:val="252525"/>
        </w:rPr>
        <w:t>.</w:t>
      </w:r>
    </w:p>
    <w:p w14:paraId="7FA30C7F" w14:textId="77777777" w:rsidR="00963B59" w:rsidRPr="00D368BD" w:rsidRDefault="00963B59" w:rsidP="00DA7590">
      <w:pPr>
        <w:pStyle w:val="NormalWeb"/>
        <w:ind w:firstLine="720"/>
        <w:jc w:val="both"/>
        <w:rPr>
          <w:color w:val="252525"/>
        </w:rPr>
      </w:pPr>
      <w:r w:rsidRPr="00D368BD">
        <w:rPr>
          <w:color w:val="252525"/>
        </w:rPr>
        <w:t>The economic benefits attributable to the adoption of JGL 24423 in Telangana during the period 2019–</w:t>
      </w:r>
      <w:r w:rsidR="006A2E69">
        <w:rPr>
          <w:color w:val="252525"/>
        </w:rPr>
        <w:t>2023</w:t>
      </w:r>
      <w:r w:rsidR="00E04A00">
        <w:rPr>
          <w:color w:val="252525"/>
        </w:rPr>
        <w:t xml:space="preserve"> are presented in Table 4</w:t>
      </w:r>
      <w:r w:rsidRPr="00D368BD">
        <w:rPr>
          <w:color w:val="252525"/>
        </w:rPr>
        <w:t>. By taking into acc</w:t>
      </w:r>
      <w:r w:rsidR="000077C9" w:rsidRPr="00D368BD">
        <w:rPr>
          <w:color w:val="252525"/>
        </w:rPr>
        <w:t xml:space="preserve">ount a </w:t>
      </w:r>
      <w:r w:rsidR="006A2E69" w:rsidRPr="00E12AA0">
        <w:t xml:space="preserve">demand elasticity of -0.24 (Kumar </w:t>
      </w:r>
      <w:r w:rsidR="006A2E69" w:rsidRPr="00E12AA0">
        <w:rPr>
          <w:i/>
        </w:rPr>
        <w:t>et al</w:t>
      </w:r>
      <w:r w:rsidR="006A2E69" w:rsidRPr="00E12AA0">
        <w:t>., 2011) and a supply elasticity of 0.10 (</w:t>
      </w:r>
      <w:proofErr w:type="spellStart"/>
      <w:r w:rsidR="006A2E69" w:rsidRPr="00E12AA0">
        <w:t>Kostandini</w:t>
      </w:r>
      <w:proofErr w:type="spellEnd"/>
      <w:r w:rsidR="006A2E69">
        <w:t xml:space="preserve"> </w:t>
      </w:r>
      <w:r w:rsidR="006A2E69" w:rsidRPr="00E12AA0">
        <w:rPr>
          <w:rStyle w:val="Emphasis"/>
        </w:rPr>
        <w:t>et al</w:t>
      </w:r>
      <w:r w:rsidR="006A2E69">
        <w:t>., 2009)</w:t>
      </w:r>
      <w:r w:rsidRPr="00D368BD">
        <w:rPr>
          <w:color w:val="252525"/>
        </w:rPr>
        <w:t xml:space="preserve">, the economic surplus resulting from the adoption of the JGL 24423 variety amounted to Rs. </w:t>
      </w:r>
      <w:r w:rsidR="000914FF">
        <w:rPr>
          <w:color w:val="252525"/>
        </w:rPr>
        <w:t xml:space="preserve">82.41 </w:t>
      </w:r>
      <w:r w:rsidRPr="00D368BD">
        <w:rPr>
          <w:color w:val="252525"/>
        </w:rPr>
        <w:t>crore.</w:t>
      </w:r>
      <w:r w:rsidR="004E7E8C" w:rsidRPr="00D368BD">
        <w:rPr>
          <w:color w:val="252525"/>
        </w:rPr>
        <w:t xml:space="preserve"> </w:t>
      </w:r>
      <w:r w:rsidRPr="00D368BD">
        <w:rPr>
          <w:color w:val="252525"/>
        </w:rPr>
        <w:t xml:space="preserve">Out of this </w:t>
      </w:r>
      <w:r w:rsidR="004E7E8C" w:rsidRPr="00D368BD">
        <w:rPr>
          <w:color w:val="252525"/>
        </w:rPr>
        <w:t xml:space="preserve">total </w:t>
      </w:r>
      <w:r w:rsidRPr="00D368BD">
        <w:rPr>
          <w:color w:val="252525"/>
        </w:rPr>
        <w:t xml:space="preserve">surplus, the producer surplus constituted </w:t>
      </w:r>
      <w:r w:rsidR="000914FF">
        <w:rPr>
          <w:color w:val="252525"/>
        </w:rPr>
        <w:t>70.89</w:t>
      </w:r>
      <w:r w:rsidR="000077C9" w:rsidRPr="00D368BD">
        <w:rPr>
          <w:color w:val="252525"/>
        </w:rPr>
        <w:t xml:space="preserve"> per cent</w:t>
      </w:r>
      <w:r w:rsidRPr="00D368BD">
        <w:rPr>
          <w:color w:val="252525"/>
        </w:rPr>
        <w:t xml:space="preserve">, while the consumer surplus constituted </w:t>
      </w:r>
      <w:r w:rsidR="000914FF">
        <w:rPr>
          <w:color w:val="252525"/>
        </w:rPr>
        <w:t>29.41</w:t>
      </w:r>
      <w:r w:rsidR="000077C9" w:rsidRPr="00D368BD">
        <w:rPr>
          <w:color w:val="252525"/>
        </w:rPr>
        <w:t xml:space="preserve"> per cent</w:t>
      </w:r>
      <w:r w:rsidRPr="00D368BD">
        <w:rPr>
          <w:color w:val="252525"/>
        </w:rPr>
        <w:t xml:space="preserve">. Therefore, </w:t>
      </w:r>
      <w:r w:rsidR="004B6972" w:rsidRPr="00D368BD">
        <w:rPr>
          <w:color w:val="252525"/>
        </w:rPr>
        <w:t>producers r</w:t>
      </w:r>
      <w:r w:rsidRPr="00D368BD">
        <w:rPr>
          <w:color w:val="252525"/>
        </w:rPr>
        <w:t>eaped relatively great</w:t>
      </w:r>
      <w:r w:rsidR="000914FF">
        <w:rPr>
          <w:color w:val="252525"/>
        </w:rPr>
        <w:t>er benefits compared to consumer</w:t>
      </w:r>
      <w:r w:rsidRPr="00D368BD">
        <w:rPr>
          <w:color w:val="252525"/>
        </w:rPr>
        <w:t>s in the context of the JGL 24423</w:t>
      </w:r>
      <w:r w:rsidR="000914FF">
        <w:rPr>
          <w:color w:val="252525"/>
        </w:rPr>
        <w:t xml:space="preserve"> rice </w:t>
      </w:r>
      <w:r w:rsidRPr="00D368BD">
        <w:rPr>
          <w:color w:val="252525"/>
        </w:rPr>
        <w:t>variety.</w:t>
      </w:r>
    </w:p>
    <w:p w14:paraId="2D236610" w14:textId="77777777" w:rsidR="00D14E5F" w:rsidRPr="00E04A00" w:rsidRDefault="004E7E8C" w:rsidP="00E04A00">
      <w:pPr>
        <w:pStyle w:val="NormalWeb"/>
        <w:ind w:firstLine="720"/>
        <w:jc w:val="both"/>
        <w:rPr>
          <w:color w:val="252525"/>
        </w:rPr>
      </w:pPr>
      <w:r w:rsidRPr="00D368BD">
        <w:rPr>
          <w:color w:val="252525"/>
        </w:rPr>
        <w:t xml:space="preserve">The overall impact of </w:t>
      </w:r>
      <w:r w:rsidR="00E04211" w:rsidRPr="00D368BD">
        <w:rPr>
          <w:color w:val="252525"/>
        </w:rPr>
        <w:t xml:space="preserve">JGL 24423 was assessed in terms of net present value (NPV), internal rate of return (IRR) and benefit-cost ratio (BCR). </w:t>
      </w:r>
      <w:r w:rsidR="00963B59" w:rsidRPr="00D368BD">
        <w:rPr>
          <w:color w:val="252525"/>
        </w:rPr>
        <w:t>To account for the time value of money, the stream of net social gains generated by the JGL 24423 rice variety over the years was discounted at an 8 per</w:t>
      </w:r>
      <w:r w:rsidRPr="00D368BD">
        <w:rPr>
          <w:color w:val="252525"/>
        </w:rPr>
        <w:t xml:space="preserve"> </w:t>
      </w:r>
      <w:r w:rsidR="00963B59" w:rsidRPr="00D368BD">
        <w:rPr>
          <w:color w:val="252525"/>
        </w:rPr>
        <w:t>cent discount rate. The net present value was calculated to be Rs. 2</w:t>
      </w:r>
      <w:r w:rsidR="000914FF">
        <w:rPr>
          <w:color w:val="252525"/>
        </w:rPr>
        <w:t xml:space="preserve">7.51 </w:t>
      </w:r>
      <w:r w:rsidR="00963B59" w:rsidRPr="00D368BD">
        <w:rPr>
          <w:color w:val="252525"/>
        </w:rPr>
        <w:t>crore, indicating the overall benefit to society. Additionally, the research investment on the improved JGL 24423 rice variety showed an impressive internal rate of</w:t>
      </w:r>
      <w:r w:rsidR="000914FF">
        <w:rPr>
          <w:color w:val="252525"/>
        </w:rPr>
        <w:t xml:space="preserve"> return (IRR) of 72</w:t>
      </w:r>
      <w:r w:rsidR="003F77CA" w:rsidRPr="00D368BD">
        <w:rPr>
          <w:color w:val="252525"/>
        </w:rPr>
        <w:t xml:space="preserve"> per cent, </w:t>
      </w:r>
      <w:r w:rsidR="000914FF">
        <w:rPr>
          <w:color w:val="252525"/>
        </w:rPr>
        <w:t xml:space="preserve">BCR of </w:t>
      </w:r>
      <w:commentRangeStart w:id="16"/>
      <w:r w:rsidR="000914FF">
        <w:rPr>
          <w:color w:val="252525"/>
        </w:rPr>
        <w:t>132</w:t>
      </w:r>
      <w:commentRangeEnd w:id="16"/>
      <w:r w:rsidR="00894124">
        <w:rPr>
          <w:rStyle w:val="CommentReference"/>
          <w:rFonts w:asciiTheme="minorHAnsi" w:eastAsiaTheme="minorEastAsia" w:hAnsiTheme="minorHAnsi" w:cstheme="minorBidi"/>
        </w:rPr>
        <w:commentReference w:id="16"/>
      </w:r>
      <w:r w:rsidR="00E04211" w:rsidRPr="00D368BD">
        <w:rPr>
          <w:color w:val="252525"/>
        </w:rPr>
        <w:t xml:space="preserve">, </w:t>
      </w:r>
      <w:r w:rsidR="00963B59" w:rsidRPr="00D368BD">
        <w:rPr>
          <w:color w:val="252525"/>
        </w:rPr>
        <w:t>further emphasizing the substantial value and desirability of the in</w:t>
      </w:r>
      <w:r w:rsidR="000914FF">
        <w:rPr>
          <w:color w:val="252525"/>
        </w:rPr>
        <w:t xml:space="preserve">vestment made in </w:t>
      </w:r>
      <w:r w:rsidR="00963B59" w:rsidRPr="00D368BD">
        <w:rPr>
          <w:color w:val="252525"/>
        </w:rPr>
        <w:t>JGL 24423 rice variety.</w:t>
      </w:r>
      <w:r w:rsidR="004B01DA" w:rsidRPr="00D368BD">
        <w:rPr>
          <w:color w:val="252525"/>
        </w:rPr>
        <w:t xml:space="preserve"> T</w:t>
      </w:r>
      <w:r w:rsidR="00E62027" w:rsidRPr="00D368BD">
        <w:rPr>
          <w:color w:val="252525"/>
        </w:rPr>
        <w:t xml:space="preserve">he results were in accordance with Hurley </w:t>
      </w:r>
      <w:r w:rsidR="00E62027" w:rsidRPr="00D368BD">
        <w:rPr>
          <w:i/>
          <w:color w:val="252525"/>
        </w:rPr>
        <w:t>et al</w:t>
      </w:r>
      <w:r w:rsidR="00C53CEE" w:rsidRPr="00D368BD">
        <w:rPr>
          <w:color w:val="252525"/>
        </w:rPr>
        <w:t>.</w:t>
      </w:r>
      <w:r w:rsidR="00E62027" w:rsidRPr="00D368BD">
        <w:rPr>
          <w:color w:val="252525"/>
        </w:rPr>
        <w:t xml:space="preserve"> 2016</w:t>
      </w:r>
      <w:r w:rsidR="003B1B43">
        <w:rPr>
          <w:color w:val="252525"/>
        </w:rPr>
        <w:t>;</w:t>
      </w:r>
      <w:r w:rsidR="00E04211" w:rsidRPr="00D368BD">
        <w:rPr>
          <w:color w:val="252525"/>
        </w:rPr>
        <w:t xml:space="preserve"> </w:t>
      </w:r>
      <w:proofErr w:type="spellStart"/>
      <w:r w:rsidR="00EE5F51" w:rsidRPr="00D368BD">
        <w:rPr>
          <w:color w:val="252525"/>
        </w:rPr>
        <w:t>Dikitanan</w:t>
      </w:r>
      <w:proofErr w:type="spellEnd"/>
      <w:r w:rsidR="00EE5F51" w:rsidRPr="00D368BD">
        <w:rPr>
          <w:color w:val="252525"/>
        </w:rPr>
        <w:t xml:space="preserve"> </w:t>
      </w:r>
      <w:r w:rsidR="00EE5F51" w:rsidRPr="00D368BD">
        <w:rPr>
          <w:i/>
          <w:color w:val="252525"/>
        </w:rPr>
        <w:t>et al</w:t>
      </w:r>
      <w:r w:rsidR="00C53CEE" w:rsidRPr="00D368BD">
        <w:rPr>
          <w:color w:val="252525"/>
        </w:rPr>
        <w:t>.</w:t>
      </w:r>
      <w:r w:rsidR="00EE5F51" w:rsidRPr="00D368BD">
        <w:rPr>
          <w:color w:val="252525"/>
        </w:rPr>
        <w:t xml:space="preserve"> 2022</w:t>
      </w:r>
      <w:r w:rsidR="003B1B43">
        <w:rPr>
          <w:color w:val="252525"/>
        </w:rPr>
        <w:t>;</w:t>
      </w:r>
      <w:r w:rsidR="00EE5F51" w:rsidRPr="00D368BD">
        <w:rPr>
          <w:color w:val="252525"/>
        </w:rPr>
        <w:t xml:space="preserve"> </w:t>
      </w:r>
      <w:proofErr w:type="spellStart"/>
      <w:r w:rsidR="007A40BD" w:rsidRPr="00D368BD">
        <w:rPr>
          <w:color w:val="252525"/>
        </w:rPr>
        <w:t>Bren</w:t>
      </w:r>
      <w:r w:rsidR="00C53CEE" w:rsidRPr="00D368BD">
        <w:rPr>
          <w:color w:val="252525"/>
        </w:rPr>
        <w:t>nam</w:t>
      </w:r>
      <w:proofErr w:type="spellEnd"/>
      <w:r w:rsidR="00C53CEE" w:rsidRPr="00D368BD">
        <w:rPr>
          <w:color w:val="252525"/>
        </w:rPr>
        <w:t xml:space="preserve"> and </w:t>
      </w:r>
      <w:proofErr w:type="spellStart"/>
      <w:r w:rsidR="00C53CEE" w:rsidRPr="00D368BD">
        <w:rPr>
          <w:color w:val="252525"/>
        </w:rPr>
        <w:t>Malayabayabs</w:t>
      </w:r>
      <w:proofErr w:type="spellEnd"/>
      <w:r w:rsidR="00EE5F51" w:rsidRPr="00D368BD">
        <w:rPr>
          <w:color w:val="252525"/>
        </w:rPr>
        <w:t xml:space="preserve"> </w:t>
      </w:r>
      <w:r w:rsidR="003B1B43">
        <w:rPr>
          <w:color w:val="252525"/>
        </w:rPr>
        <w:t xml:space="preserve">2011; </w:t>
      </w:r>
      <w:proofErr w:type="spellStart"/>
      <w:r w:rsidR="003B1B43">
        <w:rPr>
          <w:color w:val="252525"/>
        </w:rPr>
        <w:t>M</w:t>
      </w:r>
      <w:r w:rsidR="007760C2" w:rsidRPr="00D368BD">
        <w:rPr>
          <w:color w:val="252525"/>
        </w:rPr>
        <w:t>ruthyunjaya</w:t>
      </w:r>
      <w:proofErr w:type="spellEnd"/>
      <w:r w:rsidR="007760C2" w:rsidRPr="00D368BD">
        <w:rPr>
          <w:color w:val="252525"/>
        </w:rPr>
        <w:t xml:space="preserve"> </w:t>
      </w:r>
      <w:r w:rsidR="007760C2" w:rsidRPr="00D368BD">
        <w:rPr>
          <w:i/>
          <w:color w:val="252525"/>
        </w:rPr>
        <w:t>et al</w:t>
      </w:r>
      <w:r w:rsidR="00C53CEE" w:rsidRPr="00D368BD">
        <w:rPr>
          <w:color w:val="252525"/>
        </w:rPr>
        <w:t>.</w:t>
      </w:r>
      <w:r w:rsidR="007760C2" w:rsidRPr="00D368BD">
        <w:rPr>
          <w:color w:val="252525"/>
        </w:rPr>
        <w:t xml:space="preserve"> 2004</w:t>
      </w:r>
      <w:r w:rsidR="00EE5F51" w:rsidRPr="00D368BD">
        <w:rPr>
          <w:color w:val="252525"/>
        </w:rPr>
        <w:t>.</w:t>
      </w:r>
    </w:p>
    <w:p w14:paraId="420F4C74" w14:textId="77777777" w:rsidR="00C0712D" w:rsidRPr="00D368BD" w:rsidRDefault="00E04A00" w:rsidP="00D368BD">
      <w:pPr>
        <w:pStyle w:val="NormalWeb"/>
        <w:jc w:val="both"/>
        <w:rPr>
          <w:color w:val="252525"/>
        </w:rPr>
      </w:pPr>
      <w:commentRangeStart w:id="17"/>
      <w:r>
        <w:rPr>
          <w:b/>
          <w:color w:val="252525"/>
        </w:rPr>
        <w:t>Table 4</w:t>
      </w:r>
      <w:commentRangeEnd w:id="17"/>
      <w:r w:rsidR="00894124">
        <w:rPr>
          <w:rStyle w:val="CommentReference"/>
          <w:rFonts w:asciiTheme="minorHAnsi" w:eastAsiaTheme="minorEastAsia" w:hAnsiTheme="minorHAnsi" w:cstheme="minorBidi"/>
        </w:rPr>
        <w:commentReference w:id="17"/>
      </w:r>
      <w:r>
        <w:rPr>
          <w:b/>
          <w:color w:val="252525"/>
        </w:rPr>
        <w:t xml:space="preserve"> </w:t>
      </w:r>
      <w:r w:rsidR="00913D6D" w:rsidRPr="00D368BD">
        <w:rPr>
          <w:b/>
          <w:color w:val="252525"/>
        </w:rPr>
        <w:t>Results of economic analysis of JGL 24423 employing economic surplus method</w:t>
      </w:r>
    </w:p>
    <w:tbl>
      <w:tblPr>
        <w:tblStyle w:val="TableGrid"/>
        <w:tblW w:w="8330" w:type="dxa"/>
        <w:tblLook w:val="04A0" w:firstRow="1" w:lastRow="0" w:firstColumn="1" w:lastColumn="0" w:noHBand="0" w:noVBand="1"/>
      </w:tblPr>
      <w:tblGrid>
        <w:gridCol w:w="959"/>
        <w:gridCol w:w="3685"/>
        <w:gridCol w:w="3686"/>
      </w:tblGrid>
      <w:tr w:rsidR="000753A0" w:rsidRPr="00D368BD" w14:paraId="7D636F21" w14:textId="77777777" w:rsidTr="00DA7590">
        <w:tc>
          <w:tcPr>
            <w:tcW w:w="959" w:type="dxa"/>
          </w:tcPr>
          <w:p w14:paraId="5FF4D368" w14:textId="77777777" w:rsidR="000753A0" w:rsidRPr="00D368BD" w:rsidRDefault="000753A0" w:rsidP="00D368BD">
            <w:pPr>
              <w:pStyle w:val="NormalWeb"/>
              <w:jc w:val="both"/>
              <w:rPr>
                <w:b/>
                <w:color w:val="252525"/>
              </w:rPr>
            </w:pPr>
            <w:r w:rsidRPr="00D368BD">
              <w:rPr>
                <w:b/>
                <w:color w:val="252525"/>
              </w:rPr>
              <w:t>S. No.</w:t>
            </w:r>
          </w:p>
        </w:tc>
        <w:tc>
          <w:tcPr>
            <w:tcW w:w="3685" w:type="dxa"/>
          </w:tcPr>
          <w:p w14:paraId="4E5F31BE" w14:textId="77777777" w:rsidR="000753A0" w:rsidRPr="00D368BD" w:rsidRDefault="000753A0" w:rsidP="00D368BD">
            <w:pPr>
              <w:pStyle w:val="NormalWeb"/>
              <w:jc w:val="both"/>
              <w:rPr>
                <w:b/>
                <w:color w:val="252525"/>
              </w:rPr>
            </w:pPr>
            <w:r w:rsidRPr="00D368BD">
              <w:rPr>
                <w:b/>
                <w:color w:val="252525"/>
              </w:rPr>
              <w:t>Particulars</w:t>
            </w:r>
          </w:p>
        </w:tc>
        <w:tc>
          <w:tcPr>
            <w:tcW w:w="3686" w:type="dxa"/>
          </w:tcPr>
          <w:p w14:paraId="3504349E" w14:textId="77777777" w:rsidR="000753A0" w:rsidRPr="00D368BD" w:rsidRDefault="00963B59" w:rsidP="00D368BD">
            <w:pPr>
              <w:pStyle w:val="NormalWeb"/>
              <w:jc w:val="both"/>
              <w:rPr>
                <w:b/>
                <w:color w:val="252525"/>
              </w:rPr>
            </w:pPr>
            <w:r w:rsidRPr="00D368BD">
              <w:rPr>
                <w:b/>
                <w:color w:val="252525"/>
              </w:rPr>
              <w:t>Total benefits due to JGL 24423 rice variety</w:t>
            </w:r>
            <w:r w:rsidR="004E7E8C" w:rsidRPr="00D368BD">
              <w:rPr>
                <w:b/>
                <w:color w:val="252525"/>
              </w:rPr>
              <w:t xml:space="preserve"> (Rs.)</w:t>
            </w:r>
          </w:p>
        </w:tc>
      </w:tr>
      <w:tr w:rsidR="005227E3" w:rsidRPr="00D368BD" w14:paraId="71FCF977" w14:textId="77777777" w:rsidTr="00DA7590">
        <w:tc>
          <w:tcPr>
            <w:tcW w:w="959" w:type="dxa"/>
          </w:tcPr>
          <w:p w14:paraId="6AAB4E1B" w14:textId="77777777" w:rsidR="005227E3" w:rsidRPr="00D368BD" w:rsidRDefault="005227E3" w:rsidP="00D368BD">
            <w:pPr>
              <w:pStyle w:val="NormalWeb"/>
              <w:jc w:val="both"/>
              <w:rPr>
                <w:color w:val="252525"/>
              </w:rPr>
            </w:pPr>
            <w:r w:rsidRPr="00D368BD">
              <w:rPr>
                <w:color w:val="252525"/>
              </w:rPr>
              <w:t>1</w:t>
            </w:r>
          </w:p>
        </w:tc>
        <w:tc>
          <w:tcPr>
            <w:tcW w:w="3685" w:type="dxa"/>
          </w:tcPr>
          <w:p w14:paraId="48E04B3C" w14:textId="77777777" w:rsidR="005227E3" w:rsidRPr="00D368BD" w:rsidRDefault="005227E3" w:rsidP="00D368BD">
            <w:pPr>
              <w:pStyle w:val="NormalWeb"/>
              <w:jc w:val="both"/>
              <w:rPr>
                <w:color w:val="252525"/>
              </w:rPr>
            </w:pPr>
            <w:r w:rsidRPr="00D368BD">
              <w:rPr>
                <w:color w:val="252525"/>
              </w:rPr>
              <w:t xml:space="preserve">Change in Consumer surplus </w:t>
            </w:r>
            <w:r w:rsidRPr="00D368BD">
              <w:t>(∆CS</w:t>
            </w:r>
            <w:r w:rsidRPr="00D368BD">
              <w:rPr>
                <w:color w:val="252525"/>
              </w:rPr>
              <w:t>)</w:t>
            </w:r>
          </w:p>
        </w:tc>
        <w:tc>
          <w:tcPr>
            <w:tcW w:w="3686" w:type="dxa"/>
            <w:vAlign w:val="center"/>
          </w:tcPr>
          <w:p w14:paraId="5FB30613" w14:textId="77777777" w:rsidR="005227E3" w:rsidRPr="00D368BD" w:rsidRDefault="005227E3" w:rsidP="00DA7590">
            <w:pPr>
              <w:pStyle w:val="NormalWeb"/>
              <w:jc w:val="both"/>
            </w:pPr>
            <w:r w:rsidRPr="00D368BD">
              <w:t>24,2</w:t>
            </w:r>
            <w:r w:rsidR="00DA7590">
              <w:t xml:space="preserve">3,91,206   </w:t>
            </w:r>
            <w:r w:rsidR="00DA7590" w:rsidRPr="00D368BD">
              <w:t>(29.41)</w:t>
            </w:r>
            <w:r w:rsidR="00DA7590">
              <w:t xml:space="preserve">                  </w:t>
            </w:r>
          </w:p>
        </w:tc>
      </w:tr>
      <w:tr w:rsidR="005227E3" w:rsidRPr="00D368BD" w14:paraId="4049DB95" w14:textId="77777777" w:rsidTr="00DA7590">
        <w:tc>
          <w:tcPr>
            <w:tcW w:w="959" w:type="dxa"/>
          </w:tcPr>
          <w:p w14:paraId="10FB4005" w14:textId="77777777" w:rsidR="005227E3" w:rsidRPr="00D368BD" w:rsidRDefault="005227E3" w:rsidP="00D368BD">
            <w:pPr>
              <w:pStyle w:val="NormalWeb"/>
              <w:jc w:val="both"/>
              <w:rPr>
                <w:color w:val="252525"/>
              </w:rPr>
            </w:pPr>
            <w:r w:rsidRPr="00D368BD">
              <w:rPr>
                <w:color w:val="252525"/>
              </w:rPr>
              <w:t>2</w:t>
            </w:r>
          </w:p>
        </w:tc>
        <w:tc>
          <w:tcPr>
            <w:tcW w:w="3685" w:type="dxa"/>
          </w:tcPr>
          <w:p w14:paraId="11D3C7FA" w14:textId="77777777" w:rsidR="005227E3" w:rsidRPr="00D368BD" w:rsidRDefault="005227E3" w:rsidP="00D368BD">
            <w:pPr>
              <w:pStyle w:val="NormalWeb"/>
              <w:jc w:val="both"/>
              <w:rPr>
                <w:color w:val="252525"/>
              </w:rPr>
            </w:pPr>
            <w:r w:rsidRPr="00D368BD">
              <w:rPr>
                <w:color w:val="252525"/>
              </w:rPr>
              <w:t xml:space="preserve">Change in Producer surplus </w:t>
            </w:r>
            <w:r w:rsidRPr="00D368BD">
              <w:t>(∆PS</w:t>
            </w:r>
            <w:r w:rsidRPr="00D368BD">
              <w:rPr>
                <w:color w:val="252525"/>
              </w:rPr>
              <w:t>)</w:t>
            </w:r>
          </w:p>
        </w:tc>
        <w:tc>
          <w:tcPr>
            <w:tcW w:w="3686" w:type="dxa"/>
            <w:vAlign w:val="center"/>
          </w:tcPr>
          <w:p w14:paraId="04AB723A" w14:textId="77777777" w:rsidR="005227E3" w:rsidRPr="00D368BD" w:rsidRDefault="005227E3" w:rsidP="00DA7590">
            <w:pPr>
              <w:pStyle w:val="NormalWeb"/>
              <w:jc w:val="both"/>
            </w:pPr>
            <w:r w:rsidRPr="00D368BD">
              <w:t xml:space="preserve">58,17,38,895   </w:t>
            </w:r>
            <w:r w:rsidR="00DA7590" w:rsidRPr="00D368BD">
              <w:t>(70.89)</w:t>
            </w:r>
            <w:r w:rsidRPr="00D368BD">
              <w:t xml:space="preserve">                     </w:t>
            </w:r>
          </w:p>
        </w:tc>
      </w:tr>
      <w:tr w:rsidR="005227E3" w:rsidRPr="00D368BD" w14:paraId="07858513" w14:textId="77777777" w:rsidTr="00DA7590">
        <w:tc>
          <w:tcPr>
            <w:tcW w:w="959" w:type="dxa"/>
          </w:tcPr>
          <w:p w14:paraId="6C79CC07" w14:textId="77777777" w:rsidR="005227E3" w:rsidRPr="00D368BD" w:rsidRDefault="005227E3" w:rsidP="00D368BD">
            <w:pPr>
              <w:pStyle w:val="NormalWeb"/>
              <w:jc w:val="both"/>
              <w:rPr>
                <w:color w:val="252525"/>
              </w:rPr>
            </w:pPr>
            <w:r w:rsidRPr="00D368BD">
              <w:rPr>
                <w:color w:val="252525"/>
              </w:rPr>
              <w:t>3</w:t>
            </w:r>
          </w:p>
        </w:tc>
        <w:tc>
          <w:tcPr>
            <w:tcW w:w="3685" w:type="dxa"/>
          </w:tcPr>
          <w:p w14:paraId="17950DC6" w14:textId="77777777" w:rsidR="005227E3" w:rsidRPr="00D368BD" w:rsidRDefault="005227E3" w:rsidP="00D368BD">
            <w:pPr>
              <w:pStyle w:val="NormalWeb"/>
              <w:jc w:val="both"/>
              <w:rPr>
                <w:color w:val="252525"/>
              </w:rPr>
            </w:pPr>
            <w:r w:rsidRPr="00D368BD">
              <w:rPr>
                <w:color w:val="252525"/>
              </w:rPr>
              <w:t xml:space="preserve">Change in Total surplus </w:t>
            </w:r>
            <w:r w:rsidRPr="00D368BD">
              <w:t>(∆TS</w:t>
            </w:r>
            <w:r w:rsidRPr="00D368BD">
              <w:rPr>
                <w:color w:val="252525"/>
              </w:rPr>
              <w:t>)</w:t>
            </w:r>
          </w:p>
        </w:tc>
        <w:tc>
          <w:tcPr>
            <w:tcW w:w="3686" w:type="dxa"/>
            <w:vAlign w:val="center"/>
          </w:tcPr>
          <w:p w14:paraId="4C3E27B1" w14:textId="77777777" w:rsidR="005227E3" w:rsidRPr="00D368BD" w:rsidRDefault="005227E3" w:rsidP="00D368BD">
            <w:pPr>
              <w:pStyle w:val="NormalWeb"/>
              <w:jc w:val="both"/>
            </w:pPr>
            <w:r w:rsidRPr="00D368BD">
              <w:t>82,41,30,101</w:t>
            </w:r>
          </w:p>
        </w:tc>
      </w:tr>
      <w:tr w:rsidR="005227E3" w:rsidRPr="00D368BD" w14:paraId="3CF23E46" w14:textId="77777777" w:rsidTr="00DA7590">
        <w:tc>
          <w:tcPr>
            <w:tcW w:w="959" w:type="dxa"/>
          </w:tcPr>
          <w:p w14:paraId="284EE03A" w14:textId="77777777" w:rsidR="005227E3" w:rsidRPr="00D368BD" w:rsidRDefault="005227E3" w:rsidP="00D368BD">
            <w:pPr>
              <w:pStyle w:val="NormalWeb"/>
              <w:jc w:val="both"/>
              <w:rPr>
                <w:color w:val="252525"/>
              </w:rPr>
            </w:pPr>
            <w:r w:rsidRPr="00D368BD">
              <w:rPr>
                <w:color w:val="252525"/>
              </w:rPr>
              <w:t>4</w:t>
            </w:r>
          </w:p>
        </w:tc>
        <w:tc>
          <w:tcPr>
            <w:tcW w:w="3685" w:type="dxa"/>
          </w:tcPr>
          <w:p w14:paraId="74FCDEFE" w14:textId="77777777" w:rsidR="005227E3" w:rsidRPr="00D368BD" w:rsidRDefault="005227E3" w:rsidP="00D368BD">
            <w:pPr>
              <w:pStyle w:val="NormalWeb"/>
              <w:jc w:val="both"/>
              <w:rPr>
                <w:color w:val="252525"/>
              </w:rPr>
            </w:pPr>
            <w:r w:rsidRPr="00D368BD">
              <w:rPr>
                <w:color w:val="252525"/>
              </w:rPr>
              <w:t>NPV at 8% discount rate</w:t>
            </w:r>
          </w:p>
        </w:tc>
        <w:tc>
          <w:tcPr>
            <w:tcW w:w="3686" w:type="dxa"/>
            <w:vAlign w:val="center"/>
          </w:tcPr>
          <w:p w14:paraId="2403B2E2" w14:textId="77777777" w:rsidR="005227E3" w:rsidRPr="00D368BD" w:rsidRDefault="005227E3" w:rsidP="00D368BD">
            <w:pPr>
              <w:pStyle w:val="NormalWeb"/>
              <w:jc w:val="both"/>
            </w:pPr>
            <w:r w:rsidRPr="00D368BD">
              <w:t>27,51,07,752</w:t>
            </w:r>
          </w:p>
        </w:tc>
      </w:tr>
      <w:tr w:rsidR="005227E3" w:rsidRPr="00D368BD" w14:paraId="632DC7CF" w14:textId="77777777" w:rsidTr="00DA7590">
        <w:tc>
          <w:tcPr>
            <w:tcW w:w="959" w:type="dxa"/>
          </w:tcPr>
          <w:p w14:paraId="344BE9C8" w14:textId="77777777" w:rsidR="005227E3" w:rsidRPr="00D368BD" w:rsidRDefault="005227E3" w:rsidP="00D368BD">
            <w:pPr>
              <w:pStyle w:val="NormalWeb"/>
              <w:jc w:val="both"/>
              <w:rPr>
                <w:color w:val="252525"/>
              </w:rPr>
            </w:pPr>
            <w:r w:rsidRPr="00D368BD">
              <w:rPr>
                <w:color w:val="252525"/>
              </w:rPr>
              <w:t>5</w:t>
            </w:r>
          </w:p>
        </w:tc>
        <w:tc>
          <w:tcPr>
            <w:tcW w:w="3685" w:type="dxa"/>
          </w:tcPr>
          <w:p w14:paraId="5F547C24" w14:textId="77777777" w:rsidR="005227E3" w:rsidRPr="00D368BD" w:rsidRDefault="005227E3" w:rsidP="00D368BD">
            <w:pPr>
              <w:pStyle w:val="NormalWeb"/>
              <w:jc w:val="both"/>
              <w:rPr>
                <w:color w:val="252525"/>
              </w:rPr>
            </w:pPr>
            <w:r w:rsidRPr="00D368BD">
              <w:rPr>
                <w:color w:val="252525"/>
              </w:rPr>
              <w:t>IRR</w:t>
            </w:r>
          </w:p>
        </w:tc>
        <w:tc>
          <w:tcPr>
            <w:tcW w:w="3686" w:type="dxa"/>
            <w:vAlign w:val="center"/>
          </w:tcPr>
          <w:p w14:paraId="472B4CCA" w14:textId="77777777" w:rsidR="005227E3" w:rsidRPr="00D368BD" w:rsidRDefault="005227E3" w:rsidP="00D368BD">
            <w:pPr>
              <w:pStyle w:val="NormalWeb"/>
              <w:jc w:val="both"/>
            </w:pPr>
            <w:r w:rsidRPr="00D368BD">
              <w:t>72%</w:t>
            </w:r>
          </w:p>
        </w:tc>
      </w:tr>
      <w:tr w:rsidR="005227E3" w:rsidRPr="00D368BD" w14:paraId="342E4D19" w14:textId="77777777" w:rsidTr="00DA7590">
        <w:tc>
          <w:tcPr>
            <w:tcW w:w="959" w:type="dxa"/>
          </w:tcPr>
          <w:p w14:paraId="6E5735A6" w14:textId="77777777" w:rsidR="005227E3" w:rsidRPr="00D368BD" w:rsidRDefault="005227E3" w:rsidP="00D368BD">
            <w:pPr>
              <w:pStyle w:val="NormalWeb"/>
              <w:jc w:val="both"/>
              <w:rPr>
                <w:color w:val="252525"/>
              </w:rPr>
            </w:pPr>
            <w:r w:rsidRPr="00D368BD">
              <w:rPr>
                <w:color w:val="252525"/>
              </w:rPr>
              <w:t>6</w:t>
            </w:r>
          </w:p>
        </w:tc>
        <w:tc>
          <w:tcPr>
            <w:tcW w:w="3685" w:type="dxa"/>
          </w:tcPr>
          <w:p w14:paraId="22B21F43" w14:textId="77777777" w:rsidR="005227E3" w:rsidRPr="00D368BD" w:rsidRDefault="005227E3" w:rsidP="00D368BD">
            <w:pPr>
              <w:pStyle w:val="NormalWeb"/>
              <w:jc w:val="both"/>
              <w:rPr>
                <w:color w:val="252525"/>
              </w:rPr>
            </w:pPr>
            <w:r w:rsidRPr="00D368BD">
              <w:rPr>
                <w:color w:val="252525"/>
              </w:rPr>
              <w:t>B:C ratio</w:t>
            </w:r>
          </w:p>
        </w:tc>
        <w:tc>
          <w:tcPr>
            <w:tcW w:w="3686" w:type="dxa"/>
            <w:vAlign w:val="center"/>
          </w:tcPr>
          <w:p w14:paraId="26660DDB" w14:textId="77777777" w:rsidR="005227E3" w:rsidRPr="00D368BD" w:rsidRDefault="005227E3" w:rsidP="00D368BD">
            <w:pPr>
              <w:pStyle w:val="NormalWeb"/>
              <w:jc w:val="both"/>
            </w:pPr>
            <w:r w:rsidRPr="00D368BD">
              <w:t>132</w:t>
            </w:r>
          </w:p>
        </w:tc>
      </w:tr>
    </w:tbl>
    <w:p w14:paraId="6F5076F2" w14:textId="77777777" w:rsidR="00C53CEE" w:rsidRPr="00D368BD" w:rsidRDefault="00C53CEE" w:rsidP="00D368BD">
      <w:pPr>
        <w:pStyle w:val="NormalWeb"/>
        <w:spacing w:before="0" w:beforeAutospacing="0" w:after="0" w:afterAutospacing="0"/>
        <w:jc w:val="both"/>
        <w:rPr>
          <w:color w:val="252525"/>
        </w:rPr>
      </w:pPr>
      <w:r w:rsidRPr="00D368BD">
        <w:rPr>
          <w:color w:val="252525"/>
        </w:rPr>
        <w:t>Note: Figures in parentheses represent the percentage to the total</w:t>
      </w:r>
    </w:p>
    <w:p w14:paraId="7CF00AF6" w14:textId="77777777" w:rsidR="000914FF" w:rsidRPr="00DA7590" w:rsidRDefault="00C53CEE" w:rsidP="00DA7590">
      <w:pPr>
        <w:pStyle w:val="NormalWeb"/>
        <w:spacing w:before="0" w:beforeAutospacing="0" w:after="0" w:afterAutospacing="0"/>
        <w:jc w:val="both"/>
        <w:rPr>
          <w:color w:val="252525"/>
        </w:rPr>
      </w:pPr>
      <w:r w:rsidRPr="00D368BD">
        <w:rPr>
          <w:color w:val="252525"/>
        </w:rPr>
        <w:t xml:space="preserve">Note: </w:t>
      </w:r>
      <w:r w:rsidR="004E7E8C" w:rsidRPr="00D368BD">
        <w:rPr>
          <w:color w:val="252525"/>
        </w:rPr>
        <w:t>The change in economic surplus (total surplus) due to improved rice variety was decomposed into change in consumer and producer surplus.</w:t>
      </w:r>
    </w:p>
    <w:p w14:paraId="1FE172AF" w14:textId="77777777" w:rsidR="00770A3E" w:rsidRPr="00D368BD" w:rsidRDefault="0029268A" w:rsidP="00D368BD">
      <w:pPr>
        <w:spacing w:before="240" w:line="240" w:lineRule="auto"/>
        <w:jc w:val="both"/>
        <w:rPr>
          <w:rFonts w:ascii="Times New Roman" w:hAnsi="Times New Roman" w:cs="Times New Roman"/>
          <w:b/>
          <w:sz w:val="24"/>
          <w:szCs w:val="24"/>
          <w:lang w:val="en-IN"/>
        </w:rPr>
      </w:pPr>
      <w:r w:rsidRPr="00D368BD">
        <w:rPr>
          <w:rFonts w:ascii="Times New Roman" w:hAnsi="Times New Roman" w:cs="Times New Roman"/>
          <w:b/>
          <w:sz w:val="24"/>
          <w:szCs w:val="24"/>
          <w:lang w:val="en-IN"/>
        </w:rPr>
        <w:t>Conclusion</w:t>
      </w:r>
      <w:r w:rsidR="00C53CEE" w:rsidRPr="00D368BD">
        <w:rPr>
          <w:rFonts w:ascii="Times New Roman" w:hAnsi="Times New Roman" w:cs="Times New Roman"/>
          <w:b/>
          <w:sz w:val="24"/>
          <w:szCs w:val="24"/>
          <w:lang w:val="en-IN"/>
        </w:rPr>
        <w:t xml:space="preserve"> and implications</w:t>
      </w:r>
    </w:p>
    <w:p w14:paraId="26F96C08" w14:textId="77777777" w:rsidR="00325E3F" w:rsidRPr="00D368BD" w:rsidRDefault="00EE102E" w:rsidP="00D368BD">
      <w:pPr>
        <w:pStyle w:val="NormalWeb"/>
        <w:spacing w:before="240" w:beforeAutospacing="0"/>
        <w:jc w:val="both"/>
        <w:rPr>
          <w:color w:val="252525"/>
        </w:rPr>
      </w:pPr>
      <w:r>
        <w:rPr>
          <w:color w:val="252525"/>
        </w:rPr>
        <w:lastRenderedPageBreak/>
        <w:t>The</w:t>
      </w:r>
      <w:r w:rsidR="00A23A68" w:rsidRPr="00D368BD">
        <w:rPr>
          <w:color w:val="252525"/>
        </w:rPr>
        <w:t xml:space="preserve"> study had</w:t>
      </w:r>
      <w:r w:rsidR="00B21E57" w:rsidRPr="00D368BD">
        <w:rPr>
          <w:color w:val="252525"/>
        </w:rPr>
        <w:t xml:space="preserve"> unequivocally demonstrated the positive impact of the improv</w:t>
      </w:r>
      <w:r w:rsidR="00DA7590">
        <w:rPr>
          <w:color w:val="252525"/>
        </w:rPr>
        <w:t xml:space="preserve">ed rice variety, JGL 24423 </w:t>
      </w:r>
      <w:r w:rsidR="00B21E57" w:rsidRPr="00D368BD">
        <w:rPr>
          <w:color w:val="252525"/>
        </w:rPr>
        <w:t>emphasized the need for future investments in research and extension activities to further develop and promote such beneficial rice varieties and technologies. The economic surplus method employed in this study has provided a comprehensive assessment of the impact of JGL 24423 va</w:t>
      </w:r>
      <w:r>
        <w:rPr>
          <w:color w:val="252525"/>
        </w:rPr>
        <w:t>riety</w:t>
      </w:r>
      <w:r w:rsidR="00B21E57" w:rsidRPr="00D368BD">
        <w:rPr>
          <w:color w:val="252525"/>
        </w:rPr>
        <w:t xml:space="preserve">, taking into account </w:t>
      </w:r>
      <w:r>
        <w:rPr>
          <w:color w:val="252525"/>
        </w:rPr>
        <w:t xml:space="preserve">the gains to </w:t>
      </w:r>
      <w:r w:rsidR="00B21E57" w:rsidRPr="00D368BD">
        <w:rPr>
          <w:color w:val="252525"/>
        </w:rPr>
        <w:t xml:space="preserve">both </w:t>
      </w:r>
      <w:r>
        <w:rPr>
          <w:color w:val="252525"/>
        </w:rPr>
        <w:t xml:space="preserve">the </w:t>
      </w:r>
      <w:r w:rsidR="00B21E57" w:rsidRPr="00D368BD">
        <w:rPr>
          <w:color w:val="252525"/>
        </w:rPr>
        <w:t>producers and consumers. This method has proven to be effective and is recommended as a suitable approach for evaluating similar agricultural programs in the future. The adoption of JGL 24423 has yielded significant positive results,</w:t>
      </w:r>
      <w:r>
        <w:rPr>
          <w:color w:val="252525"/>
        </w:rPr>
        <w:t xml:space="preserve"> surpassing other rice variety (MTU 1010) </w:t>
      </w:r>
      <w:r w:rsidR="00B21E57" w:rsidRPr="00D368BD">
        <w:rPr>
          <w:color w:val="252525"/>
        </w:rPr>
        <w:t>in various crucial aspects such as cost of cultivation, net returns, and overall income. As a result, farmers in the region have shown a strong preference for this variety. To sustain and enhance such positive outcomes, it is crucial for policymakers to prioritize agric</w:t>
      </w:r>
      <w:r>
        <w:rPr>
          <w:color w:val="252525"/>
        </w:rPr>
        <w:t>ultural research and extension</w:t>
      </w:r>
      <w:r w:rsidR="00B21E57" w:rsidRPr="00D368BD">
        <w:rPr>
          <w:color w:val="252525"/>
        </w:rPr>
        <w:t xml:space="preserve"> efforts. This prioritization should focus on the creation of </w:t>
      </w:r>
      <w:r>
        <w:rPr>
          <w:color w:val="252525"/>
        </w:rPr>
        <w:t xml:space="preserve">high-yielding, pest and disease resistant, water use </w:t>
      </w:r>
      <w:r w:rsidR="00B21E57" w:rsidRPr="00D368BD">
        <w:rPr>
          <w:color w:val="252525"/>
        </w:rPr>
        <w:t>efficient rice varieties and agro-technologies. To ensure the widespread adoption of improved varieties and technologies among farmers, efficient extension activities must be put into action. Creating awareness about the benefits of these advancem</w:t>
      </w:r>
      <w:r>
        <w:rPr>
          <w:color w:val="252525"/>
        </w:rPr>
        <w:t>ents is essential in encouraging</w:t>
      </w:r>
      <w:r w:rsidR="00B21E57" w:rsidRPr="00D368BD">
        <w:rPr>
          <w:color w:val="252525"/>
        </w:rPr>
        <w:t xml:space="preserve"> farmers to adopt them willingly. Another critical aspect highlighted by the study is the importance of both public and private e</w:t>
      </w:r>
      <w:r w:rsidR="00FE18C8" w:rsidRPr="00D368BD">
        <w:rPr>
          <w:color w:val="252525"/>
        </w:rPr>
        <w:t xml:space="preserve">nterprises engaging in research </w:t>
      </w:r>
      <w:r w:rsidR="00B21E57" w:rsidRPr="00D368BD">
        <w:rPr>
          <w:color w:val="252525"/>
        </w:rPr>
        <w:t>and development of seeds with improved traits. Such collaboration will accelerate the progress of agricultural in</w:t>
      </w:r>
      <w:r>
        <w:rPr>
          <w:color w:val="252525"/>
        </w:rPr>
        <w:t>novation and ensure timely availability of better seeds to</w:t>
      </w:r>
      <w:r w:rsidR="00B21E57" w:rsidRPr="00D368BD">
        <w:rPr>
          <w:color w:val="252525"/>
        </w:rPr>
        <w:t xml:space="preserve"> farmers, benefiting the entire agricultural sector.</w:t>
      </w:r>
    </w:p>
    <w:p w14:paraId="69526161" w14:textId="77777777" w:rsidR="00471DAC" w:rsidRDefault="00471DAC" w:rsidP="00D368BD">
      <w:pPr>
        <w:spacing w:line="240" w:lineRule="auto"/>
        <w:jc w:val="both"/>
        <w:rPr>
          <w:rFonts w:ascii="Times New Roman" w:hAnsi="Times New Roman" w:cs="Times New Roman"/>
          <w:b/>
          <w:sz w:val="24"/>
          <w:szCs w:val="24"/>
          <w:shd w:val="clear" w:color="auto" w:fill="FFFFFF"/>
        </w:rPr>
      </w:pPr>
    </w:p>
    <w:p w14:paraId="5C3CCFA1" w14:textId="6F5D4CA6" w:rsidR="000753A0" w:rsidRPr="00D368BD" w:rsidRDefault="008B4332" w:rsidP="00D368BD">
      <w:pPr>
        <w:spacing w:line="240" w:lineRule="auto"/>
        <w:jc w:val="both"/>
        <w:rPr>
          <w:rFonts w:ascii="Times New Roman" w:hAnsi="Times New Roman" w:cs="Times New Roman"/>
          <w:b/>
          <w:sz w:val="24"/>
          <w:szCs w:val="24"/>
          <w:shd w:val="clear" w:color="auto" w:fill="FFFFFF"/>
        </w:rPr>
      </w:pPr>
      <w:r w:rsidRPr="00D368BD">
        <w:rPr>
          <w:rFonts w:ascii="Times New Roman" w:hAnsi="Times New Roman" w:cs="Times New Roman"/>
          <w:b/>
          <w:sz w:val="24"/>
          <w:szCs w:val="24"/>
          <w:shd w:val="clear" w:color="auto" w:fill="FFFFFF"/>
        </w:rPr>
        <w:t>References</w:t>
      </w:r>
    </w:p>
    <w:p w14:paraId="23F62AA2" w14:textId="77777777" w:rsidR="00607FB3" w:rsidRPr="00DF7DA6"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Abhay, K. Singh, R. K. P. Singh, K. M. and Mishra, J. S. (2018) Economics of paddy (</w:t>
      </w:r>
      <w:r w:rsidRPr="00DF7DA6">
        <w:rPr>
          <w:rFonts w:ascii="Chicago manual of style" w:hAnsi="Chicago manual of style" w:cs="Times New Roman"/>
          <w:i/>
          <w:sz w:val="24"/>
          <w:szCs w:val="24"/>
        </w:rPr>
        <w:t>Oryza sativa</w:t>
      </w:r>
      <w:r w:rsidRPr="00DF7DA6">
        <w:rPr>
          <w:rFonts w:ascii="Chicago manual of style" w:hAnsi="Chicago manual of style" w:cs="Times New Roman"/>
          <w:sz w:val="24"/>
          <w:szCs w:val="24"/>
        </w:rPr>
        <w:t xml:space="preserve">) production: A comparative study of Bihar and Punjab. </w:t>
      </w:r>
      <w:r w:rsidRPr="00DF7DA6">
        <w:rPr>
          <w:rFonts w:ascii="Chicago manual of style" w:hAnsi="Chicago manual of style" w:cs="Times New Roman"/>
          <w:i/>
          <w:sz w:val="24"/>
          <w:szCs w:val="24"/>
        </w:rPr>
        <w:t>Indian Journal of Agricultural Sciences</w:t>
      </w:r>
      <w:r w:rsidRPr="00DF7DA6">
        <w:rPr>
          <w:rFonts w:ascii="Chicago manual of style" w:hAnsi="Chicago manual of style" w:cs="Times New Roman"/>
          <w:sz w:val="24"/>
          <w:szCs w:val="24"/>
        </w:rPr>
        <w:t>, 88(2): 314–319. https://doi.org/10.56093/ijas.v88i2.79225.</w:t>
      </w:r>
    </w:p>
    <w:p w14:paraId="35CE45D8" w14:textId="77777777" w:rsidR="00607FB3"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 xml:space="preserve">Agricultural Statistics at a glance 2022, Ministry of Agriculture &amp; Farmers Welfare, Department of Agriculture &amp; Farmers Welfare, GOI, Economics &amp; Statistics Division. </w:t>
      </w:r>
      <w:hyperlink r:id="rId15" w:history="1">
        <w:r w:rsidR="001468D7" w:rsidRPr="00E42B65">
          <w:rPr>
            <w:rStyle w:val="Hyperlink"/>
            <w:rFonts w:ascii="Chicago manual of style" w:hAnsi="Chicago manual of style" w:cs="Times New Roman"/>
            <w:sz w:val="24"/>
            <w:szCs w:val="24"/>
          </w:rPr>
          <w:t>https://desagri.gov.in/document-report/agricultural-statistics-at-a-glance-2022/</w:t>
        </w:r>
      </w:hyperlink>
      <w:r w:rsidRPr="00DF7DA6">
        <w:rPr>
          <w:rFonts w:ascii="Chicago manual of style" w:hAnsi="Chicago manual of style" w:cs="Times New Roman"/>
          <w:sz w:val="24"/>
          <w:szCs w:val="24"/>
        </w:rPr>
        <w:t>.</w:t>
      </w:r>
    </w:p>
    <w:p w14:paraId="455A43C3" w14:textId="77777777" w:rsidR="001468D7" w:rsidRPr="001468D7" w:rsidRDefault="001468D7" w:rsidP="001468D7">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Alston, J.</w:t>
      </w:r>
      <w:r w:rsidRPr="00A75675">
        <w:rPr>
          <w:rFonts w:ascii="Times New Roman" w:hAnsi="Times New Roman" w:cs="Times New Roman"/>
          <w:sz w:val="24"/>
          <w:szCs w:val="24"/>
        </w:rPr>
        <w:t>M., Norton,</w:t>
      </w:r>
      <w:r>
        <w:rPr>
          <w:rFonts w:ascii="Times New Roman" w:hAnsi="Times New Roman" w:cs="Times New Roman"/>
          <w:sz w:val="24"/>
          <w:szCs w:val="24"/>
        </w:rPr>
        <w:t xml:space="preserve"> G.W </w:t>
      </w:r>
      <w:r w:rsidRPr="00A75675">
        <w:rPr>
          <w:rFonts w:ascii="Times New Roman" w:hAnsi="Times New Roman" w:cs="Times New Roman"/>
          <w:sz w:val="24"/>
          <w:szCs w:val="24"/>
        </w:rPr>
        <w:t>and Pardey</w:t>
      </w:r>
      <w:r>
        <w:rPr>
          <w:rFonts w:ascii="Times New Roman" w:hAnsi="Times New Roman" w:cs="Times New Roman"/>
          <w:sz w:val="24"/>
          <w:szCs w:val="24"/>
        </w:rPr>
        <w:t>, P.G</w:t>
      </w:r>
      <w:r w:rsidRPr="00A75675">
        <w:rPr>
          <w:rFonts w:ascii="Times New Roman" w:hAnsi="Times New Roman" w:cs="Times New Roman"/>
          <w:sz w:val="24"/>
          <w:szCs w:val="24"/>
        </w:rPr>
        <w:t xml:space="preserve">. 1995. </w:t>
      </w:r>
      <w:r w:rsidRPr="009E1757">
        <w:rPr>
          <w:rFonts w:ascii="Times New Roman" w:hAnsi="Times New Roman" w:cs="Times New Roman"/>
          <w:i/>
          <w:sz w:val="24"/>
          <w:szCs w:val="24"/>
        </w:rPr>
        <w:t>Science under scarcity: Principles and practice for agricultural research evaluat</w:t>
      </w:r>
      <w:r>
        <w:rPr>
          <w:rFonts w:ascii="Times New Roman" w:hAnsi="Times New Roman" w:cs="Times New Roman"/>
          <w:i/>
          <w:sz w:val="24"/>
          <w:szCs w:val="24"/>
        </w:rPr>
        <w:t>ion and priority set</w:t>
      </w:r>
      <w:r w:rsidRPr="009E1757">
        <w:rPr>
          <w:rFonts w:ascii="Times New Roman" w:hAnsi="Times New Roman" w:cs="Times New Roman"/>
          <w:i/>
          <w:sz w:val="24"/>
          <w:szCs w:val="24"/>
        </w:rPr>
        <w:t>ting</w:t>
      </w:r>
      <w:r>
        <w:rPr>
          <w:rFonts w:ascii="Times New Roman" w:hAnsi="Times New Roman" w:cs="Times New Roman"/>
          <w:sz w:val="24"/>
          <w:szCs w:val="24"/>
        </w:rPr>
        <w:t xml:space="preserve">. </w:t>
      </w:r>
      <w:r w:rsidRPr="00A75675">
        <w:rPr>
          <w:rFonts w:ascii="Times New Roman" w:hAnsi="Times New Roman" w:cs="Times New Roman"/>
          <w:sz w:val="24"/>
          <w:szCs w:val="24"/>
        </w:rPr>
        <w:t>Cornell Univer</w:t>
      </w:r>
      <w:r>
        <w:rPr>
          <w:rFonts w:ascii="Times New Roman" w:hAnsi="Times New Roman" w:cs="Times New Roman"/>
          <w:sz w:val="24"/>
          <w:szCs w:val="24"/>
        </w:rPr>
        <w:t>sity Press, Ithaca.</w:t>
      </w:r>
    </w:p>
    <w:p w14:paraId="32E676F1" w14:textId="77777777" w:rsidR="00607FB3" w:rsidRPr="00DF7DA6" w:rsidRDefault="00607FB3" w:rsidP="00D368BD">
      <w:pPr>
        <w:spacing w:line="240" w:lineRule="auto"/>
        <w:jc w:val="both"/>
        <w:rPr>
          <w:rFonts w:ascii="Chicago manual of style" w:hAnsi="Chicago manual of style" w:cs="Times New Roman"/>
          <w:sz w:val="24"/>
          <w:szCs w:val="24"/>
          <w:shd w:val="clear" w:color="auto" w:fill="FFFFFF"/>
        </w:rPr>
      </w:pPr>
      <w:r w:rsidRPr="00DF7DA6">
        <w:rPr>
          <w:rFonts w:ascii="Chicago manual of style" w:hAnsi="Chicago manual of style" w:cs="Times New Roman"/>
          <w:sz w:val="24"/>
          <w:szCs w:val="24"/>
        </w:rPr>
        <w:t xml:space="preserve">Asfaw, S., Shiferaw, B., </w:t>
      </w:r>
      <w:proofErr w:type="spellStart"/>
      <w:r w:rsidRPr="00DF7DA6">
        <w:rPr>
          <w:rFonts w:ascii="Chicago manual of style" w:hAnsi="Chicago manual of style" w:cs="Times New Roman"/>
          <w:sz w:val="24"/>
          <w:szCs w:val="24"/>
        </w:rPr>
        <w:t>Simtowe</w:t>
      </w:r>
      <w:proofErr w:type="spellEnd"/>
      <w:r w:rsidRPr="00DF7DA6">
        <w:rPr>
          <w:rFonts w:ascii="Chicago manual of style" w:hAnsi="Chicago manual of style" w:cs="Times New Roman"/>
          <w:sz w:val="24"/>
          <w:szCs w:val="24"/>
        </w:rPr>
        <w:t xml:space="preserve">, F and Lipper, L. 2012. Impact of modern agricultural technologies on small holder welfare: Evidence from Tanzania and Ethiopia. </w:t>
      </w:r>
      <w:r w:rsidRPr="00DF7DA6">
        <w:rPr>
          <w:rFonts w:ascii="Chicago manual of style" w:hAnsi="Chicago manual of style" w:cs="Times New Roman"/>
          <w:i/>
          <w:sz w:val="24"/>
          <w:szCs w:val="24"/>
        </w:rPr>
        <w:t>Food Policy</w:t>
      </w:r>
      <w:r w:rsidRPr="00DF7DA6">
        <w:rPr>
          <w:rFonts w:ascii="Chicago manual of style" w:hAnsi="Chicago manual of style" w:cs="Times New Roman"/>
          <w:sz w:val="24"/>
          <w:szCs w:val="24"/>
        </w:rPr>
        <w:t>, 37(3): 283– 295. https://doi.org/10.1016/j.foodpol.2012.02.013.</w:t>
      </w:r>
    </w:p>
    <w:p w14:paraId="4E6DD2FE" w14:textId="77777777" w:rsidR="00607FB3" w:rsidRPr="00DF7DA6" w:rsidRDefault="00607FB3" w:rsidP="00D368BD">
      <w:pPr>
        <w:spacing w:line="240" w:lineRule="auto"/>
        <w:jc w:val="both"/>
        <w:rPr>
          <w:rFonts w:ascii="Chicago manual of style" w:hAnsi="Chicago manual of style" w:cs="Times New Roman"/>
          <w:sz w:val="24"/>
          <w:szCs w:val="24"/>
        </w:rPr>
      </w:pPr>
      <w:proofErr w:type="spellStart"/>
      <w:r w:rsidRPr="00DF7DA6">
        <w:rPr>
          <w:rFonts w:ascii="Chicago manual of style" w:hAnsi="Chicago manual of style" w:cs="Times New Roman"/>
          <w:sz w:val="24"/>
          <w:szCs w:val="24"/>
        </w:rPr>
        <w:t>Brennam</w:t>
      </w:r>
      <w:proofErr w:type="spellEnd"/>
      <w:r w:rsidRPr="00DF7DA6">
        <w:rPr>
          <w:rFonts w:ascii="Chicago manual of style" w:hAnsi="Chicago manual of style" w:cs="Times New Roman"/>
          <w:sz w:val="24"/>
          <w:szCs w:val="24"/>
        </w:rPr>
        <w:t xml:space="preserve">, J. P., Brennan J. P and </w:t>
      </w:r>
      <w:proofErr w:type="spellStart"/>
      <w:r w:rsidRPr="00DF7DA6">
        <w:rPr>
          <w:rFonts w:ascii="Chicago manual of style" w:hAnsi="Chicago manual of style" w:cs="Times New Roman"/>
          <w:sz w:val="24"/>
          <w:szCs w:val="24"/>
        </w:rPr>
        <w:t>Malabayabas</w:t>
      </w:r>
      <w:proofErr w:type="spellEnd"/>
      <w:r w:rsidRPr="00DF7DA6">
        <w:rPr>
          <w:rFonts w:ascii="Chicago manual of style" w:hAnsi="Chicago manual of style" w:cs="Times New Roman"/>
          <w:sz w:val="24"/>
          <w:szCs w:val="24"/>
        </w:rPr>
        <w:t xml:space="preserve"> A. 2011. International Rice Research Institute’s contribution to rice varietal yield improvement in South-East Asia. ACIAR Impact Assessment Series Report No. 74. Australian Centre for International Agricultural Research: Canberra. 111pp. </w:t>
      </w:r>
      <w:hyperlink r:id="rId16" w:history="1">
        <w:r w:rsidRPr="00DF7DA6">
          <w:rPr>
            <w:rStyle w:val="Hyperlink"/>
            <w:rFonts w:ascii="Chicago manual of style" w:hAnsi="Chicago manual of style" w:cs="Times New Roman"/>
            <w:sz w:val="24"/>
            <w:szCs w:val="24"/>
          </w:rPr>
          <w:t>IRRI-contribution-to-rice-varietal-yield-improvement-SEA.pdf</w:t>
        </w:r>
      </w:hyperlink>
    </w:p>
    <w:p w14:paraId="66443323" w14:textId="77777777" w:rsidR="00607FB3" w:rsidRPr="00DF7DA6"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Deb, U. 2016. Returns to golden rice research in Bangladesh: An Ex-ante analysis. Bangladesh priorities: Benefits and costs of adopting the golden rice in Bangladesh, Copenhagen Consensus Center. https://copenhagenconsensus.com/sites/default/files/documents/deb_golden_rice.pdf.</w:t>
      </w:r>
    </w:p>
    <w:p w14:paraId="616AAFE3" w14:textId="77777777" w:rsidR="00607FB3" w:rsidRPr="00DF7DA6"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lastRenderedPageBreak/>
        <w:t xml:space="preserve">Devi, K. S and Ponnarasi, T. 2009. An Economic Analysis of Modern Rice Production Technology and its Adoption </w:t>
      </w:r>
      <w:proofErr w:type="spellStart"/>
      <w:r w:rsidRPr="00DF7DA6">
        <w:rPr>
          <w:rFonts w:ascii="Chicago manual of style" w:hAnsi="Chicago manual of style" w:cs="Times New Roman"/>
          <w:sz w:val="24"/>
          <w:szCs w:val="24"/>
        </w:rPr>
        <w:t>Behaviour</w:t>
      </w:r>
      <w:proofErr w:type="spellEnd"/>
      <w:r w:rsidRPr="00DF7DA6">
        <w:rPr>
          <w:rFonts w:ascii="Chicago manual of style" w:hAnsi="Chicago manual of style" w:cs="Times New Roman"/>
          <w:sz w:val="24"/>
          <w:szCs w:val="24"/>
        </w:rPr>
        <w:t xml:space="preserve"> in Tamil Nadu. </w:t>
      </w:r>
      <w:r w:rsidRPr="00DF7DA6">
        <w:rPr>
          <w:rFonts w:ascii="Chicago manual of style" w:hAnsi="Chicago manual of style" w:cs="Times New Roman"/>
          <w:i/>
          <w:sz w:val="24"/>
          <w:szCs w:val="24"/>
        </w:rPr>
        <w:t>Agricultural Economics Research Review</w:t>
      </w:r>
      <w:r w:rsidRPr="00DF7DA6">
        <w:rPr>
          <w:rFonts w:ascii="Chicago manual of style" w:hAnsi="Chicago manual of style" w:cs="Times New Roman"/>
          <w:sz w:val="24"/>
          <w:szCs w:val="24"/>
        </w:rPr>
        <w:t>. 22: 341-347. http://ageconsearch.umn.edu/bitstream/57473/2/2-Sitadevi.pdf.</w:t>
      </w:r>
    </w:p>
    <w:p w14:paraId="54EA8010" w14:textId="77777777" w:rsidR="00607FB3" w:rsidRPr="00DF7DA6" w:rsidRDefault="00607FB3" w:rsidP="00D368BD">
      <w:pPr>
        <w:spacing w:line="240" w:lineRule="auto"/>
        <w:jc w:val="both"/>
        <w:rPr>
          <w:rFonts w:ascii="Chicago manual of style" w:hAnsi="Chicago manual of style" w:cs="Times New Roman"/>
          <w:sz w:val="24"/>
          <w:szCs w:val="24"/>
        </w:rPr>
      </w:pPr>
      <w:proofErr w:type="spellStart"/>
      <w:r w:rsidRPr="00DF7DA6">
        <w:rPr>
          <w:rFonts w:ascii="Chicago manual of style" w:hAnsi="Chicago manual of style" w:cs="Times New Roman"/>
          <w:sz w:val="24"/>
          <w:szCs w:val="24"/>
        </w:rPr>
        <w:t>Dikitanan</w:t>
      </w:r>
      <w:proofErr w:type="spellEnd"/>
      <w:r w:rsidRPr="00DF7DA6">
        <w:rPr>
          <w:rFonts w:ascii="Chicago manual of style" w:hAnsi="Chicago manual of style" w:cs="Times New Roman"/>
          <w:sz w:val="24"/>
          <w:szCs w:val="24"/>
        </w:rPr>
        <w:t xml:space="preserve">, R. C., Pede, V. O., </w:t>
      </w:r>
      <w:proofErr w:type="spellStart"/>
      <w:r w:rsidRPr="00DF7DA6">
        <w:rPr>
          <w:rFonts w:ascii="Chicago manual of style" w:hAnsi="Chicago manual of style" w:cs="Times New Roman"/>
          <w:sz w:val="24"/>
          <w:szCs w:val="24"/>
        </w:rPr>
        <w:t>Rejesus</w:t>
      </w:r>
      <w:proofErr w:type="spellEnd"/>
      <w:r w:rsidRPr="00DF7DA6">
        <w:rPr>
          <w:rFonts w:ascii="Chicago manual of style" w:hAnsi="Chicago manual of style" w:cs="Times New Roman"/>
          <w:sz w:val="24"/>
          <w:szCs w:val="24"/>
        </w:rPr>
        <w:t xml:space="preserve">, R. M., Bhandari, H., Alam, G. M. M and Andrade, R. S. 2022. Assessing returns to research investments in rice varietal development: Evidence from the Philippines and Bangladesh. </w:t>
      </w:r>
      <w:r w:rsidRPr="00DF7DA6">
        <w:rPr>
          <w:rFonts w:ascii="Chicago manual of style" w:hAnsi="Chicago manual of style" w:cs="Times New Roman"/>
          <w:i/>
          <w:sz w:val="24"/>
          <w:szCs w:val="24"/>
        </w:rPr>
        <w:t>Global Food Security</w:t>
      </w:r>
      <w:r w:rsidRPr="00DF7DA6">
        <w:rPr>
          <w:rFonts w:ascii="Chicago manual of style" w:hAnsi="Chicago manual of style" w:cs="Times New Roman"/>
          <w:sz w:val="24"/>
          <w:szCs w:val="24"/>
        </w:rPr>
        <w:t xml:space="preserve">. 33: 100646. </w:t>
      </w:r>
      <w:hyperlink r:id="rId17" w:history="1">
        <w:r w:rsidRPr="00DF7DA6">
          <w:rPr>
            <w:rStyle w:val="Hyperlink"/>
            <w:rFonts w:ascii="Chicago manual of style" w:hAnsi="Chicago manual of style" w:cs="Times New Roman"/>
            <w:sz w:val="24"/>
            <w:szCs w:val="24"/>
          </w:rPr>
          <w:t>https://doi.org/10.1016/j.gfs.2022.100646</w:t>
        </w:r>
      </w:hyperlink>
    </w:p>
    <w:p w14:paraId="433FD588" w14:textId="77777777" w:rsidR="00607FB3" w:rsidRPr="00DF7DA6"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 xml:space="preserve">Evenson, R. E and Gollin, D. 2003. Assessing the impact of the Green Revolution, 1960 to 2000. Science. 300(5620): 758–62. </w:t>
      </w:r>
      <w:hyperlink r:id="rId18" w:history="1">
        <w:r w:rsidRPr="00DF7DA6">
          <w:rPr>
            <w:rStyle w:val="Hyperlink"/>
            <w:rFonts w:ascii="Chicago manual of style" w:hAnsi="Chicago manual of style" w:cs="Times New Roman"/>
            <w:sz w:val="24"/>
            <w:szCs w:val="24"/>
          </w:rPr>
          <w:t>https://doi.org/10.1126/science.1078710</w:t>
        </w:r>
      </w:hyperlink>
      <w:r w:rsidRPr="00DF7DA6">
        <w:rPr>
          <w:rFonts w:ascii="Chicago manual of style" w:hAnsi="Chicago manual of style" w:cs="Times New Roman"/>
          <w:sz w:val="24"/>
          <w:szCs w:val="24"/>
        </w:rPr>
        <w:t>.</w:t>
      </w:r>
    </w:p>
    <w:p w14:paraId="02EF9595" w14:textId="77777777" w:rsidR="00607FB3" w:rsidRPr="00DF7DA6"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FAO. 2018. AQUASTATA Core Database, Food and Agriculture Organization of the United Nations, Rome, Italy. https://www.fao.org/aquastat/en/.</w:t>
      </w:r>
    </w:p>
    <w:p w14:paraId="3C4A1A12" w14:textId="77777777" w:rsidR="00607FB3" w:rsidRPr="00DF7DA6"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 xml:space="preserve">Hurley, T. M., Pardey, P. G., Rao, X and Andrade, R. S. 2016. Returns to Food and Agricultural R&amp;D Investments Worldwide, 1958-2015. </w:t>
      </w:r>
      <w:proofErr w:type="spellStart"/>
      <w:r w:rsidRPr="00DF7DA6">
        <w:rPr>
          <w:rFonts w:ascii="Chicago manual of style" w:hAnsi="Chicago manual of style" w:cs="Times New Roman"/>
          <w:i/>
          <w:sz w:val="24"/>
          <w:szCs w:val="24"/>
        </w:rPr>
        <w:t>InStePP</w:t>
      </w:r>
      <w:proofErr w:type="spellEnd"/>
      <w:r w:rsidRPr="00DF7DA6">
        <w:rPr>
          <w:rFonts w:ascii="Chicago manual of style" w:hAnsi="Chicago manual of style" w:cs="Times New Roman"/>
          <w:i/>
          <w:sz w:val="24"/>
          <w:szCs w:val="24"/>
        </w:rPr>
        <w:t xml:space="preserve"> brief</w:t>
      </w:r>
      <w:r w:rsidRPr="00DF7DA6">
        <w:rPr>
          <w:rFonts w:ascii="Chicago manual of style" w:hAnsi="Chicago manual of style" w:cs="Times New Roman"/>
          <w:sz w:val="24"/>
          <w:szCs w:val="24"/>
        </w:rPr>
        <w:t xml:space="preserve">. International Science &amp; Technology Practice &amp; Policy. </w:t>
      </w:r>
      <w:hyperlink r:id="rId19" w:history="1">
        <w:r w:rsidRPr="00DF7DA6">
          <w:rPr>
            <w:rStyle w:val="Hyperlink"/>
            <w:rFonts w:ascii="Chicago manual of style" w:hAnsi="Chicago manual of style" w:cs="Times New Roman"/>
            <w:sz w:val="24"/>
            <w:szCs w:val="24"/>
          </w:rPr>
          <w:t>http://ageconsearch.umn.edu/</w:t>
        </w:r>
      </w:hyperlink>
    </w:p>
    <w:p w14:paraId="01D6ED13" w14:textId="77777777" w:rsidR="00607FB3" w:rsidRPr="00DF7DA6"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 xml:space="preserve">IRRI report, 2016. The impact of rice research, IRRI, </w:t>
      </w:r>
      <w:hyperlink r:id="rId20" w:history="1">
        <w:r w:rsidRPr="00DF7DA6">
          <w:rPr>
            <w:rStyle w:val="Hyperlink"/>
            <w:rFonts w:ascii="Chicago manual of style" w:hAnsi="Chicago manual of style" w:cs="Times New Roman"/>
            <w:color w:val="auto"/>
            <w:sz w:val="24"/>
            <w:szCs w:val="24"/>
          </w:rPr>
          <w:t>International Rice Research Institute (irri.org)</w:t>
        </w:r>
      </w:hyperlink>
      <w:r w:rsidRPr="00DF7DA6">
        <w:rPr>
          <w:rFonts w:ascii="Chicago manual of style" w:hAnsi="Chicago manual of style" w:cs="Times New Roman"/>
          <w:sz w:val="24"/>
          <w:szCs w:val="24"/>
        </w:rPr>
        <w:t>.</w:t>
      </w:r>
    </w:p>
    <w:p w14:paraId="2D51B5CA" w14:textId="77777777" w:rsidR="00607FB3" w:rsidRPr="00DF7DA6"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Joshi, P. K. 2003. Impact Assessment of Agricultural Research - Concepts and Measurement. Task force on prioritization, monitoring and evaluation. National Centre for Agricultural Economics and Policy Research. New Delhi. https://niap.icar.gov.in/pdf/other-publication/Impact%20Assessment%20of%20Agricultural%20Research%20Concept%20and%20Measurement.%20PME%20Note%20No.12.pdf.</w:t>
      </w:r>
    </w:p>
    <w:p w14:paraId="32B7CF97" w14:textId="77777777" w:rsidR="00607FB3"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 xml:space="preserve">Kostandini, G., Mills, B. F., </w:t>
      </w:r>
      <w:proofErr w:type="spellStart"/>
      <w:r w:rsidRPr="00DF7DA6">
        <w:rPr>
          <w:rFonts w:ascii="Chicago manual of style" w:hAnsi="Chicago manual of style" w:cs="Times New Roman"/>
          <w:sz w:val="24"/>
          <w:szCs w:val="24"/>
        </w:rPr>
        <w:t>Omamo</w:t>
      </w:r>
      <w:proofErr w:type="spellEnd"/>
      <w:r w:rsidRPr="00DF7DA6">
        <w:rPr>
          <w:rFonts w:ascii="Chicago manual of style" w:hAnsi="Chicago manual of style" w:cs="Times New Roman"/>
          <w:sz w:val="24"/>
          <w:szCs w:val="24"/>
        </w:rPr>
        <w:t xml:space="preserve">, S. W and Wood, S. 2009. Ex ante analysis of the benefits of transgenic drought tolerance research on cereal crops in low-income countries. </w:t>
      </w:r>
      <w:r w:rsidRPr="00DF7DA6">
        <w:rPr>
          <w:rFonts w:ascii="Chicago manual of style" w:hAnsi="Chicago manual of style" w:cs="Times New Roman"/>
          <w:i/>
          <w:sz w:val="24"/>
          <w:szCs w:val="24"/>
        </w:rPr>
        <w:t>Agricultural Economics</w:t>
      </w:r>
      <w:r w:rsidRPr="00DF7DA6">
        <w:rPr>
          <w:rFonts w:ascii="Chicago manual of style" w:hAnsi="Chicago manual of style" w:cs="Times New Roman"/>
          <w:sz w:val="24"/>
          <w:szCs w:val="24"/>
        </w:rPr>
        <w:t xml:space="preserve">. 40: 477–492. </w:t>
      </w:r>
      <w:hyperlink r:id="rId21" w:history="1">
        <w:r w:rsidR="003D2C97" w:rsidRPr="004636F6">
          <w:rPr>
            <w:rStyle w:val="Hyperlink"/>
            <w:rFonts w:ascii="Chicago manual of style" w:hAnsi="Chicago manual of style" w:cs="Times New Roman"/>
            <w:sz w:val="24"/>
            <w:szCs w:val="24"/>
          </w:rPr>
          <w:t>https://doi.org/10.1111/j.1574-0862.2009.00392.x</w:t>
        </w:r>
      </w:hyperlink>
      <w:r w:rsidRPr="00DF7DA6">
        <w:rPr>
          <w:rFonts w:ascii="Chicago manual of style" w:hAnsi="Chicago manual of style" w:cs="Times New Roman"/>
          <w:sz w:val="24"/>
          <w:szCs w:val="24"/>
        </w:rPr>
        <w:t>.</w:t>
      </w:r>
    </w:p>
    <w:p w14:paraId="50A3B017" w14:textId="77777777" w:rsidR="003D2C97" w:rsidRPr="00DF7DA6" w:rsidRDefault="003D2C97" w:rsidP="00D368BD">
      <w:pPr>
        <w:spacing w:line="240" w:lineRule="auto"/>
        <w:jc w:val="both"/>
        <w:rPr>
          <w:rFonts w:ascii="Chicago manual of style" w:hAnsi="Chicago manual of style" w:cs="Times New Roman"/>
          <w:sz w:val="24"/>
          <w:szCs w:val="24"/>
        </w:rPr>
      </w:pPr>
      <w:r w:rsidRPr="00A75675">
        <w:rPr>
          <w:rFonts w:ascii="Times New Roman" w:hAnsi="Times New Roman" w:cs="Times New Roman"/>
          <w:sz w:val="24"/>
          <w:szCs w:val="24"/>
        </w:rPr>
        <w:t>Kumar, S., Prasanna, P.</w:t>
      </w:r>
      <w:r>
        <w:rPr>
          <w:rFonts w:ascii="Times New Roman" w:hAnsi="Times New Roman" w:cs="Times New Roman"/>
          <w:sz w:val="24"/>
          <w:szCs w:val="24"/>
        </w:rPr>
        <w:t>A.</w:t>
      </w:r>
      <w:r w:rsidRPr="00A75675">
        <w:rPr>
          <w:rFonts w:ascii="Times New Roman" w:hAnsi="Times New Roman" w:cs="Times New Roman"/>
          <w:sz w:val="24"/>
          <w:szCs w:val="24"/>
        </w:rPr>
        <w:t xml:space="preserve">L and Wankhade, S. 2011. Potential </w:t>
      </w:r>
      <w:r>
        <w:rPr>
          <w:rFonts w:ascii="Times New Roman" w:hAnsi="Times New Roman" w:cs="Times New Roman"/>
          <w:sz w:val="24"/>
          <w:szCs w:val="24"/>
        </w:rPr>
        <w:t xml:space="preserve">benefits of </w:t>
      </w:r>
      <w:proofErr w:type="spellStart"/>
      <w:r>
        <w:rPr>
          <w:rFonts w:ascii="Times New Roman" w:hAnsi="Times New Roman" w:cs="Times New Roman"/>
          <w:sz w:val="24"/>
          <w:szCs w:val="24"/>
        </w:rPr>
        <w:t>Bt</w:t>
      </w:r>
      <w:proofErr w:type="spellEnd"/>
      <w:r>
        <w:rPr>
          <w:rFonts w:ascii="Times New Roman" w:hAnsi="Times New Roman" w:cs="Times New Roman"/>
          <w:sz w:val="24"/>
          <w:szCs w:val="24"/>
        </w:rPr>
        <w:t xml:space="preserve"> brinjal in India - A</w:t>
      </w:r>
      <w:r w:rsidRPr="00A75675">
        <w:rPr>
          <w:rFonts w:ascii="Times New Roman" w:hAnsi="Times New Roman" w:cs="Times New Roman"/>
          <w:sz w:val="24"/>
          <w:szCs w:val="24"/>
        </w:rPr>
        <w:t xml:space="preserve">n economic assessment. </w:t>
      </w:r>
      <w:r w:rsidRPr="00A75675">
        <w:rPr>
          <w:rFonts w:ascii="Times New Roman" w:hAnsi="Times New Roman" w:cs="Times New Roman"/>
          <w:i/>
          <w:iCs/>
          <w:sz w:val="24"/>
          <w:szCs w:val="24"/>
        </w:rPr>
        <w:t xml:space="preserve">Agricultural Economics Research Review. </w:t>
      </w:r>
      <w:r>
        <w:rPr>
          <w:rFonts w:ascii="Times New Roman" w:hAnsi="Times New Roman" w:cs="Times New Roman"/>
          <w:bCs/>
          <w:sz w:val="24"/>
          <w:szCs w:val="24"/>
        </w:rPr>
        <w:t>24</w:t>
      </w:r>
      <w:r w:rsidRPr="00A75675">
        <w:rPr>
          <w:rFonts w:ascii="Times New Roman" w:hAnsi="Times New Roman" w:cs="Times New Roman"/>
          <w:sz w:val="24"/>
          <w:szCs w:val="24"/>
        </w:rPr>
        <w:t>(1): 83-90.</w:t>
      </w:r>
    </w:p>
    <w:p w14:paraId="32A75333" w14:textId="77777777" w:rsidR="00607FB3"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 xml:space="preserve">Lenaerts, B., Mey, Y and Demont, M. 2018. Global impact of accelerated plant breeding: Evidence from a meta-analysis on rice breeding. </w:t>
      </w:r>
      <w:proofErr w:type="spellStart"/>
      <w:r w:rsidRPr="00DF7DA6">
        <w:rPr>
          <w:rFonts w:ascii="Chicago manual of style" w:hAnsi="Chicago manual of style" w:cs="Times New Roman"/>
          <w:i/>
          <w:sz w:val="24"/>
          <w:szCs w:val="24"/>
        </w:rPr>
        <w:t>PLoS</w:t>
      </w:r>
      <w:proofErr w:type="spellEnd"/>
      <w:r w:rsidRPr="00DF7DA6">
        <w:rPr>
          <w:rFonts w:ascii="Chicago manual of style" w:hAnsi="Chicago manual of style" w:cs="Times New Roman"/>
          <w:i/>
          <w:sz w:val="24"/>
          <w:szCs w:val="24"/>
        </w:rPr>
        <w:t xml:space="preserve"> ONE</w:t>
      </w:r>
      <w:r w:rsidRPr="00DF7DA6">
        <w:rPr>
          <w:rFonts w:ascii="Chicago manual of style" w:hAnsi="Chicago manual of style" w:cs="Times New Roman"/>
          <w:sz w:val="24"/>
          <w:szCs w:val="24"/>
        </w:rPr>
        <w:t>. 13(6): e0199016. https://doi.org/ 10.1371/journal.pone.0199016.</w:t>
      </w:r>
    </w:p>
    <w:p w14:paraId="582F9422" w14:textId="77777777" w:rsidR="00CC7616" w:rsidRPr="00CC7616" w:rsidRDefault="00CC7616" w:rsidP="00CC7616">
      <w:pPr>
        <w:spacing w:before="100" w:beforeAutospacing="1" w:after="100" w:afterAutospacing="1" w:line="240" w:lineRule="auto"/>
        <w:jc w:val="both"/>
        <w:rPr>
          <w:rFonts w:ascii="Times New Roman" w:hAnsi="Times New Roman" w:cs="Times New Roman"/>
          <w:sz w:val="24"/>
          <w:szCs w:val="24"/>
        </w:rPr>
      </w:pPr>
      <w:r w:rsidRPr="00A75675">
        <w:rPr>
          <w:rFonts w:ascii="Times New Roman" w:hAnsi="Times New Roman" w:cs="Times New Roman"/>
          <w:sz w:val="24"/>
          <w:szCs w:val="24"/>
        </w:rPr>
        <w:t xml:space="preserve">Maredia, </w:t>
      </w:r>
      <w:r>
        <w:rPr>
          <w:rFonts w:ascii="Times New Roman" w:hAnsi="Times New Roman" w:cs="Times New Roman"/>
          <w:sz w:val="24"/>
          <w:szCs w:val="24"/>
        </w:rPr>
        <w:t>M., Byerlee, D and Anderson, J.</w:t>
      </w:r>
      <w:r w:rsidRPr="00A75675">
        <w:rPr>
          <w:rFonts w:ascii="Times New Roman" w:hAnsi="Times New Roman" w:cs="Times New Roman"/>
          <w:sz w:val="24"/>
          <w:szCs w:val="24"/>
        </w:rPr>
        <w:t>R. 2000. Ex-post evaluation of economic impacts of agricultural research programs: A tour of good pr</w:t>
      </w:r>
      <w:r>
        <w:rPr>
          <w:rFonts w:ascii="Times New Roman" w:hAnsi="Times New Roman" w:cs="Times New Roman"/>
          <w:sz w:val="24"/>
          <w:szCs w:val="24"/>
        </w:rPr>
        <w:t>actice. Paper presented at the w</w:t>
      </w:r>
      <w:r w:rsidRPr="00A75675">
        <w:rPr>
          <w:rFonts w:ascii="Times New Roman" w:hAnsi="Times New Roman" w:cs="Times New Roman"/>
          <w:sz w:val="24"/>
          <w:szCs w:val="24"/>
        </w:rPr>
        <w:t>orkshop on The Future of Impa</w:t>
      </w:r>
      <w:r>
        <w:rPr>
          <w:rFonts w:ascii="Times New Roman" w:hAnsi="Times New Roman" w:cs="Times New Roman"/>
          <w:sz w:val="24"/>
          <w:szCs w:val="24"/>
        </w:rPr>
        <w:t>ct Assessment in CGIAR: Needs, constraints</w:t>
      </w:r>
      <w:r w:rsidRPr="00A75675">
        <w:rPr>
          <w:rFonts w:ascii="Times New Roman" w:hAnsi="Times New Roman" w:cs="Times New Roman"/>
          <w:sz w:val="24"/>
          <w:szCs w:val="24"/>
        </w:rPr>
        <w:t xml:space="preserve"> and </w:t>
      </w:r>
      <w:r>
        <w:rPr>
          <w:rFonts w:ascii="Times New Roman" w:hAnsi="Times New Roman" w:cs="Times New Roman"/>
          <w:sz w:val="24"/>
          <w:szCs w:val="24"/>
        </w:rPr>
        <w:t>o</w:t>
      </w:r>
      <w:r w:rsidRPr="00A75675">
        <w:rPr>
          <w:rFonts w:ascii="Times New Roman" w:hAnsi="Times New Roman" w:cs="Times New Roman"/>
          <w:sz w:val="24"/>
          <w:szCs w:val="24"/>
        </w:rPr>
        <w:t>ptions, Standing Panel on Impact Assessment (SPIA) of the Technical Ad</w:t>
      </w:r>
      <w:r>
        <w:rPr>
          <w:rFonts w:ascii="Times New Roman" w:hAnsi="Times New Roman" w:cs="Times New Roman"/>
          <w:sz w:val="24"/>
          <w:szCs w:val="24"/>
        </w:rPr>
        <w:t>visory Committee, Rome.</w:t>
      </w:r>
    </w:p>
    <w:p w14:paraId="3452B691" w14:textId="77777777" w:rsidR="00607FB3" w:rsidRPr="00DF7DA6"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Masters, W. A. 1996. The economic impact of agricultural research: A practical guide. Department of Agricultural Economics, Purdue University, West Lafayette. https://doczz.net/doc/8804822/the-economic-impact-of-agricultural-research--a-practical.</w:t>
      </w:r>
    </w:p>
    <w:p w14:paraId="6432A6D3" w14:textId="77777777" w:rsidR="00607FB3" w:rsidRPr="00DF7DA6" w:rsidRDefault="00607FB3" w:rsidP="00D368BD">
      <w:pPr>
        <w:spacing w:line="240" w:lineRule="auto"/>
        <w:jc w:val="both"/>
        <w:rPr>
          <w:rFonts w:ascii="Chicago manual of style" w:hAnsi="Chicago manual of style" w:cs="Times New Roman"/>
          <w:sz w:val="24"/>
          <w:szCs w:val="24"/>
          <w:shd w:val="clear" w:color="auto" w:fill="FFFFFF"/>
        </w:rPr>
      </w:pPr>
      <w:r w:rsidRPr="00DF7DA6">
        <w:rPr>
          <w:rFonts w:ascii="Chicago manual of style" w:hAnsi="Chicago manual of style" w:cs="Times New Roman"/>
          <w:sz w:val="24"/>
          <w:szCs w:val="24"/>
          <w:shd w:val="clear" w:color="auto" w:fill="FFFFFF"/>
        </w:rPr>
        <w:lastRenderedPageBreak/>
        <w:t xml:space="preserve">Minhas, 2023, </w:t>
      </w:r>
      <w:r w:rsidRPr="00DF7DA6">
        <w:rPr>
          <w:rFonts w:ascii="Chicago manual of style" w:hAnsi="Chicago manual of style" w:cs="Times New Roman"/>
          <w:sz w:val="24"/>
          <w:szCs w:val="24"/>
        </w:rPr>
        <w:t>Rice market in India - statistics &amp; facts</w:t>
      </w:r>
      <w:r w:rsidRPr="00DF7DA6">
        <w:rPr>
          <w:rFonts w:ascii="Chicago manual of style" w:hAnsi="Chicago manual of style" w:cs="Times New Roman"/>
          <w:bCs/>
          <w:sz w:val="24"/>
          <w:szCs w:val="24"/>
        </w:rPr>
        <w:t xml:space="preserve">, </w:t>
      </w:r>
      <w:hyperlink r:id="rId22" w:history="1">
        <w:r w:rsidRPr="00DF7DA6">
          <w:rPr>
            <w:rStyle w:val="Hyperlink"/>
            <w:rFonts w:ascii="Chicago manual of style" w:hAnsi="Chicago manual of style" w:cs="Times New Roman"/>
            <w:color w:val="auto"/>
            <w:sz w:val="24"/>
            <w:szCs w:val="24"/>
            <w:shd w:val="clear" w:color="auto" w:fill="FFFFFF"/>
          </w:rPr>
          <w:t>https://www.statista.com/statistics/1050946/india-daily-availability-of-rice-per-capita/</w:t>
        </w:r>
      </w:hyperlink>
      <w:r w:rsidRPr="00DF7DA6">
        <w:rPr>
          <w:rFonts w:ascii="Chicago manual of style" w:hAnsi="Chicago manual of style" w:cs="Times New Roman"/>
          <w:sz w:val="24"/>
          <w:szCs w:val="24"/>
          <w:shd w:val="clear" w:color="auto" w:fill="FFFFFF"/>
        </w:rPr>
        <w:t>).</w:t>
      </w:r>
    </w:p>
    <w:p w14:paraId="0636D7CE" w14:textId="77777777" w:rsidR="00607FB3" w:rsidRPr="00DF7DA6" w:rsidRDefault="00607FB3" w:rsidP="00D368BD">
      <w:pPr>
        <w:spacing w:line="240" w:lineRule="auto"/>
        <w:jc w:val="both"/>
        <w:rPr>
          <w:rFonts w:ascii="Chicago manual of style" w:hAnsi="Chicago manual of style" w:cs="Times New Roman"/>
          <w:sz w:val="24"/>
          <w:szCs w:val="24"/>
        </w:rPr>
      </w:pPr>
      <w:proofErr w:type="spellStart"/>
      <w:r w:rsidRPr="00DF7DA6">
        <w:rPr>
          <w:rFonts w:ascii="Chicago manual of style" w:hAnsi="Chicago manual of style" w:cs="Times New Roman"/>
          <w:sz w:val="24"/>
          <w:szCs w:val="24"/>
        </w:rPr>
        <w:t>Mruthyunjaya</w:t>
      </w:r>
      <w:proofErr w:type="spellEnd"/>
      <w:r w:rsidRPr="00DF7DA6">
        <w:rPr>
          <w:rFonts w:ascii="Chicago manual of style" w:hAnsi="Chicago manual of style" w:cs="Times New Roman"/>
          <w:sz w:val="24"/>
          <w:szCs w:val="24"/>
        </w:rPr>
        <w:t xml:space="preserve">, S. P., Pandey, L. M and Jha, A. K. 2004. Impacts of selected technologies refined under NATP. </w:t>
      </w:r>
      <w:r w:rsidRPr="00DF7DA6">
        <w:rPr>
          <w:rFonts w:ascii="Chicago manual of style" w:hAnsi="Chicago manual of style" w:cs="Times New Roman"/>
          <w:i/>
          <w:sz w:val="24"/>
          <w:szCs w:val="24"/>
        </w:rPr>
        <w:t>Agricultural Economics Research Review</w:t>
      </w:r>
      <w:r w:rsidRPr="00DF7DA6">
        <w:rPr>
          <w:rFonts w:ascii="Chicago manual of style" w:hAnsi="Chicago manual of style" w:cs="Times New Roman"/>
          <w:sz w:val="24"/>
          <w:szCs w:val="24"/>
        </w:rPr>
        <w:t>. 17:1-16. National Centre for Agricultural Economics and Policy Research (NCAP), New Delhi. https://www.researchgate.net/publication/309556598_Impacts_of_Selected_Technologies_Refined_under_NATP.</w:t>
      </w:r>
    </w:p>
    <w:p w14:paraId="0101A393" w14:textId="77777777" w:rsidR="00607FB3" w:rsidRPr="00DF7DA6" w:rsidRDefault="00607FB3" w:rsidP="00D368BD">
      <w:pPr>
        <w:spacing w:line="240" w:lineRule="auto"/>
        <w:jc w:val="both"/>
        <w:rPr>
          <w:rFonts w:ascii="Chicago manual of style" w:hAnsi="Chicago manual of style" w:cs="Times New Roman"/>
          <w:sz w:val="24"/>
          <w:szCs w:val="24"/>
        </w:rPr>
      </w:pPr>
      <w:proofErr w:type="spellStart"/>
      <w:r w:rsidRPr="00DF7DA6">
        <w:rPr>
          <w:rFonts w:ascii="Chicago manual of style" w:hAnsi="Chicago manual of style" w:cs="Times New Roman"/>
          <w:sz w:val="24"/>
          <w:szCs w:val="24"/>
        </w:rPr>
        <w:t>Mywish</w:t>
      </w:r>
      <w:proofErr w:type="spellEnd"/>
      <w:r w:rsidRPr="00DF7DA6">
        <w:rPr>
          <w:rFonts w:ascii="Chicago manual of style" w:hAnsi="Chicago manual of style" w:cs="Times New Roman"/>
          <w:sz w:val="24"/>
          <w:szCs w:val="24"/>
        </w:rPr>
        <w:t>, M., Derek, B and Jock, A. 2000. Ex post evaluation of economic impacts of agricultural research programs: A tour of good practice. Paper Presented In: Workshop on the Future of Impact Assessment in CGIAR: Needs, Constraints, and Options. Standing Panel on Impact Assessment (SPIA) of the Technical Advisory Committee, Rome. https://cgspace.cgiar.org/server/api/core/bitstreams/7b271369-0694-4b02-a719-1ce9b7df96fc/content.</w:t>
      </w:r>
    </w:p>
    <w:p w14:paraId="36ECF88C" w14:textId="77777777" w:rsidR="00607FB3" w:rsidRPr="00DF7DA6" w:rsidRDefault="00607FB3" w:rsidP="00D368BD">
      <w:pPr>
        <w:spacing w:line="240" w:lineRule="auto"/>
        <w:jc w:val="both"/>
        <w:rPr>
          <w:rFonts w:ascii="Chicago manual of style" w:hAnsi="Chicago manual of style" w:cs="Times New Roman"/>
          <w:sz w:val="24"/>
          <w:szCs w:val="24"/>
        </w:rPr>
      </w:pPr>
      <w:proofErr w:type="spellStart"/>
      <w:r w:rsidRPr="00DF7DA6">
        <w:rPr>
          <w:rFonts w:ascii="Chicago manual of style" w:hAnsi="Chicago manual of style" w:cs="Times New Roman"/>
          <w:sz w:val="24"/>
          <w:szCs w:val="24"/>
        </w:rPr>
        <w:t>Nasurudeen</w:t>
      </w:r>
      <w:proofErr w:type="spellEnd"/>
      <w:r w:rsidRPr="00DF7DA6">
        <w:rPr>
          <w:rFonts w:ascii="Chicago manual of style" w:hAnsi="Chicago manual of style" w:cs="Times New Roman"/>
          <w:sz w:val="24"/>
          <w:szCs w:val="24"/>
        </w:rPr>
        <w:t xml:space="preserve">, P and Mahesh, N. 2004. Impact of technology on paddy farms in Karaikal region of Union Territory of Pondicherry. </w:t>
      </w:r>
      <w:r w:rsidRPr="00DF7DA6">
        <w:rPr>
          <w:rFonts w:ascii="Chicago manual of style" w:hAnsi="Chicago manual of style" w:cs="Times New Roman"/>
          <w:i/>
          <w:sz w:val="24"/>
          <w:szCs w:val="24"/>
        </w:rPr>
        <w:t>Agricultural Economics Research Review</w:t>
      </w:r>
      <w:r w:rsidRPr="00DF7DA6">
        <w:rPr>
          <w:rFonts w:ascii="Chicago manual of style" w:hAnsi="Chicago manual of style" w:cs="Times New Roman"/>
          <w:sz w:val="24"/>
          <w:szCs w:val="24"/>
        </w:rPr>
        <w:t>. 17 (Conference Number): 43-50. https://www.semanticscholar.org/paper/Impact-of-technology-on-paddy-farms-in-Karaikal-of-Nasurudeen-Mahesh/bd05b718c6528629b4d910743f874a31e1dba12b.</w:t>
      </w:r>
    </w:p>
    <w:p w14:paraId="3C07EAE7" w14:textId="77777777" w:rsidR="00607FB3" w:rsidRPr="00DF7DA6"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 xml:space="preserve">Pathak, H., Nayak, A. K., Jena, M., Singh, O. N., Samal, P and Sharma, S. G. 2018. Rice Research for enhancing productivity, profitability and climate resilience. ICAR-National Rice Research Institute Cuttack, Odisha, India. </w:t>
      </w:r>
      <w:hyperlink r:id="rId23" w:history="1">
        <w:r w:rsidRPr="00DF7DA6">
          <w:rPr>
            <w:rStyle w:val="Hyperlink"/>
            <w:rFonts w:ascii="Chicago manual of style" w:hAnsi="Chicago manual of style" w:cs="Times New Roman"/>
            <w:sz w:val="24"/>
            <w:szCs w:val="24"/>
          </w:rPr>
          <w:t>https://krishi.icar.gov.in/jspui/bitstream/123456789/19098/1/Pathak%202018</w:t>
        </w:r>
      </w:hyperlink>
      <w:r w:rsidRPr="00DF7DA6">
        <w:rPr>
          <w:rFonts w:ascii="Chicago manual of style" w:hAnsi="Chicago manual of style" w:cs="Times New Roman"/>
          <w:sz w:val="24"/>
          <w:szCs w:val="24"/>
        </w:rPr>
        <w:t>.</w:t>
      </w:r>
    </w:p>
    <w:p w14:paraId="16CB6F45" w14:textId="77777777" w:rsidR="00607FB3" w:rsidRPr="00DF7DA6" w:rsidRDefault="00607FB3" w:rsidP="00D368BD">
      <w:pPr>
        <w:spacing w:line="240" w:lineRule="auto"/>
        <w:jc w:val="both"/>
        <w:rPr>
          <w:rFonts w:ascii="Chicago manual of style" w:hAnsi="Chicago manual of style" w:cs="Times New Roman"/>
          <w:sz w:val="24"/>
          <w:szCs w:val="24"/>
        </w:rPr>
      </w:pPr>
      <w:proofErr w:type="spellStart"/>
      <w:r w:rsidRPr="00DF7DA6">
        <w:rPr>
          <w:rFonts w:ascii="Chicago manual of style" w:hAnsi="Chicago manual of style" w:cs="Times New Roman"/>
          <w:sz w:val="24"/>
          <w:szCs w:val="24"/>
        </w:rPr>
        <w:t>Tamilazhaki</w:t>
      </w:r>
      <w:proofErr w:type="spellEnd"/>
      <w:r w:rsidRPr="00DF7DA6">
        <w:rPr>
          <w:rFonts w:ascii="Chicago manual of style" w:hAnsi="Chicago manual of style" w:cs="Times New Roman"/>
          <w:sz w:val="24"/>
          <w:szCs w:val="24"/>
        </w:rPr>
        <w:t xml:space="preserve">, L., Kumari, R. V., Suhasini, K., Janaiah, A., Seema., Chary, D. S and Raju, Ch. D. 2021. An economic analysis of cultivation of popular PJTSAU rice variety, RNR 15048 (Telangana Sona) vis-a-vis other rice varieties. </w:t>
      </w:r>
      <w:r w:rsidRPr="00DF7DA6">
        <w:rPr>
          <w:rFonts w:ascii="Chicago manual of style" w:hAnsi="Chicago manual of style" w:cs="Times New Roman"/>
          <w:i/>
          <w:sz w:val="24"/>
          <w:szCs w:val="24"/>
        </w:rPr>
        <w:t>The Journal of Research PJTSAU</w:t>
      </w:r>
      <w:r w:rsidRPr="00DF7DA6">
        <w:rPr>
          <w:rFonts w:ascii="Chicago manual of style" w:hAnsi="Chicago manual of style" w:cs="Times New Roman"/>
          <w:sz w:val="24"/>
          <w:szCs w:val="24"/>
        </w:rPr>
        <w:t>. 49 (1,2): 43-</w:t>
      </w:r>
      <w:proofErr w:type="gramStart"/>
      <w:r w:rsidRPr="00DF7DA6">
        <w:rPr>
          <w:rFonts w:ascii="Chicago manual of style" w:hAnsi="Chicago manual of style" w:cs="Times New Roman"/>
          <w:sz w:val="24"/>
          <w:szCs w:val="24"/>
        </w:rPr>
        <w:t>48.https://www.researchgate.net/publication/362134209</w:t>
      </w:r>
      <w:proofErr w:type="gramEnd"/>
      <w:r w:rsidRPr="00DF7DA6">
        <w:rPr>
          <w:rFonts w:ascii="Chicago manual of style" w:hAnsi="Chicago manual of style" w:cs="Times New Roman"/>
          <w:sz w:val="24"/>
          <w:szCs w:val="24"/>
        </w:rPr>
        <w:t>.</w:t>
      </w:r>
    </w:p>
    <w:p w14:paraId="15786B42" w14:textId="77777777" w:rsidR="00607FB3" w:rsidRPr="00DF7DA6"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 xml:space="preserve">The Indian Express, Food grain production estimated to reach new high of 150 million </w:t>
      </w:r>
      <w:proofErr w:type="spellStart"/>
      <w:r w:rsidRPr="00DF7DA6">
        <w:rPr>
          <w:rFonts w:ascii="Chicago manual of style" w:hAnsi="Chicago manual of style" w:cs="Times New Roman"/>
          <w:sz w:val="24"/>
          <w:szCs w:val="24"/>
        </w:rPr>
        <w:t>tonnes</w:t>
      </w:r>
      <w:proofErr w:type="spellEnd"/>
      <w:r w:rsidRPr="00DF7DA6">
        <w:rPr>
          <w:rFonts w:ascii="Chicago manual of style" w:hAnsi="Chicago manual of style" w:cs="Times New Roman"/>
          <w:sz w:val="24"/>
          <w:szCs w:val="24"/>
        </w:rPr>
        <w:t xml:space="preserve"> in 2021-22: Centre. 22 September, 2021. </w:t>
      </w:r>
      <w:hyperlink r:id="rId24" w:history="1">
        <w:r w:rsidRPr="00DF7DA6">
          <w:rPr>
            <w:rStyle w:val="Hyperlink"/>
            <w:rFonts w:ascii="Chicago manual of style" w:hAnsi="Chicago manual of style" w:cs="Times New Roman"/>
            <w:sz w:val="24"/>
            <w:szCs w:val="24"/>
          </w:rPr>
          <w:t>https://indianexpress.com/article/india/food-grain-production-estimate-kharif-rice-sugarcane-7525511/</w:t>
        </w:r>
      </w:hyperlink>
    </w:p>
    <w:p w14:paraId="47B77780" w14:textId="77777777" w:rsidR="00710478" w:rsidRPr="00155383" w:rsidRDefault="00607FB3" w:rsidP="00D368BD">
      <w:pPr>
        <w:spacing w:line="240" w:lineRule="auto"/>
        <w:jc w:val="both"/>
        <w:rPr>
          <w:rFonts w:ascii="Chicago manual of style" w:hAnsi="Chicago manual of style" w:cs="Times New Roman"/>
          <w:sz w:val="24"/>
          <w:szCs w:val="24"/>
        </w:rPr>
      </w:pPr>
      <w:r w:rsidRPr="00DF7DA6">
        <w:rPr>
          <w:rFonts w:ascii="Chicago manual of style" w:hAnsi="Chicago manual of style" w:cs="Times New Roman"/>
          <w:sz w:val="24"/>
          <w:szCs w:val="24"/>
        </w:rPr>
        <w:t xml:space="preserve">Wander., Elenor, A., Magalhaes., Castelo, M., </w:t>
      </w:r>
      <w:proofErr w:type="spellStart"/>
      <w:r w:rsidRPr="00DF7DA6">
        <w:rPr>
          <w:rFonts w:ascii="Chicago manual of style" w:hAnsi="Chicago manual of style" w:cs="Times New Roman"/>
          <w:sz w:val="24"/>
          <w:szCs w:val="24"/>
        </w:rPr>
        <w:t>Vedovoto</w:t>
      </w:r>
      <w:proofErr w:type="spellEnd"/>
      <w:r w:rsidRPr="00DF7DA6">
        <w:rPr>
          <w:rFonts w:ascii="Chicago manual of style" w:hAnsi="Chicago manual of style" w:cs="Times New Roman"/>
          <w:sz w:val="24"/>
          <w:szCs w:val="24"/>
        </w:rPr>
        <w:t xml:space="preserve">., Luzia, G., Martins and </w:t>
      </w:r>
      <w:proofErr w:type="spellStart"/>
      <w:r w:rsidRPr="00DF7DA6">
        <w:rPr>
          <w:rFonts w:ascii="Chicago manual of style" w:hAnsi="Chicago manual of style" w:cs="Times New Roman"/>
          <w:sz w:val="24"/>
          <w:szCs w:val="24"/>
        </w:rPr>
        <w:t>Cezario</w:t>
      </w:r>
      <w:proofErr w:type="spellEnd"/>
      <w:r w:rsidRPr="00DF7DA6">
        <w:rPr>
          <w:rFonts w:ascii="Chicago manual of style" w:hAnsi="Chicago manual of style" w:cs="Times New Roman"/>
          <w:sz w:val="24"/>
          <w:szCs w:val="24"/>
        </w:rPr>
        <w:t xml:space="preserve">, E. 2004. Using the economic surplus method to assess economic impacts of new technologies - case studies of Embrapa. Paper Presented in: Conference on International Agricultural Research for Development, Deutscher </w:t>
      </w:r>
      <w:proofErr w:type="spellStart"/>
      <w:r w:rsidRPr="00DF7DA6">
        <w:rPr>
          <w:rFonts w:ascii="Chicago manual of style" w:hAnsi="Chicago manual of style" w:cs="Times New Roman"/>
          <w:sz w:val="24"/>
          <w:szCs w:val="24"/>
        </w:rPr>
        <w:t>Tropentag</w:t>
      </w:r>
      <w:proofErr w:type="spellEnd"/>
      <w:r w:rsidRPr="00DF7DA6">
        <w:rPr>
          <w:rFonts w:ascii="Chicago manual of style" w:hAnsi="Chicago manual of style" w:cs="Times New Roman"/>
          <w:sz w:val="24"/>
          <w:szCs w:val="24"/>
        </w:rPr>
        <w:t>, Berlin. https://www.researchgate.net/publication/222100008_Using_the_Economic_Surplus_Method_to_Assess_Economic_Impacts_of_New_Technologies_Case_Studies_of_Embrapa.</w:t>
      </w:r>
    </w:p>
    <w:p w14:paraId="64705000" w14:textId="77777777" w:rsidR="00710478" w:rsidRPr="00D368BD" w:rsidRDefault="00710478" w:rsidP="00D368BD">
      <w:pPr>
        <w:spacing w:line="240" w:lineRule="auto"/>
        <w:jc w:val="both"/>
        <w:rPr>
          <w:rFonts w:ascii="Times New Roman" w:hAnsi="Times New Roman" w:cs="Times New Roman"/>
          <w:sz w:val="24"/>
          <w:szCs w:val="24"/>
        </w:rPr>
      </w:pPr>
    </w:p>
    <w:p w14:paraId="43B9FC6C" w14:textId="77777777" w:rsidR="00C0712D" w:rsidRPr="00D368BD" w:rsidRDefault="00C0712D" w:rsidP="00D368BD">
      <w:pPr>
        <w:spacing w:line="240" w:lineRule="auto"/>
        <w:jc w:val="both"/>
        <w:rPr>
          <w:rFonts w:ascii="Times New Roman" w:hAnsi="Times New Roman" w:cs="Times New Roman"/>
          <w:color w:val="FF0000"/>
          <w:sz w:val="24"/>
          <w:szCs w:val="24"/>
          <w:lang w:val="en-IN"/>
        </w:rPr>
      </w:pPr>
    </w:p>
    <w:sectPr w:rsidR="00C0712D" w:rsidRPr="00D368BD" w:rsidSect="0009760D">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11-25T22:45:00Z" w:initials="U">
    <w:p w14:paraId="6839E974" w14:textId="77CF0B12" w:rsidR="00943BBF" w:rsidRDefault="00943BBF">
      <w:pPr>
        <w:pStyle w:val="CommentText"/>
      </w:pPr>
      <w:r>
        <w:rPr>
          <w:rStyle w:val="CommentReference"/>
        </w:rPr>
        <w:annotationRef/>
      </w:r>
      <w:r>
        <w:t>How about to add “improved”?</w:t>
      </w:r>
    </w:p>
  </w:comment>
  <w:comment w:id="1" w:author="USER" w:date="2025-11-25T22:46:00Z" w:initials="U">
    <w:p w14:paraId="5CE8B509" w14:textId="5EEACB75" w:rsidR="00943BBF" w:rsidRDefault="00943BBF">
      <w:pPr>
        <w:pStyle w:val="CommentText"/>
      </w:pPr>
      <w:r>
        <w:rPr>
          <w:rStyle w:val="CommentReference"/>
        </w:rPr>
        <w:annotationRef/>
      </w:r>
      <w:r>
        <w:t>Lakh? Is it okay? Or how about “million” or “thousand” metric tons?</w:t>
      </w:r>
    </w:p>
  </w:comment>
  <w:comment w:id="2" w:author="USER" w:date="2025-11-25T22:48:00Z" w:initials="U">
    <w:p w14:paraId="317F0CB3" w14:textId="398C70B1" w:rsidR="00943BBF" w:rsidRDefault="00943BBF" w:rsidP="00943BBF">
      <w:pPr>
        <w:pStyle w:val="CommentText"/>
      </w:pPr>
      <w:r>
        <w:rPr>
          <w:rStyle w:val="CommentReference"/>
        </w:rPr>
        <w:annotationRef/>
      </w:r>
      <w:r>
        <w:t>Please introduce about this variety (</w:t>
      </w:r>
      <w:proofErr w:type="spellStart"/>
      <w:r>
        <w:t>eg</w:t>
      </w:r>
      <w:proofErr w:type="spellEnd"/>
      <w:r>
        <w:t xml:space="preserve">/ local or high yielding or hybrid variety? and </w:t>
      </w:r>
      <w:r w:rsidR="00715D6C">
        <w:t>w</w:t>
      </w:r>
      <w:r>
        <w:t>hy this variety was chosen to compare with the improved variety?</w:t>
      </w:r>
    </w:p>
    <w:p w14:paraId="708C2EFA" w14:textId="14D42112" w:rsidR="00943BBF" w:rsidRDefault="00943BBF" w:rsidP="00943BBF">
      <w:pPr>
        <w:pStyle w:val="CommentText"/>
      </w:pPr>
      <w:r>
        <w:t>Please describe the full name of the variety as in Table 1</w:t>
      </w:r>
      <w:r w:rsidR="00715D6C">
        <w:t xml:space="preserve"> to be consistent.</w:t>
      </w:r>
    </w:p>
  </w:comment>
  <w:comment w:id="3" w:author="USER" w:date="2025-11-25T22:49:00Z" w:initials="U">
    <w:p w14:paraId="743A2A51" w14:textId="51404436" w:rsidR="00943BBF" w:rsidRDefault="00943BBF">
      <w:pPr>
        <w:pStyle w:val="CommentText"/>
      </w:pPr>
      <w:r>
        <w:rPr>
          <w:rStyle w:val="CommentReference"/>
        </w:rPr>
        <w:annotationRef/>
      </w:r>
      <w:r>
        <w:t>Please check it. Already included in Cost A2? It may be double counted?</w:t>
      </w:r>
    </w:p>
  </w:comment>
  <w:comment w:id="4" w:author="USER" w:date="2025-11-25T22:50:00Z" w:initials="U">
    <w:p w14:paraId="2985AD40" w14:textId="5E79F497" w:rsidR="00943BBF" w:rsidRDefault="00943BBF">
      <w:pPr>
        <w:pStyle w:val="CommentText"/>
      </w:pPr>
      <w:r>
        <w:rPr>
          <w:rStyle w:val="CommentReference"/>
        </w:rPr>
        <w:annotationRef/>
      </w:r>
      <w:r>
        <w:t>It should be Cost A2 to avoid missing calculation of rental payment!</w:t>
      </w:r>
    </w:p>
  </w:comment>
  <w:comment w:id="5" w:author="USER" w:date="2025-11-25T22:51:00Z" w:initials="U">
    <w:p w14:paraId="30FD3F7D" w14:textId="77777777" w:rsidR="00943BBF" w:rsidRDefault="00943BBF">
      <w:pPr>
        <w:pStyle w:val="CommentText"/>
      </w:pPr>
      <w:r>
        <w:rPr>
          <w:rStyle w:val="CommentReference"/>
        </w:rPr>
        <w:annotationRef/>
      </w:r>
      <w:r>
        <w:t xml:space="preserve"> It should be Cost C2. </w:t>
      </w:r>
    </w:p>
    <w:p w14:paraId="587B1BAC" w14:textId="40081A2A" w:rsidR="00943BBF" w:rsidRDefault="00943BBF">
      <w:pPr>
        <w:pStyle w:val="CommentText"/>
      </w:pPr>
      <w:r>
        <w:t xml:space="preserve">Why Cost C3? Do you want to add </w:t>
      </w:r>
      <w:r w:rsidRPr="00D368BD">
        <w:rPr>
          <w:rFonts w:ascii="Times New Roman" w:hAnsi="Times New Roman" w:cs="Times New Roman"/>
          <w:sz w:val="24"/>
          <w:szCs w:val="24"/>
        </w:rPr>
        <w:t>10 % of Cost C2</w:t>
      </w:r>
    </w:p>
  </w:comment>
  <w:comment w:id="6" w:author="USER" w:date="2025-11-25T22:54:00Z" w:initials="U">
    <w:p w14:paraId="11E09A9F" w14:textId="4CD9DC4B" w:rsidR="00943BBF" w:rsidRDefault="00943BBF">
      <w:pPr>
        <w:pStyle w:val="CommentText"/>
      </w:pPr>
      <w:r>
        <w:rPr>
          <w:rStyle w:val="CommentReference"/>
        </w:rPr>
        <w:annotationRef/>
      </w:r>
      <w:r>
        <w:t>Please check it. How about Cost B1?</w:t>
      </w:r>
    </w:p>
  </w:comment>
  <w:comment w:id="7" w:author="USER" w:date="2025-11-25T22:55:00Z" w:initials="U">
    <w:p w14:paraId="6C78B144" w14:textId="39A185C8" w:rsidR="00943BBF" w:rsidRDefault="00943BBF">
      <w:pPr>
        <w:pStyle w:val="CommentText"/>
      </w:pPr>
      <w:r>
        <w:rPr>
          <w:rStyle w:val="CommentReference"/>
        </w:rPr>
        <w:annotationRef/>
      </w:r>
      <w:r w:rsidR="00894124">
        <w:t>Please check it again!</w:t>
      </w:r>
    </w:p>
  </w:comment>
  <w:comment w:id="8" w:author="USER" w:date="2025-11-25T22:55:00Z" w:initials="U">
    <w:p w14:paraId="441868E0" w14:textId="5FCE62AE" w:rsidR="00894124" w:rsidRDefault="00894124">
      <w:pPr>
        <w:pStyle w:val="CommentText"/>
      </w:pPr>
      <w:r>
        <w:rPr>
          <w:rStyle w:val="CommentReference"/>
        </w:rPr>
        <w:annotationRef/>
      </w:r>
      <w:r>
        <w:t>Please check it to show the sequential pattern.</w:t>
      </w:r>
    </w:p>
  </w:comment>
  <w:comment w:id="9" w:author="USER" w:date="2025-11-25T22:56:00Z" w:initials="U">
    <w:p w14:paraId="6F2F5CA5" w14:textId="75C96A6D" w:rsidR="00894124" w:rsidRDefault="00894124">
      <w:pPr>
        <w:pStyle w:val="CommentText"/>
      </w:pPr>
      <w:r>
        <w:rPr>
          <w:rStyle w:val="CommentReference"/>
        </w:rPr>
        <w:annotationRef/>
      </w:r>
      <w:r>
        <w:t>P1 or P0?</w:t>
      </w:r>
    </w:p>
  </w:comment>
  <w:comment w:id="10" w:author="USER" w:date="2025-11-25T22:57:00Z" w:initials="U">
    <w:p w14:paraId="3EBAB325" w14:textId="25F19D8D" w:rsidR="00894124" w:rsidRDefault="00894124">
      <w:pPr>
        <w:pStyle w:val="CommentText"/>
      </w:pPr>
      <w:r>
        <w:rPr>
          <w:rStyle w:val="CommentReference"/>
        </w:rPr>
        <w:annotationRef/>
      </w:r>
      <w:r>
        <w:t>Please check it to show the sequential pattern.</w:t>
      </w:r>
    </w:p>
  </w:comment>
  <w:comment w:id="11" w:author="USER" w:date="2025-11-25T22:57:00Z" w:initials="U">
    <w:p w14:paraId="6BF0F761" w14:textId="79005806" w:rsidR="00894124" w:rsidRDefault="00894124">
      <w:pPr>
        <w:pStyle w:val="CommentText"/>
      </w:pPr>
      <w:r>
        <w:rPr>
          <w:rStyle w:val="CommentReference"/>
        </w:rPr>
        <w:annotationRef/>
      </w:r>
      <w:r>
        <w:rPr>
          <w:rStyle w:val="CommentReference"/>
        </w:rPr>
        <w:annotationRef/>
      </w:r>
      <w:r>
        <w:t>The title would be under the Figure 2?</w:t>
      </w:r>
    </w:p>
  </w:comment>
  <w:comment w:id="12" w:author="USER" w:date="2025-11-25T22:58:00Z" w:initials="U">
    <w:p w14:paraId="411762EB" w14:textId="6489A404" w:rsidR="00894124" w:rsidRDefault="00894124">
      <w:pPr>
        <w:pStyle w:val="CommentText"/>
      </w:pPr>
      <w:r>
        <w:rPr>
          <w:rStyle w:val="CommentReference"/>
        </w:rPr>
        <w:annotationRef/>
      </w:r>
      <w:r>
        <w:rPr>
          <w:rStyle w:val="CommentReference"/>
        </w:rPr>
        <w:annotationRef/>
      </w:r>
      <w:r>
        <w:t>It should mention about the definition of right-hand side on equation.</w:t>
      </w:r>
    </w:p>
  </w:comment>
  <w:comment w:id="13" w:author="USER" w:date="2025-11-25T22:59:00Z" w:initials="U">
    <w:p w14:paraId="54C56817" w14:textId="29055AA0" w:rsidR="00894124" w:rsidRDefault="00894124">
      <w:pPr>
        <w:pStyle w:val="CommentText"/>
      </w:pPr>
      <w:r>
        <w:rPr>
          <w:rStyle w:val="CommentReference"/>
        </w:rPr>
        <w:annotationRef/>
      </w:r>
      <w:r>
        <w:t>How about to discuss for “yield, gross return &amp; net return”?</w:t>
      </w:r>
    </w:p>
  </w:comment>
  <w:comment w:id="14" w:author="USER" w:date="2025-11-25T22:59:00Z" w:initials="U">
    <w:p w14:paraId="11835F2C" w14:textId="338C33F8" w:rsidR="00894124" w:rsidRDefault="00894124">
      <w:pPr>
        <w:pStyle w:val="CommentText"/>
      </w:pPr>
      <w:r>
        <w:rPr>
          <w:rStyle w:val="CommentReference"/>
        </w:rPr>
        <w:annotationRef/>
      </w:r>
      <w:r>
        <w:t>It should be chemical fertilizer to be consisten</w:t>
      </w:r>
      <w:r w:rsidR="00715D6C">
        <w:t>t</w:t>
      </w:r>
      <w:r>
        <w:t xml:space="preserve"> with paragraph explanation.</w:t>
      </w:r>
    </w:p>
  </w:comment>
  <w:comment w:id="15" w:author="USER" w:date="2025-11-25T23:00:00Z" w:initials="U">
    <w:p w14:paraId="204C2F72" w14:textId="113C5191" w:rsidR="00894124" w:rsidRDefault="00894124">
      <w:pPr>
        <w:pStyle w:val="CommentText"/>
      </w:pPr>
      <w:r>
        <w:rPr>
          <w:rStyle w:val="CommentReference"/>
        </w:rPr>
        <w:annotationRef/>
      </w:r>
      <w:r>
        <w:t>Even if the cost B1 is already explained in Cost C1, Cost A1 and Cost A2 should be explained in this paragraph to know the detailed cost items.</w:t>
      </w:r>
    </w:p>
  </w:comment>
  <w:comment w:id="16" w:author="USER" w:date="2025-11-25T23:01:00Z" w:initials="U">
    <w:p w14:paraId="5C558AE6" w14:textId="1FDEBE87" w:rsidR="00894124" w:rsidRDefault="00894124">
      <w:pPr>
        <w:pStyle w:val="CommentText"/>
      </w:pPr>
      <w:r>
        <w:rPr>
          <w:rStyle w:val="CommentReference"/>
        </w:rPr>
        <w:annotationRef/>
      </w:r>
      <w:r>
        <w:t>Please check the decimal.</w:t>
      </w:r>
    </w:p>
  </w:comment>
  <w:comment w:id="17" w:author="USER" w:date="2025-11-25T23:02:00Z" w:initials="U">
    <w:p w14:paraId="1A7AC41D" w14:textId="23B3A705" w:rsidR="00894124" w:rsidRDefault="00894124">
      <w:pPr>
        <w:pStyle w:val="CommentText"/>
      </w:pPr>
      <w:r>
        <w:rPr>
          <w:rStyle w:val="CommentReference"/>
        </w:rPr>
        <w:annotationRef/>
      </w:r>
      <w:r>
        <w:t>If it is possible and you have already done the figure for economic surplus of producer and consumer. It is better to show.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39E974" w15:done="0"/>
  <w15:commentEx w15:paraId="5CE8B509" w15:done="0"/>
  <w15:commentEx w15:paraId="708C2EFA" w15:done="0"/>
  <w15:commentEx w15:paraId="743A2A51" w15:done="0"/>
  <w15:commentEx w15:paraId="2985AD40" w15:done="0"/>
  <w15:commentEx w15:paraId="587B1BAC" w15:done="0"/>
  <w15:commentEx w15:paraId="11E09A9F" w15:done="0"/>
  <w15:commentEx w15:paraId="6C78B144" w15:done="0"/>
  <w15:commentEx w15:paraId="441868E0" w15:done="0"/>
  <w15:commentEx w15:paraId="6F2F5CA5" w15:done="0"/>
  <w15:commentEx w15:paraId="3EBAB325" w15:done="0"/>
  <w15:commentEx w15:paraId="6BF0F761" w15:done="0"/>
  <w15:commentEx w15:paraId="411762EB" w15:done="0"/>
  <w15:commentEx w15:paraId="54C56817" w15:done="0"/>
  <w15:commentEx w15:paraId="11835F2C" w15:done="0"/>
  <w15:commentEx w15:paraId="204C2F72" w15:done="0"/>
  <w15:commentEx w15:paraId="5C558AE6" w15:done="0"/>
  <w15:commentEx w15:paraId="1A7AC4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D8B9BD" w16cex:dateUtc="2025-11-25T16:15:00Z"/>
  <w16cex:commentExtensible w16cex:durableId="0BABB453" w16cex:dateUtc="2025-11-25T16:16:00Z"/>
  <w16cex:commentExtensible w16cex:durableId="5AAF5B48" w16cex:dateUtc="2025-11-25T16:18:00Z"/>
  <w16cex:commentExtensible w16cex:durableId="2D3873D2" w16cex:dateUtc="2025-11-25T16:19:00Z"/>
  <w16cex:commentExtensible w16cex:durableId="7E6451E4" w16cex:dateUtc="2025-11-25T16:20:00Z"/>
  <w16cex:commentExtensible w16cex:durableId="4ABCAE1F" w16cex:dateUtc="2025-11-25T16:21:00Z"/>
  <w16cex:commentExtensible w16cex:durableId="11955AAF" w16cex:dateUtc="2025-11-25T16:24:00Z"/>
  <w16cex:commentExtensible w16cex:durableId="761B98EB" w16cex:dateUtc="2025-11-25T16:25:00Z"/>
  <w16cex:commentExtensible w16cex:durableId="3C5B6CF9" w16cex:dateUtc="2025-11-25T16:25:00Z"/>
  <w16cex:commentExtensible w16cex:durableId="3A924199" w16cex:dateUtc="2025-11-25T16:26:00Z"/>
  <w16cex:commentExtensible w16cex:durableId="26E753A0" w16cex:dateUtc="2025-11-25T16:27:00Z"/>
  <w16cex:commentExtensible w16cex:durableId="5CEF6424" w16cex:dateUtc="2025-11-25T16:27:00Z"/>
  <w16cex:commentExtensible w16cex:durableId="1B36B485" w16cex:dateUtc="2025-11-25T16:28:00Z"/>
  <w16cex:commentExtensible w16cex:durableId="15A6CB6C" w16cex:dateUtc="2025-11-25T16:29:00Z"/>
  <w16cex:commentExtensible w16cex:durableId="27C9F39A" w16cex:dateUtc="2025-11-25T16:29:00Z"/>
  <w16cex:commentExtensible w16cex:durableId="057D9E93" w16cex:dateUtc="2025-11-25T16:30:00Z"/>
  <w16cex:commentExtensible w16cex:durableId="192AD905" w16cex:dateUtc="2025-11-25T16:31:00Z"/>
  <w16cex:commentExtensible w16cex:durableId="3DC5350E" w16cex:dateUtc="2025-11-25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39E974" w16cid:durableId="48D8B9BD"/>
  <w16cid:commentId w16cid:paraId="5CE8B509" w16cid:durableId="0BABB453"/>
  <w16cid:commentId w16cid:paraId="708C2EFA" w16cid:durableId="5AAF5B48"/>
  <w16cid:commentId w16cid:paraId="743A2A51" w16cid:durableId="2D3873D2"/>
  <w16cid:commentId w16cid:paraId="2985AD40" w16cid:durableId="7E6451E4"/>
  <w16cid:commentId w16cid:paraId="587B1BAC" w16cid:durableId="4ABCAE1F"/>
  <w16cid:commentId w16cid:paraId="11E09A9F" w16cid:durableId="11955AAF"/>
  <w16cid:commentId w16cid:paraId="6C78B144" w16cid:durableId="761B98EB"/>
  <w16cid:commentId w16cid:paraId="441868E0" w16cid:durableId="3C5B6CF9"/>
  <w16cid:commentId w16cid:paraId="6F2F5CA5" w16cid:durableId="3A924199"/>
  <w16cid:commentId w16cid:paraId="3EBAB325" w16cid:durableId="26E753A0"/>
  <w16cid:commentId w16cid:paraId="6BF0F761" w16cid:durableId="5CEF6424"/>
  <w16cid:commentId w16cid:paraId="411762EB" w16cid:durableId="1B36B485"/>
  <w16cid:commentId w16cid:paraId="54C56817" w16cid:durableId="15A6CB6C"/>
  <w16cid:commentId w16cid:paraId="11835F2C" w16cid:durableId="27C9F39A"/>
  <w16cid:commentId w16cid:paraId="204C2F72" w16cid:durableId="057D9E93"/>
  <w16cid:commentId w16cid:paraId="5C558AE6" w16cid:durableId="192AD905"/>
  <w16cid:commentId w16cid:paraId="1A7AC41D" w16cid:durableId="3DC535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F737" w14:textId="77777777" w:rsidR="008865A2" w:rsidRDefault="008865A2" w:rsidP="00471DAC">
      <w:pPr>
        <w:spacing w:after="0" w:line="240" w:lineRule="auto"/>
      </w:pPr>
      <w:r>
        <w:separator/>
      </w:r>
    </w:p>
  </w:endnote>
  <w:endnote w:type="continuationSeparator" w:id="0">
    <w:p w14:paraId="729F93E7" w14:textId="77777777" w:rsidR="008865A2" w:rsidRDefault="008865A2" w:rsidP="0047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manual of styl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BB69" w14:textId="77777777" w:rsidR="00471DAC" w:rsidRDefault="00471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6AD99" w14:textId="77777777" w:rsidR="00471DAC" w:rsidRDefault="00471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9E2B" w14:textId="77777777" w:rsidR="00471DAC" w:rsidRDefault="00471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9E6F" w14:textId="77777777" w:rsidR="008865A2" w:rsidRDefault="008865A2" w:rsidP="00471DAC">
      <w:pPr>
        <w:spacing w:after="0" w:line="240" w:lineRule="auto"/>
      </w:pPr>
      <w:r>
        <w:separator/>
      </w:r>
    </w:p>
  </w:footnote>
  <w:footnote w:type="continuationSeparator" w:id="0">
    <w:p w14:paraId="27CEA0A2" w14:textId="77777777" w:rsidR="008865A2" w:rsidRDefault="008865A2" w:rsidP="00471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9446" w14:textId="5F9C81E3" w:rsidR="00471DAC" w:rsidRDefault="00000000">
    <w:pPr>
      <w:pStyle w:val="Header"/>
    </w:pPr>
    <w:r>
      <w:rPr>
        <w:noProof/>
      </w:rPr>
      <w:pict w14:anchorId="098C1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82188"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AF42" w14:textId="6D5E86A6" w:rsidR="00471DAC" w:rsidRDefault="00000000">
    <w:pPr>
      <w:pStyle w:val="Header"/>
    </w:pPr>
    <w:r>
      <w:rPr>
        <w:noProof/>
      </w:rPr>
      <w:pict w14:anchorId="2876B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82189"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21FF" w14:textId="31E57219" w:rsidR="00471DAC" w:rsidRDefault="00000000">
    <w:pPr>
      <w:pStyle w:val="Header"/>
    </w:pPr>
    <w:r>
      <w:rPr>
        <w:noProof/>
      </w:rPr>
      <w:pict w14:anchorId="27563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82187"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5C7"/>
    <w:multiLevelType w:val="hybridMultilevel"/>
    <w:tmpl w:val="BF8E2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746A1"/>
    <w:multiLevelType w:val="hybridMultilevel"/>
    <w:tmpl w:val="B5227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700FA"/>
    <w:multiLevelType w:val="hybridMultilevel"/>
    <w:tmpl w:val="48F67A38"/>
    <w:lvl w:ilvl="0" w:tplc="29062252">
      <w:start w:val="1"/>
      <w:numFmt w:val="decimal"/>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FB3B3D"/>
    <w:multiLevelType w:val="hybridMultilevel"/>
    <w:tmpl w:val="A73C5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DD18D3"/>
    <w:multiLevelType w:val="hybridMultilevel"/>
    <w:tmpl w:val="512A47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90678">
    <w:abstractNumId w:val="2"/>
  </w:num>
  <w:num w:numId="2" w16cid:durableId="1199511455">
    <w:abstractNumId w:val="3"/>
  </w:num>
  <w:num w:numId="3" w16cid:durableId="821583843">
    <w:abstractNumId w:val="0"/>
  </w:num>
  <w:num w:numId="4" w16cid:durableId="1579090919">
    <w:abstractNumId w:val="1"/>
  </w:num>
  <w:num w:numId="5" w16cid:durableId="3903498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66EE6"/>
    <w:rsid w:val="00003D4E"/>
    <w:rsid w:val="000077C9"/>
    <w:rsid w:val="00014B47"/>
    <w:rsid w:val="00027526"/>
    <w:rsid w:val="00031D53"/>
    <w:rsid w:val="000571BE"/>
    <w:rsid w:val="000665BD"/>
    <w:rsid w:val="000753A0"/>
    <w:rsid w:val="00076C12"/>
    <w:rsid w:val="00084F6F"/>
    <w:rsid w:val="000914FF"/>
    <w:rsid w:val="000963F5"/>
    <w:rsid w:val="0009760D"/>
    <w:rsid w:val="000B228D"/>
    <w:rsid w:val="000C0D0D"/>
    <w:rsid w:val="000C7480"/>
    <w:rsid w:val="000D2693"/>
    <w:rsid w:val="000E44EF"/>
    <w:rsid w:val="000E5D48"/>
    <w:rsid w:val="00105416"/>
    <w:rsid w:val="001112B1"/>
    <w:rsid w:val="001252E4"/>
    <w:rsid w:val="00126499"/>
    <w:rsid w:val="001468D7"/>
    <w:rsid w:val="001468DF"/>
    <w:rsid w:val="00155383"/>
    <w:rsid w:val="00161DE1"/>
    <w:rsid w:val="001657CF"/>
    <w:rsid w:val="00165C16"/>
    <w:rsid w:val="00166EE6"/>
    <w:rsid w:val="00180D0C"/>
    <w:rsid w:val="00181BAE"/>
    <w:rsid w:val="00193610"/>
    <w:rsid w:val="001B26CD"/>
    <w:rsid w:val="001B2FA1"/>
    <w:rsid w:val="001B3B64"/>
    <w:rsid w:val="001B73DF"/>
    <w:rsid w:val="001C568B"/>
    <w:rsid w:val="001D3FC7"/>
    <w:rsid w:val="001D4347"/>
    <w:rsid w:val="001E282A"/>
    <w:rsid w:val="00215D85"/>
    <w:rsid w:val="002221FB"/>
    <w:rsid w:val="002375C9"/>
    <w:rsid w:val="00251E4F"/>
    <w:rsid w:val="002638BF"/>
    <w:rsid w:val="002716C6"/>
    <w:rsid w:val="00271EBC"/>
    <w:rsid w:val="00272928"/>
    <w:rsid w:val="00275C1D"/>
    <w:rsid w:val="00290DC1"/>
    <w:rsid w:val="0029268A"/>
    <w:rsid w:val="002B0B99"/>
    <w:rsid w:val="002C484C"/>
    <w:rsid w:val="002F7DF9"/>
    <w:rsid w:val="00304FFE"/>
    <w:rsid w:val="00314245"/>
    <w:rsid w:val="003160A4"/>
    <w:rsid w:val="00325E3F"/>
    <w:rsid w:val="003401F5"/>
    <w:rsid w:val="00367B61"/>
    <w:rsid w:val="00383717"/>
    <w:rsid w:val="00383F5D"/>
    <w:rsid w:val="003A2281"/>
    <w:rsid w:val="003A70A3"/>
    <w:rsid w:val="003B1B43"/>
    <w:rsid w:val="003C18A7"/>
    <w:rsid w:val="003C384F"/>
    <w:rsid w:val="003D2C97"/>
    <w:rsid w:val="003E412B"/>
    <w:rsid w:val="003F77CA"/>
    <w:rsid w:val="00405805"/>
    <w:rsid w:val="00422FA8"/>
    <w:rsid w:val="00425418"/>
    <w:rsid w:val="00451C67"/>
    <w:rsid w:val="00464F67"/>
    <w:rsid w:val="00471DAC"/>
    <w:rsid w:val="00480A0E"/>
    <w:rsid w:val="004820FF"/>
    <w:rsid w:val="00491E0B"/>
    <w:rsid w:val="00496B1A"/>
    <w:rsid w:val="004B01DA"/>
    <w:rsid w:val="004B6972"/>
    <w:rsid w:val="004C3786"/>
    <w:rsid w:val="004D1B77"/>
    <w:rsid w:val="004E7E8C"/>
    <w:rsid w:val="004F006C"/>
    <w:rsid w:val="004F5027"/>
    <w:rsid w:val="00511C64"/>
    <w:rsid w:val="0052167D"/>
    <w:rsid w:val="005227E3"/>
    <w:rsid w:val="00523D81"/>
    <w:rsid w:val="005323EE"/>
    <w:rsid w:val="00560CDA"/>
    <w:rsid w:val="00564BB7"/>
    <w:rsid w:val="005759E0"/>
    <w:rsid w:val="0059242D"/>
    <w:rsid w:val="005A6CCA"/>
    <w:rsid w:val="005B05D3"/>
    <w:rsid w:val="005B3A5E"/>
    <w:rsid w:val="005C214D"/>
    <w:rsid w:val="005D0F24"/>
    <w:rsid w:val="005D36E6"/>
    <w:rsid w:val="005D4E25"/>
    <w:rsid w:val="005D782B"/>
    <w:rsid w:val="005E68A4"/>
    <w:rsid w:val="00602928"/>
    <w:rsid w:val="00604784"/>
    <w:rsid w:val="00607FB3"/>
    <w:rsid w:val="0061388D"/>
    <w:rsid w:val="00616E7E"/>
    <w:rsid w:val="00624E63"/>
    <w:rsid w:val="00645522"/>
    <w:rsid w:val="00655DF5"/>
    <w:rsid w:val="006609F9"/>
    <w:rsid w:val="00660B02"/>
    <w:rsid w:val="0069490D"/>
    <w:rsid w:val="006A2E69"/>
    <w:rsid w:val="006B7FC3"/>
    <w:rsid w:val="006C7BE5"/>
    <w:rsid w:val="006D152B"/>
    <w:rsid w:val="006D2B1C"/>
    <w:rsid w:val="006D37FE"/>
    <w:rsid w:val="0070029A"/>
    <w:rsid w:val="00710478"/>
    <w:rsid w:val="00715D6C"/>
    <w:rsid w:val="007178AC"/>
    <w:rsid w:val="00724AD8"/>
    <w:rsid w:val="0073174E"/>
    <w:rsid w:val="00734E86"/>
    <w:rsid w:val="00762242"/>
    <w:rsid w:val="00767556"/>
    <w:rsid w:val="00770A3E"/>
    <w:rsid w:val="007760C2"/>
    <w:rsid w:val="00781B47"/>
    <w:rsid w:val="007A40BD"/>
    <w:rsid w:val="007A4B51"/>
    <w:rsid w:val="007C0F3C"/>
    <w:rsid w:val="007C49C7"/>
    <w:rsid w:val="007D42CB"/>
    <w:rsid w:val="007D4421"/>
    <w:rsid w:val="00806814"/>
    <w:rsid w:val="0081243F"/>
    <w:rsid w:val="00820E9A"/>
    <w:rsid w:val="008321A1"/>
    <w:rsid w:val="0083727F"/>
    <w:rsid w:val="00840F52"/>
    <w:rsid w:val="008414F7"/>
    <w:rsid w:val="00844DAD"/>
    <w:rsid w:val="0085171B"/>
    <w:rsid w:val="00855221"/>
    <w:rsid w:val="00861109"/>
    <w:rsid w:val="008865A2"/>
    <w:rsid w:val="00893A48"/>
    <w:rsid w:val="00894124"/>
    <w:rsid w:val="008B0651"/>
    <w:rsid w:val="008B2576"/>
    <w:rsid w:val="008B2DAC"/>
    <w:rsid w:val="008B4332"/>
    <w:rsid w:val="008B45F8"/>
    <w:rsid w:val="008D37F4"/>
    <w:rsid w:val="008D6CCD"/>
    <w:rsid w:val="008E65CD"/>
    <w:rsid w:val="00904AA6"/>
    <w:rsid w:val="00913D6D"/>
    <w:rsid w:val="009259D7"/>
    <w:rsid w:val="0093219D"/>
    <w:rsid w:val="00941204"/>
    <w:rsid w:val="00943BBF"/>
    <w:rsid w:val="0095606A"/>
    <w:rsid w:val="0096230A"/>
    <w:rsid w:val="00963B59"/>
    <w:rsid w:val="00974A31"/>
    <w:rsid w:val="00981F0F"/>
    <w:rsid w:val="009821BD"/>
    <w:rsid w:val="00983779"/>
    <w:rsid w:val="009926C3"/>
    <w:rsid w:val="00996F8B"/>
    <w:rsid w:val="009A0026"/>
    <w:rsid w:val="009C24E8"/>
    <w:rsid w:val="009F56DB"/>
    <w:rsid w:val="00A06A63"/>
    <w:rsid w:val="00A23A68"/>
    <w:rsid w:val="00A426F6"/>
    <w:rsid w:val="00A44246"/>
    <w:rsid w:val="00A457D0"/>
    <w:rsid w:val="00A50E9B"/>
    <w:rsid w:val="00A50F4E"/>
    <w:rsid w:val="00A57026"/>
    <w:rsid w:val="00A577C6"/>
    <w:rsid w:val="00A62465"/>
    <w:rsid w:val="00A66783"/>
    <w:rsid w:val="00AA1791"/>
    <w:rsid w:val="00AA5235"/>
    <w:rsid w:val="00AC5E32"/>
    <w:rsid w:val="00AD0E69"/>
    <w:rsid w:val="00AD4FAC"/>
    <w:rsid w:val="00AE05B3"/>
    <w:rsid w:val="00AF1508"/>
    <w:rsid w:val="00AF3752"/>
    <w:rsid w:val="00B016DA"/>
    <w:rsid w:val="00B04F97"/>
    <w:rsid w:val="00B062E7"/>
    <w:rsid w:val="00B12D37"/>
    <w:rsid w:val="00B13C8A"/>
    <w:rsid w:val="00B21E57"/>
    <w:rsid w:val="00B26E82"/>
    <w:rsid w:val="00B3406A"/>
    <w:rsid w:val="00B40EB0"/>
    <w:rsid w:val="00B63977"/>
    <w:rsid w:val="00B77926"/>
    <w:rsid w:val="00B8520B"/>
    <w:rsid w:val="00BC3409"/>
    <w:rsid w:val="00C0712D"/>
    <w:rsid w:val="00C10E5D"/>
    <w:rsid w:val="00C1220D"/>
    <w:rsid w:val="00C20BB9"/>
    <w:rsid w:val="00C24094"/>
    <w:rsid w:val="00C33B04"/>
    <w:rsid w:val="00C37373"/>
    <w:rsid w:val="00C44483"/>
    <w:rsid w:val="00C53CEE"/>
    <w:rsid w:val="00C60EBD"/>
    <w:rsid w:val="00C660C4"/>
    <w:rsid w:val="00C82178"/>
    <w:rsid w:val="00C83637"/>
    <w:rsid w:val="00C8513C"/>
    <w:rsid w:val="00C900CE"/>
    <w:rsid w:val="00CA79BB"/>
    <w:rsid w:val="00CC7616"/>
    <w:rsid w:val="00CD1CA9"/>
    <w:rsid w:val="00D14E5F"/>
    <w:rsid w:val="00D22FE8"/>
    <w:rsid w:val="00D30159"/>
    <w:rsid w:val="00D3447A"/>
    <w:rsid w:val="00D362F4"/>
    <w:rsid w:val="00D368BD"/>
    <w:rsid w:val="00D56809"/>
    <w:rsid w:val="00D721D7"/>
    <w:rsid w:val="00D84E79"/>
    <w:rsid w:val="00DA7590"/>
    <w:rsid w:val="00DB68E5"/>
    <w:rsid w:val="00DC0D75"/>
    <w:rsid w:val="00DC32EA"/>
    <w:rsid w:val="00DC3B7A"/>
    <w:rsid w:val="00DC6FB8"/>
    <w:rsid w:val="00DD3181"/>
    <w:rsid w:val="00DD43B8"/>
    <w:rsid w:val="00DF03CD"/>
    <w:rsid w:val="00DF260B"/>
    <w:rsid w:val="00DF62CC"/>
    <w:rsid w:val="00DF7DA6"/>
    <w:rsid w:val="00E0254B"/>
    <w:rsid w:val="00E04211"/>
    <w:rsid w:val="00E04A00"/>
    <w:rsid w:val="00E27330"/>
    <w:rsid w:val="00E44324"/>
    <w:rsid w:val="00E560F1"/>
    <w:rsid w:val="00E62027"/>
    <w:rsid w:val="00E625D9"/>
    <w:rsid w:val="00E6719A"/>
    <w:rsid w:val="00E7069D"/>
    <w:rsid w:val="00E80081"/>
    <w:rsid w:val="00E8335C"/>
    <w:rsid w:val="00EA3E94"/>
    <w:rsid w:val="00EC1A03"/>
    <w:rsid w:val="00EC1D0E"/>
    <w:rsid w:val="00EE0870"/>
    <w:rsid w:val="00EE102E"/>
    <w:rsid w:val="00EE5D98"/>
    <w:rsid w:val="00EE5F51"/>
    <w:rsid w:val="00EF132B"/>
    <w:rsid w:val="00F3167F"/>
    <w:rsid w:val="00F34554"/>
    <w:rsid w:val="00F3581A"/>
    <w:rsid w:val="00F75A16"/>
    <w:rsid w:val="00FA12F0"/>
    <w:rsid w:val="00FA2ABD"/>
    <w:rsid w:val="00FA5066"/>
    <w:rsid w:val="00FA7ECE"/>
    <w:rsid w:val="00FB471B"/>
    <w:rsid w:val="00FC0786"/>
    <w:rsid w:val="00FC6BD0"/>
    <w:rsid w:val="00FD3059"/>
    <w:rsid w:val="00FD327C"/>
    <w:rsid w:val="00FE18C8"/>
    <w:rsid w:val="00FF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3148"/>
  <w15:docId w15:val="{A385343A-EDB7-47FD-BE4A-27E0A18D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60D"/>
  </w:style>
  <w:style w:type="paragraph" w:styleId="Heading1">
    <w:name w:val="heading 1"/>
    <w:basedOn w:val="Normal"/>
    <w:link w:val="Heading1Char"/>
    <w:uiPriority w:val="9"/>
    <w:qFormat/>
    <w:rsid w:val="003160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0D0C"/>
    <w:rPr>
      <w:b/>
      <w:bCs/>
    </w:rPr>
  </w:style>
  <w:style w:type="character" w:styleId="Hyperlink">
    <w:name w:val="Hyperlink"/>
    <w:basedOn w:val="DefaultParagraphFont"/>
    <w:uiPriority w:val="99"/>
    <w:unhideWhenUsed/>
    <w:rsid w:val="003160A4"/>
    <w:rPr>
      <w:color w:val="0000FF"/>
      <w:u w:val="single"/>
    </w:rPr>
  </w:style>
  <w:style w:type="character" w:customStyle="1" w:styleId="Heading1Char">
    <w:name w:val="Heading 1 Char"/>
    <w:basedOn w:val="DefaultParagraphFont"/>
    <w:link w:val="Heading1"/>
    <w:uiPriority w:val="9"/>
    <w:rsid w:val="003160A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443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484C"/>
    <w:pPr>
      <w:ind w:left="720"/>
      <w:contextualSpacing/>
    </w:pPr>
  </w:style>
  <w:style w:type="paragraph" w:styleId="BalloonText">
    <w:name w:val="Balloon Text"/>
    <w:basedOn w:val="Normal"/>
    <w:link w:val="BalloonTextChar"/>
    <w:uiPriority w:val="99"/>
    <w:semiHidden/>
    <w:unhideWhenUsed/>
    <w:rsid w:val="000C0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0D"/>
    <w:rPr>
      <w:rFonts w:ascii="Tahoma" w:hAnsi="Tahoma" w:cs="Tahoma"/>
      <w:sz w:val="16"/>
      <w:szCs w:val="16"/>
    </w:rPr>
  </w:style>
  <w:style w:type="table" w:styleId="TableGrid">
    <w:name w:val="Table Grid"/>
    <w:basedOn w:val="TableNormal"/>
    <w:uiPriority w:val="59"/>
    <w:rsid w:val="00C071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t-content">
    <w:name w:val="bt-content"/>
    <w:basedOn w:val="DefaultParagraphFont"/>
    <w:rsid w:val="009C24E8"/>
  </w:style>
  <w:style w:type="character" w:styleId="FollowedHyperlink">
    <w:name w:val="FollowedHyperlink"/>
    <w:basedOn w:val="DefaultParagraphFont"/>
    <w:uiPriority w:val="99"/>
    <w:semiHidden/>
    <w:unhideWhenUsed/>
    <w:rsid w:val="007A40BD"/>
    <w:rPr>
      <w:color w:val="800080" w:themeColor="followedHyperlink"/>
      <w:u w:val="single"/>
    </w:rPr>
  </w:style>
  <w:style w:type="character" w:styleId="Emphasis">
    <w:name w:val="Emphasis"/>
    <w:basedOn w:val="DefaultParagraphFont"/>
    <w:uiPriority w:val="20"/>
    <w:qFormat/>
    <w:rsid w:val="006A2E69"/>
    <w:rPr>
      <w:i/>
      <w:iCs/>
    </w:rPr>
  </w:style>
  <w:style w:type="character" w:styleId="UnresolvedMention">
    <w:name w:val="Unresolved Mention"/>
    <w:basedOn w:val="DefaultParagraphFont"/>
    <w:uiPriority w:val="99"/>
    <w:semiHidden/>
    <w:unhideWhenUsed/>
    <w:rsid w:val="006B7FC3"/>
    <w:rPr>
      <w:color w:val="605E5C"/>
      <w:shd w:val="clear" w:color="auto" w:fill="E1DFDD"/>
    </w:rPr>
  </w:style>
  <w:style w:type="paragraph" w:styleId="Header">
    <w:name w:val="header"/>
    <w:basedOn w:val="Normal"/>
    <w:link w:val="HeaderChar"/>
    <w:uiPriority w:val="99"/>
    <w:unhideWhenUsed/>
    <w:rsid w:val="00471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DAC"/>
  </w:style>
  <w:style w:type="paragraph" w:styleId="Footer">
    <w:name w:val="footer"/>
    <w:basedOn w:val="Normal"/>
    <w:link w:val="FooterChar"/>
    <w:uiPriority w:val="99"/>
    <w:unhideWhenUsed/>
    <w:rsid w:val="00471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DAC"/>
  </w:style>
  <w:style w:type="character" w:styleId="CommentReference">
    <w:name w:val="annotation reference"/>
    <w:basedOn w:val="DefaultParagraphFont"/>
    <w:uiPriority w:val="99"/>
    <w:semiHidden/>
    <w:unhideWhenUsed/>
    <w:rsid w:val="00943BBF"/>
    <w:rPr>
      <w:sz w:val="16"/>
      <w:szCs w:val="16"/>
    </w:rPr>
  </w:style>
  <w:style w:type="paragraph" w:styleId="CommentText">
    <w:name w:val="annotation text"/>
    <w:basedOn w:val="Normal"/>
    <w:link w:val="CommentTextChar"/>
    <w:uiPriority w:val="99"/>
    <w:semiHidden/>
    <w:unhideWhenUsed/>
    <w:rsid w:val="00943BBF"/>
    <w:pPr>
      <w:spacing w:line="240" w:lineRule="auto"/>
    </w:pPr>
    <w:rPr>
      <w:sz w:val="20"/>
      <w:szCs w:val="20"/>
    </w:rPr>
  </w:style>
  <w:style w:type="character" w:customStyle="1" w:styleId="CommentTextChar">
    <w:name w:val="Comment Text Char"/>
    <w:basedOn w:val="DefaultParagraphFont"/>
    <w:link w:val="CommentText"/>
    <w:uiPriority w:val="99"/>
    <w:semiHidden/>
    <w:rsid w:val="00943BBF"/>
    <w:rPr>
      <w:sz w:val="20"/>
      <w:szCs w:val="20"/>
    </w:rPr>
  </w:style>
  <w:style w:type="paragraph" w:styleId="CommentSubject">
    <w:name w:val="annotation subject"/>
    <w:basedOn w:val="CommentText"/>
    <w:next w:val="CommentText"/>
    <w:link w:val="CommentSubjectChar"/>
    <w:uiPriority w:val="99"/>
    <w:semiHidden/>
    <w:unhideWhenUsed/>
    <w:rsid w:val="00943BBF"/>
    <w:rPr>
      <w:b/>
      <w:bCs/>
    </w:rPr>
  </w:style>
  <w:style w:type="character" w:customStyle="1" w:styleId="CommentSubjectChar">
    <w:name w:val="Comment Subject Char"/>
    <w:basedOn w:val="CommentTextChar"/>
    <w:link w:val="CommentSubject"/>
    <w:uiPriority w:val="99"/>
    <w:semiHidden/>
    <w:rsid w:val="00943B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8719">
      <w:bodyDiv w:val="1"/>
      <w:marLeft w:val="0"/>
      <w:marRight w:val="0"/>
      <w:marTop w:val="0"/>
      <w:marBottom w:val="0"/>
      <w:divBdr>
        <w:top w:val="none" w:sz="0" w:space="0" w:color="auto"/>
        <w:left w:val="none" w:sz="0" w:space="0" w:color="auto"/>
        <w:bottom w:val="none" w:sz="0" w:space="0" w:color="auto"/>
        <w:right w:val="none" w:sz="0" w:space="0" w:color="auto"/>
      </w:divBdr>
    </w:div>
    <w:div w:id="77138072">
      <w:bodyDiv w:val="1"/>
      <w:marLeft w:val="0"/>
      <w:marRight w:val="0"/>
      <w:marTop w:val="0"/>
      <w:marBottom w:val="0"/>
      <w:divBdr>
        <w:top w:val="none" w:sz="0" w:space="0" w:color="auto"/>
        <w:left w:val="none" w:sz="0" w:space="0" w:color="auto"/>
        <w:bottom w:val="none" w:sz="0" w:space="0" w:color="auto"/>
        <w:right w:val="none" w:sz="0" w:space="0" w:color="auto"/>
      </w:divBdr>
    </w:div>
    <w:div w:id="121271451">
      <w:bodyDiv w:val="1"/>
      <w:marLeft w:val="0"/>
      <w:marRight w:val="0"/>
      <w:marTop w:val="0"/>
      <w:marBottom w:val="0"/>
      <w:divBdr>
        <w:top w:val="none" w:sz="0" w:space="0" w:color="auto"/>
        <w:left w:val="none" w:sz="0" w:space="0" w:color="auto"/>
        <w:bottom w:val="none" w:sz="0" w:space="0" w:color="auto"/>
        <w:right w:val="none" w:sz="0" w:space="0" w:color="auto"/>
      </w:divBdr>
      <w:divsChild>
        <w:div w:id="750079089">
          <w:marLeft w:val="0"/>
          <w:marRight w:val="0"/>
          <w:marTop w:val="0"/>
          <w:marBottom w:val="0"/>
          <w:divBdr>
            <w:top w:val="none" w:sz="0" w:space="0" w:color="auto"/>
            <w:left w:val="none" w:sz="0" w:space="0" w:color="auto"/>
            <w:bottom w:val="none" w:sz="0" w:space="0" w:color="auto"/>
            <w:right w:val="none" w:sz="0" w:space="0" w:color="auto"/>
          </w:divBdr>
          <w:divsChild>
            <w:div w:id="1572692553">
              <w:marLeft w:val="0"/>
              <w:marRight w:val="0"/>
              <w:marTop w:val="0"/>
              <w:marBottom w:val="0"/>
              <w:divBdr>
                <w:top w:val="none" w:sz="0" w:space="0" w:color="auto"/>
                <w:left w:val="none" w:sz="0" w:space="0" w:color="auto"/>
                <w:bottom w:val="none" w:sz="0" w:space="0" w:color="auto"/>
                <w:right w:val="none" w:sz="0" w:space="0" w:color="auto"/>
              </w:divBdr>
              <w:divsChild>
                <w:div w:id="1774476337">
                  <w:marLeft w:val="0"/>
                  <w:marRight w:val="0"/>
                  <w:marTop w:val="0"/>
                  <w:marBottom w:val="0"/>
                  <w:divBdr>
                    <w:top w:val="none" w:sz="0" w:space="0" w:color="auto"/>
                    <w:left w:val="none" w:sz="0" w:space="0" w:color="auto"/>
                    <w:bottom w:val="none" w:sz="0" w:space="0" w:color="auto"/>
                    <w:right w:val="none" w:sz="0" w:space="0" w:color="auto"/>
                  </w:divBdr>
                  <w:divsChild>
                    <w:div w:id="76439208">
                      <w:marLeft w:val="0"/>
                      <w:marRight w:val="0"/>
                      <w:marTop w:val="0"/>
                      <w:marBottom w:val="0"/>
                      <w:divBdr>
                        <w:top w:val="none" w:sz="0" w:space="0" w:color="auto"/>
                        <w:left w:val="none" w:sz="0" w:space="0" w:color="auto"/>
                        <w:bottom w:val="none" w:sz="0" w:space="0" w:color="auto"/>
                        <w:right w:val="none" w:sz="0" w:space="0" w:color="auto"/>
                      </w:divBdr>
                      <w:divsChild>
                        <w:div w:id="233857008">
                          <w:marLeft w:val="0"/>
                          <w:marRight w:val="0"/>
                          <w:marTop w:val="0"/>
                          <w:marBottom w:val="0"/>
                          <w:divBdr>
                            <w:top w:val="none" w:sz="0" w:space="0" w:color="auto"/>
                            <w:left w:val="none" w:sz="0" w:space="0" w:color="auto"/>
                            <w:bottom w:val="none" w:sz="0" w:space="0" w:color="auto"/>
                            <w:right w:val="none" w:sz="0" w:space="0" w:color="auto"/>
                          </w:divBdr>
                          <w:divsChild>
                            <w:div w:id="802697066">
                              <w:marLeft w:val="0"/>
                              <w:marRight w:val="0"/>
                              <w:marTop w:val="0"/>
                              <w:marBottom w:val="0"/>
                              <w:divBdr>
                                <w:top w:val="none" w:sz="0" w:space="0" w:color="auto"/>
                                <w:left w:val="none" w:sz="0" w:space="0" w:color="auto"/>
                                <w:bottom w:val="none" w:sz="0" w:space="0" w:color="auto"/>
                                <w:right w:val="none" w:sz="0" w:space="0" w:color="auto"/>
                              </w:divBdr>
                              <w:divsChild>
                                <w:div w:id="1965890043">
                                  <w:marLeft w:val="0"/>
                                  <w:marRight w:val="0"/>
                                  <w:marTop w:val="0"/>
                                  <w:marBottom w:val="0"/>
                                  <w:divBdr>
                                    <w:top w:val="none" w:sz="0" w:space="0" w:color="auto"/>
                                    <w:left w:val="none" w:sz="0" w:space="0" w:color="auto"/>
                                    <w:bottom w:val="none" w:sz="0" w:space="0" w:color="auto"/>
                                    <w:right w:val="none" w:sz="0" w:space="0" w:color="auto"/>
                                  </w:divBdr>
                                  <w:divsChild>
                                    <w:div w:id="2028823474">
                                      <w:marLeft w:val="0"/>
                                      <w:marRight w:val="0"/>
                                      <w:marTop w:val="0"/>
                                      <w:marBottom w:val="0"/>
                                      <w:divBdr>
                                        <w:top w:val="none" w:sz="0" w:space="0" w:color="auto"/>
                                        <w:left w:val="none" w:sz="0" w:space="0" w:color="auto"/>
                                        <w:bottom w:val="none" w:sz="0" w:space="0" w:color="auto"/>
                                        <w:right w:val="none" w:sz="0" w:space="0" w:color="auto"/>
                                      </w:divBdr>
                                      <w:divsChild>
                                        <w:div w:id="433524567">
                                          <w:marLeft w:val="0"/>
                                          <w:marRight w:val="0"/>
                                          <w:marTop w:val="0"/>
                                          <w:marBottom w:val="0"/>
                                          <w:divBdr>
                                            <w:top w:val="none" w:sz="0" w:space="0" w:color="auto"/>
                                            <w:left w:val="none" w:sz="0" w:space="0" w:color="auto"/>
                                            <w:bottom w:val="none" w:sz="0" w:space="0" w:color="auto"/>
                                            <w:right w:val="none" w:sz="0" w:space="0" w:color="auto"/>
                                          </w:divBdr>
                                          <w:divsChild>
                                            <w:div w:id="1861162496">
                                              <w:marLeft w:val="0"/>
                                              <w:marRight w:val="0"/>
                                              <w:marTop w:val="0"/>
                                              <w:marBottom w:val="0"/>
                                              <w:divBdr>
                                                <w:top w:val="none" w:sz="0" w:space="0" w:color="auto"/>
                                                <w:left w:val="none" w:sz="0" w:space="0" w:color="auto"/>
                                                <w:bottom w:val="none" w:sz="0" w:space="0" w:color="auto"/>
                                                <w:right w:val="none" w:sz="0" w:space="0" w:color="auto"/>
                                              </w:divBdr>
                                              <w:divsChild>
                                                <w:div w:id="1373381931">
                                                  <w:marLeft w:val="0"/>
                                                  <w:marRight w:val="0"/>
                                                  <w:marTop w:val="0"/>
                                                  <w:marBottom w:val="0"/>
                                                  <w:divBdr>
                                                    <w:top w:val="none" w:sz="0" w:space="0" w:color="auto"/>
                                                    <w:left w:val="none" w:sz="0" w:space="0" w:color="auto"/>
                                                    <w:bottom w:val="none" w:sz="0" w:space="0" w:color="auto"/>
                                                    <w:right w:val="none" w:sz="0" w:space="0" w:color="auto"/>
                                                  </w:divBdr>
                                                  <w:divsChild>
                                                    <w:div w:id="1095127935">
                                                      <w:marLeft w:val="0"/>
                                                      <w:marRight w:val="0"/>
                                                      <w:marTop w:val="0"/>
                                                      <w:marBottom w:val="0"/>
                                                      <w:divBdr>
                                                        <w:top w:val="none" w:sz="0" w:space="0" w:color="auto"/>
                                                        <w:left w:val="none" w:sz="0" w:space="0" w:color="auto"/>
                                                        <w:bottom w:val="none" w:sz="0" w:space="0" w:color="auto"/>
                                                        <w:right w:val="none" w:sz="0" w:space="0" w:color="auto"/>
                                                      </w:divBdr>
                                                      <w:divsChild>
                                                        <w:div w:id="1017850124">
                                                          <w:marLeft w:val="0"/>
                                                          <w:marRight w:val="0"/>
                                                          <w:marTop w:val="0"/>
                                                          <w:marBottom w:val="0"/>
                                                          <w:divBdr>
                                                            <w:top w:val="none" w:sz="0" w:space="0" w:color="auto"/>
                                                            <w:left w:val="none" w:sz="0" w:space="0" w:color="auto"/>
                                                            <w:bottom w:val="none" w:sz="0" w:space="0" w:color="auto"/>
                                                            <w:right w:val="none" w:sz="0" w:space="0" w:color="auto"/>
                                                          </w:divBdr>
                                                          <w:divsChild>
                                                            <w:div w:id="1312061343">
                                                              <w:marLeft w:val="0"/>
                                                              <w:marRight w:val="0"/>
                                                              <w:marTop w:val="0"/>
                                                              <w:marBottom w:val="0"/>
                                                              <w:divBdr>
                                                                <w:top w:val="none" w:sz="0" w:space="0" w:color="auto"/>
                                                                <w:left w:val="none" w:sz="0" w:space="0" w:color="auto"/>
                                                                <w:bottom w:val="none" w:sz="0" w:space="0" w:color="auto"/>
                                                                <w:right w:val="none" w:sz="0" w:space="0" w:color="auto"/>
                                                              </w:divBdr>
                                                              <w:divsChild>
                                                                <w:div w:id="157305937">
                                                                  <w:marLeft w:val="0"/>
                                                                  <w:marRight w:val="0"/>
                                                                  <w:marTop w:val="0"/>
                                                                  <w:marBottom w:val="0"/>
                                                                  <w:divBdr>
                                                                    <w:top w:val="none" w:sz="0" w:space="0" w:color="auto"/>
                                                                    <w:left w:val="none" w:sz="0" w:space="0" w:color="auto"/>
                                                                    <w:bottom w:val="none" w:sz="0" w:space="0" w:color="auto"/>
                                                                    <w:right w:val="none" w:sz="0" w:space="0" w:color="auto"/>
                                                                  </w:divBdr>
                                                                  <w:divsChild>
                                                                    <w:div w:id="553397575">
                                                                      <w:marLeft w:val="0"/>
                                                                      <w:marRight w:val="0"/>
                                                                      <w:marTop w:val="0"/>
                                                                      <w:marBottom w:val="0"/>
                                                                      <w:divBdr>
                                                                        <w:top w:val="none" w:sz="0" w:space="0" w:color="auto"/>
                                                                        <w:left w:val="none" w:sz="0" w:space="0" w:color="auto"/>
                                                                        <w:bottom w:val="none" w:sz="0" w:space="0" w:color="auto"/>
                                                                        <w:right w:val="none" w:sz="0" w:space="0" w:color="auto"/>
                                                                      </w:divBdr>
                                                                      <w:divsChild>
                                                                        <w:div w:id="2108304358">
                                                                          <w:marLeft w:val="0"/>
                                                                          <w:marRight w:val="0"/>
                                                                          <w:marTop w:val="0"/>
                                                                          <w:marBottom w:val="0"/>
                                                                          <w:divBdr>
                                                                            <w:top w:val="none" w:sz="0" w:space="0" w:color="auto"/>
                                                                            <w:left w:val="none" w:sz="0" w:space="0" w:color="auto"/>
                                                                            <w:bottom w:val="none" w:sz="0" w:space="0" w:color="auto"/>
                                                                            <w:right w:val="none" w:sz="0" w:space="0" w:color="auto"/>
                                                                          </w:divBdr>
                                                                          <w:divsChild>
                                                                            <w:div w:id="758142857">
                                                                              <w:marLeft w:val="0"/>
                                                                              <w:marRight w:val="0"/>
                                                                              <w:marTop w:val="0"/>
                                                                              <w:marBottom w:val="0"/>
                                                                              <w:divBdr>
                                                                                <w:top w:val="none" w:sz="0" w:space="0" w:color="auto"/>
                                                                                <w:left w:val="none" w:sz="0" w:space="0" w:color="auto"/>
                                                                                <w:bottom w:val="none" w:sz="0" w:space="0" w:color="auto"/>
                                                                                <w:right w:val="none" w:sz="0" w:space="0" w:color="auto"/>
                                                                              </w:divBdr>
                                                                              <w:divsChild>
                                                                                <w:div w:id="1880974564">
                                                                                  <w:marLeft w:val="0"/>
                                                                                  <w:marRight w:val="0"/>
                                                                                  <w:marTop w:val="0"/>
                                                                                  <w:marBottom w:val="0"/>
                                                                                  <w:divBdr>
                                                                                    <w:top w:val="none" w:sz="0" w:space="0" w:color="auto"/>
                                                                                    <w:left w:val="none" w:sz="0" w:space="0" w:color="auto"/>
                                                                                    <w:bottom w:val="none" w:sz="0" w:space="0" w:color="auto"/>
                                                                                    <w:right w:val="none" w:sz="0" w:space="0" w:color="auto"/>
                                                                                  </w:divBdr>
                                                                                  <w:divsChild>
                                                                                    <w:div w:id="7634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2238">
                                                                              <w:marLeft w:val="0"/>
                                                                              <w:marRight w:val="0"/>
                                                                              <w:marTop w:val="0"/>
                                                                              <w:marBottom w:val="0"/>
                                                                              <w:divBdr>
                                                                                <w:top w:val="none" w:sz="0" w:space="0" w:color="auto"/>
                                                                                <w:left w:val="none" w:sz="0" w:space="0" w:color="auto"/>
                                                                                <w:bottom w:val="none" w:sz="0" w:space="0" w:color="auto"/>
                                                                                <w:right w:val="none" w:sz="0" w:space="0" w:color="auto"/>
                                                                              </w:divBdr>
                                                                              <w:divsChild>
                                                                                <w:div w:id="2119906625">
                                                                                  <w:marLeft w:val="0"/>
                                                                                  <w:marRight w:val="0"/>
                                                                                  <w:marTop w:val="0"/>
                                                                                  <w:marBottom w:val="0"/>
                                                                                  <w:divBdr>
                                                                                    <w:top w:val="none" w:sz="0" w:space="0" w:color="auto"/>
                                                                                    <w:left w:val="none" w:sz="0" w:space="0" w:color="auto"/>
                                                                                    <w:bottom w:val="none" w:sz="0" w:space="0" w:color="auto"/>
                                                                                    <w:right w:val="none" w:sz="0" w:space="0" w:color="auto"/>
                                                                                  </w:divBdr>
                                                                                  <w:divsChild>
                                                                                    <w:div w:id="10476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2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98589">
                                                  <w:marLeft w:val="0"/>
                                                  <w:marRight w:val="0"/>
                                                  <w:marTop w:val="0"/>
                                                  <w:marBottom w:val="0"/>
                                                  <w:divBdr>
                                                    <w:top w:val="none" w:sz="0" w:space="0" w:color="auto"/>
                                                    <w:left w:val="none" w:sz="0" w:space="0" w:color="auto"/>
                                                    <w:bottom w:val="none" w:sz="0" w:space="0" w:color="auto"/>
                                                    <w:right w:val="none" w:sz="0" w:space="0" w:color="auto"/>
                                                  </w:divBdr>
                                                  <w:divsChild>
                                                    <w:div w:id="1216086118">
                                                      <w:marLeft w:val="0"/>
                                                      <w:marRight w:val="0"/>
                                                      <w:marTop w:val="0"/>
                                                      <w:marBottom w:val="0"/>
                                                      <w:divBdr>
                                                        <w:top w:val="none" w:sz="0" w:space="0" w:color="auto"/>
                                                        <w:left w:val="none" w:sz="0" w:space="0" w:color="auto"/>
                                                        <w:bottom w:val="none" w:sz="0" w:space="0" w:color="auto"/>
                                                        <w:right w:val="none" w:sz="0" w:space="0" w:color="auto"/>
                                                      </w:divBdr>
                                                      <w:divsChild>
                                                        <w:div w:id="270750858">
                                                          <w:marLeft w:val="0"/>
                                                          <w:marRight w:val="0"/>
                                                          <w:marTop w:val="0"/>
                                                          <w:marBottom w:val="0"/>
                                                          <w:divBdr>
                                                            <w:top w:val="none" w:sz="0" w:space="0" w:color="auto"/>
                                                            <w:left w:val="none" w:sz="0" w:space="0" w:color="auto"/>
                                                            <w:bottom w:val="none" w:sz="0" w:space="0" w:color="auto"/>
                                                            <w:right w:val="none" w:sz="0" w:space="0" w:color="auto"/>
                                                          </w:divBdr>
                                                          <w:divsChild>
                                                            <w:div w:id="20823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1579">
                                      <w:marLeft w:val="0"/>
                                      <w:marRight w:val="0"/>
                                      <w:marTop w:val="0"/>
                                      <w:marBottom w:val="0"/>
                                      <w:divBdr>
                                        <w:top w:val="none" w:sz="0" w:space="0" w:color="auto"/>
                                        <w:left w:val="none" w:sz="0" w:space="0" w:color="auto"/>
                                        <w:bottom w:val="none" w:sz="0" w:space="0" w:color="auto"/>
                                        <w:right w:val="none" w:sz="0" w:space="0" w:color="auto"/>
                                      </w:divBdr>
                                      <w:divsChild>
                                        <w:div w:id="833493574">
                                          <w:marLeft w:val="0"/>
                                          <w:marRight w:val="0"/>
                                          <w:marTop w:val="0"/>
                                          <w:marBottom w:val="0"/>
                                          <w:divBdr>
                                            <w:top w:val="none" w:sz="0" w:space="0" w:color="auto"/>
                                            <w:left w:val="none" w:sz="0" w:space="0" w:color="auto"/>
                                            <w:bottom w:val="none" w:sz="0" w:space="0" w:color="auto"/>
                                            <w:right w:val="none" w:sz="0" w:space="0" w:color="auto"/>
                                          </w:divBdr>
                                          <w:divsChild>
                                            <w:div w:id="154363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2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60877">
          <w:marLeft w:val="0"/>
          <w:marRight w:val="0"/>
          <w:marTop w:val="0"/>
          <w:marBottom w:val="0"/>
          <w:divBdr>
            <w:top w:val="none" w:sz="0" w:space="0" w:color="auto"/>
            <w:left w:val="none" w:sz="0" w:space="0" w:color="auto"/>
            <w:bottom w:val="none" w:sz="0" w:space="0" w:color="auto"/>
            <w:right w:val="none" w:sz="0" w:space="0" w:color="auto"/>
          </w:divBdr>
          <w:divsChild>
            <w:div w:id="484856893">
              <w:marLeft w:val="0"/>
              <w:marRight w:val="0"/>
              <w:marTop w:val="0"/>
              <w:marBottom w:val="0"/>
              <w:divBdr>
                <w:top w:val="none" w:sz="0" w:space="0" w:color="auto"/>
                <w:left w:val="none" w:sz="0" w:space="0" w:color="auto"/>
                <w:bottom w:val="none" w:sz="0" w:space="0" w:color="auto"/>
                <w:right w:val="none" w:sz="0" w:space="0" w:color="auto"/>
              </w:divBdr>
              <w:divsChild>
                <w:div w:id="1557860190">
                  <w:marLeft w:val="0"/>
                  <w:marRight w:val="0"/>
                  <w:marTop w:val="0"/>
                  <w:marBottom w:val="0"/>
                  <w:divBdr>
                    <w:top w:val="none" w:sz="0" w:space="0" w:color="auto"/>
                    <w:left w:val="none" w:sz="0" w:space="0" w:color="auto"/>
                    <w:bottom w:val="none" w:sz="0" w:space="0" w:color="auto"/>
                    <w:right w:val="none" w:sz="0" w:space="0" w:color="auto"/>
                  </w:divBdr>
                  <w:divsChild>
                    <w:div w:id="2119059460">
                      <w:marLeft w:val="0"/>
                      <w:marRight w:val="0"/>
                      <w:marTop w:val="0"/>
                      <w:marBottom w:val="0"/>
                      <w:divBdr>
                        <w:top w:val="none" w:sz="0" w:space="0" w:color="auto"/>
                        <w:left w:val="none" w:sz="0" w:space="0" w:color="auto"/>
                        <w:bottom w:val="none" w:sz="0" w:space="0" w:color="auto"/>
                        <w:right w:val="none" w:sz="0" w:space="0" w:color="auto"/>
                      </w:divBdr>
                      <w:divsChild>
                        <w:div w:id="395320508">
                          <w:marLeft w:val="0"/>
                          <w:marRight w:val="0"/>
                          <w:marTop w:val="0"/>
                          <w:marBottom w:val="0"/>
                          <w:divBdr>
                            <w:top w:val="none" w:sz="0" w:space="0" w:color="auto"/>
                            <w:left w:val="none" w:sz="0" w:space="0" w:color="auto"/>
                            <w:bottom w:val="none" w:sz="0" w:space="0" w:color="auto"/>
                            <w:right w:val="none" w:sz="0" w:space="0" w:color="auto"/>
                          </w:divBdr>
                        </w:div>
                        <w:div w:id="1706906626">
                          <w:marLeft w:val="0"/>
                          <w:marRight w:val="0"/>
                          <w:marTop w:val="0"/>
                          <w:marBottom w:val="0"/>
                          <w:divBdr>
                            <w:top w:val="none" w:sz="0" w:space="0" w:color="auto"/>
                            <w:left w:val="none" w:sz="0" w:space="0" w:color="auto"/>
                            <w:bottom w:val="none" w:sz="0" w:space="0" w:color="auto"/>
                            <w:right w:val="none" w:sz="0" w:space="0" w:color="auto"/>
                          </w:divBdr>
                          <w:divsChild>
                            <w:div w:id="19775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312759">
      <w:bodyDiv w:val="1"/>
      <w:marLeft w:val="0"/>
      <w:marRight w:val="0"/>
      <w:marTop w:val="0"/>
      <w:marBottom w:val="0"/>
      <w:divBdr>
        <w:top w:val="none" w:sz="0" w:space="0" w:color="auto"/>
        <w:left w:val="none" w:sz="0" w:space="0" w:color="auto"/>
        <w:bottom w:val="none" w:sz="0" w:space="0" w:color="auto"/>
        <w:right w:val="none" w:sz="0" w:space="0" w:color="auto"/>
      </w:divBdr>
    </w:div>
    <w:div w:id="277300473">
      <w:bodyDiv w:val="1"/>
      <w:marLeft w:val="0"/>
      <w:marRight w:val="0"/>
      <w:marTop w:val="0"/>
      <w:marBottom w:val="0"/>
      <w:divBdr>
        <w:top w:val="none" w:sz="0" w:space="0" w:color="auto"/>
        <w:left w:val="none" w:sz="0" w:space="0" w:color="auto"/>
        <w:bottom w:val="none" w:sz="0" w:space="0" w:color="auto"/>
        <w:right w:val="none" w:sz="0" w:space="0" w:color="auto"/>
      </w:divBdr>
    </w:div>
    <w:div w:id="403335365">
      <w:bodyDiv w:val="1"/>
      <w:marLeft w:val="0"/>
      <w:marRight w:val="0"/>
      <w:marTop w:val="0"/>
      <w:marBottom w:val="0"/>
      <w:divBdr>
        <w:top w:val="none" w:sz="0" w:space="0" w:color="auto"/>
        <w:left w:val="none" w:sz="0" w:space="0" w:color="auto"/>
        <w:bottom w:val="none" w:sz="0" w:space="0" w:color="auto"/>
        <w:right w:val="none" w:sz="0" w:space="0" w:color="auto"/>
      </w:divBdr>
      <w:divsChild>
        <w:div w:id="498349497">
          <w:marLeft w:val="0"/>
          <w:marRight w:val="0"/>
          <w:marTop w:val="0"/>
          <w:marBottom w:val="0"/>
          <w:divBdr>
            <w:top w:val="none" w:sz="0" w:space="0" w:color="auto"/>
            <w:left w:val="none" w:sz="0" w:space="0" w:color="auto"/>
            <w:bottom w:val="none" w:sz="0" w:space="0" w:color="auto"/>
            <w:right w:val="none" w:sz="0" w:space="0" w:color="auto"/>
          </w:divBdr>
        </w:div>
      </w:divsChild>
    </w:div>
    <w:div w:id="422410983">
      <w:bodyDiv w:val="1"/>
      <w:marLeft w:val="0"/>
      <w:marRight w:val="0"/>
      <w:marTop w:val="0"/>
      <w:marBottom w:val="0"/>
      <w:divBdr>
        <w:top w:val="none" w:sz="0" w:space="0" w:color="auto"/>
        <w:left w:val="none" w:sz="0" w:space="0" w:color="auto"/>
        <w:bottom w:val="none" w:sz="0" w:space="0" w:color="auto"/>
        <w:right w:val="none" w:sz="0" w:space="0" w:color="auto"/>
      </w:divBdr>
    </w:div>
    <w:div w:id="849637902">
      <w:bodyDiv w:val="1"/>
      <w:marLeft w:val="0"/>
      <w:marRight w:val="0"/>
      <w:marTop w:val="0"/>
      <w:marBottom w:val="0"/>
      <w:divBdr>
        <w:top w:val="none" w:sz="0" w:space="0" w:color="auto"/>
        <w:left w:val="none" w:sz="0" w:space="0" w:color="auto"/>
        <w:bottom w:val="none" w:sz="0" w:space="0" w:color="auto"/>
        <w:right w:val="none" w:sz="0" w:space="0" w:color="auto"/>
      </w:divBdr>
    </w:div>
    <w:div w:id="1217090082">
      <w:bodyDiv w:val="1"/>
      <w:marLeft w:val="0"/>
      <w:marRight w:val="0"/>
      <w:marTop w:val="0"/>
      <w:marBottom w:val="0"/>
      <w:divBdr>
        <w:top w:val="none" w:sz="0" w:space="0" w:color="auto"/>
        <w:left w:val="none" w:sz="0" w:space="0" w:color="auto"/>
        <w:bottom w:val="none" w:sz="0" w:space="0" w:color="auto"/>
        <w:right w:val="none" w:sz="0" w:space="0" w:color="auto"/>
      </w:divBdr>
    </w:div>
    <w:div w:id="1377267840">
      <w:bodyDiv w:val="1"/>
      <w:marLeft w:val="0"/>
      <w:marRight w:val="0"/>
      <w:marTop w:val="0"/>
      <w:marBottom w:val="0"/>
      <w:divBdr>
        <w:top w:val="none" w:sz="0" w:space="0" w:color="auto"/>
        <w:left w:val="none" w:sz="0" w:space="0" w:color="auto"/>
        <w:bottom w:val="none" w:sz="0" w:space="0" w:color="auto"/>
        <w:right w:val="none" w:sz="0" w:space="0" w:color="auto"/>
      </w:divBdr>
      <w:divsChild>
        <w:div w:id="131602143">
          <w:marLeft w:val="0"/>
          <w:marRight w:val="0"/>
          <w:marTop w:val="0"/>
          <w:marBottom w:val="0"/>
          <w:divBdr>
            <w:top w:val="none" w:sz="0" w:space="0" w:color="auto"/>
            <w:left w:val="none" w:sz="0" w:space="0" w:color="auto"/>
            <w:bottom w:val="none" w:sz="0" w:space="0" w:color="auto"/>
            <w:right w:val="none" w:sz="0" w:space="0" w:color="auto"/>
          </w:divBdr>
          <w:divsChild>
            <w:div w:id="901603498">
              <w:marLeft w:val="0"/>
              <w:marRight w:val="0"/>
              <w:marTop w:val="0"/>
              <w:marBottom w:val="0"/>
              <w:divBdr>
                <w:top w:val="none" w:sz="0" w:space="0" w:color="auto"/>
                <w:left w:val="none" w:sz="0" w:space="0" w:color="auto"/>
                <w:bottom w:val="none" w:sz="0" w:space="0" w:color="auto"/>
                <w:right w:val="none" w:sz="0" w:space="0" w:color="auto"/>
              </w:divBdr>
              <w:divsChild>
                <w:div w:id="1612860009">
                  <w:marLeft w:val="0"/>
                  <w:marRight w:val="0"/>
                  <w:marTop w:val="0"/>
                  <w:marBottom w:val="0"/>
                  <w:divBdr>
                    <w:top w:val="none" w:sz="0" w:space="0" w:color="auto"/>
                    <w:left w:val="none" w:sz="0" w:space="0" w:color="auto"/>
                    <w:bottom w:val="none" w:sz="0" w:space="0" w:color="auto"/>
                    <w:right w:val="none" w:sz="0" w:space="0" w:color="auto"/>
                  </w:divBdr>
                  <w:divsChild>
                    <w:div w:id="1693414687">
                      <w:marLeft w:val="0"/>
                      <w:marRight w:val="0"/>
                      <w:marTop w:val="0"/>
                      <w:marBottom w:val="0"/>
                      <w:divBdr>
                        <w:top w:val="none" w:sz="0" w:space="0" w:color="auto"/>
                        <w:left w:val="none" w:sz="0" w:space="0" w:color="auto"/>
                        <w:bottom w:val="none" w:sz="0" w:space="0" w:color="auto"/>
                        <w:right w:val="none" w:sz="0" w:space="0" w:color="auto"/>
                      </w:divBdr>
                      <w:divsChild>
                        <w:div w:id="1104812655">
                          <w:marLeft w:val="0"/>
                          <w:marRight w:val="0"/>
                          <w:marTop w:val="0"/>
                          <w:marBottom w:val="0"/>
                          <w:divBdr>
                            <w:top w:val="none" w:sz="0" w:space="0" w:color="auto"/>
                            <w:left w:val="none" w:sz="0" w:space="0" w:color="auto"/>
                            <w:bottom w:val="none" w:sz="0" w:space="0" w:color="auto"/>
                            <w:right w:val="none" w:sz="0" w:space="0" w:color="auto"/>
                          </w:divBdr>
                          <w:divsChild>
                            <w:div w:id="1093817305">
                              <w:marLeft w:val="0"/>
                              <w:marRight w:val="0"/>
                              <w:marTop w:val="0"/>
                              <w:marBottom w:val="0"/>
                              <w:divBdr>
                                <w:top w:val="none" w:sz="0" w:space="0" w:color="auto"/>
                                <w:left w:val="none" w:sz="0" w:space="0" w:color="auto"/>
                                <w:bottom w:val="none" w:sz="0" w:space="0" w:color="auto"/>
                                <w:right w:val="none" w:sz="0" w:space="0" w:color="auto"/>
                              </w:divBdr>
                              <w:divsChild>
                                <w:div w:id="1147431902">
                                  <w:marLeft w:val="0"/>
                                  <w:marRight w:val="0"/>
                                  <w:marTop w:val="0"/>
                                  <w:marBottom w:val="0"/>
                                  <w:divBdr>
                                    <w:top w:val="none" w:sz="0" w:space="0" w:color="auto"/>
                                    <w:left w:val="none" w:sz="0" w:space="0" w:color="auto"/>
                                    <w:bottom w:val="none" w:sz="0" w:space="0" w:color="auto"/>
                                    <w:right w:val="none" w:sz="0" w:space="0" w:color="auto"/>
                                  </w:divBdr>
                                  <w:divsChild>
                                    <w:div w:id="1804543411">
                                      <w:marLeft w:val="0"/>
                                      <w:marRight w:val="0"/>
                                      <w:marTop w:val="0"/>
                                      <w:marBottom w:val="0"/>
                                      <w:divBdr>
                                        <w:top w:val="none" w:sz="0" w:space="0" w:color="auto"/>
                                        <w:left w:val="none" w:sz="0" w:space="0" w:color="auto"/>
                                        <w:bottom w:val="none" w:sz="0" w:space="0" w:color="auto"/>
                                        <w:right w:val="none" w:sz="0" w:space="0" w:color="auto"/>
                                      </w:divBdr>
                                      <w:divsChild>
                                        <w:div w:id="1388215277">
                                          <w:marLeft w:val="0"/>
                                          <w:marRight w:val="0"/>
                                          <w:marTop w:val="0"/>
                                          <w:marBottom w:val="0"/>
                                          <w:divBdr>
                                            <w:top w:val="none" w:sz="0" w:space="0" w:color="auto"/>
                                            <w:left w:val="none" w:sz="0" w:space="0" w:color="auto"/>
                                            <w:bottom w:val="none" w:sz="0" w:space="0" w:color="auto"/>
                                            <w:right w:val="none" w:sz="0" w:space="0" w:color="auto"/>
                                          </w:divBdr>
                                          <w:divsChild>
                                            <w:div w:id="101550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61840">
                                      <w:marLeft w:val="0"/>
                                      <w:marRight w:val="0"/>
                                      <w:marTop w:val="0"/>
                                      <w:marBottom w:val="0"/>
                                      <w:divBdr>
                                        <w:top w:val="none" w:sz="0" w:space="0" w:color="auto"/>
                                        <w:left w:val="none" w:sz="0" w:space="0" w:color="auto"/>
                                        <w:bottom w:val="none" w:sz="0" w:space="0" w:color="auto"/>
                                        <w:right w:val="none" w:sz="0" w:space="0" w:color="auto"/>
                                      </w:divBdr>
                                      <w:divsChild>
                                        <w:div w:id="1253203912">
                                          <w:marLeft w:val="0"/>
                                          <w:marRight w:val="0"/>
                                          <w:marTop w:val="0"/>
                                          <w:marBottom w:val="0"/>
                                          <w:divBdr>
                                            <w:top w:val="none" w:sz="0" w:space="0" w:color="auto"/>
                                            <w:left w:val="none" w:sz="0" w:space="0" w:color="auto"/>
                                            <w:bottom w:val="none" w:sz="0" w:space="0" w:color="auto"/>
                                            <w:right w:val="none" w:sz="0" w:space="0" w:color="auto"/>
                                          </w:divBdr>
                                          <w:divsChild>
                                            <w:div w:id="11566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8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612710">
          <w:marLeft w:val="0"/>
          <w:marRight w:val="0"/>
          <w:marTop w:val="0"/>
          <w:marBottom w:val="0"/>
          <w:divBdr>
            <w:top w:val="none" w:sz="0" w:space="0" w:color="auto"/>
            <w:left w:val="none" w:sz="0" w:space="0" w:color="auto"/>
            <w:bottom w:val="none" w:sz="0" w:space="0" w:color="auto"/>
            <w:right w:val="none" w:sz="0" w:space="0" w:color="auto"/>
          </w:divBdr>
          <w:divsChild>
            <w:div w:id="1594557249">
              <w:marLeft w:val="0"/>
              <w:marRight w:val="0"/>
              <w:marTop w:val="0"/>
              <w:marBottom w:val="0"/>
              <w:divBdr>
                <w:top w:val="none" w:sz="0" w:space="0" w:color="auto"/>
                <w:left w:val="none" w:sz="0" w:space="0" w:color="auto"/>
                <w:bottom w:val="none" w:sz="0" w:space="0" w:color="auto"/>
                <w:right w:val="none" w:sz="0" w:space="0" w:color="auto"/>
              </w:divBdr>
              <w:divsChild>
                <w:div w:id="315575464">
                  <w:marLeft w:val="0"/>
                  <w:marRight w:val="0"/>
                  <w:marTop w:val="0"/>
                  <w:marBottom w:val="0"/>
                  <w:divBdr>
                    <w:top w:val="none" w:sz="0" w:space="0" w:color="auto"/>
                    <w:left w:val="none" w:sz="0" w:space="0" w:color="auto"/>
                    <w:bottom w:val="none" w:sz="0" w:space="0" w:color="auto"/>
                    <w:right w:val="none" w:sz="0" w:space="0" w:color="auto"/>
                  </w:divBdr>
                  <w:divsChild>
                    <w:div w:id="18211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38091">
      <w:bodyDiv w:val="1"/>
      <w:marLeft w:val="0"/>
      <w:marRight w:val="0"/>
      <w:marTop w:val="0"/>
      <w:marBottom w:val="0"/>
      <w:divBdr>
        <w:top w:val="none" w:sz="0" w:space="0" w:color="auto"/>
        <w:left w:val="none" w:sz="0" w:space="0" w:color="auto"/>
        <w:bottom w:val="none" w:sz="0" w:space="0" w:color="auto"/>
        <w:right w:val="none" w:sz="0" w:space="0" w:color="auto"/>
      </w:divBdr>
    </w:div>
    <w:div w:id="1562596209">
      <w:bodyDiv w:val="1"/>
      <w:marLeft w:val="0"/>
      <w:marRight w:val="0"/>
      <w:marTop w:val="0"/>
      <w:marBottom w:val="0"/>
      <w:divBdr>
        <w:top w:val="none" w:sz="0" w:space="0" w:color="auto"/>
        <w:left w:val="none" w:sz="0" w:space="0" w:color="auto"/>
        <w:bottom w:val="none" w:sz="0" w:space="0" w:color="auto"/>
        <w:right w:val="none" w:sz="0" w:space="0" w:color="auto"/>
      </w:divBdr>
    </w:div>
    <w:div w:id="1589969663">
      <w:bodyDiv w:val="1"/>
      <w:marLeft w:val="0"/>
      <w:marRight w:val="0"/>
      <w:marTop w:val="0"/>
      <w:marBottom w:val="0"/>
      <w:divBdr>
        <w:top w:val="none" w:sz="0" w:space="0" w:color="auto"/>
        <w:left w:val="none" w:sz="0" w:space="0" w:color="auto"/>
        <w:bottom w:val="none" w:sz="0" w:space="0" w:color="auto"/>
        <w:right w:val="none" w:sz="0" w:space="0" w:color="auto"/>
      </w:divBdr>
    </w:div>
    <w:div w:id="1639148772">
      <w:bodyDiv w:val="1"/>
      <w:marLeft w:val="0"/>
      <w:marRight w:val="0"/>
      <w:marTop w:val="0"/>
      <w:marBottom w:val="0"/>
      <w:divBdr>
        <w:top w:val="none" w:sz="0" w:space="0" w:color="auto"/>
        <w:left w:val="none" w:sz="0" w:space="0" w:color="auto"/>
        <w:bottom w:val="none" w:sz="0" w:space="0" w:color="auto"/>
        <w:right w:val="none" w:sz="0" w:space="0" w:color="auto"/>
      </w:divBdr>
    </w:div>
    <w:div w:id="1661539940">
      <w:bodyDiv w:val="1"/>
      <w:marLeft w:val="0"/>
      <w:marRight w:val="0"/>
      <w:marTop w:val="0"/>
      <w:marBottom w:val="0"/>
      <w:divBdr>
        <w:top w:val="none" w:sz="0" w:space="0" w:color="auto"/>
        <w:left w:val="none" w:sz="0" w:space="0" w:color="auto"/>
        <w:bottom w:val="none" w:sz="0" w:space="0" w:color="auto"/>
        <w:right w:val="none" w:sz="0" w:space="0" w:color="auto"/>
      </w:divBdr>
      <w:divsChild>
        <w:div w:id="1306348416">
          <w:marLeft w:val="0"/>
          <w:marRight w:val="0"/>
          <w:marTop w:val="0"/>
          <w:marBottom w:val="0"/>
          <w:divBdr>
            <w:top w:val="single" w:sz="2" w:space="0" w:color="D9D9E3"/>
            <w:left w:val="single" w:sz="2" w:space="0" w:color="D9D9E3"/>
            <w:bottom w:val="single" w:sz="2" w:space="0" w:color="D9D9E3"/>
            <w:right w:val="single" w:sz="2" w:space="0" w:color="D9D9E3"/>
          </w:divBdr>
          <w:divsChild>
            <w:div w:id="916324707">
              <w:marLeft w:val="0"/>
              <w:marRight w:val="0"/>
              <w:marTop w:val="0"/>
              <w:marBottom w:val="0"/>
              <w:divBdr>
                <w:top w:val="single" w:sz="2" w:space="0" w:color="D9D9E3"/>
                <w:left w:val="single" w:sz="2" w:space="0" w:color="D9D9E3"/>
                <w:bottom w:val="single" w:sz="2" w:space="0" w:color="D9D9E3"/>
                <w:right w:val="single" w:sz="2" w:space="0" w:color="D9D9E3"/>
              </w:divBdr>
              <w:divsChild>
                <w:div w:id="1565026986">
                  <w:marLeft w:val="0"/>
                  <w:marRight w:val="0"/>
                  <w:marTop w:val="0"/>
                  <w:marBottom w:val="0"/>
                  <w:divBdr>
                    <w:top w:val="single" w:sz="2" w:space="0" w:color="D9D9E3"/>
                    <w:left w:val="single" w:sz="2" w:space="0" w:color="D9D9E3"/>
                    <w:bottom w:val="single" w:sz="2" w:space="0" w:color="D9D9E3"/>
                    <w:right w:val="single" w:sz="2" w:space="0" w:color="D9D9E3"/>
                  </w:divBdr>
                  <w:divsChild>
                    <w:div w:id="328217856">
                      <w:marLeft w:val="0"/>
                      <w:marRight w:val="0"/>
                      <w:marTop w:val="0"/>
                      <w:marBottom w:val="0"/>
                      <w:divBdr>
                        <w:top w:val="single" w:sz="2" w:space="0" w:color="D9D9E3"/>
                        <w:left w:val="single" w:sz="2" w:space="0" w:color="D9D9E3"/>
                        <w:bottom w:val="single" w:sz="2" w:space="0" w:color="D9D9E3"/>
                        <w:right w:val="single" w:sz="2" w:space="0" w:color="D9D9E3"/>
                      </w:divBdr>
                      <w:divsChild>
                        <w:div w:id="538981440">
                          <w:marLeft w:val="0"/>
                          <w:marRight w:val="0"/>
                          <w:marTop w:val="0"/>
                          <w:marBottom w:val="0"/>
                          <w:divBdr>
                            <w:top w:val="single" w:sz="2" w:space="0" w:color="auto"/>
                            <w:left w:val="single" w:sz="2" w:space="0" w:color="auto"/>
                            <w:bottom w:val="single" w:sz="4" w:space="0" w:color="auto"/>
                            <w:right w:val="single" w:sz="2" w:space="0" w:color="auto"/>
                          </w:divBdr>
                          <w:divsChild>
                            <w:div w:id="1191146745">
                              <w:marLeft w:val="0"/>
                              <w:marRight w:val="0"/>
                              <w:marTop w:val="100"/>
                              <w:marBottom w:val="100"/>
                              <w:divBdr>
                                <w:top w:val="single" w:sz="2" w:space="0" w:color="D9D9E3"/>
                                <w:left w:val="single" w:sz="2" w:space="0" w:color="D9D9E3"/>
                                <w:bottom w:val="single" w:sz="2" w:space="0" w:color="D9D9E3"/>
                                <w:right w:val="single" w:sz="2" w:space="0" w:color="D9D9E3"/>
                              </w:divBdr>
                              <w:divsChild>
                                <w:div w:id="1858929546">
                                  <w:marLeft w:val="0"/>
                                  <w:marRight w:val="0"/>
                                  <w:marTop w:val="0"/>
                                  <w:marBottom w:val="0"/>
                                  <w:divBdr>
                                    <w:top w:val="single" w:sz="2" w:space="0" w:color="D9D9E3"/>
                                    <w:left w:val="single" w:sz="2" w:space="0" w:color="D9D9E3"/>
                                    <w:bottom w:val="single" w:sz="2" w:space="0" w:color="D9D9E3"/>
                                    <w:right w:val="single" w:sz="2" w:space="0" w:color="D9D9E3"/>
                                  </w:divBdr>
                                  <w:divsChild>
                                    <w:div w:id="1951542688">
                                      <w:marLeft w:val="0"/>
                                      <w:marRight w:val="0"/>
                                      <w:marTop w:val="0"/>
                                      <w:marBottom w:val="0"/>
                                      <w:divBdr>
                                        <w:top w:val="single" w:sz="2" w:space="0" w:color="D9D9E3"/>
                                        <w:left w:val="single" w:sz="2" w:space="0" w:color="D9D9E3"/>
                                        <w:bottom w:val="single" w:sz="2" w:space="0" w:color="D9D9E3"/>
                                        <w:right w:val="single" w:sz="2" w:space="0" w:color="D9D9E3"/>
                                      </w:divBdr>
                                      <w:divsChild>
                                        <w:div w:id="1831360361">
                                          <w:marLeft w:val="0"/>
                                          <w:marRight w:val="0"/>
                                          <w:marTop w:val="0"/>
                                          <w:marBottom w:val="0"/>
                                          <w:divBdr>
                                            <w:top w:val="single" w:sz="2" w:space="0" w:color="D9D9E3"/>
                                            <w:left w:val="single" w:sz="2" w:space="0" w:color="D9D9E3"/>
                                            <w:bottom w:val="single" w:sz="2" w:space="0" w:color="D9D9E3"/>
                                            <w:right w:val="single" w:sz="2" w:space="0" w:color="D9D9E3"/>
                                          </w:divBdr>
                                          <w:divsChild>
                                            <w:div w:id="2100517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89954305">
          <w:marLeft w:val="0"/>
          <w:marRight w:val="0"/>
          <w:marTop w:val="0"/>
          <w:marBottom w:val="0"/>
          <w:divBdr>
            <w:top w:val="none" w:sz="0" w:space="0" w:color="auto"/>
            <w:left w:val="none" w:sz="0" w:space="0" w:color="auto"/>
            <w:bottom w:val="none" w:sz="0" w:space="0" w:color="auto"/>
            <w:right w:val="none" w:sz="0" w:space="0" w:color="auto"/>
          </w:divBdr>
        </w:div>
      </w:divsChild>
    </w:div>
    <w:div w:id="1732581888">
      <w:bodyDiv w:val="1"/>
      <w:marLeft w:val="0"/>
      <w:marRight w:val="0"/>
      <w:marTop w:val="0"/>
      <w:marBottom w:val="0"/>
      <w:divBdr>
        <w:top w:val="none" w:sz="0" w:space="0" w:color="auto"/>
        <w:left w:val="none" w:sz="0" w:space="0" w:color="auto"/>
        <w:bottom w:val="none" w:sz="0" w:space="0" w:color="auto"/>
        <w:right w:val="none" w:sz="0" w:space="0" w:color="auto"/>
      </w:divBdr>
      <w:divsChild>
        <w:div w:id="1577013129">
          <w:marLeft w:val="0"/>
          <w:marRight w:val="0"/>
          <w:marTop w:val="0"/>
          <w:marBottom w:val="0"/>
          <w:divBdr>
            <w:top w:val="none" w:sz="0" w:space="0" w:color="auto"/>
            <w:left w:val="none" w:sz="0" w:space="0" w:color="auto"/>
            <w:bottom w:val="none" w:sz="0" w:space="0" w:color="auto"/>
            <w:right w:val="none" w:sz="0" w:space="0" w:color="auto"/>
          </w:divBdr>
          <w:divsChild>
            <w:div w:id="208225226">
              <w:marLeft w:val="0"/>
              <w:marRight w:val="0"/>
              <w:marTop w:val="0"/>
              <w:marBottom w:val="0"/>
              <w:divBdr>
                <w:top w:val="none" w:sz="0" w:space="0" w:color="auto"/>
                <w:left w:val="none" w:sz="0" w:space="0" w:color="auto"/>
                <w:bottom w:val="none" w:sz="0" w:space="0" w:color="auto"/>
                <w:right w:val="none" w:sz="0" w:space="0" w:color="auto"/>
              </w:divBdr>
              <w:divsChild>
                <w:div w:id="1002440181">
                  <w:marLeft w:val="0"/>
                  <w:marRight w:val="0"/>
                  <w:marTop w:val="0"/>
                  <w:marBottom w:val="0"/>
                  <w:divBdr>
                    <w:top w:val="none" w:sz="0" w:space="0" w:color="auto"/>
                    <w:left w:val="none" w:sz="0" w:space="0" w:color="auto"/>
                    <w:bottom w:val="none" w:sz="0" w:space="0" w:color="auto"/>
                    <w:right w:val="none" w:sz="0" w:space="0" w:color="auto"/>
                  </w:divBdr>
                  <w:divsChild>
                    <w:div w:id="14568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2548">
              <w:marLeft w:val="0"/>
              <w:marRight w:val="0"/>
              <w:marTop w:val="0"/>
              <w:marBottom w:val="0"/>
              <w:divBdr>
                <w:top w:val="none" w:sz="0" w:space="0" w:color="auto"/>
                <w:left w:val="none" w:sz="0" w:space="0" w:color="auto"/>
                <w:bottom w:val="none" w:sz="0" w:space="0" w:color="auto"/>
                <w:right w:val="none" w:sz="0" w:space="0" w:color="auto"/>
              </w:divBdr>
              <w:divsChild>
                <w:div w:id="1612124145">
                  <w:marLeft w:val="0"/>
                  <w:marRight w:val="0"/>
                  <w:marTop w:val="0"/>
                  <w:marBottom w:val="0"/>
                  <w:divBdr>
                    <w:top w:val="none" w:sz="0" w:space="0" w:color="auto"/>
                    <w:left w:val="none" w:sz="0" w:space="0" w:color="auto"/>
                    <w:bottom w:val="none" w:sz="0" w:space="0" w:color="auto"/>
                    <w:right w:val="none" w:sz="0" w:space="0" w:color="auto"/>
                  </w:divBdr>
                  <w:divsChild>
                    <w:div w:id="985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https://doi.org/10.1126/science.107871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111/j.1574-0862.2009.00392.x"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016/j.gfs.2022.100646"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ooks.irri.org/IRRI-contribution-to-rice-varietal-yield-improvement-SEA.pdf" TargetMode="External"/><Relationship Id="rId20" Type="http://schemas.openxmlformats.org/officeDocument/2006/relationships/hyperlink" Target="https://www.irri.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indianexpress.com/article/india/food-grain-production-estimate-kharif-rice-sugarcane-7525511/"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esagri.gov.in/document-report/agricultural-statistics-at-a-glance-2022/" TargetMode="External"/><Relationship Id="rId23" Type="http://schemas.openxmlformats.org/officeDocument/2006/relationships/hyperlink" Target="https://krishi.icar.gov.in/jspui/bitstream/123456789/19098/1/Pathak%202018" TargetMode="External"/><Relationship Id="rId28"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ageconsearch.umn.edu/" TargetMode="External"/><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yperlink" Target="https://www.statista.com/statistics/1050946/india-daily-availability-of-rice-per-capita/"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534EE-9FFC-4F1D-B057-9BB061726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4122</TotalTime>
  <Pages>15</Pages>
  <Words>5611</Words>
  <Characters>31983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Sunitha guda</dc:creator>
  <cp:keywords/>
  <dc:description/>
  <cp:lastModifiedBy>USER</cp:lastModifiedBy>
  <cp:revision>105</cp:revision>
  <dcterms:created xsi:type="dcterms:W3CDTF">2023-07-16T15:08:00Z</dcterms:created>
  <dcterms:modified xsi:type="dcterms:W3CDTF">2025-11-25T16:38:00Z</dcterms:modified>
</cp:coreProperties>
</file>