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E1F69" w14:textId="77777777" w:rsidR="00DC365A" w:rsidRPr="00BB29B6" w:rsidRDefault="00E6515A" w:rsidP="009535F6">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 xml:space="preserve">Technical </w:t>
      </w:r>
      <w:r w:rsidR="00DE614D" w:rsidRPr="00BB29B6">
        <w:rPr>
          <w:rFonts w:ascii="Times New Roman" w:hAnsi="Times New Roman" w:cs="Times New Roman"/>
          <w:b/>
          <w:bCs/>
          <w:sz w:val="24"/>
          <w:szCs w:val="24"/>
        </w:rPr>
        <w:t>Efficiency of Paddy Production in Madurai District-</w:t>
      </w:r>
      <w:r w:rsidR="004D1E96" w:rsidRPr="00BB29B6">
        <w:rPr>
          <w:rFonts w:ascii="Times New Roman" w:hAnsi="Times New Roman" w:cs="Times New Roman"/>
          <w:b/>
          <w:bCs/>
          <w:sz w:val="24"/>
          <w:szCs w:val="24"/>
        </w:rPr>
        <w:t>DEA Approach</w:t>
      </w:r>
    </w:p>
    <w:p w14:paraId="0D618503" w14:textId="77777777" w:rsidR="00DD6256" w:rsidRDefault="00DD6256" w:rsidP="009535F6">
      <w:pPr>
        <w:spacing w:line="360" w:lineRule="auto"/>
        <w:jc w:val="both"/>
        <w:rPr>
          <w:rFonts w:ascii="Times New Roman" w:hAnsi="Times New Roman" w:cs="Times New Roman"/>
          <w:b/>
          <w:bCs/>
          <w:sz w:val="24"/>
          <w:szCs w:val="24"/>
        </w:rPr>
      </w:pPr>
    </w:p>
    <w:p w14:paraId="5365B596" w14:textId="5A767489" w:rsidR="00DE614D" w:rsidRPr="00BB29B6" w:rsidRDefault="00DE614D"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Abstract</w:t>
      </w:r>
    </w:p>
    <w:p w14:paraId="7FF42F1A" w14:textId="77777777" w:rsidR="00EA5F85" w:rsidRDefault="00DE614D" w:rsidP="00EA5F85">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Paddy (rice) farming plays a crucial role in the agricultural sector of many developing nations, especially across Asia, where it serves as the main dietary staple and supports countless farmers' livelihoods. However, paddy cultivation </w:t>
      </w:r>
      <w:r w:rsidR="001923FF" w:rsidRPr="00BB29B6">
        <w:rPr>
          <w:rFonts w:ascii="Times New Roman" w:hAnsi="Times New Roman" w:cs="Times New Roman"/>
          <w:sz w:val="24"/>
          <w:szCs w:val="24"/>
        </w:rPr>
        <w:t>encounters</w:t>
      </w:r>
      <w:r w:rsidRPr="00BB29B6">
        <w:rPr>
          <w:rFonts w:ascii="Times New Roman" w:hAnsi="Times New Roman" w:cs="Times New Roman"/>
          <w:sz w:val="24"/>
          <w:szCs w:val="24"/>
        </w:rPr>
        <w:t xml:space="preserve"> several issues, including suboptimal productivity, ineffective resource use and unstable market dynamics. With growing population demands and limited cultivable land, enhancing the efficiency of paddy production has become essential for achieving food security and boosting the economic well-being of farming communities.</w:t>
      </w:r>
      <w:r w:rsidR="00FF10EA" w:rsidRPr="00BB29B6">
        <w:rPr>
          <w:rFonts w:ascii="Times New Roman" w:hAnsi="Times New Roman" w:cs="Times New Roman"/>
          <w:sz w:val="24"/>
          <w:szCs w:val="24"/>
        </w:rPr>
        <w:t xml:space="preserve"> A sample of 120 respondents was collected from the Madurai district. </w:t>
      </w:r>
      <w:r w:rsidR="00767C21" w:rsidRPr="00BB29B6">
        <w:rPr>
          <w:rFonts w:ascii="Times New Roman" w:hAnsi="Times New Roman" w:cs="Times New Roman"/>
          <w:sz w:val="24"/>
          <w:szCs w:val="24"/>
        </w:rPr>
        <w:t xml:space="preserve">This study examines the technical efficiency of paddy production by assessing how effectively farmers convert inputs into output. </w:t>
      </w:r>
      <w:r w:rsidR="00FD25F5" w:rsidRPr="00BB29B6">
        <w:rPr>
          <w:rFonts w:ascii="Times New Roman" w:hAnsi="Times New Roman" w:cs="Times New Roman"/>
          <w:sz w:val="24"/>
          <w:szCs w:val="24"/>
        </w:rPr>
        <w:t xml:space="preserve">Cost and returns analysis indicate that net income obtained by the farmers are Rs. 20477 per hectare in paddy cultivation. </w:t>
      </w:r>
      <w:r w:rsidR="00767C21" w:rsidRPr="00BB29B6">
        <w:rPr>
          <w:rFonts w:ascii="Times New Roman" w:hAnsi="Times New Roman" w:cs="Times New Roman"/>
          <w:sz w:val="24"/>
          <w:szCs w:val="24"/>
        </w:rPr>
        <w:t xml:space="preserve">Using analytical methods like Data Envelopment Analysis (DEA), the research identifies efficiency levels across different farming units and highlights the factors influencing performance variations. The </w:t>
      </w:r>
      <w:r w:rsidR="00FF10EA" w:rsidRPr="00BB29B6">
        <w:rPr>
          <w:rFonts w:ascii="Times New Roman" w:hAnsi="Times New Roman" w:cs="Times New Roman"/>
          <w:sz w:val="24"/>
          <w:szCs w:val="24"/>
        </w:rPr>
        <w:t xml:space="preserve">study revealed </w:t>
      </w:r>
      <w:r w:rsidR="005C6AEC" w:rsidRPr="00BB29B6">
        <w:rPr>
          <w:rFonts w:ascii="Times New Roman" w:hAnsi="Times New Roman" w:cs="Times New Roman"/>
          <w:sz w:val="24"/>
          <w:szCs w:val="24"/>
        </w:rPr>
        <w:t>60</w:t>
      </w:r>
      <w:r w:rsidR="00E251B8" w:rsidRPr="00BB29B6">
        <w:rPr>
          <w:rFonts w:ascii="Times New Roman" w:hAnsi="Times New Roman" w:cs="Times New Roman"/>
          <w:sz w:val="24"/>
          <w:szCs w:val="24"/>
        </w:rPr>
        <w:t xml:space="preserve"> </w:t>
      </w:r>
      <w:commentRangeStart w:id="0"/>
      <w:r w:rsidR="00E251B8" w:rsidRPr="00BB29B6">
        <w:rPr>
          <w:rFonts w:ascii="Times New Roman" w:hAnsi="Times New Roman" w:cs="Times New Roman"/>
          <w:sz w:val="24"/>
          <w:szCs w:val="24"/>
        </w:rPr>
        <w:t xml:space="preserve">per cent </w:t>
      </w:r>
      <w:commentRangeEnd w:id="0"/>
      <w:r w:rsidR="00823828">
        <w:rPr>
          <w:rStyle w:val="CommentReference"/>
        </w:rPr>
        <w:commentReference w:id="0"/>
      </w:r>
      <w:r w:rsidR="00E251B8" w:rsidRPr="00BB29B6">
        <w:rPr>
          <w:rFonts w:ascii="Times New Roman" w:hAnsi="Times New Roman" w:cs="Times New Roman"/>
          <w:sz w:val="24"/>
          <w:szCs w:val="24"/>
        </w:rPr>
        <w:t>technical efficiency and 66.66 per cent scale efficiency in paddy cultivation</w:t>
      </w:r>
      <w:r w:rsidR="005C6AEC" w:rsidRPr="00BB29B6">
        <w:rPr>
          <w:rFonts w:ascii="Times New Roman" w:hAnsi="Times New Roman" w:cs="Times New Roman"/>
          <w:sz w:val="24"/>
          <w:szCs w:val="24"/>
        </w:rPr>
        <w:t xml:space="preserve">. The variable return to scale has </w:t>
      </w:r>
      <w:r w:rsidR="001923FF" w:rsidRPr="00BB29B6">
        <w:rPr>
          <w:rFonts w:ascii="Times New Roman" w:hAnsi="Times New Roman" w:cs="Times New Roman"/>
          <w:sz w:val="24"/>
          <w:szCs w:val="24"/>
        </w:rPr>
        <w:t>a</w:t>
      </w:r>
      <w:r w:rsidR="005C6AEC" w:rsidRPr="00BB29B6">
        <w:rPr>
          <w:rFonts w:ascii="Times New Roman" w:hAnsi="Times New Roman" w:cs="Times New Roman"/>
          <w:sz w:val="24"/>
          <w:szCs w:val="24"/>
        </w:rPr>
        <w:t xml:space="preserve"> mean efficiency of 0.978.</w:t>
      </w:r>
      <w:r w:rsidR="002D3436" w:rsidRPr="00BB29B6">
        <w:rPr>
          <w:rFonts w:ascii="Times New Roman" w:hAnsi="Times New Roman" w:cs="Times New Roman"/>
          <w:sz w:val="24"/>
          <w:szCs w:val="24"/>
        </w:rPr>
        <w:t xml:space="preserve"> The results indicated that </w:t>
      </w:r>
      <w:r w:rsidR="00EA5F85" w:rsidRPr="00BB29B6">
        <w:rPr>
          <w:rFonts w:ascii="Times New Roman" w:hAnsi="Times New Roman" w:cs="Times New Roman"/>
          <w:sz w:val="24"/>
          <w:szCs w:val="24"/>
        </w:rPr>
        <w:t>the existence of scale inefficiencies emphasizes the need for focused efforts to enhance resource use and productivity in paddy farming</w:t>
      </w:r>
      <w:r w:rsidR="00EA5F85">
        <w:rPr>
          <w:rFonts w:ascii="Times New Roman" w:hAnsi="Times New Roman" w:cs="Times New Roman"/>
          <w:sz w:val="24"/>
          <w:szCs w:val="24"/>
        </w:rPr>
        <w:t>.</w:t>
      </w:r>
    </w:p>
    <w:p w14:paraId="55C00310" w14:textId="77777777" w:rsidR="001923FF" w:rsidRPr="00BB29B6" w:rsidRDefault="001923FF" w:rsidP="00EA5F85">
      <w:pPr>
        <w:spacing w:line="360" w:lineRule="auto"/>
        <w:jc w:val="both"/>
        <w:rPr>
          <w:rFonts w:ascii="Times New Roman" w:hAnsi="Times New Roman" w:cs="Times New Roman"/>
          <w:sz w:val="24"/>
          <w:szCs w:val="24"/>
        </w:rPr>
      </w:pPr>
      <w:r w:rsidRPr="00BB29B6">
        <w:rPr>
          <w:rFonts w:ascii="Times New Roman" w:hAnsi="Times New Roman" w:cs="Times New Roman"/>
          <w:b/>
          <w:bCs/>
          <w:sz w:val="24"/>
          <w:szCs w:val="24"/>
        </w:rPr>
        <w:t>Keywords:</w:t>
      </w:r>
      <w:r w:rsidRPr="00BB29B6">
        <w:rPr>
          <w:rFonts w:ascii="Times New Roman" w:hAnsi="Times New Roman" w:cs="Times New Roman"/>
          <w:sz w:val="24"/>
          <w:szCs w:val="24"/>
        </w:rPr>
        <w:t xml:space="preserve"> </w:t>
      </w:r>
      <w:r w:rsidR="00767C21" w:rsidRPr="00BB29B6">
        <w:rPr>
          <w:rFonts w:ascii="Times New Roman" w:hAnsi="Times New Roman" w:cs="Times New Roman"/>
          <w:sz w:val="24"/>
          <w:szCs w:val="24"/>
        </w:rPr>
        <w:t xml:space="preserve">Technical efficiency, </w:t>
      </w:r>
      <w:r w:rsidR="00A75438" w:rsidRPr="00BB29B6">
        <w:rPr>
          <w:rFonts w:ascii="Times New Roman" w:hAnsi="Times New Roman" w:cs="Times New Roman"/>
          <w:sz w:val="24"/>
          <w:szCs w:val="24"/>
        </w:rPr>
        <w:t xml:space="preserve">Scale efficiency, </w:t>
      </w:r>
      <w:r w:rsidR="00767C21" w:rsidRPr="00BB29B6">
        <w:rPr>
          <w:rFonts w:ascii="Times New Roman" w:hAnsi="Times New Roman" w:cs="Times New Roman"/>
          <w:sz w:val="24"/>
          <w:szCs w:val="24"/>
        </w:rPr>
        <w:t>Data Envelopment Analysis</w:t>
      </w:r>
      <w:r w:rsidR="00A75438" w:rsidRPr="00BB29B6">
        <w:rPr>
          <w:rFonts w:ascii="Times New Roman" w:hAnsi="Times New Roman" w:cs="Times New Roman"/>
          <w:sz w:val="24"/>
          <w:szCs w:val="24"/>
        </w:rPr>
        <w:t>.</w:t>
      </w:r>
    </w:p>
    <w:p w14:paraId="42425826" w14:textId="77777777" w:rsidR="00A75438" w:rsidRPr="00BB29B6" w:rsidRDefault="00A75438"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Introduction</w:t>
      </w:r>
    </w:p>
    <w:p w14:paraId="063C93C2" w14:textId="77777777" w:rsidR="004A1A59" w:rsidRPr="00BB29B6" w:rsidRDefault="004A1A59" w:rsidP="009535F6">
      <w:pPr>
        <w:spacing w:line="360" w:lineRule="auto"/>
        <w:ind w:firstLine="720"/>
        <w:jc w:val="both"/>
        <w:rPr>
          <w:rFonts w:ascii="Times New Roman" w:hAnsi="Times New Roman" w:cs="Times New Roman"/>
          <w:sz w:val="24"/>
          <w:szCs w:val="24"/>
        </w:rPr>
      </w:pPr>
      <w:commentRangeStart w:id="1"/>
      <w:r w:rsidRPr="00BB29B6">
        <w:rPr>
          <w:rFonts w:ascii="Times New Roman" w:hAnsi="Times New Roman" w:cs="Times New Roman"/>
          <w:sz w:val="24"/>
          <w:szCs w:val="24"/>
        </w:rPr>
        <w:t>Paddy (rice) cultivation holds a central place in global agriculture, particularly in regions where rice is the principal dietary staple. It serves as the primary food source for over half of the world’s population and provides livelihood security to more than two billion people.</w:t>
      </w:r>
      <w:commentRangeEnd w:id="1"/>
      <w:r w:rsidR="00B112E5">
        <w:rPr>
          <w:rStyle w:val="CommentReference"/>
        </w:rPr>
        <w:commentReference w:id="1"/>
      </w:r>
      <w:r w:rsidRPr="00BB29B6">
        <w:rPr>
          <w:rFonts w:ascii="Times New Roman" w:hAnsi="Times New Roman" w:cs="Times New Roman"/>
          <w:sz w:val="24"/>
          <w:szCs w:val="24"/>
        </w:rPr>
        <w:t xml:space="preserve"> Regions such as East Asia, Southeast Asia, South Asia, the Middle East, and the Caribbean are highly dependent on rice, where it acts as the dominant source of dietary</w:t>
      </w:r>
      <w:commentRangeStart w:id="2"/>
      <w:r w:rsidRPr="00BB29B6">
        <w:rPr>
          <w:rFonts w:ascii="Times New Roman" w:hAnsi="Times New Roman" w:cs="Times New Roman"/>
          <w:sz w:val="24"/>
          <w:szCs w:val="24"/>
        </w:rPr>
        <w:t xml:space="preserve"> energy</w:t>
      </w:r>
      <w:commentRangeEnd w:id="2"/>
      <w:r w:rsidR="00B112E5">
        <w:rPr>
          <w:rStyle w:val="CommentReference"/>
        </w:rPr>
        <w:commentReference w:id="2"/>
      </w:r>
      <w:r w:rsidRPr="00BB29B6">
        <w:rPr>
          <w:rFonts w:ascii="Times New Roman" w:hAnsi="Times New Roman" w:cs="Times New Roman"/>
          <w:sz w:val="24"/>
          <w:szCs w:val="24"/>
        </w:rPr>
        <w:t xml:space="preserve">. </w:t>
      </w:r>
      <w:commentRangeStart w:id="3"/>
      <w:r w:rsidRPr="00BB29B6">
        <w:rPr>
          <w:rFonts w:ascii="Times New Roman" w:hAnsi="Times New Roman" w:cs="Times New Roman"/>
          <w:sz w:val="24"/>
          <w:szCs w:val="24"/>
        </w:rPr>
        <w:t>Globally, rice is the staple in 17 countries across Asia and the Pacific, nine countries in North and South America, and eight countries in Africa</w:t>
      </w:r>
      <w:commentRangeEnd w:id="3"/>
      <w:r w:rsidR="00B112E5">
        <w:rPr>
          <w:rStyle w:val="CommentReference"/>
        </w:rPr>
        <w:commentReference w:id="3"/>
      </w:r>
      <w:r w:rsidRPr="00BB29B6">
        <w:rPr>
          <w:rFonts w:ascii="Times New Roman" w:hAnsi="Times New Roman" w:cs="Times New Roman"/>
          <w:sz w:val="24"/>
          <w:szCs w:val="24"/>
        </w:rPr>
        <w:t>.</w:t>
      </w:r>
    </w:p>
    <w:p w14:paraId="5CFD26CF"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With the world’s population continuing to rise, the demand for food grains, especially rice, is expected to increase substantially. However, the expansion of cultivable land is increasingly constrained by urbanization, environmental degradation, and limited natural </w:t>
      </w:r>
      <w:r w:rsidRPr="00BB29B6">
        <w:rPr>
          <w:rFonts w:ascii="Times New Roman" w:hAnsi="Times New Roman" w:cs="Times New Roman"/>
          <w:sz w:val="24"/>
          <w:szCs w:val="24"/>
        </w:rPr>
        <w:lastRenderedPageBreak/>
        <w:t>resources. As a result, improving the productivity of existing farmland has become the most viable and sustainable strategy to meet future food needs.</w:t>
      </w:r>
    </w:p>
    <w:p w14:paraId="76C6A8EA"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Productivity gains in paddy farming can be achieved through the adoption of improved agricultural practices, innovative technologies, and efficient use of resources. However, introducing new technologies alone is not sufficient. </w:t>
      </w:r>
      <w:commentRangeStart w:id="4"/>
      <w:r w:rsidRPr="00BB29B6">
        <w:rPr>
          <w:rFonts w:ascii="Times New Roman" w:hAnsi="Times New Roman" w:cs="Times New Roman"/>
          <w:sz w:val="24"/>
          <w:szCs w:val="24"/>
        </w:rPr>
        <w:t>Many farmers, particularly in developing countries, are unable to fully realize the benefits of available technologies due to suboptimal resource use, lack of awareness, and other operational inefficiencies</w:t>
      </w:r>
      <w:commentRangeEnd w:id="4"/>
      <w:r w:rsidR="000E4C46">
        <w:rPr>
          <w:rStyle w:val="CommentReference"/>
        </w:rPr>
        <w:commentReference w:id="4"/>
      </w:r>
      <w:r w:rsidRPr="00BB29B6">
        <w:rPr>
          <w:rFonts w:ascii="Times New Roman" w:hAnsi="Times New Roman" w:cs="Times New Roman"/>
          <w:sz w:val="24"/>
          <w:szCs w:val="24"/>
        </w:rPr>
        <w:t>. This situation underscores the importance of improving production efficiency to enhance output without necessarily increasing input use.</w:t>
      </w:r>
    </w:p>
    <w:p w14:paraId="3E4B116B"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Technical efficiency (TE) is a crucial concept in this context. It refers to a farm's ability to achieve the maximum possible output from a given set of inputs under existing technology. By measuring TE, we can identify the gap between actual and potential productivity, offering insights into where inefficiencies exist and how they can be addressed. Enhancing technical efficiency is vital for better resource allocation, cost reduction, and yield improvements</w:t>
      </w:r>
      <w:r w:rsidR="009535F6">
        <w:rPr>
          <w:rFonts w:ascii="Times New Roman" w:hAnsi="Times New Roman" w:cs="Times New Roman"/>
          <w:sz w:val="24"/>
          <w:szCs w:val="24"/>
        </w:rPr>
        <w:t xml:space="preserve"> </w:t>
      </w:r>
      <w:r w:rsidRPr="00BB29B6">
        <w:rPr>
          <w:rFonts w:ascii="Times New Roman" w:hAnsi="Times New Roman" w:cs="Times New Roman"/>
          <w:sz w:val="24"/>
          <w:szCs w:val="24"/>
        </w:rPr>
        <w:t>especially when expanding land or input use is not feasible.</w:t>
      </w:r>
    </w:p>
    <w:p w14:paraId="60E80BD0" w14:textId="77777777" w:rsidR="004A1A59" w:rsidRPr="00BB29B6" w:rsidRDefault="004A1A59" w:rsidP="009535F6">
      <w:pPr>
        <w:spacing w:line="360" w:lineRule="auto"/>
        <w:ind w:firstLine="720"/>
        <w:jc w:val="both"/>
        <w:rPr>
          <w:rFonts w:ascii="Times New Roman" w:hAnsi="Times New Roman" w:cs="Times New Roman"/>
          <w:sz w:val="24"/>
          <w:szCs w:val="24"/>
        </w:rPr>
      </w:pPr>
      <w:commentRangeStart w:id="5"/>
      <w:r w:rsidRPr="00BB29B6">
        <w:rPr>
          <w:rFonts w:ascii="Times New Roman" w:hAnsi="Times New Roman" w:cs="Times New Roman"/>
          <w:sz w:val="24"/>
          <w:szCs w:val="24"/>
        </w:rPr>
        <w:t xml:space="preserve">In India, the average yield of paddy remains significantly below potential levels, with a yield gap of around 40 percent. </w:t>
      </w:r>
      <w:commentRangeEnd w:id="5"/>
      <w:r w:rsidR="00823828">
        <w:rPr>
          <w:rStyle w:val="CommentReference"/>
        </w:rPr>
        <w:commentReference w:id="5"/>
      </w:r>
      <w:r w:rsidRPr="00BB29B6">
        <w:rPr>
          <w:rFonts w:ascii="Times New Roman" w:hAnsi="Times New Roman" w:cs="Times New Roman"/>
          <w:sz w:val="24"/>
          <w:szCs w:val="24"/>
        </w:rPr>
        <w:t>Despite the presence of advanced technologies and improved farming inputs, this gap reflects the underlying inefficiencies in the agricultural system. Bridging this yield gap requires targeted efforts to address technological, infrastructural, policy-related, and socio-economic constraints that limit farmers’ ability to farm efficiently.</w:t>
      </w:r>
    </w:p>
    <w:p w14:paraId="411A1184"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Paddy is also a resource-intensive and water-sensitive crop, and poor resource management often leads to unsustainable practices and lower yields. Efficient water </w:t>
      </w:r>
      <w:proofErr w:type="gramStart"/>
      <w:r w:rsidRPr="00BB29B6">
        <w:rPr>
          <w:rFonts w:ascii="Times New Roman" w:hAnsi="Times New Roman" w:cs="Times New Roman"/>
          <w:sz w:val="24"/>
          <w:szCs w:val="24"/>
        </w:rPr>
        <w:t>use</w:t>
      </w:r>
      <w:proofErr w:type="gramEnd"/>
      <w:r w:rsidRPr="00BB29B6">
        <w:rPr>
          <w:rFonts w:ascii="Times New Roman" w:hAnsi="Times New Roman" w:cs="Times New Roman"/>
          <w:sz w:val="24"/>
          <w:szCs w:val="24"/>
        </w:rPr>
        <w:t xml:space="preserve"> and balanced application of fertilizers and pesticides can enhance both productivity and environmental outcomes. Technical efficiency analysis helps to uncover such inefficiencies and promotes better farming practices that support both farm income and ecological sustainability.</w:t>
      </w:r>
    </w:p>
    <w:p w14:paraId="201EBE76"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Recent policy trends emphasize not just input intensity but smart farming practices such as mechanization, precision agriculture, integrated pest and nutrient management and improved post-harvest methods. However, the adoption of such practices is uneven across farmers due to disparities in access to information, education, financial support, market linkages and risk tolerance.</w:t>
      </w:r>
    </w:p>
    <w:p w14:paraId="567D6F9C" w14:textId="77777777" w:rsidR="004A1A59" w:rsidRPr="00BB29B6" w:rsidRDefault="004A1A59"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lastRenderedPageBreak/>
        <w:t xml:space="preserve">Evaluating technical efficiency also allows for benchmarking of best practices, enabling policymakers and researchers to identify high-performing farms. These farms can serve as models for peer learning and targeted extension services. </w:t>
      </w:r>
      <w:commentRangeStart w:id="6"/>
      <w:r w:rsidRPr="00BB29B6">
        <w:rPr>
          <w:rFonts w:ascii="Times New Roman" w:hAnsi="Times New Roman" w:cs="Times New Roman"/>
          <w:sz w:val="24"/>
          <w:szCs w:val="24"/>
        </w:rPr>
        <w:t>Moreover, efficiency assessments at the regional level can inform strategic investments in rural infrastructure such as irrigation systems, storage facilities, transport networks, and extension outreach</w:t>
      </w:r>
      <w:r w:rsidR="00CF0486">
        <w:rPr>
          <w:rFonts w:ascii="Times New Roman" w:hAnsi="Times New Roman" w:cs="Times New Roman"/>
          <w:sz w:val="24"/>
          <w:szCs w:val="24"/>
        </w:rPr>
        <w:t xml:space="preserve"> </w:t>
      </w:r>
      <w:r w:rsidRPr="00BB29B6">
        <w:rPr>
          <w:rFonts w:ascii="Times New Roman" w:hAnsi="Times New Roman" w:cs="Times New Roman"/>
          <w:sz w:val="24"/>
          <w:szCs w:val="24"/>
        </w:rPr>
        <w:t>all of which are vital to reducing inefficiencies.</w:t>
      </w:r>
      <w:commentRangeEnd w:id="6"/>
      <w:r w:rsidR="00440B06">
        <w:rPr>
          <w:rStyle w:val="CommentReference"/>
        </w:rPr>
        <w:commentReference w:id="6"/>
      </w:r>
    </w:p>
    <w:p w14:paraId="252F9D19" w14:textId="77777777" w:rsidR="00BB29B6" w:rsidRPr="00BB29B6" w:rsidRDefault="004A1A59" w:rsidP="009535F6">
      <w:pPr>
        <w:spacing w:line="360" w:lineRule="auto"/>
        <w:ind w:firstLine="720"/>
        <w:jc w:val="both"/>
        <w:rPr>
          <w:rFonts w:ascii="Times New Roman" w:hAnsi="Times New Roman" w:cs="Times New Roman"/>
          <w:sz w:val="24"/>
          <w:szCs w:val="24"/>
        </w:rPr>
      </w:pPr>
      <w:commentRangeStart w:id="7"/>
      <w:r w:rsidRPr="00BB29B6">
        <w:rPr>
          <w:rFonts w:ascii="Times New Roman" w:hAnsi="Times New Roman" w:cs="Times New Roman"/>
          <w:sz w:val="24"/>
          <w:szCs w:val="24"/>
        </w:rPr>
        <w:t xml:space="preserve">Given this background, the present study focuses on assessing the technical efficiency of paddy production in Madurai district of Tamil Nadu. The study not only measures the current efficiency levels among farmers </w:t>
      </w:r>
      <w:commentRangeEnd w:id="7"/>
      <w:r w:rsidR="00440B06">
        <w:rPr>
          <w:rStyle w:val="CommentReference"/>
        </w:rPr>
        <w:commentReference w:id="7"/>
      </w:r>
      <w:r w:rsidRPr="00BB29B6">
        <w:rPr>
          <w:rFonts w:ascii="Times New Roman" w:hAnsi="Times New Roman" w:cs="Times New Roman"/>
          <w:sz w:val="24"/>
          <w:szCs w:val="24"/>
        </w:rPr>
        <w:t xml:space="preserve">but also explores the </w:t>
      </w:r>
      <w:commentRangeStart w:id="8"/>
      <w:r w:rsidRPr="00BB29B6">
        <w:rPr>
          <w:rFonts w:ascii="Times New Roman" w:hAnsi="Times New Roman" w:cs="Times New Roman"/>
          <w:sz w:val="24"/>
          <w:szCs w:val="24"/>
        </w:rPr>
        <w:t>determinants of efficiency variations</w:t>
      </w:r>
      <w:commentRangeEnd w:id="8"/>
      <w:r w:rsidR="00440B06">
        <w:rPr>
          <w:rStyle w:val="CommentReference"/>
        </w:rPr>
        <w:commentReference w:id="8"/>
      </w:r>
      <w:r w:rsidRPr="00BB29B6">
        <w:rPr>
          <w:rFonts w:ascii="Times New Roman" w:hAnsi="Times New Roman" w:cs="Times New Roman"/>
          <w:sz w:val="24"/>
          <w:szCs w:val="24"/>
        </w:rPr>
        <w:t>. The findings aim to support informed decision-making by stakeholders and contribute to designing policies that enhance farm productivity, ensure food security and promote sustainable agricultural development.</w:t>
      </w:r>
    </w:p>
    <w:p w14:paraId="2EAA915D" w14:textId="77777777" w:rsidR="000C7478" w:rsidRPr="00BB29B6" w:rsidRDefault="007505BF" w:rsidP="009535F6">
      <w:pPr>
        <w:spacing w:line="360" w:lineRule="auto"/>
        <w:jc w:val="both"/>
        <w:rPr>
          <w:rFonts w:ascii="Times New Roman" w:hAnsi="Times New Roman" w:cs="Times New Roman"/>
          <w:b/>
          <w:bCs/>
          <w:sz w:val="24"/>
          <w:szCs w:val="24"/>
        </w:rPr>
      </w:pPr>
      <w:commentRangeStart w:id="9"/>
      <w:r w:rsidRPr="00BB29B6">
        <w:rPr>
          <w:rFonts w:ascii="Times New Roman" w:hAnsi="Times New Roman" w:cs="Times New Roman"/>
          <w:b/>
          <w:bCs/>
          <w:sz w:val="24"/>
          <w:szCs w:val="24"/>
        </w:rPr>
        <w:t>RESEARCH METHODOLOGY</w:t>
      </w:r>
      <w:commentRangeEnd w:id="9"/>
      <w:r w:rsidR="001D1C1D">
        <w:rPr>
          <w:rStyle w:val="CommentReference"/>
        </w:rPr>
        <w:commentReference w:id="9"/>
      </w:r>
    </w:p>
    <w:p w14:paraId="609768FC" w14:textId="77777777" w:rsidR="007505BF" w:rsidRPr="00BB29B6" w:rsidRDefault="007505B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 xml:space="preserve">Sources of data </w:t>
      </w:r>
    </w:p>
    <w:p w14:paraId="2BA38156"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The current study is based predominantly on first-hand data gathered from paddy farmers </w:t>
      </w:r>
      <w:proofErr w:type="gramStart"/>
      <w:r w:rsidRPr="00BB29B6">
        <w:rPr>
          <w:rFonts w:ascii="Times New Roman" w:hAnsi="Times New Roman" w:cs="Times New Roman"/>
          <w:sz w:val="24"/>
          <w:szCs w:val="24"/>
        </w:rPr>
        <w:t>in  Madurai</w:t>
      </w:r>
      <w:proofErr w:type="gramEnd"/>
      <w:r w:rsidRPr="00BB29B6">
        <w:rPr>
          <w:rFonts w:ascii="Times New Roman" w:hAnsi="Times New Roman" w:cs="Times New Roman"/>
          <w:sz w:val="24"/>
          <w:szCs w:val="24"/>
        </w:rPr>
        <w:t xml:space="preserve"> district of Tamil Nadu. To enhance the reliability and contextual relevance of the data, initial exploratory interviews were conducted to gain insights into the local agricultural environment and to fine-tune the survey instruments. The main data collection was executed using a structured and pilot-tested questionnaire, specifically formulated to evaluate </w:t>
      </w:r>
      <w:r w:rsidR="00CF0486">
        <w:rPr>
          <w:rFonts w:ascii="Times New Roman" w:hAnsi="Times New Roman" w:cs="Times New Roman"/>
          <w:sz w:val="24"/>
          <w:szCs w:val="24"/>
        </w:rPr>
        <w:t xml:space="preserve">the </w:t>
      </w:r>
      <w:r w:rsidRPr="00BB29B6">
        <w:rPr>
          <w:rFonts w:ascii="Times New Roman" w:hAnsi="Times New Roman" w:cs="Times New Roman"/>
          <w:sz w:val="24"/>
          <w:szCs w:val="24"/>
        </w:rPr>
        <w:t>technical efficiency of the farmers involved in paddy cultivation.</w:t>
      </w:r>
    </w:p>
    <w:p w14:paraId="3AA58866" w14:textId="77777777" w:rsidR="00E407D7" w:rsidRPr="00CF0486" w:rsidRDefault="005A6086" w:rsidP="00CF0486">
      <w:pPr>
        <w:spacing w:line="360" w:lineRule="auto"/>
        <w:ind w:firstLine="720"/>
        <w:jc w:val="both"/>
        <w:rPr>
          <w:rFonts w:ascii="Times New Roman" w:hAnsi="Times New Roman" w:cs="Times New Roman"/>
          <w:sz w:val="24"/>
          <w:szCs w:val="24"/>
        </w:rPr>
      </w:pPr>
      <w:commentRangeStart w:id="10"/>
      <w:r w:rsidRPr="00BB29B6">
        <w:rPr>
          <w:rFonts w:ascii="Times New Roman" w:hAnsi="Times New Roman" w:cs="Times New Roman"/>
          <w:sz w:val="24"/>
          <w:szCs w:val="24"/>
        </w:rPr>
        <w:t>A multi-stage stratified random sampling approach was adopted to ensure a balanced and representative selection of participants. In the first stage, the district was divided into strata based on important agricultural and socio-economic factors. From these strata, three villages were randomly selected to capture diversity in farming systems, resource availability and infrastructural access. In the subsequent stage, 40 farmers were randomly chosen from each selected village, culminating in a total sample of 120 respondents for the analysis.</w:t>
      </w:r>
      <w:commentRangeEnd w:id="10"/>
      <w:r w:rsidR="00B02588">
        <w:rPr>
          <w:rStyle w:val="CommentReference"/>
        </w:rPr>
        <w:commentReference w:id="10"/>
      </w:r>
    </w:p>
    <w:p w14:paraId="7B6E87D1" w14:textId="77777777" w:rsidR="005A6086" w:rsidRPr="00BB29B6" w:rsidRDefault="005A6086"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Data Envelopment Analysis (DEA)</w:t>
      </w:r>
    </w:p>
    <w:p w14:paraId="5A5D6A2A"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Data Envelopment Analysis (DEA) is a non-parametric method based on linear programming that evaluates the relative efficiency of production units, such as farms</w:t>
      </w:r>
      <w:r w:rsidR="005A3706" w:rsidRPr="00BB29B6">
        <w:rPr>
          <w:rFonts w:ascii="Times New Roman" w:hAnsi="Times New Roman" w:cs="Times New Roman"/>
          <w:sz w:val="24"/>
          <w:szCs w:val="24"/>
        </w:rPr>
        <w:t xml:space="preserve"> (Charnes </w:t>
      </w:r>
      <w:r w:rsidR="005A3706" w:rsidRPr="00CF0486">
        <w:rPr>
          <w:rFonts w:ascii="Times New Roman" w:hAnsi="Times New Roman" w:cs="Times New Roman"/>
          <w:i/>
          <w:iCs/>
          <w:sz w:val="24"/>
          <w:szCs w:val="24"/>
        </w:rPr>
        <w:t>et al.</w:t>
      </w:r>
      <w:r w:rsidR="005A3706" w:rsidRPr="00BB29B6">
        <w:rPr>
          <w:rFonts w:ascii="Times New Roman" w:hAnsi="Times New Roman" w:cs="Times New Roman"/>
          <w:sz w:val="24"/>
          <w:szCs w:val="24"/>
        </w:rPr>
        <w:t xml:space="preserve"> 1978)</w:t>
      </w:r>
      <w:r w:rsidRPr="00BB29B6">
        <w:rPr>
          <w:rFonts w:ascii="Times New Roman" w:hAnsi="Times New Roman" w:cs="Times New Roman"/>
          <w:sz w:val="24"/>
          <w:szCs w:val="24"/>
        </w:rPr>
        <w:t xml:space="preserve">. It utilizes observed input and output data to construct a piece-wise linear production frontier, representing the best-performing units in the sample. For each farm, the </w:t>
      </w:r>
      <w:r w:rsidRPr="00BB29B6">
        <w:rPr>
          <w:rFonts w:ascii="Times New Roman" w:hAnsi="Times New Roman" w:cs="Times New Roman"/>
          <w:sz w:val="24"/>
          <w:szCs w:val="24"/>
        </w:rPr>
        <w:lastRenderedPageBreak/>
        <w:t xml:space="preserve">DEA model solves a linear programming problem to assess its position relative to this frontier. </w:t>
      </w:r>
      <w:commentRangeStart w:id="11"/>
      <w:r w:rsidRPr="00BB29B6">
        <w:rPr>
          <w:rFonts w:ascii="Times New Roman" w:hAnsi="Times New Roman" w:cs="Times New Roman"/>
          <w:sz w:val="24"/>
          <w:szCs w:val="24"/>
        </w:rPr>
        <w:t xml:space="preserve">In this study, an output-oriented DEA model </w:t>
      </w:r>
      <w:r w:rsidR="001B6520">
        <w:rPr>
          <w:rFonts w:ascii="Times New Roman" w:hAnsi="Times New Roman" w:cs="Times New Roman"/>
          <w:sz w:val="24"/>
          <w:szCs w:val="24"/>
        </w:rPr>
        <w:t>wa</w:t>
      </w:r>
      <w:r w:rsidRPr="00BB29B6">
        <w:rPr>
          <w:rFonts w:ascii="Times New Roman" w:hAnsi="Times New Roman" w:cs="Times New Roman"/>
          <w:sz w:val="24"/>
          <w:szCs w:val="24"/>
        </w:rPr>
        <w:t xml:space="preserve">s applied to measure the differences in productive efficiency between farmers who are part of agricultural organizations and those who are not. </w:t>
      </w:r>
      <w:commentRangeEnd w:id="11"/>
      <w:r w:rsidR="00BB0C4F">
        <w:rPr>
          <w:rStyle w:val="CommentReference"/>
        </w:rPr>
        <w:commentReference w:id="11"/>
      </w:r>
      <w:r w:rsidRPr="00BB29B6">
        <w:rPr>
          <w:rFonts w:ascii="Times New Roman" w:hAnsi="Times New Roman" w:cs="Times New Roman"/>
          <w:sz w:val="24"/>
          <w:szCs w:val="24"/>
        </w:rPr>
        <w:t>The model aims to estimate the maximum possible increase in output, given existing input levels.</w:t>
      </w:r>
    </w:p>
    <w:p w14:paraId="4CBEB63B" w14:textId="77777777" w:rsidR="005A3706" w:rsidRPr="00BB29B6" w:rsidRDefault="005A370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DEA was initiated by Charnes, Cooper, and Rhodes (1978) with assumptions of constant returns to scale in the production process. Banker, Charnes, and Cooper (1984) later proposed alternate models that could handle more flexible cases of variable returns to scale. These models formed a succession in two directions, namely increasing the number of inputs and varying the outputs</w:t>
      </w:r>
      <w:r w:rsidR="00F717C1" w:rsidRPr="00BB29B6">
        <w:rPr>
          <w:rFonts w:ascii="Times New Roman" w:hAnsi="Times New Roman" w:cs="Times New Roman"/>
          <w:sz w:val="24"/>
          <w:szCs w:val="24"/>
        </w:rPr>
        <w:t xml:space="preserve">. Sexton and Lewis (2003) extended the classical DEA model to </w:t>
      </w:r>
      <w:r w:rsidR="00BB29B6" w:rsidRPr="00BB29B6">
        <w:rPr>
          <w:rFonts w:ascii="Times New Roman" w:hAnsi="Times New Roman" w:cs="Times New Roman"/>
          <w:sz w:val="24"/>
          <w:szCs w:val="24"/>
        </w:rPr>
        <w:t xml:space="preserve">a </w:t>
      </w:r>
      <w:r w:rsidR="00F717C1" w:rsidRPr="00BB29B6">
        <w:rPr>
          <w:rFonts w:ascii="Times New Roman" w:hAnsi="Times New Roman" w:cs="Times New Roman"/>
          <w:sz w:val="24"/>
          <w:szCs w:val="24"/>
        </w:rPr>
        <w:t xml:space="preserve">two-stage chain model and showed </w:t>
      </w:r>
      <w:r w:rsidR="00BB29B6" w:rsidRPr="00BB29B6">
        <w:rPr>
          <w:rFonts w:ascii="Times New Roman" w:hAnsi="Times New Roman" w:cs="Times New Roman"/>
          <w:sz w:val="24"/>
          <w:szCs w:val="24"/>
        </w:rPr>
        <w:t>a</w:t>
      </w:r>
      <w:r w:rsidR="00F717C1" w:rsidRPr="00BB29B6">
        <w:rPr>
          <w:rFonts w:ascii="Times New Roman" w:hAnsi="Times New Roman" w:cs="Times New Roman"/>
          <w:sz w:val="24"/>
          <w:szCs w:val="24"/>
        </w:rPr>
        <w:t xml:space="preserve"> simple sample in which each </w:t>
      </w:r>
      <w:r w:rsidR="001B6520">
        <w:rPr>
          <w:rFonts w:ascii="Times New Roman" w:hAnsi="Times New Roman" w:cs="Times New Roman"/>
          <w:sz w:val="24"/>
          <w:szCs w:val="24"/>
        </w:rPr>
        <w:t>decision-making unit (DMU)</w:t>
      </w:r>
      <w:r w:rsidR="00F717C1" w:rsidRPr="00BB29B6">
        <w:rPr>
          <w:rFonts w:ascii="Times New Roman" w:hAnsi="Times New Roman" w:cs="Times New Roman"/>
          <w:sz w:val="24"/>
          <w:szCs w:val="24"/>
        </w:rPr>
        <w:t xml:space="preserve"> consumes one input, produces and consumes one intermediate product and produces one output. </w:t>
      </w:r>
    </w:p>
    <w:p w14:paraId="4B61E1A1" w14:textId="77777777" w:rsidR="00F717C1" w:rsidRPr="00BB29B6" w:rsidRDefault="00F717C1"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Asogwa </w:t>
      </w:r>
      <w:r w:rsidRPr="00BB29B6">
        <w:rPr>
          <w:rFonts w:ascii="Times New Roman" w:hAnsi="Times New Roman" w:cs="Times New Roman"/>
          <w:i/>
          <w:iCs/>
          <w:sz w:val="24"/>
          <w:szCs w:val="24"/>
        </w:rPr>
        <w:t>et al.</w:t>
      </w:r>
      <w:r w:rsidRPr="00BB29B6">
        <w:rPr>
          <w:rFonts w:ascii="Times New Roman" w:hAnsi="Times New Roman" w:cs="Times New Roman"/>
          <w:sz w:val="24"/>
          <w:szCs w:val="24"/>
        </w:rPr>
        <w:t xml:space="preserve"> (2011)</w:t>
      </w:r>
      <w:r w:rsidR="00BB29B6" w:rsidRPr="00BB29B6">
        <w:rPr>
          <w:rFonts w:ascii="Times New Roman" w:hAnsi="Times New Roman" w:cs="Times New Roman"/>
          <w:sz w:val="24"/>
          <w:szCs w:val="24"/>
        </w:rPr>
        <w:t xml:space="preserve"> </w:t>
      </w:r>
      <w:r w:rsidRPr="00BB29B6">
        <w:rPr>
          <w:rFonts w:ascii="Times New Roman" w:hAnsi="Times New Roman" w:cs="Times New Roman"/>
          <w:sz w:val="24"/>
          <w:szCs w:val="24"/>
        </w:rPr>
        <w:t xml:space="preserve">focused on the application of DEA for the analysis of farm efficiency and they found that the constant returns to scale assumption was only appropriate when all </w:t>
      </w:r>
      <w:r w:rsidR="00BB29B6" w:rsidRPr="00BB29B6">
        <w:rPr>
          <w:rFonts w:ascii="Times New Roman" w:hAnsi="Times New Roman" w:cs="Times New Roman"/>
          <w:sz w:val="24"/>
          <w:szCs w:val="24"/>
        </w:rPr>
        <w:t>decision-making</w:t>
      </w:r>
      <w:r w:rsidRPr="00BB29B6">
        <w:rPr>
          <w:rFonts w:ascii="Times New Roman" w:hAnsi="Times New Roman" w:cs="Times New Roman"/>
          <w:sz w:val="24"/>
          <w:szCs w:val="24"/>
        </w:rPr>
        <w:t xml:space="preserve"> units were operating at an optimal scale. Imperfect competition, constraints on finance</w:t>
      </w:r>
      <w:r w:rsidR="00BB29B6" w:rsidRPr="00BB29B6">
        <w:rPr>
          <w:rFonts w:ascii="Times New Roman" w:hAnsi="Times New Roman" w:cs="Times New Roman"/>
          <w:sz w:val="24"/>
          <w:szCs w:val="24"/>
        </w:rPr>
        <w:t>,</w:t>
      </w:r>
      <w:r w:rsidRPr="00BB29B6">
        <w:rPr>
          <w:rFonts w:ascii="Times New Roman" w:hAnsi="Times New Roman" w:cs="Times New Roman"/>
          <w:sz w:val="24"/>
          <w:szCs w:val="24"/>
        </w:rPr>
        <w:t xml:space="preserve"> etc., might cause a DMU to </w:t>
      </w:r>
      <w:r w:rsidR="00BB29B6" w:rsidRPr="00BB29B6">
        <w:rPr>
          <w:rFonts w:ascii="Times New Roman" w:hAnsi="Times New Roman" w:cs="Times New Roman"/>
          <w:sz w:val="24"/>
          <w:szCs w:val="24"/>
        </w:rPr>
        <w:t>not be</w:t>
      </w:r>
      <w:r w:rsidRPr="00BB29B6">
        <w:rPr>
          <w:rFonts w:ascii="Times New Roman" w:hAnsi="Times New Roman" w:cs="Times New Roman"/>
          <w:sz w:val="24"/>
          <w:szCs w:val="24"/>
        </w:rPr>
        <w:t xml:space="preserve"> operating at </w:t>
      </w:r>
      <w:r w:rsidR="00BB29B6" w:rsidRPr="00BB29B6">
        <w:rPr>
          <w:rFonts w:ascii="Times New Roman" w:hAnsi="Times New Roman" w:cs="Times New Roman"/>
          <w:sz w:val="24"/>
          <w:szCs w:val="24"/>
        </w:rPr>
        <w:t xml:space="preserve">an </w:t>
      </w:r>
      <w:r w:rsidRPr="00BB29B6">
        <w:rPr>
          <w:rFonts w:ascii="Times New Roman" w:hAnsi="Times New Roman" w:cs="Times New Roman"/>
          <w:sz w:val="24"/>
          <w:szCs w:val="24"/>
        </w:rPr>
        <w:t xml:space="preserve">optimal scale. </w:t>
      </w:r>
    </w:p>
    <w:p w14:paraId="0519C26C"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DEA offers several advantages over traditional parametric and statistical methods. Unlike conventional approaches that evaluate efficiency based on average performance (central tendency), DEA compares each unit against the most efficient peers, using an extreme-point approach. Another important benefit is that DEA does not rely on a predefined functional relationship between inputs and outputs; instead, it builds the production frontier directly from the data, reducing the risk of incorrect model specification. Parametric models, such as those based on Cobb-Douglas or Translog functions, require such assumptions and may lead to biased results if the chosen form does not accurately represent the underlying production process.</w:t>
      </w:r>
    </w:p>
    <w:p w14:paraId="4844500C"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Moreover, DEA accommodates multiple inputs and outputs without requiring them to be aggregated into a single index, making it suitable for complex production environments like agriculture. In contrast, parametric models are often limited to single-output settings or require simplifying assumptions. DEA is also well-suited for studies with small sample sizes, whereas parametric techniques, especially those relying on stochastic frontier analysis, generally require </w:t>
      </w:r>
      <w:r w:rsidRPr="00BB29B6">
        <w:rPr>
          <w:rFonts w:ascii="Times New Roman" w:hAnsi="Times New Roman" w:cs="Times New Roman"/>
          <w:sz w:val="24"/>
          <w:szCs w:val="24"/>
        </w:rPr>
        <w:lastRenderedPageBreak/>
        <w:t>large datasets (typically more than 100 observations) to effectively distinguish between inefficiency and statistical noise.</w:t>
      </w:r>
    </w:p>
    <w:p w14:paraId="7FBFB9A4" w14:textId="77777777" w:rsidR="00461B82"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The foundation of production theory lies in the concept of the production function, which, as defined by Ferguson (1966), describes the maximum output attainable from a specific combination of inputs. Traditional estimation techniques, such as Ordinary Least Squares (OLS), provide an average response and do not capture the efficiency frontier. Farrell (1957) introduced a deterministic approach using linear programming to estimate a cost frontier, assuming all observations lie on or above it. Later, Aigner and Chu (1968) adapted this concept to a production frontier, where observations must lie on or below the frontier.</w:t>
      </w:r>
      <w:r w:rsidR="00461B82" w:rsidRPr="00BB29B6">
        <w:rPr>
          <w:rFonts w:ascii="Times New Roman" w:hAnsi="Times New Roman" w:cs="Times New Roman"/>
          <w:sz w:val="24"/>
          <w:szCs w:val="24"/>
        </w:rPr>
        <w:t xml:space="preserve"> DEA also enables to assess under which returns of scale each farm operates and to calculate their scale inefficiency.</w:t>
      </w:r>
    </w:p>
    <w:p w14:paraId="7941CE3F" w14:textId="77777777" w:rsidR="00461B82" w:rsidRPr="00BB29B6" w:rsidRDefault="001B6520" w:rsidP="009535F6">
      <w:pPr>
        <w:spacing w:line="360" w:lineRule="auto"/>
        <w:ind w:firstLine="720"/>
        <w:jc w:val="both"/>
        <w:rPr>
          <w:rFonts w:ascii="Times New Roman" w:hAnsi="Times New Roman" w:cs="Times New Roman"/>
          <w:sz w:val="24"/>
          <w:szCs w:val="24"/>
        </w:rPr>
      </w:pPr>
      <w:r w:rsidRPr="001B6520">
        <w:rPr>
          <w:rFonts w:ascii="Times New Roman" w:hAnsi="Times New Roman" w:cs="Times New Roman"/>
          <w:sz w:val="24"/>
          <w:szCs w:val="24"/>
        </w:rPr>
        <w:t>Variable returns to scale</w:t>
      </w:r>
      <w:r>
        <w:rPr>
          <w:rFonts w:ascii="Times New Roman" w:hAnsi="Times New Roman" w:cs="Times New Roman"/>
          <w:sz w:val="24"/>
          <w:szCs w:val="24"/>
        </w:rPr>
        <w:t xml:space="preserve"> (</w:t>
      </w:r>
      <w:r w:rsidR="00461B82" w:rsidRPr="00BB29B6">
        <w:rPr>
          <w:rFonts w:ascii="Times New Roman" w:hAnsi="Times New Roman" w:cs="Times New Roman"/>
          <w:sz w:val="24"/>
          <w:szCs w:val="24"/>
        </w:rPr>
        <w:t>VRS</w:t>
      </w:r>
      <w:r>
        <w:rPr>
          <w:rFonts w:ascii="Times New Roman" w:hAnsi="Times New Roman" w:cs="Times New Roman"/>
          <w:sz w:val="24"/>
          <w:szCs w:val="24"/>
        </w:rPr>
        <w:t>)</w:t>
      </w:r>
      <w:r w:rsidR="00461B82" w:rsidRPr="00BB29B6">
        <w:rPr>
          <w:rFonts w:ascii="Times New Roman" w:hAnsi="Times New Roman" w:cs="Times New Roman"/>
          <w:sz w:val="24"/>
          <w:szCs w:val="24"/>
        </w:rPr>
        <w:t xml:space="preserve"> model to measure the pure technical efficiency is specifies as the following linear programming model:</w:t>
      </w:r>
    </w:p>
    <w:p w14:paraId="6C9248E3" w14:textId="77777777" w:rsidR="00461B82" w:rsidRPr="00BB29B6" w:rsidRDefault="00461B82" w:rsidP="009535F6">
      <w:pPr>
        <w:spacing w:line="360" w:lineRule="auto"/>
        <w:ind w:left="1440"/>
        <w:jc w:val="both"/>
        <w:rPr>
          <w:rFonts w:ascii="Times New Roman" w:hAnsi="Times New Roman" w:cs="Times New Roman"/>
          <w:sz w:val="24"/>
          <w:szCs w:val="24"/>
        </w:rPr>
      </w:pPr>
      <w:commentRangeStart w:id="12"/>
      <w:r w:rsidRPr="00BB29B6">
        <w:rPr>
          <w:rFonts w:ascii="Times New Roman" w:hAnsi="Times New Roman" w:cs="Times New Roman"/>
          <w:sz w:val="24"/>
          <w:szCs w:val="24"/>
        </w:rPr>
        <w:t>M</w:t>
      </w:r>
      <w:r w:rsidR="00331167" w:rsidRPr="00BB29B6">
        <w:rPr>
          <w:rFonts w:ascii="Times New Roman" w:hAnsi="Times New Roman" w:cs="Times New Roman"/>
          <w:sz w:val="24"/>
          <w:szCs w:val="24"/>
        </w:rPr>
        <w:t>ax</w:t>
      </w:r>
      <w:r w:rsidR="00C05967" w:rsidRPr="00BB29B6">
        <w:rPr>
          <w:rFonts w:ascii="Times New Roman" w:hAnsi="Times New Roman" w:cs="Times New Roman"/>
          <w:sz w:val="24"/>
          <w:szCs w:val="24"/>
        </w:rPr>
        <w:t xml:space="preserve"> </w:t>
      </w:r>
      <w:proofErr w:type="spellStart"/>
      <w:proofErr w:type="gramStart"/>
      <w:r w:rsidR="00331167" w:rsidRPr="00EA5F85">
        <w:rPr>
          <w:rFonts w:ascii="Times New Roman" w:hAnsi="Times New Roman" w:cs="Times New Roman"/>
          <w:sz w:val="18"/>
          <w:szCs w:val="18"/>
        </w:rPr>
        <w:t>θ</w:t>
      </w:r>
      <w:r w:rsidR="00C05967" w:rsidRPr="00EA5F85">
        <w:rPr>
          <w:rFonts w:ascii="Times New Roman" w:hAnsi="Times New Roman" w:cs="Times New Roman"/>
          <w:sz w:val="18"/>
          <w:szCs w:val="18"/>
        </w:rPr>
        <w:t>,λ</w:t>
      </w:r>
      <w:r w:rsidR="00C05967" w:rsidRPr="00BB29B6">
        <w:rPr>
          <w:rFonts w:ascii="Times New Roman" w:hAnsi="Times New Roman" w:cs="Times New Roman"/>
          <w:sz w:val="24"/>
          <w:szCs w:val="24"/>
        </w:rPr>
        <w:t>θ</w:t>
      </w:r>
      <w:proofErr w:type="spellEnd"/>
      <w:proofErr w:type="gramEnd"/>
    </w:p>
    <w:p w14:paraId="43030C00" w14:textId="77777777" w:rsidR="00C05967" w:rsidRPr="00BB29B6" w:rsidRDefault="00C05967"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Subject to</w:t>
      </w:r>
    </w:p>
    <w:p w14:paraId="66F02640" w14:textId="77777777" w:rsidR="00C05967" w:rsidRPr="00BB29B6" w:rsidRDefault="00C05967"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-yi+Y</w:t>
      </w:r>
      <w:r w:rsidR="00A42CD3" w:rsidRPr="00BB29B6">
        <w:rPr>
          <w:rFonts w:ascii="Times New Roman" w:hAnsi="Times New Roman" w:cs="Times New Roman"/>
          <w:sz w:val="24"/>
          <w:szCs w:val="24"/>
        </w:rPr>
        <w:t>λ≥0</w:t>
      </w:r>
    </w:p>
    <w:p w14:paraId="25F865AE" w14:textId="77777777" w:rsidR="00A42CD3" w:rsidRPr="00BB29B6" w:rsidRDefault="00A42CD3"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θxi-Xλ≥0</w:t>
      </w:r>
    </w:p>
    <w:p w14:paraId="4561846D" w14:textId="77777777" w:rsidR="00A42CD3" w:rsidRPr="00BB29B6" w:rsidRDefault="00A42CD3"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λ≥0</w:t>
      </w:r>
    </w:p>
    <w:p w14:paraId="492216A0" w14:textId="77777777" w:rsidR="00A42CD3" w:rsidRPr="00BB29B6" w:rsidRDefault="00A42CD3" w:rsidP="009535F6">
      <w:pPr>
        <w:spacing w:line="360" w:lineRule="auto"/>
        <w:ind w:left="1440"/>
        <w:jc w:val="both"/>
        <w:rPr>
          <w:rFonts w:ascii="Times New Roman" w:hAnsi="Times New Roman" w:cs="Times New Roman"/>
          <w:sz w:val="24"/>
          <w:szCs w:val="24"/>
        </w:rPr>
      </w:pPr>
      <w:r w:rsidRPr="00BB29B6">
        <w:rPr>
          <w:rFonts w:ascii="Times New Roman" w:hAnsi="Times New Roman" w:cs="Times New Roman"/>
          <w:sz w:val="24"/>
          <w:szCs w:val="24"/>
        </w:rPr>
        <w:t>N</w:t>
      </w:r>
      <w:r w:rsidRPr="00CF0486">
        <w:rPr>
          <w:rFonts w:ascii="Times New Roman" w:hAnsi="Times New Roman" w:cs="Times New Roman"/>
          <w:sz w:val="16"/>
          <w:szCs w:val="16"/>
        </w:rPr>
        <w:t>1</w:t>
      </w:r>
      <w:r w:rsidRPr="00BB29B6">
        <w:rPr>
          <w:rFonts w:ascii="Times New Roman" w:hAnsi="Times New Roman" w:cs="Times New Roman"/>
          <w:sz w:val="24"/>
          <w:szCs w:val="24"/>
        </w:rPr>
        <w:t>λ=1</w:t>
      </w:r>
      <w:commentRangeEnd w:id="12"/>
      <w:r w:rsidR="003D44D3">
        <w:rPr>
          <w:rStyle w:val="CommentReference"/>
        </w:rPr>
        <w:commentReference w:id="12"/>
      </w:r>
    </w:p>
    <w:p w14:paraId="3BCAC77A" w14:textId="77777777" w:rsidR="00A42CD3" w:rsidRPr="00BB29B6" w:rsidRDefault="00A42CD3"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Where, N</w:t>
      </w:r>
      <w:r w:rsidRPr="00CF0486">
        <w:rPr>
          <w:rFonts w:ascii="Times New Roman" w:hAnsi="Times New Roman" w:cs="Times New Roman"/>
          <w:sz w:val="14"/>
          <w:szCs w:val="14"/>
        </w:rPr>
        <w:t>1</w:t>
      </w:r>
      <w:r w:rsidRPr="00BB29B6">
        <w:rPr>
          <w:rFonts w:ascii="Times New Roman" w:hAnsi="Times New Roman" w:cs="Times New Roman"/>
          <w:sz w:val="24"/>
          <w:szCs w:val="24"/>
        </w:rPr>
        <w:t xml:space="preserve"> is n × 1 vector matrix of ones.</w:t>
      </w:r>
    </w:p>
    <w:p w14:paraId="6D535481" w14:textId="77777777" w:rsidR="00E02135" w:rsidRPr="00BB29B6" w:rsidRDefault="00E02135"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θ represents the efficiency score, expressed as a scalar value ranging between 0 and 1 for each individual farm. A value of θ = 1 indicates that the farm is operating efficiently, while any value less than 1 suggests inefficiency. The vector λ, which is of dimension </w:t>
      </w:r>
      <w:r w:rsidRPr="00BB29B6">
        <w:rPr>
          <w:rFonts w:ascii="Times New Roman" w:hAnsi="Times New Roman" w:cs="Times New Roman"/>
          <w:i/>
          <w:iCs/>
          <w:sz w:val="24"/>
          <w:szCs w:val="24"/>
        </w:rPr>
        <w:t>n × 1</w:t>
      </w:r>
      <w:r w:rsidRPr="00BB29B6">
        <w:rPr>
          <w:rFonts w:ascii="Times New Roman" w:hAnsi="Times New Roman" w:cs="Times New Roman"/>
          <w:sz w:val="24"/>
          <w:szCs w:val="24"/>
        </w:rPr>
        <w:t>, contains the optimal weight values obtained from the model.</w:t>
      </w:r>
    </w:p>
    <w:p w14:paraId="30DDDA1E" w14:textId="77777777" w:rsidR="00A42CD3" w:rsidRPr="00BB29B6" w:rsidRDefault="00E02135"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These λ coefficients are used to form a weighted combination of efficient farms, which serves as a reference or benchmark for projecting inefficient farms onto the efficiency frontier.</w:t>
      </w:r>
    </w:p>
    <w:p w14:paraId="4A05711D" w14:textId="77777777" w:rsidR="005A6086" w:rsidRPr="00BB29B6" w:rsidRDefault="005A6086"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Recognizing the limitations of deterministic models, especially their sensitivity to extreme values, researchers such as Timmer (1971), Ferrier and Lovell (1990), and </w:t>
      </w:r>
      <w:proofErr w:type="spellStart"/>
      <w:r w:rsidRPr="00BB29B6">
        <w:rPr>
          <w:rFonts w:ascii="Times New Roman" w:hAnsi="Times New Roman" w:cs="Times New Roman"/>
          <w:sz w:val="24"/>
          <w:szCs w:val="24"/>
        </w:rPr>
        <w:t>Forsund</w:t>
      </w:r>
      <w:proofErr w:type="spellEnd"/>
      <w:r w:rsidRPr="00BB29B6">
        <w:rPr>
          <w:rFonts w:ascii="Times New Roman" w:hAnsi="Times New Roman" w:cs="Times New Roman"/>
          <w:sz w:val="24"/>
          <w:szCs w:val="24"/>
        </w:rPr>
        <w:t xml:space="preserve"> (1992) proposed stochastic frontier models. These probabilistic approaches separate </w:t>
      </w:r>
      <w:r w:rsidRPr="00BB29B6">
        <w:rPr>
          <w:rFonts w:ascii="Times New Roman" w:hAnsi="Times New Roman" w:cs="Times New Roman"/>
          <w:sz w:val="24"/>
          <w:szCs w:val="24"/>
        </w:rPr>
        <w:lastRenderedPageBreak/>
        <w:t xml:space="preserve">inefficiency from random error by incorporating a stochastic term and often exclude outlier observations to obtain more reliable estimates of </w:t>
      </w:r>
      <w:commentRangeStart w:id="13"/>
      <w:r w:rsidRPr="00BB29B6">
        <w:rPr>
          <w:rFonts w:ascii="Times New Roman" w:hAnsi="Times New Roman" w:cs="Times New Roman"/>
          <w:sz w:val="24"/>
          <w:szCs w:val="24"/>
        </w:rPr>
        <w:t>production efficiency.</w:t>
      </w:r>
      <w:commentRangeEnd w:id="13"/>
      <w:r w:rsidR="001D1C1D">
        <w:rPr>
          <w:rStyle w:val="CommentReference"/>
        </w:rPr>
        <w:commentReference w:id="13"/>
      </w:r>
    </w:p>
    <w:p w14:paraId="4DD13290" w14:textId="77777777" w:rsidR="007505BF" w:rsidRPr="00BB29B6" w:rsidRDefault="0007141E"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RESULTS AND DISCUSSION</w:t>
      </w:r>
    </w:p>
    <w:p w14:paraId="6D8D8DA9" w14:textId="77777777" w:rsidR="007505BF" w:rsidRPr="00BB29B6" w:rsidRDefault="00FD25F5" w:rsidP="009535F6">
      <w:pPr>
        <w:spacing w:line="360" w:lineRule="auto"/>
        <w:jc w:val="both"/>
        <w:rPr>
          <w:rFonts w:ascii="Times New Roman" w:hAnsi="Times New Roman" w:cs="Times New Roman"/>
          <w:b/>
          <w:bCs/>
          <w:sz w:val="24"/>
          <w:szCs w:val="24"/>
          <w:lang w:val="en-US"/>
        </w:rPr>
      </w:pPr>
      <w:r w:rsidRPr="00BB29B6">
        <w:rPr>
          <w:rFonts w:ascii="Times New Roman" w:hAnsi="Times New Roman" w:cs="Times New Roman"/>
          <w:b/>
          <w:bCs/>
          <w:sz w:val="24"/>
          <w:szCs w:val="24"/>
          <w:lang w:val="en-US"/>
        </w:rPr>
        <w:t>Cost and Returns</w:t>
      </w:r>
    </w:p>
    <w:p w14:paraId="6A8073F1" w14:textId="77777777" w:rsidR="007656F6" w:rsidRDefault="007656F6" w:rsidP="009535F6">
      <w:pPr>
        <w:spacing w:line="360" w:lineRule="auto"/>
        <w:ind w:firstLine="720"/>
        <w:jc w:val="both"/>
        <w:rPr>
          <w:rFonts w:ascii="Times New Roman" w:hAnsi="Times New Roman" w:cs="Times New Roman"/>
          <w:sz w:val="24"/>
          <w:szCs w:val="24"/>
        </w:rPr>
      </w:pPr>
      <w:r w:rsidRPr="007656F6">
        <w:rPr>
          <w:rFonts w:ascii="Times New Roman" w:hAnsi="Times New Roman" w:cs="Times New Roman"/>
          <w:sz w:val="24"/>
          <w:szCs w:val="24"/>
        </w:rPr>
        <w:t>The analysis of cost and return in paddy cultivation helps assess the profitability and economic efficiency of rice farming. It provides insights into input utilization, production efficiency and farmers’ income levels.</w:t>
      </w:r>
    </w:p>
    <w:p w14:paraId="5CECE5F3" w14:textId="77777777" w:rsidR="00FE3D67" w:rsidRPr="00BB29B6" w:rsidRDefault="00FD25F5"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Table 1 provides a detailed analysis of the cost and returns of the paddy crop cultivated by the farmers. </w:t>
      </w:r>
    </w:p>
    <w:p w14:paraId="073E8FB8" w14:textId="77777777" w:rsidR="00E407D7" w:rsidRDefault="00AD55AB"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Table 1. Cost</w:t>
      </w:r>
      <w:r w:rsidRPr="00BB29B6">
        <w:rPr>
          <w:rFonts w:ascii="Times New Roman" w:hAnsi="Times New Roman" w:cs="Times New Roman"/>
          <w:b/>
          <w:bCs/>
          <w:spacing w:val="-1"/>
          <w:sz w:val="24"/>
          <w:szCs w:val="24"/>
        </w:rPr>
        <w:t xml:space="preserve"> </w:t>
      </w:r>
      <w:r w:rsidRPr="00BB29B6">
        <w:rPr>
          <w:rFonts w:ascii="Times New Roman" w:hAnsi="Times New Roman" w:cs="Times New Roman"/>
          <w:b/>
          <w:bCs/>
          <w:sz w:val="24"/>
          <w:szCs w:val="24"/>
        </w:rPr>
        <w:t>and Returns</w:t>
      </w:r>
      <w:r w:rsidRPr="00BB29B6">
        <w:rPr>
          <w:rFonts w:ascii="Times New Roman" w:hAnsi="Times New Roman" w:cs="Times New Roman"/>
          <w:b/>
          <w:bCs/>
          <w:spacing w:val="-1"/>
          <w:sz w:val="24"/>
          <w:szCs w:val="24"/>
        </w:rPr>
        <w:t xml:space="preserve"> </w:t>
      </w:r>
      <w:r w:rsidRPr="00BB29B6">
        <w:rPr>
          <w:rFonts w:ascii="Times New Roman" w:hAnsi="Times New Roman" w:cs="Times New Roman"/>
          <w:b/>
          <w:bCs/>
          <w:sz w:val="24"/>
          <w:szCs w:val="24"/>
        </w:rPr>
        <w:t>of Paddy crop</w:t>
      </w:r>
    </w:p>
    <w:p w14:paraId="061C43AA" w14:textId="77777777" w:rsidR="00AD55AB" w:rsidRPr="00BB29B6" w:rsidRDefault="00E407D7" w:rsidP="009535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D55AB" w:rsidRPr="00BB29B6">
        <w:rPr>
          <w:rFonts w:ascii="Times New Roman" w:hAnsi="Times New Roman" w:cs="Times New Roman"/>
          <w:b/>
          <w:bCs/>
          <w:sz w:val="24"/>
          <w:szCs w:val="24"/>
        </w:rPr>
        <w:t xml:space="preserve"> (per ha)</w:t>
      </w:r>
    </w:p>
    <w:tbl>
      <w:tblPr>
        <w:tblStyle w:val="TableGrid"/>
        <w:tblW w:w="0" w:type="auto"/>
        <w:tblLook w:val="04A0" w:firstRow="1" w:lastRow="0" w:firstColumn="1" w:lastColumn="0" w:noHBand="0" w:noVBand="1"/>
      </w:tblPr>
      <w:tblGrid>
        <w:gridCol w:w="1271"/>
        <w:gridCol w:w="4739"/>
        <w:gridCol w:w="3006"/>
      </w:tblGrid>
      <w:tr w:rsidR="00AD55AB" w:rsidRPr="00BB29B6" w14:paraId="0E633191" w14:textId="77777777" w:rsidTr="00166E8F">
        <w:tc>
          <w:tcPr>
            <w:tcW w:w="1271" w:type="dxa"/>
          </w:tcPr>
          <w:p w14:paraId="055C7E9E" w14:textId="77777777" w:rsidR="00AD55AB" w:rsidRPr="00BB29B6" w:rsidRDefault="00AD55AB" w:rsidP="00E407D7">
            <w:pPr>
              <w:spacing w:line="360" w:lineRule="auto"/>
              <w:jc w:val="center"/>
              <w:rPr>
                <w:rFonts w:ascii="Times New Roman" w:hAnsi="Times New Roman" w:cs="Times New Roman"/>
                <w:b/>
                <w:bCs/>
                <w:sz w:val="24"/>
                <w:szCs w:val="24"/>
              </w:rPr>
            </w:pPr>
            <w:proofErr w:type="spellStart"/>
            <w:proofErr w:type="gramStart"/>
            <w:r w:rsidRPr="00BB29B6">
              <w:rPr>
                <w:rFonts w:ascii="Times New Roman" w:hAnsi="Times New Roman" w:cs="Times New Roman"/>
                <w:b/>
                <w:bCs/>
                <w:sz w:val="24"/>
                <w:szCs w:val="24"/>
              </w:rPr>
              <w:t>S.No</w:t>
            </w:r>
            <w:proofErr w:type="spellEnd"/>
            <w:proofErr w:type="gramEnd"/>
          </w:p>
        </w:tc>
        <w:tc>
          <w:tcPr>
            <w:tcW w:w="4739" w:type="dxa"/>
          </w:tcPr>
          <w:p w14:paraId="48722D2B" w14:textId="77777777" w:rsidR="00AD55AB" w:rsidRPr="00BB29B6" w:rsidRDefault="00AD55AB"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Particulars</w:t>
            </w:r>
          </w:p>
        </w:tc>
        <w:tc>
          <w:tcPr>
            <w:tcW w:w="3006" w:type="dxa"/>
          </w:tcPr>
          <w:p w14:paraId="5F3BA62F" w14:textId="77777777" w:rsidR="00AD55AB" w:rsidRPr="00BB29B6" w:rsidRDefault="00AD55AB" w:rsidP="00E407D7">
            <w:pPr>
              <w:spacing w:line="360" w:lineRule="auto"/>
              <w:jc w:val="center"/>
              <w:rPr>
                <w:rFonts w:ascii="Times New Roman" w:hAnsi="Times New Roman" w:cs="Times New Roman"/>
                <w:b/>
                <w:bCs/>
                <w:sz w:val="24"/>
                <w:szCs w:val="24"/>
              </w:rPr>
            </w:pPr>
            <w:commentRangeStart w:id="14"/>
            <w:r w:rsidRPr="00BB29B6">
              <w:rPr>
                <w:rFonts w:ascii="Times New Roman" w:hAnsi="Times New Roman" w:cs="Times New Roman"/>
                <w:b/>
                <w:bCs/>
                <w:sz w:val="24"/>
                <w:szCs w:val="24"/>
              </w:rPr>
              <w:t>Sample Farmers</w:t>
            </w:r>
            <w:commentRangeEnd w:id="14"/>
            <w:r w:rsidR="001D1C1D">
              <w:rPr>
                <w:rStyle w:val="CommentReference"/>
              </w:rPr>
              <w:commentReference w:id="14"/>
            </w:r>
          </w:p>
        </w:tc>
      </w:tr>
      <w:tr w:rsidR="00AD55AB" w:rsidRPr="00BB29B6" w14:paraId="13BDE119" w14:textId="77777777" w:rsidTr="00166E8F">
        <w:tc>
          <w:tcPr>
            <w:tcW w:w="1271" w:type="dxa"/>
          </w:tcPr>
          <w:p w14:paraId="0E714F03" w14:textId="77777777" w:rsidR="00AD55AB"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w:t>
            </w:r>
          </w:p>
        </w:tc>
        <w:tc>
          <w:tcPr>
            <w:tcW w:w="4739" w:type="dxa"/>
          </w:tcPr>
          <w:p w14:paraId="2BF0D692" w14:textId="77777777" w:rsidR="00AD55AB"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Variable Cost</w:t>
            </w:r>
          </w:p>
        </w:tc>
        <w:tc>
          <w:tcPr>
            <w:tcW w:w="3006" w:type="dxa"/>
          </w:tcPr>
          <w:p w14:paraId="51646685" w14:textId="77777777" w:rsidR="00AD55AB" w:rsidRPr="00BB29B6" w:rsidRDefault="00AD55AB" w:rsidP="009535F6">
            <w:pPr>
              <w:spacing w:line="360" w:lineRule="auto"/>
              <w:jc w:val="both"/>
              <w:rPr>
                <w:rFonts w:ascii="Times New Roman" w:hAnsi="Times New Roman" w:cs="Times New Roman"/>
                <w:sz w:val="24"/>
                <w:szCs w:val="24"/>
              </w:rPr>
            </w:pPr>
          </w:p>
        </w:tc>
      </w:tr>
      <w:tr w:rsidR="00AD55AB" w:rsidRPr="00BB29B6" w14:paraId="0037F12D" w14:textId="77777777" w:rsidTr="00166E8F">
        <w:tc>
          <w:tcPr>
            <w:tcW w:w="1271" w:type="dxa"/>
          </w:tcPr>
          <w:p w14:paraId="76713B52"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w:t>
            </w:r>
          </w:p>
        </w:tc>
        <w:tc>
          <w:tcPr>
            <w:tcW w:w="4739" w:type="dxa"/>
          </w:tcPr>
          <w:p w14:paraId="70FD9E50"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Preparatory cultivation</w:t>
            </w:r>
          </w:p>
        </w:tc>
        <w:tc>
          <w:tcPr>
            <w:tcW w:w="3006" w:type="dxa"/>
          </w:tcPr>
          <w:p w14:paraId="4CAF680F"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4450</w:t>
            </w:r>
          </w:p>
        </w:tc>
      </w:tr>
      <w:tr w:rsidR="00AD55AB" w:rsidRPr="00BB29B6" w14:paraId="07352362" w14:textId="77777777" w:rsidTr="00166E8F">
        <w:tc>
          <w:tcPr>
            <w:tcW w:w="1271" w:type="dxa"/>
          </w:tcPr>
          <w:p w14:paraId="7D2C0A22"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w:t>
            </w:r>
          </w:p>
        </w:tc>
        <w:tc>
          <w:tcPr>
            <w:tcW w:w="4739" w:type="dxa"/>
          </w:tcPr>
          <w:p w14:paraId="1D8DC2CD"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Seeds</w:t>
            </w:r>
          </w:p>
        </w:tc>
        <w:tc>
          <w:tcPr>
            <w:tcW w:w="3006" w:type="dxa"/>
          </w:tcPr>
          <w:p w14:paraId="6276EB7E"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256</w:t>
            </w:r>
          </w:p>
        </w:tc>
      </w:tr>
      <w:tr w:rsidR="00AD55AB" w:rsidRPr="00BB29B6" w14:paraId="4206A20C" w14:textId="77777777" w:rsidTr="00166E8F">
        <w:tc>
          <w:tcPr>
            <w:tcW w:w="1271" w:type="dxa"/>
          </w:tcPr>
          <w:p w14:paraId="1C9B1B94"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3.</w:t>
            </w:r>
          </w:p>
        </w:tc>
        <w:tc>
          <w:tcPr>
            <w:tcW w:w="4739" w:type="dxa"/>
          </w:tcPr>
          <w:p w14:paraId="057DC05B"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Machine labour</w:t>
            </w:r>
          </w:p>
        </w:tc>
        <w:tc>
          <w:tcPr>
            <w:tcW w:w="3006" w:type="dxa"/>
          </w:tcPr>
          <w:p w14:paraId="44491064"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2430</w:t>
            </w:r>
          </w:p>
        </w:tc>
      </w:tr>
      <w:tr w:rsidR="00AD55AB" w:rsidRPr="00BB29B6" w14:paraId="2AEEFF83" w14:textId="77777777" w:rsidTr="00166E8F">
        <w:tc>
          <w:tcPr>
            <w:tcW w:w="1271" w:type="dxa"/>
          </w:tcPr>
          <w:p w14:paraId="13837869"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w:t>
            </w:r>
          </w:p>
        </w:tc>
        <w:tc>
          <w:tcPr>
            <w:tcW w:w="4739" w:type="dxa"/>
          </w:tcPr>
          <w:p w14:paraId="35AF03A6"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Human labour</w:t>
            </w:r>
          </w:p>
        </w:tc>
        <w:tc>
          <w:tcPr>
            <w:tcW w:w="3006" w:type="dxa"/>
          </w:tcPr>
          <w:p w14:paraId="162BD74A"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5170</w:t>
            </w:r>
          </w:p>
        </w:tc>
      </w:tr>
      <w:tr w:rsidR="00AD55AB" w:rsidRPr="00BB29B6" w14:paraId="4E6B2E96" w14:textId="77777777" w:rsidTr="00166E8F">
        <w:tc>
          <w:tcPr>
            <w:tcW w:w="1271" w:type="dxa"/>
          </w:tcPr>
          <w:p w14:paraId="2DCCFEF6"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w:t>
            </w:r>
          </w:p>
        </w:tc>
        <w:tc>
          <w:tcPr>
            <w:tcW w:w="4739" w:type="dxa"/>
          </w:tcPr>
          <w:p w14:paraId="2C5DE9F3"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Manures</w:t>
            </w:r>
          </w:p>
        </w:tc>
        <w:tc>
          <w:tcPr>
            <w:tcW w:w="3006" w:type="dxa"/>
          </w:tcPr>
          <w:p w14:paraId="29E4ED2A"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4300</w:t>
            </w:r>
          </w:p>
        </w:tc>
      </w:tr>
      <w:tr w:rsidR="00AD55AB" w:rsidRPr="00BB29B6" w14:paraId="176FF631" w14:textId="77777777" w:rsidTr="00166E8F">
        <w:tc>
          <w:tcPr>
            <w:tcW w:w="1271" w:type="dxa"/>
          </w:tcPr>
          <w:p w14:paraId="00E71187"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6.</w:t>
            </w:r>
          </w:p>
        </w:tc>
        <w:tc>
          <w:tcPr>
            <w:tcW w:w="4739" w:type="dxa"/>
          </w:tcPr>
          <w:p w14:paraId="3B982423"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Fertilizers</w:t>
            </w:r>
          </w:p>
        </w:tc>
        <w:tc>
          <w:tcPr>
            <w:tcW w:w="3006" w:type="dxa"/>
          </w:tcPr>
          <w:p w14:paraId="56AF201E"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9650</w:t>
            </w:r>
          </w:p>
        </w:tc>
      </w:tr>
      <w:tr w:rsidR="00AD55AB" w:rsidRPr="00BB29B6" w14:paraId="1C95D175" w14:textId="77777777" w:rsidTr="00166E8F">
        <w:tc>
          <w:tcPr>
            <w:tcW w:w="1271" w:type="dxa"/>
          </w:tcPr>
          <w:p w14:paraId="3D4480BB"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7.</w:t>
            </w:r>
          </w:p>
        </w:tc>
        <w:tc>
          <w:tcPr>
            <w:tcW w:w="4739" w:type="dxa"/>
          </w:tcPr>
          <w:p w14:paraId="080B51FD"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Plant protection</w:t>
            </w:r>
          </w:p>
        </w:tc>
        <w:tc>
          <w:tcPr>
            <w:tcW w:w="3006" w:type="dxa"/>
          </w:tcPr>
          <w:p w14:paraId="35551866"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5180</w:t>
            </w:r>
          </w:p>
        </w:tc>
      </w:tr>
      <w:tr w:rsidR="00AD55AB" w:rsidRPr="00BB29B6" w14:paraId="45B42650" w14:textId="77777777" w:rsidTr="00166E8F">
        <w:tc>
          <w:tcPr>
            <w:tcW w:w="1271" w:type="dxa"/>
          </w:tcPr>
          <w:p w14:paraId="3A912529" w14:textId="77777777" w:rsidR="00AD55AB"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8.</w:t>
            </w:r>
          </w:p>
        </w:tc>
        <w:tc>
          <w:tcPr>
            <w:tcW w:w="4739" w:type="dxa"/>
          </w:tcPr>
          <w:p w14:paraId="6D4B5D73" w14:textId="77777777" w:rsidR="00AD55AB"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Irrigation charges</w:t>
            </w:r>
          </w:p>
        </w:tc>
        <w:tc>
          <w:tcPr>
            <w:tcW w:w="3006" w:type="dxa"/>
          </w:tcPr>
          <w:p w14:paraId="7F4CF085" w14:textId="77777777" w:rsidR="00AD55AB"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1516</w:t>
            </w:r>
          </w:p>
        </w:tc>
      </w:tr>
      <w:tr w:rsidR="000D1AAD" w:rsidRPr="00BB29B6" w14:paraId="406C8ADC" w14:textId="77777777" w:rsidTr="00166E8F">
        <w:tc>
          <w:tcPr>
            <w:tcW w:w="1271" w:type="dxa"/>
          </w:tcPr>
          <w:p w14:paraId="2B2E989D"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9.</w:t>
            </w:r>
          </w:p>
        </w:tc>
        <w:tc>
          <w:tcPr>
            <w:tcW w:w="4739" w:type="dxa"/>
          </w:tcPr>
          <w:p w14:paraId="35A198CD"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Interest on working capital</w:t>
            </w:r>
          </w:p>
        </w:tc>
        <w:tc>
          <w:tcPr>
            <w:tcW w:w="3006" w:type="dxa"/>
          </w:tcPr>
          <w:p w14:paraId="136FBB2E"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2306.64</w:t>
            </w:r>
          </w:p>
        </w:tc>
      </w:tr>
      <w:tr w:rsidR="000D1AAD" w:rsidRPr="00BB29B6" w14:paraId="261C360B" w14:textId="77777777" w:rsidTr="00166E8F">
        <w:tc>
          <w:tcPr>
            <w:tcW w:w="1271" w:type="dxa"/>
          </w:tcPr>
          <w:p w14:paraId="1F17E7C6"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10.</w:t>
            </w:r>
          </w:p>
        </w:tc>
        <w:tc>
          <w:tcPr>
            <w:tcW w:w="4739" w:type="dxa"/>
          </w:tcPr>
          <w:p w14:paraId="73236633"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Land revenue</w:t>
            </w:r>
          </w:p>
        </w:tc>
        <w:tc>
          <w:tcPr>
            <w:tcW w:w="3006" w:type="dxa"/>
          </w:tcPr>
          <w:p w14:paraId="3014B979"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85</w:t>
            </w:r>
          </w:p>
        </w:tc>
      </w:tr>
      <w:tr w:rsidR="000D1AAD" w:rsidRPr="00BB29B6" w14:paraId="04751D14" w14:textId="77777777" w:rsidTr="00166E8F">
        <w:tc>
          <w:tcPr>
            <w:tcW w:w="1271" w:type="dxa"/>
          </w:tcPr>
          <w:p w14:paraId="23520ABB"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11.</w:t>
            </w:r>
          </w:p>
        </w:tc>
        <w:tc>
          <w:tcPr>
            <w:tcW w:w="4739" w:type="dxa"/>
          </w:tcPr>
          <w:p w14:paraId="1D726D65"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Depreciation</w:t>
            </w:r>
          </w:p>
        </w:tc>
        <w:tc>
          <w:tcPr>
            <w:tcW w:w="3006" w:type="dxa"/>
          </w:tcPr>
          <w:p w14:paraId="49DB7DC7"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1236</w:t>
            </w:r>
          </w:p>
        </w:tc>
      </w:tr>
      <w:tr w:rsidR="000D1AAD" w:rsidRPr="00BB29B6" w14:paraId="03446A93" w14:textId="77777777" w:rsidTr="00166E8F">
        <w:tc>
          <w:tcPr>
            <w:tcW w:w="1271" w:type="dxa"/>
          </w:tcPr>
          <w:p w14:paraId="1BE93D51"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II.</w:t>
            </w:r>
          </w:p>
        </w:tc>
        <w:tc>
          <w:tcPr>
            <w:tcW w:w="4739" w:type="dxa"/>
          </w:tcPr>
          <w:p w14:paraId="5DE216FA"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A1</w:t>
            </w:r>
          </w:p>
        </w:tc>
        <w:tc>
          <w:tcPr>
            <w:tcW w:w="3006" w:type="dxa"/>
          </w:tcPr>
          <w:p w14:paraId="45986AC2"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36579.64</w:t>
            </w:r>
          </w:p>
        </w:tc>
      </w:tr>
      <w:tr w:rsidR="000D1AAD" w:rsidRPr="00BB29B6" w14:paraId="163D5DAD" w14:textId="77777777" w:rsidTr="00166E8F">
        <w:tc>
          <w:tcPr>
            <w:tcW w:w="1271" w:type="dxa"/>
          </w:tcPr>
          <w:p w14:paraId="72B93190"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12.</w:t>
            </w:r>
          </w:p>
        </w:tc>
        <w:tc>
          <w:tcPr>
            <w:tcW w:w="4739" w:type="dxa"/>
          </w:tcPr>
          <w:p w14:paraId="45AF48F1"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Rent or paid for leased in land</w:t>
            </w:r>
          </w:p>
        </w:tc>
        <w:tc>
          <w:tcPr>
            <w:tcW w:w="3006" w:type="dxa"/>
          </w:tcPr>
          <w:p w14:paraId="708E180B"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440.00</w:t>
            </w:r>
          </w:p>
        </w:tc>
      </w:tr>
      <w:tr w:rsidR="000D1AAD" w:rsidRPr="00BB29B6" w14:paraId="72CED7C0" w14:textId="77777777" w:rsidTr="00166E8F">
        <w:tc>
          <w:tcPr>
            <w:tcW w:w="1271" w:type="dxa"/>
          </w:tcPr>
          <w:p w14:paraId="4B3F7D1B"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III.</w:t>
            </w:r>
          </w:p>
        </w:tc>
        <w:tc>
          <w:tcPr>
            <w:tcW w:w="4739" w:type="dxa"/>
          </w:tcPr>
          <w:p w14:paraId="5DAF44AE"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A2</w:t>
            </w:r>
          </w:p>
        </w:tc>
        <w:tc>
          <w:tcPr>
            <w:tcW w:w="3006" w:type="dxa"/>
          </w:tcPr>
          <w:p w14:paraId="27EAB92E"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37017.64</w:t>
            </w:r>
          </w:p>
        </w:tc>
      </w:tr>
      <w:tr w:rsidR="000D1AAD" w:rsidRPr="00BB29B6" w14:paraId="62952BF4" w14:textId="77777777" w:rsidTr="00166E8F">
        <w:tc>
          <w:tcPr>
            <w:tcW w:w="1271" w:type="dxa"/>
          </w:tcPr>
          <w:p w14:paraId="0437C9E1"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13.</w:t>
            </w:r>
          </w:p>
        </w:tc>
        <w:tc>
          <w:tcPr>
            <w:tcW w:w="4739" w:type="dxa"/>
          </w:tcPr>
          <w:p w14:paraId="6B486A38"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Interest on fixed capital</w:t>
            </w:r>
          </w:p>
        </w:tc>
        <w:tc>
          <w:tcPr>
            <w:tcW w:w="3006" w:type="dxa"/>
          </w:tcPr>
          <w:p w14:paraId="541FC9FF"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1999.92</w:t>
            </w:r>
          </w:p>
        </w:tc>
      </w:tr>
      <w:tr w:rsidR="000D1AAD" w:rsidRPr="00BB29B6" w14:paraId="386B5000" w14:textId="77777777" w:rsidTr="00166E8F">
        <w:tc>
          <w:tcPr>
            <w:tcW w:w="1271" w:type="dxa"/>
          </w:tcPr>
          <w:p w14:paraId="0FC41433"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IV.</w:t>
            </w:r>
          </w:p>
        </w:tc>
        <w:tc>
          <w:tcPr>
            <w:tcW w:w="4739" w:type="dxa"/>
          </w:tcPr>
          <w:p w14:paraId="704792DC"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B1</w:t>
            </w:r>
          </w:p>
        </w:tc>
        <w:tc>
          <w:tcPr>
            <w:tcW w:w="3006" w:type="dxa"/>
          </w:tcPr>
          <w:p w14:paraId="04D9F3D1"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39019.56</w:t>
            </w:r>
          </w:p>
        </w:tc>
      </w:tr>
      <w:tr w:rsidR="000D1AAD" w:rsidRPr="00BB29B6" w14:paraId="02338181" w14:textId="77777777" w:rsidTr="00166E8F">
        <w:tc>
          <w:tcPr>
            <w:tcW w:w="1271" w:type="dxa"/>
          </w:tcPr>
          <w:p w14:paraId="07E8D6E3"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14.</w:t>
            </w:r>
          </w:p>
        </w:tc>
        <w:tc>
          <w:tcPr>
            <w:tcW w:w="4739" w:type="dxa"/>
          </w:tcPr>
          <w:p w14:paraId="0A886F80"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Rental value of owned land</w:t>
            </w:r>
          </w:p>
        </w:tc>
        <w:tc>
          <w:tcPr>
            <w:tcW w:w="3006" w:type="dxa"/>
          </w:tcPr>
          <w:p w14:paraId="2F2A3B59"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16660</w:t>
            </w:r>
          </w:p>
        </w:tc>
      </w:tr>
      <w:tr w:rsidR="000D1AAD" w:rsidRPr="00BB29B6" w14:paraId="0FA8EBC9" w14:textId="77777777" w:rsidTr="00166E8F">
        <w:tc>
          <w:tcPr>
            <w:tcW w:w="1271" w:type="dxa"/>
          </w:tcPr>
          <w:p w14:paraId="0CFBDFDF"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lastRenderedPageBreak/>
              <w:t>V.</w:t>
            </w:r>
          </w:p>
        </w:tc>
        <w:tc>
          <w:tcPr>
            <w:tcW w:w="4739" w:type="dxa"/>
          </w:tcPr>
          <w:p w14:paraId="35C835B9"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C2</w:t>
            </w:r>
          </w:p>
        </w:tc>
        <w:tc>
          <w:tcPr>
            <w:tcW w:w="3006" w:type="dxa"/>
          </w:tcPr>
          <w:p w14:paraId="5CC1BE28"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55679.56</w:t>
            </w:r>
          </w:p>
        </w:tc>
      </w:tr>
      <w:tr w:rsidR="000D1AAD" w:rsidRPr="00BB29B6" w14:paraId="6080AA4E" w14:textId="77777777" w:rsidTr="00166E8F">
        <w:tc>
          <w:tcPr>
            <w:tcW w:w="1271" w:type="dxa"/>
          </w:tcPr>
          <w:p w14:paraId="5E6A3D08" w14:textId="77777777" w:rsidR="000D1AAD" w:rsidRPr="00BB29B6" w:rsidRDefault="000D1AA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15.</w:t>
            </w:r>
          </w:p>
        </w:tc>
        <w:tc>
          <w:tcPr>
            <w:tcW w:w="4739" w:type="dxa"/>
          </w:tcPr>
          <w:p w14:paraId="2CB452E5" w14:textId="77777777" w:rsidR="000D1AA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Imputed value of family labour</w:t>
            </w:r>
          </w:p>
        </w:tc>
        <w:tc>
          <w:tcPr>
            <w:tcW w:w="3006" w:type="dxa"/>
          </w:tcPr>
          <w:p w14:paraId="1CDCDFC1" w14:textId="77777777" w:rsidR="000D1AA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4500</w:t>
            </w:r>
          </w:p>
        </w:tc>
      </w:tr>
      <w:tr w:rsidR="000D1AAD" w:rsidRPr="00BB29B6" w14:paraId="1BDA73FC" w14:textId="77777777" w:rsidTr="00166E8F">
        <w:tc>
          <w:tcPr>
            <w:tcW w:w="1271" w:type="dxa"/>
          </w:tcPr>
          <w:p w14:paraId="43125F35" w14:textId="77777777" w:rsidR="000D1AAD" w:rsidRPr="00BB29B6" w:rsidRDefault="000D1AA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VI.</w:t>
            </w:r>
          </w:p>
        </w:tc>
        <w:tc>
          <w:tcPr>
            <w:tcW w:w="4739" w:type="dxa"/>
          </w:tcPr>
          <w:p w14:paraId="32DB4B2C" w14:textId="77777777" w:rsidR="000D1AAD"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Cost C1</w:t>
            </w:r>
          </w:p>
        </w:tc>
        <w:tc>
          <w:tcPr>
            <w:tcW w:w="3006" w:type="dxa"/>
          </w:tcPr>
          <w:p w14:paraId="21DFA570"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60179.56</w:t>
            </w:r>
          </w:p>
        </w:tc>
      </w:tr>
      <w:tr w:rsidR="000D1AAD" w:rsidRPr="00BB29B6" w14:paraId="44FFE2A4" w14:textId="77777777" w:rsidTr="00166E8F">
        <w:tc>
          <w:tcPr>
            <w:tcW w:w="1271" w:type="dxa"/>
          </w:tcPr>
          <w:p w14:paraId="26A04A2A" w14:textId="77777777" w:rsidR="000D1AAD" w:rsidRPr="00BB29B6" w:rsidRDefault="00E3512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VII.</w:t>
            </w:r>
          </w:p>
        </w:tc>
        <w:tc>
          <w:tcPr>
            <w:tcW w:w="4739" w:type="dxa"/>
          </w:tcPr>
          <w:p w14:paraId="6E49E8E6" w14:textId="77777777" w:rsidR="000D1AAD" w:rsidRPr="00BB29B6" w:rsidRDefault="00166E8F" w:rsidP="009535F6">
            <w:pPr>
              <w:spacing w:line="360" w:lineRule="auto"/>
              <w:jc w:val="both"/>
              <w:rPr>
                <w:rFonts w:ascii="Times New Roman" w:hAnsi="Times New Roman" w:cs="Times New Roman"/>
                <w:b/>
                <w:bCs/>
                <w:sz w:val="24"/>
                <w:szCs w:val="24"/>
              </w:rPr>
            </w:pPr>
            <w:commentRangeStart w:id="15"/>
            <w:r w:rsidRPr="00BB29B6">
              <w:rPr>
                <w:rFonts w:ascii="Times New Roman" w:hAnsi="Times New Roman" w:cs="Times New Roman"/>
                <w:b/>
                <w:bCs/>
                <w:sz w:val="24"/>
                <w:szCs w:val="24"/>
              </w:rPr>
              <w:t>Cost C2</w:t>
            </w:r>
          </w:p>
        </w:tc>
        <w:tc>
          <w:tcPr>
            <w:tcW w:w="3006" w:type="dxa"/>
          </w:tcPr>
          <w:p w14:paraId="2478AFE0" w14:textId="77777777" w:rsidR="000D1AA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76839.56</w:t>
            </w:r>
            <w:commentRangeEnd w:id="15"/>
            <w:r w:rsidR="001D1C1D">
              <w:rPr>
                <w:rStyle w:val="CommentReference"/>
              </w:rPr>
              <w:commentReference w:id="15"/>
            </w:r>
          </w:p>
        </w:tc>
      </w:tr>
      <w:tr w:rsidR="00E3512D" w:rsidRPr="00BB29B6" w14:paraId="77C562CF" w14:textId="77777777" w:rsidTr="00166E8F">
        <w:tc>
          <w:tcPr>
            <w:tcW w:w="1271" w:type="dxa"/>
          </w:tcPr>
          <w:p w14:paraId="27A6853F" w14:textId="77777777" w:rsidR="00E3512D" w:rsidRPr="00BB29B6" w:rsidRDefault="00E3512D"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16.</w:t>
            </w:r>
          </w:p>
        </w:tc>
        <w:tc>
          <w:tcPr>
            <w:tcW w:w="4739" w:type="dxa"/>
          </w:tcPr>
          <w:p w14:paraId="3A52894B" w14:textId="77777777" w:rsidR="00E3512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Managerial cost</w:t>
            </w:r>
          </w:p>
        </w:tc>
        <w:tc>
          <w:tcPr>
            <w:tcW w:w="3006" w:type="dxa"/>
          </w:tcPr>
          <w:p w14:paraId="0B69E00F" w14:textId="77777777" w:rsidR="00E3512D"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7683.956</w:t>
            </w:r>
          </w:p>
        </w:tc>
      </w:tr>
      <w:tr w:rsidR="00E3512D" w:rsidRPr="00BB29B6" w14:paraId="32A98B32" w14:textId="77777777" w:rsidTr="00166E8F">
        <w:tc>
          <w:tcPr>
            <w:tcW w:w="1271" w:type="dxa"/>
          </w:tcPr>
          <w:p w14:paraId="6A6C845A" w14:textId="77777777" w:rsidR="00E3512D" w:rsidRPr="00BB29B6" w:rsidRDefault="00E3512D"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VIII.</w:t>
            </w:r>
          </w:p>
        </w:tc>
        <w:tc>
          <w:tcPr>
            <w:tcW w:w="4739" w:type="dxa"/>
          </w:tcPr>
          <w:p w14:paraId="601E52ED" w14:textId="77777777" w:rsidR="00E3512D"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Cost C3</w:t>
            </w:r>
          </w:p>
        </w:tc>
        <w:tc>
          <w:tcPr>
            <w:tcW w:w="3006" w:type="dxa"/>
          </w:tcPr>
          <w:p w14:paraId="06602CF6" w14:textId="77777777" w:rsidR="00E3512D"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84523.516</w:t>
            </w:r>
          </w:p>
        </w:tc>
      </w:tr>
      <w:tr w:rsidR="00166E8F" w:rsidRPr="00BB29B6" w14:paraId="6998B0EC" w14:textId="77777777" w:rsidTr="00166E8F">
        <w:tc>
          <w:tcPr>
            <w:tcW w:w="1271" w:type="dxa"/>
          </w:tcPr>
          <w:p w14:paraId="2D4DCEFD"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IX.</w:t>
            </w:r>
          </w:p>
        </w:tc>
        <w:tc>
          <w:tcPr>
            <w:tcW w:w="4739" w:type="dxa"/>
          </w:tcPr>
          <w:p w14:paraId="1D0A80E0" w14:textId="77777777" w:rsidR="00166E8F"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Yield (Kg/ha)</w:t>
            </w:r>
          </w:p>
        </w:tc>
        <w:tc>
          <w:tcPr>
            <w:tcW w:w="3006" w:type="dxa"/>
          </w:tcPr>
          <w:p w14:paraId="36FED75C"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3500</w:t>
            </w:r>
          </w:p>
        </w:tc>
      </w:tr>
      <w:tr w:rsidR="00166E8F" w:rsidRPr="00BB29B6" w14:paraId="609ED8B7" w14:textId="77777777" w:rsidTr="00166E8F">
        <w:tc>
          <w:tcPr>
            <w:tcW w:w="1271" w:type="dxa"/>
          </w:tcPr>
          <w:p w14:paraId="21C83909"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X</w:t>
            </w:r>
          </w:p>
        </w:tc>
        <w:tc>
          <w:tcPr>
            <w:tcW w:w="4739" w:type="dxa"/>
          </w:tcPr>
          <w:p w14:paraId="1940C5F2" w14:textId="77777777" w:rsidR="00166E8F"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Price (Rs.)</w:t>
            </w:r>
          </w:p>
        </w:tc>
        <w:tc>
          <w:tcPr>
            <w:tcW w:w="3006" w:type="dxa"/>
          </w:tcPr>
          <w:p w14:paraId="64F686D0" w14:textId="77777777" w:rsidR="00166E8F"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30</w:t>
            </w:r>
          </w:p>
        </w:tc>
      </w:tr>
      <w:tr w:rsidR="00166E8F" w:rsidRPr="00BB29B6" w14:paraId="09562C8D" w14:textId="77777777" w:rsidTr="00166E8F">
        <w:tc>
          <w:tcPr>
            <w:tcW w:w="1271" w:type="dxa"/>
          </w:tcPr>
          <w:p w14:paraId="48ECC7AF"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XI</w:t>
            </w:r>
          </w:p>
        </w:tc>
        <w:tc>
          <w:tcPr>
            <w:tcW w:w="4739" w:type="dxa"/>
          </w:tcPr>
          <w:p w14:paraId="3EB5714C" w14:textId="77777777" w:rsidR="00166E8F" w:rsidRPr="00BB29B6" w:rsidRDefault="00166E8F" w:rsidP="009535F6">
            <w:p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Gross income</w:t>
            </w:r>
          </w:p>
        </w:tc>
        <w:tc>
          <w:tcPr>
            <w:tcW w:w="3006" w:type="dxa"/>
          </w:tcPr>
          <w:p w14:paraId="51C83997" w14:textId="77777777" w:rsidR="00166E8F" w:rsidRPr="00BB29B6" w:rsidRDefault="00166E8F" w:rsidP="00E407D7">
            <w:pPr>
              <w:spacing w:line="360" w:lineRule="auto"/>
              <w:jc w:val="center"/>
              <w:rPr>
                <w:rFonts w:ascii="Times New Roman" w:hAnsi="Times New Roman" w:cs="Times New Roman"/>
                <w:sz w:val="24"/>
                <w:szCs w:val="24"/>
              </w:rPr>
            </w:pPr>
            <w:r w:rsidRPr="00BB29B6">
              <w:rPr>
                <w:rFonts w:ascii="Times New Roman" w:hAnsi="Times New Roman" w:cs="Times New Roman"/>
                <w:sz w:val="24"/>
                <w:szCs w:val="24"/>
              </w:rPr>
              <w:t>105000</w:t>
            </w:r>
          </w:p>
        </w:tc>
      </w:tr>
      <w:tr w:rsidR="00166E8F" w:rsidRPr="00BB29B6" w14:paraId="55BE8785" w14:textId="77777777" w:rsidTr="00166E8F">
        <w:tc>
          <w:tcPr>
            <w:tcW w:w="1271" w:type="dxa"/>
          </w:tcPr>
          <w:p w14:paraId="49F7D6C4"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XII.</w:t>
            </w:r>
          </w:p>
        </w:tc>
        <w:tc>
          <w:tcPr>
            <w:tcW w:w="4739" w:type="dxa"/>
          </w:tcPr>
          <w:p w14:paraId="43F70A39" w14:textId="77777777" w:rsidR="00166E8F" w:rsidRPr="00BB29B6" w:rsidRDefault="00166E8F"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Net income</w:t>
            </w:r>
          </w:p>
        </w:tc>
        <w:tc>
          <w:tcPr>
            <w:tcW w:w="3006" w:type="dxa"/>
          </w:tcPr>
          <w:p w14:paraId="7750118F" w14:textId="77777777" w:rsidR="00166E8F" w:rsidRPr="00BB29B6" w:rsidRDefault="00166E8F" w:rsidP="00E407D7">
            <w:pPr>
              <w:spacing w:line="360" w:lineRule="auto"/>
              <w:jc w:val="center"/>
              <w:rPr>
                <w:rFonts w:ascii="Times New Roman" w:hAnsi="Times New Roman" w:cs="Times New Roman"/>
                <w:b/>
                <w:bCs/>
                <w:sz w:val="24"/>
                <w:szCs w:val="24"/>
              </w:rPr>
            </w:pPr>
            <w:r w:rsidRPr="00BB29B6">
              <w:rPr>
                <w:rFonts w:ascii="Times New Roman" w:hAnsi="Times New Roman" w:cs="Times New Roman"/>
                <w:b/>
                <w:bCs/>
                <w:sz w:val="24"/>
                <w:szCs w:val="24"/>
              </w:rPr>
              <w:t>20476.48</w:t>
            </w:r>
          </w:p>
        </w:tc>
      </w:tr>
    </w:tbl>
    <w:p w14:paraId="0961DACD" w14:textId="77777777" w:rsidR="00AD55AB" w:rsidRPr="00BB29B6" w:rsidRDefault="00E3512D"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Source: Primary data, 2024.</w:t>
      </w:r>
    </w:p>
    <w:p w14:paraId="0A13AA04" w14:textId="77777777" w:rsidR="00FE3D67" w:rsidRPr="00BB29B6" w:rsidRDefault="00FE3D67"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 xml:space="preserve">The cost structure for paddy cultivation among the sample farmers reveals a detailed breakdown of both variable and fixed costs. The total variable cost (Cost A1) is </w:t>
      </w:r>
      <w:commentRangeStart w:id="16"/>
      <w:r w:rsidRPr="00BB29B6">
        <w:rPr>
          <w:rFonts w:ascii="Times New Roman" w:hAnsi="Times New Roman" w:cs="Times New Roman"/>
          <w:sz w:val="24"/>
          <w:szCs w:val="24"/>
        </w:rPr>
        <w:t>₹</w:t>
      </w:r>
      <w:commentRangeEnd w:id="16"/>
      <w:r w:rsidR="006E5E77">
        <w:rPr>
          <w:rStyle w:val="CommentReference"/>
        </w:rPr>
        <w:commentReference w:id="16"/>
      </w:r>
      <w:r w:rsidRPr="00BB29B6">
        <w:rPr>
          <w:rFonts w:ascii="Times New Roman" w:hAnsi="Times New Roman" w:cs="Times New Roman"/>
          <w:sz w:val="24"/>
          <w:szCs w:val="24"/>
        </w:rPr>
        <w:t>36,579.64. In addition, an expense of ₹440 is incurred as rent for leased-in land, leading to Cost A2 of ₹37,017.64. When interest on fixed capital (₹1,999.92) is accounted for, the cost rises to Cost B1 at ₹39,019.56. Furthermore, incorporating the rental value of owned land (₹16,660) results in Cost C2 amounting to ₹55,679.56. Including the imputed value of family labour (₹4,500), Cost C1 stands at ₹60,179.56, and Cost C2 increases to ₹76,839.56 after considering both owned land and family labour.</w:t>
      </w:r>
    </w:p>
    <w:p w14:paraId="2F6E1021" w14:textId="77777777" w:rsidR="00FE3D67" w:rsidRPr="00FE3D67" w:rsidRDefault="00FE3D67" w:rsidP="009535F6">
      <w:pPr>
        <w:spacing w:line="360" w:lineRule="auto"/>
        <w:ind w:firstLine="720"/>
        <w:jc w:val="both"/>
        <w:rPr>
          <w:rFonts w:ascii="Times New Roman" w:hAnsi="Times New Roman" w:cs="Times New Roman"/>
          <w:sz w:val="24"/>
          <w:szCs w:val="24"/>
        </w:rPr>
      </w:pPr>
      <w:r w:rsidRPr="00FE3D67">
        <w:rPr>
          <w:rFonts w:ascii="Times New Roman" w:hAnsi="Times New Roman" w:cs="Times New Roman"/>
          <w:sz w:val="24"/>
          <w:szCs w:val="24"/>
        </w:rPr>
        <w:t>Adding a notional managerial cost of 10% of Cost C2 (₹7,683.96), the final Cost C3 is calculated to be ₹84,523.52. The average yield recorded was 3,500 kilograms per hectare, and with the prevailing market price of ₹30 per kilogram, the gross income realized per farmer was ₹1,05,000. Subtracting the total cost (Cost C3) from the gross income yields a net income of ₹20,476.48 per farmer.</w:t>
      </w:r>
    </w:p>
    <w:p w14:paraId="2C6D9011" w14:textId="77777777" w:rsidR="00541EAA" w:rsidRPr="00BB29B6" w:rsidRDefault="00FE3D67"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Data Envelopment Analysis-Technical and Scale Efficiency</w:t>
      </w:r>
    </w:p>
    <w:p w14:paraId="023C99FF" w14:textId="77777777" w:rsidR="00FE3D67" w:rsidRPr="007656F6" w:rsidRDefault="00FE3D67" w:rsidP="007656F6">
      <w:pPr>
        <w:pStyle w:val="BodyText"/>
        <w:spacing w:before="122" w:line="360" w:lineRule="auto"/>
        <w:ind w:right="460" w:firstLine="391"/>
        <w:rPr>
          <w:b/>
        </w:rPr>
      </w:pPr>
      <w:r w:rsidRPr="00BB29B6">
        <w:t>The</w:t>
      </w:r>
      <w:r w:rsidRPr="00BB29B6">
        <w:rPr>
          <w:spacing w:val="1"/>
        </w:rPr>
        <w:t xml:space="preserve"> </w:t>
      </w:r>
      <w:r w:rsidRPr="00BB29B6">
        <w:t>data</w:t>
      </w:r>
      <w:r w:rsidRPr="00BB29B6">
        <w:rPr>
          <w:spacing w:val="1"/>
        </w:rPr>
        <w:t xml:space="preserve"> </w:t>
      </w:r>
      <w:r w:rsidRPr="00BB29B6">
        <w:t>envelopment</w:t>
      </w:r>
      <w:r w:rsidRPr="00BB29B6">
        <w:rPr>
          <w:spacing w:val="1"/>
        </w:rPr>
        <w:t xml:space="preserve"> </w:t>
      </w:r>
      <w:r w:rsidRPr="00BB29B6">
        <w:t>analysis</w:t>
      </w:r>
      <w:r w:rsidRPr="00BB29B6">
        <w:rPr>
          <w:spacing w:val="1"/>
        </w:rPr>
        <w:t xml:space="preserve"> </w:t>
      </w:r>
      <w:r w:rsidRPr="00BB29B6">
        <w:t>is</w:t>
      </w:r>
      <w:r w:rsidRPr="00BB29B6">
        <w:rPr>
          <w:spacing w:val="1"/>
        </w:rPr>
        <w:t xml:space="preserve"> </w:t>
      </w:r>
      <w:r w:rsidRPr="00BB29B6">
        <w:t>a</w:t>
      </w:r>
      <w:r w:rsidRPr="00BB29B6">
        <w:rPr>
          <w:spacing w:val="1"/>
        </w:rPr>
        <w:t xml:space="preserve"> </w:t>
      </w:r>
      <w:r w:rsidRPr="00BB29B6">
        <w:t>non-parametric</w:t>
      </w:r>
      <w:r w:rsidRPr="00BB29B6">
        <w:rPr>
          <w:spacing w:val="1"/>
        </w:rPr>
        <w:t xml:space="preserve"> </w:t>
      </w:r>
      <w:r w:rsidRPr="00BB29B6">
        <w:t>method</w:t>
      </w:r>
      <w:r w:rsidRPr="00BB29B6">
        <w:rPr>
          <w:spacing w:val="1"/>
        </w:rPr>
        <w:t xml:space="preserve"> </w:t>
      </w:r>
      <w:r w:rsidR="005D1EB3" w:rsidRPr="00BB29B6">
        <w:t>that</w:t>
      </w:r>
      <w:r w:rsidRPr="00BB29B6">
        <w:rPr>
          <w:spacing w:val="1"/>
        </w:rPr>
        <w:t xml:space="preserve"> </w:t>
      </w:r>
      <w:r w:rsidRPr="00BB29B6">
        <w:t>measures</w:t>
      </w:r>
      <w:r w:rsidRPr="00BB29B6">
        <w:rPr>
          <w:spacing w:val="1"/>
        </w:rPr>
        <w:t xml:space="preserve"> </w:t>
      </w:r>
      <w:r w:rsidRPr="00BB29B6">
        <w:t>the</w:t>
      </w:r>
      <w:r w:rsidRPr="00BB29B6">
        <w:rPr>
          <w:spacing w:val="1"/>
        </w:rPr>
        <w:t xml:space="preserve"> </w:t>
      </w:r>
      <w:r w:rsidRPr="00BB29B6">
        <w:t xml:space="preserve">productive efficiency of </w:t>
      </w:r>
      <w:r w:rsidR="005D1EB3" w:rsidRPr="00BB29B6">
        <w:t>crop</w:t>
      </w:r>
      <w:r w:rsidRPr="00BB29B6">
        <w:rPr>
          <w:spacing w:val="1"/>
        </w:rPr>
        <w:t xml:space="preserve"> </w:t>
      </w:r>
      <w:r w:rsidR="005D1EB3" w:rsidRPr="00BB29B6">
        <w:t>cultivation</w:t>
      </w:r>
      <w:r w:rsidRPr="00BB29B6">
        <w:t xml:space="preserve"> by the sample farmers.</w:t>
      </w:r>
      <w:r w:rsidR="007656F6">
        <w:rPr>
          <w:b/>
        </w:rPr>
        <w:t xml:space="preserve"> </w:t>
      </w:r>
      <w:r w:rsidRPr="00BB29B6">
        <w:t xml:space="preserve">The results of the Data Envelopment Analysis for the paddy cultivation </w:t>
      </w:r>
      <w:proofErr w:type="gramStart"/>
      <w:r w:rsidR="005D1EB3" w:rsidRPr="00BB29B6">
        <w:t>by  the</w:t>
      </w:r>
      <w:proofErr w:type="gramEnd"/>
      <w:r w:rsidR="005D1EB3" w:rsidRPr="00BB29B6">
        <w:t xml:space="preserve"> sample farmers</w:t>
      </w:r>
      <w:r w:rsidRPr="00BB29B6">
        <w:t xml:space="preserve"> </w:t>
      </w:r>
      <w:r w:rsidR="005D1EB3" w:rsidRPr="00BB29B6">
        <w:t>are</w:t>
      </w:r>
      <w:r w:rsidRPr="00BB29B6">
        <w:rPr>
          <w:spacing w:val="2"/>
        </w:rPr>
        <w:t xml:space="preserve"> </w:t>
      </w:r>
      <w:r w:rsidRPr="00BB29B6">
        <w:t xml:space="preserve">given in Table </w:t>
      </w:r>
      <w:r w:rsidR="005D1EB3" w:rsidRPr="00BB29B6">
        <w:t>2.</w:t>
      </w:r>
    </w:p>
    <w:p w14:paraId="69EC797E" w14:textId="77777777" w:rsidR="0003694D" w:rsidRPr="00BB29B6" w:rsidRDefault="0003694D" w:rsidP="00851108">
      <w:pPr>
        <w:pStyle w:val="BodyText"/>
        <w:spacing w:before="7" w:line="360" w:lineRule="auto"/>
        <w:ind w:right="454" w:firstLine="391"/>
        <w:rPr>
          <w:lang w:val="en-IN"/>
        </w:rPr>
      </w:pPr>
      <w:r w:rsidRPr="00BB29B6">
        <w:rPr>
          <w:lang w:val="en-IN"/>
        </w:rPr>
        <w:t>The analysis of efficiency scores highlights considerable variation in the performance of the sample farmers. Under the Constant Returns to Scale (CRS) framework, only 40</w:t>
      </w:r>
      <w:r w:rsidR="007656F6">
        <w:rPr>
          <w:lang w:val="en-IN"/>
        </w:rPr>
        <w:t xml:space="preserve"> per cent</w:t>
      </w:r>
      <w:r w:rsidRPr="00BB29B6">
        <w:rPr>
          <w:lang w:val="en-IN"/>
        </w:rPr>
        <w:t xml:space="preserve"> of the farmers attained full technical efficiency. In contrast, the Variable Returns </w:t>
      </w:r>
      <w:r w:rsidRPr="00BB29B6">
        <w:rPr>
          <w:lang w:val="en-IN"/>
        </w:rPr>
        <w:lastRenderedPageBreak/>
        <w:t>to Scale (VRS) model showed a higher proportion 66.66</w:t>
      </w:r>
      <w:r w:rsidR="007656F6">
        <w:rPr>
          <w:lang w:val="en-IN"/>
        </w:rPr>
        <w:t xml:space="preserve"> </w:t>
      </w:r>
      <w:commentRangeStart w:id="17"/>
      <w:r w:rsidR="007656F6">
        <w:rPr>
          <w:lang w:val="en-IN"/>
        </w:rPr>
        <w:t>per cent</w:t>
      </w:r>
      <w:r w:rsidR="007656F6" w:rsidRPr="00BB29B6">
        <w:rPr>
          <w:lang w:val="en-IN"/>
        </w:rPr>
        <w:t xml:space="preserve"> </w:t>
      </w:r>
      <w:r w:rsidRPr="00BB29B6">
        <w:rPr>
          <w:lang w:val="en-IN"/>
        </w:rPr>
        <w:t xml:space="preserve"> </w:t>
      </w:r>
      <w:commentRangeEnd w:id="17"/>
      <w:r w:rsidR="001D1C1D">
        <w:rPr>
          <w:rStyle w:val="CommentReference"/>
          <w:rFonts w:asciiTheme="minorHAnsi" w:eastAsiaTheme="minorHAnsi" w:hAnsiTheme="minorHAnsi" w:cstheme="minorBidi"/>
          <w:kern w:val="2"/>
          <w:lang w:val="en-IN"/>
          <w14:ligatures w14:val="standardContextual"/>
        </w:rPr>
        <w:commentReference w:id="17"/>
      </w:r>
      <w:r w:rsidRPr="00BB29B6">
        <w:rPr>
          <w:lang w:val="en-IN"/>
        </w:rPr>
        <w:t>reaching full efficiency, suggesting that scale-related inefficiencies are affecting a notable segment of the farming population.</w:t>
      </w:r>
    </w:p>
    <w:p w14:paraId="2FFDB6E9" w14:textId="77777777" w:rsidR="0003694D" w:rsidRPr="0003694D" w:rsidRDefault="0003694D" w:rsidP="009535F6">
      <w:pPr>
        <w:pStyle w:val="BodyText"/>
        <w:spacing w:before="7" w:line="360" w:lineRule="auto"/>
        <w:ind w:right="454" w:firstLine="391"/>
        <w:rPr>
          <w:lang w:val="en-IN"/>
        </w:rPr>
      </w:pPr>
      <w:r w:rsidRPr="0003694D">
        <w:rPr>
          <w:lang w:val="en-IN"/>
        </w:rPr>
        <w:t>In terms of Scale Efficiency (SE), 50</w:t>
      </w:r>
      <w:r w:rsidR="007656F6">
        <w:rPr>
          <w:lang w:val="en-IN"/>
        </w:rPr>
        <w:t xml:space="preserve"> per </w:t>
      </w:r>
      <w:proofErr w:type="gramStart"/>
      <w:r w:rsidR="007656F6">
        <w:rPr>
          <w:lang w:val="en-IN"/>
        </w:rPr>
        <w:t>cent</w:t>
      </w:r>
      <w:r w:rsidR="007656F6" w:rsidRPr="00BB29B6">
        <w:rPr>
          <w:lang w:val="en-IN"/>
        </w:rPr>
        <w:t xml:space="preserve"> </w:t>
      </w:r>
      <w:r w:rsidRPr="0003694D">
        <w:rPr>
          <w:lang w:val="en-IN"/>
        </w:rPr>
        <w:t xml:space="preserve"> of</w:t>
      </w:r>
      <w:proofErr w:type="gramEnd"/>
      <w:r w:rsidRPr="0003694D">
        <w:rPr>
          <w:lang w:val="en-IN"/>
        </w:rPr>
        <w:t xml:space="preserve"> the farmers operated at optimal scale, pointing to the opportunity for enhancing efficiency by adjusting the scale of operations or optimizing resource use. The average efficiency values were 0.901 for </w:t>
      </w:r>
      <w:r w:rsidR="007656F6" w:rsidRPr="00BB29B6">
        <w:t>Technical</w:t>
      </w:r>
      <w:r w:rsidR="007656F6" w:rsidRPr="00BB29B6">
        <w:rPr>
          <w:spacing w:val="-14"/>
        </w:rPr>
        <w:t xml:space="preserve"> </w:t>
      </w:r>
      <w:r w:rsidR="007656F6" w:rsidRPr="00BB29B6">
        <w:t>Efficiency</w:t>
      </w:r>
      <w:r w:rsidR="007656F6" w:rsidRPr="00BB29B6">
        <w:rPr>
          <w:spacing w:val="-19"/>
        </w:rPr>
        <w:t xml:space="preserve"> </w:t>
      </w:r>
      <w:r w:rsidR="007656F6" w:rsidRPr="00BB29B6">
        <w:t>under</w:t>
      </w:r>
      <w:r w:rsidR="007656F6" w:rsidRPr="00BB29B6">
        <w:rPr>
          <w:spacing w:val="-16"/>
        </w:rPr>
        <w:t xml:space="preserve"> </w:t>
      </w:r>
      <w:r w:rsidR="007656F6" w:rsidRPr="00BB29B6">
        <w:t>Constant</w:t>
      </w:r>
      <w:r w:rsidR="007656F6" w:rsidRPr="00BB29B6">
        <w:rPr>
          <w:spacing w:val="-13"/>
        </w:rPr>
        <w:t xml:space="preserve"> </w:t>
      </w:r>
      <w:r w:rsidR="007656F6" w:rsidRPr="00BB29B6">
        <w:t>Returns</w:t>
      </w:r>
      <w:r w:rsidR="007656F6" w:rsidRPr="00BB29B6">
        <w:rPr>
          <w:spacing w:val="-15"/>
        </w:rPr>
        <w:t xml:space="preserve"> </w:t>
      </w:r>
      <w:r w:rsidR="007656F6" w:rsidRPr="00BB29B6">
        <w:t>to</w:t>
      </w:r>
      <w:r w:rsidR="007656F6" w:rsidRPr="00BB29B6">
        <w:rPr>
          <w:spacing w:val="-13"/>
        </w:rPr>
        <w:t xml:space="preserve"> </w:t>
      </w:r>
      <w:r w:rsidR="007656F6" w:rsidRPr="00BB29B6">
        <w:t>Scale</w:t>
      </w:r>
      <w:r w:rsidRPr="0003694D">
        <w:rPr>
          <w:lang w:val="en-IN"/>
        </w:rPr>
        <w:t xml:space="preserve">, 0.978 for </w:t>
      </w:r>
      <w:r w:rsidR="007656F6" w:rsidRPr="00BB29B6">
        <w:t>Technical</w:t>
      </w:r>
      <w:r w:rsidR="007656F6" w:rsidRPr="00BB29B6">
        <w:rPr>
          <w:spacing w:val="-14"/>
        </w:rPr>
        <w:t xml:space="preserve"> </w:t>
      </w:r>
      <w:r w:rsidR="007656F6" w:rsidRPr="00BB29B6">
        <w:t>Efficiency</w:t>
      </w:r>
      <w:r w:rsidR="007656F6" w:rsidRPr="00BB29B6">
        <w:rPr>
          <w:spacing w:val="-19"/>
        </w:rPr>
        <w:t xml:space="preserve"> </w:t>
      </w:r>
      <w:r w:rsidR="007656F6" w:rsidRPr="00BB29B6">
        <w:t>under</w:t>
      </w:r>
      <w:r w:rsidR="007656F6" w:rsidRPr="00BB29B6">
        <w:rPr>
          <w:spacing w:val="-16"/>
        </w:rPr>
        <w:t xml:space="preserve"> </w:t>
      </w:r>
      <w:proofErr w:type="gramStart"/>
      <w:r w:rsidR="007656F6">
        <w:t xml:space="preserve">Variable </w:t>
      </w:r>
      <w:r w:rsidR="007656F6" w:rsidRPr="00BB29B6">
        <w:rPr>
          <w:spacing w:val="-13"/>
        </w:rPr>
        <w:t xml:space="preserve"> </w:t>
      </w:r>
      <w:r w:rsidR="007656F6" w:rsidRPr="00BB29B6">
        <w:t>Returns</w:t>
      </w:r>
      <w:proofErr w:type="gramEnd"/>
      <w:r w:rsidR="007656F6" w:rsidRPr="00BB29B6">
        <w:rPr>
          <w:spacing w:val="-15"/>
        </w:rPr>
        <w:t xml:space="preserve"> </w:t>
      </w:r>
      <w:r w:rsidR="007656F6" w:rsidRPr="00BB29B6">
        <w:t>to</w:t>
      </w:r>
      <w:r w:rsidR="007656F6" w:rsidRPr="00BB29B6">
        <w:rPr>
          <w:spacing w:val="-13"/>
        </w:rPr>
        <w:t xml:space="preserve"> </w:t>
      </w:r>
      <w:r w:rsidR="007656F6" w:rsidRPr="00BB29B6">
        <w:t>Scale</w:t>
      </w:r>
      <w:r w:rsidRPr="0003694D">
        <w:rPr>
          <w:lang w:val="en-IN"/>
        </w:rPr>
        <w:t xml:space="preserve">, and 0.921 for </w:t>
      </w:r>
      <w:r w:rsidR="007656F6" w:rsidRPr="00BB29B6">
        <w:t>Scale</w:t>
      </w:r>
      <w:r w:rsidR="007656F6" w:rsidRPr="00BB29B6">
        <w:rPr>
          <w:spacing w:val="-1"/>
        </w:rPr>
        <w:t xml:space="preserve"> </w:t>
      </w:r>
      <w:r w:rsidR="007656F6" w:rsidRPr="00BB29B6">
        <w:t>Efficiency</w:t>
      </w:r>
      <w:r w:rsidRPr="0003694D">
        <w:rPr>
          <w:lang w:val="en-IN"/>
        </w:rPr>
        <w:t>, implying that most farmers are operating relatively close to the efficient frontier, particularly when variable returns to scale are taken into account.</w:t>
      </w:r>
    </w:p>
    <w:p w14:paraId="335ED4D9" w14:textId="77777777" w:rsidR="0003694D" w:rsidRPr="00BB29B6" w:rsidRDefault="00FE3D67" w:rsidP="009535F6">
      <w:pPr>
        <w:pStyle w:val="BodyText"/>
        <w:spacing w:before="7" w:line="360" w:lineRule="auto"/>
        <w:ind w:right="454" w:firstLine="391"/>
      </w:pPr>
      <w:r w:rsidRPr="00BB29B6">
        <w:t xml:space="preserve"> </w:t>
      </w:r>
      <w:r w:rsidR="0003694D" w:rsidRPr="00BB29B6">
        <w:t xml:space="preserve">                 </w:t>
      </w:r>
    </w:p>
    <w:p w14:paraId="58185841" w14:textId="77777777" w:rsidR="00CC3A1D" w:rsidRPr="00BB29B6" w:rsidRDefault="0003694D" w:rsidP="009535F6">
      <w:pPr>
        <w:pStyle w:val="BodyText"/>
        <w:spacing w:before="7" w:line="360" w:lineRule="auto"/>
        <w:ind w:right="454" w:firstLine="391"/>
        <w:rPr>
          <w:b/>
          <w:bCs/>
        </w:rPr>
      </w:pPr>
      <w:r w:rsidRPr="00BB29B6">
        <w:t xml:space="preserve">                  </w:t>
      </w:r>
      <w:r w:rsidR="00CC3A1D" w:rsidRPr="00BB29B6">
        <w:rPr>
          <w:b/>
          <w:bCs/>
        </w:rPr>
        <w:t>Table 2. TE</w:t>
      </w:r>
      <w:r w:rsidR="00CC3A1D" w:rsidRPr="00BB29B6">
        <w:rPr>
          <w:b/>
          <w:bCs/>
          <w:spacing w:val="-2"/>
        </w:rPr>
        <w:t xml:space="preserve"> </w:t>
      </w:r>
      <w:r w:rsidR="00CC3A1D" w:rsidRPr="00BB29B6">
        <w:rPr>
          <w:b/>
          <w:bCs/>
        </w:rPr>
        <w:t>and</w:t>
      </w:r>
      <w:r w:rsidR="00CC3A1D" w:rsidRPr="00BB29B6">
        <w:rPr>
          <w:b/>
          <w:bCs/>
          <w:spacing w:val="-2"/>
        </w:rPr>
        <w:t xml:space="preserve"> </w:t>
      </w:r>
      <w:r w:rsidR="00CC3A1D" w:rsidRPr="00BB29B6">
        <w:rPr>
          <w:b/>
          <w:bCs/>
        </w:rPr>
        <w:t>SE</w:t>
      </w:r>
      <w:r w:rsidR="00CC3A1D" w:rsidRPr="00BB29B6">
        <w:rPr>
          <w:b/>
          <w:bCs/>
          <w:spacing w:val="-2"/>
        </w:rPr>
        <w:t xml:space="preserve"> </w:t>
      </w:r>
      <w:r w:rsidR="00CC3A1D" w:rsidRPr="00BB29B6">
        <w:rPr>
          <w:b/>
          <w:bCs/>
        </w:rPr>
        <w:t>of</w:t>
      </w:r>
      <w:r w:rsidR="00CC3A1D" w:rsidRPr="00BB29B6">
        <w:rPr>
          <w:b/>
          <w:bCs/>
          <w:spacing w:val="-2"/>
        </w:rPr>
        <w:t xml:space="preserve"> the </w:t>
      </w:r>
      <w:r w:rsidR="00CC3A1D" w:rsidRPr="00BB29B6">
        <w:rPr>
          <w:b/>
          <w:bCs/>
        </w:rPr>
        <w:t>Paddy</w:t>
      </w:r>
      <w:r w:rsidR="00CC3A1D" w:rsidRPr="00BB29B6">
        <w:rPr>
          <w:b/>
          <w:bCs/>
          <w:spacing w:val="-2"/>
        </w:rPr>
        <w:t xml:space="preserve"> </w:t>
      </w:r>
      <w:r w:rsidR="00CC3A1D" w:rsidRPr="00BB29B6">
        <w:rPr>
          <w:b/>
          <w:bCs/>
        </w:rPr>
        <w:t>crop</w:t>
      </w:r>
      <w:r w:rsidR="00CC3A1D" w:rsidRPr="00BB29B6">
        <w:rPr>
          <w:b/>
          <w:bCs/>
          <w:spacing w:val="-2"/>
        </w:rPr>
        <w:t xml:space="preserve"> </w:t>
      </w:r>
      <w:r w:rsidR="00CC3A1D" w:rsidRPr="00BB29B6">
        <w:rPr>
          <w:b/>
          <w:bCs/>
        </w:rPr>
        <w:t>of</w:t>
      </w:r>
      <w:r w:rsidR="00CC3A1D" w:rsidRPr="00BB29B6">
        <w:rPr>
          <w:b/>
          <w:bCs/>
          <w:spacing w:val="-1"/>
        </w:rPr>
        <w:t xml:space="preserve"> the </w:t>
      </w:r>
      <w:r w:rsidR="00CC3A1D" w:rsidRPr="00BB29B6">
        <w:rPr>
          <w:b/>
          <w:bCs/>
        </w:rPr>
        <w:t>sample farmers</w:t>
      </w:r>
    </w:p>
    <w:p w14:paraId="38FEA422" w14:textId="77777777" w:rsidR="00CC3A1D" w:rsidRPr="00BB29B6" w:rsidRDefault="00CC3A1D" w:rsidP="009535F6">
      <w:pPr>
        <w:pStyle w:val="BodyText"/>
        <w:spacing w:before="9" w:line="360" w:lineRule="auto"/>
        <w:ind w:right="454" w:firstLine="391"/>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0"/>
        <w:gridCol w:w="3401"/>
        <w:gridCol w:w="1466"/>
        <w:gridCol w:w="1464"/>
        <w:gridCol w:w="1324"/>
      </w:tblGrid>
      <w:tr w:rsidR="00CC3A1D" w:rsidRPr="00BB29B6" w14:paraId="41C74A3E" w14:textId="77777777" w:rsidTr="00E407D7">
        <w:trPr>
          <w:trHeight w:val="468"/>
        </w:trPr>
        <w:tc>
          <w:tcPr>
            <w:tcW w:w="1100" w:type="dxa"/>
            <w:vMerge w:val="restart"/>
            <w:vAlign w:val="center"/>
          </w:tcPr>
          <w:p w14:paraId="1BEB831F" w14:textId="77777777" w:rsidR="00CC3A1D" w:rsidRPr="00BB29B6" w:rsidRDefault="00CC3A1D" w:rsidP="00E407D7">
            <w:pPr>
              <w:pStyle w:val="TableParagraph"/>
              <w:spacing w:before="6"/>
              <w:jc w:val="both"/>
              <w:rPr>
                <w:b/>
                <w:sz w:val="24"/>
                <w:szCs w:val="24"/>
              </w:rPr>
            </w:pPr>
            <w:proofErr w:type="spellStart"/>
            <w:r w:rsidRPr="00BB29B6">
              <w:rPr>
                <w:b/>
                <w:sz w:val="24"/>
                <w:szCs w:val="24"/>
              </w:rPr>
              <w:t>S.No</w:t>
            </w:r>
            <w:proofErr w:type="spellEnd"/>
            <w:r w:rsidRPr="00BB29B6">
              <w:rPr>
                <w:b/>
                <w:sz w:val="24"/>
                <w:szCs w:val="24"/>
              </w:rPr>
              <w:t>.</w:t>
            </w:r>
          </w:p>
        </w:tc>
        <w:tc>
          <w:tcPr>
            <w:tcW w:w="3401" w:type="dxa"/>
            <w:vMerge w:val="restart"/>
            <w:vAlign w:val="center"/>
          </w:tcPr>
          <w:p w14:paraId="3511FCC7" w14:textId="77777777" w:rsidR="00CC3A1D" w:rsidRPr="00BB29B6" w:rsidRDefault="00CC3A1D" w:rsidP="00E407D7">
            <w:pPr>
              <w:pStyle w:val="TableParagraph"/>
              <w:spacing w:before="6"/>
              <w:jc w:val="both"/>
              <w:rPr>
                <w:b/>
                <w:sz w:val="24"/>
                <w:szCs w:val="24"/>
              </w:rPr>
            </w:pPr>
            <w:r w:rsidRPr="00BB29B6">
              <w:rPr>
                <w:b/>
                <w:sz w:val="24"/>
                <w:szCs w:val="24"/>
              </w:rPr>
              <w:t>Descriptive</w:t>
            </w:r>
            <w:r w:rsidRPr="00BB29B6">
              <w:rPr>
                <w:b/>
                <w:spacing w:val="-4"/>
                <w:sz w:val="24"/>
                <w:szCs w:val="24"/>
              </w:rPr>
              <w:t xml:space="preserve"> </w:t>
            </w:r>
            <w:r w:rsidRPr="00BB29B6">
              <w:rPr>
                <w:b/>
                <w:sz w:val="24"/>
                <w:szCs w:val="24"/>
              </w:rPr>
              <w:t>Statistics</w:t>
            </w:r>
          </w:p>
        </w:tc>
        <w:tc>
          <w:tcPr>
            <w:tcW w:w="4254" w:type="dxa"/>
            <w:gridSpan w:val="3"/>
            <w:tcBorders>
              <w:bottom w:val="single" w:sz="4" w:space="0" w:color="000000"/>
              <w:right w:val="single" w:sz="4" w:space="0" w:color="000000"/>
            </w:tcBorders>
            <w:vAlign w:val="center"/>
          </w:tcPr>
          <w:p w14:paraId="0E1B20D5" w14:textId="77777777" w:rsidR="00CC3A1D" w:rsidRPr="00BB29B6" w:rsidRDefault="00CC3A1D" w:rsidP="00E407D7">
            <w:pPr>
              <w:pStyle w:val="TableParagraph"/>
              <w:spacing w:before="6"/>
              <w:ind w:left="986"/>
              <w:jc w:val="both"/>
              <w:rPr>
                <w:b/>
                <w:sz w:val="24"/>
                <w:szCs w:val="24"/>
              </w:rPr>
            </w:pPr>
            <w:r w:rsidRPr="00BB29B6">
              <w:rPr>
                <w:b/>
                <w:sz w:val="24"/>
                <w:szCs w:val="24"/>
              </w:rPr>
              <w:t>Sample Famers (N=120)</w:t>
            </w:r>
          </w:p>
        </w:tc>
      </w:tr>
      <w:tr w:rsidR="00CC3A1D" w:rsidRPr="00BB29B6" w14:paraId="3B73331C" w14:textId="77777777" w:rsidTr="00E407D7">
        <w:trPr>
          <w:trHeight w:val="477"/>
        </w:trPr>
        <w:tc>
          <w:tcPr>
            <w:tcW w:w="1100" w:type="dxa"/>
            <w:vMerge/>
            <w:tcBorders>
              <w:top w:val="nil"/>
            </w:tcBorders>
            <w:vAlign w:val="center"/>
          </w:tcPr>
          <w:p w14:paraId="15781593" w14:textId="77777777" w:rsidR="00CC3A1D" w:rsidRPr="00BB29B6" w:rsidRDefault="00CC3A1D" w:rsidP="00E407D7">
            <w:pPr>
              <w:spacing w:line="240" w:lineRule="auto"/>
              <w:jc w:val="both"/>
              <w:rPr>
                <w:rFonts w:ascii="Times New Roman" w:hAnsi="Times New Roman" w:cs="Times New Roman"/>
                <w:sz w:val="24"/>
                <w:szCs w:val="24"/>
              </w:rPr>
            </w:pPr>
          </w:p>
        </w:tc>
        <w:tc>
          <w:tcPr>
            <w:tcW w:w="3401" w:type="dxa"/>
            <w:vMerge/>
            <w:tcBorders>
              <w:top w:val="nil"/>
            </w:tcBorders>
            <w:vAlign w:val="center"/>
          </w:tcPr>
          <w:p w14:paraId="3AE07534" w14:textId="77777777" w:rsidR="00CC3A1D" w:rsidRPr="00BB29B6" w:rsidRDefault="00CC3A1D" w:rsidP="00E407D7">
            <w:pPr>
              <w:spacing w:line="240" w:lineRule="auto"/>
              <w:jc w:val="both"/>
              <w:rPr>
                <w:rFonts w:ascii="Times New Roman" w:hAnsi="Times New Roman" w:cs="Times New Roman"/>
                <w:sz w:val="24"/>
                <w:szCs w:val="24"/>
              </w:rPr>
            </w:pPr>
          </w:p>
        </w:tc>
        <w:tc>
          <w:tcPr>
            <w:tcW w:w="1466" w:type="dxa"/>
            <w:tcBorders>
              <w:top w:val="single" w:sz="4" w:space="0" w:color="000000"/>
            </w:tcBorders>
            <w:vAlign w:val="center"/>
          </w:tcPr>
          <w:p w14:paraId="4FFD2CB3" w14:textId="77777777" w:rsidR="00CC3A1D" w:rsidRPr="00BB29B6" w:rsidRDefault="00CC3A1D" w:rsidP="00E407D7">
            <w:pPr>
              <w:pStyle w:val="TableParagraph"/>
              <w:spacing w:before="11"/>
              <w:ind w:left="85" w:right="71"/>
              <w:jc w:val="both"/>
              <w:rPr>
                <w:b/>
                <w:sz w:val="24"/>
                <w:szCs w:val="24"/>
              </w:rPr>
            </w:pPr>
            <w:r w:rsidRPr="00BB29B6">
              <w:rPr>
                <w:b/>
                <w:sz w:val="24"/>
                <w:szCs w:val="24"/>
              </w:rPr>
              <w:t>CRSTE</w:t>
            </w:r>
          </w:p>
        </w:tc>
        <w:tc>
          <w:tcPr>
            <w:tcW w:w="1464" w:type="dxa"/>
            <w:tcBorders>
              <w:top w:val="single" w:sz="4" w:space="0" w:color="000000"/>
            </w:tcBorders>
            <w:vAlign w:val="center"/>
          </w:tcPr>
          <w:p w14:paraId="3EA89C94" w14:textId="77777777" w:rsidR="00CC3A1D" w:rsidRPr="00BB29B6" w:rsidRDefault="00CC3A1D" w:rsidP="00E407D7">
            <w:pPr>
              <w:pStyle w:val="TableParagraph"/>
              <w:spacing w:before="11"/>
              <w:ind w:left="83" w:right="65"/>
              <w:jc w:val="both"/>
              <w:rPr>
                <w:b/>
                <w:sz w:val="24"/>
                <w:szCs w:val="24"/>
              </w:rPr>
            </w:pPr>
            <w:r w:rsidRPr="00BB29B6">
              <w:rPr>
                <w:b/>
                <w:sz w:val="24"/>
                <w:szCs w:val="24"/>
              </w:rPr>
              <w:t>VRSTE</w:t>
            </w:r>
          </w:p>
        </w:tc>
        <w:tc>
          <w:tcPr>
            <w:tcW w:w="1324" w:type="dxa"/>
            <w:tcBorders>
              <w:top w:val="single" w:sz="4" w:space="0" w:color="000000"/>
              <w:right w:val="single" w:sz="4" w:space="0" w:color="000000"/>
            </w:tcBorders>
            <w:vAlign w:val="center"/>
          </w:tcPr>
          <w:p w14:paraId="658BB387" w14:textId="77777777" w:rsidR="00CC3A1D" w:rsidRPr="00BB29B6" w:rsidRDefault="00CC3A1D" w:rsidP="00E407D7">
            <w:pPr>
              <w:pStyle w:val="TableParagraph"/>
              <w:spacing w:before="11"/>
              <w:ind w:left="91" w:right="67"/>
              <w:jc w:val="both"/>
              <w:rPr>
                <w:b/>
                <w:sz w:val="24"/>
                <w:szCs w:val="24"/>
              </w:rPr>
            </w:pPr>
            <w:r w:rsidRPr="00BB29B6">
              <w:rPr>
                <w:b/>
                <w:sz w:val="24"/>
                <w:szCs w:val="24"/>
              </w:rPr>
              <w:t>SE</w:t>
            </w:r>
          </w:p>
        </w:tc>
      </w:tr>
      <w:tr w:rsidR="00CC3A1D" w:rsidRPr="00BB29B6" w14:paraId="6EE194C5" w14:textId="77777777" w:rsidTr="00E407D7">
        <w:trPr>
          <w:trHeight w:val="673"/>
        </w:trPr>
        <w:tc>
          <w:tcPr>
            <w:tcW w:w="1100" w:type="dxa"/>
            <w:vMerge w:val="restart"/>
          </w:tcPr>
          <w:p w14:paraId="4D7C96AF" w14:textId="77777777" w:rsidR="00CC3A1D" w:rsidRPr="00BB29B6" w:rsidRDefault="00CC3A1D" w:rsidP="00E407D7">
            <w:pPr>
              <w:pStyle w:val="TableParagraph"/>
              <w:spacing w:before="0"/>
              <w:ind w:left="0"/>
              <w:jc w:val="both"/>
              <w:rPr>
                <w:sz w:val="24"/>
                <w:szCs w:val="24"/>
              </w:rPr>
            </w:pPr>
          </w:p>
        </w:tc>
        <w:tc>
          <w:tcPr>
            <w:tcW w:w="3401" w:type="dxa"/>
            <w:tcBorders>
              <w:bottom w:val="single" w:sz="4" w:space="0" w:color="000000"/>
            </w:tcBorders>
            <w:vAlign w:val="center"/>
          </w:tcPr>
          <w:p w14:paraId="3FAD856D" w14:textId="77777777" w:rsidR="00CC3A1D" w:rsidRPr="00BB29B6" w:rsidRDefault="00CC3A1D" w:rsidP="00E407D7">
            <w:pPr>
              <w:pStyle w:val="TableParagraph"/>
              <w:ind w:right="340"/>
              <w:rPr>
                <w:sz w:val="24"/>
                <w:szCs w:val="24"/>
              </w:rPr>
            </w:pPr>
            <w:r w:rsidRPr="00BB29B6">
              <w:rPr>
                <w:sz w:val="24"/>
                <w:szCs w:val="24"/>
              </w:rPr>
              <w:t>No. of Efficient</w:t>
            </w:r>
            <w:r w:rsidRPr="00BB29B6">
              <w:rPr>
                <w:spacing w:val="-57"/>
                <w:sz w:val="24"/>
                <w:szCs w:val="24"/>
              </w:rPr>
              <w:t xml:space="preserve"> </w:t>
            </w:r>
            <w:r w:rsidR="00E407D7">
              <w:rPr>
                <w:spacing w:val="-57"/>
                <w:sz w:val="24"/>
                <w:szCs w:val="24"/>
              </w:rPr>
              <w:t xml:space="preserve">   </w:t>
            </w:r>
            <w:r w:rsidRPr="00BB29B6">
              <w:rPr>
                <w:sz w:val="24"/>
                <w:szCs w:val="24"/>
              </w:rPr>
              <w:t>Farmers</w:t>
            </w:r>
            <w:r w:rsidRPr="00BB29B6">
              <w:rPr>
                <w:spacing w:val="-14"/>
                <w:sz w:val="24"/>
                <w:szCs w:val="24"/>
              </w:rPr>
              <w:t xml:space="preserve"> </w:t>
            </w:r>
            <w:r w:rsidRPr="00BB29B6">
              <w:rPr>
                <w:sz w:val="24"/>
                <w:szCs w:val="24"/>
              </w:rPr>
              <w:t>(100%)</w:t>
            </w:r>
          </w:p>
        </w:tc>
        <w:tc>
          <w:tcPr>
            <w:tcW w:w="1466" w:type="dxa"/>
            <w:tcBorders>
              <w:bottom w:val="single" w:sz="4" w:space="0" w:color="000000"/>
            </w:tcBorders>
          </w:tcPr>
          <w:p w14:paraId="7EE475DE" w14:textId="77777777" w:rsidR="00CC3A1D" w:rsidRPr="00BB29B6" w:rsidRDefault="00CC3A1D" w:rsidP="00E407D7">
            <w:pPr>
              <w:pStyle w:val="TableParagraph"/>
              <w:ind w:left="16"/>
              <w:jc w:val="center"/>
              <w:rPr>
                <w:sz w:val="24"/>
                <w:szCs w:val="24"/>
              </w:rPr>
            </w:pPr>
            <w:r w:rsidRPr="00BB29B6">
              <w:rPr>
                <w:sz w:val="24"/>
                <w:szCs w:val="24"/>
              </w:rPr>
              <w:t>48</w:t>
            </w:r>
          </w:p>
          <w:p w14:paraId="1D8ACC99" w14:textId="77777777" w:rsidR="00CC3A1D" w:rsidRPr="00BB29B6" w:rsidRDefault="00CC3A1D" w:rsidP="00E407D7">
            <w:pPr>
              <w:pStyle w:val="TableParagraph"/>
              <w:spacing w:before="29"/>
              <w:ind w:left="85" w:right="71"/>
              <w:jc w:val="center"/>
              <w:rPr>
                <w:b/>
                <w:sz w:val="24"/>
                <w:szCs w:val="24"/>
              </w:rPr>
            </w:pPr>
            <w:r w:rsidRPr="00BB29B6">
              <w:rPr>
                <w:b/>
                <w:sz w:val="24"/>
                <w:szCs w:val="24"/>
              </w:rPr>
              <w:t>(40.00)</w:t>
            </w:r>
          </w:p>
        </w:tc>
        <w:tc>
          <w:tcPr>
            <w:tcW w:w="1464" w:type="dxa"/>
            <w:tcBorders>
              <w:bottom w:val="single" w:sz="4" w:space="0" w:color="000000"/>
            </w:tcBorders>
          </w:tcPr>
          <w:p w14:paraId="70D7C24D" w14:textId="77777777" w:rsidR="00CC3A1D" w:rsidRPr="00BB29B6" w:rsidRDefault="00CC3A1D" w:rsidP="00E407D7">
            <w:pPr>
              <w:pStyle w:val="TableParagraph"/>
              <w:ind w:left="84" w:right="65"/>
              <w:jc w:val="center"/>
              <w:rPr>
                <w:sz w:val="24"/>
                <w:szCs w:val="24"/>
              </w:rPr>
            </w:pPr>
            <w:r w:rsidRPr="00BB29B6">
              <w:rPr>
                <w:sz w:val="24"/>
                <w:szCs w:val="24"/>
              </w:rPr>
              <w:t>80</w:t>
            </w:r>
          </w:p>
          <w:p w14:paraId="2045F112" w14:textId="77777777" w:rsidR="00CC3A1D" w:rsidRPr="00BB29B6" w:rsidRDefault="00CC3A1D" w:rsidP="00E407D7">
            <w:pPr>
              <w:pStyle w:val="TableParagraph"/>
              <w:spacing w:before="29"/>
              <w:ind w:left="82" w:right="65"/>
              <w:jc w:val="center"/>
              <w:rPr>
                <w:b/>
                <w:sz w:val="24"/>
                <w:szCs w:val="24"/>
              </w:rPr>
            </w:pPr>
            <w:r w:rsidRPr="00BB29B6">
              <w:rPr>
                <w:b/>
                <w:sz w:val="24"/>
                <w:szCs w:val="24"/>
              </w:rPr>
              <w:t>(66.66)</w:t>
            </w:r>
          </w:p>
        </w:tc>
        <w:tc>
          <w:tcPr>
            <w:tcW w:w="1324" w:type="dxa"/>
            <w:tcBorders>
              <w:bottom w:val="single" w:sz="4" w:space="0" w:color="000000"/>
              <w:right w:val="single" w:sz="4" w:space="0" w:color="000000"/>
            </w:tcBorders>
          </w:tcPr>
          <w:p w14:paraId="363E0500" w14:textId="77777777" w:rsidR="00CC3A1D" w:rsidRPr="00BB29B6" w:rsidRDefault="00CC3A1D" w:rsidP="00E407D7">
            <w:pPr>
              <w:pStyle w:val="TableParagraph"/>
              <w:ind w:left="23"/>
              <w:jc w:val="center"/>
              <w:rPr>
                <w:sz w:val="24"/>
                <w:szCs w:val="24"/>
              </w:rPr>
            </w:pPr>
            <w:r w:rsidRPr="00BB29B6">
              <w:rPr>
                <w:sz w:val="24"/>
                <w:szCs w:val="24"/>
              </w:rPr>
              <w:t>60</w:t>
            </w:r>
          </w:p>
          <w:p w14:paraId="04529317" w14:textId="77777777" w:rsidR="00CC3A1D" w:rsidRPr="00BB29B6" w:rsidRDefault="00CC3A1D" w:rsidP="00E407D7">
            <w:pPr>
              <w:pStyle w:val="TableParagraph"/>
              <w:spacing w:before="29"/>
              <w:ind w:left="91" w:right="70"/>
              <w:jc w:val="center"/>
              <w:rPr>
                <w:b/>
                <w:sz w:val="24"/>
                <w:szCs w:val="24"/>
              </w:rPr>
            </w:pPr>
            <w:r w:rsidRPr="00BB29B6">
              <w:rPr>
                <w:b/>
                <w:sz w:val="24"/>
                <w:szCs w:val="24"/>
              </w:rPr>
              <w:t>(50.00)</w:t>
            </w:r>
          </w:p>
        </w:tc>
      </w:tr>
      <w:tr w:rsidR="00CC3A1D" w:rsidRPr="00BB29B6" w14:paraId="0FDB680F" w14:textId="77777777" w:rsidTr="00E407D7">
        <w:trPr>
          <w:trHeight w:val="644"/>
        </w:trPr>
        <w:tc>
          <w:tcPr>
            <w:tcW w:w="1100" w:type="dxa"/>
            <w:vMerge/>
            <w:tcBorders>
              <w:top w:val="nil"/>
            </w:tcBorders>
          </w:tcPr>
          <w:p w14:paraId="5F154B57" w14:textId="77777777" w:rsidR="00CC3A1D" w:rsidRPr="00BB29B6" w:rsidRDefault="00CC3A1D" w:rsidP="00E407D7">
            <w:pPr>
              <w:spacing w:line="240" w:lineRule="auto"/>
              <w:jc w:val="both"/>
              <w:rPr>
                <w:rFonts w:ascii="Times New Roman" w:hAnsi="Times New Roman" w:cs="Times New Roman"/>
                <w:sz w:val="24"/>
                <w:szCs w:val="24"/>
              </w:rPr>
            </w:pPr>
          </w:p>
        </w:tc>
        <w:tc>
          <w:tcPr>
            <w:tcW w:w="3401" w:type="dxa"/>
            <w:tcBorders>
              <w:top w:val="single" w:sz="4" w:space="0" w:color="000000"/>
              <w:bottom w:val="single" w:sz="4" w:space="0" w:color="000000"/>
            </w:tcBorders>
            <w:vAlign w:val="center"/>
          </w:tcPr>
          <w:p w14:paraId="4EF83986" w14:textId="77777777" w:rsidR="00CC3A1D" w:rsidRPr="00BB29B6" w:rsidRDefault="00E407D7" w:rsidP="00E407D7">
            <w:pPr>
              <w:pStyle w:val="TableParagraph"/>
              <w:spacing w:before="0"/>
              <w:ind w:left="16"/>
              <w:rPr>
                <w:sz w:val="24"/>
                <w:szCs w:val="24"/>
              </w:rPr>
            </w:pPr>
            <w:r>
              <w:rPr>
                <w:sz w:val="24"/>
                <w:szCs w:val="24"/>
              </w:rPr>
              <w:t>(90%-99%)</w:t>
            </w:r>
          </w:p>
        </w:tc>
        <w:tc>
          <w:tcPr>
            <w:tcW w:w="1466" w:type="dxa"/>
            <w:tcBorders>
              <w:top w:val="single" w:sz="4" w:space="0" w:color="000000"/>
              <w:bottom w:val="single" w:sz="4" w:space="0" w:color="000000"/>
            </w:tcBorders>
          </w:tcPr>
          <w:p w14:paraId="23C39941" w14:textId="77777777" w:rsidR="00CC3A1D" w:rsidRPr="00BB29B6" w:rsidRDefault="00CC3A1D" w:rsidP="00E407D7">
            <w:pPr>
              <w:pStyle w:val="TableParagraph"/>
              <w:spacing w:before="0"/>
              <w:ind w:left="16"/>
              <w:jc w:val="center"/>
              <w:rPr>
                <w:sz w:val="24"/>
                <w:szCs w:val="24"/>
              </w:rPr>
            </w:pPr>
            <w:r w:rsidRPr="00BB29B6">
              <w:rPr>
                <w:sz w:val="24"/>
                <w:szCs w:val="24"/>
              </w:rPr>
              <w:t>24</w:t>
            </w:r>
          </w:p>
          <w:p w14:paraId="21DB28B5" w14:textId="77777777" w:rsidR="00CC3A1D" w:rsidRPr="00BB29B6" w:rsidRDefault="00CC3A1D" w:rsidP="00E407D7">
            <w:pPr>
              <w:pStyle w:val="TableParagraph"/>
              <w:spacing w:before="26"/>
              <w:ind w:left="85" w:right="71"/>
              <w:jc w:val="center"/>
              <w:rPr>
                <w:b/>
                <w:sz w:val="24"/>
                <w:szCs w:val="24"/>
              </w:rPr>
            </w:pPr>
            <w:r w:rsidRPr="00BB29B6">
              <w:rPr>
                <w:b/>
                <w:sz w:val="24"/>
                <w:szCs w:val="24"/>
              </w:rPr>
              <w:t>(20.00)</w:t>
            </w:r>
          </w:p>
        </w:tc>
        <w:tc>
          <w:tcPr>
            <w:tcW w:w="1464" w:type="dxa"/>
            <w:tcBorders>
              <w:top w:val="single" w:sz="4" w:space="0" w:color="000000"/>
              <w:bottom w:val="single" w:sz="4" w:space="0" w:color="000000"/>
            </w:tcBorders>
          </w:tcPr>
          <w:p w14:paraId="6FB57647" w14:textId="77777777" w:rsidR="00CC3A1D" w:rsidRPr="00BB29B6" w:rsidRDefault="00CC3A1D" w:rsidP="00E407D7">
            <w:pPr>
              <w:pStyle w:val="TableParagraph"/>
              <w:spacing w:before="0"/>
              <w:ind w:left="16"/>
              <w:jc w:val="center"/>
              <w:rPr>
                <w:sz w:val="24"/>
                <w:szCs w:val="24"/>
              </w:rPr>
            </w:pPr>
            <w:r w:rsidRPr="00BB29B6">
              <w:rPr>
                <w:sz w:val="24"/>
                <w:szCs w:val="24"/>
              </w:rPr>
              <w:t>10</w:t>
            </w:r>
          </w:p>
          <w:p w14:paraId="1F87696C" w14:textId="77777777" w:rsidR="00CC3A1D" w:rsidRPr="00BB29B6" w:rsidRDefault="00CC3A1D" w:rsidP="00E407D7">
            <w:pPr>
              <w:pStyle w:val="TableParagraph"/>
              <w:spacing w:before="0"/>
              <w:ind w:left="16"/>
              <w:jc w:val="center"/>
              <w:rPr>
                <w:sz w:val="24"/>
                <w:szCs w:val="24"/>
              </w:rPr>
            </w:pPr>
            <w:r w:rsidRPr="00BB29B6">
              <w:rPr>
                <w:b/>
                <w:sz w:val="24"/>
                <w:szCs w:val="24"/>
              </w:rPr>
              <w:t>(8.33)</w:t>
            </w:r>
          </w:p>
          <w:p w14:paraId="28E40FCE" w14:textId="77777777" w:rsidR="00CC3A1D" w:rsidRPr="00BB29B6" w:rsidRDefault="00CC3A1D" w:rsidP="00E407D7">
            <w:pPr>
              <w:pStyle w:val="TableParagraph"/>
              <w:spacing w:before="147"/>
              <w:ind w:left="0"/>
              <w:jc w:val="center"/>
              <w:rPr>
                <w:sz w:val="24"/>
                <w:szCs w:val="24"/>
              </w:rPr>
            </w:pPr>
          </w:p>
        </w:tc>
        <w:tc>
          <w:tcPr>
            <w:tcW w:w="1324" w:type="dxa"/>
            <w:tcBorders>
              <w:top w:val="single" w:sz="4" w:space="0" w:color="000000"/>
              <w:bottom w:val="single" w:sz="4" w:space="0" w:color="000000"/>
              <w:right w:val="single" w:sz="4" w:space="0" w:color="000000"/>
            </w:tcBorders>
          </w:tcPr>
          <w:p w14:paraId="503F14D2" w14:textId="77777777" w:rsidR="00CC3A1D" w:rsidRPr="00BB29B6" w:rsidRDefault="00CC3A1D" w:rsidP="00E407D7">
            <w:pPr>
              <w:pStyle w:val="TableParagraph"/>
              <w:spacing w:before="0"/>
              <w:ind w:left="23"/>
              <w:jc w:val="center"/>
              <w:rPr>
                <w:sz w:val="24"/>
                <w:szCs w:val="24"/>
              </w:rPr>
            </w:pPr>
            <w:r w:rsidRPr="00BB29B6">
              <w:rPr>
                <w:sz w:val="24"/>
                <w:szCs w:val="24"/>
              </w:rPr>
              <w:t>20</w:t>
            </w:r>
          </w:p>
          <w:p w14:paraId="1F0EA4F7" w14:textId="77777777" w:rsidR="00CC3A1D" w:rsidRPr="00BB29B6" w:rsidRDefault="00CC3A1D" w:rsidP="00E407D7">
            <w:pPr>
              <w:pStyle w:val="TableParagraph"/>
              <w:spacing w:before="26"/>
              <w:ind w:left="91" w:right="70"/>
              <w:jc w:val="center"/>
              <w:rPr>
                <w:b/>
                <w:sz w:val="24"/>
                <w:szCs w:val="24"/>
              </w:rPr>
            </w:pPr>
            <w:r w:rsidRPr="00BB29B6">
              <w:rPr>
                <w:b/>
                <w:sz w:val="24"/>
                <w:szCs w:val="24"/>
              </w:rPr>
              <w:t>(16.66)</w:t>
            </w:r>
          </w:p>
        </w:tc>
      </w:tr>
      <w:tr w:rsidR="00CC3A1D" w:rsidRPr="00BB29B6" w14:paraId="749888E5" w14:textId="77777777" w:rsidTr="00E407D7">
        <w:trPr>
          <w:trHeight w:val="643"/>
        </w:trPr>
        <w:tc>
          <w:tcPr>
            <w:tcW w:w="1100" w:type="dxa"/>
            <w:vMerge/>
            <w:tcBorders>
              <w:top w:val="nil"/>
            </w:tcBorders>
          </w:tcPr>
          <w:p w14:paraId="6F33B022" w14:textId="77777777" w:rsidR="00CC3A1D" w:rsidRPr="00BB29B6" w:rsidRDefault="00CC3A1D" w:rsidP="00E407D7">
            <w:pPr>
              <w:spacing w:line="240" w:lineRule="auto"/>
              <w:jc w:val="both"/>
              <w:rPr>
                <w:rFonts w:ascii="Times New Roman" w:hAnsi="Times New Roman" w:cs="Times New Roman"/>
                <w:sz w:val="24"/>
                <w:szCs w:val="24"/>
              </w:rPr>
            </w:pPr>
          </w:p>
        </w:tc>
        <w:tc>
          <w:tcPr>
            <w:tcW w:w="3401" w:type="dxa"/>
            <w:tcBorders>
              <w:top w:val="single" w:sz="4" w:space="0" w:color="000000"/>
            </w:tcBorders>
            <w:vAlign w:val="center"/>
          </w:tcPr>
          <w:p w14:paraId="2CF8FA65" w14:textId="77777777" w:rsidR="00CC3A1D" w:rsidRPr="00BB29B6" w:rsidRDefault="00CC3A1D" w:rsidP="00E407D7">
            <w:pPr>
              <w:pStyle w:val="TableParagraph"/>
              <w:spacing w:before="147"/>
              <w:rPr>
                <w:sz w:val="24"/>
                <w:szCs w:val="24"/>
              </w:rPr>
            </w:pPr>
            <w:r w:rsidRPr="00BB29B6">
              <w:rPr>
                <w:sz w:val="24"/>
                <w:szCs w:val="24"/>
              </w:rPr>
              <w:t>(Below</w:t>
            </w:r>
            <w:r w:rsidRPr="00BB29B6">
              <w:rPr>
                <w:spacing w:val="-2"/>
                <w:sz w:val="24"/>
                <w:szCs w:val="24"/>
              </w:rPr>
              <w:t xml:space="preserve"> </w:t>
            </w:r>
            <w:r w:rsidRPr="00BB29B6">
              <w:rPr>
                <w:sz w:val="24"/>
                <w:szCs w:val="24"/>
              </w:rPr>
              <w:t>90%)</w:t>
            </w:r>
          </w:p>
        </w:tc>
        <w:tc>
          <w:tcPr>
            <w:tcW w:w="1466" w:type="dxa"/>
            <w:tcBorders>
              <w:top w:val="single" w:sz="4" w:space="0" w:color="000000"/>
            </w:tcBorders>
          </w:tcPr>
          <w:p w14:paraId="66AAB9D9" w14:textId="77777777" w:rsidR="00CC3A1D" w:rsidRPr="00BB29B6" w:rsidRDefault="00CC3A1D" w:rsidP="00E407D7">
            <w:pPr>
              <w:pStyle w:val="TableParagraph"/>
              <w:spacing w:before="0"/>
              <w:ind w:left="16"/>
              <w:jc w:val="center"/>
              <w:rPr>
                <w:sz w:val="24"/>
                <w:szCs w:val="24"/>
              </w:rPr>
            </w:pPr>
            <w:r w:rsidRPr="00BB29B6">
              <w:rPr>
                <w:sz w:val="24"/>
                <w:szCs w:val="24"/>
              </w:rPr>
              <w:t>48</w:t>
            </w:r>
          </w:p>
          <w:p w14:paraId="3EA8ACC6" w14:textId="77777777" w:rsidR="00CC3A1D" w:rsidRPr="00BB29B6" w:rsidRDefault="00CC3A1D" w:rsidP="00E407D7">
            <w:pPr>
              <w:pStyle w:val="TableParagraph"/>
              <w:spacing w:before="29"/>
              <w:ind w:left="85" w:right="71"/>
              <w:jc w:val="center"/>
              <w:rPr>
                <w:b/>
                <w:sz w:val="24"/>
                <w:szCs w:val="24"/>
              </w:rPr>
            </w:pPr>
            <w:r w:rsidRPr="00BB29B6">
              <w:rPr>
                <w:b/>
                <w:sz w:val="24"/>
                <w:szCs w:val="24"/>
              </w:rPr>
              <w:t>(40.00)</w:t>
            </w:r>
          </w:p>
        </w:tc>
        <w:tc>
          <w:tcPr>
            <w:tcW w:w="1464" w:type="dxa"/>
            <w:tcBorders>
              <w:top w:val="single" w:sz="4" w:space="0" w:color="000000"/>
            </w:tcBorders>
          </w:tcPr>
          <w:p w14:paraId="67F8F3D4" w14:textId="77777777" w:rsidR="00CC3A1D" w:rsidRPr="00BB29B6" w:rsidRDefault="00CC3A1D" w:rsidP="00E407D7">
            <w:pPr>
              <w:pStyle w:val="TableParagraph"/>
              <w:spacing w:before="0"/>
              <w:ind w:left="19"/>
              <w:jc w:val="center"/>
              <w:rPr>
                <w:sz w:val="24"/>
                <w:szCs w:val="24"/>
              </w:rPr>
            </w:pPr>
            <w:r w:rsidRPr="00BB29B6">
              <w:rPr>
                <w:sz w:val="24"/>
                <w:szCs w:val="24"/>
              </w:rPr>
              <w:t>30</w:t>
            </w:r>
          </w:p>
          <w:p w14:paraId="54AF0C4B" w14:textId="77777777" w:rsidR="00CC3A1D" w:rsidRPr="00BB29B6" w:rsidRDefault="00CC3A1D" w:rsidP="00E407D7">
            <w:pPr>
              <w:pStyle w:val="TableParagraph"/>
              <w:spacing w:before="29"/>
              <w:ind w:left="82" w:right="65"/>
              <w:jc w:val="center"/>
              <w:rPr>
                <w:b/>
                <w:sz w:val="24"/>
                <w:szCs w:val="24"/>
              </w:rPr>
            </w:pPr>
            <w:r w:rsidRPr="00BB29B6">
              <w:rPr>
                <w:b/>
                <w:sz w:val="24"/>
                <w:szCs w:val="24"/>
              </w:rPr>
              <w:t>(25.00)</w:t>
            </w:r>
          </w:p>
        </w:tc>
        <w:tc>
          <w:tcPr>
            <w:tcW w:w="1324" w:type="dxa"/>
            <w:tcBorders>
              <w:top w:val="single" w:sz="4" w:space="0" w:color="000000"/>
              <w:right w:val="single" w:sz="4" w:space="0" w:color="000000"/>
            </w:tcBorders>
          </w:tcPr>
          <w:p w14:paraId="5A7771E3" w14:textId="77777777" w:rsidR="00CC3A1D" w:rsidRPr="00BB29B6" w:rsidRDefault="00CC3A1D" w:rsidP="00E407D7">
            <w:pPr>
              <w:pStyle w:val="TableParagraph"/>
              <w:spacing w:before="0"/>
              <w:ind w:left="23"/>
              <w:jc w:val="center"/>
              <w:rPr>
                <w:sz w:val="24"/>
                <w:szCs w:val="24"/>
              </w:rPr>
            </w:pPr>
            <w:r w:rsidRPr="00BB29B6">
              <w:rPr>
                <w:sz w:val="24"/>
                <w:szCs w:val="24"/>
              </w:rPr>
              <w:t>40</w:t>
            </w:r>
          </w:p>
          <w:p w14:paraId="3358E6BC" w14:textId="77777777" w:rsidR="00CC3A1D" w:rsidRPr="00BB29B6" w:rsidRDefault="00CC3A1D" w:rsidP="00E407D7">
            <w:pPr>
              <w:pStyle w:val="TableParagraph"/>
              <w:spacing w:before="29"/>
              <w:ind w:left="91" w:right="70"/>
              <w:jc w:val="center"/>
              <w:rPr>
                <w:b/>
                <w:sz w:val="24"/>
                <w:szCs w:val="24"/>
              </w:rPr>
            </w:pPr>
            <w:r w:rsidRPr="00BB29B6">
              <w:rPr>
                <w:b/>
                <w:sz w:val="24"/>
                <w:szCs w:val="24"/>
              </w:rPr>
              <w:t>(33.33)</w:t>
            </w:r>
          </w:p>
        </w:tc>
      </w:tr>
      <w:tr w:rsidR="00CC3A1D" w:rsidRPr="00BB29B6" w14:paraId="431C587F" w14:textId="77777777" w:rsidTr="00E407D7">
        <w:trPr>
          <w:trHeight w:val="472"/>
        </w:trPr>
        <w:tc>
          <w:tcPr>
            <w:tcW w:w="1100" w:type="dxa"/>
            <w:vAlign w:val="center"/>
          </w:tcPr>
          <w:p w14:paraId="1AC8A7CA" w14:textId="77777777" w:rsidR="00CC3A1D" w:rsidRPr="00BB29B6" w:rsidRDefault="00CC3A1D" w:rsidP="00E407D7">
            <w:pPr>
              <w:pStyle w:val="TableParagraph"/>
              <w:jc w:val="both"/>
              <w:rPr>
                <w:sz w:val="24"/>
                <w:szCs w:val="24"/>
              </w:rPr>
            </w:pPr>
            <w:r w:rsidRPr="00BB29B6">
              <w:rPr>
                <w:sz w:val="24"/>
                <w:szCs w:val="24"/>
              </w:rPr>
              <w:t>1.</w:t>
            </w:r>
          </w:p>
        </w:tc>
        <w:tc>
          <w:tcPr>
            <w:tcW w:w="3401" w:type="dxa"/>
            <w:vAlign w:val="center"/>
          </w:tcPr>
          <w:p w14:paraId="1ED9A7C2" w14:textId="77777777" w:rsidR="00CC3A1D" w:rsidRPr="00BB29B6" w:rsidRDefault="00CC3A1D" w:rsidP="00E407D7">
            <w:pPr>
              <w:pStyle w:val="TableParagraph"/>
              <w:jc w:val="both"/>
              <w:rPr>
                <w:sz w:val="24"/>
                <w:szCs w:val="24"/>
              </w:rPr>
            </w:pPr>
            <w:r w:rsidRPr="00BB29B6">
              <w:rPr>
                <w:sz w:val="24"/>
                <w:szCs w:val="24"/>
              </w:rPr>
              <w:t>Mean</w:t>
            </w:r>
          </w:p>
        </w:tc>
        <w:tc>
          <w:tcPr>
            <w:tcW w:w="1466" w:type="dxa"/>
          </w:tcPr>
          <w:p w14:paraId="1F0579DF" w14:textId="77777777" w:rsidR="00CC3A1D" w:rsidRPr="00BB29B6" w:rsidRDefault="00CC3A1D" w:rsidP="00E407D7">
            <w:pPr>
              <w:pStyle w:val="TableParagraph"/>
              <w:ind w:left="84" w:right="71"/>
              <w:jc w:val="center"/>
              <w:rPr>
                <w:sz w:val="24"/>
                <w:szCs w:val="24"/>
              </w:rPr>
            </w:pPr>
            <w:r w:rsidRPr="00BB29B6">
              <w:rPr>
                <w:sz w:val="24"/>
                <w:szCs w:val="24"/>
              </w:rPr>
              <w:t>0.901</w:t>
            </w:r>
          </w:p>
        </w:tc>
        <w:tc>
          <w:tcPr>
            <w:tcW w:w="1464" w:type="dxa"/>
          </w:tcPr>
          <w:p w14:paraId="302122ED" w14:textId="77777777" w:rsidR="00CC3A1D" w:rsidRPr="00BB29B6" w:rsidRDefault="00CC3A1D" w:rsidP="00E407D7">
            <w:pPr>
              <w:pStyle w:val="TableParagraph"/>
              <w:ind w:left="81" w:right="65"/>
              <w:jc w:val="center"/>
              <w:rPr>
                <w:sz w:val="24"/>
                <w:szCs w:val="24"/>
              </w:rPr>
            </w:pPr>
            <w:r w:rsidRPr="00BB29B6">
              <w:rPr>
                <w:sz w:val="24"/>
                <w:szCs w:val="24"/>
              </w:rPr>
              <w:t>0.978</w:t>
            </w:r>
          </w:p>
        </w:tc>
        <w:tc>
          <w:tcPr>
            <w:tcW w:w="1324" w:type="dxa"/>
            <w:tcBorders>
              <w:right w:val="single" w:sz="4" w:space="0" w:color="000000"/>
            </w:tcBorders>
          </w:tcPr>
          <w:p w14:paraId="02459972" w14:textId="77777777" w:rsidR="00CC3A1D" w:rsidRPr="00BB29B6" w:rsidRDefault="00CC3A1D" w:rsidP="00E407D7">
            <w:pPr>
              <w:pStyle w:val="TableParagraph"/>
              <w:ind w:left="90" w:right="70"/>
              <w:jc w:val="center"/>
              <w:rPr>
                <w:sz w:val="24"/>
                <w:szCs w:val="24"/>
              </w:rPr>
            </w:pPr>
            <w:r w:rsidRPr="00BB29B6">
              <w:rPr>
                <w:sz w:val="24"/>
                <w:szCs w:val="24"/>
              </w:rPr>
              <w:t>0.921</w:t>
            </w:r>
          </w:p>
        </w:tc>
      </w:tr>
      <w:tr w:rsidR="00CC3A1D" w:rsidRPr="00BB29B6" w14:paraId="00AAF870" w14:textId="77777777" w:rsidTr="00E407D7">
        <w:trPr>
          <w:trHeight w:val="472"/>
        </w:trPr>
        <w:tc>
          <w:tcPr>
            <w:tcW w:w="1100" w:type="dxa"/>
            <w:vAlign w:val="center"/>
          </w:tcPr>
          <w:p w14:paraId="317BCED1" w14:textId="77777777" w:rsidR="00CC3A1D" w:rsidRPr="00BB29B6" w:rsidRDefault="00CC3A1D" w:rsidP="00E407D7">
            <w:pPr>
              <w:pStyle w:val="TableParagraph"/>
              <w:jc w:val="both"/>
              <w:rPr>
                <w:sz w:val="24"/>
                <w:szCs w:val="24"/>
              </w:rPr>
            </w:pPr>
            <w:r w:rsidRPr="00BB29B6">
              <w:rPr>
                <w:sz w:val="24"/>
                <w:szCs w:val="24"/>
              </w:rPr>
              <w:t>2.</w:t>
            </w:r>
          </w:p>
        </w:tc>
        <w:tc>
          <w:tcPr>
            <w:tcW w:w="3401" w:type="dxa"/>
            <w:vAlign w:val="center"/>
          </w:tcPr>
          <w:p w14:paraId="75B9E7C3" w14:textId="77777777" w:rsidR="00CC3A1D" w:rsidRPr="00BB29B6" w:rsidRDefault="00CC3A1D" w:rsidP="00E407D7">
            <w:pPr>
              <w:pStyle w:val="TableParagraph"/>
              <w:jc w:val="both"/>
              <w:rPr>
                <w:sz w:val="24"/>
                <w:szCs w:val="24"/>
              </w:rPr>
            </w:pPr>
            <w:r w:rsidRPr="00BB29B6">
              <w:rPr>
                <w:sz w:val="24"/>
                <w:szCs w:val="24"/>
              </w:rPr>
              <w:t>Standard</w:t>
            </w:r>
            <w:r w:rsidRPr="00BB29B6">
              <w:rPr>
                <w:spacing w:val="-3"/>
                <w:sz w:val="24"/>
                <w:szCs w:val="24"/>
              </w:rPr>
              <w:t xml:space="preserve"> </w:t>
            </w:r>
            <w:r w:rsidRPr="00BB29B6">
              <w:rPr>
                <w:sz w:val="24"/>
                <w:szCs w:val="24"/>
              </w:rPr>
              <w:t>Deviation</w:t>
            </w:r>
          </w:p>
        </w:tc>
        <w:tc>
          <w:tcPr>
            <w:tcW w:w="1466" w:type="dxa"/>
          </w:tcPr>
          <w:p w14:paraId="77FD1ABF" w14:textId="77777777" w:rsidR="00CC3A1D" w:rsidRPr="00BB29B6" w:rsidRDefault="00CC3A1D" w:rsidP="00E407D7">
            <w:pPr>
              <w:pStyle w:val="TableParagraph"/>
              <w:ind w:left="84" w:right="71"/>
              <w:jc w:val="center"/>
              <w:rPr>
                <w:sz w:val="24"/>
                <w:szCs w:val="24"/>
              </w:rPr>
            </w:pPr>
            <w:r w:rsidRPr="00BB29B6">
              <w:rPr>
                <w:sz w:val="24"/>
                <w:szCs w:val="24"/>
              </w:rPr>
              <w:t>0.120</w:t>
            </w:r>
          </w:p>
        </w:tc>
        <w:tc>
          <w:tcPr>
            <w:tcW w:w="1464" w:type="dxa"/>
          </w:tcPr>
          <w:p w14:paraId="43F81BC8" w14:textId="77777777" w:rsidR="00CC3A1D" w:rsidRPr="00BB29B6" w:rsidRDefault="00CC3A1D" w:rsidP="00E407D7">
            <w:pPr>
              <w:pStyle w:val="TableParagraph"/>
              <w:ind w:left="81" w:right="65"/>
              <w:jc w:val="center"/>
              <w:rPr>
                <w:sz w:val="24"/>
                <w:szCs w:val="24"/>
              </w:rPr>
            </w:pPr>
            <w:r w:rsidRPr="00BB29B6">
              <w:rPr>
                <w:sz w:val="24"/>
                <w:szCs w:val="24"/>
              </w:rPr>
              <w:t>0.089</w:t>
            </w:r>
          </w:p>
        </w:tc>
        <w:tc>
          <w:tcPr>
            <w:tcW w:w="1324" w:type="dxa"/>
            <w:tcBorders>
              <w:right w:val="single" w:sz="4" w:space="0" w:color="000000"/>
            </w:tcBorders>
          </w:tcPr>
          <w:p w14:paraId="204E8E04" w14:textId="77777777" w:rsidR="00CC3A1D" w:rsidRPr="00BB29B6" w:rsidRDefault="00CC3A1D" w:rsidP="00E407D7">
            <w:pPr>
              <w:pStyle w:val="TableParagraph"/>
              <w:ind w:left="90" w:right="70"/>
              <w:jc w:val="center"/>
              <w:rPr>
                <w:sz w:val="24"/>
                <w:szCs w:val="24"/>
              </w:rPr>
            </w:pPr>
            <w:r w:rsidRPr="00BB29B6">
              <w:rPr>
                <w:sz w:val="24"/>
                <w:szCs w:val="24"/>
              </w:rPr>
              <w:t>0.087</w:t>
            </w:r>
          </w:p>
        </w:tc>
      </w:tr>
      <w:tr w:rsidR="00CC3A1D" w:rsidRPr="00BB29B6" w14:paraId="1769ECD8" w14:textId="77777777" w:rsidTr="00E407D7">
        <w:trPr>
          <w:trHeight w:val="472"/>
        </w:trPr>
        <w:tc>
          <w:tcPr>
            <w:tcW w:w="1100" w:type="dxa"/>
            <w:vAlign w:val="center"/>
          </w:tcPr>
          <w:p w14:paraId="3A099104" w14:textId="77777777" w:rsidR="00CC3A1D" w:rsidRPr="00BB29B6" w:rsidRDefault="00CC3A1D" w:rsidP="00E407D7">
            <w:pPr>
              <w:pStyle w:val="TableParagraph"/>
              <w:jc w:val="both"/>
              <w:rPr>
                <w:sz w:val="24"/>
                <w:szCs w:val="24"/>
              </w:rPr>
            </w:pPr>
            <w:r w:rsidRPr="00BB29B6">
              <w:rPr>
                <w:sz w:val="24"/>
                <w:szCs w:val="24"/>
              </w:rPr>
              <w:t>3.</w:t>
            </w:r>
          </w:p>
        </w:tc>
        <w:tc>
          <w:tcPr>
            <w:tcW w:w="3401" w:type="dxa"/>
            <w:vAlign w:val="center"/>
          </w:tcPr>
          <w:p w14:paraId="1C0D265D" w14:textId="77777777" w:rsidR="00CC3A1D" w:rsidRPr="00BB29B6" w:rsidRDefault="00CC3A1D" w:rsidP="00E407D7">
            <w:pPr>
              <w:pStyle w:val="TableParagraph"/>
              <w:jc w:val="both"/>
              <w:rPr>
                <w:sz w:val="24"/>
                <w:szCs w:val="24"/>
              </w:rPr>
            </w:pPr>
            <w:r w:rsidRPr="00BB29B6">
              <w:rPr>
                <w:sz w:val="24"/>
                <w:szCs w:val="24"/>
              </w:rPr>
              <w:t>Minimum</w:t>
            </w:r>
          </w:p>
        </w:tc>
        <w:tc>
          <w:tcPr>
            <w:tcW w:w="1466" w:type="dxa"/>
          </w:tcPr>
          <w:p w14:paraId="3F858FE8" w14:textId="77777777" w:rsidR="00CC3A1D" w:rsidRPr="00BB29B6" w:rsidRDefault="00CC3A1D" w:rsidP="00E407D7">
            <w:pPr>
              <w:pStyle w:val="TableParagraph"/>
              <w:ind w:left="84" w:right="71"/>
              <w:jc w:val="center"/>
              <w:rPr>
                <w:sz w:val="24"/>
                <w:szCs w:val="24"/>
              </w:rPr>
            </w:pPr>
            <w:r w:rsidRPr="00BB29B6">
              <w:rPr>
                <w:sz w:val="24"/>
                <w:szCs w:val="24"/>
              </w:rPr>
              <w:t>0.59</w:t>
            </w:r>
          </w:p>
        </w:tc>
        <w:tc>
          <w:tcPr>
            <w:tcW w:w="1464" w:type="dxa"/>
          </w:tcPr>
          <w:p w14:paraId="01EE941F" w14:textId="77777777" w:rsidR="00CC3A1D" w:rsidRPr="00BB29B6" w:rsidRDefault="00CC3A1D" w:rsidP="00E407D7">
            <w:pPr>
              <w:pStyle w:val="TableParagraph"/>
              <w:ind w:left="81" w:right="65"/>
              <w:jc w:val="center"/>
              <w:rPr>
                <w:sz w:val="24"/>
                <w:szCs w:val="24"/>
              </w:rPr>
            </w:pPr>
            <w:r w:rsidRPr="00BB29B6">
              <w:rPr>
                <w:sz w:val="24"/>
                <w:szCs w:val="24"/>
              </w:rPr>
              <w:t>0.642</w:t>
            </w:r>
          </w:p>
        </w:tc>
        <w:tc>
          <w:tcPr>
            <w:tcW w:w="1324" w:type="dxa"/>
            <w:tcBorders>
              <w:right w:val="single" w:sz="4" w:space="0" w:color="000000"/>
            </w:tcBorders>
          </w:tcPr>
          <w:p w14:paraId="38B51EC3" w14:textId="77777777" w:rsidR="00CC3A1D" w:rsidRPr="00BB29B6" w:rsidRDefault="00CC3A1D" w:rsidP="00E407D7">
            <w:pPr>
              <w:pStyle w:val="TableParagraph"/>
              <w:ind w:left="90" w:right="70"/>
              <w:jc w:val="center"/>
              <w:rPr>
                <w:sz w:val="24"/>
                <w:szCs w:val="24"/>
              </w:rPr>
            </w:pPr>
            <w:r w:rsidRPr="00BB29B6">
              <w:rPr>
                <w:sz w:val="24"/>
                <w:szCs w:val="24"/>
              </w:rPr>
              <w:t>0.749</w:t>
            </w:r>
          </w:p>
        </w:tc>
      </w:tr>
      <w:tr w:rsidR="00CC3A1D" w:rsidRPr="00BB29B6" w14:paraId="45735530" w14:textId="77777777" w:rsidTr="00E407D7">
        <w:trPr>
          <w:trHeight w:val="475"/>
        </w:trPr>
        <w:tc>
          <w:tcPr>
            <w:tcW w:w="1100" w:type="dxa"/>
            <w:vAlign w:val="center"/>
          </w:tcPr>
          <w:p w14:paraId="55AFE851" w14:textId="77777777" w:rsidR="00CC3A1D" w:rsidRPr="00BB29B6" w:rsidRDefault="00CC3A1D" w:rsidP="00E407D7">
            <w:pPr>
              <w:pStyle w:val="TableParagraph"/>
              <w:jc w:val="both"/>
              <w:rPr>
                <w:sz w:val="24"/>
                <w:szCs w:val="24"/>
              </w:rPr>
            </w:pPr>
            <w:r w:rsidRPr="00BB29B6">
              <w:rPr>
                <w:sz w:val="24"/>
                <w:szCs w:val="24"/>
              </w:rPr>
              <w:t>4.</w:t>
            </w:r>
          </w:p>
        </w:tc>
        <w:tc>
          <w:tcPr>
            <w:tcW w:w="3401" w:type="dxa"/>
            <w:vAlign w:val="center"/>
          </w:tcPr>
          <w:p w14:paraId="58706110" w14:textId="77777777" w:rsidR="00CC3A1D" w:rsidRPr="00BB29B6" w:rsidRDefault="00CC3A1D" w:rsidP="00E407D7">
            <w:pPr>
              <w:pStyle w:val="TableParagraph"/>
              <w:jc w:val="both"/>
              <w:rPr>
                <w:sz w:val="24"/>
                <w:szCs w:val="24"/>
              </w:rPr>
            </w:pPr>
            <w:r w:rsidRPr="00BB29B6">
              <w:rPr>
                <w:sz w:val="24"/>
                <w:szCs w:val="24"/>
              </w:rPr>
              <w:t>Maximum</w:t>
            </w:r>
          </w:p>
        </w:tc>
        <w:tc>
          <w:tcPr>
            <w:tcW w:w="1466" w:type="dxa"/>
          </w:tcPr>
          <w:p w14:paraId="6A488365" w14:textId="77777777" w:rsidR="00CC3A1D" w:rsidRPr="00BB29B6" w:rsidRDefault="00CC3A1D" w:rsidP="00E407D7">
            <w:pPr>
              <w:pStyle w:val="TableParagraph"/>
              <w:ind w:left="16"/>
              <w:jc w:val="center"/>
              <w:rPr>
                <w:sz w:val="24"/>
                <w:szCs w:val="24"/>
              </w:rPr>
            </w:pPr>
            <w:r w:rsidRPr="00BB29B6">
              <w:rPr>
                <w:sz w:val="24"/>
                <w:szCs w:val="24"/>
              </w:rPr>
              <w:t>1</w:t>
            </w:r>
          </w:p>
        </w:tc>
        <w:tc>
          <w:tcPr>
            <w:tcW w:w="1464" w:type="dxa"/>
          </w:tcPr>
          <w:p w14:paraId="7AE598B2" w14:textId="77777777" w:rsidR="00CC3A1D" w:rsidRPr="00BB29B6" w:rsidRDefault="00CC3A1D" w:rsidP="00E407D7">
            <w:pPr>
              <w:pStyle w:val="TableParagraph"/>
              <w:ind w:left="19"/>
              <w:jc w:val="center"/>
              <w:rPr>
                <w:sz w:val="24"/>
                <w:szCs w:val="24"/>
              </w:rPr>
            </w:pPr>
            <w:r w:rsidRPr="00BB29B6">
              <w:rPr>
                <w:sz w:val="24"/>
                <w:szCs w:val="24"/>
              </w:rPr>
              <w:t>1</w:t>
            </w:r>
          </w:p>
        </w:tc>
        <w:tc>
          <w:tcPr>
            <w:tcW w:w="1324" w:type="dxa"/>
            <w:tcBorders>
              <w:right w:val="single" w:sz="4" w:space="0" w:color="000000"/>
            </w:tcBorders>
          </w:tcPr>
          <w:p w14:paraId="551FF127" w14:textId="77777777" w:rsidR="00CC3A1D" w:rsidRPr="00BB29B6" w:rsidRDefault="00CC3A1D" w:rsidP="00E407D7">
            <w:pPr>
              <w:pStyle w:val="TableParagraph"/>
              <w:ind w:left="23"/>
              <w:jc w:val="center"/>
              <w:rPr>
                <w:sz w:val="24"/>
                <w:szCs w:val="24"/>
              </w:rPr>
            </w:pPr>
            <w:r w:rsidRPr="00BB29B6">
              <w:rPr>
                <w:sz w:val="24"/>
                <w:szCs w:val="24"/>
              </w:rPr>
              <w:t>1</w:t>
            </w:r>
          </w:p>
        </w:tc>
      </w:tr>
    </w:tbl>
    <w:p w14:paraId="7497DB1D" w14:textId="77777777" w:rsidR="00CC3A1D" w:rsidRPr="00BB29B6" w:rsidRDefault="00CC3A1D" w:rsidP="009535F6">
      <w:pPr>
        <w:pStyle w:val="BodyText"/>
        <w:spacing w:line="360" w:lineRule="auto"/>
        <w:ind w:left="391"/>
      </w:pPr>
      <w:r w:rsidRPr="00BB29B6">
        <w:t>(Figures</w:t>
      </w:r>
      <w:r w:rsidRPr="00BB29B6">
        <w:rPr>
          <w:spacing w:val="-2"/>
        </w:rPr>
        <w:t xml:space="preserve"> </w:t>
      </w:r>
      <w:r w:rsidRPr="00BB29B6">
        <w:t>in</w:t>
      </w:r>
      <w:r w:rsidRPr="00BB29B6">
        <w:rPr>
          <w:spacing w:val="-1"/>
        </w:rPr>
        <w:t xml:space="preserve"> </w:t>
      </w:r>
      <w:r w:rsidRPr="00BB29B6">
        <w:t>parentheses</w:t>
      </w:r>
      <w:r w:rsidRPr="00BB29B6">
        <w:rPr>
          <w:spacing w:val="-1"/>
        </w:rPr>
        <w:t xml:space="preserve"> </w:t>
      </w:r>
      <w:r w:rsidRPr="00BB29B6">
        <w:t>are</w:t>
      </w:r>
      <w:r w:rsidRPr="00BB29B6">
        <w:rPr>
          <w:spacing w:val="-3"/>
        </w:rPr>
        <w:t xml:space="preserve"> </w:t>
      </w:r>
      <w:r w:rsidRPr="00BB29B6">
        <w:t>percentage</w:t>
      </w:r>
      <w:r w:rsidRPr="00BB29B6">
        <w:rPr>
          <w:spacing w:val="-3"/>
        </w:rPr>
        <w:t xml:space="preserve"> </w:t>
      </w:r>
      <w:r w:rsidRPr="00BB29B6">
        <w:t>to</w:t>
      </w:r>
      <w:r w:rsidRPr="00BB29B6">
        <w:rPr>
          <w:spacing w:val="-1"/>
        </w:rPr>
        <w:t xml:space="preserve"> </w:t>
      </w:r>
      <w:r w:rsidRPr="00BB29B6">
        <w:t>total</w:t>
      </w:r>
      <w:r w:rsidRPr="00BB29B6">
        <w:rPr>
          <w:spacing w:val="-1"/>
        </w:rPr>
        <w:t xml:space="preserve"> </w:t>
      </w:r>
      <w:r w:rsidRPr="00BB29B6">
        <w:t>farmers)</w:t>
      </w:r>
    </w:p>
    <w:p w14:paraId="00BDEF16" w14:textId="77777777" w:rsidR="00FE3D67" w:rsidRDefault="00CC3A1D" w:rsidP="009535F6">
      <w:pPr>
        <w:spacing w:line="360" w:lineRule="auto"/>
        <w:ind w:left="391"/>
        <w:jc w:val="both"/>
        <w:rPr>
          <w:rFonts w:ascii="Times New Roman" w:hAnsi="Times New Roman" w:cs="Times New Roman"/>
          <w:spacing w:val="-4"/>
          <w:sz w:val="24"/>
          <w:szCs w:val="24"/>
        </w:rPr>
      </w:pPr>
      <w:r w:rsidRPr="00BB29B6">
        <w:rPr>
          <w:rFonts w:ascii="Times New Roman" w:hAnsi="Times New Roman" w:cs="Times New Roman"/>
          <w:spacing w:val="-1"/>
          <w:sz w:val="24"/>
          <w:szCs w:val="24"/>
        </w:rPr>
        <w:t>CRSTE-</w:t>
      </w:r>
      <w:r w:rsidRPr="00BB29B6">
        <w:rPr>
          <w:rFonts w:ascii="Times New Roman" w:hAnsi="Times New Roman" w:cs="Times New Roman"/>
          <w:spacing w:val="-16"/>
          <w:sz w:val="24"/>
          <w:szCs w:val="24"/>
        </w:rPr>
        <w:t xml:space="preserve"> </w:t>
      </w:r>
      <w:r w:rsidRPr="00BB29B6">
        <w:rPr>
          <w:rFonts w:ascii="Times New Roman" w:hAnsi="Times New Roman" w:cs="Times New Roman"/>
          <w:sz w:val="24"/>
          <w:szCs w:val="24"/>
        </w:rPr>
        <w:t>Technical</w:t>
      </w:r>
      <w:r w:rsidRPr="00BB29B6">
        <w:rPr>
          <w:rFonts w:ascii="Times New Roman" w:hAnsi="Times New Roman" w:cs="Times New Roman"/>
          <w:spacing w:val="-14"/>
          <w:sz w:val="24"/>
          <w:szCs w:val="24"/>
        </w:rPr>
        <w:t xml:space="preserve"> </w:t>
      </w:r>
      <w:r w:rsidRPr="00BB29B6">
        <w:rPr>
          <w:rFonts w:ascii="Times New Roman" w:hAnsi="Times New Roman" w:cs="Times New Roman"/>
          <w:sz w:val="24"/>
          <w:szCs w:val="24"/>
        </w:rPr>
        <w:t>Efficiency</w:t>
      </w:r>
      <w:r w:rsidRPr="00BB29B6">
        <w:rPr>
          <w:rFonts w:ascii="Times New Roman" w:hAnsi="Times New Roman" w:cs="Times New Roman"/>
          <w:spacing w:val="-19"/>
          <w:sz w:val="24"/>
          <w:szCs w:val="24"/>
        </w:rPr>
        <w:t xml:space="preserve"> </w:t>
      </w:r>
      <w:r w:rsidRPr="00BB29B6">
        <w:rPr>
          <w:rFonts w:ascii="Times New Roman" w:hAnsi="Times New Roman" w:cs="Times New Roman"/>
          <w:sz w:val="24"/>
          <w:szCs w:val="24"/>
        </w:rPr>
        <w:t>under</w:t>
      </w:r>
      <w:r w:rsidRPr="00BB29B6">
        <w:rPr>
          <w:rFonts w:ascii="Times New Roman" w:hAnsi="Times New Roman" w:cs="Times New Roman"/>
          <w:spacing w:val="-16"/>
          <w:sz w:val="24"/>
          <w:szCs w:val="24"/>
        </w:rPr>
        <w:t xml:space="preserve"> </w:t>
      </w:r>
      <w:r w:rsidRPr="00BB29B6">
        <w:rPr>
          <w:rFonts w:ascii="Times New Roman" w:hAnsi="Times New Roman" w:cs="Times New Roman"/>
          <w:sz w:val="24"/>
          <w:szCs w:val="24"/>
        </w:rPr>
        <w:t>Constant</w:t>
      </w:r>
      <w:r w:rsidRPr="00BB29B6">
        <w:rPr>
          <w:rFonts w:ascii="Times New Roman" w:hAnsi="Times New Roman" w:cs="Times New Roman"/>
          <w:spacing w:val="-13"/>
          <w:sz w:val="24"/>
          <w:szCs w:val="24"/>
        </w:rPr>
        <w:t xml:space="preserve"> </w:t>
      </w:r>
      <w:r w:rsidRPr="00BB29B6">
        <w:rPr>
          <w:rFonts w:ascii="Times New Roman" w:hAnsi="Times New Roman" w:cs="Times New Roman"/>
          <w:sz w:val="24"/>
          <w:szCs w:val="24"/>
        </w:rPr>
        <w:t>Returns</w:t>
      </w:r>
      <w:r w:rsidRPr="00BB29B6">
        <w:rPr>
          <w:rFonts w:ascii="Times New Roman" w:hAnsi="Times New Roman" w:cs="Times New Roman"/>
          <w:spacing w:val="-15"/>
          <w:sz w:val="24"/>
          <w:szCs w:val="24"/>
        </w:rPr>
        <w:t xml:space="preserve"> </w:t>
      </w:r>
      <w:r w:rsidRPr="00BB29B6">
        <w:rPr>
          <w:rFonts w:ascii="Times New Roman" w:hAnsi="Times New Roman" w:cs="Times New Roman"/>
          <w:sz w:val="24"/>
          <w:szCs w:val="24"/>
        </w:rPr>
        <w:t>to</w:t>
      </w:r>
      <w:r w:rsidRPr="00BB29B6">
        <w:rPr>
          <w:rFonts w:ascii="Times New Roman" w:hAnsi="Times New Roman" w:cs="Times New Roman"/>
          <w:spacing w:val="-13"/>
          <w:sz w:val="24"/>
          <w:szCs w:val="24"/>
        </w:rPr>
        <w:t xml:space="preserve"> </w:t>
      </w:r>
      <w:r w:rsidRPr="00BB29B6">
        <w:rPr>
          <w:rFonts w:ascii="Times New Roman" w:hAnsi="Times New Roman" w:cs="Times New Roman"/>
          <w:sz w:val="24"/>
          <w:szCs w:val="24"/>
        </w:rPr>
        <w:t>Scale;</w:t>
      </w:r>
      <w:r w:rsidRPr="00BB29B6">
        <w:rPr>
          <w:rFonts w:ascii="Times New Roman" w:hAnsi="Times New Roman" w:cs="Times New Roman"/>
          <w:spacing w:val="-15"/>
          <w:sz w:val="24"/>
          <w:szCs w:val="24"/>
        </w:rPr>
        <w:t xml:space="preserve"> </w:t>
      </w:r>
      <w:r w:rsidRPr="00BB29B6">
        <w:rPr>
          <w:rFonts w:ascii="Times New Roman" w:hAnsi="Times New Roman" w:cs="Times New Roman"/>
          <w:sz w:val="24"/>
          <w:szCs w:val="24"/>
        </w:rPr>
        <w:t>VRSTE-</w:t>
      </w:r>
      <w:r w:rsidRPr="00BB29B6">
        <w:rPr>
          <w:rFonts w:ascii="Times New Roman" w:hAnsi="Times New Roman" w:cs="Times New Roman"/>
          <w:spacing w:val="-12"/>
          <w:sz w:val="24"/>
          <w:szCs w:val="24"/>
        </w:rPr>
        <w:t xml:space="preserve"> </w:t>
      </w:r>
      <w:r w:rsidRPr="00BB29B6">
        <w:rPr>
          <w:rFonts w:ascii="Times New Roman" w:hAnsi="Times New Roman" w:cs="Times New Roman"/>
          <w:sz w:val="24"/>
          <w:szCs w:val="24"/>
        </w:rPr>
        <w:t>Technical</w:t>
      </w:r>
      <w:r w:rsidRPr="00BB29B6">
        <w:rPr>
          <w:rFonts w:ascii="Times New Roman" w:hAnsi="Times New Roman" w:cs="Times New Roman"/>
          <w:spacing w:val="-14"/>
          <w:sz w:val="24"/>
          <w:szCs w:val="24"/>
        </w:rPr>
        <w:t xml:space="preserve"> </w:t>
      </w:r>
      <w:proofErr w:type="gramStart"/>
      <w:r w:rsidRPr="00BB29B6">
        <w:rPr>
          <w:rFonts w:ascii="Times New Roman" w:hAnsi="Times New Roman" w:cs="Times New Roman"/>
          <w:sz w:val="24"/>
          <w:szCs w:val="24"/>
        </w:rPr>
        <w:t xml:space="preserve">Efficiency </w:t>
      </w:r>
      <w:r w:rsidRPr="00BB29B6">
        <w:rPr>
          <w:rFonts w:ascii="Times New Roman" w:hAnsi="Times New Roman" w:cs="Times New Roman"/>
          <w:spacing w:val="-58"/>
          <w:sz w:val="24"/>
          <w:szCs w:val="24"/>
        </w:rPr>
        <w:t xml:space="preserve"> </w:t>
      </w:r>
      <w:r w:rsidRPr="00BB29B6">
        <w:rPr>
          <w:rFonts w:ascii="Times New Roman" w:hAnsi="Times New Roman" w:cs="Times New Roman"/>
          <w:sz w:val="24"/>
          <w:szCs w:val="24"/>
        </w:rPr>
        <w:t>under</w:t>
      </w:r>
      <w:proofErr w:type="gramEnd"/>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Variable Returns to Scale; SE</w:t>
      </w:r>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w:t>
      </w:r>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Scale</w:t>
      </w:r>
      <w:r w:rsidRPr="00BB29B6">
        <w:rPr>
          <w:rFonts w:ascii="Times New Roman" w:hAnsi="Times New Roman" w:cs="Times New Roman"/>
          <w:spacing w:val="-1"/>
          <w:sz w:val="24"/>
          <w:szCs w:val="24"/>
        </w:rPr>
        <w:t xml:space="preserve"> </w:t>
      </w:r>
      <w:r w:rsidRPr="00BB29B6">
        <w:rPr>
          <w:rFonts w:ascii="Times New Roman" w:hAnsi="Times New Roman" w:cs="Times New Roman"/>
          <w:sz w:val="24"/>
          <w:szCs w:val="24"/>
        </w:rPr>
        <w:t>Efficiency</w:t>
      </w:r>
      <w:r w:rsidR="009535F6">
        <w:rPr>
          <w:rFonts w:ascii="Times New Roman" w:hAnsi="Times New Roman" w:cs="Times New Roman"/>
          <w:spacing w:val="-4"/>
          <w:sz w:val="24"/>
          <w:szCs w:val="24"/>
        </w:rPr>
        <w:t>.</w:t>
      </w:r>
    </w:p>
    <w:p w14:paraId="1189C2BC" w14:textId="77777777" w:rsidR="00E407D7" w:rsidRPr="007656F6" w:rsidRDefault="00B13C65" w:rsidP="007656F6">
      <w:pPr>
        <w:spacing w:line="360" w:lineRule="auto"/>
        <w:ind w:firstLine="391"/>
        <w:jc w:val="both"/>
        <w:rPr>
          <w:rFonts w:ascii="Times New Roman" w:hAnsi="Times New Roman" w:cs="Times New Roman"/>
          <w:spacing w:val="-4"/>
          <w:sz w:val="24"/>
          <w:szCs w:val="24"/>
        </w:rPr>
      </w:pPr>
      <w:r w:rsidRPr="009535F6">
        <w:rPr>
          <w:rFonts w:ascii="Times New Roman" w:hAnsi="Times New Roman" w:cs="Times New Roman"/>
          <w:spacing w:val="-4"/>
          <w:sz w:val="24"/>
          <w:szCs w:val="24"/>
        </w:rPr>
        <w:t xml:space="preserve">The bar diagram </w:t>
      </w:r>
      <w:r>
        <w:rPr>
          <w:rFonts w:ascii="Times New Roman" w:hAnsi="Times New Roman" w:cs="Times New Roman"/>
          <w:spacing w:val="-4"/>
          <w:sz w:val="24"/>
          <w:szCs w:val="24"/>
        </w:rPr>
        <w:t>(Figure 1) i</w:t>
      </w:r>
      <w:r w:rsidRPr="009535F6">
        <w:rPr>
          <w:rFonts w:ascii="Times New Roman" w:hAnsi="Times New Roman" w:cs="Times New Roman"/>
          <w:spacing w:val="-4"/>
          <w:sz w:val="24"/>
          <w:szCs w:val="24"/>
        </w:rPr>
        <w:t xml:space="preserve">llustrates the </w:t>
      </w:r>
      <w:r>
        <w:rPr>
          <w:rFonts w:ascii="Times New Roman" w:hAnsi="Times New Roman" w:cs="Times New Roman"/>
          <w:spacing w:val="-4"/>
          <w:sz w:val="24"/>
          <w:szCs w:val="24"/>
        </w:rPr>
        <w:t xml:space="preserve">production </w:t>
      </w:r>
      <w:r w:rsidRPr="009535F6">
        <w:rPr>
          <w:rFonts w:ascii="Times New Roman" w:hAnsi="Times New Roman" w:cs="Times New Roman"/>
          <w:spacing w:val="-4"/>
          <w:sz w:val="24"/>
          <w:szCs w:val="24"/>
        </w:rPr>
        <w:t>efficiency distribution of 120 paddy farmers under three models</w:t>
      </w:r>
      <w:r>
        <w:rPr>
          <w:rFonts w:ascii="Times New Roman" w:hAnsi="Times New Roman" w:cs="Times New Roman"/>
          <w:spacing w:val="-4"/>
          <w:sz w:val="24"/>
          <w:szCs w:val="24"/>
        </w:rPr>
        <w:t xml:space="preserve">. </w:t>
      </w:r>
      <w:r w:rsidRPr="009535F6">
        <w:rPr>
          <w:rFonts w:ascii="Times New Roman" w:hAnsi="Times New Roman" w:cs="Times New Roman"/>
          <w:spacing w:val="-4"/>
          <w:sz w:val="24"/>
          <w:szCs w:val="24"/>
        </w:rPr>
        <w:t>This comparison clearly shows that efficiency improves under the VRS model, indicating that scale inefficiencies are a major factor affecting farmer performance</w:t>
      </w:r>
      <w:r>
        <w:rPr>
          <w:rFonts w:ascii="Times New Roman" w:hAnsi="Times New Roman" w:cs="Times New Roman"/>
          <w:spacing w:val="-4"/>
          <w:sz w:val="24"/>
          <w:szCs w:val="24"/>
        </w:rPr>
        <w:t>.</w:t>
      </w:r>
    </w:p>
    <w:p w14:paraId="6D00726C" w14:textId="77777777" w:rsidR="009535F6" w:rsidRPr="009535F6" w:rsidRDefault="009535F6" w:rsidP="009535F6">
      <w:pPr>
        <w:spacing w:line="360" w:lineRule="auto"/>
        <w:ind w:left="391"/>
        <w:jc w:val="center"/>
        <w:rPr>
          <w:rFonts w:ascii="Times New Roman" w:hAnsi="Times New Roman" w:cs="Times New Roman"/>
          <w:b/>
          <w:bCs/>
          <w:spacing w:val="-4"/>
          <w:sz w:val="24"/>
          <w:szCs w:val="24"/>
        </w:rPr>
      </w:pPr>
      <w:r w:rsidRPr="009535F6">
        <w:rPr>
          <w:rFonts w:ascii="Times New Roman" w:hAnsi="Times New Roman" w:cs="Times New Roman"/>
          <w:b/>
          <w:bCs/>
          <w:spacing w:val="-4"/>
          <w:sz w:val="24"/>
          <w:szCs w:val="24"/>
        </w:rPr>
        <w:t xml:space="preserve">Figure 1: </w:t>
      </w:r>
      <w:r w:rsidRPr="009535F6">
        <w:rPr>
          <w:rFonts w:ascii="Times New Roman" w:hAnsi="Times New Roman" w:cs="Times New Roman"/>
          <w:b/>
          <w:bCs/>
          <w:sz w:val="24"/>
          <w:szCs w:val="24"/>
        </w:rPr>
        <w:t>Production</w:t>
      </w:r>
      <w:r w:rsidRPr="009535F6">
        <w:rPr>
          <w:rFonts w:ascii="Times New Roman" w:hAnsi="Times New Roman" w:cs="Times New Roman"/>
          <w:b/>
          <w:bCs/>
          <w:spacing w:val="-2"/>
          <w:sz w:val="24"/>
          <w:szCs w:val="24"/>
        </w:rPr>
        <w:t xml:space="preserve"> </w:t>
      </w:r>
      <w:r w:rsidRPr="009535F6">
        <w:rPr>
          <w:rFonts w:ascii="Times New Roman" w:hAnsi="Times New Roman" w:cs="Times New Roman"/>
          <w:b/>
          <w:bCs/>
          <w:sz w:val="24"/>
          <w:szCs w:val="24"/>
        </w:rPr>
        <w:t>efficiency</w:t>
      </w:r>
      <w:r w:rsidRPr="009535F6">
        <w:rPr>
          <w:rFonts w:ascii="Times New Roman" w:hAnsi="Times New Roman" w:cs="Times New Roman"/>
          <w:b/>
          <w:bCs/>
          <w:spacing w:val="-2"/>
          <w:sz w:val="24"/>
          <w:szCs w:val="24"/>
        </w:rPr>
        <w:t xml:space="preserve"> of sample farmers</w:t>
      </w:r>
    </w:p>
    <w:p w14:paraId="4532938E" w14:textId="77777777" w:rsidR="009535F6" w:rsidRPr="00BB29B6" w:rsidRDefault="009535F6" w:rsidP="009535F6">
      <w:pPr>
        <w:spacing w:line="360" w:lineRule="auto"/>
        <w:ind w:left="391"/>
        <w:jc w:val="both"/>
        <w:rPr>
          <w:rFonts w:ascii="Times New Roman" w:hAnsi="Times New Roman" w:cs="Times New Roman"/>
          <w:spacing w:val="-4"/>
          <w:sz w:val="24"/>
          <w:szCs w:val="24"/>
        </w:rPr>
      </w:pPr>
      <w:r>
        <w:rPr>
          <w:noProof/>
        </w:rPr>
        <w:lastRenderedPageBreak/>
        <w:drawing>
          <wp:inline distT="0" distB="0" distL="0" distR="0" wp14:anchorId="0367A7D7" wp14:editId="3A9E8F50">
            <wp:extent cx="5438830" cy="3416300"/>
            <wp:effectExtent l="0" t="0" r="9525" b="0"/>
            <wp:docPr id="126120924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9479" cy="3416708"/>
                    </a:xfrm>
                    <a:prstGeom prst="rect">
                      <a:avLst/>
                    </a:prstGeom>
                    <a:noFill/>
                    <a:ln>
                      <a:noFill/>
                    </a:ln>
                  </pic:spPr>
                </pic:pic>
              </a:graphicData>
            </a:graphic>
          </wp:inline>
        </w:drawing>
      </w:r>
    </w:p>
    <w:p w14:paraId="405389A0" w14:textId="77777777" w:rsidR="00CC3A1D" w:rsidRPr="00BB29B6" w:rsidRDefault="00CC3A1D" w:rsidP="009535F6">
      <w:pPr>
        <w:pStyle w:val="BodyText"/>
        <w:spacing w:before="7" w:line="360" w:lineRule="auto"/>
        <w:ind w:right="454" w:firstLine="391"/>
      </w:pPr>
    </w:p>
    <w:p w14:paraId="5FD38D33" w14:textId="77777777" w:rsidR="0003694D" w:rsidRPr="0003694D" w:rsidRDefault="0003694D" w:rsidP="009535F6">
      <w:pPr>
        <w:pStyle w:val="BodyText"/>
        <w:spacing w:before="7" w:line="360" w:lineRule="auto"/>
        <w:ind w:right="454" w:firstLine="391"/>
        <w:rPr>
          <w:lang w:val="en-IN"/>
        </w:rPr>
      </w:pPr>
      <w:commentRangeStart w:id="18"/>
      <w:r w:rsidRPr="0003694D">
        <w:rPr>
          <w:lang w:val="en-IN"/>
        </w:rPr>
        <w:t>Despite this, the presence of variability</w:t>
      </w:r>
      <w:r w:rsidR="00CF0486">
        <w:rPr>
          <w:lang w:val="en-IN"/>
        </w:rPr>
        <w:t xml:space="preserve"> </w:t>
      </w:r>
      <w:r w:rsidRPr="0003694D">
        <w:rPr>
          <w:lang w:val="en-IN"/>
        </w:rPr>
        <w:t>as indicated by standard deviations of 0.120 (CRSTE), 0.089 (VRSTE) and 0.087 (SE)</w:t>
      </w:r>
      <w:r w:rsidR="00CF0486">
        <w:rPr>
          <w:lang w:val="en-IN"/>
        </w:rPr>
        <w:t xml:space="preserve"> </w:t>
      </w:r>
      <w:r w:rsidRPr="0003694D">
        <w:rPr>
          <w:lang w:val="en-IN"/>
        </w:rPr>
        <w:t>shows that many farmers are still operating inefficiently. Additionally, a significant proportion had efficiency scores below 90</w:t>
      </w:r>
      <w:r w:rsidR="007656F6">
        <w:rPr>
          <w:lang w:val="en-IN"/>
        </w:rPr>
        <w:t xml:space="preserve"> per cent,</w:t>
      </w:r>
      <w:r w:rsidRPr="0003694D">
        <w:rPr>
          <w:lang w:val="en-IN"/>
        </w:rPr>
        <w:t xml:space="preserve"> 40</w:t>
      </w:r>
      <w:r w:rsidR="007656F6">
        <w:rPr>
          <w:lang w:val="en-IN"/>
        </w:rPr>
        <w:t xml:space="preserve"> per cent</w:t>
      </w:r>
      <w:r w:rsidRPr="0003694D">
        <w:rPr>
          <w:lang w:val="en-IN"/>
        </w:rPr>
        <w:t xml:space="preserve"> under CRSTE, 25</w:t>
      </w:r>
      <w:r w:rsidR="007656F6">
        <w:rPr>
          <w:lang w:val="en-IN"/>
        </w:rPr>
        <w:t xml:space="preserve"> per </w:t>
      </w:r>
      <w:proofErr w:type="gramStart"/>
      <w:r w:rsidR="007656F6">
        <w:rPr>
          <w:lang w:val="en-IN"/>
        </w:rPr>
        <w:t>cent</w:t>
      </w:r>
      <w:r w:rsidR="007656F6" w:rsidRPr="0003694D">
        <w:rPr>
          <w:lang w:val="en-IN"/>
        </w:rPr>
        <w:t xml:space="preserve"> </w:t>
      </w:r>
      <w:r w:rsidRPr="0003694D">
        <w:rPr>
          <w:lang w:val="en-IN"/>
        </w:rPr>
        <w:t xml:space="preserve"> under</w:t>
      </w:r>
      <w:proofErr w:type="gramEnd"/>
      <w:r w:rsidRPr="0003694D">
        <w:rPr>
          <w:lang w:val="en-IN"/>
        </w:rPr>
        <w:t xml:space="preserve"> VRSTE and 33.33</w:t>
      </w:r>
      <w:r w:rsidR="007656F6">
        <w:rPr>
          <w:lang w:val="en-IN"/>
        </w:rPr>
        <w:t xml:space="preserve"> per cent</w:t>
      </w:r>
      <w:r w:rsidR="007656F6" w:rsidRPr="0003694D">
        <w:rPr>
          <w:lang w:val="en-IN"/>
        </w:rPr>
        <w:t xml:space="preserve"> </w:t>
      </w:r>
      <w:r w:rsidRPr="0003694D">
        <w:rPr>
          <w:lang w:val="en-IN"/>
        </w:rPr>
        <w:t xml:space="preserve"> under SE. This underlines the need for focused strategies to improve efficiency through better use of inputs, technology uptake and adjustments in farm scale.</w:t>
      </w:r>
      <w:commentRangeEnd w:id="18"/>
      <w:r w:rsidR="006E5E77">
        <w:rPr>
          <w:rStyle w:val="CommentReference"/>
          <w:rFonts w:asciiTheme="minorHAnsi" w:eastAsiaTheme="minorHAnsi" w:hAnsiTheme="minorHAnsi" w:cstheme="minorBidi"/>
          <w:kern w:val="2"/>
          <w:lang w:val="en-IN"/>
          <w14:ligatures w14:val="standardContextual"/>
        </w:rPr>
        <w:commentReference w:id="18"/>
      </w:r>
    </w:p>
    <w:p w14:paraId="51DCC1B5" w14:textId="77777777" w:rsidR="0003694D" w:rsidRPr="0003694D" w:rsidRDefault="0003694D" w:rsidP="009535F6">
      <w:pPr>
        <w:pStyle w:val="BodyText"/>
        <w:spacing w:before="7" w:line="360" w:lineRule="auto"/>
        <w:ind w:right="454" w:firstLine="391"/>
        <w:rPr>
          <w:lang w:val="en-IN"/>
        </w:rPr>
      </w:pPr>
      <w:commentRangeStart w:id="19"/>
      <w:r w:rsidRPr="0003694D">
        <w:rPr>
          <w:lang w:val="en-IN"/>
        </w:rPr>
        <w:t>In summary, while many farmers show high levels of efficiency, there is clear potential for further improvement, particularly by addressing scale inefficiencies and enhancing resource management.</w:t>
      </w:r>
      <w:commentRangeEnd w:id="19"/>
      <w:r w:rsidR="006E5E77">
        <w:rPr>
          <w:rStyle w:val="CommentReference"/>
          <w:rFonts w:asciiTheme="minorHAnsi" w:eastAsiaTheme="minorHAnsi" w:hAnsiTheme="minorHAnsi" w:cstheme="minorBidi"/>
          <w:kern w:val="2"/>
          <w:lang w:val="en-IN"/>
          <w14:ligatures w14:val="standardContextual"/>
        </w:rPr>
        <w:commentReference w:id="19"/>
      </w:r>
    </w:p>
    <w:p w14:paraId="1D0010FA" w14:textId="77777777" w:rsidR="00CC3A1D" w:rsidRPr="00BB29B6" w:rsidRDefault="0003694D"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Conclusion</w:t>
      </w:r>
    </w:p>
    <w:p w14:paraId="26980098" w14:textId="77777777" w:rsidR="0003694D" w:rsidRPr="00BB29B6" w:rsidRDefault="004174D1" w:rsidP="009535F6">
      <w:pPr>
        <w:spacing w:line="360" w:lineRule="auto"/>
        <w:ind w:firstLine="720"/>
        <w:jc w:val="both"/>
        <w:rPr>
          <w:rFonts w:ascii="Times New Roman" w:hAnsi="Times New Roman" w:cs="Times New Roman"/>
          <w:sz w:val="24"/>
          <w:szCs w:val="24"/>
        </w:rPr>
      </w:pPr>
      <w:r w:rsidRPr="00BB29B6">
        <w:rPr>
          <w:rFonts w:ascii="Times New Roman" w:hAnsi="Times New Roman" w:cs="Times New Roman"/>
          <w:sz w:val="24"/>
          <w:szCs w:val="24"/>
        </w:rPr>
        <w:t>The technical efficiency of paddy cultivation is assessed using Data Envelopment Analysis to measure how effectively farmers utilize resources to achieve optimal output. Paddy cultivation among the sample farmers proved to be economically beneficial, generating a net return of ₹20,476.48 per hectare from a gross income of ₹1,05,000, with total production costs (Cost C3) amounting to ₹84,523.52. These results indicate that paddy farming is financially viable and point to opportunities for improving profitability through better cost management</w:t>
      </w:r>
      <w:r w:rsidRPr="00BB29B6">
        <w:rPr>
          <w:rFonts w:ascii="Times New Roman" w:hAnsi="Times New Roman" w:cs="Times New Roman"/>
          <w:b/>
          <w:bCs/>
          <w:sz w:val="24"/>
          <w:szCs w:val="24"/>
        </w:rPr>
        <w:t xml:space="preserve">. </w:t>
      </w:r>
      <w:r w:rsidRPr="00BB29B6">
        <w:rPr>
          <w:rFonts w:ascii="Times New Roman" w:hAnsi="Times New Roman" w:cs="Times New Roman"/>
          <w:sz w:val="24"/>
          <w:szCs w:val="24"/>
        </w:rPr>
        <w:t>The analysis shows that although many paddy farmers perform close to the efficiency frontier, only 40</w:t>
      </w:r>
      <w:r w:rsidR="007656F6">
        <w:rPr>
          <w:rFonts w:ascii="Times New Roman" w:hAnsi="Times New Roman" w:cs="Times New Roman"/>
          <w:sz w:val="24"/>
          <w:szCs w:val="24"/>
        </w:rPr>
        <w:t xml:space="preserve"> per cent</w:t>
      </w:r>
      <w:r w:rsidRPr="00BB29B6">
        <w:rPr>
          <w:rFonts w:ascii="Times New Roman" w:hAnsi="Times New Roman" w:cs="Times New Roman"/>
          <w:sz w:val="24"/>
          <w:szCs w:val="24"/>
        </w:rPr>
        <w:t xml:space="preserve"> achieve full efficiency under the </w:t>
      </w:r>
      <w:r w:rsidR="007656F6" w:rsidRPr="00BB29B6">
        <w:rPr>
          <w:rFonts w:ascii="Times New Roman" w:hAnsi="Times New Roman" w:cs="Times New Roman"/>
          <w:sz w:val="24"/>
          <w:szCs w:val="24"/>
        </w:rPr>
        <w:t>Constant</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Returns</w:t>
      </w:r>
      <w:r w:rsidR="007656F6" w:rsidRPr="00BB29B6">
        <w:rPr>
          <w:rFonts w:ascii="Times New Roman" w:hAnsi="Times New Roman" w:cs="Times New Roman"/>
          <w:spacing w:val="-15"/>
          <w:sz w:val="24"/>
          <w:szCs w:val="24"/>
        </w:rPr>
        <w:t xml:space="preserve"> </w:t>
      </w:r>
      <w:r w:rsidR="007656F6" w:rsidRPr="00BB29B6">
        <w:rPr>
          <w:rFonts w:ascii="Times New Roman" w:hAnsi="Times New Roman" w:cs="Times New Roman"/>
          <w:sz w:val="24"/>
          <w:szCs w:val="24"/>
        </w:rPr>
        <w:t>to</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Scale</w:t>
      </w:r>
      <w:r w:rsidR="007656F6">
        <w:rPr>
          <w:rFonts w:ascii="Times New Roman" w:hAnsi="Times New Roman" w:cs="Times New Roman"/>
          <w:sz w:val="24"/>
          <w:szCs w:val="24"/>
        </w:rPr>
        <w:t xml:space="preserve"> </w:t>
      </w:r>
      <w:r w:rsidRPr="00BB29B6">
        <w:rPr>
          <w:rFonts w:ascii="Times New Roman" w:hAnsi="Times New Roman" w:cs="Times New Roman"/>
          <w:sz w:val="24"/>
          <w:szCs w:val="24"/>
        </w:rPr>
        <w:t xml:space="preserve">model, whereas </w:t>
      </w:r>
      <w:r w:rsidRPr="00BB29B6">
        <w:rPr>
          <w:rFonts w:ascii="Times New Roman" w:hAnsi="Times New Roman" w:cs="Times New Roman"/>
          <w:sz w:val="24"/>
          <w:szCs w:val="24"/>
        </w:rPr>
        <w:lastRenderedPageBreak/>
        <w:t xml:space="preserve">66.66% do so under the </w:t>
      </w:r>
      <w:r w:rsidR="007656F6">
        <w:rPr>
          <w:rFonts w:ascii="Times New Roman" w:hAnsi="Times New Roman" w:cs="Times New Roman"/>
          <w:sz w:val="24"/>
          <w:szCs w:val="24"/>
        </w:rPr>
        <w:t>Variable</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Returns</w:t>
      </w:r>
      <w:r w:rsidR="007656F6" w:rsidRPr="00BB29B6">
        <w:rPr>
          <w:rFonts w:ascii="Times New Roman" w:hAnsi="Times New Roman" w:cs="Times New Roman"/>
          <w:spacing w:val="-15"/>
          <w:sz w:val="24"/>
          <w:szCs w:val="24"/>
        </w:rPr>
        <w:t xml:space="preserve"> </w:t>
      </w:r>
      <w:r w:rsidR="007656F6" w:rsidRPr="00BB29B6">
        <w:rPr>
          <w:rFonts w:ascii="Times New Roman" w:hAnsi="Times New Roman" w:cs="Times New Roman"/>
          <w:sz w:val="24"/>
          <w:szCs w:val="24"/>
        </w:rPr>
        <w:t>to</w:t>
      </w:r>
      <w:r w:rsidR="007656F6" w:rsidRPr="00BB29B6">
        <w:rPr>
          <w:rFonts w:ascii="Times New Roman" w:hAnsi="Times New Roman" w:cs="Times New Roman"/>
          <w:spacing w:val="-13"/>
          <w:sz w:val="24"/>
          <w:szCs w:val="24"/>
        </w:rPr>
        <w:t xml:space="preserve"> </w:t>
      </w:r>
      <w:r w:rsidR="007656F6" w:rsidRPr="00BB29B6">
        <w:rPr>
          <w:rFonts w:ascii="Times New Roman" w:hAnsi="Times New Roman" w:cs="Times New Roman"/>
          <w:sz w:val="24"/>
          <w:szCs w:val="24"/>
        </w:rPr>
        <w:t>Scale</w:t>
      </w:r>
      <w:r w:rsidRPr="00BB29B6">
        <w:rPr>
          <w:rFonts w:ascii="Times New Roman" w:hAnsi="Times New Roman" w:cs="Times New Roman"/>
          <w:sz w:val="24"/>
          <w:szCs w:val="24"/>
        </w:rPr>
        <w:t xml:space="preserve"> model. </w:t>
      </w:r>
      <w:commentRangeStart w:id="20"/>
      <w:r w:rsidRPr="00BB29B6">
        <w:rPr>
          <w:rFonts w:ascii="Times New Roman" w:hAnsi="Times New Roman" w:cs="Times New Roman"/>
          <w:sz w:val="24"/>
          <w:szCs w:val="24"/>
        </w:rPr>
        <w:t>This suggests the existence of scale inefficiencies emphasizes the need for focused efforts to enhance resource use and productivity in paddy farming.</w:t>
      </w:r>
      <w:commentRangeEnd w:id="20"/>
      <w:r w:rsidR="006E5E77">
        <w:rPr>
          <w:rStyle w:val="CommentReference"/>
        </w:rPr>
        <w:commentReference w:id="20"/>
      </w:r>
    </w:p>
    <w:p w14:paraId="305B7C6B" w14:textId="77777777" w:rsidR="004174D1" w:rsidRPr="00BB29B6" w:rsidRDefault="004174D1" w:rsidP="009535F6">
      <w:pPr>
        <w:spacing w:line="360" w:lineRule="auto"/>
        <w:jc w:val="both"/>
        <w:rPr>
          <w:rFonts w:ascii="Times New Roman" w:hAnsi="Times New Roman" w:cs="Times New Roman"/>
          <w:b/>
          <w:bCs/>
          <w:sz w:val="24"/>
          <w:szCs w:val="24"/>
        </w:rPr>
      </w:pPr>
      <w:r w:rsidRPr="00BB29B6">
        <w:rPr>
          <w:rFonts w:ascii="Times New Roman" w:hAnsi="Times New Roman" w:cs="Times New Roman"/>
          <w:b/>
          <w:bCs/>
          <w:sz w:val="24"/>
          <w:szCs w:val="24"/>
        </w:rPr>
        <w:t>References</w:t>
      </w:r>
    </w:p>
    <w:p w14:paraId="40C0ED5D" w14:textId="77777777" w:rsidR="004174D1" w:rsidRPr="00BB29B6" w:rsidRDefault="004174D1" w:rsidP="009535F6">
      <w:pPr>
        <w:pStyle w:val="ListParagraph"/>
        <w:numPr>
          <w:ilvl w:val="0"/>
          <w:numId w:val="1"/>
        </w:num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 xml:space="preserve">Aigner, D. J., &amp; Chu, S. F. (1968). On estimating the industry production function. </w:t>
      </w:r>
      <w:r w:rsidRPr="00BB29B6">
        <w:rPr>
          <w:rFonts w:ascii="Times New Roman" w:hAnsi="Times New Roman" w:cs="Times New Roman"/>
          <w:i/>
          <w:iCs/>
          <w:sz w:val="24"/>
          <w:szCs w:val="24"/>
        </w:rPr>
        <w:t>The American Economic Review</w:t>
      </w:r>
      <w:r w:rsidRPr="00BB29B6">
        <w:rPr>
          <w:rFonts w:ascii="Times New Roman" w:hAnsi="Times New Roman" w:cs="Times New Roman"/>
          <w:sz w:val="24"/>
          <w:szCs w:val="24"/>
        </w:rPr>
        <w:t xml:space="preserve">, </w:t>
      </w:r>
      <w:r w:rsidRPr="00BB29B6">
        <w:rPr>
          <w:rFonts w:ascii="Times New Roman" w:hAnsi="Times New Roman" w:cs="Times New Roman"/>
          <w:i/>
          <w:iCs/>
          <w:sz w:val="24"/>
          <w:szCs w:val="24"/>
        </w:rPr>
        <w:t>58</w:t>
      </w:r>
      <w:r w:rsidRPr="00BB29B6">
        <w:rPr>
          <w:rFonts w:ascii="Times New Roman" w:hAnsi="Times New Roman" w:cs="Times New Roman"/>
          <w:sz w:val="24"/>
          <w:szCs w:val="24"/>
        </w:rPr>
        <w:t>(4), 826–839.</w:t>
      </w:r>
    </w:p>
    <w:p w14:paraId="445ED01E" w14:textId="77777777" w:rsidR="00F717C1" w:rsidRPr="00BB29B6" w:rsidRDefault="00F717C1" w:rsidP="009535F6">
      <w:pPr>
        <w:pStyle w:val="ListParagraph"/>
        <w:numPr>
          <w:ilvl w:val="0"/>
          <w:numId w:val="1"/>
        </w:num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 xml:space="preserve">Asogwa, B.C., J.C. </w:t>
      </w:r>
      <w:proofErr w:type="spellStart"/>
      <w:r w:rsidRPr="00BB29B6">
        <w:rPr>
          <w:rFonts w:ascii="Times New Roman" w:hAnsi="Times New Roman" w:cs="Times New Roman"/>
          <w:sz w:val="24"/>
          <w:szCs w:val="24"/>
        </w:rPr>
        <w:t>Ihemeje</w:t>
      </w:r>
      <w:proofErr w:type="spellEnd"/>
      <w:r w:rsidRPr="00BB29B6">
        <w:rPr>
          <w:rFonts w:ascii="Times New Roman" w:hAnsi="Times New Roman" w:cs="Times New Roman"/>
          <w:sz w:val="24"/>
          <w:szCs w:val="24"/>
        </w:rPr>
        <w:t xml:space="preserve">., J.A.C. </w:t>
      </w:r>
      <w:proofErr w:type="spellStart"/>
      <w:r w:rsidRPr="00BB29B6">
        <w:rPr>
          <w:rFonts w:ascii="Times New Roman" w:hAnsi="Times New Roman" w:cs="Times New Roman"/>
          <w:sz w:val="24"/>
          <w:szCs w:val="24"/>
        </w:rPr>
        <w:t>Ezihe</w:t>
      </w:r>
      <w:proofErr w:type="spellEnd"/>
      <w:r w:rsidRPr="00BB29B6">
        <w:rPr>
          <w:rFonts w:ascii="Times New Roman" w:hAnsi="Times New Roman" w:cs="Times New Roman"/>
          <w:sz w:val="24"/>
          <w:szCs w:val="24"/>
        </w:rPr>
        <w:t xml:space="preserve"> (2011), ''Technical and Allocative Efficiency Analysis of Nigerian Rural Farmers: Implication for Poverty Reduction,'' Agricultural Journal, 6(5) :243-251. </w:t>
      </w:r>
    </w:p>
    <w:p w14:paraId="0462E5BF" w14:textId="77777777" w:rsidR="005A3706" w:rsidRPr="00BB29B6" w:rsidRDefault="005A3706" w:rsidP="009535F6">
      <w:pPr>
        <w:pStyle w:val="ListParagraph"/>
        <w:numPr>
          <w:ilvl w:val="0"/>
          <w:numId w:val="1"/>
        </w:num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 xml:space="preserve">Banker, R.D., </w:t>
      </w:r>
      <w:proofErr w:type="spellStart"/>
      <w:proofErr w:type="gramStart"/>
      <w:r w:rsidRPr="00BB29B6">
        <w:rPr>
          <w:rFonts w:ascii="Times New Roman" w:hAnsi="Times New Roman" w:cs="Times New Roman"/>
          <w:sz w:val="24"/>
          <w:szCs w:val="24"/>
        </w:rPr>
        <w:t>A.Charnes</w:t>
      </w:r>
      <w:proofErr w:type="spellEnd"/>
      <w:proofErr w:type="gramEnd"/>
      <w:r w:rsidRPr="00BB29B6">
        <w:rPr>
          <w:rFonts w:ascii="Times New Roman" w:hAnsi="Times New Roman" w:cs="Times New Roman"/>
          <w:sz w:val="24"/>
          <w:szCs w:val="24"/>
        </w:rPr>
        <w:t xml:space="preserve">, and W.W. Cooper (1984), ''Some Models for Estimating Technical and Scale Inefficiencies in DEA'', Management Science, 30:9. </w:t>
      </w:r>
    </w:p>
    <w:p w14:paraId="61147181" w14:textId="77777777" w:rsidR="005A3706" w:rsidRPr="00BB29B6" w:rsidRDefault="005A3706" w:rsidP="009535F6">
      <w:pPr>
        <w:pStyle w:val="ListParagraph"/>
        <w:numPr>
          <w:ilvl w:val="0"/>
          <w:numId w:val="1"/>
        </w:numPr>
        <w:spacing w:line="360" w:lineRule="auto"/>
        <w:jc w:val="both"/>
        <w:rPr>
          <w:rFonts w:ascii="Times New Roman" w:hAnsi="Times New Roman" w:cs="Times New Roman"/>
          <w:sz w:val="24"/>
          <w:szCs w:val="24"/>
        </w:rPr>
      </w:pPr>
      <w:r w:rsidRPr="00BB29B6">
        <w:rPr>
          <w:rFonts w:ascii="Times New Roman" w:hAnsi="Times New Roman" w:cs="Times New Roman"/>
          <w:sz w:val="24"/>
          <w:szCs w:val="24"/>
        </w:rPr>
        <w:t xml:space="preserve">Charnes, A., W. W. Cooper, B. </w:t>
      </w:r>
      <w:proofErr w:type="spellStart"/>
      <w:r w:rsidRPr="00BB29B6">
        <w:rPr>
          <w:rFonts w:ascii="Times New Roman" w:hAnsi="Times New Roman" w:cs="Times New Roman"/>
          <w:sz w:val="24"/>
          <w:szCs w:val="24"/>
        </w:rPr>
        <w:t>Golany</w:t>
      </w:r>
      <w:proofErr w:type="spellEnd"/>
      <w:r w:rsidRPr="00BB29B6">
        <w:rPr>
          <w:rFonts w:ascii="Times New Roman" w:hAnsi="Times New Roman" w:cs="Times New Roman"/>
          <w:sz w:val="24"/>
          <w:szCs w:val="24"/>
        </w:rPr>
        <w:t xml:space="preserve">, L. </w:t>
      </w:r>
      <w:proofErr w:type="spellStart"/>
      <w:r w:rsidRPr="00BB29B6">
        <w:rPr>
          <w:rFonts w:ascii="Times New Roman" w:hAnsi="Times New Roman" w:cs="Times New Roman"/>
          <w:sz w:val="24"/>
          <w:szCs w:val="24"/>
        </w:rPr>
        <w:t>Seiford</w:t>
      </w:r>
      <w:proofErr w:type="spellEnd"/>
      <w:r w:rsidRPr="00BB29B6">
        <w:rPr>
          <w:rFonts w:ascii="Times New Roman" w:hAnsi="Times New Roman" w:cs="Times New Roman"/>
          <w:sz w:val="24"/>
          <w:szCs w:val="24"/>
        </w:rPr>
        <w:t xml:space="preserve">, and J. </w:t>
      </w:r>
      <w:proofErr w:type="gramStart"/>
      <w:r w:rsidRPr="00BB29B6">
        <w:rPr>
          <w:rFonts w:ascii="Times New Roman" w:hAnsi="Times New Roman" w:cs="Times New Roman"/>
          <w:sz w:val="24"/>
          <w:szCs w:val="24"/>
        </w:rPr>
        <w:t>Stutz(</w:t>
      </w:r>
      <w:proofErr w:type="gramEnd"/>
      <w:r w:rsidRPr="00BB29B6">
        <w:rPr>
          <w:rFonts w:ascii="Times New Roman" w:hAnsi="Times New Roman" w:cs="Times New Roman"/>
          <w:sz w:val="24"/>
          <w:szCs w:val="24"/>
        </w:rPr>
        <w:t xml:space="preserve">1978), “Foundations of Data Envelopment Analysis for Pareto-Koopmans Efficient Empirical Production Functions”, Journal of Econometrics, 30(1) : 91-107. </w:t>
      </w:r>
    </w:p>
    <w:p w14:paraId="685346A4"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5</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 Farrell, M. J. (1957). The measurement of productive efficiency. </w:t>
      </w:r>
      <w:r w:rsidR="004174D1" w:rsidRPr="004174D1">
        <w:rPr>
          <w:rFonts w:ascii="Times New Roman" w:hAnsi="Times New Roman" w:cs="Times New Roman"/>
          <w:i/>
          <w:iCs/>
          <w:sz w:val="24"/>
          <w:szCs w:val="24"/>
        </w:rPr>
        <w:t>Journal of the Royal Statistical Society: Series A (General)</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120</w:t>
      </w:r>
      <w:r w:rsidR="004174D1" w:rsidRPr="004174D1">
        <w:rPr>
          <w:rFonts w:ascii="Times New Roman" w:hAnsi="Times New Roman" w:cs="Times New Roman"/>
          <w:sz w:val="24"/>
          <w:szCs w:val="24"/>
        </w:rPr>
        <w:t>(3), 253–290. https://doi.org/10.2307/2343100</w:t>
      </w:r>
    </w:p>
    <w:p w14:paraId="5DC9E72E"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6</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 Ferguson, C. E. (1966). </w:t>
      </w:r>
      <w:r w:rsidR="004174D1" w:rsidRPr="004174D1">
        <w:rPr>
          <w:rFonts w:ascii="Times New Roman" w:hAnsi="Times New Roman" w:cs="Times New Roman"/>
          <w:i/>
          <w:iCs/>
          <w:sz w:val="24"/>
          <w:szCs w:val="24"/>
        </w:rPr>
        <w:t>Microeconomic theory</w:t>
      </w:r>
      <w:r w:rsidR="004174D1" w:rsidRPr="004174D1">
        <w:rPr>
          <w:rFonts w:ascii="Times New Roman" w:hAnsi="Times New Roman" w:cs="Times New Roman"/>
          <w:sz w:val="24"/>
          <w:szCs w:val="24"/>
        </w:rPr>
        <w:t>. Homewood, IL: Richard D. Irwin.</w:t>
      </w:r>
    </w:p>
    <w:p w14:paraId="25B6B53E"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7</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Ferrier, G. D., &amp; Lovell, C. A. K. (1990). Measuring cost efficiency in banking: Econometric and linear programming evidence. </w:t>
      </w:r>
      <w:r w:rsidR="004174D1" w:rsidRPr="004174D1">
        <w:rPr>
          <w:rFonts w:ascii="Times New Roman" w:hAnsi="Times New Roman" w:cs="Times New Roman"/>
          <w:i/>
          <w:iCs/>
          <w:sz w:val="24"/>
          <w:szCs w:val="24"/>
        </w:rPr>
        <w:t>Journal of Econometrics</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46</w:t>
      </w:r>
      <w:r w:rsidR="004174D1" w:rsidRPr="004174D1">
        <w:rPr>
          <w:rFonts w:ascii="Times New Roman" w:hAnsi="Times New Roman" w:cs="Times New Roman"/>
          <w:sz w:val="24"/>
          <w:szCs w:val="24"/>
        </w:rPr>
        <w:t>(1–2), 229–245. https://doi.org/10.1016/0304-4076(90)90057-Z</w:t>
      </w:r>
    </w:p>
    <w:p w14:paraId="6D53C3B8" w14:textId="77777777" w:rsidR="004174D1" w:rsidRPr="00BB29B6"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8</w:t>
      </w:r>
      <w:r w:rsidR="004174D1" w:rsidRPr="00BB29B6">
        <w:rPr>
          <w:rFonts w:ascii="Times New Roman" w:hAnsi="Times New Roman" w:cs="Times New Roman"/>
          <w:sz w:val="24"/>
          <w:szCs w:val="24"/>
        </w:rPr>
        <w:t>.</w:t>
      </w:r>
      <w:r w:rsidR="004174D1" w:rsidRPr="004174D1">
        <w:rPr>
          <w:rFonts w:ascii="Times New Roman" w:hAnsi="Times New Roman" w:cs="Times New Roman"/>
          <w:sz w:val="24"/>
          <w:szCs w:val="24"/>
        </w:rPr>
        <w:t xml:space="preserve">Forsund, F. R. (1992). The Malmquist productivity index, some properties. </w:t>
      </w:r>
      <w:r w:rsidR="004174D1" w:rsidRPr="004174D1">
        <w:rPr>
          <w:rFonts w:ascii="Times New Roman" w:hAnsi="Times New Roman" w:cs="Times New Roman"/>
          <w:i/>
          <w:iCs/>
          <w:sz w:val="24"/>
          <w:szCs w:val="24"/>
        </w:rPr>
        <w:t>Scandinavian Journal of Economics</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94</w:t>
      </w:r>
      <w:r w:rsidR="004174D1" w:rsidRPr="004174D1">
        <w:rPr>
          <w:rFonts w:ascii="Times New Roman" w:hAnsi="Times New Roman" w:cs="Times New Roman"/>
          <w:sz w:val="24"/>
          <w:szCs w:val="24"/>
        </w:rPr>
        <w:t>, 193–203.</w:t>
      </w:r>
    </w:p>
    <w:p w14:paraId="41884C86" w14:textId="77777777" w:rsidR="00F717C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 xml:space="preserve">9.Sexton, T.R., and H.F. Lewis (2003), ''Two-Stage DEA: An Application to Major League Baseball'', Journal of Productivity Analysis, 19:227-249. </w:t>
      </w:r>
    </w:p>
    <w:p w14:paraId="24EC9310" w14:textId="77777777" w:rsidR="004174D1" w:rsidRPr="004174D1" w:rsidRDefault="00F717C1" w:rsidP="009535F6">
      <w:pPr>
        <w:spacing w:line="360" w:lineRule="auto"/>
        <w:ind w:left="1080" w:hanging="720"/>
        <w:jc w:val="both"/>
        <w:rPr>
          <w:rFonts w:ascii="Times New Roman" w:hAnsi="Times New Roman" w:cs="Times New Roman"/>
          <w:sz w:val="24"/>
          <w:szCs w:val="24"/>
        </w:rPr>
      </w:pPr>
      <w:r w:rsidRPr="00BB29B6">
        <w:rPr>
          <w:rFonts w:ascii="Times New Roman" w:hAnsi="Times New Roman" w:cs="Times New Roman"/>
          <w:sz w:val="24"/>
          <w:szCs w:val="24"/>
        </w:rPr>
        <w:t>10.</w:t>
      </w:r>
      <w:r w:rsidR="004174D1" w:rsidRPr="00BB29B6">
        <w:rPr>
          <w:rFonts w:ascii="Times New Roman" w:hAnsi="Times New Roman" w:cs="Times New Roman"/>
          <w:sz w:val="24"/>
          <w:szCs w:val="24"/>
        </w:rPr>
        <w:t xml:space="preserve"> </w:t>
      </w:r>
      <w:r w:rsidR="004174D1" w:rsidRPr="004174D1">
        <w:rPr>
          <w:rFonts w:ascii="Times New Roman" w:hAnsi="Times New Roman" w:cs="Times New Roman"/>
          <w:sz w:val="24"/>
          <w:szCs w:val="24"/>
        </w:rPr>
        <w:t xml:space="preserve">Timmer, C. P. (1971). Using a probabilistic frontier production function to measure technical efficiency. </w:t>
      </w:r>
      <w:r w:rsidR="004174D1" w:rsidRPr="004174D1">
        <w:rPr>
          <w:rFonts w:ascii="Times New Roman" w:hAnsi="Times New Roman" w:cs="Times New Roman"/>
          <w:i/>
          <w:iCs/>
          <w:sz w:val="24"/>
          <w:szCs w:val="24"/>
        </w:rPr>
        <w:t>Journal of Political Economy</w:t>
      </w:r>
      <w:r w:rsidR="004174D1" w:rsidRPr="004174D1">
        <w:rPr>
          <w:rFonts w:ascii="Times New Roman" w:hAnsi="Times New Roman" w:cs="Times New Roman"/>
          <w:sz w:val="24"/>
          <w:szCs w:val="24"/>
        </w:rPr>
        <w:t xml:space="preserve">, </w:t>
      </w:r>
      <w:r w:rsidR="004174D1" w:rsidRPr="004174D1">
        <w:rPr>
          <w:rFonts w:ascii="Times New Roman" w:hAnsi="Times New Roman" w:cs="Times New Roman"/>
          <w:i/>
          <w:iCs/>
          <w:sz w:val="24"/>
          <w:szCs w:val="24"/>
        </w:rPr>
        <w:t>79</w:t>
      </w:r>
      <w:r w:rsidR="004174D1" w:rsidRPr="004174D1">
        <w:rPr>
          <w:rFonts w:ascii="Times New Roman" w:hAnsi="Times New Roman" w:cs="Times New Roman"/>
          <w:sz w:val="24"/>
          <w:szCs w:val="24"/>
        </w:rPr>
        <w:t>(4), 776–794. https://doi.org/10.1086/259783</w:t>
      </w:r>
      <w:r w:rsidR="00B13C65">
        <w:rPr>
          <w:rFonts w:ascii="Times New Roman" w:hAnsi="Times New Roman" w:cs="Times New Roman"/>
          <w:sz w:val="24"/>
          <w:szCs w:val="24"/>
        </w:rPr>
        <w:t>.</w:t>
      </w:r>
    </w:p>
    <w:p w14:paraId="22D2933F" w14:textId="77777777" w:rsidR="004174D1" w:rsidRPr="00BB29B6" w:rsidRDefault="004174D1" w:rsidP="009535F6">
      <w:pPr>
        <w:spacing w:line="360" w:lineRule="auto"/>
        <w:jc w:val="both"/>
        <w:rPr>
          <w:rFonts w:ascii="Times New Roman" w:hAnsi="Times New Roman" w:cs="Times New Roman"/>
          <w:b/>
          <w:bCs/>
          <w:sz w:val="24"/>
          <w:szCs w:val="24"/>
        </w:rPr>
      </w:pPr>
    </w:p>
    <w:sectPr w:rsidR="004174D1" w:rsidRPr="00BB29B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rnest Itoro" w:date="2025-10-30T00:38:00Z" w:initials="EI">
    <w:p w14:paraId="072F534D" w14:textId="77777777" w:rsidR="00823828" w:rsidRDefault="00823828" w:rsidP="00823828">
      <w:pPr>
        <w:pStyle w:val="CommentText"/>
      </w:pPr>
      <w:r>
        <w:rPr>
          <w:rStyle w:val="CommentReference"/>
        </w:rPr>
        <w:annotationRef/>
      </w:r>
      <w:r>
        <w:t>The percentage symbol (%) should be used in place of per cent or percent throughout the work</w:t>
      </w:r>
    </w:p>
  </w:comment>
  <w:comment w:id="1" w:author="Ernest Itoro" w:date="2025-10-30T00:29:00Z" w:initials="EI">
    <w:p w14:paraId="47EFCE7F" w14:textId="56EE1ABD" w:rsidR="00B112E5" w:rsidRDefault="00B112E5" w:rsidP="00B112E5">
      <w:pPr>
        <w:pStyle w:val="CommentText"/>
      </w:pPr>
      <w:r>
        <w:rPr>
          <w:rStyle w:val="CommentReference"/>
        </w:rPr>
        <w:annotationRef/>
      </w:r>
      <w:r>
        <w:t>Insert source</w:t>
      </w:r>
    </w:p>
  </w:comment>
  <w:comment w:id="2" w:author="Ernest Itoro" w:date="2025-10-30T00:32:00Z" w:initials="EI">
    <w:p w14:paraId="7CD9CDF1" w14:textId="77777777" w:rsidR="00B112E5" w:rsidRDefault="00B112E5" w:rsidP="00B112E5">
      <w:pPr>
        <w:pStyle w:val="CommentText"/>
      </w:pPr>
      <w:r>
        <w:rPr>
          <w:rStyle w:val="CommentReference"/>
        </w:rPr>
        <w:annotationRef/>
      </w:r>
      <w:r>
        <w:t>Factual statements should be backed up with literature source(s)</w:t>
      </w:r>
    </w:p>
  </w:comment>
  <w:comment w:id="3" w:author="Ernest Itoro" w:date="2025-10-30T00:32:00Z" w:initials="EI">
    <w:p w14:paraId="28298380" w14:textId="77777777" w:rsidR="00B112E5" w:rsidRDefault="00B112E5" w:rsidP="00B112E5">
      <w:pPr>
        <w:pStyle w:val="CommentText"/>
      </w:pPr>
      <w:r>
        <w:rPr>
          <w:rStyle w:val="CommentReference"/>
        </w:rPr>
        <w:annotationRef/>
      </w:r>
      <w:r>
        <w:t>Source</w:t>
      </w:r>
    </w:p>
  </w:comment>
  <w:comment w:id="4" w:author="Ernest Itoro" w:date="2025-10-30T00:34:00Z" w:initials="EI">
    <w:p w14:paraId="28D0819C" w14:textId="77777777" w:rsidR="000E4C46" w:rsidRDefault="000E4C46" w:rsidP="000E4C46">
      <w:pPr>
        <w:pStyle w:val="CommentText"/>
      </w:pPr>
      <w:r>
        <w:rPr>
          <w:rStyle w:val="CommentReference"/>
        </w:rPr>
        <w:annotationRef/>
      </w:r>
      <w:r>
        <w:t>source</w:t>
      </w:r>
    </w:p>
  </w:comment>
  <w:comment w:id="5" w:author="Ernest Itoro" w:date="2025-10-30T00:36:00Z" w:initials="EI">
    <w:p w14:paraId="0433B0A5" w14:textId="77777777" w:rsidR="00823828" w:rsidRDefault="00823828" w:rsidP="00823828">
      <w:pPr>
        <w:pStyle w:val="CommentText"/>
      </w:pPr>
      <w:r>
        <w:rPr>
          <w:rStyle w:val="CommentReference"/>
        </w:rPr>
        <w:annotationRef/>
      </w:r>
      <w:r>
        <w:t>The study has references that were not cited in the body of the work. Information drawing from other literature should be properly cited</w:t>
      </w:r>
    </w:p>
  </w:comment>
  <w:comment w:id="6" w:author="Ernest Itoro" w:date="2025-10-30T00:45:00Z" w:initials="EI">
    <w:p w14:paraId="200947AF" w14:textId="77777777" w:rsidR="00440B06" w:rsidRDefault="00440B06" w:rsidP="00440B06">
      <w:pPr>
        <w:pStyle w:val="CommentText"/>
      </w:pPr>
      <w:r>
        <w:rPr>
          <w:rStyle w:val="CommentReference"/>
        </w:rPr>
        <w:annotationRef/>
      </w:r>
      <w:r>
        <w:t>Source</w:t>
      </w:r>
    </w:p>
  </w:comment>
  <w:comment w:id="7" w:author="Ernest Itoro" w:date="2025-10-30T00:48:00Z" w:initials="EI">
    <w:p w14:paraId="359E78E6" w14:textId="77777777" w:rsidR="00BB0C4F" w:rsidRDefault="00440B06" w:rsidP="00BB0C4F">
      <w:pPr>
        <w:pStyle w:val="CommentText"/>
      </w:pPr>
      <w:r>
        <w:rPr>
          <w:rStyle w:val="CommentReference"/>
        </w:rPr>
        <w:annotationRef/>
      </w:r>
      <w:r w:rsidR="00BB0C4F">
        <w:t>The objectives of the study should be clearly stated. Also, include local empirical studies, to identify the gaps and also backup the arguments for the need of this study</w:t>
      </w:r>
    </w:p>
    <w:p w14:paraId="6F86B6EF" w14:textId="77777777" w:rsidR="00BB0C4F" w:rsidRDefault="00BB0C4F" w:rsidP="00BB0C4F">
      <w:pPr>
        <w:pStyle w:val="CommentText"/>
      </w:pPr>
    </w:p>
  </w:comment>
  <w:comment w:id="8" w:author="Ernest Itoro" w:date="2025-10-30T00:46:00Z" w:initials="EI">
    <w:p w14:paraId="703CB1C0" w14:textId="20486586" w:rsidR="00440B06" w:rsidRDefault="00440B06" w:rsidP="00440B06">
      <w:pPr>
        <w:pStyle w:val="CommentText"/>
      </w:pPr>
      <w:r>
        <w:rPr>
          <w:rStyle w:val="CommentReference"/>
        </w:rPr>
        <w:annotationRef/>
      </w:r>
      <w:r>
        <w:t>This is not discussed in the result</w:t>
      </w:r>
    </w:p>
  </w:comment>
  <w:comment w:id="9" w:author="Ernest Itoro" w:date="2025-10-30T00:58:00Z" w:initials="EI">
    <w:p w14:paraId="65ACAC08" w14:textId="77777777" w:rsidR="001D1C1D" w:rsidRDefault="001D1C1D" w:rsidP="001D1C1D">
      <w:pPr>
        <w:pStyle w:val="CommentText"/>
      </w:pPr>
      <w:r>
        <w:rPr>
          <w:rStyle w:val="CommentReference"/>
        </w:rPr>
        <w:annotationRef/>
      </w:r>
      <w:r>
        <w:t>The methodology should be properly outlined for coherence. In terms of; Study Area, Sample Size and Sampling techniques, Method of data collection, analytical techniques</w:t>
      </w:r>
    </w:p>
  </w:comment>
  <w:comment w:id="10" w:author="Ernest Itoro" w:date="2025-10-30T08:10:00Z" w:initials="EI">
    <w:p w14:paraId="3F808C40" w14:textId="77777777" w:rsidR="00B02588" w:rsidRDefault="00B02588" w:rsidP="00B02588">
      <w:pPr>
        <w:pStyle w:val="CommentText"/>
      </w:pPr>
      <w:r>
        <w:rPr>
          <w:rStyle w:val="CommentReference"/>
        </w:rPr>
        <w:annotationRef/>
      </w:r>
      <w:r>
        <w:t>Provide more information on how the strata were defined (agroclimatic zones, farm size categories, etc.) and why three villages suffice to represent Madurai district. If available, mention the total number of paddy farmers in the district to contextualize the sample size.</w:t>
      </w:r>
    </w:p>
  </w:comment>
  <w:comment w:id="11" w:author="Ernest Itoro" w:date="2025-10-30T01:09:00Z" w:initials="EI">
    <w:p w14:paraId="65F29E8F" w14:textId="5DD06082" w:rsidR="00BB0C4F" w:rsidRDefault="00BB0C4F" w:rsidP="00BB0C4F">
      <w:pPr>
        <w:pStyle w:val="CommentText"/>
      </w:pPr>
      <w:r>
        <w:rPr>
          <w:rStyle w:val="CommentReference"/>
        </w:rPr>
        <w:annotationRef/>
      </w:r>
      <w:r>
        <w:t>This is not found in the discussion, there was no comparison of farmer groups. It should either be removed from the methodology or included in the result discussion</w:t>
      </w:r>
    </w:p>
  </w:comment>
  <w:comment w:id="12" w:author="Ernest Itoro" w:date="2025-10-30T01:05:00Z" w:initials="EI">
    <w:p w14:paraId="0C08A8DD" w14:textId="0FF7B59B" w:rsidR="003D44D3" w:rsidRDefault="003D44D3" w:rsidP="003D44D3">
      <w:pPr>
        <w:pStyle w:val="CommentText"/>
      </w:pPr>
      <w:r>
        <w:rPr>
          <w:rStyle w:val="CommentReference"/>
        </w:rPr>
        <w:annotationRef/>
      </w:r>
      <w:r>
        <w:t>What inputs and outputs were used in the DEA model? The model should be specified</w:t>
      </w:r>
    </w:p>
  </w:comment>
  <w:comment w:id="13" w:author="Ernest Itoro" w:date="2025-10-30T00:56:00Z" w:initials="EI">
    <w:p w14:paraId="47D2CD50" w14:textId="00D25EEB" w:rsidR="001D1C1D" w:rsidRDefault="001D1C1D" w:rsidP="001D1C1D">
      <w:pPr>
        <w:pStyle w:val="CommentText"/>
      </w:pPr>
      <w:r>
        <w:rPr>
          <w:rStyle w:val="CommentReference"/>
        </w:rPr>
        <w:annotationRef/>
      </w:r>
      <w:r>
        <w:t>Cost and benefits analysis was reported in the results and discussion section, it is not mentioned or specified anywhere in the methodology</w:t>
      </w:r>
    </w:p>
  </w:comment>
  <w:comment w:id="14" w:author="Ernest Itoro" w:date="2025-10-30T01:00:00Z" w:initials="EI">
    <w:p w14:paraId="3D13CA81" w14:textId="77777777" w:rsidR="001D1C1D" w:rsidRDefault="001D1C1D" w:rsidP="001D1C1D">
      <w:pPr>
        <w:pStyle w:val="CommentText"/>
      </w:pPr>
      <w:r>
        <w:rPr>
          <w:rStyle w:val="CommentReference"/>
        </w:rPr>
        <w:annotationRef/>
      </w:r>
      <w:r>
        <w:t>Re-label as amount</w:t>
      </w:r>
    </w:p>
  </w:comment>
  <w:comment w:id="15" w:author="Ernest Itoro" w:date="2025-10-30T00:59:00Z" w:initials="EI">
    <w:p w14:paraId="5BCA6055" w14:textId="1ADB507E" w:rsidR="001D1C1D" w:rsidRDefault="001D1C1D" w:rsidP="001D1C1D">
      <w:pPr>
        <w:pStyle w:val="CommentText"/>
      </w:pPr>
      <w:r>
        <w:rPr>
          <w:rStyle w:val="CommentReference"/>
        </w:rPr>
        <w:annotationRef/>
      </w:r>
      <w:r>
        <w:t>Cost C2 is repeated twice, verify and correct</w:t>
      </w:r>
    </w:p>
  </w:comment>
  <w:comment w:id="16" w:author="Ernest Itoro" w:date="2025-10-30T01:16:00Z" w:initials="EI">
    <w:p w14:paraId="22B89010" w14:textId="77777777" w:rsidR="006E5E77" w:rsidRDefault="006E5E77" w:rsidP="006E5E77">
      <w:pPr>
        <w:pStyle w:val="CommentText"/>
      </w:pPr>
      <w:r>
        <w:rPr>
          <w:rStyle w:val="CommentReference"/>
        </w:rPr>
        <w:annotationRef/>
      </w:r>
      <w:r>
        <w:t>Be consistent with the currency symbol. Use either Rs. or ₹</w:t>
      </w:r>
    </w:p>
  </w:comment>
  <w:comment w:id="17" w:author="Ernest Itoro" w:date="2025-10-30T01:01:00Z" w:initials="EI">
    <w:p w14:paraId="587B71BE" w14:textId="766C1444" w:rsidR="001D1C1D" w:rsidRDefault="001D1C1D" w:rsidP="001D1C1D">
      <w:pPr>
        <w:pStyle w:val="CommentText"/>
      </w:pPr>
      <w:r>
        <w:rPr>
          <w:rStyle w:val="CommentReference"/>
        </w:rPr>
        <w:annotationRef/>
      </w:r>
      <w:r>
        <w:t>Replace with %</w:t>
      </w:r>
    </w:p>
  </w:comment>
  <w:comment w:id="18" w:author="Ernest Itoro" w:date="2025-10-30T01:22:00Z" w:initials="EI">
    <w:p w14:paraId="71225852" w14:textId="77777777" w:rsidR="006E5E77" w:rsidRDefault="006E5E77" w:rsidP="006E5E77">
      <w:pPr>
        <w:pStyle w:val="CommentText"/>
      </w:pPr>
      <w:r>
        <w:rPr>
          <w:rStyle w:val="CommentReference"/>
        </w:rPr>
        <w:annotationRef/>
      </w:r>
      <w:r>
        <w:t>There are no empirical evidences from prior literature to corroborate or contrast your findings. There should be backing literature to your findings</w:t>
      </w:r>
    </w:p>
  </w:comment>
  <w:comment w:id="19" w:author="Ernest Itoro" w:date="2025-10-30T01:19:00Z" w:initials="EI">
    <w:p w14:paraId="3C6A3CD1" w14:textId="59CD2F1E" w:rsidR="006E5E77" w:rsidRDefault="006E5E77" w:rsidP="006E5E77">
      <w:pPr>
        <w:pStyle w:val="CommentText"/>
      </w:pPr>
      <w:r>
        <w:rPr>
          <w:rStyle w:val="CommentReference"/>
        </w:rPr>
        <w:annotationRef/>
      </w:r>
      <w:r>
        <w:t>The study stated that it will address the determinants of the technical efficiency. This is not discussed or presented in the results and discussion</w:t>
      </w:r>
    </w:p>
  </w:comment>
  <w:comment w:id="20" w:author="Ernest Itoro" w:date="2025-10-30T01:20:00Z" w:initials="EI">
    <w:p w14:paraId="7C90F085" w14:textId="77777777" w:rsidR="006E5E77" w:rsidRDefault="006E5E77" w:rsidP="006E5E77">
      <w:pPr>
        <w:pStyle w:val="CommentText"/>
      </w:pPr>
      <w:r>
        <w:rPr>
          <w:rStyle w:val="CommentReference"/>
        </w:rPr>
        <w:annotationRef/>
      </w:r>
      <w:r>
        <w:t>What are the policy implications of the study? What recommendations can be offered from the findings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2F534D" w15:done="0"/>
  <w15:commentEx w15:paraId="47EFCE7F" w15:done="0"/>
  <w15:commentEx w15:paraId="7CD9CDF1" w15:done="0"/>
  <w15:commentEx w15:paraId="28298380" w15:done="0"/>
  <w15:commentEx w15:paraId="28D0819C" w15:done="0"/>
  <w15:commentEx w15:paraId="0433B0A5" w15:done="0"/>
  <w15:commentEx w15:paraId="200947AF" w15:done="0"/>
  <w15:commentEx w15:paraId="6F86B6EF" w15:done="0"/>
  <w15:commentEx w15:paraId="703CB1C0" w15:done="0"/>
  <w15:commentEx w15:paraId="65ACAC08" w15:done="0"/>
  <w15:commentEx w15:paraId="3F808C40" w15:done="0"/>
  <w15:commentEx w15:paraId="65F29E8F" w15:done="0"/>
  <w15:commentEx w15:paraId="0C08A8DD" w15:done="0"/>
  <w15:commentEx w15:paraId="47D2CD50" w15:done="0"/>
  <w15:commentEx w15:paraId="3D13CA81" w15:done="0"/>
  <w15:commentEx w15:paraId="5BCA6055" w15:done="0"/>
  <w15:commentEx w15:paraId="22B89010" w15:done="0"/>
  <w15:commentEx w15:paraId="587B71BE" w15:done="0"/>
  <w15:commentEx w15:paraId="71225852" w15:done="0"/>
  <w15:commentEx w15:paraId="3C6A3CD1" w15:done="0"/>
  <w15:commentEx w15:paraId="7C90F0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9B538B" w16cex:dateUtc="2025-10-29T23:38:00Z"/>
  <w16cex:commentExtensible w16cex:durableId="5864F09D" w16cex:dateUtc="2025-10-29T23:29:00Z"/>
  <w16cex:commentExtensible w16cex:durableId="35F56529" w16cex:dateUtc="2025-10-29T23:32:00Z"/>
  <w16cex:commentExtensible w16cex:durableId="2D7C9666" w16cex:dateUtc="2025-10-29T23:32:00Z"/>
  <w16cex:commentExtensible w16cex:durableId="7D16A904" w16cex:dateUtc="2025-10-29T23:34:00Z"/>
  <w16cex:commentExtensible w16cex:durableId="70EE9D42" w16cex:dateUtc="2025-10-29T23:36:00Z"/>
  <w16cex:commentExtensible w16cex:durableId="17769D74" w16cex:dateUtc="2025-10-29T23:45:00Z"/>
  <w16cex:commentExtensible w16cex:durableId="0B39BA28" w16cex:dateUtc="2025-10-29T23:48:00Z"/>
  <w16cex:commentExtensible w16cex:durableId="6EF20CCA" w16cex:dateUtc="2025-10-29T23:46:00Z"/>
  <w16cex:commentExtensible w16cex:durableId="4D97AF61" w16cex:dateUtc="2025-10-29T23:58:00Z"/>
  <w16cex:commentExtensible w16cex:durableId="2DD8AC27" w16cex:dateUtc="2025-10-30T07:10:00Z"/>
  <w16cex:commentExtensible w16cex:durableId="42C3F93D" w16cex:dateUtc="2025-10-30T00:09:00Z"/>
  <w16cex:commentExtensible w16cex:durableId="5B7FD3C0" w16cex:dateUtc="2025-10-30T00:05:00Z"/>
  <w16cex:commentExtensible w16cex:durableId="535281CE" w16cex:dateUtc="2025-10-29T23:56:00Z"/>
  <w16cex:commentExtensible w16cex:durableId="7136B41C" w16cex:dateUtc="2025-10-30T00:00:00Z"/>
  <w16cex:commentExtensible w16cex:durableId="71E16D66" w16cex:dateUtc="2025-10-29T23:59:00Z"/>
  <w16cex:commentExtensible w16cex:durableId="38F7B55B" w16cex:dateUtc="2025-10-30T00:16:00Z"/>
  <w16cex:commentExtensible w16cex:durableId="271596AE" w16cex:dateUtc="2025-10-30T00:01:00Z"/>
  <w16cex:commentExtensible w16cex:durableId="61801FE0" w16cex:dateUtc="2025-10-30T00:22:00Z"/>
  <w16cex:commentExtensible w16cex:durableId="62396C8B" w16cex:dateUtc="2025-10-30T00:19:00Z"/>
  <w16cex:commentExtensible w16cex:durableId="5C7160FB" w16cex:dateUtc="2025-10-30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2F534D" w16cid:durableId="489B538B"/>
  <w16cid:commentId w16cid:paraId="47EFCE7F" w16cid:durableId="5864F09D"/>
  <w16cid:commentId w16cid:paraId="7CD9CDF1" w16cid:durableId="35F56529"/>
  <w16cid:commentId w16cid:paraId="28298380" w16cid:durableId="2D7C9666"/>
  <w16cid:commentId w16cid:paraId="28D0819C" w16cid:durableId="7D16A904"/>
  <w16cid:commentId w16cid:paraId="0433B0A5" w16cid:durableId="70EE9D42"/>
  <w16cid:commentId w16cid:paraId="200947AF" w16cid:durableId="17769D74"/>
  <w16cid:commentId w16cid:paraId="6F86B6EF" w16cid:durableId="0B39BA28"/>
  <w16cid:commentId w16cid:paraId="703CB1C0" w16cid:durableId="6EF20CCA"/>
  <w16cid:commentId w16cid:paraId="65ACAC08" w16cid:durableId="4D97AF61"/>
  <w16cid:commentId w16cid:paraId="3F808C40" w16cid:durableId="2DD8AC27"/>
  <w16cid:commentId w16cid:paraId="65F29E8F" w16cid:durableId="42C3F93D"/>
  <w16cid:commentId w16cid:paraId="0C08A8DD" w16cid:durableId="5B7FD3C0"/>
  <w16cid:commentId w16cid:paraId="47D2CD50" w16cid:durableId="535281CE"/>
  <w16cid:commentId w16cid:paraId="3D13CA81" w16cid:durableId="7136B41C"/>
  <w16cid:commentId w16cid:paraId="5BCA6055" w16cid:durableId="71E16D66"/>
  <w16cid:commentId w16cid:paraId="22B89010" w16cid:durableId="38F7B55B"/>
  <w16cid:commentId w16cid:paraId="587B71BE" w16cid:durableId="271596AE"/>
  <w16cid:commentId w16cid:paraId="71225852" w16cid:durableId="61801FE0"/>
  <w16cid:commentId w16cid:paraId="3C6A3CD1" w16cid:durableId="62396C8B"/>
  <w16cid:commentId w16cid:paraId="7C90F085" w16cid:durableId="5C716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954BA" w14:textId="77777777" w:rsidR="00A4715C" w:rsidRDefault="00A4715C" w:rsidP="00DD6256">
      <w:pPr>
        <w:spacing w:after="0" w:line="240" w:lineRule="auto"/>
      </w:pPr>
      <w:r>
        <w:separator/>
      </w:r>
    </w:p>
  </w:endnote>
  <w:endnote w:type="continuationSeparator" w:id="0">
    <w:p w14:paraId="636C7460" w14:textId="77777777" w:rsidR="00A4715C" w:rsidRDefault="00A4715C" w:rsidP="00DD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E6B7" w14:textId="77777777" w:rsidR="00DD6256" w:rsidRDefault="00DD6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B6CC" w14:textId="77777777" w:rsidR="00DD6256" w:rsidRDefault="00DD6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3FA6" w14:textId="77777777" w:rsidR="00DD6256" w:rsidRDefault="00DD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FBB2" w14:textId="77777777" w:rsidR="00A4715C" w:rsidRDefault="00A4715C" w:rsidP="00DD6256">
      <w:pPr>
        <w:spacing w:after="0" w:line="240" w:lineRule="auto"/>
      </w:pPr>
      <w:r>
        <w:separator/>
      </w:r>
    </w:p>
  </w:footnote>
  <w:footnote w:type="continuationSeparator" w:id="0">
    <w:p w14:paraId="498F0CC8" w14:textId="77777777" w:rsidR="00A4715C" w:rsidRDefault="00A4715C" w:rsidP="00DD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CDB16" w14:textId="5FAD4C6B" w:rsidR="00DD6256" w:rsidRDefault="00000000">
    <w:pPr>
      <w:pStyle w:val="Header"/>
    </w:pPr>
    <w:r>
      <w:rPr>
        <w:noProof/>
      </w:rPr>
      <w:pict w14:anchorId="26993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7549" w14:textId="7A8BDD91" w:rsidR="00DD6256" w:rsidRDefault="00000000">
    <w:pPr>
      <w:pStyle w:val="Header"/>
    </w:pPr>
    <w:r>
      <w:rPr>
        <w:noProof/>
      </w:rPr>
      <w:pict w14:anchorId="3D86E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A6ECA" w14:textId="1E184C9B" w:rsidR="00DD6256" w:rsidRDefault="00000000">
    <w:pPr>
      <w:pStyle w:val="Header"/>
    </w:pPr>
    <w:r>
      <w:rPr>
        <w:noProof/>
      </w:rPr>
      <w:pict w14:anchorId="516B5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C43F8"/>
    <w:multiLevelType w:val="hybridMultilevel"/>
    <w:tmpl w:val="55D66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28629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nest Itoro">
    <w15:presenceInfo w15:providerId="Windows Live" w15:userId="c0ef710d5fdfd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4D"/>
    <w:rsid w:val="00014859"/>
    <w:rsid w:val="0003694D"/>
    <w:rsid w:val="000673F7"/>
    <w:rsid w:val="0007141E"/>
    <w:rsid w:val="000C7478"/>
    <w:rsid w:val="000D1AAD"/>
    <w:rsid w:val="000D4382"/>
    <w:rsid w:val="000E4C46"/>
    <w:rsid w:val="00166E8F"/>
    <w:rsid w:val="001923FF"/>
    <w:rsid w:val="001B6520"/>
    <w:rsid w:val="001D1C1D"/>
    <w:rsid w:val="002D3436"/>
    <w:rsid w:val="00331167"/>
    <w:rsid w:val="003D44D3"/>
    <w:rsid w:val="003F0289"/>
    <w:rsid w:val="004174D1"/>
    <w:rsid w:val="00433882"/>
    <w:rsid w:val="00440B06"/>
    <w:rsid w:val="00461B82"/>
    <w:rsid w:val="004A1A59"/>
    <w:rsid w:val="004D1E96"/>
    <w:rsid w:val="00541EAA"/>
    <w:rsid w:val="005A3706"/>
    <w:rsid w:val="005A6086"/>
    <w:rsid w:val="005C6AEC"/>
    <w:rsid w:val="005D1EB3"/>
    <w:rsid w:val="00681530"/>
    <w:rsid w:val="006E5E77"/>
    <w:rsid w:val="006E69E3"/>
    <w:rsid w:val="007505BF"/>
    <w:rsid w:val="007656F6"/>
    <w:rsid w:val="00767C21"/>
    <w:rsid w:val="007918E7"/>
    <w:rsid w:val="0079454D"/>
    <w:rsid w:val="00823828"/>
    <w:rsid w:val="00851108"/>
    <w:rsid w:val="00941E44"/>
    <w:rsid w:val="009535F6"/>
    <w:rsid w:val="00A42CD3"/>
    <w:rsid w:val="00A4715C"/>
    <w:rsid w:val="00A75438"/>
    <w:rsid w:val="00AA1104"/>
    <w:rsid w:val="00AB1949"/>
    <w:rsid w:val="00AD55AB"/>
    <w:rsid w:val="00B02588"/>
    <w:rsid w:val="00B112E5"/>
    <w:rsid w:val="00B13C65"/>
    <w:rsid w:val="00B30C61"/>
    <w:rsid w:val="00BB0C4F"/>
    <w:rsid w:val="00BB29B6"/>
    <w:rsid w:val="00BC2406"/>
    <w:rsid w:val="00BD6B21"/>
    <w:rsid w:val="00C05967"/>
    <w:rsid w:val="00CC3A1D"/>
    <w:rsid w:val="00CD687F"/>
    <w:rsid w:val="00CF0486"/>
    <w:rsid w:val="00DC365A"/>
    <w:rsid w:val="00DD6256"/>
    <w:rsid w:val="00DD6E8D"/>
    <w:rsid w:val="00DE614D"/>
    <w:rsid w:val="00DF311A"/>
    <w:rsid w:val="00E02135"/>
    <w:rsid w:val="00E15692"/>
    <w:rsid w:val="00E251B8"/>
    <w:rsid w:val="00E3512D"/>
    <w:rsid w:val="00E407D7"/>
    <w:rsid w:val="00E456D3"/>
    <w:rsid w:val="00E6515A"/>
    <w:rsid w:val="00EA5F85"/>
    <w:rsid w:val="00F56EAC"/>
    <w:rsid w:val="00F717C1"/>
    <w:rsid w:val="00FD25F5"/>
    <w:rsid w:val="00FE3D67"/>
    <w:rsid w:val="00FF1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196A0"/>
  <w15:chartTrackingRefBased/>
  <w15:docId w15:val="{4E1F99D1-5906-4B29-A99F-6A06D61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6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6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4D"/>
    <w:rPr>
      <w:rFonts w:eastAsiaTheme="majorEastAsia" w:cstheme="majorBidi"/>
      <w:color w:val="272727" w:themeColor="text1" w:themeTint="D8"/>
    </w:rPr>
  </w:style>
  <w:style w:type="paragraph" w:styleId="Title">
    <w:name w:val="Title"/>
    <w:basedOn w:val="Normal"/>
    <w:next w:val="Normal"/>
    <w:link w:val="TitleChar"/>
    <w:uiPriority w:val="10"/>
    <w:qFormat/>
    <w:rsid w:val="00DE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4D"/>
    <w:pPr>
      <w:spacing w:before="160"/>
      <w:jc w:val="center"/>
    </w:pPr>
    <w:rPr>
      <w:i/>
      <w:iCs/>
      <w:color w:val="404040" w:themeColor="text1" w:themeTint="BF"/>
    </w:rPr>
  </w:style>
  <w:style w:type="character" w:customStyle="1" w:styleId="QuoteChar">
    <w:name w:val="Quote Char"/>
    <w:basedOn w:val="DefaultParagraphFont"/>
    <w:link w:val="Quote"/>
    <w:uiPriority w:val="29"/>
    <w:rsid w:val="00DE614D"/>
    <w:rPr>
      <w:i/>
      <w:iCs/>
      <w:color w:val="404040" w:themeColor="text1" w:themeTint="BF"/>
    </w:rPr>
  </w:style>
  <w:style w:type="paragraph" w:styleId="ListParagraph">
    <w:name w:val="List Paragraph"/>
    <w:basedOn w:val="Normal"/>
    <w:uiPriority w:val="34"/>
    <w:qFormat/>
    <w:rsid w:val="00DE614D"/>
    <w:pPr>
      <w:ind w:left="720"/>
      <w:contextualSpacing/>
    </w:pPr>
  </w:style>
  <w:style w:type="character" w:styleId="IntenseEmphasis">
    <w:name w:val="Intense Emphasis"/>
    <w:basedOn w:val="DefaultParagraphFont"/>
    <w:uiPriority w:val="21"/>
    <w:qFormat/>
    <w:rsid w:val="00DE614D"/>
    <w:rPr>
      <w:i/>
      <w:iCs/>
      <w:color w:val="2F5496" w:themeColor="accent1" w:themeShade="BF"/>
    </w:rPr>
  </w:style>
  <w:style w:type="paragraph" w:styleId="IntenseQuote">
    <w:name w:val="Intense Quote"/>
    <w:basedOn w:val="Normal"/>
    <w:next w:val="Normal"/>
    <w:link w:val="IntenseQuoteChar"/>
    <w:uiPriority w:val="30"/>
    <w:qFormat/>
    <w:rsid w:val="00DE6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14D"/>
    <w:rPr>
      <w:i/>
      <w:iCs/>
      <w:color w:val="2F5496" w:themeColor="accent1" w:themeShade="BF"/>
    </w:rPr>
  </w:style>
  <w:style w:type="character" w:styleId="IntenseReference">
    <w:name w:val="Intense Reference"/>
    <w:basedOn w:val="DefaultParagraphFont"/>
    <w:uiPriority w:val="32"/>
    <w:qFormat/>
    <w:rsid w:val="00DE614D"/>
    <w:rPr>
      <w:b/>
      <w:bCs/>
      <w:smallCaps/>
      <w:color w:val="2F5496" w:themeColor="accent1" w:themeShade="BF"/>
      <w:spacing w:val="5"/>
    </w:rPr>
  </w:style>
  <w:style w:type="table" w:styleId="TableGrid">
    <w:name w:val="Table Grid"/>
    <w:basedOn w:val="TableNormal"/>
    <w:uiPriority w:val="39"/>
    <w:rsid w:val="0007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3D67"/>
    <w:rPr>
      <w:rFonts w:ascii="Times New Roman" w:hAnsi="Times New Roman" w:cs="Times New Roman"/>
      <w:sz w:val="24"/>
      <w:szCs w:val="24"/>
    </w:rPr>
  </w:style>
  <w:style w:type="paragraph" w:styleId="BodyText">
    <w:name w:val="Body Text"/>
    <w:basedOn w:val="Normal"/>
    <w:link w:val="BodyTextChar"/>
    <w:uiPriority w:val="1"/>
    <w:qFormat/>
    <w:rsid w:val="00FE3D67"/>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E3D6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C3A1D"/>
    <w:pPr>
      <w:widowControl w:val="0"/>
      <w:autoSpaceDE w:val="0"/>
      <w:autoSpaceDN w:val="0"/>
      <w:spacing w:before="1" w:after="0" w:line="240" w:lineRule="auto"/>
      <w:ind w:left="10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15692"/>
    <w:rPr>
      <w:color w:val="0563C1" w:themeColor="hyperlink"/>
      <w:u w:val="single"/>
    </w:rPr>
  </w:style>
  <w:style w:type="character" w:styleId="UnresolvedMention">
    <w:name w:val="Unresolved Mention"/>
    <w:basedOn w:val="DefaultParagraphFont"/>
    <w:uiPriority w:val="99"/>
    <w:semiHidden/>
    <w:unhideWhenUsed/>
    <w:rsid w:val="00E15692"/>
    <w:rPr>
      <w:color w:val="605E5C"/>
      <w:shd w:val="clear" w:color="auto" w:fill="E1DFDD"/>
    </w:rPr>
  </w:style>
  <w:style w:type="paragraph" w:styleId="Header">
    <w:name w:val="header"/>
    <w:basedOn w:val="Normal"/>
    <w:link w:val="HeaderChar"/>
    <w:uiPriority w:val="99"/>
    <w:unhideWhenUsed/>
    <w:rsid w:val="00DD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56"/>
  </w:style>
  <w:style w:type="paragraph" w:styleId="Footer">
    <w:name w:val="footer"/>
    <w:basedOn w:val="Normal"/>
    <w:link w:val="FooterChar"/>
    <w:uiPriority w:val="99"/>
    <w:unhideWhenUsed/>
    <w:rsid w:val="00DD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56"/>
  </w:style>
  <w:style w:type="character" w:styleId="CommentReference">
    <w:name w:val="annotation reference"/>
    <w:basedOn w:val="DefaultParagraphFont"/>
    <w:uiPriority w:val="99"/>
    <w:semiHidden/>
    <w:unhideWhenUsed/>
    <w:rsid w:val="00B112E5"/>
    <w:rPr>
      <w:sz w:val="16"/>
      <w:szCs w:val="16"/>
    </w:rPr>
  </w:style>
  <w:style w:type="paragraph" w:styleId="CommentText">
    <w:name w:val="annotation text"/>
    <w:basedOn w:val="Normal"/>
    <w:link w:val="CommentTextChar"/>
    <w:uiPriority w:val="99"/>
    <w:unhideWhenUsed/>
    <w:rsid w:val="00B112E5"/>
    <w:pPr>
      <w:spacing w:line="240" w:lineRule="auto"/>
    </w:pPr>
    <w:rPr>
      <w:sz w:val="20"/>
      <w:szCs w:val="20"/>
    </w:rPr>
  </w:style>
  <w:style w:type="character" w:customStyle="1" w:styleId="CommentTextChar">
    <w:name w:val="Comment Text Char"/>
    <w:basedOn w:val="DefaultParagraphFont"/>
    <w:link w:val="CommentText"/>
    <w:uiPriority w:val="99"/>
    <w:rsid w:val="00B112E5"/>
    <w:rPr>
      <w:sz w:val="20"/>
      <w:szCs w:val="20"/>
    </w:rPr>
  </w:style>
  <w:style w:type="paragraph" w:styleId="CommentSubject">
    <w:name w:val="annotation subject"/>
    <w:basedOn w:val="CommentText"/>
    <w:next w:val="CommentText"/>
    <w:link w:val="CommentSubjectChar"/>
    <w:uiPriority w:val="99"/>
    <w:semiHidden/>
    <w:unhideWhenUsed/>
    <w:rsid w:val="00B112E5"/>
    <w:rPr>
      <w:b/>
      <w:bCs/>
    </w:rPr>
  </w:style>
  <w:style w:type="character" w:customStyle="1" w:styleId="CommentSubjectChar">
    <w:name w:val="Comment Subject Char"/>
    <w:basedOn w:val="CommentTextChar"/>
    <w:link w:val="CommentSubject"/>
    <w:uiPriority w:val="99"/>
    <w:semiHidden/>
    <w:rsid w:val="00B11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1364">
      <w:bodyDiv w:val="1"/>
      <w:marLeft w:val="0"/>
      <w:marRight w:val="0"/>
      <w:marTop w:val="0"/>
      <w:marBottom w:val="0"/>
      <w:divBdr>
        <w:top w:val="none" w:sz="0" w:space="0" w:color="auto"/>
        <w:left w:val="none" w:sz="0" w:space="0" w:color="auto"/>
        <w:bottom w:val="none" w:sz="0" w:space="0" w:color="auto"/>
        <w:right w:val="none" w:sz="0" w:space="0" w:color="auto"/>
      </w:divBdr>
    </w:div>
    <w:div w:id="326248276">
      <w:bodyDiv w:val="1"/>
      <w:marLeft w:val="0"/>
      <w:marRight w:val="0"/>
      <w:marTop w:val="0"/>
      <w:marBottom w:val="0"/>
      <w:divBdr>
        <w:top w:val="none" w:sz="0" w:space="0" w:color="auto"/>
        <w:left w:val="none" w:sz="0" w:space="0" w:color="auto"/>
        <w:bottom w:val="none" w:sz="0" w:space="0" w:color="auto"/>
        <w:right w:val="none" w:sz="0" w:space="0" w:color="auto"/>
      </w:divBdr>
    </w:div>
    <w:div w:id="547423050">
      <w:bodyDiv w:val="1"/>
      <w:marLeft w:val="0"/>
      <w:marRight w:val="0"/>
      <w:marTop w:val="0"/>
      <w:marBottom w:val="0"/>
      <w:divBdr>
        <w:top w:val="none" w:sz="0" w:space="0" w:color="auto"/>
        <w:left w:val="none" w:sz="0" w:space="0" w:color="auto"/>
        <w:bottom w:val="none" w:sz="0" w:space="0" w:color="auto"/>
        <w:right w:val="none" w:sz="0" w:space="0" w:color="auto"/>
      </w:divBdr>
    </w:div>
    <w:div w:id="549146978">
      <w:bodyDiv w:val="1"/>
      <w:marLeft w:val="0"/>
      <w:marRight w:val="0"/>
      <w:marTop w:val="0"/>
      <w:marBottom w:val="0"/>
      <w:divBdr>
        <w:top w:val="none" w:sz="0" w:space="0" w:color="auto"/>
        <w:left w:val="none" w:sz="0" w:space="0" w:color="auto"/>
        <w:bottom w:val="none" w:sz="0" w:space="0" w:color="auto"/>
        <w:right w:val="none" w:sz="0" w:space="0" w:color="auto"/>
      </w:divBdr>
    </w:div>
    <w:div w:id="588777525">
      <w:bodyDiv w:val="1"/>
      <w:marLeft w:val="0"/>
      <w:marRight w:val="0"/>
      <w:marTop w:val="0"/>
      <w:marBottom w:val="0"/>
      <w:divBdr>
        <w:top w:val="none" w:sz="0" w:space="0" w:color="auto"/>
        <w:left w:val="none" w:sz="0" w:space="0" w:color="auto"/>
        <w:bottom w:val="none" w:sz="0" w:space="0" w:color="auto"/>
        <w:right w:val="none" w:sz="0" w:space="0" w:color="auto"/>
      </w:divBdr>
    </w:div>
    <w:div w:id="762460822">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
    <w:div w:id="828398550">
      <w:bodyDiv w:val="1"/>
      <w:marLeft w:val="0"/>
      <w:marRight w:val="0"/>
      <w:marTop w:val="0"/>
      <w:marBottom w:val="0"/>
      <w:divBdr>
        <w:top w:val="none" w:sz="0" w:space="0" w:color="auto"/>
        <w:left w:val="none" w:sz="0" w:space="0" w:color="auto"/>
        <w:bottom w:val="none" w:sz="0" w:space="0" w:color="auto"/>
        <w:right w:val="none" w:sz="0" w:space="0" w:color="auto"/>
      </w:divBdr>
    </w:div>
    <w:div w:id="858158038">
      <w:bodyDiv w:val="1"/>
      <w:marLeft w:val="0"/>
      <w:marRight w:val="0"/>
      <w:marTop w:val="0"/>
      <w:marBottom w:val="0"/>
      <w:divBdr>
        <w:top w:val="none" w:sz="0" w:space="0" w:color="auto"/>
        <w:left w:val="none" w:sz="0" w:space="0" w:color="auto"/>
        <w:bottom w:val="none" w:sz="0" w:space="0" w:color="auto"/>
        <w:right w:val="none" w:sz="0" w:space="0" w:color="auto"/>
      </w:divBdr>
    </w:div>
    <w:div w:id="940065733">
      <w:bodyDiv w:val="1"/>
      <w:marLeft w:val="0"/>
      <w:marRight w:val="0"/>
      <w:marTop w:val="0"/>
      <w:marBottom w:val="0"/>
      <w:divBdr>
        <w:top w:val="none" w:sz="0" w:space="0" w:color="auto"/>
        <w:left w:val="none" w:sz="0" w:space="0" w:color="auto"/>
        <w:bottom w:val="none" w:sz="0" w:space="0" w:color="auto"/>
        <w:right w:val="none" w:sz="0" w:space="0" w:color="auto"/>
      </w:divBdr>
    </w:div>
    <w:div w:id="982927450">
      <w:bodyDiv w:val="1"/>
      <w:marLeft w:val="0"/>
      <w:marRight w:val="0"/>
      <w:marTop w:val="0"/>
      <w:marBottom w:val="0"/>
      <w:divBdr>
        <w:top w:val="none" w:sz="0" w:space="0" w:color="auto"/>
        <w:left w:val="none" w:sz="0" w:space="0" w:color="auto"/>
        <w:bottom w:val="none" w:sz="0" w:space="0" w:color="auto"/>
        <w:right w:val="none" w:sz="0" w:space="0" w:color="auto"/>
      </w:divBdr>
    </w:div>
    <w:div w:id="1175413704">
      <w:bodyDiv w:val="1"/>
      <w:marLeft w:val="0"/>
      <w:marRight w:val="0"/>
      <w:marTop w:val="0"/>
      <w:marBottom w:val="0"/>
      <w:divBdr>
        <w:top w:val="none" w:sz="0" w:space="0" w:color="auto"/>
        <w:left w:val="none" w:sz="0" w:space="0" w:color="auto"/>
        <w:bottom w:val="none" w:sz="0" w:space="0" w:color="auto"/>
        <w:right w:val="none" w:sz="0" w:space="0" w:color="auto"/>
      </w:divBdr>
    </w:div>
    <w:div w:id="1326477792">
      <w:bodyDiv w:val="1"/>
      <w:marLeft w:val="0"/>
      <w:marRight w:val="0"/>
      <w:marTop w:val="0"/>
      <w:marBottom w:val="0"/>
      <w:divBdr>
        <w:top w:val="none" w:sz="0" w:space="0" w:color="auto"/>
        <w:left w:val="none" w:sz="0" w:space="0" w:color="auto"/>
        <w:bottom w:val="none" w:sz="0" w:space="0" w:color="auto"/>
        <w:right w:val="none" w:sz="0" w:space="0" w:color="auto"/>
      </w:divBdr>
    </w:div>
    <w:div w:id="1431663574">
      <w:bodyDiv w:val="1"/>
      <w:marLeft w:val="0"/>
      <w:marRight w:val="0"/>
      <w:marTop w:val="0"/>
      <w:marBottom w:val="0"/>
      <w:divBdr>
        <w:top w:val="none" w:sz="0" w:space="0" w:color="auto"/>
        <w:left w:val="none" w:sz="0" w:space="0" w:color="auto"/>
        <w:bottom w:val="none" w:sz="0" w:space="0" w:color="auto"/>
        <w:right w:val="none" w:sz="0" w:space="0" w:color="auto"/>
      </w:divBdr>
    </w:div>
    <w:div w:id="1521166152">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918780145">
      <w:bodyDiv w:val="1"/>
      <w:marLeft w:val="0"/>
      <w:marRight w:val="0"/>
      <w:marTop w:val="0"/>
      <w:marBottom w:val="0"/>
      <w:divBdr>
        <w:top w:val="none" w:sz="0" w:space="0" w:color="auto"/>
        <w:left w:val="none" w:sz="0" w:space="0" w:color="auto"/>
        <w:bottom w:val="none" w:sz="0" w:space="0" w:color="auto"/>
        <w:right w:val="none" w:sz="0" w:space="0" w:color="auto"/>
      </w:divBdr>
    </w:div>
    <w:div w:id="20378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10</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1911106 Aswin Karthick P</dc:creator>
  <cp:keywords/>
  <dc:description/>
  <cp:lastModifiedBy>Ernest Itoro</cp:lastModifiedBy>
  <cp:revision>24</cp:revision>
  <dcterms:created xsi:type="dcterms:W3CDTF">2025-07-08T16:13:00Z</dcterms:created>
  <dcterms:modified xsi:type="dcterms:W3CDTF">2025-10-30T07:10:00Z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d6a2714f-12c5-492a-944c-777473c3abd6</vt:lpwstr>
  </property>
</Properties>
</file>