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E9844" w14:textId="6CD1619E" w:rsidR="000C3FF1" w:rsidRPr="008C23EA" w:rsidRDefault="00F63BAB" w:rsidP="004814A0">
      <w:pPr>
        <w:spacing w:after="0" w:line="240" w:lineRule="auto"/>
        <w:jc w:val="center"/>
        <w:rPr>
          <w:rFonts w:cstheme="minorHAnsi"/>
          <w:b/>
          <w:bCs/>
          <w:sz w:val="28"/>
          <w:szCs w:val="28"/>
        </w:rPr>
      </w:pPr>
      <w:r w:rsidRPr="008C23EA">
        <w:rPr>
          <w:rFonts w:cstheme="minorHAnsi"/>
          <w:b/>
          <w:bCs/>
          <w:sz w:val="28"/>
          <w:szCs w:val="28"/>
        </w:rPr>
        <w:t xml:space="preserve">Women Economic Empowerment through Livelihoods Transformation for Indigenous Households: </w:t>
      </w:r>
      <w:r w:rsidR="00B954A2" w:rsidRPr="008C23EA">
        <w:rPr>
          <w:rFonts w:cstheme="minorHAnsi"/>
          <w:b/>
          <w:bCs/>
          <w:sz w:val="28"/>
          <w:szCs w:val="28"/>
        </w:rPr>
        <w:t>Insights from the Bandarban District, Bangladesh</w:t>
      </w:r>
    </w:p>
    <w:p w14:paraId="07998E1B" w14:textId="77777777" w:rsidR="00E864CD" w:rsidRPr="008C23EA" w:rsidRDefault="00E864CD" w:rsidP="004814A0">
      <w:pPr>
        <w:spacing w:after="0" w:line="240" w:lineRule="auto"/>
        <w:jc w:val="center"/>
        <w:rPr>
          <w:rFonts w:cstheme="minorHAnsi"/>
          <w:b/>
          <w:bCs/>
          <w:sz w:val="22"/>
          <w:szCs w:val="22"/>
        </w:rPr>
      </w:pPr>
    </w:p>
    <w:p w14:paraId="3EBD5270" w14:textId="2296C009" w:rsidR="003F1A1B" w:rsidRDefault="003F1A1B" w:rsidP="00C253E8">
      <w:pPr>
        <w:spacing w:after="0" w:line="240" w:lineRule="auto"/>
        <w:jc w:val="center"/>
        <w:rPr>
          <w:rFonts w:cstheme="minorHAnsi"/>
          <w:b/>
          <w:bCs/>
          <w:sz w:val="22"/>
          <w:szCs w:val="22"/>
        </w:rPr>
      </w:pPr>
    </w:p>
    <w:p w14:paraId="0C51DBE2" w14:textId="77777777" w:rsidR="00D67A96" w:rsidRPr="008C23EA" w:rsidRDefault="00D67A96" w:rsidP="00C253E8">
      <w:pPr>
        <w:spacing w:after="0" w:line="240" w:lineRule="auto"/>
        <w:jc w:val="center"/>
        <w:rPr>
          <w:rFonts w:cstheme="minorHAnsi"/>
          <w:b/>
          <w:bCs/>
          <w:sz w:val="22"/>
          <w:szCs w:val="22"/>
        </w:rPr>
      </w:pPr>
    </w:p>
    <w:p w14:paraId="1099C949" w14:textId="4A560A6A" w:rsidR="00CA42C6" w:rsidRPr="008C23EA" w:rsidRDefault="00C64F24" w:rsidP="004814A0">
      <w:pPr>
        <w:spacing w:after="0" w:line="240" w:lineRule="auto"/>
        <w:jc w:val="center"/>
        <w:rPr>
          <w:rFonts w:cstheme="minorHAnsi"/>
          <w:b/>
          <w:bCs/>
          <w:sz w:val="22"/>
          <w:szCs w:val="22"/>
        </w:rPr>
      </w:pPr>
      <w:r w:rsidRPr="008C23EA">
        <w:rPr>
          <w:rFonts w:cstheme="minorHAnsi"/>
          <w:b/>
          <w:bCs/>
          <w:sz w:val="22"/>
          <w:szCs w:val="22"/>
        </w:rPr>
        <w:t>Abstract</w:t>
      </w:r>
    </w:p>
    <w:p w14:paraId="0F4754C5" w14:textId="23C725EE" w:rsidR="00151AFD" w:rsidRPr="008C23EA" w:rsidRDefault="00151AFD" w:rsidP="004814A0">
      <w:pPr>
        <w:spacing w:after="0" w:line="240" w:lineRule="auto"/>
        <w:jc w:val="both"/>
        <w:rPr>
          <w:rFonts w:cstheme="minorHAnsi"/>
          <w:sz w:val="22"/>
          <w:szCs w:val="22"/>
        </w:rPr>
      </w:pPr>
      <w:r w:rsidRPr="008C23EA">
        <w:rPr>
          <w:rFonts w:cstheme="minorHAnsi"/>
          <w:sz w:val="22"/>
          <w:szCs w:val="22"/>
        </w:rPr>
        <w:t xml:space="preserve">This study examines agricultural productivity, livelihood transformation, and women’s economic empowerment among indigenous communities in Bandarban Sadar Upazila, Bangladesh. Using a qualitative approach, data were collected through 18 Key Informant Interviews, 30 in-depth household interviews, </w:t>
      </w:r>
      <w:r w:rsidR="00AE4564">
        <w:rPr>
          <w:rFonts w:cstheme="minorHAnsi"/>
          <w:sz w:val="22"/>
          <w:szCs w:val="22"/>
        </w:rPr>
        <w:t>8</w:t>
      </w:r>
      <w:r w:rsidRPr="008C23EA">
        <w:rPr>
          <w:rFonts w:cstheme="minorHAnsi"/>
          <w:sz w:val="22"/>
          <w:szCs w:val="22"/>
        </w:rPr>
        <w:t xml:space="preserve"> Focus Group Discussions, and a secondary document review. Findings reveal significant improvements in crop and livestock productivity driven by modern and sustainable farming practices, including crop diversification, homestead innovations, vermicomposting, and mushroom cultivation, resulting in yield increases of 15–20% and enhanced food security. Income generation and profitability for women producers improved through surplus sales, value addition, and small-scale enterprises, generating 10,000–12,000 BDT each month. Market access and public–private collaborations strengthened supply chains and financial inclusion. Women’s economic empowerment has increased through access to technical support, credit, and government programs, fostering participation in income-generating activities. Joint household decision-making and community engagement are expanding women’s agency. Despite these advances, limited veterinary services, market access, commercialization knowledge, and persistent gender norms continue to constrain full participation in high-income farming. Addressing gaps in commercialization and ensuring equitable market access are essential to sustaining progress and promoting long-term livelihood development for women.</w:t>
      </w:r>
    </w:p>
    <w:p w14:paraId="2A5F55E7" w14:textId="77777777" w:rsidR="00151AFD" w:rsidRPr="008C23EA" w:rsidRDefault="00151AFD" w:rsidP="004814A0">
      <w:pPr>
        <w:spacing w:after="0" w:line="240" w:lineRule="auto"/>
        <w:jc w:val="both"/>
        <w:rPr>
          <w:rFonts w:cstheme="minorHAnsi"/>
          <w:sz w:val="22"/>
          <w:szCs w:val="22"/>
        </w:rPr>
      </w:pPr>
    </w:p>
    <w:p w14:paraId="59975C70" w14:textId="0AD309D0" w:rsidR="00671A84" w:rsidRPr="008C23EA" w:rsidRDefault="00671A84" w:rsidP="004814A0">
      <w:pPr>
        <w:spacing w:after="0" w:line="240" w:lineRule="auto"/>
        <w:jc w:val="both"/>
        <w:rPr>
          <w:rFonts w:cstheme="minorHAnsi"/>
          <w:sz w:val="22"/>
          <w:szCs w:val="22"/>
        </w:rPr>
      </w:pPr>
      <w:r w:rsidRPr="008C23EA">
        <w:rPr>
          <w:rFonts w:cstheme="minorHAnsi"/>
          <w:b/>
          <w:bCs/>
          <w:sz w:val="22"/>
          <w:szCs w:val="22"/>
        </w:rPr>
        <w:t xml:space="preserve">Keywords: </w:t>
      </w:r>
      <w:r w:rsidRPr="008C23EA">
        <w:rPr>
          <w:rFonts w:cstheme="minorHAnsi"/>
          <w:sz w:val="22"/>
          <w:szCs w:val="22"/>
        </w:rPr>
        <w:t>Economic Empowerment, women, livelihoods, transformation, indigenous, Bandarban</w:t>
      </w:r>
    </w:p>
    <w:p w14:paraId="176BD16F" w14:textId="77777777" w:rsidR="00CA42C6" w:rsidRPr="008C23EA" w:rsidRDefault="00CA42C6" w:rsidP="004814A0">
      <w:pPr>
        <w:spacing w:after="0" w:line="240" w:lineRule="auto"/>
        <w:jc w:val="both"/>
        <w:rPr>
          <w:rFonts w:cstheme="minorHAnsi"/>
          <w:b/>
          <w:bCs/>
          <w:color w:val="0070C0"/>
          <w:sz w:val="22"/>
          <w:szCs w:val="22"/>
        </w:rPr>
      </w:pPr>
    </w:p>
    <w:p w14:paraId="783B90F2" w14:textId="2B1FF675" w:rsidR="00671A84" w:rsidRPr="008C23EA" w:rsidRDefault="00671A84" w:rsidP="004814A0">
      <w:pPr>
        <w:spacing w:after="0" w:line="240" w:lineRule="auto"/>
        <w:jc w:val="both"/>
        <w:rPr>
          <w:rFonts w:cstheme="minorHAnsi"/>
          <w:b/>
          <w:bCs/>
          <w:sz w:val="22"/>
          <w:szCs w:val="22"/>
        </w:rPr>
      </w:pPr>
      <w:r w:rsidRPr="008C23EA">
        <w:rPr>
          <w:rFonts w:cstheme="minorHAnsi"/>
          <w:b/>
          <w:bCs/>
          <w:sz w:val="22"/>
          <w:szCs w:val="22"/>
        </w:rPr>
        <w:t>1. INTRODUCTION</w:t>
      </w:r>
    </w:p>
    <w:p w14:paraId="28151153" w14:textId="77777777" w:rsidR="004814A0" w:rsidRPr="00FB106A" w:rsidRDefault="003D6C0D" w:rsidP="004814A0">
      <w:pPr>
        <w:spacing w:after="0" w:line="240" w:lineRule="auto"/>
        <w:jc w:val="both"/>
        <w:rPr>
          <w:rFonts w:eastAsia="Times New Roman" w:cstheme="minorHAnsi"/>
          <w:kern w:val="0"/>
          <w:sz w:val="22"/>
          <w:szCs w:val="22"/>
          <w14:ligatures w14:val="none"/>
        </w:rPr>
      </w:pPr>
      <w:r w:rsidRPr="00FB106A">
        <w:rPr>
          <w:rFonts w:eastAsia="Times New Roman" w:cstheme="minorHAnsi"/>
          <w:kern w:val="0"/>
          <w:sz w:val="22"/>
          <w:szCs w:val="22"/>
          <w14:ligatures w14:val="none"/>
        </w:rPr>
        <w:t>Indigenous communities in the Bandarban District of Bangladesh face persistent structural barriers that limit their economic opportunities, access to markets, and participation in mainstream development processes (Mohsin, 202</w:t>
      </w:r>
      <w:r w:rsidR="001D562E" w:rsidRPr="00FB106A">
        <w:rPr>
          <w:rFonts w:eastAsia="Times New Roman" w:cstheme="minorHAnsi"/>
          <w:kern w:val="0"/>
          <w:sz w:val="22"/>
          <w:szCs w:val="22"/>
          <w14:ligatures w14:val="none"/>
        </w:rPr>
        <w:t>2</w:t>
      </w:r>
      <w:r w:rsidRPr="00FB106A">
        <w:rPr>
          <w:rFonts w:eastAsia="Times New Roman" w:cstheme="minorHAnsi"/>
          <w:kern w:val="0"/>
          <w:sz w:val="22"/>
          <w:szCs w:val="22"/>
          <w14:ligatures w14:val="none"/>
        </w:rPr>
        <w:t xml:space="preserve">; </w:t>
      </w:r>
      <w:r w:rsidR="001D562E" w:rsidRPr="00FB106A">
        <w:rPr>
          <w:rFonts w:eastAsia="Times New Roman" w:cstheme="minorHAnsi"/>
          <w:kern w:val="0"/>
          <w:sz w:val="22"/>
          <w:szCs w:val="22"/>
          <w14:ligatures w14:val="none"/>
        </w:rPr>
        <w:t>Naher, 2025</w:t>
      </w:r>
      <w:r w:rsidRPr="00FB106A">
        <w:rPr>
          <w:rFonts w:eastAsia="Times New Roman" w:cstheme="minorHAnsi"/>
          <w:kern w:val="0"/>
          <w:sz w:val="22"/>
          <w:szCs w:val="22"/>
          <w14:ligatures w14:val="none"/>
        </w:rPr>
        <w:t>). Despite livelihood interventions promoting improved agriculture, skills development, micro-enterprise support, and market linkages, women continue to experience disproportionately low levels of economic empowerment (</w:t>
      </w:r>
      <w:r w:rsidR="001D562E" w:rsidRPr="00FB106A">
        <w:rPr>
          <w:rFonts w:eastAsia="Times New Roman" w:cstheme="minorHAnsi"/>
          <w:kern w:val="0"/>
          <w:sz w:val="22"/>
          <w:szCs w:val="22"/>
          <w14:ligatures w14:val="none"/>
        </w:rPr>
        <w:t xml:space="preserve">Roy, 2018; </w:t>
      </w:r>
      <w:r w:rsidRPr="00FB106A">
        <w:rPr>
          <w:rFonts w:eastAsia="Times New Roman" w:cstheme="minorHAnsi"/>
          <w:kern w:val="0"/>
          <w:sz w:val="22"/>
          <w:szCs w:val="22"/>
          <w14:ligatures w14:val="none"/>
        </w:rPr>
        <w:t>Kabeer, 20</w:t>
      </w:r>
      <w:r w:rsidR="001D562E" w:rsidRPr="00FB106A">
        <w:rPr>
          <w:rFonts w:eastAsia="Times New Roman" w:cstheme="minorHAnsi"/>
          <w:kern w:val="0"/>
          <w:sz w:val="22"/>
          <w:szCs w:val="22"/>
          <w14:ligatures w14:val="none"/>
        </w:rPr>
        <w:t>20</w:t>
      </w:r>
      <w:r w:rsidRPr="00FB106A">
        <w:rPr>
          <w:rFonts w:eastAsia="Times New Roman" w:cstheme="minorHAnsi"/>
          <w:kern w:val="0"/>
          <w:sz w:val="22"/>
          <w:szCs w:val="22"/>
          <w14:ligatures w14:val="none"/>
        </w:rPr>
        <w:t>). Their participation in productive activities is constrained by limited resources, traditional gender norms, inadequate financial services, restricted mobility, and weak institutional support (</w:t>
      </w:r>
      <w:r w:rsidR="001F7042" w:rsidRPr="00FB106A">
        <w:rPr>
          <w:rFonts w:eastAsia="Times New Roman" w:cstheme="minorHAnsi"/>
          <w:kern w:val="0"/>
          <w:sz w:val="22"/>
          <w:szCs w:val="22"/>
          <w14:ligatures w14:val="none"/>
        </w:rPr>
        <w:t>Ashad et al., 2024; Islam et al., 2024</w:t>
      </w:r>
      <w:r w:rsidRPr="00FB106A">
        <w:rPr>
          <w:rFonts w:eastAsia="Times New Roman" w:cstheme="minorHAnsi"/>
          <w:kern w:val="0"/>
          <w:sz w:val="22"/>
          <w:szCs w:val="22"/>
          <w14:ligatures w14:val="none"/>
        </w:rPr>
        <w:t>). Although livelihood transformation programs have shown potential to improve household resilience and income, empirical evidence on how these initiatives enhance women’s agency, decision-making power, and economic independence among indigenous groups remains limited (Sultana, 202</w:t>
      </w:r>
      <w:r w:rsidR="009B31C2" w:rsidRPr="00FB106A">
        <w:rPr>
          <w:rFonts w:eastAsia="Times New Roman" w:cstheme="minorHAnsi"/>
          <w:kern w:val="0"/>
          <w:sz w:val="22"/>
          <w:szCs w:val="22"/>
          <w14:ligatures w14:val="none"/>
        </w:rPr>
        <w:t>5</w:t>
      </w:r>
      <w:r w:rsidRPr="00FB106A">
        <w:rPr>
          <w:rFonts w:eastAsia="Times New Roman" w:cstheme="minorHAnsi"/>
          <w:kern w:val="0"/>
          <w:sz w:val="22"/>
          <w:szCs w:val="22"/>
          <w14:ligatures w14:val="none"/>
        </w:rPr>
        <w:t xml:space="preserve">). </w:t>
      </w:r>
    </w:p>
    <w:p w14:paraId="4D704857" w14:textId="77777777" w:rsidR="004814A0" w:rsidRPr="00FB106A" w:rsidRDefault="004814A0" w:rsidP="004814A0">
      <w:pPr>
        <w:spacing w:after="0" w:line="240" w:lineRule="auto"/>
        <w:jc w:val="both"/>
        <w:rPr>
          <w:rFonts w:cstheme="minorHAnsi"/>
          <w:sz w:val="22"/>
          <w:szCs w:val="22"/>
        </w:rPr>
      </w:pPr>
    </w:p>
    <w:p w14:paraId="738F07E7" w14:textId="2F4EDCD9" w:rsidR="00671A84" w:rsidRPr="00FB106A" w:rsidRDefault="00C619FE" w:rsidP="004814A0">
      <w:pPr>
        <w:spacing w:after="0" w:line="240" w:lineRule="auto"/>
        <w:jc w:val="both"/>
        <w:rPr>
          <w:rFonts w:eastAsia="Times New Roman" w:cstheme="minorHAnsi"/>
          <w:kern w:val="0"/>
          <w:sz w:val="22"/>
          <w:szCs w:val="22"/>
          <w14:ligatures w14:val="none"/>
        </w:rPr>
      </w:pPr>
      <w:r w:rsidRPr="00FB106A">
        <w:rPr>
          <w:rFonts w:cstheme="minorHAnsi"/>
          <w:sz w:val="22"/>
          <w:szCs w:val="22"/>
        </w:rPr>
        <w:t>Women’s economic empowerment has long been recognized as a critical pathway for reducing poverty, enhancing household well</w:t>
      </w:r>
      <w:r w:rsidRPr="00FB106A">
        <w:rPr>
          <w:rFonts w:ascii="Cambria Math" w:hAnsi="Cambria Math" w:cs="Cambria Math"/>
          <w:sz w:val="22"/>
          <w:szCs w:val="22"/>
        </w:rPr>
        <w:t>‑</w:t>
      </w:r>
      <w:r w:rsidRPr="00FB106A">
        <w:rPr>
          <w:rFonts w:cstheme="minorHAnsi"/>
          <w:sz w:val="22"/>
          <w:szCs w:val="22"/>
        </w:rPr>
        <w:t>being, and promoting inclusive and sustainable development (</w:t>
      </w:r>
      <w:r w:rsidR="009B31C2" w:rsidRPr="00FB106A">
        <w:rPr>
          <w:rFonts w:cstheme="minorHAnsi"/>
          <w:sz w:val="22"/>
          <w:szCs w:val="22"/>
        </w:rPr>
        <w:t>Wei et al., 2021; Brit and Egerer, 2024</w:t>
      </w:r>
      <w:r w:rsidRPr="00FB106A">
        <w:rPr>
          <w:rFonts w:cstheme="minorHAnsi"/>
          <w:sz w:val="22"/>
          <w:szCs w:val="22"/>
        </w:rPr>
        <w:t xml:space="preserve">). In Bangladesh, where ethnic minority communities often face structural exclusion, the empowerment of indigenous women holds particular significance. </w:t>
      </w:r>
      <w:r w:rsidR="00671A84" w:rsidRPr="00FB106A">
        <w:rPr>
          <w:rFonts w:cstheme="minorHAnsi"/>
          <w:sz w:val="22"/>
          <w:szCs w:val="22"/>
        </w:rPr>
        <w:t xml:space="preserve">The Bandarban District </w:t>
      </w:r>
      <w:r w:rsidR="00CF21B1" w:rsidRPr="00FB106A">
        <w:rPr>
          <w:rFonts w:cstheme="minorHAnsi"/>
          <w:sz w:val="22"/>
          <w:szCs w:val="22"/>
        </w:rPr>
        <w:t>remains</w:t>
      </w:r>
      <w:r w:rsidR="00671A84" w:rsidRPr="00FB106A">
        <w:rPr>
          <w:rFonts w:cstheme="minorHAnsi"/>
          <w:sz w:val="22"/>
          <w:szCs w:val="22"/>
        </w:rPr>
        <w:t xml:space="preserve"> home to a mosaic of indigenous groups, including the Marma, Chakma, Tripura, and Mro, whose livelihoods have historically centered on subsistence and </w:t>
      </w:r>
      <w:r w:rsidR="00671A84" w:rsidRPr="00FB106A">
        <w:rPr>
          <w:rFonts w:cstheme="minorHAnsi"/>
          <w:i/>
          <w:iCs/>
          <w:sz w:val="22"/>
          <w:szCs w:val="22"/>
        </w:rPr>
        <w:t>Jhum</w:t>
      </w:r>
      <w:r w:rsidR="00671A84" w:rsidRPr="00FB106A">
        <w:rPr>
          <w:rFonts w:cstheme="minorHAnsi"/>
          <w:sz w:val="22"/>
          <w:szCs w:val="22"/>
        </w:rPr>
        <w:t xml:space="preserve"> (shifting) cultivation. Despite decades of development efforts by </w:t>
      </w:r>
      <w:r w:rsidR="0004060F" w:rsidRPr="00FB106A">
        <w:rPr>
          <w:rFonts w:cstheme="minorHAnsi"/>
          <w:sz w:val="22"/>
          <w:szCs w:val="22"/>
        </w:rPr>
        <w:t xml:space="preserve">the </w:t>
      </w:r>
      <w:r w:rsidR="00671A84" w:rsidRPr="00FB106A">
        <w:rPr>
          <w:rFonts w:cstheme="minorHAnsi"/>
          <w:sz w:val="22"/>
          <w:szCs w:val="22"/>
        </w:rPr>
        <w:t xml:space="preserve">government, NGOs, and the private sector to diversify income and </w:t>
      </w:r>
      <w:r w:rsidR="008C23EA" w:rsidRPr="00FB106A">
        <w:rPr>
          <w:rFonts w:cstheme="minorHAnsi"/>
          <w:sz w:val="22"/>
          <w:szCs w:val="22"/>
        </w:rPr>
        <w:t>enhance economic empowerment, indigenous households continue to face persistent structural barriers, including</w:t>
      </w:r>
      <w:r w:rsidR="00671A84" w:rsidRPr="00FB106A">
        <w:rPr>
          <w:rFonts w:cstheme="minorHAnsi"/>
          <w:sz w:val="22"/>
          <w:szCs w:val="22"/>
        </w:rPr>
        <w:t xml:space="preserve"> limited access to markets, financial services, modern inputs, and education </w:t>
      </w:r>
      <w:r w:rsidR="00671A84" w:rsidRPr="00FB106A">
        <w:rPr>
          <w:rFonts w:cstheme="minorHAnsi"/>
          <w:bCs/>
          <w:sz w:val="22"/>
          <w:szCs w:val="22"/>
        </w:rPr>
        <w:t>(UNDP, 2025).</w:t>
      </w:r>
      <w:r w:rsidR="00671A84" w:rsidRPr="00FB106A">
        <w:rPr>
          <w:rFonts w:cstheme="minorHAnsi"/>
          <w:sz w:val="22"/>
          <w:szCs w:val="22"/>
        </w:rPr>
        <w:t xml:space="preserve"> Watershed co-management and restoration projects have been introduced to integrate environmental management and </w:t>
      </w:r>
      <w:r w:rsidR="00671A84" w:rsidRPr="00FB106A">
        <w:rPr>
          <w:rFonts w:cstheme="minorHAnsi"/>
          <w:sz w:val="22"/>
          <w:szCs w:val="22"/>
        </w:rPr>
        <w:lastRenderedPageBreak/>
        <w:t xml:space="preserve">livelihood security, yet institutional challenges in governance and land tenure undermine their full effectiveness </w:t>
      </w:r>
      <w:r w:rsidR="00671A84" w:rsidRPr="00FB106A">
        <w:rPr>
          <w:rFonts w:cstheme="minorHAnsi"/>
          <w:bCs/>
          <w:sz w:val="22"/>
          <w:szCs w:val="22"/>
        </w:rPr>
        <w:t>(Sarkar &amp; Mukul, 2024).</w:t>
      </w:r>
      <w:r w:rsidR="00671A84" w:rsidRPr="00FB106A">
        <w:rPr>
          <w:rFonts w:cstheme="minorHAnsi"/>
          <w:sz w:val="22"/>
          <w:szCs w:val="22"/>
        </w:rPr>
        <w:t xml:space="preserve"> The natural </w:t>
      </w:r>
      <w:r w:rsidR="009B64B7" w:rsidRPr="00FB106A">
        <w:rPr>
          <w:rFonts w:cstheme="minorHAnsi"/>
          <w:sz w:val="22"/>
          <w:szCs w:val="22"/>
        </w:rPr>
        <w:t>epidemic</w:t>
      </w:r>
      <w:r w:rsidR="00671A84" w:rsidRPr="00FB106A">
        <w:rPr>
          <w:rFonts w:cstheme="minorHAnsi"/>
          <w:sz w:val="22"/>
          <w:szCs w:val="22"/>
        </w:rPr>
        <w:t xml:space="preserve"> further exposed and </w:t>
      </w:r>
      <w:r w:rsidR="009B64B7" w:rsidRPr="00FB106A">
        <w:rPr>
          <w:rFonts w:cstheme="minorHAnsi"/>
          <w:sz w:val="22"/>
          <w:szCs w:val="22"/>
        </w:rPr>
        <w:t>intensified</w:t>
      </w:r>
      <w:r w:rsidR="00671A84" w:rsidRPr="00FB106A">
        <w:rPr>
          <w:rFonts w:cstheme="minorHAnsi"/>
          <w:sz w:val="22"/>
          <w:szCs w:val="22"/>
        </w:rPr>
        <w:t xml:space="preserve"> vulnerabilities, with many indigenous households experiencing heightened food insecurity and resorting to coping strategies, including reducing meal size or frequency </w:t>
      </w:r>
      <w:r w:rsidR="00671A84" w:rsidRPr="00FB106A">
        <w:rPr>
          <w:rFonts w:cstheme="minorHAnsi"/>
          <w:bCs/>
          <w:sz w:val="22"/>
          <w:szCs w:val="22"/>
        </w:rPr>
        <w:t>(Sohel et al., 2022).</w:t>
      </w:r>
      <w:r w:rsidR="00671A84" w:rsidRPr="00FB106A">
        <w:rPr>
          <w:rFonts w:cstheme="minorHAnsi"/>
          <w:sz w:val="22"/>
          <w:szCs w:val="22"/>
        </w:rPr>
        <w:t xml:space="preserve"> </w:t>
      </w:r>
      <w:r w:rsidR="009B64B7" w:rsidRPr="00FB106A">
        <w:rPr>
          <w:rFonts w:cstheme="minorHAnsi"/>
          <w:sz w:val="22"/>
          <w:szCs w:val="22"/>
        </w:rPr>
        <w:t xml:space="preserve">Recent initiatives </w:t>
      </w:r>
      <w:r w:rsidR="009B64B7" w:rsidRPr="00FB106A">
        <w:rPr>
          <w:rFonts w:cstheme="minorHAnsi"/>
          <w:bCs/>
          <w:sz w:val="22"/>
          <w:szCs w:val="22"/>
        </w:rPr>
        <w:t>(Ahmed</w:t>
      </w:r>
      <w:r w:rsidR="00933A8A" w:rsidRPr="00FB106A">
        <w:rPr>
          <w:rFonts w:cstheme="minorHAnsi"/>
          <w:bCs/>
          <w:sz w:val="22"/>
          <w:szCs w:val="22"/>
        </w:rPr>
        <w:t xml:space="preserve"> et al.</w:t>
      </w:r>
      <w:r w:rsidR="009B64B7" w:rsidRPr="00FB106A">
        <w:rPr>
          <w:rFonts w:cstheme="minorHAnsi"/>
          <w:bCs/>
          <w:sz w:val="22"/>
          <w:szCs w:val="22"/>
        </w:rPr>
        <w:t>, 2023)</w:t>
      </w:r>
      <w:r w:rsidR="009B64B7" w:rsidRPr="00FB106A">
        <w:rPr>
          <w:rFonts w:cstheme="minorHAnsi"/>
          <w:sz w:val="22"/>
          <w:szCs w:val="22"/>
        </w:rPr>
        <w:t xml:space="preserve"> have expanded income opportunities for indigenous women, yet challenges such as cultural commodification and unequal benefit-sharing persist </w:t>
      </w:r>
      <w:r w:rsidR="009B64B7" w:rsidRPr="00FB106A">
        <w:rPr>
          <w:rFonts w:cstheme="minorHAnsi"/>
          <w:bCs/>
          <w:sz w:val="22"/>
          <w:szCs w:val="22"/>
        </w:rPr>
        <w:t>(Rosy, 2021).</w:t>
      </w:r>
      <w:r w:rsidR="009B64B7" w:rsidRPr="00FB106A">
        <w:rPr>
          <w:rFonts w:cstheme="minorHAnsi"/>
          <w:sz w:val="22"/>
          <w:szCs w:val="22"/>
        </w:rPr>
        <w:t xml:space="preserve"> At the same time, climate-induced stresses</w:t>
      </w:r>
      <w:r w:rsidR="00977A8F" w:rsidRPr="00FB106A">
        <w:rPr>
          <w:rFonts w:cstheme="minorHAnsi"/>
          <w:sz w:val="22"/>
          <w:szCs w:val="22"/>
        </w:rPr>
        <w:t xml:space="preserve">, </w:t>
      </w:r>
      <w:r w:rsidR="009B64B7" w:rsidRPr="00FB106A">
        <w:rPr>
          <w:rFonts w:cstheme="minorHAnsi"/>
          <w:sz w:val="22"/>
          <w:szCs w:val="22"/>
        </w:rPr>
        <w:t>including erratic rainfall and environmental degradation</w:t>
      </w:r>
      <w:r w:rsidR="00D91AA7" w:rsidRPr="00FB106A">
        <w:rPr>
          <w:rFonts w:cstheme="minorHAnsi"/>
          <w:sz w:val="22"/>
          <w:szCs w:val="22"/>
        </w:rPr>
        <w:t>,</w:t>
      </w:r>
      <w:r w:rsidR="00977A8F" w:rsidRPr="00FB106A">
        <w:rPr>
          <w:rFonts w:cstheme="minorHAnsi"/>
          <w:sz w:val="22"/>
          <w:szCs w:val="22"/>
        </w:rPr>
        <w:t xml:space="preserve"> </w:t>
      </w:r>
      <w:r w:rsidR="009B64B7" w:rsidRPr="00FB106A">
        <w:rPr>
          <w:rFonts w:cstheme="minorHAnsi"/>
          <w:sz w:val="22"/>
          <w:szCs w:val="22"/>
        </w:rPr>
        <w:t xml:space="preserve">are reshaping livelihoods, underscoring the need for resilient, community-rooted development approaches </w:t>
      </w:r>
      <w:r w:rsidR="009B64B7" w:rsidRPr="00FB106A">
        <w:rPr>
          <w:rFonts w:cstheme="minorHAnsi"/>
          <w:bCs/>
          <w:sz w:val="22"/>
          <w:szCs w:val="22"/>
        </w:rPr>
        <w:t>(Kapaeeng Foundation, 2023).</w:t>
      </w:r>
    </w:p>
    <w:p w14:paraId="364C8E14" w14:textId="77777777" w:rsidR="009B64B7" w:rsidRPr="00FB106A" w:rsidRDefault="009B64B7" w:rsidP="004814A0">
      <w:pPr>
        <w:spacing w:after="0" w:line="240" w:lineRule="auto"/>
        <w:jc w:val="both"/>
        <w:rPr>
          <w:rFonts w:cstheme="minorHAnsi"/>
          <w:sz w:val="22"/>
          <w:szCs w:val="22"/>
        </w:rPr>
      </w:pPr>
    </w:p>
    <w:p w14:paraId="09D1D3FB" w14:textId="268C8FE9" w:rsidR="004B67A3" w:rsidRPr="00FB106A" w:rsidRDefault="004B67A3" w:rsidP="004814A0">
      <w:pPr>
        <w:spacing w:after="0" w:line="240" w:lineRule="auto"/>
        <w:jc w:val="both"/>
        <w:rPr>
          <w:rFonts w:cstheme="minorHAnsi"/>
          <w:bCs/>
          <w:sz w:val="22"/>
          <w:szCs w:val="22"/>
        </w:rPr>
      </w:pPr>
      <w:r w:rsidRPr="00FB106A">
        <w:rPr>
          <w:rFonts w:cstheme="minorHAnsi"/>
          <w:sz w:val="22"/>
          <w:szCs w:val="22"/>
        </w:rPr>
        <w:t xml:space="preserve">The majority of indigenous households in Bandarban rely on subsistence agriculture, shifting cultivation (Jhum), livestock rearing, and small-scale horticulture as their primary sources of livelihood. These activities ensure food security and provide a buffer against environmental and market fluctuations </w:t>
      </w:r>
      <w:r w:rsidRPr="00FB106A">
        <w:rPr>
          <w:rFonts w:cstheme="minorHAnsi"/>
          <w:bCs/>
          <w:sz w:val="22"/>
          <w:szCs w:val="22"/>
        </w:rPr>
        <w:t>(Khan et al., 2020).</w:t>
      </w:r>
      <w:r w:rsidRPr="00FB106A">
        <w:rPr>
          <w:rFonts w:cstheme="minorHAnsi"/>
          <w:sz w:val="22"/>
          <w:szCs w:val="22"/>
        </w:rPr>
        <w:t xml:space="preserve"> In recent years, development programs have introduced alternative livelihood options, such as agroforestry, improved livestock rearing, and small-scale entrepreneurship</w:t>
      </w:r>
      <w:r w:rsidR="00D91AA7" w:rsidRPr="00FB106A">
        <w:rPr>
          <w:rFonts w:cstheme="minorHAnsi"/>
          <w:sz w:val="22"/>
          <w:szCs w:val="22"/>
        </w:rPr>
        <w:t>,</w:t>
      </w:r>
      <w:r w:rsidRPr="00FB106A">
        <w:rPr>
          <w:rFonts w:cstheme="minorHAnsi"/>
          <w:sz w:val="22"/>
          <w:szCs w:val="22"/>
        </w:rPr>
        <w:t xml:space="preserve"> to diversify income and strengthen household resilience </w:t>
      </w:r>
      <w:r w:rsidRPr="00FB106A">
        <w:rPr>
          <w:rFonts w:cstheme="minorHAnsi"/>
          <w:bCs/>
          <w:sz w:val="22"/>
          <w:szCs w:val="22"/>
        </w:rPr>
        <w:t>(Helvetas &amp; Green Hill, 2023).</w:t>
      </w:r>
      <w:r w:rsidRPr="00FB106A">
        <w:rPr>
          <w:rFonts w:cstheme="minorHAnsi"/>
          <w:sz w:val="22"/>
          <w:szCs w:val="22"/>
        </w:rPr>
        <w:t xml:space="preserve"> While training, resources, and market linkages have created new opportunities for women, the effectiveness of these initiatives varies, shaped by community participation, technology appropriateness, and market access </w:t>
      </w:r>
      <w:r w:rsidRPr="00FB106A">
        <w:rPr>
          <w:rFonts w:cstheme="minorHAnsi"/>
          <w:bCs/>
          <w:sz w:val="22"/>
          <w:szCs w:val="22"/>
        </w:rPr>
        <w:t xml:space="preserve">(Chakma et al., 2021). </w:t>
      </w:r>
      <w:r w:rsidR="00AE4B2C" w:rsidRPr="00FB106A">
        <w:rPr>
          <w:rFonts w:cstheme="minorHAnsi"/>
          <w:sz w:val="22"/>
          <w:szCs w:val="22"/>
        </w:rPr>
        <w:t>Additional interventions offer income potential but continue to grapple with cultural commodification and unequal benefit</w:t>
      </w:r>
      <w:r w:rsidR="00AE4B2C" w:rsidRPr="00FB106A">
        <w:rPr>
          <w:rFonts w:ascii="Cambria Math" w:hAnsi="Cambria Math" w:cs="Cambria Math"/>
          <w:sz w:val="22"/>
          <w:szCs w:val="22"/>
        </w:rPr>
        <w:t>‑</w:t>
      </w:r>
      <w:r w:rsidR="00AE4B2C" w:rsidRPr="00FB106A">
        <w:rPr>
          <w:rFonts w:cstheme="minorHAnsi"/>
          <w:sz w:val="22"/>
          <w:szCs w:val="22"/>
        </w:rPr>
        <w:t xml:space="preserve">sharing in the CHT region (Butler et al., 2024). </w:t>
      </w:r>
      <w:r w:rsidRPr="00FB106A">
        <w:rPr>
          <w:rFonts w:cstheme="minorHAnsi"/>
          <w:sz w:val="22"/>
          <w:szCs w:val="22"/>
        </w:rPr>
        <w:t>Understanding these dynamics is essential for advancing women’s economic empowerment through sustainable livelihood transformation in Bandarban.</w:t>
      </w:r>
    </w:p>
    <w:p w14:paraId="7E62F09E" w14:textId="77777777" w:rsidR="004B67A3" w:rsidRPr="00FB106A" w:rsidRDefault="004B67A3" w:rsidP="004814A0">
      <w:pPr>
        <w:spacing w:after="0" w:line="240" w:lineRule="auto"/>
        <w:jc w:val="both"/>
        <w:rPr>
          <w:rFonts w:cstheme="minorHAnsi"/>
          <w:sz w:val="22"/>
          <w:szCs w:val="22"/>
        </w:rPr>
      </w:pPr>
    </w:p>
    <w:p w14:paraId="38D6F642" w14:textId="48F03A91" w:rsidR="00671A84" w:rsidRPr="00FB106A" w:rsidRDefault="00671A84" w:rsidP="004814A0">
      <w:pPr>
        <w:spacing w:after="0" w:line="240" w:lineRule="auto"/>
        <w:jc w:val="both"/>
        <w:rPr>
          <w:rFonts w:cstheme="minorHAnsi"/>
          <w:sz w:val="22"/>
          <w:szCs w:val="22"/>
        </w:rPr>
      </w:pPr>
      <w:r w:rsidRPr="00FB106A">
        <w:rPr>
          <w:rFonts w:cstheme="minorHAnsi"/>
          <w:sz w:val="22"/>
          <w:szCs w:val="22"/>
        </w:rPr>
        <w:t xml:space="preserve">Economic empowerment refers to the capacity of individuals to control their economic resources, make strategic livelihood decisions, and improve their standard of living </w:t>
      </w:r>
      <w:r w:rsidRPr="00FB106A">
        <w:rPr>
          <w:rFonts w:cstheme="minorHAnsi"/>
          <w:bCs/>
          <w:sz w:val="22"/>
          <w:szCs w:val="22"/>
        </w:rPr>
        <w:t>(UN</w:t>
      </w:r>
      <w:r w:rsidR="00AE4B2C" w:rsidRPr="00FB106A">
        <w:rPr>
          <w:rFonts w:cstheme="minorHAnsi"/>
          <w:bCs/>
          <w:sz w:val="22"/>
          <w:szCs w:val="22"/>
        </w:rPr>
        <w:t xml:space="preserve"> Women</w:t>
      </w:r>
      <w:r w:rsidRPr="00FB106A">
        <w:rPr>
          <w:rFonts w:cstheme="minorHAnsi"/>
          <w:bCs/>
          <w:sz w:val="22"/>
          <w:szCs w:val="22"/>
        </w:rPr>
        <w:t>, 202</w:t>
      </w:r>
      <w:r w:rsidR="00AE4B2C" w:rsidRPr="00FB106A">
        <w:rPr>
          <w:rFonts w:cstheme="minorHAnsi"/>
          <w:bCs/>
          <w:sz w:val="22"/>
          <w:szCs w:val="22"/>
        </w:rPr>
        <w:t>4</w:t>
      </w:r>
      <w:r w:rsidRPr="00FB106A">
        <w:rPr>
          <w:rFonts w:cstheme="minorHAnsi"/>
          <w:bCs/>
          <w:sz w:val="22"/>
          <w:szCs w:val="22"/>
        </w:rPr>
        <w:t>).</w:t>
      </w:r>
      <w:r w:rsidRPr="00FB106A">
        <w:rPr>
          <w:rFonts w:cstheme="minorHAnsi"/>
          <w:sz w:val="22"/>
          <w:szCs w:val="22"/>
        </w:rPr>
        <w:t xml:space="preserve"> Among indigenous communities, empowerment is closely linked to access to education, financial services, and participation in decision-making at household and community levels </w:t>
      </w:r>
      <w:r w:rsidRPr="00FB106A">
        <w:rPr>
          <w:rFonts w:cstheme="minorHAnsi"/>
          <w:bCs/>
          <w:sz w:val="22"/>
          <w:szCs w:val="22"/>
        </w:rPr>
        <w:t>(S</w:t>
      </w:r>
      <w:r w:rsidR="00830BF9" w:rsidRPr="00FB106A">
        <w:rPr>
          <w:rFonts w:cstheme="minorHAnsi"/>
          <w:bCs/>
          <w:sz w:val="22"/>
          <w:szCs w:val="22"/>
        </w:rPr>
        <w:t>hanta</w:t>
      </w:r>
      <w:r w:rsidRPr="00FB106A">
        <w:rPr>
          <w:rFonts w:cstheme="minorHAnsi"/>
          <w:bCs/>
          <w:sz w:val="22"/>
          <w:szCs w:val="22"/>
        </w:rPr>
        <w:t xml:space="preserve"> &amp; </w:t>
      </w:r>
      <w:r w:rsidR="00830BF9" w:rsidRPr="00FB106A">
        <w:rPr>
          <w:rFonts w:cstheme="minorHAnsi"/>
          <w:bCs/>
          <w:sz w:val="22"/>
          <w:szCs w:val="22"/>
        </w:rPr>
        <w:t>Suman</w:t>
      </w:r>
      <w:r w:rsidRPr="00FB106A">
        <w:rPr>
          <w:rFonts w:cstheme="minorHAnsi"/>
          <w:bCs/>
          <w:sz w:val="22"/>
          <w:szCs w:val="22"/>
        </w:rPr>
        <w:t>, 2024).</w:t>
      </w:r>
      <w:r w:rsidRPr="00FB106A">
        <w:rPr>
          <w:rFonts w:cstheme="minorHAnsi"/>
          <w:sz w:val="22"/>
          <w:szCs w:val="22"/>
        </w:rPr>
        <w:t xml:space="preserve"> Studies have indicated that while there have been improvements in income levels and asset ownership among some indigenous households, significant disparities remain, particularly between men and women </w:t>
      </w:r>
      <w:r w:rsidRPr="00FB106A">
        <w:rPr>
          <w:rFonts w:cstheme="minorHAnsi"/>
          <w:bCs/>
          <w:sz w:val="22"/>
          <w:szCs w:val="22"/>
        </w:rPr>
        <w:t>(Chakma et al., 2021).</w:t>
      </w:r>
      <w:r w:rsidRPr="00FB106A">
        <w:rPr>
          <w:rFonts w:cstheme="minorHAnsi"/>
          <w:sz w:val="22"/>
          <w:szCs w:val="22"/>
        </w:rPr>
        <w:t xml:space="preserve"> Women face barriers such as limited access to credit, lower educational attainment, and cultural norms that restrict economic participation </w:t>
      </w:r>
      <w:r w:rsidRPr="00FB106A">
        <w:rPr>
          <w:rFonts w:cstheme="minorHAnsi"/>
          <w:bCs/>
          <w:sz w:val="22"/>
          <w:szCs w:val="22"/>
        </w:rPr>
        <w:t>(A</w:t>
      </w:r>
      <w:r w:rsidR="00830BF9" w:rsidRPr="00FB106A">
        <w:rPr>
          <w:rFonts w:cstheme="minorHAnsi"/>
          <w:bCs/>
          <w:sz w:val="22"/>
          <w:szCs w:val="22"/>
        </w:rPr>
        <w:t xml:space="preserve">lamgir, </w:t>
      </w:r>
      <w:r w:rsidRPr="00FB106A">
        <w:rPr>
          <w:rFonts w:cstheme="minorHAnsi"/>
          <w:bCs/>
          <w:sz w:val="22"/>
          <w:szCs w:val="22"/>
        </w:rPr>
        <w:t>2021).</w:t>
      </w:r>
      <w:r w:rsidRPr="00FB106A">
        <w:rPr>
          <w:rFonts w:cstheme="minorHAnsi"/>
          <w:sz w:val="22"/>
          <w:szCs w:val="22"/>
        </w:rPr>
        <w:t xml:space="preserve"> Some of the programs provided training, microfinance access, and leadership development, </w:t>
      </w:r>
      <w:r w:rsidR="00D91AA7" w:rsidRPr="00FB106A">
        <w:rPr>
          <w:rFonts w:cstheme="minorHAnsi"/>
          <w:sz w:val="22"/>
          <w:szCs w:val="22"/>
        </w:rPr>
        <w:t xml:space="preserve">and </w:t>
      </w:r>
      <w:r w:rsidRPr="00FB106A">
        <w:rPr>
          <w:rFonts w:cstheme="minorHAnsi"/>
          <w:sz w:val="22"/>
          <w:szCs w:val="22"/>
        </w:rPr>
        <w:t>have shown positive impacts on household income and social position</w:t>
      </w:r>
      <w:r w:rsidRPr="00FB106A">
        <w:rPr>
          <w:rFonts w:cstheme="minorHAnsi"/>
          <w:bCs/>
          <w:sz w:val="22"/>
          <w:szCs w:val="22"/>
        </w:rPr>
        <w:t>.</w:t>
      </w:r>
      <w:r w:rsidRPr="00FB106A">
        <w:rPr>
          <w:rFonts w:cstheme="minorHAnsi"/>
          <w:sz w:val="22"/>
          <w:szCs w:val="22"/>
        </w:rPr>
        <w:t xml:space="preserve"> </w:t>
      </w:r>
      <w:r w:rsidR="00817450" w:rsidRPr="00FB106A">
        <w:rPr>
          <w:rFonts w:cstheme="minorHAnsi"/>
          <w:sz w:val="22"/>
          <w:szCs w:val="22"/>
        </w:rPr>
        <w:t xml:space="preserve">However, structural </w:t>
      </w:r>
      <w:r w:rsidR="00151AFD" w:rsidRPr="00FB106A">
        <w:rPr>
          <w:rFonts w:cstheme="minorHAnsi"/>
          <w:sz w:val="22"/>
          <w:szCs w:val="22"/>
        </w:rPr>
        <w:t>barriers</w:t>
      </w:r>
      <w:r w:rsidR="00817450" w:rsidRPr="00FB106A">
        <w:rPr>
          <w:rFonts w:cstheme="minorHAnsi"/>
          <w:sz w:val="22"/>
          <w:szCs w:val="22"/>
        </w:rPr>
        <w:t xml:space="preserve"> such as insecure land tenure (Noshin, 2023), limited mobility, and institutional </w:t>
      </w:r>
      <w:r w:rsidR="00151AFD" w:rsidRPr="00FB106A">
        <w:rPr>
          <w:rFonts w:cstheme="minorHAnsi"/>
          <w:sz w:val="22"/>
          <w:szCs w:val="22"/>
        </w:rPr>
        <w:t>access</w:t>
      </w:r>
      <w:r w:rsidR="00817450" w:rsidRPr="00FB106A">
        <w:rPr>
          <w:rFonts w:cstheme="minorHAnsi"/>
          <w:sz w:val="22"/>
          <w:szCs w:val="22"/>
        </w:rPr>
        <w:t xml:space="preserve"> continue to hinder full economic empowerment </w:t>
      </w:r>
      <w:r w:rsidR="00151AFD" w:rsidRPr="00FB106A">
        <w:rPr>
          <w:rFonts w:cstheme="minorHAnsi"/>
          <w:sz w:val="22"/>
          <w:szCs w:val="22"/>
        </w:rPr>
        <w:t>aimed at</w:t>
      </w:r>
      <w:r w:rsidR="00817450" w:rsidRPr="00FB106A">
        <w:rPr>
          <w:rFonts w:cstheme="minorHAnsi"/>
          <w:sz w:val="22"/>
          <w:szCs w:val="22"/>
        </w:rPr>
        <w:t xml:space="preserve"> indigenous women (</w:t>
      </w:r>
      <w:r w:rsidR="00817450" w:rsidRPr="00FB106A">
        <w:rPr>
          <w:rFonts w:cstheme="minorHAnsi"/>
          <w:sz w:val="22"/>
          <w:szCs w:val="22"/>
          <w:shd w:val="clear" w:color="auto" w:fill="FFFFFF"/>
        </w:rPr>
        <w:t>Najjar et al., 2025)</w:t>
      </w:r>
      <w:r w:rsidR="00817450" w:rsidRPr="00FB106A">
        <w:rPr>
          <w:rFonts w:cstheme="minorHAnsi"/>
          <w:sz w:val="22"/>
          <w:szCs w:val="22"/>
        </w:rPr>
        <w:t>. At the same time, economic empowerment remains equally critical as it enhances households’ ability to make autonomous decisions regarding income, education, health, and social participation. The l</w:t>
      </w:r>
      <w:r w:rsidRPr="00FB106A">
        <w:rPr>
          <w:rFonts w:cstheme="minorHAnsi"/>
          <w:sz w:val="22"/>
          <w:szCs w:val="22"/>
        </w:rPr>
        <w:t xml:space="preserve">ivelihood diversification through modern agricultural practices has been shown to significantly boost household income and enable access to wider markets, reinforcing economic agency </w:t>
      </w:r>
      <w:r w:rsidRPr="00FB106A">
        <w:rPr>
          <w:rFonts w:cstheme="minorHAnsi"/>
          <w:bCs/>
          <w:sz w:val="22"/>
          <w:szCs w:val="22"/>
        </w:rPr>
        <w:t>(Tasnim et al., 2025).</w:t>
      </w:r>
      <w:r w:rsidRPr="00FB106A">
        <w:rPr>
          <w:rFonts w:cstheme="minorHAnsi"/>
          <w:sz w:val="22"/>
          <w:szCs w:val="22"/>
        </w:rPr>
        <w:t xml:space="preserve"> Moreover, women’s participation in livestock farming plays a strong role in enhancing their decision-making power, improving their financial independence, and promoting gender equity </w:t>
      </w:r>
      <w:r w:rsidRPr="00FB106A">
        <w:rPr>
          <w:rFonts w:cstheme="minorHAnsi"/>
          <w:bCs/>
          <w:sz w:val="22"/>
          <w:szCs w:val="22"/>
        </w:rPr>
        <w:t>(Nath et al., 2024).</w:t>
      </w:r>
      <w:r w:rsidRPr="00FB106A">
        <w:rPr>
          <w:rFonts w:cstheme="minorHAnsi"/>
          <w:sz w:val="22"/>
          <w:szCs w:val="22"/>
        </w:rPr>
        <w:t xml:space="preserve"> Additionally, community-level watershed and climate-action initiatives in the CHT have built resilience while enabling locally grounded economic opportunities</w:t>
      </w:r>
      <w:r w:rsidR="00671EB9" w:rsidRPr="00FB106A">
        <w:rPr>
          <w:rFonts w:cstheme="minorHAnsi"/>
          <w:sz w:val="22"/>
          <w:szCs w:val="22"/>
        </w:rPr>
        <w:t>.</w:t>
      </w:r>
    </w:p>
    <w:p w14:paraId="29B22628" w14:textId="77777777" w:rsidR="00671A84" w:rsidRPr="00FB106A" w:rsidRDefault="00671A84" w:rsidP="004814A0">
      <w:pPr>
        <w:spacing w:after="0" w:line="240" w:lineRule="auto"/>
        <w:jc w:val="both"/>
        <w:rPr>
          <w:rFonts w:cstheme="minorHAnsi"/>
          <w:sz w:val="22"/>
          <w:szCs w:val="22"/>
        </w:rPr>
      </w:pPr>
    </w:p>
    <w:p w14:paraId="326EA0C0" w14:textId="77001132" w:rsidR="00671A84" w:rsidRPr="00FB106A" w:rsidRDefault="00671A84" w:rsidP="004814A0">
      <w:pPr>
        <w:spacing w:after="0" w:line="240" w:lineRule="auto"/>
        <w:jc w:val="both"/>
        <w:rPr>
          <w:rFonts w:cstheme="minorHAnsi"/>
          <w:sz w:val="22"/>
          <w:szCs w:val="22"/>
        </w:rPr>
      </w:pPr>
      <w:r w:rsidRPr="00FB106A">
        <w:rPr>
          <w:rFonts w:cstheme="minorHAnsi"/>
          <w:sz w:val="22"/>
          <w:szCs w:val="22"/>
        </w:rPr>
        <w:t xml:space="preserve">Furthermore, strengthened livelihoods and economic empowerment facilitate gender equity, as women’s participation in income-generating activities increases household </w:t>
      </w:r>
      <w:r w:rsidR="00270744" w:rsidRPr="00FB106A">
        <w:rPr>
          <w:rFonts w:cstheme="minorHAnsi"/>
          <w:sz w:val="22"/>
          <w:szCs w:val="22"/>
        </w:rPr>
        <w:t>wellbeing</w:t>
      </w:r>
      <w:r w:rsidRPr="00FB106A">
        <w:rPr>
          <w:rFonts w:cstheme="minorHAnsi"/>
          <w:sz w:val="22"/>
          <w:szCs w:val="22"/>
        </w:rPr>
        <w:t xml:space="preserve">, improves nutrition, and enhances overall community resilience </w:t>
      </w:r>
      <w:r w:rsidRPr="00FB106A">
        <w:rPr>
          <w:rFonts w:cstheme="minorHAnsi"/>
          <w:bCs/>
          <w:sz w:val="22"/>
          <w:szCs w:val="22"/>
        </w:rPr>
        <w:t>(Kha</w:t>
      </w:r>
      <w:r w:rsidR="00616B6B" w:rsidRPr="00FB106A">
        <w:rPr>
          <w:rFonts w:cstheme="minorHAnsi"/>
          <w:bCs/>
          <w:sz w:val="22"/>
          <w:szCs w:val="22"/>
        </w:rPr>
        <w:t>n et al.,</w:t>
      </w:r>
      <w:r w:rsidRPr="00FB106A">
        <w:rPr>
          <w:rFonts w:cstheme="minorHAnsi"/>
          <w:bCs/>
          <w:sz w:val="22"/>
          <w:szCs w:val="22"/>
        </w:rPr>
        <w:t> 2023).</w:t>
      </w:r>
      <w:r w:rsidRPr="00FB106A">
        <w:rPr>
          <w:rFonts w:cstheme="minorHAnsi"/>
          <w:sz w:val="22"/>
          <w:szCs w:val="22"/>
        </w:rPr>
        <w:t xml:space="preserve"> Recent entrepreneurship programs targeting indigenous women have demonstrated positive impacts</w:t>
      </w:r>
      <w:r w:rsidR="00270744" w:rsidRPr="00FB106A">
        <w:rPr>
          <w:rFonts w:cstheme="minorHAnsi"/>
          <w:sz w:val="22"/>
          <w:szCs w:val="22"/>
        </w:rPr>
        <w:t xml:space="preserve"> in</w:t>
      </w:r>
      <w:r w:rsidRPr="00FB106A">
        <w:rPr>
          <w:rFonts w:cstheme="minorHAnsi"/>
          <w:sz w:val="22"/>
          <w:szCs w:val="22"/>
        </w:rPr>
        <w:t xml:space="preserve"> providing training, microfinance, and market linkages </w:t>
      </w:r>
      <w:r w:rsidR="00D91AA7" w:rsidRPr="00FB106A">
        <w:rPr>
          <w:rFonts w:cstheme="minorHAnsi"/>
          <w:sz w:val="22"/>
          <w:szCs w:val="22"/>
        </w:rPr>
        <w:t>boost</w:t>
      </w:r>
      <w:r w:rsidRPr="00FB106A">
        <w:rPr>
          <w:rFonts w:cstheme="minorHAnsi"/>
          <w:sz w:val="22"/>
          <w:szCs w:val="22"/>
        </w:rPr>
        <w:t xml:space="preserve"> their economic independence and leadership </w:t>
      </w:r>
      <w:r w:rsidRPr="00FB106A">
        <w:rPr>
          <w:rFonts w:cstheme="minorHAnsi"/>
          <w:bCs/>
          <w:sz w:val="22"/>
          <w:szCs w:val="22"/>
        </w:rPr>
        <w:t>(Rajuroy</w:t>
      </w:r>
      <w:r w:rsidR="00616B6B" w:rsidRPr="00FB106A">
        <w:rPr>
          <w:rFonts w:cstheme="minorHAnsi"/>
          <w:bCs/>
          <w:sz w:val="22"/>
          <w:szCs w:val="22"/>
        </w:rPr>
        <w:t xml:space="preserve"> &amp; Emamanuel</w:t>
      </w:r>
      <w:r w:rsidRPr="00FB106A">
        <w:rPr>
          <w:rFonts w:cstheme="minorHAnsi"/>
          <w:bCs/>
          <w:sz w:val="22"/>
          <w:szCs w:val="22"/>
        </w:rPr>
        <w:t>, 2025).</w:t>
      </w:r>
      <w:r w:rsidRPr="00FB106A">
        <w:rPr>
          <w:rFonts w:cstheme="minorHAnsi"/>
          <w:sz w:val="22"/>
          <w:szCs w:val="22"/>
        </w:rPr>
        <w:t xml:space="preserve"> Simultaneously, climate resilience is enabling women and youth to participate in adaptive governance and </w:t>
      </w:r>
      <w:r w:rsidRPr="00FB106A">
        <w:rPr>
          <w:rFonts w:cstheme="minorHAnsi"/>
          <w:sz w:val="22"/>
          <w:szCs w:val="22"/>
        </w:rPr>
        <w:lastRenderedPageBreak/>
        <w:t xml:space="preserve">build sustainable livelihoods </w:t>
      </w:r>
      <w:r w:rsidRPr="00FB106A">
        <w:rPr>
          <w:rFonts w:cstheme="minorHAnsi"/>
          <w:bCs/>
          <w:sz w:val="22"/>
          <w:szCs w:val="22"/>
        </w:rPr>
        <w:t>(</w:t>
      </w:r>
      <w:r w:rsidR="00977A8F" w:rsidRPr="00FB106A">
        <w:rPr>
          <w:rFonts w:cstheme="minorHAnsi"/>
          <w:bCs/>
          <w:sz w:val="22"/>
          <w:szCs w:val="22"/>
        </w:rPr>
        <w:t>Jewel et al., 2022)</w:t>
      </w:r>
      <w:r w:rsidRPr="00FB106A">
        <w:rPr>
          <w:rFonts w:cstheme="minorHAnsi"/>
          <w:bCs/>
          <w:sz w:val="22"/>
          <w:szCs w:val="22"/>
        </w:rPr>
        <w:t>.</w:t>
      </w:r>
      <w:r w:rsidRPr="00FB106A">
        <w:rPr>
          <w:rFonts w:cstheme="minorHAnsi"/>
          <w:sz w:val="22"/>
          <w:szCs w:val="22"/>
        </w:rPr>
        <w:t xml:space="preserve"> Despite these gains, disparities in decision-making power persist, with many women still marginalized in local governance and customary institutions</w:t>
      </w:r>
      <w:r w:rsidRPr="00FB106A">
        <w:rPr>
          <w:rFonts w:cstheme="minorHAnsi"/>
          <w:bCs/>
          <w:sz w:val="22"/>
          <w:szCs w:val="22"/>
        </w:rPr>
        <w:t>.</w:t>
      </w:r>
    </w:p>
    <w:p w14:paraId="5919C5E2" w14:textId="77777777" w:rsidR="00671A84" w:rsidRPr="00FB106A" w:rsidRDefault="00671A84" w:rsidP="004814A0">
      <w:pPr>
        <w:spacing w:after="0" w:line="240" w:lineRule="auto"/>
        <w:jc w:val="both"/>
        <w:rPr>
          <w:rFonts w:cstheme="minorHAnsi"/>
          <w:sz w:val="22"/>
          <w:szCs w:val="22"/>
        </w:rPr>
      </w:pPr>
    </w:p>
    <w:p w14:paraId="53A1FA7C" w14:textId="79BDE25C" w:rsidR="001D345A" w:rsidRPr="008C23EA" w:rsidRDefault="00E24F80" w:rsidP="004814A0">
      <w:pPr>
        <w:spacing w:after="0" w:line="240" w:lineRule="auto"/>
        <w:jc w:val="both"/>
        <w:rPr>
          <w:rFonts w:cstheme="minorHAnsi"/>
          <w:b/>
          <w:sz w:val="22"/>
          <w:szCs w:val="22"/>
        </w:rPr>
      </w:pPr>
      <w:r>
        <w:rPr>
          <w:rFonts w:cstheme="minorHAnsi"/>
          <w:b/>
          <w:sz w:val="22"/>
          <w:szCs w:val="22"/>
        </w:rPr>
        <w:t xml:space="preserve">Fig 1: </w:t>
      </w:r>
      <w:r w:rsidR="001D345A" w:rsidRPr="008C23EA">
        <w:rPr>
          <w:rFonts w:cstheme="minorHAnsi"/>
          <w:b/>
          <w:sz w:val="22"/>
          <w:szCs w:val="22"/>
        </w:rPr>
        <w:t>Women’s Economic Empowerment Framework:</w:t>
      </w:r>
    </w:p>
    <w:p w14:paraId="6F4FDB5A" w14:textId="345D3456" w:rsidR="001D345A" w:rsidRPr="008C23EA" w:rsidRDefault="001D345A" w:rsidP="004814A0">
      <w:pPr>
        <w:spacing w:after="0" w:line="240" w:lineRule="auto"/>
        <w:jc w:val="both"/>
        <w:rPr>
          <w:rFonts w:cstheme="minorHAnsi"/>
          <w:b/>
          <w:sz w:val="22"/>
          <w:szCs w:val="22"/>
        </w:rPr>
      </w:pPr>
      <w:r w:rsidRPr="008C23EA">
        <w:rPr>
          <w:rFonts w:cstheme="minorHAnsi"/>
          <w:noProof/>
          <w:sz w:val="22"/>
          <w:szCs w:val="22"/>
        </w:rPr>
        <w:drawing>
          <wp:inline distT="0" distB="0" distL="0" distR="0" wp14:anchorId="5347E190" wp14:editId="24F679E3">
            <wp:extent cx="5891842" cy="37191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3444" cy="3739050"/>
                    </a:xfrm>
                    <a:prstGeom prst="rect">
                      <a:avLst/>
                    </a:prstGeom>
                    <a:noFill/>
                    <a:ln>
                      <a:noFill/>
                    </a:ln>
                  </pic:spPr>
                </pic:pic>
              </a:graphicData>
            </a:graphic>
          </wp:inline>
        </w:drawing>
      </w:r>
    </w:p>
    <w:p w14:paraId="69676B33" w14:textId="77777777" w:rsidR="001D345A" w:rsidRPr="008C23EA" w:rsidRDefault="001D345A" w:rsidP="004814A0">
      <w:pPr>
        <w:spacing w:after="0" w:line="240" w:lineRule="auto"/>
        <w:jc w:val="both"/>
        <w:rPr>
          <w:rFonts w:cstheme="minorHAnsi"/>
          <w:sz w:val="22"/>
          <w:szCs w:val="22"/>
        </w:rPr>
      </w:pPr>
    </w:p>
    <w:p w14:paraId="79A217E3" w14:textId="171A1CCD" w:rsidR="006953E6" w:rsidRPr="00FB106A" w:rsidRDefault="006953E6" w:rsidP="004814A0">
      <w:pPr>
        <w:spacing w:after="0" w:line="240" w:lineRule="auto"/>
        <w:jc w:val="both"/>
        <w:rPr>
          <w:rFonts w:cstheme="minorHAnsi"/>
          <w:sz w:val="22"/>
          <w:szCs w:val="22"/>
        </w:rPr>
      </w:pPr>
      <w:r w:rsidRPr="00FB106A">
        <w:rPr>
          <w:rFonts w:cstheme="minorHAnsi"/>
          <w:sz w:val="22"/>
          <w:szCs w:val="22"/>
        </w:rPr>
        <w:t xml:space="preserve">This framework emphasizes creating inclusive economic opportunities, enabling marginalized groups, particularly women, to engage meaningfully in income-generating activities. Key domains include employment, services, technology, resources, financial inclusion, inputs, agency, manageable workload, and well-being. Strategies such as equal access to jobs, training, technical support, digital tools, agricultural inputs, and financial services enhance women’s capacity (Mabrouk et al., 2023; </w:t>
      </w:r>
      <w:proofErr w:type="spellStart"/>
      <w:r w:rsidRPr="00FB106A">
        <w:rPr>
          <w:rFonts w:cstheme="minorHAnsi"/>
          <w:sz w:val="22"/>
          <w:szCs w:val="22"/>
        </w:rPr>
        <w:t>Mengstie</w:t>
      </w:r>
      <w:proofErr w:type="spellEnd"/>
      <w:r w:rsidRPr="00FB106A">
        <w:rPr>
          <w:rFonts w:cstheme="minorHAnsi"/>
          <w:sz w:val="22"/>
          <w:szCs w:val="22"/>
        </w:rPr>
        <w:t xml:space="preserve">, 2022; Islam &amp; </w:t>
      </w:r>
      <w:proofErr w:type="spellStart"/>
      <w:r w:rsidRPr="00FB106A">
        <w:rPr>
          <w:rFonts w:cstheme="minorHAnsi"/>
          <w:sz w:val="22"/>
          <w:szCs w:val="22"/>
        </w:rPr>
        <w:t>Tarikul</w:t>
      </w:r>
      <w:proofErr w:type="spellEnd"/>
      <w:r w:rsidRPr="00FB106A">
        <w:rPr>
          <w:rFonts w:cstheme="minorHAnsi"/>
          <w:sz w:val="22"/>
          <w:szCs w:val="22"/>
        </w:rPr>
        <w:t>, 2023). Agency is promoted through decision</w:t>
      </w:r>
      <w:r w:rsidRPr="00FB106A">
        <w:rPr>
          <w:rFonts w:cstheme="minorHAnsi"/>
          <w:sz w:val="22"/>
          <w:szCs w:val="22"/>
        </w:rPr>
        <w:noBreakHyphen/>
        <w:t>making, control over resources, and leadership opportunities, while a manageable workload helps balance domestic and economic responsibilities (Palash et al., 2024). Overall, the approach fosters skills, productivity, financial stability, equitable participation, and sustainable empowerment for marginalized groups engaging in economic activities.</w:t>
      </w:r>
    </w:p>
    <w:p w14:paraId="02543AF5" w14:textId="77777777" w:rsidR="006953E6" w:rsidRPr="008C23EA" w:rsidRDefault="006953E6" w:rsidP="004814A0">
      <w:pPr>
        <w:spacing w:after="0" w:line="240" w:lineRule="auto"/>
        <w:jc w:val="both"/>
        <w:rPr>
          <w:rFonts w:cstheme="minorHAnsi"/>
          <w:sz w:val="22"/>
          <w:szCs w:val="22"/>
        </w:rPr>
      </w:pPr>
    </w:p>
    <w:p w14:paraId="5BCF282B" w14:textId="5EF5273B" w:rsidR="004814A0" w:rsidRPr="00FB106A" w:rsidRDefault="004814A0" w:rsidP="004814A0">
      <w:pPr>
        <w:spacing w:after="0" w:line="240" w:lineRule="auto"/>
        <w:jc w:val="both"/>
        <w:rPr>
          <w:rFonts w:cstheme="minorHAnsi"/>
          <w:sz w:val="22"/>
          <w:szCs w:val="22"/>
        </w:rPr>
      </w:pPr>
      <w:r w:rsidRPr="00FB106A">
        <w:rPr>
          <w:sz w:val="22"/>
          <w:szCs w:val="22"/>
        </w:rPr>
        <w:t xml:space="preserve">This study examines the transformation of livelihoods and the economic empowerment of indigenous women in Bandarban, highlighting persistent barriers and pathways to enhance women’s engagement in productive and entrepreneurial activities. While some development research has addressed interventions in food security, income generation, and sustainable livelihoods, systematic evidence on their effectiveness remains limited. Indigenous communities continue to face challenges such as constrained market access, inadequate infrastructure, gender disparities, and climate-related vulnerabilities </w:t>
      </w:r>
      <w:r w:rsidRPr="00FB106A">
        <w:rPr>
          <w:rFonts w:cstheme="minorHAnsi"/>
          <w:sz w:val="22"/>
          <w:szCs w:val="22"/>
        </w:rPr>
        <w:t>(Chakma et al., 2021)</w:t>
      </w:r>
      <w:r w:rsidRPr="00FB106A">
        <w:rPr>
          <w:sz w:val="22"/>
          <w:szCs w:val="22"/>
        </w:rPr>
        <w:t xml:space="preserve">. This study is particularly significant given the scarcity of empirical research on how livelihood changes influence indigenous women’s agency, decision-making, and economic roles (Mohsin, 2022). By exploring factors that enable or hinder women’s participation in markets, finance, and productive activities, the research informs culturally sensitive development strategies that enhance household </w:t>
      </w:r>
      <w:r w:rsidRPr="00FB106A">
        <w:rPr>
          <w:sz w:val="22"/>
          <w:szCs w:val="22"/>
        </w:rPr>
        <w:lastRenderedPageBreak/>
        <w:t>resilience and well-being (Roy, 2018). Emphasizing production, productivity, agency, and resilience, the</w:t>
      </w:r>
      <w:r w:rsidRPr="00FB106A">
        <w:rPr>
          <w:rFonts w:cstheme="minorHAnsi"/>
          <w:sz w:val="22"/>
          <w:szCs w:val="22"/>
        </w:rPr>
        <w:t xml:space="preserve"> study investigates how such livelihood transformations contribute to the economic empowerment of women in indigenous households in Bandarban, emphasizing aspects of production, productivity, women’s agency, resilience, and culturally sensitive approaches to promote sustainable development.</w:t>
      </w:r>
    </w:p>
    <w:p w14:paraId="73D42D8D" w14:textId="04E4E26D" w:rsidR="00AF6D35" w:rsidRPr="008C23EA" w:rsidRDefault="00AF6D35" w:rsidP="004814A0">
      <w:pPr>
        <w:spacing w:after="0" w:line="240" w:lineRule="auto"/>
        <w:jc w:val="both"/>
        <w:rPr>
          <w:rFonts w:cstheme="minorHAnsi"/>
          <w:b/>
          <w:bCs/>
          <w:color w:val="0070C0"/>
          <w:sz w:val="22"/>
          <w:szCs w:val="22"/>
        </w:rPr>
      </w:pPr>
    </w:p>
    <w:p w14:paraId="2D58C416" w14:textId="77777777" w:rsidR="00671A84" w:rsidRPr="008C23EA" w:rsidRDefault="00671A84" w:rsidP="004814A0">
      <w:pPr>
        <w:spacing w:after="0" w:line="240" w:lineRule="auto"/>
        <w:jc w:val="both"/>
        <w:rPr>
          <w:rFonts w:cstheme="minorHAnsi"/>
          <w:b/>
          <w:bCs/>
          <w:sz w:val="22"/>
          <w:szCs w:val="22"/>
        </w:rPr>
      </w:pPr>
      <w:r w:rsidRPr="008C23EA">
        <w:rPr>
          <w:rFonts w:cstheme="minorHAnsi"/>
          <w:b/>
          <w:bCs/>
          <w:sz w:val="22"/>
          <w:szCs w:val="22"/>
        </w:rPr>
        <w:t>2. Methodology</w:t>
      </w:r>
    </w:p>
    <w:p w14:paraId="416749A6" w14:textId="3B83D732" w:rsidR="00671A84" w:rsidRPr="008C23EA" w:rsidRDefault="00671A84" w:rsidP="004814A0">
      <w:pPr>
        <w:spacing w:after="0" w:line="240" w:lineRule="auto"/>
        <w:jc w:val="both"/>
        <w:rPr>
          <w:rFonts w:cstheme="minorHAnsi"/>
          <w:b/>
          <w:bCs/>
          <w:sz w:val="22"/>
          <w:szCs w:val="22"/>
        </w:rPr>
      </w:pPr>
      <w:r w:rsidRPr="008C23EA">
        <w:rPr>
          <w:rFonts w:cstheme="minorHAnsi"/>
          <w:b/>
          <w:bCs/>
          <w:sz w:val="22"/>
          <w:szCs w:val="22"/>
        </w:rPr>
        <w:t xml:space="preserve">2.1 Study </w:t>
      </w:r>
      <w:r w:rsidR="00A634FC" w:rsidRPr="008C23EA">
        <w:rPr>
          <w:rFonts w:cstheme="minorHAnsi"/>
          <w:b/>
          <w:bCs/>
          <w:sz w:val="22"/>
          <w:szCs w:val="22"/>
        </w:rPr>
        <w:t>d</w:t>
      </w:r>
      <w:r w:rsidRPr="008C23EA">
        <w:rPr>
          <w:rFonts w:cstheme="minorHAnsi"/>
          <w:b/>
          <w:bCs/>
          <w:sz w:val="22"/>
          <w:szCs w:val="22"/>
        </w:rPr>
        <w:t>esign</w:t>
      </w:r>
    </w:p>
    <w:p w14:paraId="32812DFC" w14:textId="77BAA3D8" w:rsidR="00671A84" w:rsidRPr="008C23EA" w:rsidRDefault="00671A84" w:rsidP="004814A0">
      <w:pPr>
        <w:spacing w:after="0" w:line="240" w:lineRule="auto"/>
        <w:jc w:val="both"/>
        <w:rPr>
          <w:rFonts w:eastAsia="Times New Roman" w:cstheme="minorHAnsi"/>
          <w:sz w:val="22"/>
          <w:szCs w:val="22"/>
        </w:rPr>
      </w:pPr>
      <w:r w:rsidRPr="008C23EA">
        <w:rPr>
          <w:rFonts w:eastAsia="Times New Roman" w:cstheme="minorHAnsi"/>
          <w:sz w:val="22"/>
          <w:szCs w:val="22"/>
        </w:rPr>
        <w:t xml:space="preserve">This study </w:t>
      </w:r>
      <w:r w:rsidR="00AF6D35" w:rsidRPr="008C23EA">
        <w:rPr>
          <w:rFonts w:eastAsia="Times New Roman" w:cstheme="minorHAnsi"/>
          <w:sz w:val="22"/>
          <w:szCs w:val="22"/>
        </w:rPr>
        <w:t>employed</w:t>
      </w:r>
      <w:r w:rsidRPr="008C23EA">
        <w:rPr>
          <w:rFonts w:eastAsia="Times New Roman" w:cstheme="minorHAnsi"/>
          <w:sz w:val="22"/>
          <w:szCs w:val="22"/>
        </w:rPr>
        <w:t xml:space="preserve"> </w:t>
      </w:r>
      <w:r w:rsidR="00AF6D35" w:rsidRPr="008C23EA">
        <w:rPr>
          <w:rFonts w:eastAsia="Times New Roman" w:cstheme="minorHAnsi"/>
          <w:sz w:val="22"/>
          <w:szCs w:val="22"/>
        </w:rPr>
        <w:t xml:space="preserve">a </w:t>
      </w:r>
      <w:r w:rsidRPr="008C23EA">
        <w:rPr>
          <w:rFonts w:eastAsia="Times New Roman" w:cstheme="minorHAnsi"/>
          <w:sz w:val="22"/>
          <w:szCs w:val="22"/>
        </w:rPr>
        <w:t>qualitative approach to explore the context, challenges, and needs of communities in Bandarban Sadar Upazila. Data were collected through in-depth interviews</w:t>
      </w:r>
      <w:r w:rsidR="00AF6D35" w:rsidRPr="008C23EA">
        <w:rPr>
          <w:rFonts w:eastAsia="Times New Roman" w:cstheme="minorHAnsi"/>
          <w:sz w:val="22"/>
          <w:szCs w:val="22"/>
        </w:rPr>
        <w:t xml:space="preserve"> (IDIs)</w:t>
      </w:r>
      <w:r w:rsidRPr="008C23EA">
        <w:rPr>
          <w:rFonts w:eastAsia="Times New Roman" w:cstheme="minorHAnsi"/>
          <w:sz w:val="22"/>
          <w:szCs w:val="22"/>
        </w:rPr>
        <w:t xml:space="preserve">, </w:t>
      </w:r>
      <w:r w:rsidR="00AF6D35" w:rsidRPr="008C23EA">
        <w:rPr>
          <w:rFonts w:eastAsia="Times New Roman" w:cstheme="minorHAnsi"/>
          <w:sz w:val="22"/>
          <w:szCs w:val="22"/>
        </w:rPr>
        <w:t>focus group discussions (</w:t>
      </w:r>
      <w:r w:rsidRPr="008C23EA">
        <w:rPr>
          <w:rFonts w:eastAsia="Times New Roman" w:cstheme="minorHAnsi"/>
          <w:sz w:val="22"/>
          <w:szCs w:val="22"/>
        </w:rPr>
        <w:t>FGDs</w:t>
      </w:r>
      <w:r w:rsidR="00AF6D35" w:rsidRPr="008C23EA">
        <w:rPr>
          <w:rFonts w:eastAsia="Times New Roman" w:cstheme="minorHAnsi"/>
          <w:sz w:val="22"/>
          <w:szCs w:val="22"/>
        </w:rPr>
        <w:t>)</w:t>
      </w:r>
      <w:r w:rsidRPr="008C23EA">
        <w:rPr>
          <w:rFonts w:eastAsia="Times New Roman" w:cstheme="minorHAnsi"/>
          <w:sz w:val="22"/>
          <w:szCs w:val="22"/>
        </w:rPr>
        <w:t xml:space="preserve">, and </w:t>
      </w:r>
      <w:r w:rsidR="00AF6D35" w:rsidRPr="008C23EA">
        <w:rPr>
          <w:rFonts w:eastAsia="Times New Roman" w:cstheme="minorHAnsi"/>
          <w:sz w:val="22"/>
          <w:szCs w:val="22"/>
        </w:rPr>
        <w:t>key informant interviews (</w:t>
      </w:r>
      <w:r w:rsidRPr="008C23EA">
        <w:rPr>
          <w:rFonts w:eastAsia="Times New Roman" w:cstheme="minorHAnsi"/>
          <w:sz w:val="22"/>
          <w:szCs w:val="22"/>
        </w:rPr>
        <w:t>KIIs</w:t>
      </w:r>
      <w:r w:rsidR="00AF6D35" w:rsidRPr="008C23EA">
        <w:rPr>
          <w:rFonts w:eastAsia="Times New Roman" w:cstheme="minorHAnsi"/>
          <w:sz w:val="22"/>
          <w:szCs w:val="22"/>
        </w:rPr>
        <w:t>)</w:t>
      </w:r>
      <w:r w:rsidRPr="008C23EA">
        <w:rPr>
          <w:rFonts w:eastAsia="Times New Roman" w:cstheme="minorHAnsi"/>
          <w:sz w:val="22"/>
          <w:szCs w:val="22"/>
        </w:rPr>
        <w:t xml:space="preserve">, complemented by </w:t>
      </w:r>
      <w:r w:rsidR="00AF6D35" w:rsidRPr="008C23EA">
        <w:rPr>
          <w:rFonts w:eastAsia="Times New Roman" w:cstheme="minorHAnsi"/>
          <w:sz w:val="22"/>
          <w:szCs w:val="22"/>
        </w:rPr>
        <w:t xml:space="preserve">a </w:t>
      </w:r>
      <w:r w:rsidRPr="008C23EA">
        <w:rPr>
          <w:rFonts w:eastAsia="Times New Roman" w:cstheme="minorHAnsi"/>
          <w:sz w:val="22"/>
          <w:szCs w:val="22"/>
        </w:rPr>
        <w:t xml:space="preserve">review of secondary sources, including government documents, research articles, and survey reports, to triangulate findings and enhance the reliability of insights on empowerment and sustainable </w:t>
      </w:r>
      <w:r w:rsidR="00AF6D35" w:rsidRPr="008C23EA">
        <w:rPr>
          <w:rFonts w:eastAsia="Times New Roman" w:cstheme="minorHAnsi"/>
          <w:sz w:val="22"/>
          <w:szCs w:val="22"/>
        </w:rPr>
        <w:t xml:space="preserve">livelihoods </w:t>
      </w:r>
      <w:r w:rsidRPr="008C23EA">
        <w:rPr>
          <w:rFonts w:eastAsia="Times New Roman" w:cstheme="minorHAnsi"/>
          <w:sz w:val="22"/>
          <w:szCs w:val="22"/>
        </w:rPr>
        <w:t>practices.</w:t>
      </w:r>
    </w:p>
    <w:p w14:paraId="20CDFDBB" w14:textId="77777777" w:rsidR="00671A84" w:rsidRPr="008C23EA" w:rsidRDefault="00671A84" w:rsidP="004814A0">
      <w:pPr>
        <w:spacing w:after="0" w:line="240" w:lineRule="auto"/>
        <w:jc w:val="both"/>
        <w:rPr>
          <w:rFonts w:cstheme="minorHAnsi"/>
          <w:sz w:val="22"/>
          <w:szCs w:val="22"/>
        </w:rPr>
      </w:pPr>
    </w:p>
    <w:p w14:paraId="198BB8F7" w14:textId="6E22EC5B" w:rsidR="00671A84" w:rsidRPr="008C23EA" w:rsidRDefault="00671A84" w:rsidP="004814A0">
      <w:pPr>
        <w:spacing w:after="0" w:line="240" w:lineRule="auto"/>
        <w:jc w:val="both"/>
        <w:rPr>
          <w:rFonts w:cstheme="minorHAnsi"/>
          <w:b/>
          <w:bCs/>
          <w:sz w:val="22"/>
          <w:szCs w:val="22"/>
        </w:rPr>
      </w:pPr>
      <w:r w:rsidRPr="008C23EA">
        <w:rPr>
          <w:rFonts w:cstheme="minorHAnsi"/>
          <w:b/>
          <w:bCs/>
          <w:sz w:val="22"/>
          <w:szCs w:val="22"/>
        </w:rPr>
        <w:t xml:space="preserve">2.2 Study </w:t>
      </w:r>
      <w:r w:rsidR="00A634FC" w:rsidRPr="008C23EA">
        <w:rPr>
          <w:rFonts w:cstheme="minorHAnsi"/>
          <w:b/>
          <w:bCs/>
          <w:sz w:val="22"/>
          <w:szCs w:val="22"/>
        </w:rPr>
        <w:t>a</w:t>
      </w:r>
      <w:r w:rsidRPr="008C23EA">
        <w:rPr>
          <w:rFonts w:cstheme="minorHAnsi"/>
          <w:b/>
          <w:bCs/>
          <w:sz w:val="22"/>
          <w:szCs w:val="22"/>
        </w:rPr>
        <w:t>rea</w:t>
      </w:r>
    </w:p>
    <w:p w14:paraId="2043A0E4" w14:textId="5923C24B" w:rsidR="00671A84" w:rsidRPr="008C23EA" w:rsidRDefault="00671A84" w:rsidP="004814A0">
      <w:pPr>
        <w:spacing w:after="0" w:line="240" w:lineRule="auto"/>
        <w:jc w:val="both"/>
        <w:rPr>
          <w:rFonts w:cstheme="minorHAnsi"/>
          <w:sz w:val="22"/>
          <w:szCs w:val="22"/>
        </w:rPr>
      </w:pPr>
      <w:r w:rsidRPr="008C23EA">
        <w:rPr>
          <w:rFonts w:cstheme="minorHAnsi"/>
          <w:sz w:val="22"/>
          <w:szCs w:val="22"/>
        </w:rPr>
        <w:t xml:space="preserve">The study was conducted in Bandarban Sadar Upazila </w:t>
      </w:r>
      <w:r w:rsidR="00A634FC" w:rsidRPr="008C23EA">
        <w:rPr>
          <w:rFonts w:cstheme="minorHAnsi"/>
          <w:sz w:val="22"/>
          <w:szCs w:val="22"/>
        </w:rPr>
        <w:t>of</w:t>
      </w:r>
      <w:r w:rsidRPr="008C23EA">
        <w:rPr>
          <w:rFonts w:cstheme="minorHAnsi"/>
          <w:sz w:val="22"/>
          <w:szCs w:val="22"/>
        </w:rPr>
        <w:t xml:space="preserve"> Bandarban District</w:t>
      </w:r>
      <w:r w:rsidR="00A634FC" w:rsidRPr="008C23EA">
        <w:rPr>
          <w:rFonts w:cstheme="minorHAnsi"/>
          <w:sz w:val="22"/>
          <w:szCs w:val="22"/>
        </w:rPr>
        <w:t xml:space="preserve">. </w:t>
      </w:r>
      <w:r w:rsidRPr="008C23EA">
        <w:rPr>
          <w:rFonts w:cstheme="minorHAnsi"/>
          <w:sz w:val="22"/>
          <w:szCs w:val="22"/>
        </w:rPr>
        <w:t>The study focused on major indigenous groups (Marma, Chakma, Tripura, and Mro), reflecting diverse livelihoods such as jhum cultivation, agriculture, vermicompost and honey production, weaving, and small businesses across remote hill and peri-urban villages, ensuring comprehensive representation of local socio-economic conditions.</w:t>
      </w:r>
    </w:p>
    <w:p w14:paraId="5D801767" w14:textId="77777777" w:rsidR="00671A84" w:rsidRPr="008C23EA" w:rsidRDefault="00671A84" w:rsidP="004814A0">
      <w:pPr>
        <w:spacing w:after="0" w:line="240" w:lineRule="auto"/>
        <w:jc w:val="both"/>
        <w:rPr>
          <w:rFonts w:cstheme="minorHAnsi"/>
          <w:sz w:val="22"/>
          <w:szCs w:val="22"/>
        </w:rPr>
      </w:pPr>
    </w:p>
    <w:p w14:paraId="160EBCB0" w14:textId="4737C2D4" w:rsidR="00671A84" w:rsidRPr="009D1A0B" w:rsidRDefault="00671A84" w:rsidP="004814A0">
      <w:pPr>
        <w:spacing w:after="0" w:line="240" w:lineRule="auto"/>
        <w:jc w:val="both"/>
        <w:rPr>
          <w:rFonts w:cstheme="minorHAnsi"/>
          <w:b/>
          <w:bCs/>
          <w:sz w:val="22"/>
          <w:szCs w:val="22"/>
        </w:rPr>
      </w:pPr>
      <w:r w:rsidRPr="009D1A0B">
        <w:rPr>
          <w:rFonts w:cstheme="minorHAnsi"/>
          <w:b/>
          <w:bCs/>
          <w:sz w:val="22"/>
          <w:szCs w:val="22"/>
        </w:rPr>
        <w:t xml:space="preserve">2.3 Sampling </w:t>
      </w:r>
      <w:r w:rsidR="00A634FC" w:rsidRPr="009D1A0B">
        <w:rPr>
          <w:rFonts w:cstheme="minorHAnsi"/>
          <w:b/>
          <w:bCs/>
          <w:sz w:val="22"/>
          <w:szCs w:val="22"/>
        </w:rPr>
        <w:t>s</w:t>
      </w:r>
      <w:r w:rsidRPr="009D1A0B">
        <w:rPr>
          <w:rFonts w:cstheme="minorHAnsi"/>
          <w:b/>
          <w:bCs/>
          <w:sz w:val="22"/>
          <w:szCs w:val="22"/>
        </w:rPr>
        <w:t xml:space="preserve">trategy and </w:t>
      </w:r>
      <w:r w:rsidR="00A634FC" w:rsidRPr="009D1A0B">
        <w:rPr>
          <w:rFonts w:cstheme="minorHAnsi"/>
          <w:b/>
          <w:bCs/>
          <w:sz w:val="22"/>
          <w:szCs w:val="22"/>
        </w:rPr>
        <w:t>s</w:t>
      </w:r>
      <w:r w:rsidRPr="009D1A0B">
        <w:rPr>
          <w:rFonts w:cstheme="minorHAnsi"/>
          <w:b/>
          <w:bCs/>
          <w:sz w:val="22"/>
          <w:szCs w:val="22"/>
        </w:rPr>
        <w:t>ample Size</w:t>
      </w:r>
    </w:p>
    <w:p w14:paraId="4E695F7D" w14:textId="70FA7C3C" w:rsidR="00671A84" w:rsidRPr="009D1A0B" w:rsidRDefault="00671A84" w:rsidP="004814A0">
      <w:pPr>
        <w:spacing w:after="0" w:line="240" w:lineRule="auto"/>
        <w:jc w:val="both"/>
        <w:rPr>
          <w:rFonts w:cstheme="minorHAnsi"/>
          <w:sz w:val="22"/>
          <w:szCs w:val="22"/>
        </w:rPr>
      </w:pPr>
      <w:r w:rsidRPr="009D1A0B">
        <w:rPr>
          <w:rFonts w:cstheme="minorHAnsi"/>
          <w:sz w:val="22"/>
          <w:szCs w:val="22"/>
        </w:rPr>
        <w:t>A purposive sampling strategy was employed to ensure diverse representation across ethnicity, gender, age, and livelihood types. Data were collected using qualitative methods, including 18 Key Informant Interviews (KIIs) with local leaders</w:t>
      </w:r>
      <w:r w:rsidR="009D1A0B" w:rsidRPr="009D1A0B">
        <w:rPr>
          <w:rFonts w:cstheme="minorHAnsi"/>
          <w:sz w:val="22"/>
          <w:szCs w:val="22"/>
        </w:rPr>
        <w:t xml:space="preserve"> (6)</w:t>
      </w:r>
      <w:r w:rsidRPr="009D1A0B">
        <w:rPr>
          <w:rFonts w:cstheme="minorHAnsi"/>
          <w:sz w:val="22"/>
          <w:szCs w:val="22"/>
        </w:rPr>
        <w:t>, government officials</w:t>
      </w:r>
      <w:r w:rsidR="009D1A0B" w:rsidRPr="009D1A0B">
        <w:rPr>
          <w:rFonts w:cstheme="minorHAnsi"/>
          <w:sz w:val="22"/>
          <w:szCs w:val="22"/>
        </w:rPr>
        <w:t xml:space="preserve"> (6)</w:t>
      </w:r>
      <w:r w:rsidRPr="009D1A0B">
        <w:rPr>
          <w:rFonts w:cstheme="minorHAnsi"/>
          <w:sz w:val="22"/>
          <w:szCs w:val="22"/>
        </w:rPr>
        <w:t>, and market actors</w:t>
      </w:r>
      <w:r w:rsidR="009D1A0B" w:rsidRPr="009D1A0B">
        <w:rPr>
          <w:rFonts w:cstheme="minorHAnsi"/>
          <w:sz w:val="22"/>
          <w:szCs w:val="22"/>
        </w:rPr>
        <w:t xml:space="preserve"> (6)</w:t>
      </w:r>
      <w:r w:rsidRPr="009D1A0B">
        <w:rPr>
          <w:rFonts w:cstheme="minorHAnsi"/>
          <w:sz w:val="22"/>
          <w:szCs w:val="22"/>
        </w:rPr>
        <w:t>; 30 in-depth household interviews (IDIs) with men and women; and 8 Focus Group Discussions (FGDs) with indigenous communities.</w:t>
      </w:r>
    </w:p>
    <w:p w14:paraId="3B81170D" w14:textId="77777777" w:rsidR="00671A84" w:rsidRPr="008C23EA" w:rsidRDefault="00671A84" w:rsidP="004814A0">
      <w:pPr>
        <w:spacing w:after="0" w:line="240" w:lineRule="auto"/>
        <w:jc w:val="both"/>
        <w:rPr>
          <w:rFonts w:cstheme="minorHAnsi"/>
          <w:b/>
          <w:bCs/>
          <w:sz w:val="22"/>
          <w:szCs w:val="22"/>
        </w:rPr>
      </w:pPr>
    </w:p>
    <w:p w14:paraId="625E22FD" w14:textId="2E86E4C8" w:rsidR="00671A84" w:rsidRPr="008C23EA" w:rsidRDefault="00671A84" w:rsidP="004814A0">
      <w:pPr>
        <w:spacing w:after="0" w:line="240" w:lineRule="auto"/>
        <w:jc w:val="both"/>
        <w:rPr>
          <w:rFonts w:cstheme="minorHAnsi"/>
          <w:b/>
          <w:bCs/>
          <w:sz w:val="22"/>
          <w:szCs w:val="22"/>
        </w:rPr>
      </w:pPr>
      <w:r w:rsidRPr="008C23EA">
        <w:rPr>
          <w:rFonts w:cstheme="minorHAnsi"/>
          <w:b/>
          <w:bCs/>
          <w:sz w:val="22"/>
          <w:szCs w:val="22"/>
        </w:rPr>
        <w:t xml:space="preserve">2.4 Study </w:t>
      </w:r>
      <w:r w:rsidR="00A634FC" w:rsidRPr="008C23EA">
        <w:rPr>
          <w:rFonts w:cstheme="minorHAnsi"/>
          <w:b/>
          <w:bCs/>
          <w:sz w:val="22"/>
          <w:szCs w:val="22"/>
        </w:rPr>
        <w:t>t</w:t>
      </w:r>
      <w:r w:rsidRPr="008C23EA">
        <w:rPr>
          <w:rFonts w:cstheme="minorHAnsi"/>
          <w:b/>
          <w:bCs/>
          <w:sz w:val="22"/>
          <w:szCs w:val="22"/>
        </w:rPr>
        <w:t xml:space="preserve">ools </w:t>
      </w:r>
      <w:r w:rsidR="00A634FC" w:rsidRPr="008C23EA">
        <w:rPr>
          <w:rFonts w:cstheme="minorHAnsi"/>
          <w:b/>
          <w:bCs/>
          <w:sz w:val="22"/>
          <w:szCs w:val="22"/>
        </w:rPr>
        <w:t>d</w:t>
      </w:r>
      <w:r w:rsidRPr="008C23EA">
        <w:rPr>
          <w:rFonts w:cstheme="minorHAnsi"/>
          <w:b/>
          <w:bCs/>
          <w:sz w:val="22"/>
          <w:szCs w:val="22"/>
        </w:rPr>
        <w:t>evelopment</w:t>
      </w:r>
    </w:p>
    <w:p w14:paraId="229FB19C" w14:textId="48431E9A" w:rsidR="00671A84" w:rsidRPr="008C23EA" w:rsidRDefault="00A634FC" w:rsidP="004814A0">
      <w:pPr>
        <w:spacing w:after="0" w:line="240" w:lineRule="auto"/>
        <w:jc w:val="both"/>
        <w:rPr>
          <w:rFonts w:cstheme="minorHAnsi"/>
          <w:sz w:val="22"/>
          <w:szCs w:val="22"/>
        </w:rPr>
      </w:pPr>
      <w:r w:rsidRPr="008C23EA">
        <w:rPr>
          <w:rFonts w:cstheme="minorHAnsi"/>
          <w:sz w:val="22"/>
          <w:szCs w:val="22"/>
        </w:rPr>
        <w:t>To ensure comprehensive data collection, the study tools were developed in alignment with the research objectives. The qualitative guide questions were designed based on a thorough literature review and subsequently reviewed by local experts to ensure contextual relevance for indigenous communities. After finalization, the tools were tested for consistency and comparability across different ethnic groups to ensure the collection of reliable and meaningful qualitative insights.</w:t>
      </w:r>
    </w:p>
    <w:p w14:paraId="51F9D941" w14:textId="77777777" w:rsidR="00A634FC" w:rsidRPr="008C23EA" w:rsidRDefault="00A634FC" w:rsidP="004814A0">
      <w:pPr>
        <w:spacing w:after="0" w:line="240" w:lineRule="auto"/>
        <w:jc w:val="both"/>
        <w:rPr>
          <w:rFonts w:cstheme="minorHAnsi"/>
          <w:sz w:val="22"/>
          <w:szCs w:val="22"/>
        </w:rPr>
      </w:pPr>
    </w:p>
    <w:p w14:paraId="636D650B" w14:textId="77777777" w:rsidR="00671A84" w:rsidRPr="008C23EA" w:rsidRDefault="00671A84" w:rsidP="004814A0">
      <w:pPr>
        <w:pStyle w:val="NormalWeb"/>
        <w:spacing w:before="0" w:beforeAutospacing="0" w:after="0" w:afterAutospacing="0"/>
        <w:jc w:val="both"/>
        <w:rPr>
          <w:rFonts w:asciiTheme="minorHAnsi" w:hAnsiTheme="minorHAnsi" w:cstheme="minorHAnsi"/>
          <w:b/>
          <w:sz w:val="22"/>
          <w:szCs w:val="22"/>
        </w:rPr>
      </w:pPr>
      <w:r w:rsidRPr="008C23EA">
        <w:rPr>
          <w:rFonts w:asciiTheme="minorHAnsi" w:hAnsiTheme="minorHAnsi" w:cstheme="minorHAnsi"/>
          <w:b/>
          <w:sz w:val="22"/>
          <w:szCs w:val="22"/>
        </w:rPr>
        <w:t xml:space="preserve">2.5 Document review: </w:t>
      </w:r>
    </w:p>
    <w:p w14:paraId="47166406" w14:textId="53761D6C" w:rsidR="00671A84" w:rsidRPr="008C23EA" w:rsidRDefault="00F12B02" w:rsidP="004814A0">
      <w:pPr>
        <w:spacing w:after="0" w:line="240" w:lineRule="auto"/>
        <w:jc w:val="both"/>
        <w:rPr>
          <w:rFonts w:eastAsia="Times New Roman" w:cstheme="minorHAnsi"/>
          <w:sz w:val="22"/>
          <w:szCs w:val="22"/>
        </w:rPr>
      </w:pPr>
      <w:r w:rsidRPr="008C23EA">
        <w:rPr>
          <w:rFonts w:eastAsia="Times New Roman" w:cstheme="minorHAnsi"/>
          <w:sz w:val="22"/>
          <w:szCs w:val="22"/>
        </w:rPr>
        <w:t>The study reviewed various documents, including publications, survey reports, government records, and other relevant materials, to gain contextual insights. The secondary review validated the primary findings, providing a comprehensive understanding of livelihood transformations and economic empowerment within the local context.</w:t>
      </w:r>
    </w:p>
    <w:p w14:paraId="1312FD06" w14:textId="77777777" w:rsidR="00F12B02" w:rsidRPr="008C23EA" w:rsidRDefault="00F12B02" w:rsidP="004814A0">
      <w:pPr>
        <w:spacing w:after="0" w:line="240" w:lineRule="auto"/>
        <w:jc w:val="both"/>
        <w:rPr>
          <w:rFonts w:cstheme="minorHAnsi"/>
          <w:b/>
          <w:bCs/>
          <w:color w:val="EE0000"/>
          <w:sz w:val="22"/>
          <w:szCs w:val="22"/>
        </w:rPr>
      </w:pPr>
    </w:p>
    <w:p w14:paraId="41081BF6" w14:textId="08AC48F8" w:rsidR="00671A84" w:rsidRPr="008C23EA" w:rsidRDefault="00671A84" w:rsidP="004814A0">
      <w:pPr>
        <w:spacing w:after="0" w:line="240" w:lineRule="auto"/>
        <w:jc w:val="both"/>
        <w:rPr>
          <w:rFonts w:cstheme="minorHAnsi"/>
          <w:b/>
          <w:bCs/>
          <w:sz w:val="22"/>
          <w:szCs w:val="22"/>
        </w:rPr>
      </w:pPr>
      <w:r w:rsidRPr="008C23EA">
        <w:rPr>
          <w:rFonts w:cstheme="minorHAnsi"/>
          <w:b/>
          <w:bCs/>
          <w:sz w:val="22"/>
          <w:szCs w:val="22"/>
        </w:rPr>
        <w:t xml:space="preserve">2.6 Data </w:t>
      </w:r>
      <w:r w:rsidR="00A634FC" w:rsidRPr="008C23EA">
        <w:rPr>
          <w:rFonts w:cstheme="minorHAnsi"/>
          <w:b/>
          <w:bCs/>
          <w:sz w:val="22"/>
          <w:szCs w:val="22"/>
        </w:rPr>
        <w:t>c</w:t>
      </w:r>
      <w:r w:rsidRPr="008C23EA">
        <w:rPr>
          <w:rFonts w:cstheme="minorHAnsi"/>
          <w:b/>
          <w:bCs/>
          <w:sz w:val="22"/>
          <w:szCs w:val="22"/>
        </w:rPr>
        <w:t>ollection</w:t>
      </w:r>
      <w:r w:rsidR="00F12B02" w:rsidRPr="008C23EA">
        <w:rPr>
          <w:rFonts w:cstheme="minorHAnsi"/>
          <w:b/>
          <w:bCs/>
          <w:sz w:val="22"/>
          <w:szCs w:val="22"/>
        </w:rPr>
        <w:t xml:space="preserve"> and analysis</w:t>
      </w:r>
    </w:p>
    <w:p w14:paraId="0DD6CE37" w14:textId="0BD0DABF" w:rsidR="00671A84" w:rsidRPr="008C23EA" w:rsidRDefault="00F12B02" w:rsidP="004814A0">
      <w:pPr>
        <w:spacing w:after="0" w:line="240" w:lineRule="auto"/>
        <w:jc w:val="both"/>
        <w:rPr>
          <w:rFonts w:cstheme="minorHAnsi"/>
          <w:sz w:val="22"/>
          <w:szCs w:val="22"/>
        </w:rPr>
      </w:pPr>
      <w:r w:rsidRPr="008C23EA">
        <w:rPr>
          <w:rFonts w:cstheme="minorHAnsi"/>
          <w:sz w:val="22"/>
          <w:szCs w:val="22"/>
        </w:rPr>
        <w:t xml:space="preserve">Data were collected using a qualitative approach to capture diverse perspectives on livelihood transformation and economic empowerment. Local experts and language interpreters facilitated communication across different ethnic groups. Key Informant Interviews (KIIs) with local leaders and government officials, In-Depth Interviews (IDIs) with household members, and Focus Group Discussions (FGDs) with women explored livelihood strategies, income diversification, access to resources, decision-making, and gender roles. Data were analyzed thematically in </w:t>
      </w:r>
      <w:proofErr w:type="spellStart"/>
      <w:r w:rsidRPr="008C23EA">
        <w:rPr>
          <w:rFonts w:cstheme="minorHAnsi"/>
          <w:sz w:val="22"/>
          <w:szCs w:val="22"/>
        </w:rPr>
        <w:t>ATLAS.ti</w:t>
      </w:r>
      <w:proofErr w:type="spellEnd"/>
      <w:r w:rsidRPr="008C23EA">
        <w:rPr>
          <w:rFonts w:cstheme="minorHAnsi"/>
          <w:sz w:val="22"/>
          <w:szCs w:val="22"/>
        </w:rPr>
        <w:t xml:space="preserve"> </w:t>
      </w:r>
      <w:r w:rsidR="00F91CC7">
        <w:rPr>
          <w:rFonts w:cstheme="minorHAnsi"/>
          <w:sz w:val="22"/>
          <w:szCs w:val="22"/>
        </w:rPr>
        <w:t xml:space="preserve">and organized evidence </w:t>
      </w:r>
      <w:r w:rsidRPr="008C23EA">
        <w:rPr>
          <w:rFonts w:cstheme="minorHAnsi"/>
          <w:sz w:val="22"/>
          <w:szCs w:val="22"/>
        </w:rPr>
        <w:t>incorporating open coding, cross-case analysis, and triangulation with secondary sources.</w:t>
      </w:r>
    </w:p>
    <w:p w14:paraId="41CC9A5A" w14:textId="77777777" w:rsidR="00F12B02" w:rsidRPr="008C23EA" w:rsidRDefault="00F12B02" w:rsidP="004814A0">
      <w:pPr>
        <w:spacing w:after="0" w:line="240" w:lineRule="auto"/>
        <w:jc w:val="both"/>
        <w:rPr>
          <w:rFonts w:cstheme="minorHAnsi"/>
          <w:b/>
          <w:bCs/>
          <w:sz w:val="22"/>
          <w:szCs w:val="22"/>
        </w:rPr>
      </w:pPr>
    </w:p>
    <w:p w14:paraId="04B1BD45" w14:textId="77777777" w:rsidR="00671A84" w:rsidRPr="008C23EA" w:rsidRDefault="00671A84" w:rsidP="004814A0">
      <w:pPr>
        <w:spacing w:after="0" w:line="240" w:lineRule="auto"/>
        <w:jc w:val="both"/>
        <w:rPr>
          <w:rFonts w:cstheme="minorHAnsi"/>
          <w:b/>
          <w:bCs/>
          <w:sz w:val="22"/>
          <w:szCs w:val="22"/>
        </w:rPr>
      </w:pPr>
      <w:r w:rsidRPr="008C23EA">
        <w:rPr>
          <w:rFonts w:cstheme="minorHAnsi"/>
          <w:b/>
          <w:bCs/>
          <w:sz w:val="22"/>
          <w:szCs w:val="22"/>
        </w:rPr>
        <w:t>2.7 Ethical Considerations</w:t>
      </w:r>
    </w:p>
    <w:p w14:paraId="31B6B6C4" w14:textId="77777777" w:rsidR="00671A84" w:rsidRPr="008C23EA" w:rsidRDefault="00671A84" w:rsidP="004814A0">
      <w:pPr>
        <w:spacing w:after="0" w:line="240" w:lineRule="auto"/>
        <w:jc w:val="both"/>
        <w:rPr>
          <w:rFonts w:cstheme="minorHAnsi"/>
          <w:sz w:val="22"/>
          <w:szCs w:val="22"/>
        </w:rPr>
      </w:pPr>
      <w:r w:rsidRPr="008C23EA">
        <w:rPr>
          <w:rFonts w:cstheme="minorHAnsi"/>
          <w:sz w:val="22"/>
          <w:szCs w:val="22"/>
        </w:rPr>
        <w:t>The study obtained ethical approval, and participation was fully voluntary, with the right to withdraw at any time. Local translators facilitated culturally sensitive communication, ensuring confidentiality, minimizing discomfort, and allowing participants to freely share experiences while maintaining their dignity.</w:t>
      </w:r>
    </w:p>
    <w:p w14:paraId="498E479B" w14:textId="77777777" w:rsidR="00671A84" w:rsidRPr="008C23EA" w:rsidRDefault="00671A84" w:rsidP="004814A0">
      <w:pPr>
        <w:spacing w:after="0" w:line="240" w:lineRule="auto"/>
        <w:jc w:val="both"/>
        <w:rPr>
          <w:rFonts w:cstheme="minorHAnsi"/>
          <w:b/>
          <w:bCs/>
          <w:color w:val="EE0000"/>
          <w:sz w:val="22"/>
          <w:szCs w:val="22"/>
        </w:rPr>
      </w:pPr>
    </w:p>
    <w:p w14:paraId="725DED4E" w14:textId="77777777" w:rsidR="00671A84" w:rsidRPr="008C23EA" w:rsidRDefault="00671A84" w:rsidP="004814A0">
      <w:pPr>
        <w:spacing w:after="0" w:line="240" w:lineRule="auto"/>
        <w:jc w:val="both"/>
        <w:rPr>
          <w:rFonts w:cstheme="minorHAnsi"/>
          <w:b/>
          <w:bCs/>
          <w:sz w:val="22"/>
          <w:szCs w:val="22"/>
        </w:rPr>
      </w:pPr>
      <w:r w:rsidRPr="008C23EA">
        <w:rPr>
          <w:rFonts w:cstheme="minorHAnsi"/>
          <w:b/>
          <w:bCs/>
          <w:sz w:val="22"/>
          <w:szCs w:val="22"/>
        </w:rPr>
        <w:t>2.8 Limitations</w:t>
      </w:r>
    </w:p>
    <w:p w14:paraId="1865CE09" w14:textId="79A48214" w:rsidR="00671A84" w:rsidRPr="008C23EA" w:rsidRDefault="00F12B02" w:rsidP="004814A0">
      <w:pPr>
        <w:spacing w:after="0" w:line="240" w:lineRule="auto"/>
        <w:jc w:val="both"/>
        <w:rPr>
          <w:rFonts w:cstheme="minorHAnsi"/>
          <w:sz w:val="22"/>
          <w:szCs w:val="22"/>
        </w:rPr>
      </w:pPr>
      <w:r w:rsidRPr="008C23EA">
        <w:rPr>
          <w:rFonts w:cstheme="minorHAnsi"/>
          <w:sz w:val="22"/>
          <w:szCs w:val="22"/>
        </w:rPr>
        <w:t>Language barriers are the key limitation of this study. These were addressed using trusted local translators and careful translation checks to ensure clarity and cultural appropriateness. Geographic remoteness limited access to some villages, with data collection facilitated through the support of local leaders.</w:t>
      </w:r>
    </w:p>
    <w:p w14:paraId="27B6DD69" w14:textId="77777777" w:rsidR="00671A84" w:rsidRPr="008C23EA" w:rsidRDefault="00671A84" w:rsidP="004814A0">
      <w:pPr>
        <w:spacing w:after="0" w:line="240" w:lineRule="auto"/>
        <w:jc w:val="both"/>
        <w:rPr>
          <w:rFonts w:cstheme="minorHAnsi"/>
          <w:b/>
          <w:bCs/>
          <w:color w:val="0070C0"/>
          <w:sz w:val="22"/>
          <w:szCs w:val="22"/>
        </w:rPr>
      </w:pPr>
    </w:p>
    <w:p w14:paraId="2CF18C96" w14:textId="4FE5319F" w:rsidR="004C167A" w:rsidRPr="008C23EA" w:rsidRDefault="00671A84" w:rsidP="004814A0">
      <w:pPr>
        <w:spacing w:after="0" w:line="240" w:lineRule="auto"/>
        <w:jc w:val="both"/>
        <w:rPr>
          <w:rFonts w:cstheme="minorHAnsi"/>
          <w:b/>
          <w:bCs/>
          <w:sz w:val="22"/>
          <w:szCs w:val="22"/>
        </w:rPr>
      </w:pPr>
      <w:r w:rsidRPr="008C23EA">
        <w:rPr>
          <w:rFonts w:cstheme="minorHAnsi"/>
          <w:b/>
          <w:bCs/>
          <w:sz w:val="22"/>
          <w:szCs w:val="22"/>
        </w:rPr>
        <w:t xml:space="preserve">3. </w:t>
      </w:r>
      <w:r w:rsidR="004C167A" w:rsidRPr="008C23EA">
        <w:rPr>
          <w:rFonts w:cstheme="minorHAnsi"/>
          <w:b/>
          <w:bCs/>
          <w:sz w:val="22"/>
          <w:szCs w:val="22"/>
        </w:rPr>
        <w:t>RESULTS AND DISCUSSIONS</w:t>
      </w:r>
    </w:p>
    <w:p w14:paraId="46ECACD1" w14:textId="77777777" w:rsidR="00152328" w:rsidRPr="008C23EA" w:rsidRDefault="00152328" w:rsidP="004814A0">
      <w:pPr>
        <w:spacing w:after="0" w:line="240" w:lineRule="auto"/>
        <w:jc w:val="both"/>
        <w:rPr>
          <w:rFonts w:cstheme="minorHAnsi"/>
          <w:b/>
          <w:bCs/>
          <w:sz w:val="22"/>
          <w:szCs w:val="22"/>
        </w:rPr>
      </w:pPr>
    </w:p>
    <w:p w14:paraId="451DA8BD" w14:textId="61E26FEC" w:rsidR="0077730C" w:rsidRPr="008C23EA" w:rsidRDefault="00671A84" w:rsidP="004814A0">
      <w:pPr>
        <w:spacing w:after="0" w:line="240" w:lineRule="auto"/>
        <w:jc w:val="both"/>
        <w:rPr>
          <w:rFonts w:cstheme="minorHAnsi"/>
          <w:b/>
          <w:bCs/>
          <w:sz w:val="22"/>
          <w:szCs w:val="22"/>
        </w:rPr>
      </w:pPr>
      <w:r w:rsidRPr="008C23EA">
        <w:rPr>
          <w:rFonts w:cstheme="minorHAnsi"/>
          <w:b/>
          <w:bCs/>
          <w:sz w:val="22"/>
          <w:szCs w:val="22"/>
        </w:rPr>
        <w:t xml:space="preserve">3.1 </w:t>
      </w:r>
      <w:r w:rsidR="006A5B5B" w:rsidRPr="008C23EA">
        <w:rPr>
          <w:rFonts w:cstheme="minorHAnsi"/>
          <w:b/>
          <w:bCs/>
          <w:sz w:val="22"/>
          <w:szCs w:val="22"/>
        </w:rPr>
        <w:t>Production and productivity</w:t>
      </w:r>
    </w:p>
    <w:p w14:paraId="704C039C" w14:textId="1C67AFF8" w:rsidR="006077B5" w:rsidRPr="00452602" w:rsidRDefault="00152328" w:rsidP="004814A0">
      <w:pPr>
        <w:spacing w:after="0" w:line="240" w:lineRule="auto"/>
        <w:jc w:val="both"/>
        <w:rPr>
          <w:rFonts w:cstheme="minorHAnsi"/>
          <w:sz w:val="22"/>
          <w:szCs w:val="22"/>
        </w:rPr>
      </w:pPr>
      <w:r w:rsidRPr="008C23EA">
        <w:rPr>
          <w:rFonts w:cstheme="minorHAnsi"/>
          <w:sz w:val="22"/>
          <w:szCs w:val="22"/>
        </w:rPr>
        <w:t xml:space="preserve">Agricultural productivity among indigenous communities in Bandarban Sadar Upazila has improved markedly through the adoption of modern and sustainable farming practices. Key crops include paddy, beans, turmeric, ginger, and various vegetables, alongside fruits such as banana, pineapple, and papaya. Homestead producers have implemented innovative techniques, including yellow cards for pest control, neem extracts, and sack gardening, resulting in notable increases in vegetable yields. Crop diversification, with seasonal cultivation of country beans, radish, spinach, cucumber, bitter gourd, and pumpkin, has ensured a consistent supply of nutritious vegetables year-round, strengthening food security. Additionally, vermicomposting and mushroom cultivation have expanded production, with vermicompost use increasing crop yields by 15–20%. However, challenges remain that limit the scalability of these improvements. Women often face restricted access to technical knowledge, quality inputs, and markets, </w:t>
      </w:r>
      <w:r w:rsidRPr="008C23EA">
        <w:rPr>
          <w:rFonts w:cstheme="minorHAnsi"/>
          <w:color w:val="000000" w:themeColor="text1"/>
          <w:sz w:val="22"/>
          <w:szCs w:val="22"/>
        </w:rPr>
        <w:t>hindering their transition from subsistence to commercial farming. Overall, the integration of improved farming methods, crop diversification, and sustainable practices has enhanced productivity, resilience, and food security among indigenous communities.</w:t>
      </w:r>
      <w:r w:rsidR="00E32306" w:rsidRPr="008C23EA">
        <w:rPr>
          <w:rFonts w:cstheme="minorHAnsi"/>
          <w:color w:val="000000" w:themeColor="text1"/>
          <w:sz w:val="22"/>
          <w:szCs w:val="22"/>
        </w:rPr>
        <w:t xml:space="preserve"> Furthermore, f</w:t>
      </w:r>
      <w:r w:rsidR="006077B5" w:rsidRPr="008C23EA">
        <w:rPr>
          <w:rFonts w:cstheme="minorHAnsi"/>
          <w:color w:val="000000" w:themeColor="text1"/>
          <w:sz w:val="22"/>
          <w:szCs w:val="22"/>
        </w:rPr>
        <w:t xml:space="preserve">armers reported </w:t>
      </w:r>
      <w:r w:rsidR="00E32306" w:rsidRPr="008C23EA">
        <w:rPr>
          <w:rFonts w:cstheme="minorHAnsi"/>
          <w:color w:val="000000" w:themeColor="text1"/>
          <w:sz w:val="22"/>
          <w:szCs w:val="22"/>
        </w:rPr>
        <w:t xml:space="preserve">an </w:t>
      </w:r>
      <w:r w:rsidR="006077B5" w:rsidRPr="008C23EA">
        <w:rPr>
          <w:rFonts w:cstheme="minorHAnsi"/>
          <w:color w:val="000000" w:themeColor="text1"/>
          <w:sz w:val="22"/>
          <w:szCs w:val="22"/>
        </w:rPr>
        <w:t xml:space="preserve">increase </w:t>
      </w:r>
      <w:r w:rsidR="00E32306" w:rsidRPr="008C23EA">
        <w:rPr>
          <w:rFonts w:cstheme="minorHAnsi"/>
          <w:color w:val="000000" w:themeColor="text1"/>
          <w:sz w:val="22"/>
          <w:szCs w:val="22"/>
        </w:rPr>
        <w:t xml:space="preserve">in </w:t>
      </w:r>
      <w:r w:rsidR="006077B5" w:rsidRPr="008C23EA">
        <w:rPr>
          <w:rFonts w:cstheme="minorHAnsi"/>
          <w:color w:val="000000" w:themeColor="text1"/>
          <w:sz w:val="22"/>
          <w:szCs w:val="22"/>
        </w:rPr>
        <w:t xml:space="preserve">livestock numbers alongside a </w:t>
      </w:r>
      <w:r w:rsidR="00E32306" w:rsidRPr="008C23EA">
        <w:rPr>
          <w:rFonts w:cstheme="minorHAnsi"/>
          <w:color w:val="000000" w:themeColor="text1"/>
          <w:sz w:val="22"/>
          <w:szCs w:val="22"/>
        </w:rPr>
        <w:t>substantial</w:t>
      </w:r>
      <w:r w:rsidR="006077B5" w:rsidRPr="008C23EA">
        <w:rPr>
          <w:rFonts w:cstheme="minorHAnsi"/>
          <w:color w:val="000000" w:themeColor="text1"/>
          <w:sz w:val="22"/>
          <w:szCs w:val="22"/>
        </w:rPr>
        <w:t xml:space="preserve"> </w:t>
      </w:r>
      <w:r w:rsidR="00E32306" w:rsidRPr="008C23EA">
        <w:rPr>
          <w:rFonts w:cstheme="minorHAnsi"/>
          <w:color w:val="000000" w:themeColor="text1"/>
          <w:sz w:val="22"/>
          <w:szCs w:val="22"/>
        </w:rPr>
        <w:t xml:space="preserve">increase </w:t>
      </w:r>
      <w:r w:rsidR="006077B5" w:rsidRPr="008C23EA">
        <w:rPr>
          <w:rFonts w:cstheme="minorHAnsi"/>
          <w:color w:val="000000" w:themeColor="text1"/>
          <w:sz w:val="22"/>
          <w:szCs w:val="22"/>
        </w:rPr>
        <w:t xml:space="preserve">in milk </w:t>
      </w:r>
      <w:r w:rsidR="00E32306" w:rsidRPr="008C23EA">
        <w:rPr>
          <w:rFonts w:cstheme="minorHAnsi"/>
          <w:color w:val="000000" w:themeColor="text1"/>
          <w:sz w:val="22"/>
          <w:szCs w:val="22"/>
        </w:rPr>
        <w:t>production</w:t>
      </w:r>
      <w:r w:rsidR="006077B5" w:rsidRPr="008C23EA">
        <w:rPr>
          <w:rFonts w:cstheme="minorHAnsi"/>
          <w:color w:val="000000" w:themeColor="text1"/>
          <w:sz w:val="22"/>
          <w:szCs w:val="22"/>
        </w:rPr>
        <w:t>, largely driven by improved feeding practices. In many cases, milk production doubled as cows that once produced only 1–1.5 kilograms now yield 2.5</w:t>
      </w:r>
      <w:r w:rsidR="00E32306" w:rsidRPr="008C23EA">
        <w:rPr>
          <w:rFonts w:cstheme="minorHAnsi"/>
          <w:color w:val="000000" w:themeColor="text1"/>
          <w:sz w:val="22"/>
          <w:szCs w:val="22"/>
        </w:rPr>
        <w:t>-3</w:t>
      </w:r>
      <w:r w:rsidR="006077B5" w:rsidRPr="008C23EA">
        <w:rPr>
          <w:rFonts w:cstheme="minorHAnsi"/>
          <w:color w:val="000000" w:themeColor="text1"/>
          <w:sz w:val="22"/>
          <w:szCs w:val="22"/>
        </w:rPr>
        <w:t xml:space="preserve"> kilograms daily. </w:t>
      </w:r>
      <w:r w:rsidR="002B6C77" w:rsidRPr="008C23EA">
        <w:rPr>
          <w:rFonts w:cstheme="minorHAnsi"/>
          <w:color w:val="000000" w:themeColor="text1"/>
          <w:sz w:val="22"/>
          <w:szCs w:val="22"/>
        </w:rPr>
        <w:t>Thirteen</w:t>
      </w:r>
      <w:r w:rsidR="00E870CC" w:rsidRPr="008C23EA">
        <w:rPr>
          <w:rFonts w:cstheme="minorHAnsi"/>
          <w:color w:val="000000" w:themeColor="text1"/>
          <w:sz w:val="22"/>
          <w:szCs w:val="22"/>
        </w:rPr>
        <w:t xml:space="preserve"> respondents </w:t>
      </w:r>
      <w:r w:rsidR="002B6C77" w:rsidRPr="008C23EA">
        <w:rPr>
          <w:rFonts w:cstheme="minorHAnsi"/>
          <w:color w:val="000000" w:themeColor="text1"/>
          <w:sz w:val="22"/>
          <w:szCs w:val="22"/>
        </w:rPr>
        <w:t>highlighted</w:t>
      </w:r>
      <w:r w:rsidR="00E870CC" w:rsidRPr="008C23EA">
        <w:rPr>
          <w:rFonts w:cstheme="minorHAnsi"/>
          <w:color w:val="000000" w:themeColor="text1"/>
          <w:sz w:val="22"/>
          <w:szCs w:val="22"/>
        </w:rPr>
        <w:t xml:space="preserve"> that r</w:t>
      </w:r>
      <w:r w:rsidR="006077B5" w:rsidRPr="008C23EA">
        <w:rPr>
          <w:rFonts w:cstheme="minorHAnsi"/>
          <w:color w:val="000000" w:themeColor="text1"/>
          <w:sz w:val="22"/>
          <w:szCs w:val="22"/>
        </w:rPr>
        <w:t xml:space="preserve">egular livestock vaccination and improved </w:t>
      </w:r>
      <w:r w:rsidR="006077B5" w:rsidRPr="00452602">
        <w:rPr>
          <w:rFonts w:cstheme="minorHAnsi"/>
          <w:color w:val="000000" w:themeColor="text1"/>
          <w:sz w:val="22"/>
          <w:szCs w:val="22"/>
        </w:rPr>
        <w:t xml:space="preserve">management support from the livestock department have reduced </w:t>
      </w:r>
      <w:r w:rsidR="00E32306" w:rsidRPr="00452602">
        <w:rPr>
          <w:rFonts w:cstheme="minorHAnsi"/>
          <w:color w:val="000000" w:themeColor="text1"/>
          <w:sz w:val="22"/>
          <w:szCs w:val="22"/>
        </w:rPr>
        <w:t xml:space="preserve">livestock </w:t>
      </w:r>
      <w:r w:rsidR="006077B5" w:rsidRPr="00452602">
        <w:rPr>
          <w:rFonts w:cstheme="minorHAnsi"/>
          <w:color w:val="000000" w:themeColor="text1"/>
          <w:sz w:val="22"/>
          <w:szCs w:val="22"/>
        </w:rPr>
        <w:t>mortality rates.</w:t>
      </w:r>
      <w:r w:rsidR="00E870CC" w:rsidRPr="00452602">
        <w:rPr>
          <w:rFonts w:cstheme="minorHAnsi"/>
          <w:color w:val="000000" w:themeColor="text1"/>
          <w:sz w:val="22"/>
          <w:szCs w:val="22"/>
        </w:rPr>
        <w:t xml:space="preserve"> </w:t>
      </w:r>
      <w:r w:rsidR="002B6C77" w:rsidRPr="00452602">
        <w:rPr>
          <w:rFonts w:cstheme="minorHAnsi"/>
          <w:color w:val="000000" w:themeColor="text1"/>
          <w:sz w:val="22"/>
          <w:szCs w:val="22"/>
        </w:rPr>
        <w:t xml:space="preserve">A study reports that livestock productivity has risen sharply, with milk yield </w:t>
      </w:r>
      <w:r w:rsidR="00E721B0" w:rsidRPr="00452602">
        <w:rPr>
          <w:rFonts w:cstheme="minorHAnsi"/>
          <w:bCs/>
          <w:color w:val="000000" w:themeColor="text1"/>
          <w:sz w:val="22"/>
          <w:szCs w:val="22"/>
        </w:rPr>
        <w:t xml:space="preserve">(Rahman et al., 2023) </w:t>
      </w:r>
      <w:r w:rsidR="002B6C77" w:rsidRPr="00452602">
        <w:rPr>
          <w:rFonts w:cstheme="minorHAnsi"/>
          <w:color w:val="000000" w:themeColor="text1"/>
          <w:sz w:val="22"/>
          <w:szCs w:val="22"/>
        </w:rPr>
        <w:t>per cow increasing to 2–2.5 kg/day due to better feeding and vaccination support</w:t>
      </w:r>
      <w:r w:rsidR="00E721B0" w:rsidRPr="00452602">
        <w:rPr>
          <w:rFonts w:cstheme="minorHAnsi"/>
          <w:color w:val="000000" w:themeColor="text1"/>
          <w:sz w:val="22"/>
          <w:szCs w:val="22"/>
        </w:rPr>
        <w:t xml:space="preserve">. </w:t>
      </w:r>
      <w:r w:rsidR="002B6C77" w:rsidRPr="00452602">
        <w:rPr>
          <w:rFonts w:cstheme="minorHAnsi"/>
          <w:color w:val="000000" w:themeColor="text1"/>
          <w:sz w:val="22"/>
          <w:szCs w:val="22"/>
        </w:rPr>
        <w:t xml:space="preserve">However, many pig farmers still lack access to veterinary care and proper medication </w:t>
      </w:r>
      <w:r w:rsidR="002B6C77" w:rsidRPr="00452602">
        <w:rPr>
          <w:rFonts w:cstheme="minorHAnsi"/>
          <w:bCs/>
          <w:color w:val="000000" w:themeColor="text1"/>
          <w:sz w:val="22"/>
          <w:szCs w:val="22"/>
        </w:rPr>
        <w:t>(Haq et al., 2024).</w:t>
      </w:r>
      <w:r w:rsidR="002B6C77" w:rsidRPr="00452602">
        <w:rPr>
          <w:rFonts w:cstheme="minorHAnsi"/>
          <w:color w:val="000000" w:themeColor="text1"/>
          <w:sz w:val="22"/>
          <w:szCs w:val="22"/>
        </w:rPr>
        <w:t xml:space="preserve"> Meanwhile, </w:t>
      </w:r>
      <w:r w:rsidR="00D91AA7" w:rsidRPr="00452602">
        <w:rPr>
          <w:rFonts w:cstheme="minorHAnsi"/>
          <w:color w:val="000000" w:themeColor="text1"/>
          <w:sz w:val="22"/>
          <w:szCs w:val="22"/>
        </w:rPr>
        <w:t>livestock</w:t>
      </w:r>
      <w:r w:rsidR="002B6C77" w:rsidRPr="00452602">
        <w:rPr>
          <w:rFonts w:cstheme="minorHAnsi"/>
          <w:color w:val="000000" w:themeColor="text1"/>
          <w:sz w:val="22"/>
          <w:szCs w:val="22"/>
        </w:rPr>
        <w:t xml:space="preserve"> under improved </w:t>
      </w:r>
      <w:r w:rsidR="00D91AA7" w:rsidRPr="00452602">
        <w:rPr>
          <w:rFonts w:cstheme="minorHAnsi"/>
          <w:color w:val="000000" w:themeColor="text1"/>
          <w:sz w:val="22"/>
          <w:szCs w:val="22"/>
        </w:rPr>
        <w:t xml:space="preserve">management </w:t>
      </w:r>
      <w:r w:rsidR="002B6C77" w:rsidRPr="00452602">
        <w:rPr>
          <w:rFonts w:cstheme="minorHAnsi"/>
          <w:color w:val="000000" w:themeColor="text1"/>
          <w:sz w:val="22"/>
          <w:szCs w:val="22"/>
        </w:rPr>
        <w:t>systems exhibit significantly</w:t>
      </w:r>
      <w:r w:rsidR="00E721B0" w:rsidRPr="00452602">
        <w:rPr>
          <w:rFonts w:cstheme="minorHAnsi"/>
          <w:color w:val="000000" w:themeColor="text1"/>
          <w:sz w:val="22"/>
          <w:szCs w:val="22"/>
        </w:rPr>
        <w:t xml:space="preserve"> </w:t>
      </w:r>
      <w:r w:rsidR="00E721B0" w:rsidRPr="00452602">
        <w:rPr>
          <w:rFonts w:cstheme="minorHAnsi"/>
          <w:bCs/>
          <w:color w:val="000000" w:themeColor="text1"/>
          <w:sz w:val="22"/>
          <w:szCs w:val="22"/>
        </w:rPr>
        <w:t xml:space="preserve">(Islam et al., 2025) </w:t>
      </w:r>
      <w:r w:rsidR="002B6C77" w:rsidRPr="00452602">
        <w:rPr>
          <w:rFonts w:cstheme="minorHAnsi"/>
          <w:color w:val="000000" w:themeColor="text1"/>
          <w:sz w:val="22"/>
          <w:szCs w:val="22"/>
        </w:rPr>
        <w:t>higher yields</w:t>
      </w:r>
      <w:r w:rsidR="00E721B0" w:rsidRPr="00452602">
        <w:rPr>
          <w:rFonts w:cstheme="minorHAnsi"/>
          <w:color w:val="000000" w:themeColor="text1"/>
          <w:sz w:val="22"/>
          <w:szCs w:val="22"/>
        </w:rPr>
        <w:t xml:space="preserve">. </w:t>
      </w:r>
      <w:r w:rsidR="00C543FB" w:rsidRPr="00452602">
        <w:rPr>
          <w:rFonts w:cstheme="minorHAnsi"/>
          <w:color w:val="000000" w:themeColor="text1"/>
          <w:sz w:val="22"/>
          <w:szCs w:val="22"/>
        </w:rPr>
        <w:t xml:space="preserve">Overall, agricultural and livestock productivity </w:t>
      </w:r>
      <w:r w:rsidR="00D91AA7" w:rsidRPr="00452602">
        <w:rPr>
          <w:rFonts w:cstheme="minorHAnsi"/>
          <w:color w:val="000000" w:themeColor="text1"/>
          <w:sz w:val="22"/>
          <w:szCs w:val="22"/>
        </w:rPr>
        <w:t>have</w:t>
      </w:r>
      <w:r w:rsidR="00C543FB" w:rsidRPr="00452602">
        <w:rPr>
          <w:rFonts w:cstheme="minorHAnsi"/>
          <w:color w:val="000000" w:themeColor="text1"/>
          <w:sz w:val="22"/>
          <w:szCs w:val="22"/>
        </w:rPr>
        <w:t xml:space="preserve"> improved through the adoption of modern, sustainable, and diversified practices. Strengthening veterinary services, technical training, market access, affordable inputs, and infrastructure is essential to ensure long-term economic resilience and sustainable livelihoods for indigenous farming communities.</w:t>
      </w:r>
    </w:p>
    <w:p w14:paraId="622C3069" w14:textId="77777777" w:rsidR="006077B5" w:rsidRPr="008C23EA" w:rsidRDefault="006077B5" w:rsidP="004814A0">
      <w:pPr>
        <w:spacing w:after="0" w:line="240" w:lineRule="auto"/>
        <w:jc w:val="both"/>
        <w:rPr>
          <w:rFonts w:cstheme="minorHAnsi"/>
          <w:b/>
          <w:bCs/>
          <w:sz w:val="22"/>
          <w:szCs w:val="22"/>
        </w:rPr>
      </w:pPr>
    </w:p>
    <w:p w14:paraId="16BD0660" w14:textId="1CE6B2A8" w:rsidR="0077730C" w:rsidRPr="008C23EA" w:rsidRDefault="00671A84" w:rsidP="004814A0">
      <w:pPr>
        <w:spacing w:after="0" w:line="240" w:lineRule="auto"/>
        <w:jc w:val="both"/>
        <w:rPr>
          <w:rFonts w:cstheme="minorHAnsi"/>
          <w:b/>
          <w:bCs/>
          <w:color w:val="000000" w:themeColor="text1"/>
          <w:sz w:val="22"/>
          <w:szCs w:val="22"/>
        </w:rPr>
      </w:pPr>
      <w:r w:rsidRPr="008C23EA">
        <w:rPr>
          <w:rFonts w:cstheme="minorHAnsi"/>
          <w:b/>
          <w:bCs/>
          <w:color w:val="000000" w:themeColor="text1"/>
          <w:sz w:val="22"/>
          <w:szCs w:val="22"/>
        </w:rPr>
        <w:t xml:space="preserve">3.2 </w:t>
      </w:r>
      <w:r w:rsidR="006077B5" w:rsidRPr="008C23EA">
        <w:rPr>
          <w:rFonts w:cstheme="minorHAnsi"/>
          <w:b/>
          <w:bCs/>
          <w:color w:val="000000" w:themeColor="text1"/>
          <w:sz w:val="22"/>
          <w:szCs w:val="22"/>
        </w:rPr>
        <w:t>Increase income and profitability</w:t>
      </w:r>
      <w:r w:rsidR="006148DB" w:rsidRPr="008C23EA">
        <w:rPr>
          <w:rFonts w:cstheme="minorHAnsi"/>
          <w:b/>
          <w:bCs/>
          <w:color w:val="000000" w:themeColor="text1"/>
          <w:sz w:val="22"/>
          <w:szCs w:val="22"/>
        </w:rPr>
        <w:t xml:space="preserve"> among women producers</w:t>
      </w:r>
    </w:p>
    <w:p w14:paraId="10352CF2" w14:textId="645831B4" w:rsidR="00EF251B" w:rsidRPr="008C23EA" w:rsidRDefault="00BF7C47" w:rsidP="004814A0">
      <w:pPr>
        <w:spacing w:after="0" w:line="240" w:lineRule="auto"/>
        <w:jc w:val="both"/>
        <w:rPr>
          <w:rFonts w:cstheme="minorHAnsi"/>
          <w:color w:val="000000" w:themeColor="text1"/>
          <w:sz w:val="22"/>
          <w:szCs w:val="22"/>
        </w:rPr>
      </w:pPr>
      <w:r w:rsidRPr="008C23EA">
        <w:rPr>
          <w:rFonts w:cstheme="minorHAnsi"/>
          <w:color w:val="000000" w:themeColor="text1"/>
          <w:sz w:val="22"/>
          <w:szCs w:val="22"/>
        </w:rPr>
        <w:t xml:space="preserve">Income generation and profitability have improved for women producers through initiatives in production, value addition, and income-generating activities. Ten respondents highlighted that the sale of surplus produce, including vegetables, mushrooms, and livestock, contributed to additional household income, with increases of 15–20% in total production achieved through improved inputs, modern techniques, and support from companies, NGOs, and government agencies. Selling surplus </w:t>
      </w:r>
      <w:r w:rsidR="00E32306" w:rsidRPr="008C23EA">
        <w:rPr>
          <w:rFonts w:cstheme="minorHAnsi"/>
          <w:color w:val="000000" w:themeColor="text1"/>
          <w:sz w:val="22"/>
          <w:szCs w:val="22"/>
        </w:rPr>
        <w:t>produce</w:t>
      </w:r>
      <w:r w:rsidRPr="008C23EA">
        <w:rPr>
          <w:rFonts w:cstheme="minorHAnsi"/>
          <w:color w:val="000000" w:themeColor="text1"/>
          <w:sz w:val="22"/>
          <w:szCs w:val="22"/>
        </w:rPr>
        <w:t xml:space="preserve"> in local markets enhanced household economic stability and </w:t>
      </w:r>
      <w:r w:rsidR="00E32306" w:rsidRPr="008C23EA">
        <w:rPr>
          <w:rFonts w:cstheme="minorHAnsi"/>
          <w:color w:val="000000" w:themeColor="text1"/>
          <w:sz w:val="22"/>
          <w:szCs w:val="22"/>
        </w:rPr>
        <w:t>supported</w:t>
      </w:r>
      <w:r w:rsidRPr="008C23EA">
        <w:rPr>
          <w:rFonts w:cstheme="minorHAnsi"/>
          <w:color w:val="000000" w:themeColor="text1"/>
          <w:sz w:val="22"/>
          <w:szCs w:val="22"/>
        </w:rPr>
        <w:t xml:space="preserve"> livelihoods. Eleven respondents emphasized the</w:t>
      </w:r>
      <w:r w:rsidR="00E32306" w:rsidRPr="008C23EA">
        <w:rPr>
          <w:rFonts w:cstheme="minorHAnsi"/>
          <w:color w:val="000000" w:themeColor="text1"/>
          <w:sz w:val="22"/>
          <w:szCs w:val="22"/>
        </w:rPr>
        <w:t xml:space="preserve"> </w:t>
      </w:r>
      <w:r w:rsidRPr="008C23EA">
        <w:rPr>
          <w:rFonts w:cstheme="minorHAnsi"/>
          <w:color w:val="000000" w:themeColor="text1"/>
          <w:sz w:val="22"/>
          <w:szCs w:val="22"/>
        </w:rPr>
        <w:lastRenderedPageBreak/>
        <w:t xml:space="preserve">product grading, sorting, and packaging in improving product quality and </w:t>
      </w:r>
      <w:r w:rsidR="00E32306" w:rsidRPr="008C23EA">
        <w:rPr>
          <w:rFonts w:cstheme="minorHAnsi"/>
          <w:color w:val="000000" w:themeColor="text1"/>
          <w:sz w:val="22"/>
          <w:szCs w:val="22"/>
        </w:rPr>
        <w:t>attracting</w:t>
      </w:r>
      <w:r w:rsidRPr="008C23EA">
        <w:rPr>
          <w:rFonts w:cstheme="minorHAnsi"/>
          <w:color w:val="000000" w:themeColor="text1"/>
          <w:sz w:val="22"/>
          <w:szCs w:val="22"/>
        </w:rPr>
        <w:t xml:space="preserve"> higher prices. Thirteen respondents reported that surplus vegetable and mushroom sales generated 10,000–12,000 BDT per month, while 12 respondents noted overall household income increases of 8,000–10,000 BDT </w:t>
      </w:r>
      <w:r w:rsidR="004C2621" w:rsidRPr="008C23EA">
        <w:rPr>
          <w:rFonts w:cstheme="minorHAnsi"/>
          <w:color w:val="000000" w:themeColor="text1"/>
          <w:sz w:val="22"/>
          <w:szCs w:val="22"/>
        </w:rPr>
        <w:t>per month</w:t>
      </w:r>
      <w:r w:rsidRPr="008C23EA">
        <w:rPr>
          <w:rFonts w:cstheme="minorHAnsi"/>
          <w:color w:val="000000" w:themeColor="text1"/>
          <w:sz w:val="22"/>
          <w:szCs w:val="22"/>
        </w:rPr>
        <w:t xml:space="preserve">. Additionally, five respondents highlighted small-scale duck, chicken, or pig farming, allowing women to generate income </w:t>
      </w:r>
      <w:r w:rsidR="00D62610" w:rsidRPr="008C23EA">
        <w:rPr>
          <w:rFonts w:cstheme="minorHAnsi"/>
          <w:color w:val="000000" w:themeColor="text1"/>
          <w:sz w:val="22"/>
          <w:szCs w:val="22"/>
        </w:rPr>
        <w:t xml:space="preserve">and </w:t>
      </w:r>
      <w:r w:rsidRPr="008C23EA">
        <w:rPr>
          <w:rFonts w:cstheme="minorHAnsi"/>
          <w:color w:val="000000" w:themeColor="text1"/>
          <w:sz w:val="22"/>
          <w:szCs w:val="22"/>
        </w:rPr>
        <w:t>economic benefits.</w:t>
      </w:r>
      <w:r w:rsidR="00E32306" w:rsidRPr="008C23EA">
        <w:rPr>
          <w:rFonts w:cstheme="minorHAnsi"/>
          <w:color w:val="000000" w:themeColor="text1"/>
          <w:sz w:val="22"/>
          <w:szCs w:val="22"/>
        </w:rPr>
        <w:t xml:space="preserve"> </w:t>
      </w:r>
      <w:r w:rsidR="00BE5831" w:rsidRPr="008C23EA">
        <w:rPr>
          <w:rFonts w:cstheme="minorHAnsi"/>
          <w:color w:val="000000" w:themeColor="text1"/>
          <w:sz w:val="22"/>
          <w:szCs w:val="22"/>
        </w:rPr>
        <w:t xml:space="preserve">Recent studies indicate that income generation and profitability among women producers in rural Bangladesh have significantly improved through production, value addition, and small-scale livestock activities, particularly the sale of surplus vegetables, mushrooms, and </w:t>
      </w:r>
      <w:r w:rsidR="00BE5831" w:rsidRPr="00452602">
        <w:rPr>
          <w:rFonts w:cstheme="minorHAnsi"/>
          <w:color w:val="000000" w:themeColor="text1"/>
          <w:sz w:val="22"/>
          <w:szCs w:val="22"/>
        </w:rPr>
        <w:t xml:space="preserve">livestock </w:t>
      </w:r>
      <w:r w:rsidR="00BE5831" w:rsidRPr="00452602">
        <w:rPr>
          <w:rFonts w:cstheme="minorHAnsi"/>
          <w:bCs/>
          <w:color w:val="000000" w:themeColor="text1"/>
          <w:sz w:val="22"/>
          <w:szCs w:val="22"/>
        </w:rPr>
        <w:t>(Chakraborty et al., 2023).</w:t>
      </w:r>
      <w:r w:rsidR="00BE5831" w:rsidRPr="00452602">
        <w:rPr>
          <w:rFonts w:cstheme="minorHAnsi"/>
          <w:color w:val="000000" w:themeColor="text1"/>
          <w:sz w:val="22"/>
          <w:szCs w:val="22"/>
        </w:rPr>
        <w:t xml:space="preserve"> Furthermore, the adoption of improved inputs, modern techniques, and public-private collaborations has expanded income sources and strengthened women’s economic empowerment </w:t>
      </w:r>
      <w:r w:rsidR="00BE5831" w:rsidRPr="00452602">
        <w:rPr>
          <w:rFonts w:cstheme="minorHAnsi"/>
          <w:bCs/>
          <w:color w:val="000000" w:themeColor="text1"/>
          <w:sz w:val="22"/>
          <w:szCs w:val="22"/>
        </w:rPr>
        <w:t>(Nath et al., 2024).</w:t>
      </w:r>
      <w:r w:rsidR="00BE5831" w:rsidRPr="00452602">
        <w:rPr>
          <w:rFonts w:cstheme="minorHAnsi"/>
          <w:color w:val="000000" w:themeColor="text1"/>
          <w:sz w:val="22"/>
          <w:szCs w:val="22"/>
        </w:rPr>
        <w:t xml:space="preserve"> Overall, enhanced production practices, effective value addition, and individual entrepreneurship have played a</w:t>
      </w:r>
      <w:r w:rsidR="00BE5831" w:rsidRPr="008C23EA">
        <w:rPr>
          <w:rFonts w:cstheme="minorHAnsi"/>
          <w:color w:val="000000" w:themeColor="text1"/>
          <w:sz w:val="22"/>
          <w:szCs w:val="22"/>
        </w:rPr>
        <w:t xml:space="preserve"> pivotal role in increasing income and profitability, thereby improving economic resilience, household financial stability, and women’s decision-making power within households.</w:t>
      </w:r>
    </w:p>
    <w:p w14:paraId="4EE2E47A" w14:textId="77777777" w:rsidR="00BE5831" w:rsidRPr="008C23EA" w:rsidRDefault="00BE5831" w:rsidP="004814A0">
      <w:pPr>
        <w:spacing w:after="0" w:line="240" w:lineRule="auto"/>
        <w:jc w:val="both"/>
        <w:rPr>
          <w:rFonts w:cstheme="minorHAnsi"/>
          <w:b/>
          <w:bCs/>
          <w:sz w:val="22"/>
          <w:szCs w:val="22"/>
        </w:rPr>
      </w:pPr>
    </w:p>
    <w:p w14:paraId="253B16D3" w14:textId="5CB5267F" w:rsidR="006077B5" w:rsidRPr="008C23EA" w:rsidRDefault="00671A84" w:rsidP="004814A0">
      <w:pPr>
        <w:spacing w:after="0" w:line="240" w:lineRule="auto"/>
        <w:jc w:val="both"/>
        <w:rPr>
          <w:rFonts w:cstheme="minorHAnsi"/>
          <w:b/>
          <w:bCs/>
          <w:sz w:val="22"/>
          <w:szCs w:val="22"/>
        </w:rPr>
      </w:pPr>
      <w:r w:rsidRPr="008C23EA">
        <w:rPr>
          <w:rFonts w:cstheme="minorHAnsi"/>
          <w:b/>
          <w:bCs/>
          <w:sz w:val="22"/>
          <w:szCs w:val="22"/>
        </w:rPr>
        <w:t xml:space="preserve">3.3 </w:t>
      </w:r>
      <w:r w:rsidR="00EF251B" w:rsidRPr="008C23EA">
        <w:rPr>
          <w:rFonts w:cstheme="minorHAnsi"/>
          <w:b/>
          <w:bCs/>
          <w:sz w:val="22"/>
          <w:szCs w:val="22"/>
        </w:rPr>
        <w:t xml:space="preserve">Increase </w:t>
      </w:r>
      <w:r w:rsidR="004178F3" w:rsidRPr="008C23EA">
        <w:rPr>
          <w:rFonts w:cstheme="minorHAnsi"/>
          <w:b/>
          <w:bCs/>
          <w:sz w:val="22"/>
          <w:szCs w:val="22"/>
        </w:rPr>
        <w:t>m</w:t>
      </w:r>
      <w:r w:rsidR="00EF251B" w:rsidRPr="008C23EA">
        <w:rPr>
          <w:rFonts w:cstheme="minorHAnsi"/>
          <w:b/>
          <w:bCs/>
          <w:sz w:val="22"/>
          <w:szCs w:val="22"/>
        </w:rPr>
        <w:t xml:space="preserve">arket </w:t>
      </w:r>
      <w:r w:rsidR="004178F3" w:rsidRPr="008C23EA">
        <w:rPr>
          <w:rFonts w:cstheme="minorHAnsi"/>
          <w:b/>
          <w:bCs/>
          <w:sz w:val="22"/>
          <w:szCs w:val="22"/>
        </w:rPr>
        <w:t>a</w:t>
      </w:r>
      <w:r w:rsidR="00EF251B" w:rsidRPr="008C23EA">
        <w:rPr>
          <w:rFonts w:cstheme="minorHAnsi"/>
          <w:b/>
          <w:bCs/>
          <w:sz w:val="22"/>
          <w:szCs w:val="22"/>
        </w:rPr>
        <w:t>ccess</w:t>
      </w:r>
      <w:r w:rsidR="00BE5831" w:rsidRPr="008C23EA">
        <w:rPr>
          <w:rFonts w:cstheme="minorHAnsi"/>
          <w:b/>
          <w:bCs/>
          <w:sz w:val="22"/>
          <w:szCs w:val="22"/>
        </w:rPr>
        <w:t xml:space="preserve"> for </w:t>
      </w:r>
      <w:r w:rsidR="004178F3" w:rsidRPr="008C23EA">
        <w:rPr>
          <w:rFonts w:cstheme="minorHAnsi"/>
          <w:b/>
          <w:bCs/>
          <w:sz w:val="22"/>
          <w:szCs w:val="22"/>
        </w:rPr>
        <w:t>w</w:t>
      </w:r>
      <w:r w:rsidR="00BE5831" w:rsidRPr="008C23EA">
        <w:rPr>
          <w:rFonts w:cstheme="minorHAnsi"/>
          <w:b/>
          <w:bCs/>
          <w:sz w:val="22"/>
          <w:szCs w:val="22"/>
        </w:rPr>
        <w:t xml:space="preserve">omen </w:t>
      </w:r>
      <w:r w:rsidR="004178F3" w:rsidRPr="008C23EA">
        <w:rPr>
          <w:rFonts w:cstheme="minorHAnsi"/>
          <w:b/>
          <w:bCs/>
          <w:sz w:val="22"/>
          <w:szCs w:val="22"/>
        </w:rPr>
        <w:t>p</w:t>
      </w:r>
      <w:r w:rsidR="00BE5831" w:rsidRPr="008C23EA">
        <w:rPr>
          <w:rFonts w:cstheme="minorHAnsi"/>
          <w:b/>
          <w:bCs/>
          <w:sz w:val="22"/>
          <w:szCs w:val="22"/>
        </w:rPr>
        <w:t>roducers</w:t>
      </w:r>
    </w:p>
    <w:p w14:paraId="2FB07C04" w14:textId="623D0F0B" w:rsidR="00EF251B" w:rsidRPr="008C23EA" w:rsidRDefault="001F49A4" w:rsidP="004814A0">
      <w:pPr>
        <w:spacing w:after="0" w:line="240" w:lineRule="auto"/>
        <w:jc w:val="both"/>
        <w:rPr>
          <w:rFonts w:cstheme="minorHAnsi"/>
          <w:color w:val="0070C0"/>
          <w:sz w:val="22"/>
          <w:szCs w:val="22"/>
        </w:rPr>
      </w:pPr>
      <w:r w:rsidRPr="008C23EA">
        <w:rPr>
          <w:rFonts w:cstheme="minorHAnsi"/>
          <w:color w:val="000000" w:themeColor="text1"/>
          <w:sz w:val="22"/>
          <w:szCs w:val="22"/>
        </w:rPr>
        <w:t>Market access is a key determinant of agricultural productivity and livelihoods among indigenous communities. Six respondents highlighted that linkages with buyers and input suppliers created opportunities for the availability of essential inputs. Public-private collaborations have ensured access to quality seeds, fertilizers, and other resources, particularly supporting women in sustainable farming practices. Additionally, five respondents reported that modern cultivation techniques introduced by the Department of Agricultural Extension (DAE) improved efficiency and overall productivity. Sixteen respondents noted that wholesalers now purchase mushrooms and vegetables directly from farmers, ensuring consistent sales and increased profitability. Seven respondents emphasized the role of local marketing networks and agro-input connections in securing fair prices and strengthening supply chains. However, six respondents identified gaps in commercialization knowledge, particularly in marketing and business management, highlighting the need for capacity building. Limited access to wholesalers continues to restrict potential profits and bargaining power.</w:t>
      </w:r>
      <w:r w:rsidR="00836681" w:rsidRPr="008C23EA">
        <w:rPr>
          <w:rFonts w:cstheme="minorHAnsi"/>
          <w:color w:val="000000" w:themeColor="text1"/>
          <w:sz w:val="22"/>
          <w:szCs w:val="22"/>
        </w:rPr>
        <w:t xml:space="preserve"> A study on cashew nut producers in </w:t>
      </w:r>
      <w:r w:rsidR="00836681" w:rsidRPr="00452602">
        <w:rPr>
          <w:rFonts w:cstheme="minorHAnsi"/>
          <w:color w:val="000000" w:themeColor="text1"/>
          <w:sz w:val="22"/>
          <w:szCs w:val="22"/>
        </w:rPr>
        <w:t>Bandarban revealed that weak market connectivity limits farmers’ ability to scale production and secure better prices, emphasizing the need to strengthen market linkages (Mohiuddin et al., 2023). Another study examined market structures, trading profitability, and smallholders’ access to fruit value chains in Bandarban and Rangamati (Islam et al., 2022). Strengthening buyer-seller relationships, modern technologies, and robust input supply chains has enhanced</w:t>
      </w:r>
      <w:r w:rsidR="00836681" w:rsidRPr="008C23EA">
        <w:rPr>
          <w:rFonts w:cstheme="minorHAnsi"/>
          <w:color w:val="000000" w:themeColor="text1"/>
          <w:sz w:val="22"/>
          <w:szCs w:val="22"/>
        </w:rPr>
        <w:t xml:space="preserve"> income and economic resilience. Addressing these barriers enables indigenous communities to expand market participation, ensure fair pricing, and achieve sustainable economic empowerment.</w:t>
      </w:r>
    </w:p>
    <w:p w14:paraId="1B278CD6" w14:textId="77777777" w:rsidR="00452602" w:rsidRDefault="00452602" w:rsidP="004814A0">
      <w:pPr>
        <w:spacing w:after="0" w:line="240" w:lineRule="auto"/>
        <w:jc w:val="both"/>
        <w:rPr>
          <w:rFonts w:cstheme="minorHAnsi"/>
          <w:b/>
          <w:bCs/>
          <w:color w:val="000000" w:themeColor="text1"/>
          <w:sz w:val="22"/>
          <w:szCs w:val="22"/>
        </w:rPr>
      </w:pPr>
    </w:p>
    <w:p w14:paraId="460CB6DF" w14:textId="5C1134E8" w:rsidR="00891045" w:rsidRPr="008C23EA" w:rsidRDefault="00671A84" w:rsidP="004814A0">
      <w:pPr>
        <w:spacing w:after="0" w:line="240" w:lineRule="auto"/>
        <w:jc w:val="both"/>
        <w:rPr>
          <w:rFonts w:cstheme="minorHAnsi"/>
          <w:b/>
          <w:bCs/>
          <w:color w:val="000000" w:themeColor="text1"/>
          <w:sz w:val="22"/>
          <w:szCs w:val="22"/>
        </w:rPr>
      </w:pPr>
      <w:r w:rsidRPr="008C23EA">
        <w:rPr>
          <w:rFonts w:cstheme="minorHAnsi"/>
          <w:b/>
          <w:bCs/>
          <w:color w:val="000000" w:themeColor="text1"/>
          <w:sz w:val="22"/>
          <w:szCs w:val="22"/>
        </w:rPr>
        <w:t xml:space="preserve">3.4 </w:t>
      </w:r>
      <w:r w:rsidR="00891045" w:rsidRPr="008C23EA">
        <w:rPr>
          <w:rFonts w:cstheme="minorHAnsi"/>
          <w:b/>
          <w:bCs/>
          <w:color w:val="000000" w:themeColor="text1"/>
          <w:sz w:val="22"/>
          <w:szCs w:val="22"/>
        </w:rPr>
        <w:t xml:space="preserve">Public and </w:t>
      </w:r>
      <w:r w:rsidR="005651FA" w:rsidRPr="008C23EA">
        <w:rPr>
          <w:rFonts w:cstheme="minorHAnsi"/>
          <w:b/>
          <w:bCs/>
          <w:color w:val="000000" w:themeColor="text1"/>
          <w:sz w:val="22"/>
          <w:szCs w:val="22"/>
        </w:rPr>
        <w:t>p</w:t>
      </w:r>
      <w:r w:rsidR="00891045" w:rsidRPr="008C23EA">
        <w:rPr>
          <w:rFonts w:cstheme="minorHAnsi"/>
          <w:b/>
          <w:bCs/>
          <w:color w:val="000000" w:themeColor="text1"/>
          <w:sz w:val="22"/>
          <w:szCs w:val="22"/>
        </w:rPr>
        <w:t xml:space="preserve">rivate sector </w:t>
      </w:r>
      <w:r w:rsidR="00DB7FFC" w:rsidRPr="008C23EA">
        <w:rPr>
          <w:rFonts w:cstheme="minorHAnsi"/>
          <w:b/>
          <w:bCs/>
          <w:color w:val="000000" w:themeColor="text1"/>
          <w:sz w:val="22"/>
          <w:szCs w:val="22"/>
        </w:rPr>
        <w:t>contributions</w:t>
      </w:r>
    </w:p>
    <w:p w14:paraId="09BB54D9" w14:textId="4E901C13" w:rsidR="00556805" w:rsidRPr="00452602" w:rsidRDefault="00836681" w:rsidP="004814A0">
      <w:pPr>
        <w:spacing w:after="0" w:line="240" w:lineRule="auto"/>
        <w:jc w:val="both"/>
        <w:rPr>
          <w:rFonts w:cstheme="minorHAnsi"/>
          <w:color w:val="000000" w:themeColor="text1"/>
          <w:sz w:val="22"/>
          <w:szCs w:val="22"/>
        </w:rPr>
      </w:pPr>
      <w:r w:rsidRPr="008C23EA">
        <w:rPr>
          <w:rFonts w:cstheme="minorHAnsi"/>
          <w:color w:val="000000" w:themeColor="text1"/>
          <w:sz w:val="22"/>
          <w:szCs w:val="22"/>
        </w:rPr>
        <w:t xml:space="preserve">The combined efforts of public and private sector actors have significantly strengthened livelihoods, agricultural productivity, and financial inclusion among indigenous communities. Fifteen respondents highlighted that technical training and extension services enhanced skills in both agriculture and livestock management, while twelve respondents noted that linkages with agro-input suppliers improved access to high-quality seeds, fertilizers, and modern technologies. Training on advanced production techniques, such as mushroom cultivation, further boosted productivity. Thirteen respondents reported that access to loans through banks and microfinance institutions enabled households to invest in income-generating activities, including goat and cow rearing, mushroom production, weaving, and other agricultural ventures. These financial resources have supported small business development, increased </w:t>
      </w:r>
      <w:r w:rsidRPr="00452602">
        <w:rPr>
          <w:rFonts w:cstheme="minorHAnsi"/>
          <w:color w:val="000000" w:themeColor="text1"/>
          <w:sz w:val="22"/>
          <w:szCs w:val="22"/>
        </w:rPr>
        <w:t xml:space="preserve">entrepreneurship, and strengthened household economic stability. Despite these gains, challenges persist, including poor-quality seeds, limited training, and restricted access to specialized farming resources, which constrain indigenous women’s livelihood diversification. Previous studies have shown that training </w:t>
      </w:r>
      <w:r w:rsidRPr="00452602">
        <w:rPr>
          <w:rFonts w:cstheme="minorHAnsi"/>
          <w:color w:val="000000" w:themeColor="text1"/>
          <w:sz w:val="22"/>
          <w:szCs w:val="22"/>
        </w:rPr>
        <w:lastRenderedPageBreak/>
        <w:t>initiatives enhance farmers’ capacity and adoption of improved practices (Hasan et al., 2022), and coordinated efforts have increased productivity, supported small businesses, and empowered marginalized groups, particularly women, to engage in income-generating activities (Hamid et al., 2021). Overall, the coordinated contributions of public and private sectors, coupled with improved technical support, have enhanced agricultural productivity, strengthened economic resilience, and contributed to sustainable livelihood improvements.</w:t>
      </w:r>
    </w:p>
    <w:p w14:paraId="0991EE55" w14:textId="77777777" w:rsidR="00836681" w:rsidRPr="008C23EA" w:rsidRDefault="00836681" w:rsidP="004814A0">
      <w:pPr>
        <w:spacing w:after="0" w:line="240" w:lineRule="auto"/>
        <w:jc w:val="both"/>
        <w:rPr>
          <w:rFonts w:cstheme="minorHAnsi"/>
          <w:b/>
          <w:bCs/>
          <w:color w:val="0070C0"/>
          <w:sz w:val="22"/>
          <w:szCs w:val="22"/>
        </w:rPr>
      </w:pPr>
    </w:p>
    <w:p w14:paraId="59FBEEA7" w14:textId="5CE53FD0" w:rsidR="0077730C" w:rsidRPr="008C23EA" w:rsidRDefault="00671A84" w:rsidP="004814A0">
      <w:pPr>
        <w:spacing w:after="0" w:line="240" w:lineRule="auto"/>
        <w:jc w:val="both"/>
        <w:rPr>
          <w:rFonts w:cstheme="minorHAnsi"/>
          <w:b/>
          <w:bCs/>
          <w:color w:val="000000" w:themeColor="text1"/>
          <w:sz w:val="22"/>
          <w:szCs w:val="22"/>
        </w:rPr>
      </w:pPr>
      <w:r w:rsidRPr="008C23EA">
        <w:rPr>
          <w:rFonts w:cstheme="minorHAnsi"/>
          <w:b/>
          <w:bCs/>
          <w:color w:val="000000" w:themeColor="text1"/>
          <w:sz w:val="22"/>
          <w:szCs w:val="22"/>
        </w:rPr>
        <w:t>3.</w:t>
      </w:r>
      <w:r w:rsidR="004857A6" w:rsidRPr="008C23EA">
        <w:rPr>
          <w:rFonts w:cstheme="minorHAnsi"/>
          <w:b/>
          <w:bCs/>
          <w:color w:val="000000" w:themeColor="text1"/>
          <w:sz w:val="22"/>
          <w:szCs w:val="22"/>
        </w:rPr>
        <w:t>5</w:t>
      </w:r>
      <w:r w:rsidRPr="008C23EA">
        <w:rPr>
          <w:rFonts w:cstheme="minorHAnsi"/>
          <w:b/>
          <w:bCs/>
          <w:color w:val="000000" w:themeColor="text1"/>
          <w:sz w:val="22"/>
          <w:szCs w:val="22"/>
        </w:rPr>
        <w:t xml:space="preserve"> </w:t>
      </w:r>
      <w:r w:rsidR="00891045" w:rsidRPr="008C23EA">
        <w:rPr>
          <w:rFonts w:cstheme="minorHAnsi"/>
          <w:b/>
          <w:bCs/>
          <w:color w:val="000000" w:themeColor="text1"/>
          <w:sz w:val="22"/>
          <w:szCs w:val="22"/>
        </w:rPr>
        <w:t xml:space="preserve">Livelihood and </w:t>
      </w:r>
      <w:r w:rsidR="005651FA" w:rsidRPr="008C23EA">
        <w:rPr>
          <w:rFonts w:cstheme="minorHAnsi"/>
          <w:b/>
          <w:bCs/>
          <w:color w:val="000000" w:themeColor="text1"/>
          <w:sz w:val="22"/>
          <w:szCs w:val="22"/>
        </w:rPr>
        <w:t>e</w:t>
      </w:r>
      <w:r w:rsidR="00891045" w:rsidRPr="008C23EA">
        <w:rPr>
          <w:rFonts w:cstheme="minorHAnsi"/>
          <w:b/>
          <w:bCs/>
          <w:color w:val="000000" w:themeColor="text1"/>
          <w:sz w:val="22"/>
          <w:szCs w:val="22"/>
        </w:rPr>
        <w:t xml:space="preserve">conomic </w:t>
      </w:r>
      <w:r w:rsidR="005651FA" w:rsidRPr="008C23EA">
        <w:rPr>
          <w:rFonts w:cstheme="minorHAnsi"/>
          <w:b/>
          <w:bCs/>
          <w:color w:val="000000" w:themeColor="text1"/>
          <w:sz w:val="22"/>
          <w:szCs w:val="22"/>
        </w:rPr>
        <w:t>r</w:t>
      </w:r>
      <w:r w:rsidR="00891045" w:rsidRPr="008C23EA">
        <w:rPr>
          <w:rFonts w:cstheme="minorHAnsi"/>
          <w:b/>
          <w:bCs/>
          <w:color w:val="000000" w:themeColor="text1"/>
          <w:sz w:val="22"/>
          <w:szCs w:val="22"/>
        </w:rPr>
        <w:t>esilience</w:t>
      </w:r>
    </w:p>
    <w:p w14:paraId="59541F5A" w14:textId="5C9B0CF7" w:rsidR="00671A84" w:rsidRDefault="00DA2FD7" w:rsidP="004814A0">
      <w:pPr>
        <w:spacing w:after="0" w:line="240" w:lineRule="auto"/>
        <w:jc w:val="both"/>
        <w:rPr>
          <w:rFonts w:cstheme="minorHAnsi"/>
          <w:color w:val="000000" w:themeColor="text1"/>
          <w:sz w:val="22"/>
          <w:szCs w:val="22"/>
        </w:rPr>
      </w:pPr>
      <w:r w:rsidRPr="008C23EA">
        <w:rPr>
          <w:rFonts w:cstheme="minorHAnsi"/>
          <w:color w:val="000000" w:themeColor="text1"/>
          <w:sz w:val="22"/>
          <w:szCs w:val="22"/>
        </w:rPr>
        <w:t>Eight respondents highlighted that farmers have adopted improved agricultural practices, including proper management and fertilizer application. Seven respondents reported taking loans to start goat-rearing businesses, generating increasing profits over time. Five respondents emphasized that government social programs, such as old-age pensions, provided additional safety nets. Nine respondents indicated that women engaged in mushroom, duck, pig rearing, and vegetable cultivation, earning extra income while managing household responsibilities. Ten respondents noted that these activities enhanced household income, linked production to local markets, and promoted economic sustainability, financial stability, and resilience against external shocks.</w:t>
      </w:r>
    </w:p>
    <w:p w14:paraId="50C60CF5" w14:textId="77777777" w:rsidR="00E24F80" w:rsidRDefault="00E24F80" w:rsidP="004814A0">
      <w:pPr>
        <w:spacing w:after="0" w:line="240" w:lineRule="auto"/>
        <w:jc w:val="both"/>
        <w:rPr>
          <w:rFonts w:cstheme="minorHAnsi"/>
          <w:color w:val="000000" w:themeColor="text1"/>
          <w:sz w:val="22"/>
          <w:szCs w:val="22"/>
        </w:rPr>
      </w:pPr>
    </w:p>
    <w:p w14:paraId="7111A7CC" w14:textId="2ACE2019" w:rsidR="00E24F80" w:rsidRPr="008C23EA" w:rsidRDefault="00E24F80" w:rsidP="004814A0">
      <w:pPr>
        <w:spacing w:after="0" w:line="240" w:lineRule="auto"/>
        <w:jc w:val="both"/>
        <w:rPr>
          <w:rFonts w:cstheme="minorHAnsi"/>
          <w:color w:val="000000" w:themeColor="text1"/>
          <w:sz w:val="22"/>
          <w:szCs w:val="22"/>
        </w:rPr>
      </w:pPr>
      <w:r>
        <w:rPr>
          <w:rFonts w:cstheme="minorHAnsi"/>
          <w:color w:val="000000" w:themeColor="text1"/>
          <w:sz w:val="22"/>
          <w:szCs w:val="22"/>
        </w:rPr>
        <w:t xml:space="preserve">Table 1: </w:t>
      </w:r>
      <w:r w:rsidR="00FC3D6B">
        <w:rPr>
          <w:rFonts w:cstheme="minorHAnsi"/>
          <w:color w:val="000000" w:themeColor="text1"/>
          <w:sz w:val="22"/>
          <w:szCs w:val="22"/>
        </w:rPr>
        <w:t xml:space="preserve"> </w:t>
      </w:r>
      <w:r w:rsidR="00FC3D6B" w:rsidRPr="00FC3D6B">
        <w:rPr>
          <w:rFonts w:cstheme="minorHAnsi"/>
          <w:color w:val="000000" w:themeColor="text1"/>
          <w:sz w:val="22"/>
          <w:szCs w:val="22"/>
        </w:rPr>
        <w:t>Key Themes and Evidence on Livelihood Improvement and Economic Resilience</w:t>
      </w:r>
    </w:p>
    <w:p w14:paraId="434D39CB" w14:textId="77777777" w:rsidR="00DA2FD7" w:rsidRPr="008C23EA" w:rsidRDefault="00DA2FD7" w:rsidP="004814A0">
      <w:pPr>
        <w:spacing w:after="0" w:line="240" w:lineRule="auto"/>
        <w:jc w:val="both"/>
        <w:rPr>
          <w:rFonts w:cstheme="minorHAnsi"/>
          <w:b/>
          <w:bCs/>
          <w:color w:val="000000" w:themeColor="text1"/>
          <w:sz w:val="22"/>
          <w:szCs w:val="22"/>
        </w:rPr>
      </w:pPr>
    </w:p>
    <w:tbl>
      <w:tblPr>
        <w:tblW w:w="9265" w:type="dxa"/>
        <w:tblBorders>
          <w:top w:val="single" w:sz="4" w:space="0" w:color="auto"/>
          <w:bottom w:val="single" w:sz="4" w:space="0" w:color="auto"/>
          <w:insideH w:val="single" w:sz="4" w:space="0" w:color="auto"/>
        </w:tblBorders>
        <w:tblLook w:val="04A0" w:firstRow="1" w:lastRow="0" w:firstColumn="1" w:lastColumn="0" w:noHBand="0" w:noVBand="1"/>
      </w:tblPr>
      <w:tblGrid>
        <w:gridCol w:w="1525"/>
        <w:gridCol w:w="1980"/>
        <w:gridCol w:w="1260"/>
        <w:gridCol w:w="4500"/>
      </w:tblGrid>
      <w:tr w:rsidR="00DA2FD7" w:rsidRPr="008C23EA" w14:paraId="426690C3" w14:textId="77777777" w:rsidTr="00482BD6">
        <w:trPr>
          <w:trHeight w:val="520"/>
        </w:trPr>
        <w:tc>
          <w:tcPr>
            <w:tcW w:w="1525" w:type="dxa"/>
            <w:vAlign w:val="center"/>
            <w:hideMark/>
          </w:tcPr>
          <w:p w14:paraId="773D72C7" w14:textId="77777777" w:rsidR="00482BD6" w:rsidRPr="008C23EA" w:rsidRDefault="00482BD6" w:rsidP="004814A0">
            <w:pPr>
              <w:spacing w:after="0" w:line="240" w:lineRule="auto"/>
              <w:jc w:val="center"/>
              <w:rPr>
                <w:rFonts w:eastAsia="Times New Roman" w:cstheme="minorHAnsi"/>
                <w:b/>
                <w:bCs/>
                <w:color w:val="000000" w:themeColor="text1"/>
                <w:kern w:val="0"/>
                <w:sz w:val="22"/>
                <w:szCs w:val="22"/>
                <w14:ligatures w14:val="none"/>
              </w:rPr>
            </w:pPr>
            <w:r w:rsidRPr="008C23EA">
              <w:rPr>
                <w:rFonts w:eastAsia="Times New Roman" w:cstheme="minorHAnsi"/>
                <w:b/>
                <w:bCs/>
                <w:color w:val="000000" w:themeColor="text1"/>
                <w:kern w:val="0"/>
                <w:sz w:val="22"/>
                <w:szCs w:val="22"/>
                <w14:ligatures w14:val="none"/>
              </w:rPr>
              <w:t>Key Themes</w:t>
            </w:r>
          </w:p>
        </w:tc>
        <w:tc>
          <w:tcPr>
            <w:tcW w:w="1980" w:type="dxa"/>
            <w:vAlign w:val="center"/>
            <w:hideMark/>
          </w:tcPr>
          <w:p w14:paraId="0B69269F" w14:textId="77777777" w:rsidR="00482BD6" w:rsidRPr="008C23EA" w:rsidRDefault="00482BD6" w:rsidP="004814A0">
            <w:pPr>
              <w:spacing w:after="0" w:line="240" w:lineRule="auto"/>
              <w:jc w:val="center"/>
              <w:rPr>
                <w:rFonts w:eastAsia="Times New Roman" w:cstheme="minorHAnsi"/>
                <w:b/>
                <w:bCs/>
                <w:color w:val="000000" w:themeColor="text1"/>
                <w:kern w:val="0"/>
                <w:sz w:val="22"/>
                <w:szCs w:val="22"/>
                <w14:ligatures w14:val="none"/>
              </w:rPr>
            </w:pPr>
            <w:r w:rsidRPr="008C23EA">
              <w:rPr>
                <w:rFonts w:eastAsia="Times New Roman" w:cstheme="minorHAnsi"/>
                <w:b/>
                <w:bCs/>
                <w:color w:val="000000" w:themeColor="text1"/>
                <w:kern w:val="0"/>
                <w:sz w:val="22"/>
                <w:szCs w:val="22"/>
                <w14:ligatures w14:val="none"/>
              </w:rPr>
              <w:t>Subthemes</w:t>
            </w:r>
          </w:p>
        </w:tc>
        <w:tc>
          <w:tcPr>
            <w:tcW w:w="1260" w:type="dxa"/>
            <w:vAlign w:val="center"/>
            <w:hideMark/>
          </w:tcPr>
          <w:p w14:paraId="5BFB4BA5" w14:textId="77777777" w:rsidR="00482BD6" w:rsidRPr="008C23EA" w:rsidRDefault="00482BD6" w:rsidP="004814A0">
            <w:pPr>
              <w:spacing w:after="0" w:line="240" w:lineRule="auto"/>
              <w:jc w:val="center"/>
              <w:rPr>
                <w:rFonts w:eastAsia="Times New Roman" w:cstheme="minorHAnsi"/>
                <w:b/>
                <w:bCs/>
                <w:color w:val="000000" w:themeColor="text1"/>
                <w:kern w:val="0"/>
                <w:sz w:val="22"/>
                <w:szCs w:val="22"/>
                <w14:ligatures w14:val="none"/>
              </w:rPr>
            </w:pPr>
            <w:r w:rsidRPr="008C23EA">
              <w:rPr>
                <w:rFonts w:eastAsia="Times New Roman" w:cstheme="minorHAnsi"/>
                <w:b/>
                <w:bCs/>
                <w:color w:val="000000" w:themeColor="text1"/>
                <w:kern w:val="0"/>
                <w:sz w:val="22"/>
                <w:szCs w:val="22"/>
                <w14:ligatures w14:val="none"/>
              </w:rPr>
              <w:t>Number of Mentions</w:t>
            </w:r>
          </w:p>
        </w:tc>
        <w:tc>
          <w:tcPr>
            <w:tcW w:w="4500" w:type="dxa"/>
            <w:vAlign w:val="center"/>
            <w:hideMark/>
          </w:tcPr>
          <w:p w14:paraId="5291E763" w14:textId="77777777" w:rsidR="00482BD6" w:rsidRPr="008C23EA" w:rsidRDefault="00482BD6" w:rsidP="004814A0">
            <w:pPr>
              <w:spacing w:after="0" w:line="240" w:lineRule="auto"/>
              <w:jc w:val="center"/>
              <w:rPr>
                <w:rFonts w:eastAsia="Times New Roman" w:cstheme="minorHAnsi"/>
                <w:b/>
                <w:bCs/>
                <w:color w:val="000000" w:themeColor="text1"/>
                <w:kern w:val="0"/>
                <w:sz w:val="22"/>
                <w:szCs w:val="22"/>
                <w14:ligatures w14:val="none"/>
              </w:rPr>
            </w:pPr>
            <w:r w:rsidRPr="008C23EA">
              <w:rPr>
                <w:rFonts w:eastAsia="Times New Roman" w:cstheme="minorHAnsi"/>
                <w:b/>
                <w:bCs/>
                <w:color w:val="000000" w:themeColor="text1"/>
                <w:kern w:val="0"/>
                <w:sz w:val="22"/>
                <w:szCs w:val="22"/>
                <w14:ligatures w14:val="none"/>
              </w:rPr>
              <w:t>Evidences</w:t>
            </w:r>
          </w:p>
        </w:tc>
      </w:tr>
      <w:tr w:rsidR="00DA2FD7" w:rsidRPr="008C23EA" w14:paraId="3ECBF225" w14:textId="77777777" w:rsidTr="00482BD6">
        <w:trPr>
          <w:trHeight w:val="520"/>
        </w:trPr>
        <w:tc>
          <w:tcPr>
            <w:tcW w:w="1525" w:type="dxa"/>
            <w:vMerge w:val="restart"/>
            <w:vAlign w:val="center"/>
            <w:hideMark/>
          </w:tcPr>
          <w:p w14:paraId="73CC73D6" w14:textId="77777777" w:rsidR="00482BD6" w:rsidRPr="008C23EA" w:rsidRDefault="00482BD6" w:rsidP="004814A0">
            <w:pPr>
              <w:spacing w:after="0" w:line="240" w:lineRule="auto"/>
              <w:jc w:val="both"/>
              <w:rPr>
                <w:rFonts w:eastAsia="Times New Roman" w:cstheme="minorHAnsi"/>
                <w:color w:val="000000" w:themeColor="text1"/>
                <w:kern w:val="0"/>
                <w:sz w:val="22"/>
                <w:szCs w:val="22"/>
                <w14:ligatures w14:val="none"/>
              </w:rPr>
            </w:pPr>
            <w:r w:rsidRPr="008C23EA">
              <w:rPr>
                <w:rFonts w:eastAsia="Times New Roman" w:cstheme="minorHAnsi"/>
                <w:color w:val="000000" w:themeColor="text1"/>
                <w:kern w:val="0"/>
                <w:sz w:val="22"/>
                <w:szCs w:val="22"/>
                <w14:ligatures w14:val="none"/>
              </w:rPr>
              <w:t>Livelihood improvement and economic resilience</w:t>
            </w:r>
          </w:p>
        </w:tc>
        <w:tc>
          <w:tcPr>
            <w:tcW w:w="1980" w:type="dxa"/>
            <w:vAlign w:val="center"/>
            <w:hideMark/>
          </w:tcPr>
          <w:p w14:paraId="0584C145" w14:textId="6BED7A1F" w:rsidR="00482BD6" w:rsidRPr="008C23EA" w:rsidRDefault="00482BD6" w:rsidP="004814A0">
            <w:pPr>
              <w:spacing w:after="0" w:line="240" w:lineRule="auto"/>
              <w:jc w:val="both"/>
              <w:rPr>
                <w:rFonts w:eastAsia="Times New Roman" w:cstheme="minorHAnsi"/>
                <w:color w:val="000000" w:themeColor="text1"/>
                <w:kern w:val="0"/>
                <w:sz w:val="22"/>
                <w:szCs w:val="22"/>
                <w14:ligatures w14:val="none"/>
              </w:rPr>
            </w:pPr>
            <w:r w:rsidRPr="008C23EA">
              <w:rPr>
                <w:rFonts w:eastAsia="Times New Roman" w:cstheme="minorHAnsi"/>
                <w:color w:val="000000" w:themeColor="text1"/>
                <w:kern w:val="0"/>
                <w:sz w:val="22"/>
                <w:szCs w:val="22"/>
                <w14:ligatures w14:val="none"/>
              </w:rPr>
              <w:t>Knowledge of agriculture and livestock</w:t>
            </w:r>
          </w:p>
        </w:tc>
        <w:tc>
          <w:tcPr>
            <w:tcW w:w="1260" w:type="dxa"/>
            <w:vAlign w:val="center"/>
            <w:hideMark/>
          </w:tcPr>
          <w:p w14:paraId="50F73687" w14:textId="77777777" w:rsidR="00482BD6" w:rsidRPr="008C23EA" w:rsidRDefault="00482BD6" w:rsidP="004814A0">
            <w:pPr>
              <w:spacing w:after="0" w:line="240" w:lineRule="auto"/>
              <w:jc w:val="center"/>
              <w:rPr>
                <w:rFonts w:eastAsia="Times New Roman" w:cstheme="minorHAnsi"/>
                <w:color w:val="000000" w:themeColor="text1"/>
                <w:kern w:val="0"/>
                <w:sz w:val="22"/>
                <w:szCs w:val="22"/>
                <w14:ligatures w14:val="none"/>
              </w:rPr>
            </w:pPr>
            <w:r w:rsidRPr="008C23EA">
              <w:rPr>
                <w:rFonts w:eastAsia="Times New Roman" w:cstheme="minorHAnsi"/>
                <w:color w:val="000000" w:themeColor="text1"/>
                <w:kern w:val="0"/>
                <w:sz w:val="22"/>
                <w:szCs w:val="22"/>
                <w14:ligatures w14:val="none"/>
              </w:rPr>
              <w:t>8</w:t>
            </w:r>
          </w:p>
        </w:tc>
        <w:tc>
          <w:tcPr>
            <w:tcW w:w="4500" w:type="dxa"/>
            <w:vAlign w:val="center"/>
            <w:hideMark/>
          </w:tcPr>
          <w:p w14:paraId="36F3B74E" w14:textId="77777777" w:rsidR="00482BD6" w:rsidRPr="008C23EA" w:rsidRDefault="00482BD6" w:rsidP="004814A0">
            <w:pPr>
              <w:spacing w:after="0" w:line="240" w:lineRule="auto"/>
              <w:jc w:val="both"/>
              <w:rPr>
                <w:rFonts w:eastAsia="Times New Roman" w:cstheme="minorHAnsi"/>
                <w:color w:val="000000" w:themeColor="text1"/>
                <w:kern w:val="0"/>
                <w:sz w:val="22"/>
                <w:szCs w:val="22"/>
                <w14:ligatures w14:val="none"/>
              </w:rPr>
            </w:pPr>
            <w:r w:rsidRPr="008C23EA">
              <w:rPr>
                <w:rFonts w:eastAsia="Times New Roman" w:cstheme="minorHAnsi"/>
                <w:color w:val="000000" w:themeColor="text1"/>
                <w:kern w:val="0"/>
                <w:sz w:val="22"/>
                <w:szCs w:val="22"/>
                <w14:ligatures w14:val="none"/>
              </w:rPr>
              <w:t>Agricultural practices improved, leading to better yields and food security.</w:t>
            </w:r>
          </w:p>
        </w:tc>
      </w:tr>
      <w:tr w:rsidR="00DA2FD7" w:rsidRPr="008C23EA" w14:paraId="7029696D" w14:textId="77777777" w:rsidTr="00482BD6">
        <w:trPr>
          <w:trHeight w:val="520"/>
        </w:trPr>
        <w:tc>
          <w:tcPr>
            <w:tcW w:w="1525" w:type="dxa"/>
            <w:vMerge/>
            <w:vAlign w:val="center"/>
            <w:hideMark/>
          </w:tcPr>
          <w:p w14:paraId="311541DF" w14:textId="77777777" w:rsidR="00482BD6" w:rsidRPr="008C23EA" w:rsidRDefault="00482BD6" w:rsidP="004814A0">
            <w:pPr>
              <w:spacing w:after="0" w:line="240" w:lineRule="auto"/>
              <w:jc w:val="both"/>
              <w:rPr>
                <w:rFonts w:eastAsia="Times New Roman" w:cstheme="minorHAnsi"/>
                <w:color w:val="000000" w:themeColor="text1"/>
                <w:kern w:val="0"/>
                <w:sz w:val="22"/>
                <w:szCs w:val="22"/>
                <w14:ligatures w14:val="none"/>
              </w:rPr>
            </w:pPr>
          </w:p>
        </w:tc>
        <w:tc>
          <w:tcPr>
            <w:tcW w:w="1980" w:type="dxa"/>
            <w:vAlign w:val="center"/>
            <w:hideMark/>
          </w:tcPr>
          <w:p w14:paraId="178CC5FB" w14:textId="77777777" w:rsidR="00482BD6" w:rsidRPr="008C23EA" w:rsidRDefault="00482BD6" w:rsidP="004814A0">
            <w:pPr>
              <w:spacing w:after="0" w:line="240" w:lineRule="auto"/>
              <w:jc w:val="both"/>
              <w:rPr>
                <w:rFonts w:eastAsia="Times New Roman" w:cstheme="minorHAnsi"/>
                <w:color w:val="000000" w:themeColor="text1"/>
                <w:kern w:val="0"/>
                <w:sz w:val="22"/>
                <w:szCs w:val="22"/>
                <w14:ligatures w14:val="none"/>
              </w:rPr>
            </w:pPr>
            <w:r w:rsidRPr="008C23EA">
              <w:rPr>
                <w:rFonts w:eastAsia="Times New Roman" w:cstheme="minorHAnsi"/>
                <w:color w:val="000000" w:themeColor="text1"/>
                <w:kern w:val="0"/>
                <w:sz w:val="22"/>
                <w:szCs w:val="22"/>
                <w14:ligatures w14:val="none"/>
              </w:rPr>
              <w:t>Access to financial support</w:t>
            </w:r>
          </w:p>
        </w:tc>
        <w:tc>
          <w:tcPr>
            <w:tcW w:w="1260" w:type="dxa"/>
            <w:vAlign w:val="center"/>
            <w:hideMark/>
          </w:tcPr>
          <w:p w14:paraId="0E93E9FB" w14:textId="77777777" w:rsidR="00482BD6" w:rsidRPr="008C23EA" w:rsidRDefault="00482BD6" w:rsidP="004814A0">
            <w:pPr>
              <w:spacing w:after="0" w:line="240" w:lineRule="auto"/>
              <w:jc w:val="center"/>
              <w:rPr>
                <w:rFonts w:eastAsia="Times New Roman" w:cstheme="minorHAnsi"/>
                <w:color w:val="000000" w:themeColor="text1"/>
                <w:kern w:val="0"/>
                <w:sz w:val="22"/>
                <w:szCs w:val="22"/>
                <w14:ligatures w14:val="none"/>
              </w:rPr>
            </w:pPr>
            <w:r w:rsidRPr="008C23EA">
              <w:rPr>
                <w:rFonts w:eastAsia="Times New Roman" w:cstheme="minorHAnsi"/>
                <w:color w:val="000000" w:themeColor="text1"/>
                <w:kern w:val="0"/>
                <w:sz w:val="22"/>
                <w:szCs w:val="22"/>
                <w14:ligatures w14:val="none"/>
              </w:rPr>
              <w:t>7</w:t>
            </w:r>
          </w:p>
        </w:tc>
        <w:tc>
          <w:tcPr>
            <w:tcW w:w="4500" w:type="dxa"/>
            <w:vAlign w:val="center"/>
            <w:hideMark/>
          </w:tcPr>
          <w:p w14:paraId="5B83F3B6" w14:textId="77777777" w:rsidR="00482BD6" w:rsidRPr="008C23EA" w:rsidRDefault="00482BD6" w:rsidP="004814A0">
            <w:pPr>
              <w:spacing w:after="0" w:line="240" w:lineRule="auto"/>
              <w:jc w:val="both"/>
              <w:rPr>
                <w:rFonts w:eastAsia="Times New Roman" w:cstheme="minorHAnsi"/>
                <w:color w:val="000000" w:themeColor="text1"/>
                <w:kern w:val="0"/>
                <w:sz w:val="22"/>
                <w:szCs w:val="22"/>
                <w14:ligatures w14:val="none"/>
              </w:rPr>
            </w:pPr>
            <w:r w:rsidRPr="008C23EA">
              <w:rPr>
                <w:rFonts w:eastAsia="Times New Roman" w:cstheme="minorHAnsi"/>
                <w:color w:val="000000" w:themeColor="text1"/>
                <w:kern w:val="0"/>
                <w:sz w:val="22"/>
                <w:szCs w:val="22"/>
                <w14:ligatures w14:val="none"/>
              </w:rPr>
              <w:t>Financial support fostered economic stability and entrepreneurship within communities.</w:t>
            </w:r>
          </w:p>
        </w:tc>
      </w:tr>
      <w:tr w:rsidR="00DA2FD7" w:rsidRPr="008C23EA" w14:paraId="11938BD5" w14:textId="77777777" w:rsidTr="00482BD6">
        <w:trPr>
          <w:trHeight w:val="520"/>
        </w:trPr>
        <w:tc>
          <w:tcPr>
            <w:tcW w:w="1525" w:type="dxa"/>
            <w:vMerge/>
            <w:vAlign w:val="center"/>
            <w:hideMark/>
          </w:tcPr>
          <w:p w14:paraId="7FBE7268" w14:textId="77777777" w:rsidR="00482BD6" w:rsidRPr="008C23EA" w:rsidRDefault="00482BD6" w:rsidP="004814A0">
            <w:pPr>
              <w:spacing w:after="0" w:line="240" w:lineRule="auto"/>
              <w:jc w:val="both"/>
              <w:rPr>
                <w:rFonts w:eastAsia="Times New Roman" w:cstheme="minorHAnsi"/>
                <w:color w:val="000000" w:themeColor="text1"/>
                <w:kern w:val="0"/>
                <w:sz w:val="22"/>
                <w:szCs w:val="22"/>
                <w14:ligatures w14:val="none"/>
              </w:rPr>
            </w:pPr>
          </w:p>
        </w:tc>
        <w:tc>
          <w:tcPr>
            <w:tcW w:w="1980" w:type="dxa"/>
            <w:vAlign w:val="center"/>
            <w:hideMark/>
          </w:tcPr>
          <w:p w14:paraId="4837EAB4" w14:textId="77777777" w:rsidR="00482BD6" w:rsidRPr="008C23EA" w:rsidRDefault="00482BD6" w:rsidP="004814A0">
            <w:pPr>
              <w:spacing w:after="0" w:line="240" w:lineRule="auto"/>
              <w:jc w:val="both"/>
              <w:rPr>
                <w:rFonts w:eastAsia="Times New Roman" w:cstheme="minorHAnsi"/>
                <w:color w:val="000000" w:themeColor="text1"/>
                <w:kern w:val="0"/>
                <w:sz w:val="22"/>
                <w:szCs w:val="22"/>
                <w14:ligatures w14:val="none"/>
              </w:rPr>
            </w:pPr>
            <w:r w:rsidRPr="008C23EA">
              <w:rPr>
                <w:rFonts w:eastAsia="Times New Roman" w:cstheme="minorHAnsi"/>
                <w:color w:val="000000" w:themeColor="text1"/>
                <w:kern w:val="0"/>
                <w:sz w:val="22"/>
                <w:szCs w:val="22"/>
                <w14:ligatures w14:val="none"/>
              </w:rPr>
              <w:t>Support of government social programs</w:t>
            </w:r>
          </w:p>
        </w:tc>
        <w:tc>
          <w:tcPr>
            <w:tcW w:w="1260" w:type="dxa"/>
            <w:vAlign w:val="center"/>
            <w:hideMark/>
          </w:tcPr>
          <w:p w14:paraId="2433DD06" w14:textId="77777777" w:rsidR="00482BD6" w:rsidRPr="008C23EA" w:rsidRDefault="00482BD6" w:rsidP="004814A0">
            <w:pPr>
              <w:spacing w:after="0" w:line="240" w:lineRule="auto"/>
              <w:jc w:val="center"/>
              <w:rPr>
                <w:rFonts w:eastAsia="Times New Roman" w:cstheme="minorHAnsi"/>
                <w:color w:val="000000" w:themeColor="text1"/>
                <w:kern w:val="0"/>
                <w:sz w:val="22"/>
                <w:szCs w:val="22"/>
                <w14:ligatures w14:val="none"/>
              </w:rPr>
            </w:pPr>
            <w:r w:rsidRPr="008C23EA">
              <w:rPr>
                <w:rFonts w:eastAsia="Times New Roman" w:cstheme="minorHAnsi"/>
                <w:color w:val="000000" w:themeColor="text1"/>
                <w:kern w:val="0"/>
                <w:sz w:val="22"/>
                <w:szCs w:val="22"/>
                <w14:ligatures w14:val="none"/>
              </w:rPr>
              <w:t>5</w:t>
            </w:r>
          </w:p>
        </w:tc>
        <w:tc>
          <w:tcPr>
            <w:tcW w:w="4500" w:type="dxa"/>
            <w:vAlign w:val="center"/>
            <w:hideMark/>
          </w:tcPr>
          <w:p w14:paraId="74B2FCA7" w14:textId="77777777" w:rsidR="00482BD6" w:rsidRPr="008C23EA" w:rsidRDefault="00482BD6" w:rsidP="004814A0">
            <w:pPr>
              <w:spacing w:after="0" w:line="240" w:lineRule="auto"/>
              <w:jc w:val="both"/>
              <w:rPr>
                <w:rFonts w:eastAsia="Times New Roman" w:cstheme="minorHAnsi"/>
                <w:color w:val="000000" w:themeColor="text1"/>
                <w:kern w:val="0"/>
                <w:sz w:val="22"/>
                <w:szCs w:val="22"/>
                <w14:ligatures w14:val="none"/>
              </w:rPr>
            </w:pPr>
            <w:r w:rsidRPr="008C23EA">
              <w:rPr>
                <w:rFonts w:eastAsia="Times New Roman" w:cstheme="minorHAnsi"/>
                <w:color w:val="000000" w:themeColor="text1"/>
                <w:kern w:val="0"/>
                <w:sz w:val="22"/>
                <w:szCs w:val="22"/>
                <w14:ligatures w14:val="none"/>
              </w:rPr>
              <w:t>Awareness and access to social programs mitigated economic hardships.</w:t>
            </w:r>
          </w:p>
        </w:tc>
      </w:tr>
      <w:tr w:rsidR="00DA2FD7" w:rsidRPr="008C23EA" w14:paraId="667CF79E" w14:textId="77777777" w:rsidTr="00482BD6">
        <w:trPr>
          <w:trHeight w:val="520"/>
        </w:trPr>
        <w:tc>
          <w:tcPr>
            <w:tcW w:w="1525" w:type="dxa"/>
            <w:vMerge/>
            <w:vAlign w:val="center"/>
            <w:hideMark/>
          </w:tcPr>
          <w:p w14:paraId="646812EA" w14:textId="77777777" w:rsidR="00482BD6" w:rsidRPr="008C23EA" w:rsidRDefault="00482BD6" w:rsidP="004814A0">
            <w:pPr>
              <w:spacing w:after="0" w:line="240" w:lineRule="auto"/>
              <w:jc w:val="both"/>
              <w:rPr>
                <w:rFonts w:eastAsia="Times New Roman" w:cstheme="minorHAnsi"/>
                <w:color w:val="000000" w:themeColor="text1"/>
                <w:kern w:val="0"/>
                <w:sz w:val="22"/>
                <w:szCs w:val="22"/>
                <w14:ligatures w14:val="none"/>
              </w:rPr>
            </w:pPr>
          </w:p>
        </w:tc>
        <w:tc>
          <w:tcPr>
            <w:tcW w:w="1980" w:type="dxa"/>
            <w:vAlign w:val="center"/>
            <w:hideMark/>
          </w:tcPr>
          <w:p w14:paraId="07AA7F1E" w14:textId="77777777" w:rsidR="00482BD6" w:rsidRPr="008C23EA" w:rsidRDefault="00482BD6" w:rsidP="004814A0">
            <w:pPr>
              <w:spacing w:after="0" w:line="240" w:lineRule="auto"/>
              <w:jc w:val="both"/>
              <w:rPr>
                <w:rFonts w:eastAsia="Times New Roman" w:cstheme="minorHAnsi"/>
                <w:color w:val="000000" w:themeColor="text1"/>
                <w:kern w:val="0"/>
                <w:sz w:val="22"/>
                <w:szCs w:val="22"/>
                <w14:ligatures w14:val="none"/>
              </w:rPr>
            </w:pPr>
            <w:r w:rsidRPr="008C23EA">
              <w:rPr>
                <w:rFonts w:eastAsia="Times New Roman" w:cstheme="minorHAnsi"/>
                <w:color w:val="000000" w:themeColor="text1"/>
                <w:kern w:val="0"/>
                <w:sz w:val="22"/>
                <w:szCs w:val="22"/>
                <w14:ligatures w14:val="none"/>
              </w:rPr>
              <w:t>Enterprise farming initiatives</w:t>
            </w:r>
          </w:p>
        </w:tc>
        <w:tc>
          <w:tcPr>
            <w:tcW w:w="1260" w:type="dxa"/>
            <w:vAlign w:val="center"/>
            <w:hideMark/>
          </w:tcPr>
          <w:p w14:paraId="32DB48CA" w14:textId="77777777" w:rsidR="00482BD6" w:rsidRPr="008C23EA" w:rsidRDefault="00482BD6" w:rsidP="004814A0">
            <w:pPr>
              <w:spacing w:after="0" w:line="240" w:lineRule="auto"/>
              <w:jc w:val="center"/>
              <w:rPr>
                <w:rFonts w:eastAsia="Times New Roman" w:cstheme="minorHAnsi"/>
                <w:color w:val="000000" w:themeColor="text1"/>
                <w:kern w:val="0"/>
                <w:sz w:val="22"/>
                <w:szCs w:val="22"/>
                <w14:ligatures w14:val="none"/>
              </w:rPr>
            </w:pPr>
            <w:r w:rsidRPr="008C23EA">
              <w:rPr>
                <w:rFonts w:eastAsia="Times New Roman" w:cstheme="minorHAnsi"/>
                <w:color w:val="000000" w:themeColor="text1"/>
                <w:kern w:val="0"/>
                <w:sz w:val="22"/>
                <w:szCs w:val="22"/>
                <w14:ligatures w14:val="none"/>
              </w:rPr>
              <w:t>9</w:t>
            </w:r>
          </w:p>
        </w:tc>
        <w:tc>
          <w:tcPr>
            <w:tcW w:w="4500" w:type="dxa"/>
            <w:vAlign w:val="center"/>
            <w:hideMark/>
          </w:tcPr>
          <w:p w14:paraId="21842B47" w14:textId="6B998B04" w:rsidR="00482BD6" w:rsidRPr="008C23EA" w:rsidRDefault="00482BD6" w:rsidP="004814A0">
            <w:pPr>
              <w:spacing w:after="0" w:line="240" w:lineRule="auto"/>
              <w:jc w:val="both"/>
              <w:rPr>
                <w:rFonts w:eastAsia="Times New Roman" w:cstheme="minorHAnsi"/>
                <w:color w:val="000000" w:themeColor="text1"/>
                <w:kern w:val="0"/>
                <w:sz w:val="22"/>
                <w:szCs w:val="22"/>
                <w14:ligatures w14:val="none"/>
              </w:rPr>
            </w:pPr>
            <w:r w:rsidRPr="008C23EA">
              <w:rPr>
                <w:rFonts w:eastAsia="Times New Roman" w:cstheme="minorHAnsi"/>
                <w:color w:val="000000" w:themeColor="text1"/>
                <w:kern w:val="0"/>
                <w:sz w:val="22"/>
                <w:szCs w:val="22"/>
                <w14:ligatures w14:val="none"/>
              </w:rPr>
              <w:t>Entrepreneurship initiatives have enabled women to contribute more effectively to household income.</w:t>
            </w:r>
          </w:p>
        </w:tc>
      </w:tr>
      <w:tr w:rsidR="00DA2FD7" w:rsidRPr="008C23EA" w14:paraId="02FD5334" w14:textId="77777777" w:rsidTr="00482BD6">
        <w:trPr>
          <w:trHeight w:val="520"/>
        </w:trPr>
        <w:tc>
          <w:tcPr>
            <w:tcW w:w="1525" w:type="dxa"/>
            <w:vMerge/>
            <w:vAlign w:val="center"/>
            <w:hideMark/>
          </w:tcPr>
          <w:p w14:paraId="63344469" w14:textId="77777777" w:rsidR="00482BD6" w:rsidRPr="008C23EA" w:rsidRDefault="00482BD6" w:rsidP="004814A0">
            <w:pPr>
              <w:spacing w:after="0" w:line="240" w:lineRule="auto"/>
              <w:jc w:val="both"/>
              <w:rPr>
                <w:rFonts w:eastAsia="Times New Roman" w:cstheme="minorHAnsi"/>
                <w:color w:val="000000" w:themeColor="text1"/>
                <w:kern w:val="0"/>
                <w:sz w:val="22"/>
                <w:szCs w:val="22"/>
                <w14:ligatures w14:val="none"/>
              </w:rPr>
            </w:pPr>
          </w:p>
        </w:tc>
        <w:tc>
          <w:tcPr>
            <w:tcW w:w="1980" w:type="dxa"/>
            <w:vAlign w:val="center"/>
            <w:hideMark/>
          </w:tcPr>
          <w:p w14:paraId="67314C14" w14:textId="77777777" w:rsidR="00482BD6" w:rsidRPr="008C23EA" w:rsidRDefault="00482BD6" w:rsidP="004814A0">
            <w:pPr>
              <w:spacing w:after="0" w:line="240" w:lineRule="auto"/>
              <w:jc w:val="both"/>
              <w:rPr>
                <w:rFonts w:eastAsia="Times New Roman" w:cstheme="minorHAnsi"/>
                <w:color w:val="000000" w:themeColor="text1"/>
                <w:kern w:val="0"/>
                <w:sz w:val="22"/>
                <w:szCs w:val="22"/>
                <w14:ligatures w14:val="none"/>
              </w:rPr>
            </w:pPr>
            <w:r w:rsidRPr="008C23EA">
              <w:rPr>
                <w:rFonts w:eastAsia="Times New Roman" w:cstheme="minorHAnsi"/>
                <w:color w:val="000000" w:themeColor="text1"/>
                <w:kern w:val="0"/>
                <w:sz w:val="22"/>
                <w:szCs w:val="22"/>
                <w14:ligatures w14:val="none"/>
              </w:rPr>
              <w:t>Long-term financial benefits</w:t>
            </w:r>
          </w:p>
        </w:tc>
        <w:tc>
          <w:tcPr>
            <w:tcW w:w="1260" w:type="dxa"/>
            <w:vAlign w:val="center"/>
            <w:hideMark/>
          </w:tcPr>
          <w:p w14:paraId="69409698" w14:textId="77777777" w:rsidR="00482BD6" w:rsidRPr="008C23EA" w:rsidRDefault="00482BD6" w:rsidP="004814A0">
            <w:pPr>
              <w:spacing w:after="0" w:line="240" w:lineRule="auto"/>
              <w:jc w:val="center"/>
              <w:rPr>
                <w:rFonts w:eastAsia="Times New Roman" w:cstheme="minorHAnsi"/>
                <w:color w:val="000000" w:themeColor="text1"/>
                <w:kern w:val="0"/>
                <w:sz w:val="22"/>
                <w:szCs w:val="22"/>
                <w14:ligatures w14:val="none"/>
              </w:rPr>
            </w:pPr>
            <w:r w:rsidRPr="008C23EA">
              <w:rPr>
                <w:rFonts w:eastAsia="Times New Roman" w:cstheme="minorHAnsi"/>
                <w:color w:val="000000" w:themeColor="text1"/>
                <w:kern w:val="0"/>
                <w:sz w:val="22"/>
                <w:szCs w:val="22"/>
                <w14:ligatures w14:val="none"/>
              </w:rPr>
              <w:t>10</w:t>
            </w:r>
          </w:p>
        </w:tc>
        <w:tc>
          <w:tcPr>
            <w:tcW w:w="4500" w:type="dxa"/>
            <w:vAlign w:val="center"/>
            <w:hideMark/>
          </w:tcPr>
          <w:p w14:paraId="6DDE44AB" w14:textId="77777777" w:rsidR="00482BD6" w:rsidRPr="008C23EA" w:rsidRDefault="00482BD6" w:rsidP="004814A0">
            <w:pPr>
              <w:spacing w:after="0" w:line="240" w:lineRule="auto"/>
              <w:jc w:val="both"/>
              <w:rPr>
                <w:rFonts w:eastAsia="Times New Roman" w:cstheme="minorHAnsi"/>
                <w:color w:val="000000" w:themeColor="text1"/>
                <w:kern w:val="0"/>
                <w:sz w:val="22"/>
                <w:szCs w:val="22"/>
                <w14:ligatures w14:val="none"/>
              </w:rPr>
            </w:pPr>
            <w:r w:rsidRPr="008C23EA">
              <w:rPr>
                <w:rFonts w:eastAsia="Times New Roman" w:cstheme="minorHAnsi"/>
                <w:color w:val="000000" w:themeColor="text1"/>
                <w:kern w:val="0"/>
                <w:sz w:val="22"/>
                <w:szCs w:val="22"/>
                <w14:ligatures w14:val="none"/>
              </w:rPr>
              <w:t>Sustainable income generation through farming and market linkages ensures financial stability.</w:t>
            </w:r>
          </w:p>
        </w:tc>
      </w:tr>
    </w:tbl>
    <w:p w14:paraId="69969D13" w14:textId="77777777" w:rsidR="00482BD6" w:rsidRPr="008C23EA" w:rsidRDefault="00482BD6" w:rsidP="004814A0">
      <w:pPr>
        <w:spacing w:after="0" w:line="240" w:lineRule="auto"/>
        <w:jc w:val="both"/>
        <w:rPr>
          <w:rFonts w:cstheme="minorHAnsi"/>
          <w:color w:val="000000" w:themeColor="text1"/>
          <w:sz w:val="22"/>
          <w:szCs w:val="22"/>
        </w:rPr>
      </w:pPr>
    </w:p>
    <w:p w14:paraId="0351336D" w14:textId="4BF10D55" w:rsidR="00891045" w:rsidRPr="008C23EA" w:rsidRDefault="00DA2FD7" w:rsidP="004814A0">
      <w:pPr>
        <w:spacing w:after="0" w:line="240" w:lineRule="auto"/>
        <w:jc w:val="both"/>
        <w:rPr>
          <w:rFonts w:cstheme="minorHAnsi"/>
          <w:color w:val="000000" w:themeColor="text1"/>
          <w:sz w:val="22"/>
          <w:szCs w:val="22"/>
        </w:rPr>
      </w:pPr>
      <w:r w:rsidRPr="008C23EA">
        <w:rPr>
          <w:rFonts w:cstheme="minorHAnsi"/>
          <w:color w:val="000000" w:themeColor="text1"/>
          <w:sz w:val="22"/>
          <w:szCs w:val="22"/>
        </w:rPr>
        <w:t xml:space="preserve">These advances have increased crop yields, enhanced food security, and improved resource efficiency, benefiting household livelihoods. Financial support has facilitated entrepreneurship and long-term economic stability, enabling families to invest in income-generating activities and meet household needs. </w:t>
      </w:r>
      <w:r w:rsidRPr="00452602">
        <w:rPr>
          <w:rFonts w:cstheme="minorHAnsi"/>
          <w:color w:val="000000" w:themeColor="text1"/>
          <w:sz w:val="22"/>
          <w:szCs w:val="22"/>
        </w:rPr>
        <w:t xml:space="preserve">Livelihood improvement and economic resilience in rural Bangladesh are closely linked to agriculture, livestock management, and diversified income sources (Monira et al., 2022). Loans, social safety nets, and women’s engagement in mushroom, duck, pig rearing, and vegetable cultivation provide additional income. Market linkages further strengthen financial stability and resilience (Sarker et al., 2025). Overall, improved agricultural knowledge, access to resources, and enterprise participation </w:t>
      </w:r>
      <w:r w:rsidR="00E7191A" w:rsidRPr="00452602">
        <w:rPr>
          <w:rFonts w:cstheme="minorHAnsi"/>
          <w:color w:val="000000" w:themeColor="text1"/>
          <w:sz w:val="22"/>
          <w:szCs w:val="22"/>
        </w:rPr>
        <w:t xml:space="preserve">among women </w:t>
      </w:r>
      <w:r w:rsidRPr="00452602">
        <w:rPr>
          <w:rFonts w:cstheme="minorHAnsi"/>
          <w:color w:val="000000" w:themeColor="text1"/>
          <w:sz w:val="22"/>
          <w:szCs w:val="22"/>
        </w:rPr>
        <w:t>have fostered sustainable livelihoods and empowered rural households.</w:t>
      </w:r>
    </w:p>
    <w:p w14:paraId="3787C9FA" w14:textId="77777777" w:rsidR="00DA2FD7" w:rsidRPr="008C23EA" w:rsidRDefault="00DA2FD7" w:rsidP="004814A0">
      <w:pPr>
        <w:spacing w:after="0" w:line="240" w:lineRule="auto"/>
        <w:jc w:val="both"/>
        <w:rPr>
          <w:rFonts w:cstheme="minorHAnsi"/>
          <w:b/>
          <w:bCs/>
          <w:sz w:val="22"/>
          <w:szCs w:val="22"/>
        </w:rPr>
      </w:pPr>
    </w:p>
    <w:p w14:paraId="13AA2A59" w14:textId="36DD409D" w:rsidR="00891045" w:rsidRPr="008C23EA" w:rsidRDefault="00671A84" w:rsidP="004814A0">
      <w:pPr>
        <w:spacing w:after="0" w:line="240" w:lineRule="auto"/>
        <w:jc w:val="both"/>
        <w:rPr>
          <w:rFonts w:cstheme="minorHAnsi"/>
          <w:b/>
          <w:bCs/>
          <w:sz w:val="22"/>
          <w:szCs w:val="22"/>
        </w:rPr>
      </w:pPr>
      <w:r w:rsidRPr="008C23EA">
        <w:rPr>
          <w:rFonts w:cstheme="minorHAnsi"/>
          <w:b/>
          <w:bCs/>
          <w:sz w:val="22"/>
          <w:szCs w:val="22"/>
        </w:rPr>
        <w:t>3.</w:t>
      </w:r>
      <w:r w:rsidR="004857A6" w:rsidRPr="008C23EA">
        <w:rPr>
          <w:rFonts w:cstheme="minorHAnsi"/>
          <w:b/>
          <w:bCs/>
          <w:sz w:val="22"/>
          <w:szCs w:val="22"/>
        </w:rPr>
        <w:t>6</w:t>
      </w:r>
      <w:r w:rsidRPr="008C23EA">
        <w:rPr>
          <w:rFonts w:cstheme="minorHAnsi"/>
          <w:b/>
          <w:bCs/>
          <w:sz w:val="22"/>
          <w:szCs w:val="22"/>
        </w:rPr>
        <w:t xml:space="preserve"> </w:t>
      </w:r>
      <w:r w:rsidR="005651FA" w:rsidRPr="008C23EA">
        <w:rPr>
          <w:rFonts w:cstheme="minorHAnsi"/>
          <w:b/>
          <w:bCs/>
          <w:sz w:val="22"/>
          <w:szCs w:val="22"/>
        </w:rPr>
        <w:t>Women's</w:t>
      </w:r>
      <w:r w:rsidR="005B33BE" w:rsidRPr="008C23EA">
        <w:rPr>
          <w:rFonts w:cstheme="minorHAnsi"/>
          <w:b/>
          <w:bCs/>
          <w:sz w:val="22"/>
          <w:szCs w:val="22"/>
        </w:rPr>
        <w:t xml:space="preserve"> economic </w:t>
      </w:r>
      <w:r w:rsidR="005651FA" w:rsidRPr="008C23EA">
        <w:rPr>
          <w:rFonts w:cstheme="minorHAnsi"/>
          <w:b/>
          <w:bCs/>
          <w:sz w:val="22"/>
          <w:szCs w:val="22"/>
        </w:rPr>
        <w:t>e</w:t>
      </w:r>
      <w:r w:rsidR="005B33BE" w:rsidRPr="008C23EA">
        <w:rPr>
          <w:rFonts w:cstheme="minorHAnsi"/>
          <w:b/>
          <w:bCs/>
          <w:sz w:val="22"/>
          <w:szCs w:val="22"/>
        </w:rPr>
        <w:t>mpowerment</w:t>
      </w:r>
    </w:p>
    <w:p w14:paraId="2D3628F0" w14:textId="05F64D15" w:rsidR="00B962EA" w:rsidRPr="008C23EA" w:rsidRDefault="00671A84" w:rsidP="004814A0">
      <w:pPr>
        <w:spacing w:after="0" w:line="240" w:lineRule="auto"/>
        <w:jc w:val="both"/>
        <w:rPr>
          <w:rFonts w:cstheme="minorHAnsi"/>
          <w:b/>
          <w:bCs/>
          <w:sz w:val="22"/>
          <w:szCs w:val="22"/>
        </w:rPr>
      </w:pPr>
      <w:r w:rsidRPr="008C23EA">
        <w:rPr>
          <w:rFonts w:cstheme="minorHAnsi"/>
          <w:b/>
          <w:bCs/>
          <w:sz w:val="22"/>
          <w:szCs w:val="22"/>
        </w:rPr>
        <w:t>3.</w:t>
      </w:r>
      <w:r w:rsidR="004857A6" w:rsidRPr="008C23EA">
        <w:rPr>
          <w:rFonts w:cstheme="minorHAnsi"/>
          <w:b/>
          <w:bCs/>
          <w:sz w:val="22"/>
          <w:szCs w:val="22"/>
        </w:rPr>
        <w:t>6</w:t>
      </w:r>
      <w:r w:rsidRPr="008C23EA">
        <w:rPr>
          <w:rFonts w:cstheme="minorHAnsi"/>
          <w:b/>
          <w:bCs/>
          <w:sz w:val="22"/>
          <w:szCs w:val="22"/>
        </w:rPr>
        <w:t xml:space="preserve">.1 </w:t>
      </w:r>
      <w:r w:rsidR="005B33BE" w:rsidRPr="008C23EA">
        <w:rPr>
          <w:rFonts w:cstheme="minorHAnsi"/>
          <w:b/>
          <w:bCs/>
          <w:sz w:val="22"/>
          <w:szCs w:val="22"/>
        </w:rPr>
        <w:t>Access</w:t>
      </w:r>
    </w:p>
    <w:p w14:paraId="053DC632" w14:textId="0587E731" w:rsidR="00671A84" w:rsidRDefault="00DA2FD7" w:rsidP="004814A0">
      <w:pPr>
        <w:spacing w:after="0" w:line="240" w:lineRule="auto"/>
        <w:jc w:val="both"/>
        <w:rPr>
          <w:rFonts w:cstheme="minorHAnsi"/>
          <w:sz w:val="22"/>
          <w:szCs w:val="22"/>
        </w:rPr>
      </w:pPr>
      <w:r w:rsidRPr="008C23EA">
        <w:rPr>
          <w:rFonts w:cstheme="minorHAnsi"/>
          <w:sz w:val="22"/>
          <w:szCs w:val="22"/>
        </w:rPr>
        <w:lastRenderedPageBreak/>
        <w:t>The study revealed that seven respondents highlighted women’s receipt of technical support from the government in farming and entrepreneurship, which enhanced their skills and expanded economic roles. Eleven respondents emphasized that equal access to loans and government programs has benefited both men and women. Six respondents noted that banks and NGOs now provide loans, enabling women to make larger investments and expand their businesses. Despite these gains, three respondents reported that fear and lack of confidence prevent women from accessing government services. Additionally, indigenous women often face limited market control and societal barriers, restricting their influence over economic decisions.</w:t>
      </w:r>
    </w:p>
    <w:p w14:paraId="67DBDC0D" w14:textId="77777777" w:rsidR="00E24F80" w:rsidRDefault="00E24F80" w:rsidP="004814A0">
      <w:pPr>
        <w:spacing w:after="0" w:line="240" w:lineRule="auto"/>
        <w:jc w:val="both"/>
        <w:rPr>
          <w:rFonts w:cstheme="minorHAnsi"/>
          <w:sz w:val="22"/>
          <w:szCs w:val="22"/>
        </w:rPr>
      </w:pPr>
    </w:p>
    <w:p w14:paraId="28457F64" w14:textId="119F17A0" w:rsidR="00E24F80" w:rsidRPr="008C23EA" w:rsidRDefault="00E24F80" w:rsidP="004814A0">
      <w:pPr>
        <w:spacing w:after="0" w:line="240" w:lineRule="auto"/>
        <w:jc w:val="both"/>
        <w:rPr>
          <w:rFonts w:cstheme="minorHAnsi"/>
          <w:sz w:val="22"/>
          <w:szCs w:val="22"/>
        </w:rPr>
      </w:pPr>
      <w:r>
        <w:rPr>
          <w:rFonts w:cstheme="minorHAnsi"/>
          <w:sz w:val="22"/>
          <w:szCs w:val="22"/>
        </w:rPr>
        <w:t xml:space="preserve">Table 2: </w:t>
      </w:r>
      <w:r w:rsidR="00FC3D6B" w:rsidRPr="00FC3D6B">
        <w:rPr>
          <w:rFonts w:cstheme="minorHAnsi"/>
          <w:sz w:val="22"/>
          <w:szCs w:val="22"/>
        </w:rPr>
        <w:t>Key Themes and Evidence on Access and Challenges in Economic Empowerment</w:t>
      </w:r>
    </w:p>
    <w:p w14:paraId="49BCFD8B" w14:textId="77777777" w:rsidR="00DA2FD7" w:rsidRPr="008C23EA" w:rsidRDefault="00DA2FD7" w:rsidP="004814A0">
      <w:pPr>
        <w:spacing w:after="0" w:line="240" w:lineRule="auto"/>
        <w:jc w:val="both"/>
        <w:rPr>
          <w:rFonts w:cstheme="minorHAnsi"/>
          <w:sz w:val="22"/>
          <w:szCs w:val="22"/>
        </w:rPr>
      </w:pPr>
    </w:p>
    <w:tbl>
      <w:tblPr>
        <w:tblW w:w="9356" w:type="dxa"/>
        <w:tblBorders>
          <w:top w:val="single" w:sz="4" w:space="0" w:color="auto"/>
          <w:bottom w:val="single" w:sz="4" w:space="0" w:color="auto"/>
          <w:insideH w:val="single" w:sz="4" w:space="0" w:color="auto"/>
        </w:tblBorders>
        <w:tblLook w:val="04A0" w:firstRow="1" w:lastRow="0" w:firstColumn="1" w:lastColumn="0" w:noHBand="0" w:noVBand="1"/>
      </w:tblPr>
      <w:tblGrid>
        <w:gridCol w:w="1345"/>
        <w:gridCol w:w="1981"/>
        <w:gridCol w:w="1350"/>
        <w:gridCol w:w="4680"/>
      </w:tblGrid>
      <w:tr w:rsidR="004857A6" w:rsidRPr="008C23EA" w14:paraId="68E101B2" w14:textId="77777777" w:rsidTr="00482BD6">
        <w:trPr>
          <w:trHeight w:val="520"/>
        </w:trPr>
        <w:tc>
          <w:tcPr>
            <w:tcW w:w="1345" w:type="dxa"/>
            <w:vAlign w:val="center"/>
            <w:hideMark/>
          </w:tcPr>
          <w:p w14:paraId="05D1F3AE" w14:textId="77777777" w:rsidR="00B962EA" w:rsidRPr="008C23EA" w:rsidRDefault="00B962EA" w:rsidP="004814A0">
            <w:pPr>
              <w:spacing w:after="0" w:line="240" w:lineRule="auto"/>
              <w:jc w:val="center"/>
              <w:rPr>
                <w:rFonts w:eastAsia="Times New Roman" w:cstheme="minorHAnsi"/>
                <w:b/>
                <w:bCs/>
                <w:kern w:val="0"/>
                <w:sz w:val="22"/>
                <w:szCs w:val="22"/>
                <w14:ligatures w14:val="none"/>
              </w:rPr>
            </w:pPr>
            <w:r w:rsidRPr="008C23EA">
              <w:rPr>
                <w:rFonts w:eastAsia="Times New Roman" w:cstheme="minorHAnsi"/>
                <w:b/>
                <w:bCs/>
                <w:kern w:val="0"/>
                <w:sz w:val="22"/>
                <w:szCs w:val="22"/>
                <w14:ligatures w14:val="none"/>
              </w:rPr>
              <w:t>Key Themes</w:t>
            </w:r>
          </w:p>
        </w:tc>
        <w:tc>
          <w:tcPr>
            <w:tcW w:w="1981" w:type="dxa"/>
            <w:vAlign w:val="center"/>
            <w:hideMark/>
          </w:tcPr>
          <w:p w14:paraId="627E1A1F" w14:textId="77777777" w:rsidR="00B962EA" w:rsidRPr="008C23EA" w:rsidRDefault="00B962EA" w:rsidP="004814A0">
            <w:pPr>
              <w:spacing w:after="0" w:line="240" w:lineRule="auto"/>
              <w:jc w:val="center"/>
              <w:rPr>
                <w:rFonts w:eastAsia="Times New Roman" w:cstheme="minorHAnsi"/>
                <w:b/>
                <w:bCs/>
                <w:kern w:val="0"/>
                <w:sz w:val="22"/>
                <w:szCs w:val="22"/>
                <w14:ligatures w14:val="none"/>
              </w:rPr>
            </w:pPr>
            <w:r w:rsidRPr="008C23EA">
              <w:rPr>
                <w:rFonts w:eastAsia="Times New Roman" w:cstheme="minorHAnsi"/>
                <w:b/>
                <w:bCs/>
                <w:kern w:val="0"/>
                <w:sz w:val="22"/>
                <w:szCs w:val="22"/>
                <w14:ligatures w14:val="none"/>
              </w:rPr>
              <w:t>Subthemes</w:t>
            </w:r>
          </w:p>
        </w:tc>
        <w:tc>
          <w:tcPr>
            <w:tcW w:w="1350" w:type="dxa"/>
            <w:vAlign w:val="center"/>
            <w:hideMark/>
          </w:tcPr>
          <w:p w14:paraId="1ABD1525" w14:textId="77777777" w:rsidR="00B962EA" w:rsidRPr="008C23EA" w:rsidRDefault="00B962EA" w:rsidP="004814A0">
            <w:pPr>
              <w:spacing w:after="0" w:line="240" w:lineRule="auto"/>
              <w:jc w:val="center"/>
              <w:rPr>
                <w:rFonts w:eastAsia="Times New Roman" w:cstheme="minorHAnsi"/>
                <w:b/>
                <w:bCs/>
                <w:kern w:val="0"/>
                <w:sz w:val="22"/>
                <w:szCs w:val="22"/>
                <w14:ligatures w14:val="none"/>
              </w:rPr>
            </w:pPr>
            <w:r w:rsidRPr="008C23EA">
              <w:rPr>
                <w:rFonts w:eastAsia="Times New Roman" w:cstheme="minorHAnsi"/>
                <w:b/>
                <w:bCs/>
                <w:kern w:val="0"/>
                <w:sz w:val="22"/>
                <w:szCs w:val="22"/>
                <w14:ligatures w14:val="none"/>
              </w:rPr>
              <w:t>Number of Mentions</w:t>
            </w:r>
          </w:p>
        </w:tc>
        <w:tc>
          <w:tcPr>
            <w:tcW w:w="4680" w:type="dxa"/>
            <w:vAlign w:val="center"/>
            <w:hideMark/>
          </w:tcPr>
          <w:p w14:paraId="62E0E5E9" w14:textId="77777777" w:rsidR="00B962EA" w:rsidRPr="008C23EA" w:rsidRDefault="00B962EA" w:rsidP="004814A0">
            <w:pPr>
              <w:spacing w:after="0" w:line="240" w:lineRule="auto"/>
              <w:jc w:val="center"/>
              <w:rPr>
                <w:rFonts w:eastAsia="Times New Roman" w:cstheme="minorHAnsi"/>
                <w:b/>
                <w:bCs/>
                <w:kern w:val="0"/>
                <w:sz w:val="22"/>
                <w:szCs w:val="22"/>
                <w14:ligatures w14:val="none"/>
              </w:rPr>
            </w:pPr>
            <w:r w:rsidRPr="008C23EA">
              <w:rPr>
                <w:rFonts w:eastAsia="Times New Roman" w:cstheme="minorHAnsi"/>
                <w:b/>
                <w:bCs/>
                <w:kern w:val="0"/>
                <w:sz w:val="22"/>
                <w:szCs w:val="22"/>
                <w14:ligatures w14:val="none"/>
              </w:rPr>
              <w:t>Evidences</w:t>
            </w:r>
          </w:p>
        </w:tc>
      </w:tr>
      <w:tr w:rsidR="004857A6" w:rsidRPr="008C23EA" w14:paraId="194AE28E" w14:textId="77777777" w:rsidTr="00482BD6">
        <w:trPr>
          <w:trHeight w:val="520"/>
        </w:trPr>
        <w:tc>
          <w:tcPr>
            <w:tcW w:w="1345" w:type="dxa"/>
            <w:vMerge w:val="restart"/>
            <w:vAlign w:val="center"/>
            <w:hideMark/>
          </w:tcPr>
          <w:p w14:paraId="1B0AF2A4" w14:textId="77777777" w:rsidR="00B962EA" w:rsidRPr="008C23EA" w:rsidRDefault="00B962EA" w:rsidP="004814A0">
            <w:pPr>
              <w:spacing w:after="0" w:line="240" w:lineRule="auto"/>
              <w:rPr>
                <w:rFonts w:eastAsia="Times New Roman" w:cstheme="minorHAnsi"/>
                <w:kern w:val="0"/>
                <w:sz w:val="22"/>
                <w:szCs w:val="22"/>
                <w14:ligatures w14:val="none"/>
              </w:rPr>
            </w:pPr>
            <w:r w:rsidRPr="008C23EA">
              <w:rPr>
                <w:rFonts w:eastAsia="Times New Roman" w:cstheme="minorHAnsi"/>
                <w:kern w:val="0"/>
                <w:sz w:val="22"/>
                <w:szCs w:val="22"/>
                <w14:ligatures w14:val="none"/>
              </w:rPr>
              <w:t>Access</w:t>
            </w:r>
          </w:p>
        </w:tc>
        <w:tc>
          <w:tcPr>
            <w:tcW w:w="1981" w:type="dxa"/>
            <w:vAlign w:val="center"/>
            <w:hideMark/>
          </w:tcPr>
          <w:p w14:paraId="0E0B436A" w14:textId="77777777" w:rsidR="00B962EA" w:rsidRPr="008C23EA" w:rsidRDefault="00B962EA" w:rsidP="004814A0">
            <w:pPr>
              <w:spacing w:after="0" w:line="240" w:lineRule="auto"/>
              <w:jc w:val="both"/>
              <w:rPr>
                <w:rFonts w:eastAsia="Times New Roman" w:cstheme="minorHAnsi"/>
                <w:kern w:val="0"/>
                <w:sz w:val="22"/>
                <w:szCs w:val="22"/>
                <w14:ligatures w14:val="none"/>
              </w:rPr>
            </w:pPr>
            <w:r w:rsidRPr="008C23EA">
              <w:rPr>
                <w:rFonts w:eastAsia="Times New Roman" w:cstheme="minorHAnsi"/>
                <w:kern w:val="0"/>
                <w:sz w:val="22"/>
                <w:szCs w:val="22"/>
                <w14:ligatures w14:val="none"/>
              </w:rPr>
              <w:t>Access government programs</w:t>
            </w:r>
          </w:p>
        </w:tc>
        <w:tc>
          <w:tcPr>
            <w:tcW w:w="1350" w:type="dxa"/>
            <w:vAlign w:val="center"/>
            <w:hideMark/>
          </w:tcPr>
          <w:p w14:paraId="6125F812" w14:textId="77777777" w:rsidR="00B962EA" w:rsidRPr="008C23EA" w:rsidRDefault="00B962EA" w:rsidP="004814A0">
            <w:pPr>
              <w:spacing w:after="0" w:line="240" w:lineRule="auto"/>
              <w:jc w:val="center"/>
              <w:rPr>
                <w:rFonts w:eastAsia="Times New Roman" w:cstheme="minorHAnsi"/>
                <w:kern w:val="0"/>
                <w:sz w:val="22"/>
                <w:szCs w:val="22"/>
                <w14:ligatures w14:val="none"/>
              </w:rPr>
            </w:pPr>
            <w:r w:rsidRPr="008C23EA">
              <w:rPr>
                <w:rFonts w:eastAsia="Times New Roman" w:cstheme="minorHAnsi"/>
                <w:kern w:val="0"/>
                <w:sz w:val="22"/>
                <w:szCs w:val="22"/>
                <w14:ligatures w14:val="none"/>
              </w:rPr>
              <w:t>7</w:t>
            </w:r>
          </w:p>
        </w:tc>
        <w:tc>
          <w:tcPr>
            <w:tcW w:w="4680" w:type="dxa"/>
            <w:vAlign w:val="center"/>
            <w:hideMark/>
          </w:tcPr>
          <w:p w14:paraId="08AABE15" w14:textId="77777777" w:rsidR="00B962EA" w:rsidRPr="008C23EA" w:rsidRDefault="00B962EA" w:rsidP="004814A0">
            <w:pPr>
              <w:spacing w:after="0" w:line="240" w:lineRule="auto"/>
              <w:jc w:val="both"/>
              <w:rPr>
                <w:rFonts w:eastAsia="Times New Roman" w:cstheme="minorHAnsi"/>
                <w:kern w:val="0"/>
                <w:sz w:val="22"/>
                <w:szCs w:val="22"/>
                <w14:ligatures w14:val="none"/>
              </w:rPr>
            </w:pPr>
            <w:r w:rsidRPr="008C23EA">
              <w:rPr>
                <w:rFonts w:eastAsia="Times New Roman" w:cstheme="minorHAnsi"/>
                <w:kern w:val="0"/>
                <w:sz w:val="22"/>
                <w:szCs w:val="22"/>
                <w14:ligatures w14:val="none"/>
              </w:rPr>
              <w:t>Fear and lack of confidence hinder women's access to government support programs.</w:t>
            </w:r>
          </w:p>
        </w:tc>
      </w:tr>
      <w:tr w:rsidR="004857A6" w:rsidRPr="008C23EA" w14:paraId="453E5AB2" w14:textId="77777777" w:rsidTr="00482BD6">
        <w:trPr>
          <w:trHeight w:val="520"/>
        </w:trPr>
        <w:tc>
          <w:tcPr>
            <w:tcW w:w="1345" w:type="dxa"/>
            <w:vMerge/>
            <w:vAlign w:val="center"/>
            <w:hideMark/>
          </w:tcPr>
          <w:p w14:paraId="68E21A87" w14:textId="77777777" w:rsidR="00B962EA" w:rsidRPr="008C23EA" w:rsidRDefault="00B962EA" w:rsidP="004814A0">
            <w:pPr>
              <w:spacing w:after="0" w:line="240" w:lineRule="auto"/>
              <w:rPr>
                <w:rFonts w:eastAsia="Times New Roman" w:cstheme="minorHAnsi"/>
                <w:kern w:val="0"/>
                <w:sz w:val="22"/>
                <w:szCs w:val="22"/>
                <w14:ligatures w14:val="none"/>
              </w:rPr>
            </w:pPr>
          </w:p>
        </w:tc>
        <w:tc>
          <w:tcPr>
            <w:tcW w:w="1981" w:type="dxa"/>
            <w:vAlign w:val="center"/>
            <w:hideMark/>
          </w:tcPr>
          <w:p w14:paraId="4520AF0B" w14:textId="77777777" w:rsidR="00B962EA" w:rsidRPr="008C23EA" w:rsidRDefault="00B962EA" w:rsidP="004814A0">
            <w:pPr>
              <w:spacing w:after="0" w:line="240" w:lineRule="auto"/>
              <w:jc w:val="both"/>
              <w:rPr>
                <w:rFonts w:eastAsia="Times New Roman" w:cstheme="minorHAnsi"/>
                <w:kern w:val="0"/>
                <w:sz w:val="22"/>
                <w:szCs w:val="22"/>
                <w14:ligatures w14:val="none"/>
              </w:rPr>
            </w:pPr>
            <w:r w:rsidRPr="008C23EA">
              <w:rPr>
                <w:rFonts w:eastAsia="Times New Roman" w:cstheme="minorHAnsi"/>
                <w:kern w:val="0"/>
                <w:sz w:val="22"/>
                <w:szCs w:val="22"/>
                <w14:ligatures w14:val="none"/>
              </w:rPr>
              <w:t>Equal access to resources</w:t>
            </w:r>
          </w:p>
        </w:tc>
        <w:tc>
          <w:tcPr>
            <w:tcW w:w="1350" w:type="dxa"/>
            <w:vAlign w:val="center"/>
            <w:hideMark/>
          </w:tcPr>
          <w:p w14:paraId="11E81875" w14:textId="1A62003D" w:rsidR="00B962EA" w:rsidRPr="008C23EA" w:rsidRDefault="00B962EA" w:rsidP="004814A0">
            <w:pPr>
              <w:spacing w:after="0" w:line="240" w:lineRule="auto"/>
              <w:jc w:val="center"/>
              <w:rPr>
                <w:rFonts w:eastAsia="Times New Roman" w:cstheme="minorHAnsi"/>
                <w:kern w:val="0"/>
                <w:sz w:val="22"/>
                <w:szCs w:val="22"/>
                <w14:ligatures w14:val="none"/>
              </w:rPr>
            </w:pPr>
            <w:r w:rsidRPr="008C23EA">
              <w:rPr>
                <w:rFonts w:eastAsia="Times New Roman" w:cstheme="minorHAnsi"/>
                <w:kern w:val="0"/>
                <w:sz w:val="22"/>
                <w:szCs w:val="22"/>
                <w14:ligatures w14:val="none"/>
              </w:rPr>
              <w:t>1</w:t>
            </w:r>
            <w:r w:rsidR="001703BA" w:rsidRPr="008C23EA">
              <w:rPr>
                <w:rFonts w:eastAsia="Times New Roman" w:cstheme="minorHAnsi"/>
                <w:kern w:val="0"/>
                <w:sz w:val="22"/>
                <w:szCs w:val="22"/>
                <w14:ligatures w14:val="none"/>
              </w:rPr>
              <w:t>1</w:t>
            </w:r>
          </w:p>
        </w:tc>
        <w:tc>
          <w:tcPr>
            <w:tcW w:w="4680" w:type="dxa"/>
            <w:vAlign w:val="center"/>
            <w:hideMark/>
          </w:tcPr>
          <w:p w14:paraId="0FFF03B8" w14:textId="77777777" w:rsidR="00B962EA" w:rsidRPr="008C23EA" w:rsidRDefault="00B962EA" w:rsidP="004814A0">
            <w:pPr>
              <w:spacing w:after="0" w:line="240" w:lineRule="auto"/>
              <w:jc w:val="both"/>
              <w:rPr>
                <w:rFonts w:eastAsia="Times New Roman" w:cstheme="minorHAnsi"/>
                <w:kern w:val="0"/>
                <w:sz w:val="22"/>
                <w:szCs w:val="22"/>
                <w14:ligatures w14:val="none"/>
              </w:rPr>
            </w:pPr>
            <w:r w:rsidRPr="008C23EA">
              <w:rPr>
                <w:rFonts w:eastAsia="Times New Roman" w:cstheme="minorHAnsi"/>
                <w:kern w:val="0"/>
                <w:sz w:val="22"/>
                <w:szCs w:val="22"/>
                <w14:ligatures w14:val="none"/>
              </w:rPr>
              <w:t>Equal access initiatives ensured fair opportunities for all genders in skills, health, and resources.</w:t>
            </w:r>
          </w:p>
        </w:tc>
      </w:tr>
      <w:tr w:rsidR="004857A6" w:rsidRPr="008C23EA" w14:paraId="1E616C32" w14:textId="77777777" w:rsidTr="00482BD6">
        <w:trPr>
          <w:trHeight w:val="520"/>
        </w:trPr>
        <w:tc>
          <w:tcPr>
            <w:tcW w:w="1345" w:type="dxa"/>
            <w:vMerge/>
            <w:vAlign w:val="center"/>
            <w:hideMark/>
          </w:tcPr>
          <w:p w14:paraId="042A48FE" w14:textId="77777777" w:rsidR="00B962EA" w:rsidRPr="008C23EA" w:rsidRDefault="00B962EA" w:rsidP="004814A0">
            <w:pPr>
              <w:spacing w:after="0" w:line="240" w:lineRule="auto"/>
              <w:rPr>
                <w:rFonts w:eastAsia="Times New Roman" w:cstheme="minorHAnsi"/>
                <w:kern w:val="0"/>
                <w:sz w:val="22"/>
                <w:szCs w:val="22"/>
                <w14:ligatures w14:val="none"/>
              </w:rPr>
            </w:pPr>
          </w:p>
        </w:tc>
        <w:tc>
          <w:tcPr>
            <w:tcW w:w="1981" w:type="dxa"/>
            <w:vAlign w:val="center"/>
            <w:hideMark/>
          </w:tcPr>
          <w:p w14:paraId="653EE215" w14:textId="77777777" w:rsidR="00B962EA" w:rsidRPr="008C23EA" w:rsidRDefault="00B962EA" w:rsidP="004814A0">
            <w:pPr>
              <w:spacing w:after="0" w:line="240" w:lineRule="auto"/>
              <w:jc w:val="both"/>
              <w:rPr>
                <w:rFonts w:eastAsia="Times New Roman" w:cstheme="minorHAnsi"/>
                <w:kern w:val="0"/>
                <w:sz w:val="22"/>
                <w:szCs w:val="22"/>
                <w14:ligatures w14:val="none"/>
              </w:rPr>
            </w:pPr>
            <w:r w:rsidRPr="008C23EA">
              <w:rPr>
                <w:rFonts w:eastAsia="Times New Roman" w:cstheme="minorHAnsi"/>
                <w:kern w:val="0"/>
                <w:sz w:val="22"/>
                <w:szCs w:val="22"/>
                <w14:ligatures w14:val="none"/>
              </w:rPr>
              <w:t>Improved credit access</w:t>
            </w:r>
          </w:p>
        </w:tc>
        <w:tc>
          <w:tcPr>
            <w:tcW w:w="1350" w:type="dxa"/>
            <w:vAlign w:val="center"/>
            <w:hideMark/>
          </w:tcPr>
          <w:p w14:paraId="3874271B" w14:textId="77777777" w:rsidR="00B962EA" w:rsidRPr="008C23EA" w:rsidRDefault="00B962EA" w:rsidP="004814A0">
            <w:pPr>
              <w:spacing w:after="0" w:line="240" w:lineRule="auto"/>
              <w:jc w:val="center"/>
              <w:rPr>
                <w:rFonts w:eastAsia="Times New Roman" w:cstheme="minorHAnsi"/>
                <w:kern w:val="0"/>
                <w:sz w:val="22"/>
                <w:szCs w:val="22"/>
                <w14:ligatures w14:val="none"/>
              </w:rPr>
            </w:pPr>
            <w:r w:rsidRPr="008C23EA">
              <w:rPr>
                <w:rFonts w:eastAsia="Times New Roman" w:cstheme="minorHAnsi"/>
                <w:kern w:val="0"/>
                <w:sz w:val="22"/>
                <w:szCs w:val="22"/>
                <w14:ligatures w14:val="none"/>
              </w:rPr>
              <w:t>6</w:t>
            </w:r>
          </w:p>
        </w:tc>
        <w:tc>
          <w:tcPr>
            <w:tcW w:w="4680" w:type="dxa"/>
            <w:vAlign w:val="center"/>
            <w:hideMark/>
          </w:tcPr>
          <w:p w14:paraId="5B0D0ABA" w14:textId="0EBFD325" w:rsidR="00B962EA" w:rsidRPr="008C23EA" w:rsidRDefault="00B962EA" w:rsidP="004814A0">
            <w:pPr>
              <w:spacing w:after="0" w:line="240" w:lineRule="auto"/>
              <w:jc w:val="both"/>
              <w:rPr>
                <w:rFonts w:eastAsia="Times New Roman" w:cstheme="minorHAnsi"/>
                <w:kern w:val="0"/>
                <w:sz w:val="22"/>
                <w:szCs w:val="22"/>
                <w14:ligatures w14:val="none"/>
              </w:rPr>
            </w:pPr>
            <w:r w:rsidRPr="008C23EA">
              <w:rPr>
                <w:rFonts w:eastAsia="Times New Roman" w:cstheme="minorHAnsi"/>
                <w:kern w:val="0"/>
                <w:sz w:val="22"/>
                <w:szCs w:val="22"/>
                <w14:ligatures w14:val="none"/>
              </w:rPr>
              <w:t>Addressing credit access issues empowers farmers to make larger investments.</w:t>
            </w:r>
          </w:p>
        </w:tc>
      </w:tr>
      <w:tr w:rsidR="004857A6" w:rsidRPr="008C23EA" w14:paraId="20773C42" w14:textId="77777777" w:rsidTr="00482BD6">
        <w:trPr>
          <w:trHeight w:val="520"/>
        </w:trPr>
        <w:tc>
          <w:tcPr>
            <w:tcW w:w="1345" w:type="dxa"/>
            <w:vAlign w:val="center"/>
            <w:hideMark/>
          </w:tcPr>
          <w:p w14:paraId="1A807FDA" w14:textId="77777777" w:rsidR="00B962EA" w:rsidRPr="008C23EA" w:rsidRDefault="00B962EA" w:rsidP="004814A0">
            <w:pPr>
              <w:spacing w:after="0" w:line="240" w:lineRule="auto"/>
              <w:rPr>
                <w:rFonts w:eastAsia="Times New Roman" w:cstheme="minorHAnsi"/>
                <w:kern w:val="0"/>
                <w:sz w:val="22"/>
                <w:szCs w:val="22"/>
                <w14:ligatures w14:val="none"/>
              </w:rPr>
            </w:pPr>
            <w:r w:rsidRPr="008C23EA">
              <w:rPr>
                <w:rFonts w:eastAsia="Times New Roman" w:cstheme="minorHAnsi"/>
                <w:kern w:val="0"/>
                <w:sz w:val="22"/>
                <w:szCs w:val="22"/>
                <w14:ligatures w14:val="none"/>
              </w:rPr>
              <w:t>Challenges</w:t>
            </w:r>
          </w:p>
        </w:tc>
        <w:tc>
          <w:tcPr>
            <w:tcW w:w="1981" w:type="dxa"/>
            <w:vAlign w:val="center"/>
            <w:hideMark/>
          </w:tcPr>
          <w:p w14:paraId="4EB57ED3" w14:textId="77777777" w:rsidR="00B962EA" w:rsidRPr="008C23EA" w:rsidRDefault="00B962EA" w:rsidP="004814A0">
            <w:pPr>
              <w:spacing w:after="0" w:line="240" w:lineRule="auto"/>
              <w:jc w:val="both"/>
              <w:rPr>
                <w:rFonts w:eastAsia="Times New Roman" w:cstheme="minorHAnsi"/>
                <w:kern w:val="0"/>
                <w:sz w:val="22"/>
                <w:szCs w:val="22"/>
                <w14:ligatures w14:val="none"/>
              </w:rPr>
            </w:pPr>
            <w:r w:rsidRPr="008C23EA">
              <w:rPr>
                <w:rFonts w:eastAsia="Times New Roman" w:cstheme="minorHAnsi"/>
                <w:kern w:val="0"/>
                <w:sz w:val="22"/>
                <w:szCs w:val="22"/>
                <w14:ligatures w14:val="none"/>
              </w:rPr>
              <w:t>Limited market control</w:t>
            </w:r>
          </w:p>
        </w:tc>
        <w:tc>
          <w:tcPr>
            <w:tcW w:w="1350" w:type="dxa"/>
            <w:vAlign w:val="center"/>
            <w:hideMark/>
          </w:tcPr>
          <w:p w14:paraId="23CF3A13" w14:textId="77777777" w:rsidR="00B962EA" w:rsidRPr="008C23EA" w:rsidRDefault="00B962EA" w:rsidP="004814A0">
            <w:pPr>
              <w:spacing w:after="0" w:line="240" w:lineRule="auto"/>
              <w:jc w:val="center"/>
              <w:rPr>
                <w:rFonts w:eastAsia="Times New Roman" w:cstheme="minorHAnsi"/>
                <w:kern w:val="0"/>
                <w:sz w:val="22"/>
                <w:szCs w:val="22"/>
                <w14:ligatures w14:val="none"/>
              </w:rPr>
            </w:pPr>
            <w:r w:rsidRPr="008C23EA">
              <w:rPr>
                <w:rFonts w:eastAsia="Times New Roman" w:cstheme="minorHAnsi"/>
                <w:kern w:val="0"/>
                <w:sz w:val="22"/>
                <w:szCs w:val="22"/>
                <w14:ligatures w14:val="none"/>
              </w:rPr>
              <w:t>3</w:t>
            </w:r>
          </w:p>
        </w:tc>
        <w:tc>
          <w:tcPr>
            <w:tcW w:w="4680" w:type="dxa"/>
            <w:vAlign w:val="center"/>
            <w:hideMark/>
          </w:tcPr>
          <w:p w14:paraId="5FF3A113" w14:textId="77777777" w:rsidR="00B962EA" w:rsidRPr="008C23EA" w:rsidRDefault="00B962EA" w:rsidP="004814A0">
            <w:pPr>
              <w:spacing w:after="0" w:line="240" w:lineRule="auto"/>
              <w:jc w:val="both"/>
              <w:rPr>
                <w:rFonts w:eastAsia="Times New Roman" w:cstheme="minorHAnsi"/>
                <w:kern w:val="0"/>
                <w:sz w:val="22"/>
                <w:szCs w:val="22"/>
                <w14:ligatures w14:val="none"/>
              </w:rPr>
            </w:pPr>
            <w:r w:rsidRPr="008C23EA">
              <w:rPr>
                <w:rFonts w:eastAsia="Times New Roman" w:cstheme="minorHAnsi"/>
                <w:kern w:val="0"/>
                <w:sz w:val="22"/>
                <w:szCs w:val="22"/>
                <w14:ligatures w14:val="none"/>
              </w:rPr>
              <w:t>Limited market access and control reduce economic opportunities for indigenous farmers.</w:t>
            </w:r>
          </w:p>
        </w:tc>
      </w:tr>
    </w:tbl>
    <w:p w14:paraId="0C9B41B4" w14:textId="77777777" w:rsidR="00B962EA" w:rsidRPr="008C23EA" w:rsidRDefault="00B962EA" w:rsidP="004814A0">
      <w:pPr>
        <w:spacing w:after="0" w:line="240" w:lineRule="auto"/>
        <w:jc w:val="both"/>
        <w:rPr>
          <w:rFonts w:cstheme="minorHAnsi"/>
          <w:sz w:val="22"/>
          <w:szCs w:val="22"/>
        </w:rPr>
      </w:pPr>
    </w:p>
    <w:p w14:paraId="7DAA7385" w14:textId="5340BF49" w:rsidR="00C26E36" w:rsidRPr="00452602" w:rsidRDefault="004857A6" w:rsidP="004814A0">
      <w:pPr>
        <w:spacing w:after="0" w:line="240" w:lineRule="auto"/>
        <w:jc w:val="both"/>
        <w:rPr>
          <w:rFonts w:cstheme="minorHAnsi"/>
          <w:sz w:val="22"/>
          <w:szCs w:val="22"/>
        </w:rPr>
      </w:pPr>
      <w:r w:rsidRPr="00452602">
        <w:rPr>
          <w:rFonts w:cstheme="minorHAnsi"/>
          <w:sz w:val="22"/>
          <w:szCs w:val="22"/>
        </w:rPr>
        <w:t>The study indicated that government technical assistance in farming and entrepreneurship significantly enhanced women’s skills and economic roles (Palash et al., 2024). Equal access initiatives ensured that both men and women could fairly utilize health services, loans, and government programs, promoting gender equality. Improved credit access via banks and NGOs has enabled women to make larger investments and expand their businesses (Chowdhury &amp; Haque, 2019). However, fear, low confidence, and social or market barriers continue to restrict some women’s participation and economic influence (Alom et al., 2025). Overall, access to resources, technical support, and financial services remains essential for women’s empowerment, income growth, and confidence.</w:t>
      </w:r>
    </w:p>
    <w:p w14:paraId="75F7330D" w14:textId="77777777" w:rsidR="004857A6" w:rsidRPr="008C23EA" w:rsidRDefault="004857A6" w:rsidP="004814A0">
      <w:pPr>
        <w:spacing w:after="0" w:line="240" w:lineRule="auto"/>
        <w:jc w:val="both"/>
        <w:rPr>
          <w:rFonts w:cstheme="minorHAnsi"/>
          <w:b/>
          <w:bCs/>
          <w:sz w:val="22"/>
          <w:szCs w:val="22"/>
        </w:rPr>
      </w:pPr>
    </w:p>
    <w:p w14:paraId="1074289A" w14:textId="41B18E14" w:rsidR="00CB06E4" w:rsidRPr="008C23EA" w:rsidRDefault="00671A84" w:rsidP="004814A0">
      <w:pPr>
        <w:spacing w:after="0" w:line="240" w:lineRule="auto"/>
        <w:jc w:val="both"/>
        <w:rPr>
          <w:rFonts w:cstheme="minorHAnsi"/>
          <w:b/>
          <w:bCs/>
          <w:sz w:val="22"/>
          <w:szCs w:val="22"/>
        </w:rPr>
      </w:pPr>
      <w:r w:rsidRPr="008C23EA">
        <w:rPr>
          <w:rFonts w:cstheme="minorHAnsi"/>
          <w:b/>
          <w:bCs/>
          <w:sz w:val="22"/>
          <w:szCs w:val="22"/>
        </w:rPr>
        <w:t>3.</w:t>
      </w:r>
      <w:r w:rsidR="004857A6" w:rsidRPr="008C23EA">
        <w:rPr>
          <w:rFonts w:cstheme="minorHAnsi"/>
          <w:b/>
          <w:bCs/>
          <w:sz w:val="22"/>
          <w:szCs w:val="22"/>
        </w:rPr>
        <w:t>6</w:t>
      </w:r>
      <w:r w:rsidRPr="008C23EA">
        <w:rPr>
          <w:rFonts w:cstheme="minorHAnsi"/>
          <w:b/>
          <w:bCs/>
          <w:sz w:val="22"/>
          <w:szCs w:val="22"/>
        </w:rPr>
        <w:t xml:space="preserve">.2 </w:t>
      </w:r>
      <w:r w:rsidR="00CB06E4" w:rsidRPr="008C23EA">
        <w:rPr>
          <w:rFonts w:cstheme="minorHAnsi"/>
          <w:b/>
          <w:bCs/>
          <w:sz w:val="22"/>
          <w:szCs w:val="22"/>
        </w:rPr>
        <w:t>Women’s a</w:t>
      </w:r>
      <w:r w:rsidR="005B33BE" w:rsidRPr="008C23EA">
        <w:rPr>
          <w:rFonts w:cstheme="minorHAnsi"/>
          <w:b/>
          <w:bCs/>
          <w:sz w:val="22"/>
          <w:szCs w:val="22"/>
        </w:rPr>
        <w:t>gency</w:t>
      </w:r>
    </w:p>
    <w:p w14:paraId="676EC845" w14:textId="73BDF3D4" w:rsidR="00360CF1" w:rsidRDefault="00360CF1" w:rsidP="004814A0">
      <w:pPr>
        <w:spacing w:after="0" w:line="240" w:lineRule="auto"/>
        <w:jc w:val="both"/>
        <w:rPr>
          <w:rFonts w:cstheme="minorHAnsi"/>
          <w:sz w:val="22"/>
          <w:szCs w:val="22"/>
        </w:rPr>
      </w:pPr>
      <w:r w:rsidRPr="008C23EA">
        <w:rPr>
          <w:rFonts w:cstheme="minorHAnsi"/>
          <w:sz w:val="22"/>
          <w:szCs w:val="22"/>
        </w:rPr>
        <w:t>Women’s agency is a cr</w:t>
      </w:r>
      <w:r w:rsidR="004E7D8E" w:rsidRPr="008C23EA">
        <w:rPr>
          <w:rFonts w:cstheme="minorHAnsi"/>
          <w:sz w:val="22"/>
          <w:szCs w:val="22"/>
        </w:rPr>
        <w:t>ucial</w:t>
      </w:r>
      <w:r w:rsidRPr="008C23EA">
        <w:rPr>
          <w:rFonts w:cstheme="minorHAnsi"/>
          <w:sz w:val="22"/>
          <w:szCs w:val="22"/>
        </w:rPr>
        <w:t xml:space="preserve"> component of economic empowerment, encompassing participation in household decisions, community activities, and control over resources and income. Twelve respondents noted that family decisions are increasingly made jointly by husbands and wives, and women actively participate in social and religious events.  Eight respondents reported that men still hold primary authority in many family decisions, often prioritizing members perceived as financially capable. Six respondents highlighted that women are more active in homestead gardening, whereas men tend to dominate commercial farming and market activities. </w:t>
      </w:r>
    </w:p>
    <w:p w14:paraId="76F9A721" w14:textId="77777777" w:rsidR="00E24F80" w:rsidRDefault="00E24F80" w:rsidP="004814A0">
      <w:pPr>
        <w:spacing w:after="0" w:line="240" w:lineRule="auto"/>
        <w:jc w:val="both"/>
        <w:rPr>
          <w:rFonts w:cstheme="minorHAnsi"/>
          <w:b/>
          <w:bCs/>
          <w:sz w:val="22"/>
          <w:szCs w:val="22"/>
        </w:rPr>
      </w:pPr>
    </w:p>
    <w:p w14:paraId="6CAEFFBD" w14:textId="77777777" w:rsidR="00E24F80" w:rsidRDefault="00E24F80" w:rsidP="004814A0">
      <w:pPr>
        <w:spacing w:after="0" w:line="240" w:lineRule="auto"/>
        <w:jc w:val="both"/>
        <w:rPr>
          <w:rFonts w:cstheme="minorHAnsi"/>
          <w:b/>
          <w:bCs/>
          <w:sz w:val="22"/>
          <w:szCs w:val="22"/>
        </w:rPr>
      </w:pPr>
    </w:p>
    <w:p w14:paraId="5F010AC4" w14:textId="1BE54984" w:rsidR="00E24F80" w:rsidRPr="008C23EA" w:rsidRDefault="00E24F80" w:rsidP="004814A0">
      <w:pPr>
        <w:spacing w:after="0" w:line="240" w:lineRule="auto"/>
        <w:jc w:val="both"/>
        <w:rPr>
          <w:rFonts w:cstheme="minorHAnsi"/>
          <w:b/>
          <w:bCs/>
          <w:sz w:val="22"/>
          <w:szCs w:val="22"/>
        </w:rPr>
      </w:pPr>
      <w:r>
        <w:rPr>
          <w:rFonts w:cstheme="minorHAnsi"/>
          <w:b/>
          <w:bCs/>
          <w:sz w:val="22"/>
          <w:szCs w:val="22"/>
        </w:rPr>
        <w:t xml:space="preserve">Table 3: </w:t>
      </w:r>
      <w:r w:rsidR="00FC3D6B" w:rsidRPr="00FC3D6B">
        <w:rPr>
          <w:rFonts w:cstheme="minorHAnsi"/>
          <w:b/>
          <w:bCs/>
          <w:sz w:val="22"/>
          <w:szCs w:val="22"/>
        </w:rPr>
        <w:t>Key Themes and Evidence on Agency and Gender Dynamics in Decision-Making</w:t>
      </w:r>
    </w:p>
    <w:tbl>
      <w:tblPr>
        <w:tblW w:w="9270" w:type="dxa"/>
        <w:tblBorders>
          <w:top w:val="single" w:sz="4" w:space="0" w:color="auto"/>
          <w:bottom w:val="single" w:sz="4" w:space="0" w:color="auto"/>
          <w:insideH w:val="single" w:sz="4" w:space="0" w:color="auto"/>
        </w:tblBorders>
        <w:tblLook w:val="04A0" w:firstRow="1" w:lastRow="0" w:firstColumn="1" w:lastColumn="0" w:noHBand="0" w:noVBand="1"/>
      </w:tblPr>
      <w:tblGrid>
        <w:gridCol w:w="1350"/>
        <w:gridCol w:w="2340"/>
        <w:gridCol w:w="1350"/>
        <w:gridCol w:w="4230"/>
      </w:tblGrid>
      <w:tr w:rsidR="004E7D8E" w:rsidRPr="008C23EA" w14:paraId="225AE4E4" w14:textId="77777777" w:rsidTr="00A35458">
        <w:trPr>
          <w:trHeight w:val="520"/>
        </w:trPr>
        <w:tc>
          <w:tcPr>
            <w:tcW w:w="1350" w:type="dxa"/>
            <w:vAlign w:val="center"/>
            <w:hideMark/>
          </w:tcPr>
          <w:p w14:paraId="28AB22D1" w14:textId="77777777" w:rsidR="00CB06E4" w:rsidRPr="008C23EA" w:rsidRDefault="00CB06E4" w:rsidP="004814A0">
            <w:pPr>
              <w:spacing w:after="0" w:line="240" w:lineRule="auto"/>
              <w:jc w:val="center"/>
              <w:rPr>
                <w:rFonts w:eastAsia="Times New Roman" w:cstheme="minorHAnsi"/>
                <w:b/>
                <w:bCs/>
                <w:kern w:val="0"/>
                <w:sz w:val="22"/>
                <w:szCs w:val="22"/>
                <w14:ligatures w14:val="none"/>
              </w:rPr>
            </w:pPr>
            <w:r w:rsidRPr="008C23EA">
              <w:rPr>
                <w:rFonts w:eastAsia="Times New Roman" w:cstheme="minorHAnsi"/>
                <w:b/>
                <w:bCs/>
                <w:kern w:val="0"/>
                <w:sz w:val="22"/>
                <w:szCs w:val="22"/>
                <w14:ligatures w14:val="none"/>
              </w:rPr>
              <w:t>Key Themes</w:t>
            </w:r>
          </w:p>
        </w:tc>
        <w:tc>
          <w:tcPr>
            <w:tcW w:w="2340" w:type="dxa"/>
            <w:vAlign w:val="center"/>
            <w:hideMark/>
          </w:tcPr>
          <w:p w14:paraId="486366E5" w14:textId="77777777" w:rsidR="00CB06E4" w:rsidRPr="008C23EA" w:rsidRDefault="00CB06E4" w:rsidP="004814A0">
            <w:pPr>
              <w:spacing w:after="0" w:line="240" w:lineRule="auto"/>
              <w:jc w:val="center"/>
              <w:rPr>
                <w:rFonts w:eastAsia="Times New Roman" w:cstheme="minorHAnsi"/>
                <w:b/>
                <w:bCs/>
                <w:kern w:val="0"/>
                <w:sz w:val="22"/>
                <w:szCs w:val="22"/>
                <w14:ligatures w14:val="none"/>
              </w:rPr>
            </w:pPr>
            <w:r w:rsidRPr="008C23EA">
              <w:rPr>
                <w:rFonts w:eastAsia="Times New Roman" w:cstheme="minorHAnsi"/>
                <w:b/>
                <w:bCs/>
                <w:kern w:val="0"/>
                <w:sz w:val="22"/>
                <w:szCs w:val="22"/>
                <w14:ligatures w14:val="none"/>
              </w:rPr>
              <w:t>Subthemes</w:t>
            </w:r>
          </w:p>
        </w:tc>
        <w:tc>
          <w:tcPr>
            <w:tcW w:w="1350" w:type="dxa"/>
            <w:vAlign w:val="center"/>
            <w:hideMark/>
          </w:tcPr>
          <w:p w14:paraId="286F3729" w14:textId="77777777" w:rsidR="00CB06E4" w:rsidRPr="008C23EA" w:rsidRDefault="00CB06E4" w:rsidP="004814A0">
            <w:pPr>
              <w:spacing w:after="0" w:line="240" w:lineRule="auto"/>
              <w:jc w:val="center"/>
              <w:rPr>
                <w:rFonts w:eastAsia="Times New Roman" w:cstheme="minorHAnsi"/>
                <w:b/>
                <w:bCs/>
                <w:kern w:val="0"/>
                <w:sz w:val="22"/>
                <w:szCs w:val="22"/>
                <w14:ligatures w14:val="none"/>
              </w:rPr>
            </w:pPr>
            <w:r w:rsidRPr="008C23EA">
              <w:rPr>
                <w:rFonts w:eastAsia="Times New Roman" w:cstheme="minorHAnsi"/>
                <w:b/>
                <w:bCs/>
                <w:kern w:val="0"/>
                <w:sz w:val="22"/>
                <w:szCs w:val="22"/>
                <w14:ligatures w14:val="none"/>
              </w:rPr>
              <w:t>Number of Mentions</w:t>
            </w:r>
          </w:p>
        </w:tc>
        <w:tc>
          <w:tcPr>
            <w:tcW w:w="4230" w:type="dxa"/>
            <w:vAlign w:val="center"/>
            <w:hideMark/>
          </w:tcPr>
          <w:p w14:paraId="4DA3DCD0" w14:textId="77777777" w:rsidR="00CB06E4" w:rsidRPr="008C23EA" w:rsidRDefault="00CB06E4" w:rsidP="004814A0">
            <w:pPr>
              <w:spacing w:after="0" w:line="240" w:lineRule="auto"/>
              <w:jc w:val="center"/>
              <w:rPr>
                <w:rFonts w:eastAsia="Times New Roman" w:cstheme="minorHAnsi"/>
                <w:b/>
                <w:bCs/>
                <w:kern w:val="0"/>
                <w:sz w:val="22"/>
                <w:szCs w:val="22"/>
                <w14:ligatures w14:val="none"/>
              </w:rPr>
            </w:pPr>
            <w:r w:rsidRPr="008C23EA">
              <w:rPr>
                <w:rFonts w:eastAsia="Times New Roman" w:cstheme="minorHAnsi"/>
                <w:b/>
                <w:bCs/>
                <w:kern w:val="0"/>
                <w:sz w:val="22"/>
                <w:szCs w:val="22"/>
                <w14:ligatures w14:val="none"/>
              </w:rPr>
              <w:t>Evidences</w:t>
            </w:r>
          </w:p>
        </w:tc>
      </w:tr>
      <w:tr w:rsidR="004E7D8E" w:rsidRPr="008C23EA" w14:paraId="75216FFB" w14:textId="77777777" w:rsidTr="00A35458">
        <w:trPr>
          <w:trHeight w:val="520"/>
        </w:trPr>
        <w:tc>
          <w:tcPr>
            <w:tcW w:w="1350" w:type="dxa"/>
            <w:vMerge w:val="restart"/>
            <w:vAlign w:val="center"/>
            <w:hideMark/>
          </w:tcPr>
          <w:p w14:paraId="140BC3B1" w14:textId="77777777" w:rsidR="00CB06E4" w:rsidRPr="008C23EA" w:rsidRDefault="00CB06E4" w:rsidP="004814A0">
            <w:pPr>
              <w:spacing w:after="0" w:line="240" w:lineRule="auto"/>
              <w:rPr>
                <w:rFonts w:eastAsia="Times New Roman" w:cstheme="minorHAnsi"/>
                <w:kern w:val="0"/>
                <w:sz w:val="22"/>
                <w:szCs w:val="22"/>
                <w14:ligatures w14:val="none"/>
              </w:rPr>
            </w:pPr>
            <w:r w:rsidRPr="008C23EA">
              <w:rPr>
                <w:rFonts w:eastAsia="Times New Roman" w:cstheme="minorHAnsi"/>
                <w:kern w:val="0"/>
                <w:sz w:val="22"/>
                <w:szCs w:val="22"/>
                <w14:ligatures w14:val="none"/>
              </w:rPr>
              <w:t>Agency</w:t>
            </w:r>
          </w:p>
        </w:tc>
        <w:tc>
          <w:tcPr>
            <w:tcW w:w="2340" w:type="dxa"/>
            <w:vAlign w:val="center"/>
            <w:hideMark/>
          </w:tcPr>
          <w:p w14:paraId="225F0E02" w14:textId="77777777" w:rsidR="00CB06E4" w:rsidRPr="008C23EA" w:rsidRDefault="00CB06E4" w:rsidP="004814A0">
            <w:pPr>
              <w:spacing w:after="0" w:line="240" w:lineRule="auto"/>
              <w:jc w:val="both"/>
              <w:rPr>
                <w:rFonts w:eastAsia="Times New Roman" w:cstheme="minorHAnsi"/>
                <w:kern w:val="0"/>
                <w:sz w:val="22"/>
                <w:szCs w:val="22"/>
                <w14:ligatures w14:val="none"/>
              </w:rPr>
            </w:pPr>
            <w:r w:rsidRPr="008C23EA">
              <w:rPr>
                <w:rFonts w:eastAsia="Times New Roman" w:cstheme="minorHAnsi"/>
                <w:kern w:val="0"/>
                <w:sz w:val="22"/>
                <w:szCs w:val="22"/>
                <w14:ligatures w14:val="none"/>
              </w:rPr>
              <w:t>Increased participation in decision-making</w:t>
            </w:r>
          </w:p>
        </w:tc>
        <w:tc>
          <w:tcPr>
            <w:tcW w:w="1350" w:type="dxa"/>
            <w:vAlign w:val="center"/>
            <w:hideMark/>
          </w:tcPr>
          <w:p w14:paraId="33A918C0" w14:textId="77777777" w:rsidR="00CB06E4" w:rsidRPr="008C23EA" w:rsidRDefault="00CB06E4" w:rsidP="004814A0">
            <w:pPr>
              <w:spacing w:after="0" w:line="240" w:lineRule="auto"/>
              <w:jc w:val="center"/>
              <w:rPr>
                <w:rFonts w:eastAsia="Times New Roman" w:cstheme="minorHAnsi"/>
                <w:kern w:val="0"/>
                <w:sz w:val="22"/>
                <w:szCs w:val="22"/>
                <w14:ligatures w14:val="none"/>
              </w:rPr>
            </w:pPr>
            <w:r w:rsidRPr="008C23EA">
              <w:rPr>
                <w:rFonts w:eastAsia="Times New Roman" w:cstheme="minorHAnsi"/>
                <w:kern w:val="0"/>
                <w:sz w:val="22"/>
                <w:szCs w:val="22"/>
                <w14:ligatures w14:val="none"/>
              </w:rPr>
              <w:t>12</w:t>
            </w:r>
          </w:p>
        </w:tc>
        <w:tc>
          <w:tcPr>
            <w:tcW w:w="4230" w:type="dxa"/>
            <w:vAlign w:val="center"/>
            <w:hideMark/>
          </w:tcPr>
          <w:p w14:paraId="7927562A" w14:textId="77777777" w:rsidR="00CB06E4" w:rsidRPr="008C23EA" w:rsidRDefault="00CB06E4" w:rsidP="004814A0">
            <w:pPr>
              <w:spacing w:after="0" w:line="240" w:lineRule="auto"/>
              <w:jc w:val="both"/>
              <w:rPr>
                <w:rFonts w:eastAsia="Times New Roman" w:cstheme="minorHAnsi"/>
                <w:kern w:val="0"/>
                <w:sz w:val="22"/>
                <w:szCs w:val="22"/>
                <w14:ligatures w14:val="none"/>
              </w:rPr>
            </w:pPr>
            <w:r w:rsidRPr="008C23EA">
              <w:rPr>
                <w:rFonts w:eastAsia="Times New Roman" w:cstheme="minorHAnsi"/>
                <w:kern w:val="0"/>
                <w:sz w:val="22"/>
                <w:szCs w:val="22"/>
                <w14:ligatures w14:val="none"/>
              </w:rPr>
              <w:t>Women’s involvement in decision-making processes increased significantly.</w:t>
            </w:r>
          </w:p>
        </w:tc>
      </w:tr>
      <w:tr w:rsidR="004E7D8E" w:rsidRPr="008C23EA" w14:paraId="34B0EA5F" w14:textId="77777777" w:rsidTr="00A35458">
        <w:trPr>
          <w:trHeight w:val="520"/>
        </w:trPr>
        <w:tc>
          <w:tcPr>
            <w:tcW w:w="1350" w:type="dxa"/>
            <w:vMerge/>
            <w:vAlign w:val="center"/>
            <w:hideMark/>
          </w:tcPr>
          <w:p w14:paraId="1ED1F196" w14:textId="3E4A7870" w:rsidR="00CB06E4" w:rsidRPr="008C23EA" w:rsidRDefault="00CB06E4" w:rsidP="004814A0">
            <w:pPr>
              <w:spacing w:after="0" w:line="240" w:lineRule="auto"/>
              <w:rPr>
                <w:rFonts w:eastAsia="Times New Roman" w:cstheme="minorHAnsi"/>
                <w:kern w:val="0"/>
                <w:sz w:val="22"/>
                <w:szCs w:val="22"/>
                <w14:ligatures w14:val="none"/>
              </w:rPr>
            </w:pPr>
          </w:p>
        </w:tc>
        <w:tc>
          <w:tcPr>
            <w:tcW w:w="2340" w:type="dxa"/>
            <w:vAlign w:val="center"/>
            <w:hideMark/>
          </w:tcPr>
          <w:p w14:paraId="772DD5A4" w14:textId="77777777" w:rsidR="00CB06E4" w:rsidRPr="008C23EA" w:rsidRDefault="00CB06E4" w:rsidP="004814A0">
            <w:pPr>
              <w:spacing w:after="0" w:line="240" w:lineRule="auto"/>
              <w:jc w:val="both"/>
              <w:rPr>
                <w:rFonts w:eastAsia="Times New Roman" w:cstheme="minorHAnsi"/>
                <w:kern w:val="0"/>
                <w:sz w:val="22"/>
                <w:szCs w:val="22"/>
                <w14:ligatures w14:val="none"/>
              </w:rPr>
            </w:pPr>
            <w:r w:rsidRPr="008C23EA">
              <w:rPr>
                <w:rFonts w:eastAsia="Times New Roman" w:cstheme="minorHAnsi"/>
                <w:kern w:val="0"/>
                <w:sz w:val="22"/>
                <w:szCs w:val="22"/>
                <w14:ligatures w14:val="none"/>
              </w:rPr>
              <w:t>Gendered division of labor</w:t>
            </w:r>
          </w:p>
        </w:tc>
        <w:tc>
          <w:tcPr>
            <w:tcW w:w="1350" w:type="dxa"/>
            <w:vAlign w:val="center"/>
            <w:hideMark/>
          </w:tcPr>
          <w:p w14:paraId="3469DFBA" w14:textId="77777777" w:rsidR="00CB06E4" w:rsidRPr="008C23EA" w:rsidRDefault="00CB06E4" w:rsidP="004814A0">
            <w:pPr>
              <w:spacing w:after="0" w:line="240" w:lineRule="auto"/>
              <w:jc w:val="center"/>
              <w:rPr>
                <w:rFonts w:eastAsia="Times New Roman" w:cstheme="minorHAnsi"/>
                <w:kern w:val="0"/>
                <w:sz w:val="22"/>
                <w:szCs w:val="22"/>
                <w14:ligatures w14:val="none"/>
              </w:rPr>
            </w:pPr>
            <w:r w:rsidRPr="008C23EA">
              <w:rPr>
                <w:rFonts w:eastAsia="Times New Roman" w:cstheme="minorHAnsi"/>
                <w:kern w:val="0"/>
                <w:sz w:val="22"/>
                <w:szCs w:val="22"/>
                <w14:ligatures w14:val="none"/>
              </w:rPr>
              <w:t>6</w:t>
            </w:r>
          </w:p>
        </w:tc>
        <w:tc>
          <w:tcPr>
            <w:tcW w:w="4230" w:type="dxa"/>
            <w:vAlign w:val="center"/>
            <w:hideMark/>
          </w:tcPr>
          <w:p w14:paraId="5CB8B2D1" w14:textId="77777777" w:rsidR="00CB06E4" w:rsidRPr="008C23EA" w:rsidRDefault="00CB06E4" w:rsidP="004814A0">
            <w:pPr>
              <w:spacing w:after="0" w:line="240" w:lineRule="auto"/>
              <w:jc w:val="both"/>
              <w:rPr>
                <w:rFonts w:eastAsia="Times New Roman" w:cstheme="minorHAnsi"/>
                <w:kern w:val="0"/>
                <w:sz w:val="22"/>
                <w:szCs w:val="22"/>
                <w14:ligatures w14:val="none"/>
              </w:rPr>
            </w:pPr>
            <w:r w:rsidRPr="008C23EA">
              <w:rPr>
                <w:rFonts w:eastAsia="Times New Roman" w:cstheme="minorHAnsi"/>
                <w:kern w:val="0"/>
                <w:sz w:val="22"/>
                <w:szCs w:val="22"/>
                <w14:ligatures w14:val="none"/>
              </w:rPr>
              <w:t>Division of labor restricts women’s participation in lucrative sectors.</w:t>
            </w:r>
          </w:p>
        </w:tc>
      </w:tr>
      <w:tr w:rsidR="004E7D8E" w:rsidRPr="008C23EA" w14:paraId="5A91C716" w14:textId="77777777" w:rsidTr="00A35458">
        <w:trPr>
          <w:trHeight w:val="520"/>
        </w:trPr>
        <w:tc>
          <w:tcPr>
            <w:tcW w:w="1350" w:type="dxa"/>
            <w:vAlign w:val="center"/>
            <w:hideMark/>
          </w:tcPr>
          <w:p w14:paraId="021C0E51" w14:textId="77777777" w:rsidR="00CB06E4" w:rsidRPr="008C23EA" w:rsidRDefault="00CB06E4" w:rsidP="004814A0">
            <w:pPr>
              <w:spacing w:after="0" w:line="240" w:lineRule="auto"/>
              <w:rPr>
                <w:rFonts w:eastAsia="Times New Roman" w:cstheme="minorHAnsi"/>
                <w:kern w:val="0"/>
                <w:sz w:val="22"/>
                <w:szCs w:val="22"/>
                <w14:ligatures w14:val="none"/>
              </w:rPr>
            </w:pPr>
            <w:r w:rsidRPr="008C23EA">
              <w:rPr>
                <w:rFonts w:eastAsia="Times New Roman" w:cstheme="minorHAnsi"/>
                <w:kern w:val="0"/>
                <w:sz w:val="22"/>
                <w:szCs w:val="22"/>
                <w14:ligatures w14:val="none"/>
              </w:rPr>
              <w:t>Challenges</w:t>
            </w:r>
          </w:p>
        </w:tc>
        <w:tc>
          <w:tcPr>
            <w:tcW w:w="2340" w:type="dxa"/>
            <w:vAlign w:val="center"/>
            <w:hideMark/>
          </w:tcPr>
          <w:p w14:paraId="095DD7B3" w14:textId="77777777" w:rsidR="00CB06E4" w:rsidRPr="008C23EA" w:rsidRDefault="00CB06E4" w:rsidP="004814A0">
            <w:pPr>
              <w:spacing w:after="0" w:line="240" w:lineRule="auto"/>
              <w:jc w:val="both"/>
              <w:rPr>
                <w:rFonts w:eastAsia="Times New Roman" w:cstheme="minorHAnsi"/>
                <w:kern w:val="0"/>
                <w:sz w:val="22"/>
                <w:szCs w:val="22"/>
                <w14:ligatures w14:val="none"/>
              </w:rPr>
            </w:pPr>
            <w:r w:rsidRPr="008C23EA">
              <w:rPr>
                <w:rFonts w:eastAsia="Times New Roman" w:cstheme="minorHAnsi"/>
                <w:kern w:val="0"/>
                <w:sz w:val="22"/>
                <w:szCs w:val="22"/>
                <w14:ligatures w14:val="none"/>
              </w:rPr>
              <w:t>Male dominance in decision-making</w:t>
            </w:r>
          </w:p>
        </w:tc>
        <w:tc>
          <w:tcPr>
            <w:tcW w:w="1350" w:type="dxa"/>
            <w:vAlign w:val="center"/>
            <w:hideMark/>
          </w:tcPr>
          <w:p w14:paraId="7028B030" w14:textId="77777777" w:rsidR="00CB06E4" w:rsidRPr="008C23EA" w:rsidRDefault="00CB06E4" w:rsidP="004814A0">
            <w:pPr>
              <w:spacing w:after="0" w:line="240" w:lineRule="auto"/>
              <w:jc w:val="center"/>
              <w:rPr>
                <w:rFonts w:eastAsia="Times New Roman" w:cstheme="minorHAnsi"/>
                <w:kern w:val="0"/>
                <w:sz w:val="22"/>
                <w:szCs w:val="22"/>
                <w14:ligatures w14:val="none"/>
              </w:rPr>
            </w:pPr>
            <w:r w:rsidRPr="008C23EA">
              <w:rPr>
                <w:rFonts w:eastAsia="Times New Roman" w:cstheme="minorHAnsi"/>
                <w:kern w:val="0"/>
                <w:sz w:val="22"/>
                <w:szCs w:val="22"/>
                <w14:ligatures w14:val="none"/>
              </w:rPr>
              <w:t>8</w:t>
            </w:r>
          </w:p>
        </w:tc>
        <w:tc>
          <w:tcPr>
            <w:tcW w:w="4230" w:type="dxa"/>
            <w:vAlign w:val="center"/>
            <w:hideMark/>
          </w:tcPr>
          <w:p w14:paraId="63FC212E" w14:textId="77777777" w:rsidR="00CB06E4" w:rsidRPr="008C23EA" w:rsidRDefault="00CB06E4" w:rsidP="004814A0">
            <w:pPr>
              <w:spacing w:after="0" w:line="240" w:lineRule="auto"/>
              <w:jc w:val="both"/>
              <w:rPr>
                <w:rFonts w:eastAsia="Times New Roman" w:cstheme="minorHAnsi"/>
                <w:kern w:val="0"/>
                <w:sz w:val="22"/>
                <w:szCs w:val="22"/>
                <w14:ligatures w14:val="none"/>
              </w:rPr>
            </w:pPr>
            <w:r w:rsidRPr="008C23EA">
              <w:rPr>
                <w:rFonts w:eastAsia="Times New Roman" w:cstheme="minorHAnsi"/>
                <w:kern w:val="0"/>
                <w:sz w:val="22"/>
                <w:szCs w:val="22"/>
                <w14:ligatures w14:val="none"/>
              </w:rPr>
              <w:t>Traditional gender norms continue to favor men in decision-making roles.</w:t>
            </w:r>
          </w:p>
        </w:tc>
      </w:tr>
    </w:tbl>
    <w:p w14:paraId="536CA788" w14:textId="77777777" w:rsidR="00CB06E4" w:rsidRPr="008C23EA" w:rsidRDefault="00CB06E4" w:rsidP="004814A0">
      <w:pPr>
        <w:spacing w:after="0" w:line="240" w:lineRule="auto"/>
        <w:jc w:val="both"/>
        <w:rPr>
          <w:rFonts w:cstheme="minorHAnsi"/>
          <w:color w:val="0070C0"/>
          <w:sz w:val="22"/>
          <w:szCs w:val="22"/>
        </w:rPr>
      </w:pPr>
    </w:p>
    <w:p w14:paraId="5698416A" w14:textId="35D80A0B" w:rsidR="00313918" w:rsidRPr="008C23EA" w:rsidRDefault="004E7D8E" w:rsidP="004814A0">
      <w:pPr>
        <w:spacing w:after="0" w:line="240" w:lineRule="auto"/>
        <w:jc w:val="both"/>
        <w:rPr>
          <w:rFonts w:cstheme="minorHAnsi"/>
          <w:sz w:val="22"/>
          <w:szCs w:val="22"/>
        </w:rPr>
      </w:pPr>
      <w:r w:rsidRPr="008C23EA">
        <w:rPr>
          <w:rFonts w:cstheme="minorHAnsi"/>
          <w:sz w:val="22"/>
          <w:szCs w:val="22"/>
        </w:rPr>
        <w:t xml:space="preserve">This shift reflects a growing recognition of women’s voices and a positive trend toward shared decision-making, enhancing household coordination and women’s confidence in economic rights. Despite these gains, traditional norms continue to shape decision-making, business choices, and participation in </w:t>
      </w:r>
      <w:r w:rsidRPr="00452602">
        <w:rPr>
          <w:rFonts w:cstheme="minorHAnsi"/>
          <w:sz w:val="22"/>
          <w:szCs w:val="22"/>
        </w:rPr>
        <w:t>economic activities. Studies indicate that technical and financial support, including improved microcredit access, significantly enhances women’s autonomy and income-generating capacity (</w:t>
      </w:r>
      <w:proofErr w:type="spellStart"/>
      <w:r w:rsidRPr="00452602">
        <w:rPr>
          <w:rFonts w:cstheme="minorHAnsi"/>
          <w:sz w:val="22"/>
          <w:szCs w:val="22"/>
        </w:rPr>
        <w:t>Mengstie</w:t>
      </w:r>
      <w:proofErr w:type="spellEnd"/>
      <w:r w:rsidRPr="00452602">
        <w:rPr>
          <w:rFonts w:cstheme="minorHAnsi"/>
          <w:sz w:val="22"/>
          <w:szCs w:val="22"/>
        </w:rPr>
        <w:t>, 2022; Hossain et al., 2025). Overall, women’s economic empowerment requires addressing social and structural barriers, promoting equitable decision-making, expanding market participation, and improving access to resources, entrepreneurship, and livelihood opportunities for inclusive growth.</w:t>
      </w:r>
    </w:p>
    <w:p w14:paraId="32536BC7" w14:textId="77777777" w:rsidR="004E7D8E" w:rsidRPr="008C23EA" w:rsidRDefault="004E7D8E" w:rsidP="004814A0">
      <w:pPr>
        <w:spacing w:after="0" w:line="240" w:lineRule="auto"/>
        <w:jc w:val="both"/>
        <w:rPr>
          <w:rFonts w:cstheme="minorHAnsi"/>
          <w:color w:val="0070C0"/>
          <w:sz w:val="22"/>
          <w:szCs w:val="22"/>
        </w:rPr>
      </w:pPr>
    </w:p>
    <w:p w14:paraId="584BBCA9" w14:textId="633673C9" w:rsidR="00A77762" w:rsidRPr="008C23EA" w:rsidRDefault="00360CF1" w:rsidP="004814A0">
      <w:pPr>
        <w:spacing w:after="0" w:line="240" w:lineRule="auto"/>
        <w:jc w:val="both"/>
        <w:rPr>
          <w:rFonts w:cstheme="minorHAnsi"/>
          <w:b/>
          <w:bCs/>
          <w:sz w:val="22"/>
          <w:szCs w:val="22"/>
        </w:rPr>
      </w:pPr>
      <w:r w:rsidRPr="008C23EA">
        <w:rPr>
          <w:rFonts w:cstheme="minorHAnsi"/>
          <w:b/>
          <w:bCs/>
          <w:sz w:val="22"/>
          <w:szCs w:val="22"/>
        </w:rPr>
        <w:t>3.</w:t>
      </w:r>
      <w:r w:rsidR="004857A6" w:rsidRPr="008C23EA">
        <w:rPr>
          <w:rFonts w:cstheme="minorHAnsi"/>
          <w:b/>
          <w:bCs/>
          <w:sz w:val="22"/>
          <w:szCs w:val="22"/>
        </w:rPr>
        <w:t>6</w:t>
      </w:r>
      <w:r w:rsidRPr="008C23EA">
        <w:rPr>
          <w:rFonts w:cstheme="minorHAnsi"/>
          <w:b/>
          <w:bCs/>
          <w:sz w:val="22"/>
          <w:szCs w:val="22"/>
        </w:rPr>
        <w:t xml:space="preserve">.3 </w:t>
      </w:r>
      <w:r w:rsidR="005651FA" w:rsidRPr="008C23EA">
        <w:rPr>
          <w:rFonts w:cstheme="minorHAnsi"/>
          <w:b/>
          <w:bCs/>
          <w:sz w:val="22"/>
          <w:szCs w:val="22"/>
        </w:rPr>
        <w:t>Equitable s</w:t>
      </w:r>
      <w:r w:rsidR="005B33BE" w:rsidRPr="008C23EA">
        <w:rPr>
          <w:rFonts w:cstheme="minorHAnsi"/>
          <w:b/>
          <w:bCs/>
          <w:sz w:val="22"/>
          <w:szCs w:val="22"/>
        </w:rPr>
        <w:t>ystems</w:t>
      </w:r>
    </w:p>
    <w:p w14:paraId="000DD231" w14:textId="3E617ABB" w:rsidR="00360CF1" w:rsidRDefault="00381039" w:rsidP="004814A0">
      <w:pPr>
        <w:spacing w:after="0" w:line="240" w:lineRule="auto"/>
        <w:jc w:val="both"/>
        <w:rPr>
          <w:rFonts w:cstheme="minorHAnsi"/>
          <w:color w:val="000000" w:themeColor="text1"/>
          <w:sz w:val="22"/>
          <w:szCs w:val="22"/>
        </w:rPr>
      </w:pPr>
      <w:r w:rsidRPr="008C23EA">
        <w:rPr>
          <w:rFonts w:cstheme="minorHAnsi"/>
          <w:color w:val="000000" w:themeColor="text1"/>
          <w:sz w:val="22"/>
          <w:szCs w:val="22"/>
        </w:rPr>
        <w:t>Seven respondents highlighted that support from government offices and companies has improved knowledge, enhanced skills, and increased production, creating opportunities for women to contribute to household livelihoods and foster confidence and economic agency. Six respondents noted that women have begun to emerge as entrepreneurs, influencing decision-making, managing financial resources, and promoting broader social and economic inclusion. Eight respondents reported that women actively participate alongside men in vegetable cultivation, livestock rearing, and other production activities, enhancing productivity and sharing economic gains. However, six respondents indicated that women’s involvement remains limited in large-scale, high-income farming ventures, which are predominantly male-dominated.</w:t>
      </w:r>
    </w:p>
    <w:p w14:paraId="78809E5D" w14:textId="5DDAC609" w:rsidR="00E24F80" w:rsidRPr="008C23EA" w:rsidRDefault="00E24F80" w:rsidP="004814A0">
      <w:pPr>
        <w:spacing w:after="0" w:line="240" w:lineRule="auto"/>
        <w:jc w:val="both"/>
        <w:rPr>
          <w:rFonts w:cstheme="minorHAnsi"/>
          <w:color w:val="000000" w:themeColor="text1"/>
          <w:sz w:val="22"/>
          <w:szCs w:val="22"/>
        </w:rPr>
      </w:pPr>
      <w:r>
        <w:rPr>
          <w:rFonts w:cstheme="minorHAnsi"/>
          <w:color w:val="000000" w:themeColor="text1"/>
          <w:sz w:val="22"/>
          <w:szCs w:val="22"/>
        </w:rPr>
        <w:t xml:space="preserve">Table 4: </w:t>
      </w:r>
      <w:r w:rsidR="00FC3D6B">
        <w:rPr>
          <w:rFonts w:cstheme="minorHAnsi"/>
          <w:color w:val="000000" w:themeColor="text1"/>
          <w:sz w:val="22"/>
          <w:szCs w:val="22"/>
        </w:rPr>
        <w:t xml:space="preserve"> </w:t>
      </w:r>
      <w:r w:rsidR="00FC3D6B" w:rsidRPr="00FC3D6B">
        <w:rPr>
          <w:rFonts w:cstheme="minorHAnsi"/>
          <w:color w:val="000000" w:themeColor="text1"/>
          <w:sz w:val="22"/>
          <w:szCs w:val="22"/>
        </w:rPr>
        <w:t>Key Themes and Evidence on Equitable Systems and Inclusive Participation</w:t>
      </w:r>
    </w:p>
    <w:p w14:paraId="3CAE25C9" w14:textId="77777777" w:rsidR="00381039" w:rsidRPr="008C23EA" w:rsidRDefault="00381039" w:rsidP="004814A0">
      <w:pPr>
        <w:spacing w:after="0" w:line="240" w:lineRule="auto"/>
        <w:jc w:val="both"/>
        <w:rPr>
          <w:rFonts w:cstheme="minorHAnsi"/>
          <w:color w:val="0070C0"/>
          <w:sz w:val="22"/>
          <w:szCs w:val="22"/>
        </w:rPr>
      </w:pPr>
    </w:p>
    <w:tbl>
      <w:tblPr>
        <w:tblW w:w="9180" w:type="dxa"/>
        <w:tblLook w:val="04A0" w:firstRow="1" w:lastRow="0" w:firstColumn="1" w:lastColumn="0" w:noHBand="0" w:noVBand="1"/>
      </w:tblPr>
      <w:tblGrid>
        <w:gridCol w:w="1337"/>
        <w:gridCol w:w="2139"/>
        <w:gridCol w:w="1158"/>
        <w:gridCol w:w="4546"/>
      </w:tblGrid>
      <w:tr w:rsidR="00381039" w:rsidRPr="008C23EA" w14:paraId="7B3DF527" w14:textId="77777777" w:rsidTr="00381039">
        <w:trPr>
          <w:trHeight w:val="433"/>
        </w:trPr>
        <w:tc>
          <w:tcPr>
            <w:tcW w:w="1337" w:type="dxa"/>
            <w:tcBorders>
              <w:top w:val="single" w:sz="4" w:space="0" w:color="auto"/>
              <w:bottom w:val="single" w:sz="4" w:space="0" w:color="auto"/>
            </w:tcBorders>
            <w:vAlign w:val="center"/>
            <w:hideMark/>
          </w:tcPr>
          <w:p w14:paraId="638E5885" w14:textId="77777777" w:rsidR="00A77762" w:rsidRPr="008C23EA" w:rsidRDefault="00A77762" w:rsidP="004814A0">
            <w:pPr>
              <w:spacing w:after="0" w:line="240" w:lineRule="auto"/>
              <w:jc w:val="center"/>
              <w:rPr>
                <w:rFonts w:eastAsia="Times New Roman" w:cstheme="minorHAnsi"/>
                <w:b/>
                <w:bCs/>
                <w:color w:val="000000" w:themeColor="text1"/>
                <w:kern w:val="0"/>
                <w:sz w:val="22"/>
                <w:szCs w:val="22"/>
                <w14:ligatures w14:val="none"/>
              </w:rPr>
            </w:pPr>
            <w:r w:rsidRPr="008C23EA">
              <w:rPr>
                <w:rFonts w:eastAsia="Times New Roman" w:cstheme="minorHAnsi"/>
                <w:b/>
                <w:bCs/>
                <w:color w:val="000000" w:themeColor="text1"/>
                <w:kern w:val="0"/>
                <w:sz w:val="22"/>
                <w:szCs w:val="22"/>
                <w14:ligatures w14:val="none"/>
              </w:rPr>
              <w:t>Key Themes</w:t>
            </w:r>
          </w:p>
        </w:tc>
        <w:tc>
          <w:tcPr>
            <w:tcW w:w="2139" w:type="dxa"/>
            <w:tcBorders>
              <w:top w:val="single" w:sz="4" w:space="0" w:color="auto"/>
              <w:bottom w:val="single" w:sz="4" w:space="0" w:color="auto"/>
            </w:tcBorders>
            <w:vAlign w:val="center"/>
            <w:hideMark/>
          </w:tcPr>
          <w:p w14:paraId="66E6D522" w14:textId="77777777" w:rsidR="00A77762" w:rsidRPr="008C23EA" w:rsidRDefault="00A77762" w:rsidP="004814A0">
            <w:pPr>
              <w:spacing w:after="0" w:line="240" w:lineRule="auto"/>
              <w:jc w:val="center"/>
              <w:rPr>
                <w:rFonts w:eastAsia="Times New Roman" w:cstheme="minorHAnsi"/>
                <w:b/>
                <w:bCs/>
                <w:color w:val="000000" w:themeColor="text1"/>
                <w:kern w:val="0"/>
                <w:sz w:val="22"/>
                <w:szCs w:val="22"/>
                <w14:ligatures w14:val="none"/>
              </w:rPr>
            </w:pPr>
            <w:r w:rsidRPr="008C23EA">
              <w:rPr>
                <w:rFonts w:eastAsia="Times New Roman" w:cstheme="minorHAnsi"/>
                <w:b/>
                <w:bCs/>
                <w:color w:val="000000" w:themeColor="text1"/>
                <w:kern w:val="0"/>
                <w:sz w:val="22"/>
                <w:szCs w:val="22"/>
                <w14:ligatures w14:val="none"/>
              </w:rPr>
              <w:t>Subthemes</w:t>
            </w:r>
          </w:p>
        </w:tc>
        <w:tc>
          <w:tcPr>
            <w:tcW w:w="1158" w:type="dxa"/>
            <w:tcBorders>
              <w:top w:val="single" w:sz="4" w:space="0" w:color="auto"/>
              <w:bottom w:val="single" w:sz="4" w:space="0" w:color="auto"/>
            </w:tcBorders>
            <w:vAlign w:val="center"/>
            <w:hideMark/>
          </w:tcPr>
          <w:p w14:paraId="408B6BFE" w14:textId="77777777" w:rsidR="00A77762" w:rsidRPr="008C23EA" w:rsidRDefault="00A77762" w:rsidP="004814A0">
            <w:pPr>
              <w:spacing w:after="0" w:line="240" w:lineRule="auto"/>
              <w:jc w:val="center"/>
              <w:rPr>
                <w:rFonts w:eastAsia="Times New Roman" w:cstheme="minorHAnsi"/>
                <w:b/>
                <w:bCs/>
                <w:color w:val="000000" w:themeColor="text1"/>
                <w:kern w:val="0"/>
                <w:sz w:val="22"/>
                <w:szCs w:val="22"/>
                <w14:ligatures w14:val="none"/>
              </w:rPr>
            </w:pPr>
            <w:r w:rsidRPr="008C23EA">
              <w:rPr>
                <w:rFonts w:eastAsia="Times New Roman" w:cstheme="minorHAnsi"/>
                <w:b/>
                <w:bCs/>
                <w:color w:val="000000" w:themeColor="text1"/>
                <w:kern w:val="0"/>
                <w:sz w:val="22"/>
                <w:szCs w:val="22"/>
                <w14:ligatures w14:val="none"/>
              </w:rPr>
              <w:t>Number of Mentions</w:t>
            </w:r>
          </w:p>
        </w:tc>
        <w:tc>
          <w:tcPr>
            <w:tcW w:w="4546" w:type="dxa"/>
            <w:tcBorders>
              <w:top w:val="single" w:sz="4" w:space="0" w:color="auto"/>
              <w:bottom w:val="single" w:sz="4" w:space="0" w:color="auto"/>
            </w:tcBorders>
            <w:vAlign w:val="center"/>
            <w:hideMark/>
          </w:tcPr>
          <w:p w14:paraId="3FBAC5AB" w14:textId="77777777" w:rsidR="00A77762" w:rsidRPr="008C23EA" w:rsidRDefault="00A77762" w:rsidP="004814A0">
            <w:pPr>
              <w:spacing w:after="0" w:line="240" w:lineRule="auto"/>
              <w:jc w:val="center"/>
              <w:rPr>
                <w:rFonts w:eastAsia="Times New Roman" w:cstheme="minorHAnsi"/>
                <w:b/>
                <w:bCs/>
                <w:color w:val="000000" w:themeColor="text1"/>
                <w:kern w:val="0"/>
                <w:sz w:val="22"/>
                <w:szCs w:val="22"/>
                <w14:ligatures w14:val="none"/>
              </w:rPr>
            </w:pPr>
            <w:r w:rsidRPr="008C23EA">
              <w:rPr>
                <w:rFonts w:eastAsia="Times New Roman" w:cstheme="minorHAnsi"/>
                <w:b/>
                <w:bCs/>
                <w:color w:val="000000" w:themeColor="text1"/>
                <w:kern w:val="0"/>
                <w:sz w:val="22"/>
                <w:szCs w:val="22"/>
                <w14:ligatures w14:val="none"/>
              </w:rPr>
              <w:t>Evidences</w:t>
            </w:r>
          </w:p>
        </w:tc>
      </w:tr>
      <w:tr w:rsidR="00381039" w:rsidRPr="008C23EA" w14:paraId="261B052D" w14:textId="77777777" w:rsidTr="00381039">
        <w:trPr>
          <w:trHeight w:val="433"/>
        </w:trPr>
        <w:tc>
          <w:tcPr>
            <w:tcW w:w="1337" w:type="dxa"/>
            <w:vMerge w:val="restart"/>
            <w:tcBorders>
              <w:top w:val="single" w:sz="4" w:space="0" w:color="auto"/>
            </w:tcBorders>
            <w:vAlign w:val="center"/>
            <w:hideMark/>
          </w:tcPr>
          <w:p w14:paraId="12F2D6AD" w14:textId="03205931" w:rsidR="00CB06E4" w:rsidRPr="008C23EA" w:rsidRDefault="00CB06E4" w:rsidP="004814A0">
            <w:pPr>
              <w:spacing w:after="0" w:line="240" w:lineRule="auto"/>
              <w:rPr>
                <w:rFonts w:eastAsia="Times New Roman" w:cstheme="minorHAnsi"/>
                <w:color w:val="000000" w:themeColor="text1"/>
                <w:kern w:val="0"/>
                <w:sz w:val="22"/>
                <w:szCs w:val="22"/>
                <w14:ligatures w14:val="none"/>
              </w:rPr>
            </w:pPr>
            <w:r w:rsidRPr="008C23EA">
              <w:rPr>
                <w:rFonts w:eastAsia="Times New Roman" w:cstheme="minorHAnsi"/>
                <w:color w:val="000000" w:themeColor="text1"/>
                <w:kern w:val="0"/>
                <w:sz w:val="22"/>
                <w:szCs w:val="22"/>
                <w14:ligatures w14:val="none"/>
              </w:rPr>
              <w:t>Equitable Systems</w:t>
            </w:r>
          </w:p>
        </w:tc>
        <w:tc>
          <w:tcPr>
            <w:tcW w:w="2139" w:type="dxa"/>
            <w:tcBorders>
              <w:top w:val="single" w:sz="4" w:space="0" w:color="auto"/>
              <w:bottom w:val="single" w:sz="4" w:space="0" w:color="auto"/>
            </w:tcBorders>
            <w:vAlign w:val="center"/>
            <w:hideMark/>
          </w:tcPr>
          <w:p w14:paraId="092267EB" w14:textId="77777777" w:rsidR="00CB06E4" w:rsidRPr="008C23EA" w:rsidRDefault="00CB06E4" w:rsidP="004814A0">
            <w:pPr>
              <w:spacing w:after="0" w:line="240" w:lineRule="auto"/>
              <w:jc w:val="both"/>
              <w:rPr>
                <w:rFonts w:eastAsia="Times New Roman" w:cstheme="minorHAnsi"/>
                <w:color w:val="000000" w:themeColor="text1"/>
                <w:kern w:val="0"/>
                <w:sz w:val="22"/>
                <w:szCs w:val="22"/>
                <w14:ligatures w14:val="none"/>
              </w:rPr>
            </w:pPr>
            <w:r w:rsidRPr="008C23EA">
              <w:rPr>
                <w:rFonts w:eastAsia="Times New Roman" w:cstheme="minorHAnsi"/>
                <w:color w:val="000000" w:themeColor="text1"/>
                <w:kern w:val="0"/>
                <w:sz w:val="22"/>
                <w:szCs w:val="22"/>
                <w14:ligatures w14:val="none"/>
              </w:rPr>
              <w:t>Participation of marginalized groups</w:t>
            </w:r>
          </w:p>
        </w:tc>
        <w:tc>
          <w:tcPr>
            <w:tcW w:w="1158" w:type="dxa"/>
            <w:tcBorders>
              <w:top w:val="single" w:sz="4" w:space="0" w:color="auto"/>
              <w:bottom w:val="single" w:sz="4" w:space="0" w:color="auto"/>
            </w:tcBorders>
            <w:vAlign w:val="center"/>
            <w:hideMark/>
          </w:tcPr>
          <w:p w14:paraId="07F95746" w14:textId="77777777" w:rsidR="00CB06E4" w:rsidRPr="008C23EA" w:rsidRDefault="00CB06E4" w:rsidP="004814A0">
            <w:pPr>
              <w:spacing w:after="0" w:line="240" w:lineRule="auto"/>
              <w:jc w:val="center"/>
              <w:rPr>
                <w:rFonts w:eastAsia="Times New Roman" w:cstheme="minorHAnsi"/>
                <w:color w:val="000000" w:themeColor="text1"/>
                <w:kern w:val="0"/>
                <w:sz w:val="22"/>
                <w:szCs w:val="22"/>
                <w14:ligatures w14:val="none"/>
              </w:rPr>
            </w:pPr>
            <w:r w:rsidRPr="008C23EA">
              <w:rPr>
                <w:rFonts w:eastAsia="Times New Roman" w:cstheme="minorHAnsi"/>
                <w:color w:val="000000" w:themeColor="text1"/>
                <w:kern w:val="0"/>
                <w:sz w:val="22"/>
                <w:szCs w:val="22"/>
                <w14:ligatures w14:val="none"/>
              </w:rPr>
              <w:t>7</w:t>
            </w:r>
          </w:p>
        </w:tc>
        <w:tc>
          <w:tcPr>
            <w:tcW w:w="4546" w:type="dxa"/>
            <w:tcBorders>
              <w:top w:val="single" w:sz="4" w:space="0" w:color="auto"/>
              <w:bottom w:val="single" w:sz="4" w:space="0" w:color="auto"/>
            </w:tcBorders>
            <w:vAlign w:val="center"/>
            <w:hideMark/>
          </w:tcPr>
          <w:p w14:paraId="0395D50D" w14:textId="77777777" w:rsidR="00CB06E4" w:rsidRPr="008C23EA" w:rsidRDefault="00CB06E4" w:rsidP="004814A0">
            <w:pPr>
              <w:spacing w:after="0" w:line="240" w:lineRule="auto"/>
              <w:jc w:val="both"/>
              <w:rPr>
                <w:rFonts w:eastAsia="Times New Roman" w:cstheme="minorHAnsi"/>
                <w:color w:val="000000" w:themeColor="text1"/>
                <w:kern w:val="0"/>
                <w:sz w:val="22"/>
                <w:szCs w:val="22"/>
                <w14:ligatures w14:val="none"/>
              </w:rPr>
            </w:pPr>
            <w:r w:rsidRPr="008C23EA">
              <w:rPr>
                <w:rFonts w:eastAsia="Times New Roman" w:cstheme="minorHAnsi"/>
                <w:color w:val="000000" w:themeColor="text1"/>
                <w:kern w:val="0"/>
                <w:sz w:val="22"/>
                <w:szCs w:val="22"/>
                <w14:ligatures w14:val="none"/>
              </w:rPr>
              <w:t>Training programs uplifted marginalized groups</w:t>
            </w:r>
          </w:p>
        </w:tc>
      </w:tr>
      <w:tr w:rsidR="00381039" w:rsidRPr="008C23EA" w14:paraId="0F1BB867" w14:textId="77777777" w:rsidTr="00381039">
        <w:trPr>
          <w:trHeight w:val="433"/>
        </w:trPr>
        <w:tc>
          <w:tcPr>
            <w:tcW w:w="1337" w:type="dxa"/>
            <w:vMerge/>
          </w:tcPr>
          <w:p w14:paraId="75A264B0" w14:textId="4FF27857" w:rsidR="00CB06E4" w:rsidRPr="008C23EA" w:rsidRDefault="00CB06E4" w:rsidP="004814A0">
            <w:pPr>
              <w:spacing w:after="0" w:line="240" w:lineRule="auto"/>
              <w:rPr>
                <w:rFonts w:eastAsia="Times New Roman" w:cstheme="minorHAnsi"/>
                <w:color w:val="000000" w:themeColor="text1"/>
                <w:kern w:val="0"/>
                <w:sz w:val="22"/>
                <w:szCs w:val="22"/>
                <w14:ligatures w14:val="none"/>
              </w:rPr>
            </w:pPr>
          </w:p>
        </w:tc>
        <w:tc>
          <w:tcPr>
            <w:tcW w:w="2139" w:type="dxa"/>
            <w:tcBorders>
              <w:top w:val="single" w:sz="4" w:space="0" w:color="auto"/>
              <w:bottom w:val="single" w:sz="4" w:space="0" w:color="auto"/>
            </w:tcBorders>
            <w:vAlign w:val="center"/>
            <w:hideMark/>
          </w:tcPr>
          <w:p w14:paraId="71FDAFDE" w14:textId="77777777" w:rsidR="00CB06E4" w:rsidRPr="008C23EA" w:rsidRDefault="00CB06E4" w:rsidP="004814A0">
            <w:pPr>
              <w:spacing w:after="0" w:line="240" w:lineRule="auto"/>
              <w:jc w:val="both"/>
              <w:rPr>
                <w:rFonts w:eastAsia="Times New Roman" w:cstheme="minorHAnsi"/>
                <w:color w:val="000000" w:themeColor="text1"/>
                <w:kern w:val="0"/>
                <w:sz w:val="22"/>
                <w:szCs w:val="22"/>
                <w14:ligatures w14:val="none"/>
              </w:rPr>
            </w:pPr>
            <w:r w:rsidRPr="008C23EA">
              <w:rPr>
                <w:rFonts w:eastAsia="Times New Roman" w:cstheme="minorHAnsi"/>
                <w:color w:val="000000" w:themeColor="text1"/>
                <w:kern w:val="0"/>
                <w:sz w:val="22"/>
                <w:szCs w:val="22"/>
                <w14:ligatures w14:val="none"/>
              </w:rPr>
              <w:t>Representation in leadership roles</w:t>
            </w:r>
          </w:p>
        </w:tc>
        <w:tc>
          <w:tcPr>
            <w:tcW w:w="1158" w:type="dxa"/>
            <w:tcBorders>
              <w:top w:val="single" w:sz="4" w:space="0" w:color="auto"/>
              <w:bottom w:val="single" w:sz="4" w:space="0" w:color="auto"/>
            </w:tcBorders>
            <w:vAlign w:val="center"/>
            <w:hideMark/>
          </w:tcPr>
          <w:p w14:paraId="2C50C246" w14:textId="77777777" w:rsidR="00CB06E4" w:rsidRPr="008C23EA" w:rsidRDefault="00CB06E4" w:rsidP="004814A0">
            <w:pPr>
              <w:spacing w:after="0" w:line="240" w:lineRule="auto"/>
              <w:jc w:val="center"/>
              <w:rPr>
                <w:rFonts w:eastAsia="Times New Roman" w:cstheme="minorHAnsi"/>
                <w:color w:val="000000" w:themeColor="text1"/>
                <w:kern w:val="0"/>
                <w:sz w:val="22"/>
                <w:szCs w:val="22"/>
                <w14:ligatures w14:val="none"/>
              </w:rPr>
            </w:pPr>
            <w:r w:rsidRPr="008C23EA">
              <w:rPr>
                <w:rFonts w:eastAsia="Times New Roman" w:cstheme="minorHAnsi"/>
                <w:color w:val="000000" w:themeColor="text1"/>
                <w:kern w:val="0"/>
                <w:sz w:val="22"/>
                <w:szCs w:val="22"/>
                <w14:ligatures w14:val="none"/>
              </w:rPr>
              <w:t>6</w:t>
            </w:r>
          </w:p>
        </w:tc>
        <w:tc>
          <w:tcPr>
            <w:tcW w:w="4546" w:type="dxa"/>
            <w:tcBorders>
              <w:top w:val="single" w:sz="4" w:space="0" w:color="auto"/>
              <w:bottom w:val="single" w:sz="4" w:space="0" w:color="auto"/>
            </w:tcBorders>
            <w:vAlign w:val="center"/>
            <w:hideMark/>
          </w:tcPr>
          <w:p w14:paraId="3139BD30" w14:textId="77777777" w:rsidR="00CB06E4" w:rsidRPr="008C23EA" w:rsidRDefault="00CB06E4" w:rsidP="004814A0">
            <w:pPr>
              <w:spacing w:after="0" w:line="240" w:lineRule="auto"/>
              <w:jc w:val="both"/>
              <w:rPr>
                <w:rFonts w:eastAsia="Times New Roman" w:cstheme="minorHAnsi"/>
                <w:color w:val="000000" w:themeColor="text1"/>
                <w:kern w:val="0"/>
                <w:sz w:val="22"/>
                <w:szCs w:val="22"/>
                <w14:ligatures w14:val="none"/>
              </w:rPr>
            </w:pPr>
            <w:r w:rsidRPr="008C23EA">
              <w:rPr>
                <w:rFonts w:eastAsia="Times New Roman" w:cstheme="minorHAnsi"/>
                <w:color w:val="000000" w:themeColor="text1"/>
                <w:kern w:val="0"/>
                <w:sz w:val="22"/>
                <w:szCs w:val="22"/>
                <w14:ligatures w14:val="none"/>
              </w:rPr>
              <w:t>Leadership roles provided women with opportunities to influence livelihood development.</w:t>
            </w:r>
          </w:p>
        </w:tc>
      </w:tr>
      <w:tr w:rsidR="00381039" w:rsidRPr="008C23EA" w14:paraId="4FA05E97" w14:textId="77777777" w:rsidTr="00381039">
        <w:trPr>
          <w:trHeight w:val="433"/>
        </w:trPr>
        <w:tc>
          <w:tcPr>
            <w:tcW w:w="1337" w:type="dxa"/>
            <w:vMerge/>
            <w:tcBorders>
              <w:bottom w:val="single" w:sz="4" w:space="0" w:color="auto"/>
            </w:tcBorders>
          </w:tcPr>
          <w:p w14:paraId="357DF25A" w14:textId="23FF7501" w:rsidR="00CB06E4" w:rsidRPr="008C23EA" w:rsidRDefault="00CB06E4" w:rsidP="004814A0">
            <w:pPr>
              <w:spacing w:after="0" w:line="240" w:lineRule="auto"/>
              <w:rPr>
                <w:rFonts w:eastAsia="Times New Roman" w:cstheme="minorHAnsi"/>
                <w:color w:val="000000" w:themeColor="text1"/>
                <w:kern w:val="0"/>
                <w:sz w:val="22"/>
                <w:szCs w:val="22"/>
                <w14:ligatures w14:val="none"/>
              </w:rPr>
            </w:pPr>
          </w:p>
        </w:tc>
        <w:tc>
          <w:tcPr>
            <w:tcW w:w="2139" w:type="dxa"/>
            <w:tcBorders>
              <w:top w:val="single" w:sz="4" w:space="0" w:color="auto"/>
              <w:bottom w:val="single" w:sz="4" w:space="0" w:color="auto"/>
            </w:tcBorders>
            <w:vAlign w:val="center"/>
            <w:hideMark/>
          </w:tcPr>
          <w:p w14:paraId="3BC7439B" w14:textId="77777777" w:rsidR="00CB06E4" w:rsidRPr="008C23EA" w:rsidRDefault="00CB06E4" w:rsidP="004814A0">
            <w:pPr>
              <w:spacing w:after="0" w:line="240" w:lineRule="auto"/>
              <w:jc w:val="both"/>
              <w:rPr>
                <w:rFonts w:eastAsia="Times New Roman" w:cstheme="minorHAnsi"/>
                <w:color w:val="000000" w:themeColor="text1"/>
                <w:kern w:val="0"/>
                <w:sz w:val="22"/>
                <w:szCs w:val="22"/>
                <w14:ligatures w14:val="none"/>
              </w:rPr>
            </w:pPr>
            <w:r w:rsidRPr="008C23EA">
              <w:rPr>
                <w:rFonts w:eastAsia="Times New Roman" w:cstheme="minorHAnsi"/>
                <w:color w:val="000000" w:themeColor="text1"/>
                <w:kern w:val="0"/>
                <w:sz w:val="22"/>
                <w:szCs w:val="22"/>
                <w14:ligatures w14:val="none"/>
              </w:rPr>
              <w:t>Collaboration in farming activities</w:t>
            </w:r>
          </w:p>
        </w:tc>
        <w:tc>
          <w:tcPr>
            <w:tcW w:w="1158" w:type="dxa"/>
            <w:tcBorders>
              <w:top w:val="single" w:sz="4" w:space="0" w:color="auto"/>
              <w:bottom w:val="single" w:sz="4" w:space="0" w:color="auto"/>
            </w:tcBorders>
            <w:vAlign w:val="center"/>
            <w:hideMark/>
          </w:tcPr>
          <w:p w14:paraId="66797423" w14:textId="77777777" w:rsidR="00CB06E4" w:rsidRPr="008C23EA" w:rsidRDefault="00CB06E4" w:rsidP="004814A0">
            <w:pPr>
              <w:spacing w:after="0" w:line="240" w:lineRule="auto"/>
              <w:jc w:val="center"/>
              <w:rPr>
                <w:rFonts w:eastAsia="Times New Roman" w:cstheme="minorHAnsi"/>
                <w:color w:val="000000" w:themeColor="text1"/>
                <w:kern w:val="0"/>
                <w:sz w:val="22"/>
                <w:szCs w:val="22"/>
                <w14:ligatures w14:val="none"/>
              </w:rPr>
            </w:pPr>
            <w:r w:rsidRPr="008C23EA">
              <w:rPr>
                <w:rFonts w:eastAsia="Times New Roman" w:cstheme="minorHAnsi"/>
                <w:color w:val="000000" w:themeColor="text1"/>
                <w:kern w:val="0"/>
                <w:sz w:val="22"/>
                <w:szCs w:val="22"/>
                <w14:ligatures w14:val="none"/>
              </w:rPr>
              <w:t>8</w:t>
            </w:r>
          </w:p>
        </w:tc>
        <w:tc>
          <w:tcPr>
            <w:tcW w:w="4546" w:type="dxa"/>
            <w:tcBorders>
              <w:top w:val="single" w:sz="4" w:space="0" w:color="auto"/>
              <w:bottom w:val="single" w:sz="4" w:space="0" w:color="auto"/>
            </w:tcBorders>
            <w:vAlign w:val="center"/>
            <w:hideMark/>
          </w:tcPr>
          <w:p w14:paraId="5C6952F5" w14:textId="77777777" w:rsidR="00CB06E4" w:rsidRPr="008C23EA" w:rsidRDefault="00CB06E4" w:rsidP="004814A0">
            <w:pPr>
              <w:spacing w:after="0" w:line="240" w:lineRule="auto"/>
              <w:jc w:val="both"/>
              <w:rPr>
                <w:rFonts w:eastAsia="Times New Roman" w:cstheme="minorHAnsi"/>
                <w:color w:val="000000" w:themeColor="text1"/>
                <w:kern w:val="0"/>
                <w:sz w:val="22"/>
                <w:szCs w:val="22"/>
                <w14:ligatures w14:val="none"/>
              </w:rPr>
            </w:pPr>
            <w:r w:rsidRPr="008C23EA">
              <w:rPr>
                <w:rFonts w:eastAsia="Times New Roman" w:cstheme="minorHAnsi"/>
                <w:color w:val="000000" w:themeColor="text1"/>
                <w:kern w:val="0"/>
                <w:sz w:val="22"/>
                <w:szCs w:val="22"/>
                <w14:ligatures w14:val="none"/>
              </w:rPr>
              <w:t>Collaboration between men and women enhanced productivity and economic benefits.</w:t>
            </w:r>
          </w:p>
        </w:tc>
      </w:tr>
      <w:tr w:rsidR="00381039" w:rsidRPr="008C23EA" w14:paraId="124FC04C" w14:textId="77777777" w:rsidTr="00381039">
        <w:trPr>
          <w:trHeight w:val="649"/>
        </w:trPr>
        <w:tc>
          <w:tcPr>
            <w:tcW w:w="1337" w:type="dxa"/>
            <w:tcBorders>
              <w:top w:val="single" w:sz="4" w:space="0" w:color="auto"/>
              <w:bottom w:val="single" w:sz="4" w:space="0" w:color="auto"/>
            </w:tcBorders>
            <w:vAlign w:val="center"/>
            <w:hideMark/>
          </w:tcPr>
          <w:p w14:paraId="56599BAC" w14:textId="77777777" w:rsidR="00A77762" w:rsidRPr="008C23EA" w:rsidRDefault="00A77762" w:rsidP="004814A0">
            <w:pPr>
              <w:spacing w:after="0" w:line="240" w:lineRule="auto"/>
              <w:rPr>
                <w:rFonts w:eastAsia="Times New Roman" w:cstheme="minorHAnsi"/>
                <w:color w:val="000000" w:themeColor="text1"/>
                <w:kern w:val="0"/>
                <w:sz w:val="22"/>
                <w:szCs w:val="22"/>
                <w14:ligatures w14:val="none"/>
              </w:rPr>
            </w:pPr>
            <w:r w:rsidRPr="008C23EA">
              <w:rPr>
                <w:rFonts w:eastAsia="Times New Roman" w:cstheme="minorHAnsi"/>
                <w:color w:val="000000" w:themeColor="text1"/>
                <w:kern w:val="0"/>
                <w:sz w:val="22"/>
                <w:szCs w:val="22"/>
                <w14:ligatures w14:val="none"/>
              </w:rPr>
              <w:t>Challenges</w:t>
            </w:r>
          </w:p>
        </w:tc>
        <w:tc>
          <w:tcPr>
            <w:tcW w:w="2139" w:type="dxa"/>
            <w:tcBorders>
              <w:top w:val="single" w:sz="4" w:space="0" w:color="auto"/>
              <w:bottom w:val="single" w:sz="4" w:space="0" w:color="auto"/>
            </w:tcBorders>
            <w:vAlign w:val="center"/>
            <w:hideMark/>
          </w:tcPr>
          <w:p w14:paraId="46B60700" w14:textId="77777777" w:rsidR="00A77762" w:rsidRPr="008C23EA" w:rsidRDefault="00A77762" w:rsidP="004814A0">
            <w:pPr>
              <w:spacing w:after="0" w:line="240" w:lineRule="auto"/>
              <w:jc w:val="both"/>
              <w:rPr>
                <w:rFonts w:eastAsia="Times New Roman" w:cstheme="minorHAnsi"/>
                <w:color w:val="000000" w:themeColor="text1"/>
                <w:kern w:val="0"/>
                <w:sz w:val="22"/>
                <w:szCs w:val="22"/>
                <w14:ligatures w14:val="none"/>
              </w:rPr>
            </w:pPr>
            <w:r w:rsidRPr="008C23EA">
              <w:rPr>
                <w:rFonts w:eastAsia="Times New Roman" w:cstheme="minorHAnsi"/>
                <w:color w:val="000000" w:themeColor="text1"/>
                <w:kern w:val="0"/>
                <w:sz w:val="22"/>
                <w:szCs w:val="22"/>
                <w14:ligatures w14:val="none"/>
              </w:rPr>
              <w:t>Limited participation in high-income activities</w:t>
            </w:r>
          </w:p>
        </w:tc>
        <w:tc>
          <w:tcPr>
            <w:tcW w:w="1158" w:type="dxa"/>
            <w:tcBorders>
              <w:top w:val="single" w:sz="4" w:space="0" w:color="auto"/>
              <w:bottom w:val="single" w:sz="4" w:space="0" w:color="auto"/>
            </w:tcBorders>
            <w:vAlign w:val="center"/>
            <w:hideMark/>
          </w:tcPr>
          <w:p w14:paraId="50376BF5" w14:textId="77777777" w:rsidR="00A77762" w:rsidRPr="008C23EA" w:rsidRDefault="00A77762" w:rsidP="004814A0">
            <w:pPr>
              <w:spacing w:after="0" w:line="240" w:lineRule="auto"/>
              <w:jc w:val="center"/>
              <w:rPr>
                <w:rFonts w:eastAsia="Times New Roman" w:cstheme="minorHAnsi"/>
                <w:color w:val="000000" w:themeColor="text1"/>
                <w:kern w:val="0"/>
                <w:sz w:val="22"/>
                <w:szCs w:val="22"/>
                <w14:ligatures w14:val="none"/>
              </w:rPr>
            </w:pPr>
            <w:r w:rsidRPr="008C23EA">
              <w:rPr>
                <w:rFonts w:eastAsia="Times New Roman" w:cstheme="minorHAnsi"/>
                <w:color w:val="000000" w:themeColor="text1"/>
                <w:kern w:val="0"/>
                <w:sz w:val="22"/>
                <w:szCs w:val="22"/>
                <w14:ligatures w14:val="none"/>
              </w:rPr>
              <w:t>6</w:t>
            </w:r>
          </w:p>
        </w:tc>
        <w:tc>
          <w:tcPr>
            <w:tcW w:w="4546" w:type="dxa"/>
            <w:tcBorders>
              <w:top w:val="single" w:sz="4" w:space="0" w:color="auto"/>
              <w:bottom w:val="single" w:sz="4" w:space="0" w:color="auto"/>
            </w:tcBorders>
            <w:vAlign w:val="center"/>
            <w:hideMark/>
          </w:tcPr>
          <w:p w14:paraId="7935717D" w14:textId="77777777" w:rsidR="00A77762" w:rsidRPr="008C23EA" w:rsidRDefault="00A77762" w:rsidP="004814A0">
            <w:pPr>
              <w:spacing w:after="0" w:line="240" w:lineRule="auto"/>
              <w:jc w:val="both"/>
              <w:rPr>
                <w:rFonts w:eastAsia="Times New Roman" w:cstheme="minorHAnsi"/>
                <w:color w:val="000000" w:themeColor="text1"/>
                <w:kern w:val="0"/>
                <w:sz w:val="22"/>
                <w:szCs w:val="22"/>
                <w14:ligatures w14:val="none"/>
              </w:rPr>
            </w:pPr>
            <w:r w:rsidRPr="008C23EA">
              <w:rPr>
                <w:rFonts w:eastAsia="Times New Roman" w:cstheme="minorHAnsi"/>
                <w:color w:val="000000" w:themeColor="text1"/>
                <w:kern w:val="0"/>
                <w:sz w:val="22"/>
                <w:szCs w:val="22"/>
                <w14:ligatures w14:val="none"/>
              </w:rPr>
              <w:t>Women's involvement is limited to large-scale farming, with less participation in high-income ventures.</w:t>
            </w:r>
          </w:p>
        </w:tc>
      </w:tr>
    </w:tbl>
    <w:p w14:paraId="2523D61E" w14:textId="77777777" w:rsidR="00A77762" w:rsidRPr="008C23EA" w:rsidRDefault="00A77762" w:rsidP="004814A0">
      <w:pPr>
        <w:spacing w:after="0" w:line="240" w:lineRule="auto"/>
        <w:jc w:val="both"/>
        <w:rPr>
          <w:rFonts w:cstheme="minorHAnsi"/>
          <w:color w:val="0070C0"/>
          <w:sz w:val="22"/>
          <w:szCs w:val="22"/>
        </w:rPr>
      </w:pPr>
    </w:p>
    <w:p w14:paraId="1DB1F011" w14:textId="2293B638" w:rsidR="00E864CD" w:rsidRPr="00452602" w:rsidRDefault="004E7D8E" w:rsidP="004814A0">
      <w:pPr>
        <w:spacing w:after="0" w:line="240" w:lineRule="auto"/>
        <w:jc w:val="both"/>
        <w:rPr>
          <w:rFonts w:cstheme="minorHAnsi"/>
          <w:sz w:val="22"/>
          <w:szCs w:val="22"/>
        </w:rPr>
      </w:pPr>
      <w:r w:rsidRPr="008C23EA">
        <w:rPr>
          <w:rFonts w:cstheme="minorHAnsi"/>
          <w:sz w:val="22"/>
          <w:szCs w:val="22"/>
        </w:rPr>
        <w:t xml:space="preserve">Women’s participation in economic opportunities and access to government support have improved skills, agricultural productivity, and confidence, enabling women to become entrepreneurs. Women also </w:t>
      </w:r>
      <w:r w:rsidRPr="00452602">
        <w:rPr>
          <w:rFonts w:cstheme="minorHAnsi"/>
          <w:sz w:val="22"/>
          <w:szCs w:val="22"/>
        </w:rPr>
        <w:t>participate alongside men in vegetable cultivation and livestock rearing, enhancing both household income and decision-making power (Hoover et al., 2025). Expanding women’s access to larger, higher-income opportunities is essential to ensure equitable participation and sustainable empowerment. By strengthening systems that promote training, leadership, and collaboration, communities can support women’s economic growth and long-term resilience.</w:t>
      </w:r>
    </w:p>
    <w:p w14:paraId="32EA74A6" w14:textId="77777777" w:rsidR="008C23EA" w:rsidRDefault="008C23EA" w:rsidP="004814A0">
      <w:pPr>
        <w:spacing w:after="0" w:line="240" w:lineRule="auto"/>
        <w:jc w:val="both"/>
        <w:rPr>
          <w:rFonts w:cstheme="minorHAnsi"/>
          <w:b/>
          <w:bCs/>
          <w:sz w:val="22"/>
          <w:szCs w:val="22"/>
        </w:rPr>
      </w:pPr>
    </w:p>
    <w:p w14:paraId="4A799CAE" w14:textId="1EAECC90" w:rsidR="00E864CD" w:rsidRPr="006E57C9" w:rsidRDefault="00E864CD" w:rsidP="004814A0">
      <w:pPr>
        <w:spacing w:after="0" w:line="240" w:lineRule="auto"/>
        <w:jc w:val="both"/>
        <w:rPr>
          <w:rFonts w:cstheme="minorHAnsi"/>
          <w:b/>
          <w:bCs/>
          <w:sz w:val="22"/>
          <w:szCs w:val="22"/>
        </w:rPr>
      </w:pPr>
      <w:r w:rsidRPr="006E57C9">
        <w:rPr>
          <w:rFonts w:cstheme="minorHAnsi"/>
          <w:b/>
          <w:bCs/>
          <w:sz w:val="22"/>
          <w:szCs w:val="22"/>
        </w:rPr>
        <w:t>Recommendations</w:t>
      </w:r>
    </w:p>
    <w:p w14:paraId="367CA557" w14:textId="2A028C79" w:rsidR="00E864CD" w:rsidRPr="006E57C9" w:rsidRDefault="00E864CD" w:rsidP="004814A0">
      <w:pPr>
        <w:pStyle w:val="ListParagraph"/>
        <w:numPr>
          <w:ilvl w:val="0"/>
          <w:numId w:val="3"/>
        </w:numPr>
        <w:spacing w:after="0" w:line="240" w:lineRule="auto"/>
        <w:ind w:left="360"/>
        <w:jc w:val="both"/>
        <w:rPr>
          <w:rFonts w:cstheme="minorHAnsi"/>
          <w:sz w:val="22"/>
          <w:szCs w:val="22"/>
        </w:rPr>
      </w:pPr>
      <w:r w:rsidRPr="006E57C9">
        <w:rPr>
          <w:rFonts w:cstheme="minorHAnsi"/>
          <w:sz w:val="22"/>
          <w:szCs w:val="22"/>
        </w:rPr>
        <w:t>Provide comprehensive training on modern farming, livestock management, and climate-resilient practices, to enhance productivity and diversify household incomes.</w:t>
      </w:r>
    </w:p>
    <w:p w14:paraId="31762727" w14:textId="2C703F6C" w:rsidR="00E864CD" w:rsidRPr="006E57C9" w:rsidRDefault="00E864CD" w:rsidP="004814A0">
      <w:pPr>
        <w:pStyle w:val="ListParagraph"/>
        <w:numPr>
          <w:ilvl w:val="0"/>
          <w:numId w:val="3"/>
        </w:numPr>
        <w:spacing w:after="0" w:line="240" w:lineRule="auto"/>
        <w:ind w:left="360"/>
        <w:jc w:val="both"/>
        <w:rPr>
          <w:rFonts w:cstheme="minorHAnsi"/>
          <w:sz w:val="22"/>
          <w:szCs w:val="22"/>
        </w:rPr>
      </w:pPr>
      <w:r w:rsidRPr="006E57C9">
        <w:rPr>
          <w:rFonts w:cstheme="minorHAnsi"/>
          <w:sz w:val="22"/>
          <w:szCs w:val="22"/>
        </w:rPr>
        <w:t xml:space="preserve">Facilitate direct connections </w:t>
      </w:r>
      <w:r w:rsidR="009D1A0B" w:rsidRPr="006E57C9">
        <w:rPr>
          <w:rFonts w:cstheme="minorHAnsi"/>
          <w:sz w:val="22"/>
          <w:szCs w:val="22"/>
        </w:rPr>
        <w:t xml:space="preserve">between farmers, </w:t>
      </w:r>
      <w:r w:rsidRPr="006E57C9">
        <w:rPr>
          <w:rFonts w:cstheme="minorHAnsi"/>
          <w:sz w:val="22"/>
          <w:szCs w:val="22"/>
        </w:rPr>
        <w:t>wholesalers</w:t>
      </w:r>
      <w:r w:rsidR="009D1A0B" w:rsidRPr="006E57C9">
        <w:rPr>
          <w:rFonts w:cstheme="minorHAnsi"/>
          <w:sz w:val="22"/>
          <w:szCs w:val="22"/>
        </w:rPr>
        <w:t>, aggregators,</w:t>
      </w:r>
      <w:r w:rsidR="00381039" w:rsidRPr="006E57C9">
        <w:rPr>
          <w:rFonts w:cstheme="minorHAnsi"/>
          <w:sz w:val="22"/>
          <w:szCs w:val="22"/>
        </w:rPr>
        <w:t xml:space="preserve"> </w:t>
      </w:r>
      <w:r w:rsidRPr="006E57C9">
        <w:rPr>
          <w:rFonts w:cstheme="minorHAnsi"/>
          <w:sz w:val="22"/>
          <w:szCs w:val="22"/>
        </w:rPr>
        <w:t>and regional markets</w:t>
      </w:r>
      <w:r w:rsidR="009D1A0B" w:rsidRPr="006E57C9">
        <w:rPr>
          <w:rFonts w:cstheme="minorHAnsi"/>
          <w:sz w:val="22"/>
          <w:szCs w:val="22"/>
        </w:rPr>
        <w:t xml:space="preserve"> </w:t>
      </w:r>
      <w:r w:rsidRPr="006E57C9">
        <w:rPr>
          <w:rFonts w:cstheme="minorHAnsi"/>
          <w:sz w:val="22"/>
          <w:szCs w:val="22"/>
        </w:rPr>
        <w:t>to help farmers transform subsistence farming into profitable enterprises.</w:t>
      </w:r>
    </w:p>
    <w:p w14:paraId="1CC8C21C" w14:textId="2493981E" w:rsidR="00E864CD" w:rsidRPr="006E57C9" w:rsidRDefault="00E864CD" w:rsidP="004814A0">
      <w:pPr>
        <w:pStyle w:val="ListParagraph"/>
        <w:numPr>
          <w:ilvl w:val="0"/>
          <w:numId w:val="3"/>
        </w:numPr>
        <w:spacing w:after="0" w:line="240" w:lineRule="auto"/>
        <w:ind w:left="360"/>
        <w:jc w:val="both"/>
        <w:rPr>
          <w:rFonts w:cstheme="minorHAnsi"/>
          <w:sz w:val="22"/>
          <w:szCs w:val="22"/>
        </w:rPr>
      </w:pPr>
      <w:r w:rsidRPr="006E57C9">
        <w:rPr>
          <w:rFonts w:cstheme="minorHAnsi"/>
          <w:sz w:val="22"/>
          <w:szCs w:val="22"/>
        </w:rPr>
        <w:t>Strengthen women entrepreneurs</w:t>
      </w:r>
      <w:r w:rsidR="009D1A0B" w:rsidRPr="006E57C9">
        <w:rPr>
          <w:rFonts w:cstheme="minorHAnsi"/>
          <w:sz w:val="22"/>
          <w:szCs w:val="22"/>
        </w:rPr>
        <w:t>hip</w:t>
      </w:r>
      <w:r w:rsidRPr="006E57C9">
        <w:rPr>
          <w:rFonts w:cstheme="minorHAnsi"/>
          <w:sz w:val="22"/>
          <w:szCs w:val="22"/>
        </w:rPr>
        <w:t xml:space="preserve"> </w:t>
      </w:r>
      <w:r w:rsidR="009D1A0B" w:rsidRPr="006E57C9">
        <w:rPr>
          <w:rFonts w:cstheme="minorHAnsi"/>
          <w:sz w:val="22"/>
          <w:szCs w:val="22"/>
        </w:rPr>
        <w:t>targeted support in agricultural production and agribusiness development, contributing to increased household incomes, job creation, and the advancement of women’s economic empowerment.</w:t>
      </w:r>
    </w:p>
    <w:p w14:paraId="1A6C4B59" w14:textId="7BDAF6A6" w:rsidR="006E57C9" w:rsidRPr="006E57C9" w:rsidRDefault="009D1A0B" w:rsidP="00E70CB0">
      <w:pPr>
        <w:pStyle w:val="ListParagraph"/>
        <w:numPr>
          <w:ilvl w:val="0"/>
          <w:numId w:val="3"/>
        </w:numPr>
        <w:spacing w:after="0" w:line="240" w:lineRule="auto"/>
        <w:ind w:left="360"/>
        <w:jc w:val="both"/>
        <w:rPr>
          <w:rFonts w:cstheme="minorHAnsi"/>
          <w:sz w:val="22"/>
          <w:szCs w:val="22"/>
        </w:rPr>
      </w:pPr>
      <w:r w:rsidRPr="006E57C9">
        <w:rPr>
          <w:rFonts w:cstheme="minorHAnsi"/>
          <w:sz w:val="22"/>
          <w:szCs w:val="22"/>
        </w:rPr>
        <w:t>Promote public-private p</w:t>
      </w:r>
      <w:r w:rsidR="00E864CD" w:rsidRPr="006E57C9">
        <w:rPr>
          <w:rFonts w:cstheme="minorHAnsi"/>
          <w:sz w:val="22"/>
          <w:szCs w:val="22"/>
        </w:rPr>
        <w:t xml:space="preserve">artnerships to ensure </w:t>
      </w:r>
      <w:r w:rsidRPr="006E57C9">
        <w:rPr>
          <w:rFonts w:cstheme="minorHAnsi"/>
          <w:sz w:val="22"/>
          <w:szCs w:val="22"/>
        </w:rPr>
        <w:t>access to t</w:t>
      </w:r>
      <w:r w:rsidR="00E864CD" w:rsidRPr="006E57C9">
        <w:rPr>
          <w:rFonts w:cstheme="minorHAnsi"/>
          <w:sz w:val="22"/>
          <w:szCs w:val="22"/>
        </w:rPr>
        <w:t xml:space="preserve">echnical </w:t>
      </w:r>
      <w:r w:rsidRPr="006E57C9">
        <w:rPr>
          <w:rFonts w:cstheme="minorHAnsi"/>
          <w:sz w:val="22"/>
          <w:szCs w:val="22"/>
        </w:rPr>
        <w:t>services, quality inputs,</w:t>
      </w:r>
      <w:r w:rsidR="004857A6" w:rsidRPr="006E57C9">
        <w:rPr>
          <w:rFonts w:cstheme="minorHAnsi"/>
          <w:sz w:val="22"/>
          <w:szCs w:val="22"/>
        </w:rPr>
        <w:t xml:space="preserve"> </w:t>
      </w:r>
      <w:r w:rsidR="006E57C9" w:rsidRPr="006E57C9">
        <w:rPr>
          <w:rFonts w:cstheme="minorHAnsi"/>
          <w:sz w:val="22"/>
          <w:szCs w:val="22"/>
        </w:rPr>
        <w:t>financial support, and efficient product marketing systems, particularly for women-led farming and business initiatives.</w:t>
      </w:r>
    </w:p>
    <w:p w14:paraId="382C9A87" w14:textId="1DC0039C" w:rsidR="00891045" w:rsidRPr="006E57C9" w:rsidRDefault="00E864CD" w:rsidP="00055673">
      <w:pPr>
        <w:pStyle w:val="ListParagraph"/>
        <w:numPr>
          <w:ilvl w:val="0"/>
          <w:numId w:val="3"/>
        </w:numPr>
        <w:spacing w:after="0" w:line="240" w:lineRule="auto"/>
        <w:ind w:left="360"/>
        <w:jc w:val="both"/>
        <w:rPr>
          <w:rFonts w:cstheme="minorHAnsi"/>
          <w:sz w:val="22"/>
          <w:szCs w:val="22"/>
        </w:rPr>
      </w:pPr>
      <w:r w:rsidRPr="006E57C9">
        <w:rPr>
          <w:rFonts w:cstheme="minorHAnsi"/>
          <w:sz w:val="22"/>
          <w:szCs w:val="22"/>
        </w:rPr>
        <w:t xml:space="preserve">Support women’s groups and cooperatives to engage in collective production, savings, </w:t>
      </w:r>
      <w:r w:rsidR="009D1A0B" w:rsidRPr="006E57C9">
        <w:rPr>
          <w:rFonts w:cstheme="minorHAnsi"/>
          <w:sz w:val="22"/>
          <w:szCs w:val="22"/>
        </w:rPr>
        <w:t xml:space="preserve">and </w:t>
      </w:r>
      <w:r w:rsidRPr="006E57C9">
        <w:rPr>
          <w:rFonts w:cstheme="minorHAnsi"/>
          <w:sz w:val="22"/>
          <w:szCs w:val="22"/>
        </w:rPr>
        <w:t>marketing</w:t>
      </w:r>
      <w:r w:rsidR="009D1A0B" w:rsidRPr="006E57C9">
        <w:rPr>
          <w:rFonts w:cstheme="minorHAnsi"/>
          <w:sz w:val="22"/>
          <w:szCs w:val="22"/>
        </w:rPr>
        <w:t xml:space="preserve"> </w:t>
      </w:r>
      <w:r w:rsidRPr="006E57C9">
        <w:rPr>
          <w:rFonts w:cstheme="minorHAnsi"/>
          <w:sz w:val="22"/>
          <w:szCs w:val="22"/>
        </w:rPr>
        <w:t xml:space="preserve">to </w:t>
      </w:r>
      <w:r w:rsidR="006E57C9" w:rsidRPr="006E57C9">
        <w:rPr>
          <w:rFonts w:cstheme="minorHAnsi"/>
          <w:sz w:val="22"/>
          <w:szCs w:val="22"/>
        </w:rPr>
        <w:t>enhance bargaining power, amplify women’s voices, build confidence, and unlock large-scale and sustainable economic opportunities.</w:t>
      </w:r>
    </w:p>
    <w:p w14:paraId="2C464179" w14:textId="77777777" w:rsidR="009D1A0B" w:rsidRPr="008C23EA" w:rsidRDefault="009D1A0B" w:rsidP="004814A0">
      <w:pPr>
        <w:spacing w:after="0" w:line="240" w:lineRule="auto"/>
        <w:jc w:val="both"/>
        <w:rPr>
          <w:rFonts w:cstheme="minorHAnsi"/>
          <w:sz w:val="22"/>
          <w:szCs w:val="22"/>
        </w:rPr>
      </w:pPr>
    </w:p>
    <w:p w14:paraId="7F4205E5" w14:textId="4CD5DB89" w:rsidR="00256909" w:rsidRPr="008C23EA" w:rsidRDefault="00256909" w:rsidP="004814A0">
      <w:pPr>
        <w:spacing w:after="0" w:line="240" w:lineRule="auto"/>
        <w:jc w:val="both"/>
        <w:rPr>
          <w:rFonts w:cstheme="minorHAnsi"/>
          <w:b/>
          <w:bCs/>
          <w:sz w:val="22"/>
          <w:szCs w:val="22"/>
        </w:rPr>
      </w:pPr>
      <w:r w:rsidRPr="008C23EA">
        <w:rPr>
          <w:rFonts w:cstheme="minorHAnsi"/>
          <w:b/>
          <w:bCs/>
          <w:sz w:val="22"/>
          <w:szCs w:val="22"/>
        </w:rPr>
        <w:t>CONCLUSION</w:t>
      </w:r>
    </w:p>
    <w:p w14:paraId="5FDA8AA7" w14:textId="37E698F9" w:rsidR="004857A6" w:rsidRDefault="004857A6" w:rsidP="004814A0">
      <w:pPr>
        <w:spacing w:after="0" w:line="240" w:lineRule="auto"/>
        <w:jc w:val="both"/>
        <w:rPr>
          <w:rFonts w:eastAsia="Times New Roman" w:cstheme="minorHAnsi"/>
          <w:kern w:val="0"/>
          <w:sz w:val="22"/>
          <w:szCs w:val="22"/>
          <w14:ligatures w14:val="none"/>
        </w:rPr>
      </w:pPr>
      <w:r w:rsidRPr="008C23EA">
        <w:rPr>
          <w:rFonts w:eastAsia="Times New Roman" w:cstheme="minorHAnsi"/>
          <w:kern w:val="0"/>
          <w:sz w:val="22"/>
          <w:szCs w:val="22"/>
          <w14:ligatures w14:val="none"/>
        </w:rPr>
        <w:t>This study demonstrates that the adoption of modern, diversified, and sustainable agricultural and livestock practices has substantially improved productivity, income, and food security among indigenous communities</w:t>
      </w:r>
      <w:r w:rsidR="003F1A1B" w:rsidRPr="008C23EA">
        <w:rPr>
          <w:rFonts w:eastAsia="Times New Roman" w:cstheme="minorHAnsi"/>
          <w:kern w:val="0"/>
          <w:sz w:val="22"/>
          <w:szCs w:val="22"/>
          <w14:ligatures w14:val="none"/>
        </w:rPr>
        <w:t>.</w:t>
      </w:r>
      <w:r w:rsidRPr="008C23EA">
        <w:rPr>
          <w:rFonts w:eastAsia="Times New Roman" w:cstheme="minorHAnsi"/>
          <w:kern w:val="0"/>
          <w:sz w:val="22"/>
          <w:szCs w:val="22"/>
          <w14:ligatures w14:val="none"/>
        </w:rPr>
        <w:t xml:space="preserve"> Crop diversification, homestead-based innovations, and environmentally friendly techniques, including vermicomposting, improved pest management, and mushroom cultivation, have enabled households to increase yields while maintaining ecological balance. These approaches have strengthened resilience to climatic and economic shocks by ensuring a consistent supply of nutritious food and expanding livelihood options. Improvements in livestock management, particularly better feeding practices, regular vaccination, and support from extension services, have contributed to higher milk production and reduced mortality rates. Nonetheless, gaps in veterinary services continue to constrain the full potential of the livestock sector, especially for pig farmers. Enhanced market access has emerged as a cr</w:t>
      </w:r>
      <w:r w:rsidR="003F1A1B" w:rsidRPr="008C23EA">
        <w:rPr>
          <w:rFonts w:eastAsia="Times New Roman" w:cstheme="minorHAnsi"/>
          <w:kern w:val="0"/>
          <w:sz w:val="22"/>
          <w:szCs w:val="22"/>
          <w14:ligatures w14:val="none"/>
        </w:rPr>
        <w:t>ucial</w:t>
      </w:r>
      <w:r w:rsidRPr="008C23EA">
        <w:rPr>
          <w:rFonts w:eastAsia="Times New Roman" w:cstheme="minorHAnsi"/>
          <w:kern w:val="0"/>
          <w:sz w:val="22"/>
          <w:szCs w:val="22"/>
          <w14:ligatures w14:val="none"/>
        </w:rPr>
        <w:t xml:space="preserve"> factor in supporting livelihood transformation. Stronger linkages with buyers, wholesalers, and agro-input suppliers have enabled producers to improve product quality, secure fair prices, and reduce dependence on intermediaries. These connections have encouraged both women and men to engage more confidently in commercial agriculture. Public–private collaborations have amplified these gains by providing technical training, quality inputs, and financial inclusion </w:t>
      </w:r>
      <w:r w:rsidR="003F1A1B" w:rsidRPr="008C23EA">
        <w:rPr>
          <w:rFonts w:eastAsia="Times New Roman" w:cstheme="minorHAnsi"/>
          <w:kern w:val="0"/>
          <w:sz w:val="22"/>
          <w:szCs w:val="22"/>
          <w14:ligatures w14:val="none"/>
        </w:rPr>
        <w:t>prospects</w:t>
      </w:r>
      <w:r w:rsidRPr="008C23EA">
        <w:rPr>
          <w:rFonts w:eastAsia="Times New Roman" w:cstheme="minorHAnsi"/>
          <w:kern w:val="0"/>
          <w:sz w:val="22"/>
          <w:szCs w:val="22"/>
          <w14:ligatures w14:val="none"/>
        </w:rPr>
        <w:t xml:space="preserve">. Access to microfinance and bank loans has allowed households to invest in income-generating activities such as goat rearing, mushroom production, and small-scale livestock, thereby boosting household long-term economic resilience. The study also highlights </w:t>
      </w:r>
      <w:r w:rsidR="003F1A1B" w:rsidRPr="008C23EA">
        <w:rPr>
          <w:rFonts w:eastAsia="Times New Roman" w:cstheme="minorHAnsi"/>
          <w:kern w:val="0"/>
          <w:sz w:val="22"/>
          <w:szCs w:val="22"/>
          <w14:ligatures w14:val="none"/>
        </w:rPr>
        <w:t>substantial</w:t>
      </w:r>
      <w:r w:rsidRPr="008C23EA">
        <w:rPr>
          <w:rFonts w:eastAsia="Times New Roman" w:cstheme="minorHAnsi"/>
          <w:kern w:val="0"/>
          <w:sz w:val="22"/>
          <w:szCs w:val="22"/>
          <w14:ligatures w14:val="none"/>
        </w:rPr>
        <w:t xml:space="preserve"> progress in women’s economic empowerment. Access to technical training, financial services, and government programs has increased women’s participation in household decision-making, entrepreneurship, and agricultural production. Despite enduring sociocultural barriers, women continue to expand their roles in both </w:t>
      </w:r>
      <w:r w:rsidR="003F1A1B" w:rsidRPr="008C23EA">
        <w:rPr>
          <w:rFonts w:eastAsia="Times New Roman" w:cstheme="minorHAnsi"/>
          <w:kern w:val="0"/>
          <w:sz w:val="22"/>
          <w:szCs w:val="22"/>
          <w14:ligatures w14:val="none"/>
        </w:rPr>
        <w:t xml:space="preserve">the </w:t>
      </w:r>
      <w:r w:rsidRPr="008C23EA">
        <w:rPr>
          <w:rFonts w:eastAsia="Times New Roman" w:cstheme="minorHAnsi"/>
          <w:kern w:val="0"/>
          <w:sz w:val="22"/>
          <w:szCs w:val="22"/>
          <w14:ligatures w14:val="none"/>
        </w:rPr>
        <w:t xml:space="preserve">economic and </w:t>
      </w:r>
      <w:r w:rsidR="003F1A1B" w:rsidRPr="008C23EA">
        <w:rPr>
          <w:rFonts w:eastAsia="Times New Roman" w:cstheme="minorHAnsi"/>
          <w:kern w:val="0"/>
          <w:sz w:val="22"/>
          <w:szCs w:val="22"/>
          <w14:ligatures w14:val="none"/>
        </w:rPr>
        <w:t>livelihood diversification. Moving forward, it will be essential to strengthen women’s agency, expand leadership opportunities, and address inequities in market participation.</w:t>
      </w:r>
      <w:r w:rsidRPr="008C23EA">
        <w:rPr>
          <w:rFonts w:eastAsia="Times New Roman" w:cstheme="minorHAnsi"/>
          <w:kern w:val="0"/>
          <w:sz w:val="22"/>
          <w:szCs w:val="22"/>
          <w14:ligatures w14:val="none"/>
        </w:rPr>
        <w:t xml:space="preserve"> Overall, the combined </w:t>
      </w:r>
      <w:r w:rsidR="003F1A1B" w:rsidRPr="008C23EA">
        <w:rPr>
          <w:rFonts w:eastAsia="Times New Roman" w:cstheme="minorHAnsi"/>
          <w:kern w:val="0"/>
          <w:sz w:val="22"/>
          <w:szCs w:val="22"/>
          <w14:ligatures w14:val="none"/>
        </w:rPr>
        <w:t>strategies</w:t>
      </w:r>
      <w:r w:rsidRPr="008C23EA">
        <w:rPr>
          <w:rFonts w:eastAsia="Times New Roman" w:cstheme="minorHAnsi"/>
          <w:kern w:val="0"/>
          <w:sz w:val="22"/>
          <w:szCs w:val="22"/>
          <w14:ligatures w14:val="none"/>
        </w:rPr>
        <w:t xml:space="preserve"> in production, market integration, and gender empowerment </w:t>
      </w:r>
      <w:r w:rsidR="00453CF0" w:rsidRPr="008C23EA">
        <w:rPr>
          <w:rFonts w:eastAsia="Times New Roman" w:cstheme="minorHAnsi"/>
          <w:kern w:val="0"/>
          <w:sz w:val="22"/>
          <w:szCs w:val="22"/>
          <w14:ligatures w14:val="none"/>
        </w:rPr>
        <w:t xml:space="preserve">have made </w:t>
      </w:r>
      <w:r w:rsidRPr="008C23EA">
        <w:rPr>
          <w:rFonts w:eastAsia="Times New Roman" w:cstheme="minorHAnsi"/>
          <w:kern w:val="0"/>
          <w:sz w:val="22"/>
          <w:szCs w:val="22"/>
          <w14:ligatures w14:val="none"/>
        </w:rPr>
        <w:t>meaningful progress toward resilient, inclusive rural development and the sustained transformation of indigenous women’s livelihoods.</w:t>
      </w:r>
    </w:p>
    <w:p w14:paraId="7F53E31B" w14:textId="77777777" w:rsidR="0074488D" w:rsidRDefault="0074488D" w:rsidP="004814A0">
      <w:pPr>
        <w:spacing w:after="0" w:line="240" w:lineRule="auto"/>
        <w:jc w:val="both"/>
        <w:rPr>
          <w:rFonts w:eastAsia="Times New Roman" w:cstheme="minorHAnsi"/>
          <w:kern w:val="0"/>
          <w:sz w:val="22"/>
          <w:szCs w:val="22"/>
          <w14:ligatures w14:val="none"/>
        </w:rPr>
      </w:pPr>
    </w:p>
    <w:p w14:paraId="567401CF" w14:textId="3B6D32EF" w:rsidR="008F6A95" w:rsidRDefault="008F6A95" w:rsidP="004814A0">
      <w:pPr>
        <w:spacing w:after="0" w:line="240" w:lineRule="auto"/>
        <w:jc w:val="both"/>
        <w:rPr>
          <w:rFonts w:cstheme="minorHAnsi"/>
          <w:color w:val="EE0000"/>
          <w:sz w:val="22"/>
          <w:szCs w:val="22"/>
        </w:rPr>
      </w:pPr>
    </w:p>
    <w:p w14:paraId="6747DFC0" w14:textId="4B5FBC4A" w:rsidR="00D67A96" w:rsidRDefault="00D67A96" w:rsidP="004814A0">
      <w:pPr>
        <w:spacing w:after="0" w:line="240" w:lineRule="auto"/>
        <w:jc w:val="both"/>
        <w:rPr>
          <w:rFonts w:cstheme="minorHAnsi"/>
          <w:color w:val="EE0000"/>
          <w:sz w:val="22"/>
          <w:szCs w:val="22"/>
        </w:rPr>
      </w:pPr>
    </w:p>
    <w:p w14:paraId="32C7402B" w14:textId="77777777" w:rsidR="00D67A96" w:rsidRPr="008C23EA" w:rsidRDefault="00D67A96" w:rsidP="004814A0">
      <w:pPr>
        <w:spacing w:after="0" w:line="240" w:lineRule="auto"/>
        <w:jc w:val="both"/>
        <w:rPr>
          <w:rFonts w:cstheme="minorHAnsi"/>
          <w:color w:val="EE0000"/>
          <w:sz w:val="22"/>
          <w:szCs w:val="22"/>
        </w:rPr>
      </w:pPr>
      <w:bookmarkStart w:id="0" w:name="_GoBack"/>
      <w:bookmarkEnd w:id="0"/>
    </w:p>
    <w:p w14:paraId="0AF52DE6" w14:textId="77777777" w:rsidR="0074488D" w:rsidRDefault="0074488D" w:rsidP="004814A0">
      <w:pPr>
        <w:spacing w:after="0" w:line="240" w:lineRule="auto"/>
        <w:jc w:val="both"/>
        <w:rPr>
          <w:rFonts w:cstheme="minorHAnsi"/>
          <w:sz w:val="22"/>
          <w:szCs w:val="22"/>
        </w:rPr>
      </w:pPr>
    </w:p>
    <w:p w14:paraId="33958A51" w14:textId="77777777" w:rsidR="0074488D" w:rsidRPr="0074488D" w:rsidRDefault="0074488D" w:rsidP="0074488D">
      <w:pPr>
        <w:spacing w:after="0" w:line="240" w:lineRule="auto"/>
        <w:jc w:val="both"/>
        <w:rPr>
          <w:rFonts w:cstheme="minorHAnsi"/>
          <w:sz w:val="22"/>
          <w:szCs w:val="22"/>
          <w:lang w:val="en-GB"/>
        </w:rPr>
      </w:pPr>
      <w:r w:rsidRPr="0074488D">
        <w:rPr>
          <w:rFonts w:cstheme="minorHAnsi"/>
          <w:b/>
          <w:bCs/>
          <w:sz w:val="22"/>
          <w:szCs w:val="22"/>
          <w:lang w:val="en-GB"/>
        </w:rPr>
        <w:lastRenderedPageBreak/>
        <w:t>COMPETING INTERESTS DISCLAIMER:</w:t>
      </w:r>
    </w:p>
    <w:p w14:paraId="0AE8233D" w14:textId="77777777" w:rsidR="0074488D" w:rsidRPr="0074488D" w:rsidRDefault="0074488D" w:rsidP="0074488D">
      <w:pPr>
        <w:spacing w:after="0" w:line="240" w:lineRule="auto"/>
        <w:jc w:val="both"/>
        <w:rPr>
          <w:rFonts w:cstheme="minorHAnsi"/>
          <w:sz w:val="22"/>
          <w:szCs w:val="22"/>
          <w:lang w:val="en-GB"/>
        </w:rPr>
      </w:pPr>
      <w:r w:rsidRPr="0074488D">
        <w:rPr>
          <w:rFonts w:cstheme="minorHAnsi"/>
          <w:sz w:val="22"/>
          <w:szCs w:val="22"/>
          <w:lang w:val="en-GB"/>
        </w:rPr>
        <w:t>Authors have declared that they have no known competing financial interests OR non-financial interests OR personal relationships that could have appeared to influence the work reported in this paper.</w:t>
      </w:r>
    </w:p>
    <w:p w14:paraId="7923A92F" w14:textId="77777777" w:rsidR="00591F9C" w:rsidRPr="008C23EA" w:rsidRDefault="00591F9C" w:rsidP="004814A0">
      <w:pPr>
        <w:spacing w:after="0" w:line="240" w:lineRule="auto"/>
        <w:ind w:left="-720"/>
        <w:jc w:val="both"/>
        <w:rPr>
          <w:rFonts w:cstheme="minorHAnsi"/>
          <w:sz w:val="22"/>
          <w:szCs w:val="22"/>
        </w:rPr>
      </w:pPr>
    </w:p>
    <w:p w14:paraId="7052DF99" w14:textId="464B09E3" w:rsidR="00E721B0" w:rsidRPr="008C23EA" w:rsidRDefault="00E721B0" w:rsidP="004814A0">
      <w:pPr>
        <w:spacing w:after="0" w:line="240" w:lineRule="auto"/>
        <w:jc w:val="both"/>
        <w:rPr>
          <w:rFonts w:cstheme="minorHAnsi"/>
          <w:b/>
          <w:bCs/>
          <w:sz w:val="22"/>
          <w:szCs w:val="22"/>
        </w:rPr>
      </w:pPr>
      <w:bookmarkStart w:id="1" w:name="_Hlk215770867"/>
      <w:r w:rsidRPr="008C23EA">
        <w:rPr>
          <w:rFonts w:cstheme="minorHAnsi"/>
          <w:b/>
          <w:bCs/>
          <w:sz w:val="22"/>
          <w:szCs w:val="22"/>
        </w:rPr>
        <w:t>REFERENCES</w:t>
      </w:r>
    </w:p>
    <w:p w14:paraId="579E522D" w14:textId="06B40EC8" w:rsidR="004814A0" w:rsidRPr="005C5152" w:rsidRDefault="00243321" w:rsidP="004814A0">
      <w:pPr>
        <w:pStyle w:val="ListParagraph"/>
        <w:numPr>
          <w:ilvl w:val="0"/>
          <w:numId w:val="4"/>
        </w:numPr>
        <w:spacing w:after="0" w:line="240" w:lineRule="auto"/>
        <w:jc w:val="both"/>
        <w:rPr>
          <w:rFonts w:cstheme="minorHAnsi"/>
          <w:sz w:val="22"/>
          <w:szCs w:val="22"/>
        </w:rPr>
      </w:pPr>
      <w:r w:rsidRPr="005C5152">
        <w:rPr>
          <w:rFonts w:cstheme="minorHAnsi"/>
          <w:sz w:val="22"/>
          <w:szCs w:val="22"/>
        </w:rPr>
        <w:t xml:space="preserve">Ahmed, S., </w:t>
      </w:r>
      <w:proofErr w:type="spellStart"/>
      <w:r w:rsidRPr="005C5152">
        <w:rPr>
          <w:rFonts w:cstheme="minorHAnsi"/>
          <w:sz w:val="22"/>
          <w:szCs w:val="22"/>
        </w:rPr>
        <w:t>Shamsuzzoha</w:t>
      </w:r>
      <w:proofErr w:type="spellEnd"/>
      <w:r w:rsidRPr="005C5152">
        <w:rPr>
          <w:rFonts w:cstheme="minorHAnsi"/>
          <w:sz w:val="22"/>
          <w:szCs w:val="22"/>
        </w:rPr>
        <w:t xml:space="preserve">, A. T. M., &amp; Rahman, M. Z. (2023). Developing inclusive tourism in Chittagong Hill Tracts (CHT): A case study on </w:t>
      </w:r>
      <w:proofErr w:type="spellStart"/>
      <w:r w:rsidRPr="005C5152">
        <w:rPr>
          <w:rFonts w:cstheme="minorHAnsi"/>
          <w:sz w:val="22"/>
          <w:szCs w:val="22"/>
        </w:rPr>
        <w:t>Sajek</w:t>
      </w:r>
      <w:proofErr w:type="spellEnd"/>
      <w:r w:rsidRPr="005C5152">
        <w:rPr>
          <w:rFonts w:cstheme="minorHAnsi"/>
          <w:sz w:val="22"/>
          <w:szCs w:val="22"/>
        </w:rPr>
        <w:t xml:space="preserve"> Valley, Bangladesh. Asian Review of Social Sciences, 12(2). https://doi.org/10.51983/arss-2023.12.2.3510</w:t>
      </w:r>
    </w:p>
    <w:p w14:paraId="6FC377FD" w14:textId="38559652" w:rsidR="004814A0" w:rsidRPr="005C5152" w:rsidRDefault="00243321" w:rsidP="004814A0">
      <w:pPr>
        <w:numPr>
          <w:ilvl w:val="0"/>
          <w:numId w:val="4"/>
        </w:numPr>
        <w:spacing w:after="0" w:line="240" w:lineRule="auto"/>
        <w:jc w:val="both"/>
        <w:rPr>
          <w:rFonts w:cstheme="minorHAnsi"/>
          <w:sz w:val="22"/>
          <w:szCs w:val="22"/>
        </w:rPr>
      </w:pPr>
      <w:r w:rsidRPr="005C5152">
        <w:rPr>
          <w:rFonts w:cstheme="minorHAnsi"/>
          <w:sz w:val="22"/>
          <w:szCs w:val="22"/>
        </w:rPr>
        <w:t>Alamgir, A. H. M. (2021). *Economic Situation of Indigenous People in Bangladesh: A study on the Chittagong Hill Tracts* [Bachelor's Thesis, Lund University]. https://lup.lub.lu.se/student-papers/search/publication/9060009</w:t>
      </w:r>
    </w:p>
    <w:p w14:paraId="38DF177A" w14:textId="77777777" w:rsidR="004814A0" w:rsidRPr="005C5152" w:rsidRDefault="004814A0" w:rsidP="004814A0">
      <w:pPr>
        <w:numPr>
          <w:ilvl w:val="0"/>
          <w:numId w:val="4"/>
        </w:numPr>
        <w:spacing w:after="0" w:line="240" w:lineRule="auto"/>
        <w:jc w:val="both"/>
        <w:rPr>
          <w:rFonts w:cstheme="minorHAnsi"/>
          <w:sz w:val="22"/>
          <w:szCs w:val="22"/>
        </w:rPr>
      </w:pPr>
      <w:r w:rsidRPr="005C5152">
        <w:rPr>
          <w:rFonts w:cstheme="minorHAnsi"/>
          <w:sz w:val="22"/>
          <w:szCs w:val="22"/>
          <w:lang w:val="nb-NO"/>
        </w:rPr>
        <w:t xml:space="preserve">Alom, K., Rahman, M. Z., Khan, A. I., et al. </w:t>
      </w:r>
      <w:r w:rsidRPr="005C5152">
        <w:rPr>
          <w:rFonts w:cstheme="minorHAnsi"/>
          <w:sz w:val="22"/>
          <w:szCs w:val="22"/>
        </w:rPr>
        <w:t xml:space="preserve">(2025). Digital finance leads women's entrepreneurship and poverty mitigation for sustainable development in Bangladesh. </w:t>
      </w:r>
      <w:r w:rsidRPr="005C5152">
        <w:rPr>
          <w:rFonts w:cstheme="minorHAnsi"/>
          <w:i/>
          <w:iCs/>
          <w:sz w:val="22"/>
          <w:szCs w:val="22"/>
        </w:rPr>
        <w:t>Journal of Innovation and Entrepreneurship</w:t>
      </w:r>
      <w:r w:rsidRPr="005C5152">
        <w:rPr>
          <w:rFonts w:cstheme="minorHAnsi"/>
          <w:sz w:val="22"/>
          <w:szCs w:val="22"/>
        </w:rPr>
        <w:t xml:space="preserve">, 14, 34. </w:t>
      </w:r>
    </w:p>
    <w:p w14:paraId="619472D1" w14:textId="23DBB921" w:rsidR="004814A0" w:rsidRPr="005C5152" w:rsidRDefault="00243321" w:rsidP="004814A0">
      <w:pPr>
        <w:pStyle w:val="ListParagraph"/>
        <w:numPr>
          <w:ilvl w:val="0"/>
          <w:numId w:val="4"/>
        </w:numPr>
        <w:spacing w:after="0" w:line="240" w:lineRule="auto"/>
        <w:jc w:val="both"/>
        <w:rPr>
          <w:rFonts w:cstheme="minorHAnsi"/>
          <w:sz w:val="22"/>
          <w:szCs w:val="22"/>
        </w:rPr>
      </w:pPr>
      <w:r w:rsidRPr="005C5152">
        <w:rPr>
          <w:rFonts w:cstheme="minorHAnsi"/>
          <w:sz w:val="22"/>
          <w:szCs w:val="22"/>
          <w:shd w:val="clear" w:color="auto" w:fill="FFFFFF"/>
        </w:rPr>
        <w:t>Ashad, A., Uddin, H., &amp; Ety, J. F. (2024). Qualitative Analysis of Social Factors Contributing to Gender Inequality: Evidence from Rural Bangladesh. International Journal of Qualitative Research, 4(2), 143-155. https://doi.org/10.47540/ijqr.v4i2.1604</w:t>
      </w:r>
    </w:p>
    <w:p w14:paraId="1705B16B" w14:textId="6D1490ED" w:rsidR="004814A0" w:rsidRPr="005C5152" w:rsidRDefault="00243321" w:rsidP="004814A0">
      <w:pPr>
        <w:pStyle w:val="NormalWeb"/>
        <w:numPr>
          <w:ilvl w:val="0"/>
          <w:numId w:val="4"/>
        </w:numPr>
        <w:spacing w:before="0" w:beforeAutospacing="0" w:after="0" w:afterAutospacing="0"/>
        <w:jc w:val="both"/>
        <w:rPr>
          <w:rFonts w:asciiTheme="minorHAnsi" w:hAnsiTheme="minorHAnsi" w:cstheme="minorHAnsi"/>
          <w:sz w:val="22"/>
          <w:szCs w:val="22"/>
        </w:rPr>
      </w:pPr>
      <w:r w:rsidRPr="005C5152">
        <w:rPr>
          <w:rFonts w:asciiTheme="minorHAnsi" w:hAnsiTheme="minorHAnsi" w:cstheme="minorHAnsi"/>
          <w:sz w:val="22"/>
          <w:szCs w:val="22"/>
        </w:rPr>
        <w:t xml:space="preserve">Britt, C., &amp; Egerer, D. (2024). Exploring the Role of Public Expenditure in Advancing Female Economic Empowerment and Gender Equality. </w:t>
      </w:r>
      <w:r w:rsidRPr="005C5152">
        <w:rPr>
          <w:rFonts w:asciiTheme="minorHAnsi" w:hAnsiTheme="minorHAnsi" w:cstheme="minorHAnsi"/>
          <w:sz w:val="22"/>
          <w:szCs w:val="22"/>
          <w:lang w:val="nb-NO"/>
        </w:rPr>
        <w:t>IMF Working Paper No. 24/108. https://doi.org/20.500.12592/931zkv5</w:t>
      </w:r>
    </w:p>
    <w:p w14:paraId="50740227" w14:textId="3A426013" w:rsidR="004814A0" w:rsidRPr="005C5152" w:rsidRDefault="00243321" w:rsidP="004814A0">
      <w:pPr>
        <w:pStyle w:val="NormalWeb"/>
        <w:numPr>
          <w:ilvl w:val="0"/>
          <w:numId w:val="4"/>
        </w:numPr>
        <w:spacing w:before="0" w:beforeAutospacing="0" w:after="0" w:afterAutospacing="0"/>
        <w:jc w:val="both"/>
        <w:rPr>
          <w:rFonts w:asciiTheme="minorHAnsi" w:hAnsiTheme="minorHAnsi" w:cstheme="minorHAnsi"/>
          <w:sz w:val="22"/>
          <w:szCs w:val="22"/>
        </w:rPr>
      </w:pPr>
      <w:r w:rsidRPr="005C5152">
        <w:rPr>
          <w:rFonts w:asciiTheme="minorHAnsi" w:hAnsiTheme="minorHAnsi" w:cstheme="minorHAnsi"/>
          <w:sz w:val="22"/>
          <w:szCs w:val="22"/>
          <w:shd w:val="clear" w:color="auto" w:fill="FFFFFF"/>
          <w:lang w:val="nb-NO"/>
        </w:rPr>
        <w:t xml:space="preserve">Butler, G., Szili, G., &amp; Tripura, K. (2024). </w:t>
      </w:r>
      <w:r w:rsidRPr="005C5152">
        <w:rPr>
          <w:rFonts w:asciiTheme="minorHAnsi" w:hAnsiTheme="minorHAnsi" w:cstheme="minorHAnsi"/>
          <w:sz w:val="22"/>
          <w:szCs w:val="22"/>
          <w:shd w:val="clear" w:color="auto" w:fill="FFFFFF"/>
        </w:rPr>
        <w:t>Tourism development and post-conflict reconciliation in the Chittagong Hill Tracts, Bangladesh: A community capitals framework approach. Community Development, 55(1), 85-101. https://doi.org/10.1080/15575330.2023.2297000</w:t>
      </w:r>
    </w:p>
    <w:p w14:paraId="0D83796C" w14:textId="7A93B0B7" w:rsidR="004814A0" w:rsidRPr="005C5152" w:rsidRDefault="00243321" w:rsidP="004814A0">
      <w:pPr>
        <w:pStyle w:val="NormalWeb"/>
        <w:numPr>
          <w:ilvl w:val="0"/>
          <w:numId w:val="4"/>
        </w:numPr>
        <w:spacing w:before="0" w:beforeAutospacing="0" w:after="0" w:afterAutospacing="0"/>
        <w:jc w:val="both"/>
        <w:rPr>
          <w:rFonts w:asciiTheme="minorHAnsi" w:hAnsiTheme="minorHAnsi" w:cstheme="minorHAnsi"/>
          <w:sz w:val="22"/>
          <w:szCs w:val="22"/>
        </w:rPr>
      </w:pPr>
      <w:r w:rsidRPr="005C5152">
        <w:rPr>
          <w:rFonts w:asciiTheme="minorHAnsi" w:hAnsiTheme="minorHAnsi" w:cstheme="minorHAnsi"/>
          <w:sz w:val="22"/>
          <w:szCs w:val="22"/>
          <w:lang w:val="pt-BR"/>
        </w:rPr>
        <w:t xml:space="preserve">Chakma, K., Alam, M. M., Chakma, D., &amp; Bhuiyan, R. H. (2021). </w:t>
      </w:r>
      <w:r w:rsidRPr="005C5152">
        <w:rPr>
          <w:rFonts w:asciiTheme="minorHAnsi" w:hAnsiTheme="minorHAnsi" w:cstheme="minorHAnsi"/>
          <w:sz w:val="22"/>
          <w:szCs w:val="22"/>
        </w:rPr>
        <w:t>Traditional uses of Ethno-medicinal Plants in Chittagong Hill Tracts (CHTs), Bangladesh: A Review. Journal of Pharmaceutical Research International, 33(30B), 70–79. https://doi.org/10.9734/jpri/2021/v33i30B31642</w:t>
      </w:r>
    </w:p>
    <w:p w14:paraId="07D5E341" w14:textId="6674F058" w:rsidR="004814A0" w:rsidRPr="005C5152" w:rsidRDefault="00243321" w:rsidP="004814A0">
      <w:pPr>
        <w:pStyle w:val="ListParagraph"/>
        <w:numPr>
          <w:ilvl w:val="0"/>
          <w:numId w:val="4"/>
        </w:numPr>
        <w:spacing w:after="0" w:line="240" w:lineRule="auto"/>
        <w:jc w:val="both"/>
        <w:rPr>
          <w:rFonts w:cstheme="minorHAnsi"/>
          <w:sz w:val="22"/>
          <w:szCs w:val="22"/>
        </w:rPr>
      </w:pPr>
      <w:r w:rsidRPr="005C5152">
        <w:rPr>
          <w:rFonts w:cstheme="minorHAnsi"/>
          <w:sz w:val="22"/>
          <w:szCs w:val="22"/>
        </w:rPr>
        <w:t xml:space="preserve">Chakraborty Tusher, P., Tanha, R. Z., Akash, S. I., Saha, S., Kibria, S., &amp; Taky, M. M. R. (2023). Impact of Indigenous Poultry Farming on the Livelihood of Rural Women. </w:t>
      </w:r>
      <w:r w:rsidRPr="005C5152">
        <w:rPr>
          <w:rFonts w:cstheme="minorHAnsi"/>
          <w:sz w:val="22"/>
          <w:szCs w:val="22"/>
          <w:lang w:val="nb-NO"/>
        </w:rPr>
        <w:t>European Journal of Development Studies, 3(5), 48-51. https://doi.org/10.24018/ejdevelop.2023.3.5.303</w:t>
      </w:r>
    </w:p>
    <w:p w14:paraId="337BDEE0" w14:textId="77777777" w:rsidR="004814A0" w:rsidRPr="005C5152" w:rsidRDefault="004814A0" w:rsidP="004814A0">
      <w:pPr>
        <w:pStyle w:val="NormalWeb"/>
        <w:numPr>
          <w:ilvl w:val="0"/>
          <w:numId w:val="4"/>
        </w:numPr>
        <w:spacing w:before="0" w:beforeAutospacing="0" w:after="0" w:afterAutospacing="0"/>
        <w:jc w:val="both"/>
        <w:rPr>
          <w:rFonts w:asciiTheme="minorHAnsi" w:hAnsiTheme="minorHAnsi" w:cstheme="minorHAnsi"/>
          <w:sz w:val="22"/>
          <w:szCs w:val="22"/>
        </w:rPr>
      </w:pPr>
      <w:bookmarkStart w:id="2" w:name="_Hlk214623162"/>
      <w:bookmarkStart w:id="3" w:name="_Hlk214447507"/>
      <w:r w:rsidRPr="005C5152">
        <w:rPr>
          <w:rFonts w:asciiTheme="minorHAnsi" w:hAnsiTheme="minorHAnsi" w:cstheme="minorHAnsi"/>
          <w:sz w:val="22"/>
          <w:szCs w:val="22"/>
        </w:rPr>
        <w:t xml:space="preserve">Chowdhury, R., &amp; Haque, S. (2019). </w:t>
      </w:r>
      <w:bookmarkEnd w:id="2"/>
      <w:r w:rsidRPr="005C5152">
        <w:rPr>
          <w:rStyle w:val="Emphasis"/>
          <w:rFonts w:asciiTheme="minorHAnsi" w:eastAsiaTheme="majorEastAsia" w:hAnsiTheme="minorHAnsi" w:cstheme="minorHAnsi"/>
          <w:sz w:val="22"/>
          <w:szCs w:val="22"/>
        </w:rPr>
        <w:t>Economic Empowerment of Indigenous Communities in Southeast Bangladesh: Challenges and Opportunities</w:t>
      </w:r>
      <w:r w:rsidRPr="005C5152">
        <w:rPr>
          <w:rFonts w:asciiTheme="minorHAnsi" w:hAnsiTheme="minorHAnsi" w:cstheme="minorHAnsi"/>
          <w:sz w:val="22"/>
          <w:szCs w:val="22"/>
        </w:rPr>
        <w:t>. Development in Practice, 29(6), 789–803.</w:t>
      </w:r>
    </w:p>
    <w:p w14:paraId="3221FBF0" w14:textId="09DDD013" w:rsidR="004814A0" w:rsidRPr="005C5152" w:rsidRDefault="00243321" w:rsidP="004814A0">
      <w:pPr>
        <w:pStyle w:val="ListParagraph"/>
        <w:numPr>
          <w:ilvl w:val="0"/>
          <w:numId w:val="4"/>
        </w:numPr>
        <w:spacing w:after="0" w:line="240" w:lineRule="auto"/>
        <w:jc w:val="both"/>
        <w:rPr>
          <w:rFonts w:cstheme="minorHAnsi"/>
          <w:sz w:val="22"/>
          <w:szCs w:val="22"/>
        </w:rPr>
      </w:pPr>
      <w:r w:rsidRPr="005C5152">
        <w:rPr>
          <w:rFonts w:cstheme="minorHAnsi"/>
          <w:sz w:val="22"/>
          <w:szCs w:val="22"/>
        </w:rPr>
        <w:t xml:space="preserve">Hamid, A., Gafur, A., Nahar, A., Alam, G. M., Rashid, S., Uddin, M. F., Islam, M. K., Mollah, M. M., &amp; Marma, M. S. (2021). Productivity and profitability of strip cropping and shifting cultivation in </w:t>
      </w:r>
      <w:proofErr w:type="spellStart"/>
      <w:r w:rsidRPr="005C5152">
        <w:rPr>
          <w:rFonts w:cstheme="minorHAnsi"/>
          <w:sz w:val="22"/>
          <w:szCs w:val="22"/>
        </w:rPr>
        <w:t>Bandarban</w:t>
      </w:r>
      <w:proofErr w:type="spellEnd"/>
      <w:r w:rsidRPr="005C5152">
        <w:rPr>
          <w:rFonts w:cstheme="minorHAnsi"/>
          <w:sz w:val="22"/>
          <w:szCs w:val="22"/>
        </w:rPr>
        <w:t>, Bangladesh. Journal of Applied Agricultural Economics and Policy Analysis, 4(1), 40-46. https://doi.org/10.12691/jaaepa-4-1-5</w:t>
      </w:r>
    </w:p>
    <w:p w14:paraId="5CCAE161" w14:textId="77777777" w:rsidR="004814A0" w:rsidRPr="005C5152" w:rsidRDefault="004814A0" w:rsidP="004814A0">
      <w:pPr>
        <w:pStyle w:val="ListParagraph"/>
        <w:numPr>
          <w:ilvl w:val="0"/>
          <w:numId w:val="4"/>
        </w:numPr>
        <w:spacing w:after="0" w:line="240" w:lineRule="auto"/>
        <w:jc w:val="both"/>
        <w:rPr>
          <w:rFonts w:cstheme="minorHAnsi"/>
          <w:sz w:val="22"/>
          <w:szCs w:val="22"/>
        </w:rPr>
      </w:pPr>
      <w:r w:rsidRPr="005C5152">
        <w:rPr>
          <w:rFonts w:cstheme="minorHAnsi"/>
          <w:sz w:val="22"/>
          <w:szCs w:val="22"/>
        </w:rPr>
        <w:t xml:space="preserve">Haq, M. K., Nazera, F., &amp; Raju, V. (2024). Adoption of technology on smallholder dairy farming in Bangladesh. </w:t>
      </w:r>
      <w:r w:rsidRPr="005C5152">
        <w:rPr>
          <w:rFonts w:cstheme="minorHAnsi"/>
          <w:i/>
          <w:iCs/>
          <w:sz w:val="22"/>
          <w:szCs w:val="22"/>
        </w:rPr>
        <w:t>African Journal of Biological Sciences</w:t>
      </w:r>
      <w:r w:rsidRPr="005C5152">
        <w:rPr>
          <w:rFonts w:cstheme="minorHAnsi"/>
          <w:sz w:val="22"/>
          <w:szCs w:val="22"/>
        </w:rPr>
        <w:t xml:space="preserve">, 6(6), 6796–6805. </w:t>
      </w:r>
    </w:p>
    <w:bookmarkEnd w:id="3"/>
    <w:p w14:paraId="6E35331B" w14:textId="4D580B7F" w:rsidR="004814A0" w:rsidRPr="005C5152" w:rsidRDefault="00243321" w:rsidP="004814A0">
      <w:pPr>
        <w:pStyle w:val="ListParagraph"/>
        <w:numPr>
          <w:ilvl w:val="0"/>
          <w:numId w:val="4"/>
        </w:numPr>
        <w:spacing w:after="0" w:line="240" w:lineRule="auto"/>
        <w:jc w:val="both"/>
        <w:rPr>
          <w:rFonts w:cstheme="minorHAnsi"/>
          <w:sz w:val="22"/>
          <w:szCs w:val="22"/>
        </w:rPr>
      </w:pPr>
      <w:r w:rsidRPr="005C5152">
        <w:rPr>
          <w:rFonts w:cstheme="minorHAnsi"/>
          <w:sz w:val="22"/>
          <w:szCs w:val="22"/>
        </w:rPr>
        <w:t xml:space="preserve">Hasan, S. S., Saha, S., Chakma, P., &amp; Chakma, S. (2022). Farmers' perception towards the changes of land distribution in the </w:t>
      </w:r>
      <w:proofErr w:type="spellStart"/>
      <w:r w:rsidRPr="005C5152">
        <w:rPr>
          <w:rFonts w:cstheme="minorHAnsi"/>
          <w:sz w:val="22"/>
          <w:szCs w:val="22"/>
        </w:rPr>
        <w:t>Bandarban</w:t>
      </w:r>
      <w:proofErr w:type="spellEnd"/>
      <w:r w:rsidRPr="005C5152">
        <w:rPr>
          <w:rFonts w:cstheme="minorHAnsi"/>
          <w:sz w:val="22"/>
          <w:szCs w:val="22"/>
        </w:rPr>
        <w:t xml:space="preserve"> hill district of Bangladesh. Annals of Bangladesh Agriculture, 26(1), 75–89. https://doi.org/10.3329/aba.v26i1.67020</w:t>
      </w:r>
    </w:p>
    <w:p w14:paraId="09F69018" w14:textId="77777777" w:rsidR="004814A0" w:rsidRPr="005C5152" w:rsidRDefault="004814A0" w:rsidP="004814A0">
      <w:pPr>
        <w:pStyle w:val="NormalWeb"/>
        <w:numPr>
          <w:ilvl w:val="0"/>
          <w:numId w:val="4"/>
        </w:numPr>
        <w:spacing w:before="0" w:beforeAutospacing="0" w:after="0" w:afterAutospacing="0"/>
        <w:jc w:val="both"/>
        <w:rPr>
          <w:rFonts w:asciiTheme="minorHAnsi" w:hAnsiTheme="minorHAnsi" w:cstheme="minorHAnsi"/>
          <w:sz w:val="22"/>
          <w:szCs w:val="22"/>
        </w:rPr>
      </w:pPr>
      <w:proofErr w:type="spellStart"/>
      <w:r w:rsidRPr="005C5152">
        <w:rPr>
          <w:rFonts w:asciiTheme="minorHAnsi" w:hAnsiTheme="minorHAnsi" w:cstheme="minorHAnsi"/>
          <w:sz w:val="22"/>
          <w:szCs w:val="22"/>
        </w:rPr>
        <w:t>Helvetas</w:t>
      </w:r>
      <w:proofErr w:type="spellEnd"/>
      <w:r w:rsidRPr="005C5152">
        <w:rPr>
          <w:rFonts w:asciiTheme="minorHAnsi" w:hAnsiTheme="minorHAnsi" w:cstheme="minorHAnsi"/>
          <w:sz w:val="22"/>
          <w:szCs w:val="22"/>
        </w:rPr>
        <w:t xml:space="preserve"> &amp; Green Hill. (2023). Growing medicinal plants in the Chittagong Hill Tracts. </w:t>
      </w:r>
      <w:hyperlink r:id="rId8" w:history="1">
        <w:r w:rsidRPr="005C5152">
          <w:rPr>
            <w:rStyle w:val="Hyperlink"/>
            <w:rFonts w:asciiTheme="minorHAnsi" w:eastAsiaTheme="majorEastAsia" w:hAnsiTheme="minorHAnsi" w:cstheme="minorHAnsi"/>
            <w:color w:val="auto"/>
            <w:sz w:val="22"/>
            <w:szCs w:val="22"/>
          </w:rPr>
          <w:t>https://www.helvetas.org</w:t>
        </w:r>
      </w:hyperlink>
    </w:p>
    <w:p w14:paraId="530290CE" w14:textId="045DAAA0" w:rsidR="004814A0" w:rsidRPr="005C5152" w:rsidRDefault="00243321" w:rsidP="004814A0">
      <w:pPr>
        <w:pStyle w:val="ListParagraph"/>
        <w:numPr>
          <w:ilvl w:val="0"/>
          <w:numId w:val="4"/>
        </w:numPr>
        <w:spacing w:after="0" w:line="240" w:lineRule="auto"/>
        <w:jc w:val="both"/>
        <w:rPr>
          <w:rFonts w:cstheme="minorHAnsi"/>
          <w:sz w:val="22"/>
          <w:szCs w:val="22"/>
        </w:rPr>
      </w:pPr>
      <w:r w:rsidRPr="005C5152">
        <w:rPr>
          <w:rFonts w:cstheme="minorHAnsi"/>
          <w:sz w:val="22"/>
          <w:szCs w:val="22"/>
        </w:rPr>
        <w:t xml:space="preserve">Hoover, A. T., Andes, K. L., Naved, R. T., Talukder, A., &amp; Yount, K. M. (2025). Microcredit, gender norms, and women’s experiences of economic coercion and agency in </w:t>
      </w:r>
      <w:proofErr w:type="spellStart"/>
      <w:r w:rsidRPr="005C5152">
        <w:rPr>
          <w:rFonts w:cstheme="minorHAnsi"/>
          <w:sz w:val="22"/>
          <w:szCs w:val="22"/>
        </w:rPr>
        <w:t>Matlab</w:t>
      </w:r>
      <w:proofErr w:type="spellEnd"/>
      <w:r w:rsidRPr="005C5152">
        <w:rPr>
          <w:rFonts w:cstheme="minorHAnsi"/>
          <w:sz w:val="22"/>
          <w:szCs w:val="22"/>
        </w:rPr>
        <w:t>, Bangladesh. *Journal of the Asia Pacific Economy*, *30*(3), 1137–1157. https://doi.org/10.1080/13547860.2024.2345998</w:t>
      </w:r>
    </w:p>
    <w:p w14:paraId="247A0F7F" w14:textId="21DFC461" w:rsidR="004814A0" w:rsidRPr="005C5152" w:rsidRDefault="00243321" w:rsidP="004814A0">
      <w:pPr>
        <w:numPr>
          <w:ilvl w:val="0"/>
          <w:numId w:val="4"/>
        </w:numPr>
        <w:spacing w:after="0" w:line="240" w:lineRule="auto"/>
        <w:jc w:val="both"/>
        <w:rPr>
          <w:rFonts w:cstheme="minorHAnsi"/>
          <w:sz w:val="22"/>
          <w:szCs w:val="22"/>
        </w:rPr>
      </w:pPr>
      <w:r w:rsidRPr="005C5152">
        <w:rPr>
          <w:rFonts w:cstheme="minorHAnsi"/>
          <w:sz w:val="22"/>
          <w:szCs w:val="22"/>
        </w:rPr>
        <w:t xml:space="preserve">Hossain, M. A., Jahan, N., Afroz, S., &amp; Ulfy, M. A. (2025). Empowerment Through Microcredit: Evaluating the Sustainability and Socioeconomic Impact of Microfinance on SMEs and Women’s </w:t>
      </w:r>
      <w:r w:rsidRPr="005C5152">
        <w:rPr>
          <w:rFonts w:cstheme="minorHAnsi"/>
          <w:sz w:val="22"/>
          <w:szCs w:val="22"/>
        </w:rPr>
        <w:lastRenderedPageBreak/>
        <w:t>Empowerment in Bangladesh. International Journal of Research and Innovation in Social Science. https://doi.org/10.47772/IJRISS.2025.915EC0033</w:t>
      </w:r>
    </w:p>
    <w:p w14:paraId="79B13ABF" w14:textId="7DA0FDC5" w:rsidR="004814A0" w:rsidRPr="005C5152" w:rsidRDefault="00243321" w:rsidP="004814A0">
      <w:pPr>
        <w:pStyle w:val="ListParagraph"/>
        <w:numPr>
          <w:ilvl w:val="0"/>
          <w:numId w:val="4"/>
        </w:numPr>
        <w:spacing w:after="0" w:line="240" w:lineRule="auto"/>
        <w:jc w:val="both"/>
        <w:rPr>
          <w:rFonts w:cstheme="minorHAnsi"/>
          <w:sz w:val="22"/>
          <w:szCs w:val="22"/>
        </w:rPr>
      </w:pPr>
      <w:r w:rsidRPr="005C5152">
        <w:rPr>
          <w:rFonts w:cstheme="minorHAnsi"/>
          <w:sz w:val="22"/>
          <w:szCs w:val="22"/>
        </w:rPr>
        <w:t xml:space="preserve">Islam, M. J., </w:t>
      </w:r>
      <w:proofErr w:type="spellStart"/>
      <w:r w:rsidRPr="005C5152">
        <w:rPr>
          <w:rFonts w:cstheme="minorHAnsi"/>
          <w:sz w:val="22"/>
          <w:szCs w:val="22"/>
        </w:rPr>
        <w:t>Kamruzzaman</w:t>
      </w:r>
      <w:proofErr w:type="spellEnd"/>
      <w:r w:rsidRPr="005C5152">
        <w:rPr>
          <w:rFonts w:cstheme="minorHAnsi"/>
          <w:sz w:val="22"/>
          <w:szCs w:val="22"/>
        </w:rPr>
        <w:t>, M., &amp; Uddin, M. J. (2022). Market identification, opportunities, and profitability for the selected seasonal fruits in the Chittagong Hill Tracts area of Bangladesh. Current Research in Agricultural Sciences, 9(1), 1–12. https://doi.org/10.18488/cras.v9i1.2900</w:t>
      </w:r>
    </w:p>
    <w:p w14:paraId="1F27B9C2" w14:textId="6EDE30E6" w:rsidR="004814A0" w:rsidRPr="005C5152" w:rsidRDefault="00243321" w:rsidP="004814A0">
      <w:pPr>
        <w:pStyle w:val="ListParagraph"/>
        <w:numPr>
          <w:ilvl w:val="0"/>
          <w:numId w:val="4"/>
        </w:numPr>
        <w:spacing w:after="0" w:line="240" w:lineRule="auto"/>
        <w:jc w:val="both"/>
        <w:rPr>
          <w:rFonts w:cstheme="minorHAnsi"/>
          <w:sz w:val="22"/>
          <w:szCs w:val="22"/>
        </w:rPr>
      </w:pPr>
      <w:r w:rsidRPr="005C5152">
        <w:rPr>
          <w:rFonts w:cstheme="minorHAnsi"/>
          <w:sz w:val="22"/>
          <w:szCs w:val="22"/>
        </w:rPr>
        <w:t>Sharmin, S., Islam, S., Islam, M. A., Yasmin, S., Khan, M. Y. A., Nahar, D., &amp; Khatun, R. (2024). A comparative study and profitability analysis of different crossbred dairy cattle in milk pocket areas of Bangladesh. Asian Journal of Research in Animal and Veterinary Sciences, 7(3), 175-185. https://doi.org/10.9734/ajravs/2024/v7i3302</w:t>
      </w:r>
    </w:p>
    <w:p w14:paraId="520E116E" w14:textId="3402AE37" w:rsidR="004814A0" w:rsidRPr="005C5152" w:rsidRDefault="00243321" w:rsidP="004814A0">
      <w:pPr>
        <w:pStyle w:val="ListParagraph"/>
        <w:numPr>
          <w:ilvl w:val="0"/>
          <w:numId w:val="4"/>
        </w:numPr>
        <w:spacing w:after="0" w:line="240" w:lineRule="auto"/>
        <w:jc w:val="both"/>
        <w:rPr>
          <w:rFonts w:cstheme="minorHAnsi"/>
          <w:sz w:val="22"/>
          <w:szCs w:val="22"/>
        </w:rPr>
      </w:pPr>
      <w:r w:rsidRPr="005C5152">
        <w:rPr>
          <w:rFonts w:cstheme="minorHAnsi"/>
          <w:sz w:val="22"/>
          <w:szCs w:val="22"/>
          <w:shd w:val="clear" w:color="auto" w:fill="FFFFFF"/>
        </w:rPr>
        <w:t>Islam, M. M., Jannat, A., &amp; Al Rafi, D. A. (2024). Women participation in South Asian agriculture: a comprehensive systematic review. Discover Sustainability, 5(1), 490. https://doi.org/10.1007/s43621-024-00649-w</w:t>
      </w:r>
    </w:p>
    <w:p w14:paraId="00BF8D85" w14:textId="44503EDD" w:rsidR="004814A0" w:rsidRPr="005C5152" w:rsidRDefault="00243321" w:rsidP="004814A0">
      <w:pPr>
        <w:pStyle w:val="ListParagraph"/>
        <w:numPr>
          <w:ilvl w:val="0"/>
          <w:numId w:val="4"/>
        </w:numPr>
        <w:spacing w:after="0" w:line="240" w:lineRule="auto"/>
        <w:jc w:val="both"/>
        <w:rPr>
          <w:rFonts w:cstheme="minorHAnsi"/>
          <w:sz w:val="22"/>
          <w:szCs w:val="22"/>
          <w:shd w:val="clear" w:color="auto" w:fill="FFFFFF"/>
        </w:rPr>
      </w:pPr>
      <w:r w:rsidRPr="005C5152">
        <w:rPr>
          <w:rFonts w:cstheme="minorHAnsi"/>
          <w:sz w:val="22"/>
          <w:szCs w:val="22"/>
          <w:shd w:val="clear" w:color="auto" w:fill="FFFFFF"/>
        </w:rPr>
        <w:t>Islam, M. S., &amp; Islam, T. (2018). Micro-Finance for Women Empowerment: A Rural-Urban Analysis. Information Management and Business Review, 10(3), 38-46. https://doi.org/10.22610/imbr.v10i3.2462</w:t>
      </w:r>
    </w:p>
    <w:p w14:paraId="4FA4D1A6" w14:textId="41CEFC2D" w:rsidR="004814A0" w:rsidRPr="005C5152" w:rsidRDefault="00243321" w:rsidP="004814A0">
      <w:pPr>
        <w:pStyle w:val="ListParagraph"/>
        <w:numPr>
          <w:ilvl w:val="0"/>
          <w:numId w:val="4"/>
        </w:numPr>
        <w:spacing w:after="0" w:line="240" w:lineRule="auto"/>
        <w:jc w:val="both"/>
        <w:rPr>
          <w:rFonts w:cstheme="minorHAnsi"/>
          <w:sz w:val="22"/>
          <w:szCs w:val="22"/>
        </w:rPr>
      </w:pPr>
      <w:r w:rsidRPr="005C5152">
        <w:rPr>
          <w:rFonts w:cstheme="minorHAnsi"/>
          <w:sz w:val="22"/>
          <w:szCs w:val="22"/>
        </w:rPr>
        <w:t>Jewel, K. N. A., Wadud, M. A., Rahman, G. M. M., &amp; Saifullah, M. (2022). Livelihood development in the hill ecosystems of Bangladesh: the role of agroforestry. Tropical Agricultural Research and Extension, 25(4), 369–385. https://doi.org/10.4038/tare.v25i4</w:t>
      </w:r>
    </w:p>
    <w:p w14:paraId="010BBF33" w14:textId="4841DE98" w:rsidR="004814A0" w:rsidRPr="005C5152" w:rsidRDefault="00243321" w:rsidP="004814A0">
      <w:pPr>
        <w:pStyle w:val="ListParagraph"/>
        <w:numPr>
          <w:ilvl w:val="0"/>
          <w:numId w:val="4"/>
        </w:numPr>
        <w:spacing w:after="0" w:line="240" w:lineRule="auto"/>
        <w:jc w:val="both"/>
        <w:rPr>
          <w:rFonts w:cstheme="minorHAnsi"/>
          <w:sz w:val="22"/>
          <w:szCs w:val="22"/>
        </w:rPr>
      </w:pPr>
      <w:r w:rsidRPr="005C5152">
        <w:rPr>
          <w:rFonts w:cstheme="minorHAnsi"/>
          <w:sz w:val="22"/>
          <w:szCs w:val="22"/>
          <w:shd w:val="clear" w:color="auto" w:fill="FFFFFF"/>
        </w:rPr>
        <w:t>Kabeer, N. (2020). Women's empowerment and economic development: A feminist critique of storytelling practices in “</w:t>
      </w:r>
      <w:proofErr w:type="spellStart"/>
      <w:r w:rsidRPr="005C5152">
        <w:rPr>
          <w:rFonts w:cstheme="minorHAnsi"/>
          <w:sz w:val="22"/>
          <w:szCs w:val="22"/>
          <w:shd w:val="clear" w:color="auto" w:fill="FFFFFF"/>
        </w:rPr>
        <w:t>randomista</w:t>
      </w:r>
      <w:proofErr w:type="spellEnd"/>
      <w:r w:rsidRPr="005C5152">
        <w:rPr>
          <w:rFonts w:cstheme="minorHAnsi"/>
          <w:sz w:val="22"/>
          <w:szCs w:val="22"/>
          <w:shd w:val="clear" w:color="auto" w:fill="FFFFFF"/>
        </w:rPr>
        <w:t>” economics. Feminist Economics, 26(2), 1-26. https://doi.org/10.1080/13545701.2020.1743338</w:t>
      </w:r>
    </w:p>
    <w:p w14:paraId="3AB2CA10" w14:textId="77777777" w:rsidR="004814A0" w:rsidRPr="005C5152" w:rsidRDefault="004814A0" w:rsidP="004814A0">
      <w:pPr>
        <w:pStyle w:val="ListParagraph"/>
        <w:numPr>
          <w:ilvl w:val="0"/>
          <w:numId w:val="4"/>
        </w:numPr>
        <w:spacing w:after="0" w:line="240" w:lineRule="auto"/>
        <w:jc w:val="both"/>
        <w:rPr>
          <w:rFonts w:cstheme="minorHAnsi"/>
          <w:sz w:val="22"/>
          <w:szCs w:val="22"/>
        </w:rPr>
      </w:pPr>
      <w:proofErr w:type="spellStart"/>
      <w:r w:rsidRPr="005C5152">
        <w:rPr>
          <w:rFonts w:cstheme="minorHAnsi"/>
          <w:sz w:val="22"/>
          <w:szCs w:val="22"/>
        </w:rPr>
        <w:t>Kapaeeng</w:t>
      </w:r>
      <w:proofErr w:type="spellEnd"/>
      <w:r w:rsidRPr="005C5152">
        <w:rPr>
          <w:rFonts w:cstheme="minorHAnsi"/>
          <w:sz w:val="22"/>
          <w:szCs w:val="22"/>
        </w:rPr>
        <w:t xml:space="preserve"> Foundation. (2023). Fighting climate change is fighting scarcity and extinction in the Chittagong Hill Tracts. </w:t>
      </w:r>
      <w:proofErr w:type="spellStart"/>
      <w:r w:rsidRPr="005C5152">
        <w:rPr>
          <w:rFonts w:cstheme="minorHAnsi"/>
          <w:i/>
          <w:iCs/>
          <w:sz w:val="22"/>
          <w:szCs w:val="22"/>
        </w:rPr>
        <w:t>CounterView</w:t>
      </w:r>
      <w:proofErr w:type="spellEnd"/>
      <w:r w:rsidRPr="005C5152">
        <w:rPr>
          <w:rFonts w:cstheme="minorHAnsi"/>
          <w:sz w:val="22"/>
          <w:szCs w:val="22"/>
        </w:rPr>
        <w:t xml:space="preserve">. </w:t>
      </w:r>
    </w:p>
    <w:p w14:paraId="77FEAD0A" w14:textId="77777777" w:rsidR="004814A0" w:rsidRPr="005C5152" w:rsidRDefault="004814A0" w:rsidP="004814A0">
      <w:pPr>
        <w:numPr>
          <w:ilvl w:val="0"/>
          <w:numId w:val="4"/>
        </w:numPr>
        <w:spacing w:after="0" w:line="240" w:lineRule="auto"/>
        <w:jc w:val="both"/>
        <w:rPr>
          <w:rFonts w:cstheme="minorHAnsi"/>
          <w:sz w:val="22"/>
          <w:szCs w:val="22"/>
        </w:rPr>
      </w:pPr>
      <w:r w:rsidRPr="005C5152">
        <w:rPr>
          <w:rFonts w:cstheme="minorHAnsi"/>
          <w:sz w:val="22"/>
          <w:szCs w:val="22"/>
          <w:lang w:val="nb-NO"/>
        </w:rPr>
        <w:t xml:space="preserve">Khan, I., Imtiaz, S. S., &amp; Amin, M. I. (2023). </w:t>
      </w:r>
      <w:r w:rsidRPr="005C5152">
        <w:rPr>
          <w:rFonts w:cstheme="minorHAnsi"/>
          <w:sz w:val="22"/>
          <w:szCs w:val="22"/>
        </w:rPr>
        <w:t xml:space="preserve">Women’s financial inclusion in Bangladesh: Evaluating the gender response of financial policies and interventions in the post-COVID era. </w:t>
      </w:r>
      <w:r w:rsidRPr="005C5152">
        <w:rPr>
          <w:rFonts w:cstheme="minorHAnsi"/>
          <w:i/>
          <w:iCs/>
          <w:sz w:val="22"/>
          <w:szCs w:val="22"/>
        </w:rPr>
        <w:t>Journal of Business Administration</w:t>
      </w:r>
      <w:r w:rsidRPr="005C5152">
        <w:rPr>
          <w:rFonts w:cstheme="minorHAnsi"/>
          <w:sz w:val="22"/>
          <w:szCs w:val="22"/>
        </w:rPr>
        <w:t xml:space="preserve">, 44(1). </w:t>
      </w:r>
    </w:p>
    <w:p w14:paraId="00414D27" w14:textId="77777777" w:rsidR="004814A0" w:rsidRPr="005C5152" w:rsidRDefault="004814A0" w:rsidP="004814A0">
      <w:pPr>
        <w:pStyle w:val="NormalWeb"/>
        <w:numPr>
          <w:ilvl w:val="0"/>
          <w:numId w:val="4"/>
        </w:numPr>
        <w:spacing w:before="0" w:beforeAutospacing="0" w:after="0" w:afterAutospacing="0"/>
        <w:jc w:val="both"/>
        <w:rPr>
          <w:rFonts w:asciiTheme="minorHAnsi" w:hAnsiTheme="minorHAnsi" w:cstheme="minorHAnsi"/>
          <w:sz w:val="22"/>
          <w:szCs w:val="22"/>
        </w:rPr>
      </w:pPr>
      <w:r w:rsidRPr="005C5152">
        <w:rPr>
          <w:rFonts w:asciiTheme="minorHAnsi" w:hAnsiTheme="minorHAnsi" w:cstheme="minorHAnsi"/>
          <w:sz w:val="22"/>
          <w:szCs w:val="22"/>
        </w:rPr>
        <w:t xml:space="preserve">Khan, M. R., Sultana, N., &amp; Hossain, M. (2020). </w:t>
      </w:r>
      <w:r w:rsidRPr="005C5152">
        <w:rPr>
          <w:rStyle w:val="Emphasis"/>
          <w:rFonts w:asciiTheme="minorHAnsi" w:eastAsiaTheme="majorEastAsia" w:hAnsiTheme="minorHAnsi" w:cstheme="minorHAnsi"/>
          <w:sz w:val="22"/>
          <w:szCs w:val="22"/>
        </w:rPr>
        <w:t>Indigenous Livelihoods and Food Security in the Chittagong Hill Tracts, Bangladesh</w:t>
      </w:r>
      <w:r w:rsidRPr="005C5152">
        <w:rPr>
          <w:rFonts w:asciiTheme="minorHAnsi" w:hAnsiTheme="minorHAnsi" w:cstheme="minorHAnsi"/>
          <w:sz w:val="22"/>
          <w:szCs w:val="22"/>
        </w:rPr>
        <w:t>. Journal of Rural Development, 39(2), 123–140.</w:t>
      </w:r>
    </w:p>
    <w:p w14:paraId="64396FA9" w14:textId="36AE766F" w:rsidR="004814A0" w:rsidRPr="005C5152" w:rsidRDefault="00243321" w:rsidP="004814A0">
      <w:pPr>
        <w:pStyle w:val="ListParagraph"/>
        <w:numPr>
          <w:ilvl w:val="0"/>
          <w:numId w:val="4"/>
        </w:numPr>
        <w:spacing w:after="0" w:line="240" w:lineRule="auto"/>
        <w:jc w:val="both"/>
        <w:rPr>
          <w:rFonts w:eastAsia="Times New Roman" w:cstheme="minorHAnsi"/>
          <w:kern w:val="0"/>
          <w:sz w:val="22"/>
          <w:szCs w:val="22"/>
          <w14:ligatures w14:val="none"/>
        </w:rPr>
      </w:pPr>
      <w:r w:rsidRPr="005C5152">
        <w:rPr>
          <w:rFonts w:eastAsia="Times New Roman" w:cstheme="minorHAnsi"/>
          <w:kern w:val="0"/>
          <w:sz w:val="22"/>
          <w:szCs w:val="22"/>
          <w14:ligatures w14:val="none"/>
        </w:rPr>
        <w:t xml:space="preserve">Mabrouk, F., </w:t>
      </w:r>
      <w:proofErr w:type="spellStart"/>
      <w:r w:rsidRPr="005C5152">
        <w:rPr>
          <w:rFonts w:eastAsia="Times New Roman" w:cstheme="minorHAnsi"/>
          <w:kern w:val="0"/>
          <w:sz w:val="22"/>
          <w:szCs w:val="22"/>
          <w14:ligatures w14:val="none"/>
        </w:rPr>
        <w:t>Bousrih</w:t>
      </w:r>
      <w:proofErr w:type="spellEnd"/>
      <w:r w:rsidRPr="005C5152">
        <w:rPr>
          <w:rFonts w:eastAsia="Times New Roman" w:cstheme="minorHAnsi"/>
          <w:kern w:val="0"/>
          <w:sz w:val="22"/>
          <w:szCs w:val="22"/>
          <w14:ligatures w14:val="none"/>
        </w:rPr>
        <w:t xml:space="preserve">, J., Elhaj, M., </w:t>
      </w:r>
      <w:proofErr w:type="spellStart"/>
      <w:r w:rsidRPr="005C5152">
        <w:rPr>
          <w:rFonts w:eastAsia="Times New Roman" w:cstheme="minorHAnsi"/>
          <w:kern w:val="0"/>
          <w:sz w:val="22"/>
          <w:szCs w:val="22"/>
          <w14:ligatures w14:val="none"/>
        </w:rPr>
        <w:t>Binsuwadan</w:t>
      </w:r>
      <w:proofErr w:type="spellEnd"/>
      <w:r w:rsidRPr="005C5152">
        <w:rPr>
          <w:rFonts w:eastAsia="Times New Roman" w:cstheme="minorHAnsi"/>
          <w:kern w:val="0"/>
          <w:sz w:val="22"/>
          <w:szCs w:val="22"/>
          <w14:ligatures w14:val="none"/>
        </w:rPr>
        <w:t xml:space="preserve">, J., &amp; </w:t>
      </w:r>
      <w:proofErr w:type="spellStart"/>
      <w:r w:rsidRPr="005C5152">
        <w:rPr>
          <w:rFonts w:eastAsia="Times New Roman" w:cstheme="minorHAnsi"/>
          <w:kern w:val="0"/>
          <w:sz w:val="22"/>
          <w:szCs w:val="22"/>
          <w14:ligatures w14:val="none"/>
        </w:rPr>
        <w:t>Alofaysan</w:t>
      </w:r>
      <w:proofErr w:type="spellEnd"/>
      <w:r w:rsidRPr="005C5152">
        <w:rPr>
          <w:rFonts w:eastAsia="Times New Roman" w:cstheme="minorHAnsi"/>
          <w:kern w:val="0"/>
          <w:sz w:val="22"/>
          <w:szCs w:val="22"/>
          <w14:ligatures w14:val="none"/>
        </w:rPr>
        <w:t>, H. (2023). Empowering Women through Digital Financial Inclusion: Comparative Study before and after COVID-19. Sustainability, 15(12), 9154. https://doi.org/10.3390/su15129154</w:t>
      </w:r>
    </w:p>
    <w:p w14:paraId="0A7DA3D4" w14:textId="3C962F9E" w:rsidR="004814A0" w:rsidRPr="005C5152" w:rsidRDefault="00243321" w:rsidP="004814A0">
      <w:pPr>
        <w:pStyle w:val="ListParagraph"/>
        <w:numPr>
          <w:ilvl w:val="0"/>
          <w:numId w:val="4"/>
        </w:numPr>
        <w:spacing w:after="0" w:line="240" w:lineRule="auto"/>
        <w:jc w:val="both"/>
        <w:rPr>
          <w:rFonts w:cstheme="minorHAnsi"/>
          <w:sz w:val="22"/>
          <w:szCs w:val="22"/>
        </w:rPr>
      </w:pPr>
      <w:r w:rsidRPr="005C5152">
        <w:rPr>
          <w:rFonts w:cstheme="minorHAnsi"/>
          <w:sz w:val="22"/>
          <w:szCs w:val="22"/>
        </w:rPr>
        <w:t>Mengstie, B. (2022). Impact of microfinance on women’s economic empowerment. *Journal of Innovation and Entrepreneurship*, *11*(1), 1–12. https://doi.org/10.1186/s13731-022-00250-3</w:t>
      </w:r>
    </w:p>
    <w:p w14:paraId="1102C06E" w14:textId="445B5319" w:rsidR="004814A0" w:rsidRPr="005C5152" w:rsidRDefault="00243321" w:rsidP="004814A0">
      <w:pPr>
        <w:pStyle w:val="ListParagraph"/>
        <w:numPr>
          <w:ilvl w:val="0"/>
          <w:numId w:val="4"/>
        </w:numPr>
        <w:spacing w:after="0" w:line="240" w:lineRule="auto"/>
        <w:jc w:val="both"/>
        <w:rPr>
          <w:rFonts w:cstheme="minorHAnsi"/>
          <w:sz w:val="22"/>
          <w:szCs w:val="22"/>
        </w:rPr>
      </w:pPr>
      <w:r w:rsidRPr="005C5152">
        <w:rPr>
          <w:rFonts w:cstheme="minorHAnsi"/>
          <w:sz w:val="22"/>
          <w:szCs w:val="22"/>
        </w:rPr>
        <w:t xml:space="preserve">Mohiuddin, M., Alam, M. K., &amp; Hossain, M. K. (2012). Indigenous knowledge-based technologies practiced in hill farming systems in </w:t>
      </w:r>
      <w:proofErr w:type="spellStart"/>
      <w:r w:rsidRPr="005C5152">
        <w:rPr>
          <w:rFonts w:cstheme="minorHAnsi"/>
          <w:sz w:val="22"/>
          <w:szCs w:val="22"/>
        </w:rPr>
        <w:t>Bandarban</w:t>
      </w:r>
      <w:proofErr w:type="spellEnd"/>
      <w:r w:rsidRPr="005C5152">
        <w:rPr>
          <w:rFonts w:cstheme="minorHAnsi"/>
          <w:sz w:val="22"/>
          <w:szCs w:val="22"/>
        </w:rPr>
        <w:t xml:space="preserve"> hill district in Bangladesh. Bangladesh Journal of Forest Science, 32(1), 20-27. https://bjfsbd.com/</w:t>
      </w:r>
    </w:p>
    <w:p w14:paraId="319CE938" w14:textId="547CC72C" w:rsidR="004814A0" w:rsidRPr="005C5152" w:rsidRDefault="00243321" w:rsidP="004814A0">
      <w:pPr>
        <w:pStyle w:val="NormalWeb"/>
        <w:numPr>
          <w:ilvl w:val="0"/>
          <w:numId w:val="4"/>
        </w:numPr>
        <w:spacing w:before="0" w:beforeAutospacing="0" w:after="0" w:afterAutospacing="0"/>
        <w:jc w:val="both"/>
        <w:rPr>
          <w:rFonts w:asciiTheme="minorHAnsi" w:hAnsiTheme="minorHAnsi" w:cstheme="minorHAnsi"/>
          <w:sz w:val="22"/>
          <w:szCs w:val="22"/>
        </w:rPr>
      </w:pPr>
      <w:r w:rsidRPr="005C5152">
        <w:rPr>
          <w:rFonts w:asciiTheme="minorHAnsi" w:hAnsiTheme="minorHAnsi" w:cstheme="minorHAnsi"/>
          <w:sz w:val="22"/>
          <w:szCs w:val="22"/>
          <w:shd w:val="clear" w:color="auto" w:fill="FFFFFF"/>
        </w:rPr>
        <w:t xml:space="preserve">Mohsin, A. (2022). The Chittagong Hill Tracts, Bangladesh. In H. </w:t>
      </w:r>
      <w:proofErr w:type="spellStart"/>
      <w:r w:rsidRPr="005C5152">
        <w:rPr>
          <w:rFonts w:asciiTheme="minorHAnsi" w:hAnsiTheme="minorHAnsi" w:cstheme="minorHAnsi"/>
          <w:sz w:val="22"/>
          <w:szCs w:val="22"/>
          <w:shd w:val="clear" w:color="auto" w:fill="FFFFFF"/>
        </w:rPr>
        <w:t>Khondker</w:t>
      </w:r>
      <w:proofErr w:type="spellEnd"/>
      <w:r w:rsidRPr="005C5152">
        <w:rPr>
          <w:rFonts w:asciiTheme="minorHAnsi" w:hAnsiTheme="minorHAnsi" w:cstheme="minorHAnsi"/>
          <w:sz w:val="22"/>
          <w:szCs w:val="22"/>
          <w:shd w:val="clear" w:color="auto" w:fill="FFFFFF"/>
        </w:rPr>
        <w:t xml:space="preserve">, O. </w:t>
      </w:r>
      <w:proofErr w:type="spellStart"/>
      <w:r w:rsidRPr="005C5152">
        <w:rPr>
          <w:rFonts w:asciiTheme="minorHAnsi" w:hAnsiTheme="minorHAnsi" w:cstheme="minorHAnsi"/>
          <w:sz w:val="22"/>
          <w:szCs w:val="22"/>
          <w:shd w:val="clear" w:color="auto" w:fill="FFFFFF"/>
        </w:rPr>
        <w:t>Muurlink</w:t>
      </w:r>
      <w:proofErr w:type="spellEnd"/>
      <w:r w:rsidRPr="005C5152">
        <w:rPr>
          <w:rFonts w:asciiTheme="minorHAnsi" w:hAnsiTheme="minorHAnsi" w:cstheme="minorHAnsi"/>
          <w:sz w:val="22"/>
          <w:szCs w:val="22"/>
          <w:shd w:val="clear" w:color="auto" w:fill="FFFFFF"/>
        </w:rPr>
        <w:t>, &amp; A. B. Ali (Eds.), The Emergence of Bangladesh: Interdisciplinary Perspectives (pp. 251-258). https://doi.org/10.1007/978-981-16-5521-0_14</w:t>
      </w:r>
    </w:p>
    <w:p w14:paraId="6BABD817" w14:textId="15E52016" w:rsidR="004814A0" w:rsidRPr="005C5152" w:rsidRDefault="00243321" w:rsidP="004814A0">
      <w:pPr>
        <w:pStyle w:val="NormalWeb"/>
        <w:numPr>
          <w:ilvl w:val="0"/>
          <w:numId w:val="4"/>
        </w:numPr>
        <w:spacing w:before="0" w:beforeAutospacing="0" w:after="0" w:afterAutospacing="0"/>
        <w:jc w:val="both"/>
        <w:rPr>
          <w:rFonts w:asciiTheme="minorHAnsi" w:hAnsiTheme="minorHAnsi" w:cstheme="minorHAnsi"/>
          <w:sz w:val="22"/>
          <w:szCs w:val="22"/>
        </w:rPr>
      </w:pPr>
      <w:r w:rsidRPr="005C5152">
        <w:rPr>
          <w:rFonts w:asciiTheme="minorHAnsi" w:hAnsiTheme="minorHAnsi" w:cstheme="minorHAnsi"/>
          <w:sz w:val="22"/>
          <w:szCs w:val="22"/>
          <w:lang w:val="pt-BR"/>
        </w:rPr>
        <w:t xml:space="preserve">Monira, K. N., Sultana, N., Rahman, Z., &amp; Amin, R. (2022). </w:t>
      </w:r>
      <w:r w:rsidRPr="005C5152">
        <w:rPr>
          <w:rFonts w:asciiTheme="minorHAnsi" w:hAnsiTheme="minorHAnsi" w:cstheme="minorHAnsi"/>
          <w:sz w:val="22"/>
          <w:szCs w:val="22"/>
        </w:rPr>
        <w:t>The Impact of Training; Technology Adoption and Improvement of Livelihood of Trained Livestock Farmers in Different Zones of Bangladesh. South Asian Journal of Social Studies and Economics, 15(1), 53–64. https://doi.org/10.9734/sajsse/2022/v15i130398</w:t>
      </w:r>
    </w:p>
    <w:p w14:paraId="3A8DE6E3" w14:textId="25388C16" w:rsidR="004814A0" w:rsidRPr="005C5152" w:rsidRDefault="00243321" w:rsidP="004814A0">
      <w:pPr>
        <w:pStyle w:val="ListParagraph"/>
        <w:numPr>
          <w:ilvl w:val="0"/>
          <w:numId w:val="4"/>
        </w:numPr>
        <w:spacing w:after="0" w:line="240" w:lineRule="auto"/>
        <w:jc w:val="both"/>
        <w:rPr>
          <w:rFonts w:cstheme="minorHAnsi"/>
          <w:sz w:val="22"/>
          <w:szCs w:val="22"/>
        </w:rPr>
      </w:pPr>
      <w:r w:rsidRPr="005C5152">
        <w:rPr>
          <w:rFonts w:cstheme="minorHAnsi"/>
          <w:sz w:val="22"/>
          <w:szCs w:val="22"/>
          <w:shd w:val="clear" w:color="auto" w:fill="FFFFFF"/>
        </w:rPr>
        <w:t>Naher, S. (2025). Analyzing Indigenous well-being through the Capabilities Approach and Rural Livelihoods Framework: Evidence from the Chittagong Hill Tracts in Bangladesh. *International Journal of Arts, Humanities &amp; Social Sciences*, *6*(9), 38-48. https://doi.org/10.56734/ijahss.v6n9aS5</w:t>
      </w:r>
    </w:p>
    <w:p w14:paraId="70DF681B" w14:textId="43D172CA" w:rsidR="004814A0" w:rsidRPr="005C5152" w:rsidRDefault="00243321" w:rsidP="004814A0">
      <w:pPr>
        <w:pStyle w:val="ListParagraph"/>
        <w:numPr>
          <w:ilvl w:val="0"/>
          <w:numId w:val="4"/>
        </w:numPr>
        <w:spacing w:after="0" w:line="240" w:lineRule="auto"/>
        <w:jc w:val="both"/>
        <w:rPr>
          <w:rFonts w:cstheme="minorHAnsi"/>
          <w:sz w:val="22"/>
          <w:szCs w:val="22"/>
          <w:shd w:val="clear" w:color="auto" w:fill="FFFFFF"/>
        </w:rPr>
      </w:pPr>
      <w:r w:rsidRPr="005C5152">
        <w:rPr>
          <w:rFonts w:cstheme="minorHAnsi"/>
          <w:sz w:val="22"/>
          <w:szCs w:val="22"/>
          <w:shd w:val="clear" w:color="auto" w:fill="FFFFFF"/>
        </w:rPr>
        <w:lastRenderedPageBreak/>
        <w:t>Najjar, D., Shadrack, N., &amp; Ahmed, S. (2025). Transforming land rights, improving rural livelihoods, and carving just responses to the climate crisis. Gender &amp; Development, 33(1), 1-15. https://doi.org/10.1080/13552074.2025.2483557</w:t>
      </w:r>
    </w:p>
    <w:p w14:paraId="45A9C540" w14:textId="452F200D" w:rsidR="004814A0" w:rsidRPr="005C5152" w:rsidRDefault="00243321" w:rsidP="004814A0">
      <w:pPr>
        <w:pStyle w:val="ListParagraph"/>
        <w:numPr>
          <w:ilvl w:val="0"/>
          <w:numId w:val="4"/>
        </w:numPr>
        <w:spacing w:after="0" w:line="240" w:lineRule="auto"/>
        <w:jc w:val="both"/>
        <w:rPr>
          <w:rFonts w:cstheme="minorHAnsi"/>
          <w:sz w:val="22"/>
          <w:szCs w:val="22"/>
        </w:rPr>
      </w:pPr>
      <w:r w:rsidRPr="005C5152">
        <w:rPr>
          <w:rFonts w:cstheme="minorHAnsi"/>
          <w:sz w:val="22"/>
          <w:szCs w:val="22"/>
        </w:rPr>
        <w:t>Nath, T. D., Rahman, M. S., Biswas, A., &amp; Juice, R. (2024). Livestock farming and women empowerment in rural Bangladesh: a mixed-method approach. CABI Agriculture &amp; Bioscience, 5(86). https://doi.org/10.1186/s43170-024-00294-3</w:t>
      </w:r>
    </w:p>
    <w:p w14:paraId="1D010264" w14:textId="0FA62223" w:rsidR="004814A0" w:rsidRPr="005C5152" w:rsidRDefault="00243321" w:rsidP="004814A0">
      <w:pPr>
        <w:pStyle w:val="NormalWeb"/>
        <w:numPr>
          <w:ilvl w:val="0"/>
          <w:numId w:val="4"/>
        </w:numPr>
        <w:spacing w:before="0" w:beforeAutospacing="0" w:after="0" w:afterAutospacing="0"/>
        <w:jc w:val="both"/>
        <w:rPr>
          <w:rFonts w:asciiTheme="minorHAnsi" w:hAnsiTheme="minorHAnsi" w:cstheme="minorHAnsi"/>
          <w:sz w:val="22"/>
          <w:szCs w:val="22"/>
        </w:rPr>
      </w:pPr>
      <w:r w:rsidRPr="005C5152">
        <w:rPr>
          <w:rFonts w:asciiTheme="minorHAnsi" w:hAnsiTheme="minorHAnsi" w:cstheme="minorHAnsi"/>
          <w:sz w:val="22"/>
          <w:szCs w:val="22"/>
        </w:rPr>
        <w:t>Nath, T. D., Rahman, M. S., Biswas, A., &amp; Juice, R. A. (2024). Livestock farming and women empowerment in rural Bangladesh: a mixed-method approach. CABI Agricultural &amp; Bioscience, 5, 86. https://doi.org/10.1186/s43170-024-00294-3</w:t>
      </w:r>
    </w:p>
    <w:p w14:paraId="4AC57D82" w14:textId="3B612152" w:rsidR="004814A0" w:rsidRPr="005C5152" w:rsidRDefault="00243321" w:rsidP="004814A0">
      <w:pPr>
        <w:pStyle w:val="NormalWeb"/>
        <w:numPr>
          <w:ilvl w:val="0"/>
          <w:numId w:val="4"/>
        </w:numPr>
        <w:spacing w:before="0" w:beforeAutospacing="0" w:after="0" w:afterAutospacing="0"/>
        <w:jc w:val="both"/>
        <w:rPr>
          <w:rFonts w:asciiTheme="minorHAnsi" w:hAnsiTheme="minorHAnsi" w:cstheme="minorHAnsi"/>
          <w:sz w:val="22"/>
          <w:szCs w:val="22"/>
        </w:rPr>
      </w:pPr>
      <w:r w:rsidRPr="005C5152">
        <w:rPr>
          <w:rFonts w:asciiTheme="minorHAnsi" w:hAnsiTheme="minorHAnsi" w:cstheme="minorHAnsi"/>
          <w:sz w:val="22"/>
          <w:szCs w:val="22"/>
        </w:rPr>
        <w:t>Nath, T. D., Rahman, M., Biswas, A., &amp; Juice, R. A. (2024). Livestock farming and women empowerment in rural Bangladesh: a mixed-method approach. CABI Agriculture and Bioscience, 5, Article 86. https://doi.org/10.1186/s43170-024-00294-3</w:t>
      </w:r>
    </w:p>
    <w:p w14:paraId="156CD37F" w14:textId="7F3CCEF1" w:rsidR="004814A0" w:rsidRPr="005C5152" w:rsidRDefault="00243321" w:rsidP="004814A0">
      <w:pPr>
        <w:pStyle w:val="ListParagraph"/>
        <w:numPr>
          <w:ilvl w:val="0"/>
          <w:numId w:val="4"/>
        </w:numPr>
        <w:spacing w:after="0" w:line="240" w:lineRule="auto"/>
        <w:jc w:val="both"/>
        <w:rPr>
          <w:rFonts w:cstheme="minorHAnsi"/>
          <w:sz w:val="22"/>
          <w:szCs w:val="22"/>
          <w:shd w:val="clear" w:color="auto" w:fill="FFFFFF"/>
        </w:rPr>
      </w:pPr>
      <w:r w:rsidRPr="005C5152">
        <w:rPr>
          <w:rFonts w:cstheme="minorHAnsi"/>
          <w:sz w:val="22"/>
          <w:szCs w:val="22"/>
          <w:shd w:val="clear" w:color="auto" w:fill="FFFFFF"/>
        </w:rPr>
        <w:t>Noshin, A. (2023). Ensuring Protection of Women's Land Rights in Bangladesh: A Way Forward to Achieving Women Empowerment and Gender Equality. *International Journal of Law Management &amp; Humanities*, *6*(6), 2504-2523. https://doi.org/https://doij.org/10.10000/IJLMH.116409</w:t>
      </w:r>
    </w:p>
    <w:p w14:paraId="0AFA7EDD" w14:textId="365FDE4D" w:rsidR="004814A0" w:rsidRPr="005C5152" w:rsidRDefault="00243321" w:rsidP="004814A0">
      <w:pPr>
        <w:pStyle w:val="NormalWeb"/>
        <w:numPr>
          <w:ilvl w:val="0"/>
          <w:numId w:val="4"/>
        </w:numPr>
        <w:spacing w:before="0" w:beforeAutospacing="0" w:after="0" w:afterAutospacing="0"/>
        <w:jc w:val="both"/>
        <w:rPr>
          <w:rFonts w:asciiTheme="minorHAnsi" w:hAnsiTheme="minorHAnsi" w:cstheme="minorHAnsi"/>
          <w:sz w:val="22"/>
          <w:szCs w:val="22"/>
        </w:rPr>
      </w:pPr>
      <w:r w:rsidRPr="005C5152">
        <w:rPr>
          <w:rFonts w:asciiTheme="minorHAnsi" w:hAnsiTheme="minorHAnsi" w:cstheme="minorHAnsi"/>
          <w:sz w:val="22"/>
          <w:szCs w:val="22"/>
        </w:rPr>
        <w:t xml:space="preserve">Palash, M. S., Haque, A. B. M. M., Rahman, M. W., </w:t>
      </w:r>
      <w:proofErr w:type="spellStart"/>
      <w:r w:rsidRPr="005C5152">
        <w:rPr>
          <w:rFonts w:asciiTheme="minorHAnsi" w:hAnsiTheme="minorHAnsi" w:cstheme="minorHAnsi"/>
          <w:sz w:val="22"/>
          <w:szCs w:val="22"/>
        </w:rPr>
        <w:t>Nahiduzzaman</w:t>
      </w:r>
      <w:proofErr w:type="spellEnd"/>
      <w:r w:rsidRPr="005C5152">
        <w:rPr>
          <w:rFonts w:asciiTheme="minorHAnsi" w:hAnsiTheme="minorHAnsi" w:cstheme="minorHAnsi"/>
          <w:sz w:val="22"/>
          <w:szCs w:val="22"/>
        </w:rPr>
        <w:t xml:space="preserve">, M., &amp; Hossain, A. (2024). Economic well-being induced women's empowerment: Evidence from coastal fishing communities of Bangladesh. </w:t>
      </w:r>
      <w:proofErr w:type="spellStart"/>
      <w:r w:rsidRPr="005C5152">
        <w:rPr>
          <w:rFonts w:asciiTheme="minorHAnsi" w:hAnsiTheme="minorHAnsi" w:cstheme="minorHAnsi"/>
          <w:sz w:val="22"/>
          <w:szCs w:val="22"/>
        </w:rPr>
        <w:t>Heliyon</w:t>
      </w:r>
      <w:proofErr w:type="spellEnd"/>
      <w:r w:rsidRPr="005C5152">
        <w:rPr>
          <w:rFonts w:asciiTheme="minorHAnsi" w:hAnsiTheme="minorHAnsi" w:cstheme="minorHAnsi"/>
          <w:sz w:val="22"/>
          <w:szCs w:val="22"/>
        </w:rPr>
        <w:t>, 10(7), e28743. https://doi.org/10.1016/j.heliyon.2024.e28743</w:t>
      </w:r>
    </w:p>
    <w:p w14:paraId="46E1A1F3" w14:textId="0648B12A" w:rsidR="004814A0" w:rsidRPr="005C5152" w:rsidRDefault="00243321" w:rsidP="004814A0">
      <w:pPr>
        <w:pStyle w:val="ListParagraph"/>
        <w:numPr>
          <w:ilvl w:val="0"/>
          <w:numId w:val="4"/>
        </w:numPr>
        <w:spacing w:after="0" w:line="240" w:lineRule="auto"/>
        <w:jc w:val="both"/>
        <w:rPr>
          <w:rFonts w:eastAsia="Times New Roman" w:cstheme="minorHAnsi"/>
          <w:kern w:val="0"/>
          <w:sz w:val="22"/>
          <w:szCs w:val="22"/>
          <w14:ligatures w14:val="none"/>
        </w:rPr>
      </w:pPr>
      <w:r w:rsidRPr="005C5152">
        <w:rPr>
          <w:rFonts w:cstheme="minorHAnsi"/>
          <w:sz w:val="22"/>
          <w:szCs w:val="22"/>
          <w:shd w:val="clear" w:color="auto" w:fill="FFFFFF"/>
        </w:rPr>
        <w:t xml:space="preserve">Palash, M. S., Haque, A. M., Rahman, M. W., </w:t>
      </w:r>
      <w:proofErr w:type="spellStart"/>
      <w:r w:rsidRPr="005C5152">
        <w:rPr>
          <w:rFonts w:cstheme="minorHAnsi"/>
          <w:sz w:val="22"/>
          <w:szCs w:val="22"/>
          <w:shd w:val="clear" w:color="auto" w:fill="FFFFFF"/>
        </w:rPr>
        <w:t>Nahiduzzaman</w:t>
      </w:r>
      <w:proofErr w:type="spellEnd"/>
      <w:r w:rsidRPr="005C5152">
        <w:rPr>
          <w:rFonts w:cstheme="minorHAnsi"/>
          <w:sz w:val="22"/>
          <w:szCs w:val="22"/>
          <w:shd w:val="clear" w:color="auto" w:fill="FFFFFF"/>
        </w:rPr>
        <w:t xml:space="preserve">, M., &amp; Hossain, A. (2024). Economic well-being induced Women's empowerment: Evidence from coastal fishing communities of Bangladesh. </w:t>
      </w:r>
      <w:proofErr w:type="spellStart"/>
      <w:r w:rsidRPr="005C5152">
        <w:rPr>
          <w:rFonts w:cstheme="minorHAnsi"/>
          <w:sz w:val="22"/>
          <w:szCs w:val="22"/>
          <w:shd w:val="clear" w:color="auto" w:fill="FFFFFF"/>
        </w:rPr>
        <w:t>Heliyon</w:t>
      </w:r>
      <w:proofErr w:type="spellEnd"/>
      <w:r w:rsidRPr="005C5152">
        <w:rPr>
          <w:rFonts w:cstheme="minorHAnsi"/>
          <w:sz w:val="22"/>
          <w:szCs w:val="22"/>
          <w:shd w:val="clear" w:color="auto" w:fill="FFFFFF"/>
        </w:rPr>
        <w:t>, 10(7). https://doi.org/10.1016/j.heliyon.2024.e28743</w:t>
      </w:r>
    </w:p>
    <w:p w14:paraId="590ED3EC" w14:textId="1A069DE6" w:rsidR="004814A0" w:rsidRPr="005C5152" w:rsidRDefault="00243321" w:rsidP="004814A0">
      <w:pPr>
        <w:pStyle w:val="ListParagraph"/>
        <w:numPr>
          <w:ilvl w:val="0"/>
          <w:numId w:val="4"/>
        </w:numPr>
        <w:spacing w:after="0" w:line="240" w:lineRule="auto"/>
        <w:jc w:val="both"/>
        <w:rPr>
          <w:rFonts w:cstheme="minorHAnsi"/>
          <w:sz w:val="22"/>
          <w:szCs w:val="22"/>
        </w:rPr>
      </w:pPr>
      <w:r w:rsidRPr="005C5152">
        <w:rPr>
          <w:rFonts w:cstheme="minorHAnsi"/>
          <w:sz w:val="22"/>
          <w:szCs w:val="22"/>
        </w:rPr>
        <w:t xml:space="preserve">Rahman, M. S., Sujan, M. H. K., Sherf-Ul-Alam, M., Sultana, M., &amp; Akter, M. S. (2023). Adoption of improved management practices of livestock: Case of small-scale farmers in rural Bangladesh. </w:t>
      </w:r>
      <w:proofErr w:type="spellStart"/>
      <w:r w:rsidRPr="005C5152">
        <w:rPr>
          <w:rFonts w:cstheme="minorHAnsi"/>
          <w:sz w:val="22"/>
          <w:szCs w:val="22"/>
        </w:rPr>
        <w:t>Heliyon</w:t>
      </w:r>
      <w:proofErr w:type="spellEnd"/>
      <w:r w:rsidRPr="005C5152">
        <w:rPr>
          <w:rFonts w:cstheme="minorHAnsi"/>
          <w:sz w:val="22"/>
          <w:szCs w:val="22"/>
        </w:rPr>
        <w:t>, 9(8), e18667. https://doi.org/10.1016/j.heliyon.2023.e18667</w:t>
      </w:r>
    </w:p>
    <w:p w14:paraId="28E4ED1C" w14:textId="77777777" w:rsidR="004814A0" w:rsidRPr="005C5152" w:rsidRDefault="004814A0" w:rsidP="004814A0">
      <w:pPr>
        <w:pStyle w:val="NormalWeb"/>
        <w:numPr>
          <w:ilvl w:val="0"/>
          <w:numId w:val="4"/>
        </w:numPr>
        <w:spacing w:before="0" w:beforeAutospacing="0" w:after="0" w:afterAutospacing="0"/>
        <w:jc w:val="both"/>
        <w:rPr>
          <w:rFonts w:asciiTheme="minorHAnsi" w:hAnsiTheme="minorHAnsi" w:cstheme="minorHAnsi"/>
          <w:sz w:val="22"/>
          <w:szCs w:val="22"/>
        </w:rPr>
      </w:pPr>
      <w:proofErr w:type="spellStart"/>
      <w:r w:rsidRPr="005C5152">
        <w:rPr>
          <w:rFonts w:asciiTheme="minorHAnsi" w:hAnsiTheme="minorHAnsi" w:cstheme="minorHAnsi"/>
          <w:sz w:val="22"/>
          <w:szCs w:val="22"/>
        </w:rPr>
        <w:t>Rajuroy</w:t>
      </w:r>
      <w:proofErr w:type="spellEnd"/>
      <w:r w:rsidRPr="005C5152">
        <w:rPr>
          <w:rFonts w:asciiTheme="minorHAnsi" w:hAnsiTheme="minorHAnsi" w:cstheme="minorHAnsi"/>
          <w:sz w:val="22"/>
          <w:szCs w:val="22"/>
        </w:rPr>
        <w:t>, A. and Emmanuel, M., 2025. The Role of Sustainable and Green Banking in Promoting Economic and Environmental Development in Bangladesh.</w:t>
      </w:r>
    </w:p>
    <w:p w14:paraId="716925FB" w14:textId="70D1324D" w:rsidR="004814A0" w:rsidRPr="005C5152" w:rsidRDefault="005C5152" w:rsidP="004814A0">
      <w:pPr>
        <w:pStyle w:val="ListParagraph"/>
        <w:numPr>
          <w:ilvl w:val="0"/>
          <w:numId w:val="4"/>
        </w:numPr>
        <w:spacing w:after="0" w:line="240" w:lineRule="auto"/>
        <w:jc w:val="both"/>
        <w:rPr>
          <w:rFonts w:cstheme="minorHAnsi"/>
          <w:sz w:val="22"/>
          <w:szCs w:val="22"/>
        </w:rPr>
      </w:pPr>
      <w:r w:rsidRPr="005C5152">
        <w:rPr>
          <w:rFonts w:eastAsia="Times New Roman" w:cstheme="minorHAnsi"/>
          <w:kern w:val="0"/>
          <w:sz w:val="22"/>
          <w:szCs w:val="22"/>
          <w14:ligatures w14:val="none"/>
        </w:rPr>
        <w:t>Rosy, S. Y. (2020). Development and culture in the context of Chittagong Hill Tracts (</w:t>
      </w:r>
      <w:proofErr w:type="spellStart"/>
      <w:r w:rsidRPr="005C5152">
        <w:rPr>
          <w:rFonts w:eastAsia="Times New Roman" w:cstheme="minorHAnsi"/>
          <w:kern w:val="0"/>
          <w:sz w:val="22"/>
          <w:szCs w:val="22"/>
          <w14:ligatures w14:val="none"/>
        </w:rPr>
        <w:t>Cht</w:t>
      </w:r>
      <w:proofErr w:type="spellEnd"/>
      <w:r w:rsidRPr="005C5152">
        <w:rPr>
          <w:rFonts w:eastAsia="Times New Roman" w:cstheme="minorHAnsi"/>
          <w:kern w:val="0"/>
          <w:sz w:val="22"/>
          <w:szCs w:val="22"/>
          <w14:ligatures w14:val="none"/>
        </w:rPr>
        <w:t>), Bangladesh. *Social Science Review*, *37*(2), 87–103. https://doi.org/10.3329/ssr.v37i2.56507</w:t>
      </w:r>
    </w:p>
    <w:p w14:paraId="69E31414" w14:textId="52B5F7BB" w:rsidR="004814A0" w:rsidRPr="005C5152" w:rsidRDefault="005C5152" w:rsidP="004814A0">
      <w:pPr>
        <w:pStyle w:val="ListParagraph"/>
        <w:numPr>
          <w:ilvl w:val="0"/>
          <w:numId w:val="4"/>
        </w:numPr>
        <w:spacing w:after="0" w:line="240" w:lineRule="auto"/>
        <w:jc w:val="both"/>
        <w:rPr>
          <w:rFonts w:cstheme="minorHAnsi"/>
          <w:sz w:val="22"/>
          <w:szCs w:val="22"/>
        </w:rPr>
      </w:pPr>
      <w:r w:rsidRPr="005C5152">
        <w:rPr>
          <w:rFonts w:cstheme="minorHAnsi"/>
          <w:sz w:val="22"/>
          <w:szCs w:val="22"/>
          <w:shd w:val="clear" w:color="auto" w:fill="FFFFFF"/>
        </w:rPr>
        <w:t>Roy, P. (2018). Traditional Economic Activities of Indigenous Women in the Chittagong Hill Tracts: Exploring Indigenous Women's Role in Sustaining Traditional Economic Activities. In N. Mahtab, T. Haque, I. Khan, M. Islam, &amp; I. Wahid (Eds.), Handbook of Research on Women's Issues and Rights in the Developing World (pp. 90-106). https://doi.org/10.4018/978-1-5225-3018-3.ch006</w:t>
      </w:r>
    </w:p>
    <w:p w14:paraId="478633E2" w14:textId="6A751BCC" w:rsidR="004814A0" w:rsidRPr="005C5152" w:rsidRDefault="005C5152" w:rsidP="004814A0">
      <w:pPr>
        <w:pStyle w:val="ListParagraph"/>
        <w:numPr>
          <w:ilvl w:val="0"/>
          <w:numId w:val="4"/>
        </w:numPr>
        <w:spacing w:after="0" w:line="240" w:lineRule="auto"/>
        <w:jc w:val="both"/>
        <w:rPr>
          <w:rFonts w:cstheme="minorHAnsi"/>
          <w:sz w:val="22"/>
          <w:szCs w:val="22"/>
        </w:rPr>
      </w:pPr>
      <w:r w:rsidRPr="005C5152">
        <w:rPr>
          <w:rFonts w:cstheme="minorHAnsi"/>
          <w:sz w:val="22"/>
          <w:szCs w:val="22"/>
          <w:lang w:val="nb-NO"/>
        </w:rPr>
        <w:t xml:space="preserve">Sarkar, O. T., &amp; Mukul, S. A. (2024). </w:t>
      </w:r>
      <w:r w:rsidRPr="005C5152">
        <w:rPr>
          <w:rFonts w:cstheme="minorHAnsi"/>
          <w:sz w:val="22"/>
          <w:szCs w:val="22"/>
        </w:rPr>
        <w:t xml:space="preserve">Challenges and Institutional Barriers to Forest and Landscape Restoration in the Chittagong Hill Tracts of Bangladesh. </w:t>
      </w:r>
      <w:r w:rsidRPr="005C5152">
        <w:rPr>
          <w:rFonts w:cstheme="minorHAnsi"/>
          <w:sz w:val="22"/>
          <w:szCs w:val="22"/>
          <w:lang w:val="nb-NO"/>
        </w:rPr>
        <w:t>Land, 13(4), 558. https://doi.org/10.3390/land13040558</w:t>
      </w:r>
    </w:p>
    <w:p w14:paraId="02813F2B" w14:textId="61FF5966" w:rsidR="004814A0" w:rsidRPr="005C5152" w:rsidRDefault="005C5152" w:rsidP="004814A0">
      <w:pPr>
        <w:pStyle w:val="NormalWeb"/>
        <w:numPr>
          <w:ilvl w:val="0"/>
          <w:numId w:val="4"/>
        </w:numPr>
        <w:spacing w:before="0" w:beforeAutospacing="0" w:after="0" w:afterAutospacing="0"/>
        <w:jc w:val="both"/>
        <w:rPr>
          <w:rFonts w:asciiTheme="minorHAnsi" w:hAnsiTheme="minorHAnsi" w:cstheme="minorHAnsi"/>
          <w:sz w:val="22"/>
          <w:szCs w:val="22"/>
        </w:rPr>
      </w:pPr>
      <w:r w:rsidRPr="005C5152">
        <w:rPr>
          <w:rFonts w:asciiTheme="minorHAnsi" w:hAnsiTheme="minorHAnsi" w:cstheme="minorHAnsi"/>
          <w:sz w:val="22"/>
          <w:szCs w:val="22"/>
        </w:rPr>
        <w:t>Sarker, S. C., Adhikari, S., Roy, S., &amp; Roy, R. (2025). Determining Factors of Livelihood Resilience of Flood-Affected Households in North-Western Bangladesh. Asian Journal of Economics, Business and Accounting, 25(4), 348–364. https://doi.org/10.9734/ajeba/2025/v25i41754</w:t>
      </w:r>
    </w:p>
    <w:p w14:paraId="336114D6" w14:textId="728FA0A2" w:rsidR="004814A0" w:rsidRPr="005C5152" w:rsidRDefault="005C5152" w:rsidP="004814A0">
      <w:pPr>
        <w:pStyle w:val="NormalWeb"/>
        <w:numPr>
          <w:ilvl w:val="0"/>
          <w:numId w:val="4"/>
        </w:numPr>
        <w:spacing w:before="0" w:beforeAutospacing="0" w:after="0" w:afterAutospacing="0"/>
        <w:jc w:val="both"/>
        <w:rPr>
          <w:rFonts w:asciiTheme="minorHAnsi" w:hAnsiTheme="minorHAnsi" w:cstheme="minorHAnsi"/>
          <w:sz w:val="22"/>
          <w:szCs w:val="22"/>
        </w:rPr>
      </w:pPr>
      <w:r w:rsidRPr="005C5152">
        <w:rPr>
          <w:rFonts w:asciiTheme="minorHAnsi" w:hAnsiTheme="minorHAnsi" w:cstheme="minorHAnsi"/>
          <w:sz w:val="22"/>
          <w:szCs w:val="22"/>
        </w:rPr>
        <w:t>Shanta, M. A., Suman, S. U., &amp; Kibria, M. G. (2024). Post-Covid-19 Impacts on Socio-economic and Livelihood Patterns: An Empirical Study on Rural Bangladesh. South Asian Journal of Social Sciences and Humanities. https://doi.org/10.48165/sajssh.2024.6104</w:t>
      </w:r>
    </w:p>
    <w:p w14:paraId="2E6922C6" w14:textId="0F4C26FB" w:rsidR="004814A0" w:rsidRPr="005C5152" w:rsidRDefault="005C5152" w:rsidP="004814A0">
      <w:pPr>
        <w:pStyle w:val="ListParagraph"/>
        <w:numPr>
          <w:ilvl w:val="0"/>
          <w:numId w:val="4"/>
        </w:numPr>
        <w:spacing w:after="0" w:line="240" w:lineRule="auto"/>
        <w:jc w:val="both"/>
        <w:rPr>
          <w:rFonts w:cstheme="minorHAnsi"/>
          <w:sz w:val="22"/>
          <w:szCs w:val="22"/>
        </w:rPr>
      </w:pPr>
      <w:r w:rsidRPr="005C5152">
        <w:rPr>
          <w:rFonts w:cstheme="minorHAnsi"/>
          <w:sz w:val="22"/>
          <w:szCs w:val="22"/>
        </w:rPr>
        <w:t xml:space="preserve">Sohel, M. S., Shi, G., Zaman, N. T., Hossain, B., </w:t>
      </w:r>
      <w:proofErr w:type="spellStart"/>
      <w:r w:rsidRPr="005C5152">
        <w:rPr>
          <w:rFonts w:cstheme="minorHAnsi"/>
          <w:sz w:val="22"/>
          <w:szCs w:val="22"/>
        </w:rPr>
        <w:t>Halimuzzaman</w:t>
      </w:r>
      <w:proofErr w:type="spellEnd"/>
      <w:r w:rsidRPr="005C5152">
        <w:rPr>
          <w:rFonts w:cstheme="minorHAnsi"/>
          <w:sz w:val="22"/>
          <w:szCs w:val="22"/>
        </w:rPr>
        <w:t>, M., Akintunde, T. Y., &amp; Liu, H. (2022). Understanding the Food Insecurity and Coping Strategies of Indigenous Households during the COVID-19 Crisis in Chittagong Hill Tracts, Bangladesh: A Qualitative Study. Foods, 11(19), 3103. https://doi.org/10.3390/foods11193103</w:t>
      </w:r>
    </w:p>
    <w:p w14:paraId="1267C5EC" w14:textId="77777777" w:rsidR="004814A0" w:rsidRPr="005C5152" w:rsidRDefault="004814A0" w:rsidP="004814A0">
      <w:pPr>
        <w:pStyle w:val="ListParagraph"/>
        <w:numPr>
          <w:ilvl w:val="0"/>
          <w:numId w:val="4"/>
        </w:numPr>
        <w:spacing w:after="0" w:line="240" w:lineRule="auto"/>
        <w:jc w:val="both"/>
        <w:rPr>
          <w:rFonts w:cstheme="minorHAnsi"/>
          <w:sz w:val="22"/>
          <w:szCs w:val="22"/>
        </w:rPr>
      </w:pPr>
      <w:r w:rsidRPr="005C5152">
        <w:rPr>
          <w:rFonts w:cstheme="minorHAnsi"/>
          <w:sz w:val="22"/>
          <w:szCs w:val="22"/>
          <w:shd w:val="clear" w:color="auto" w:fill="FFFFFF"/>
        </w:rPr>
        <w:t>Sultana, I., 2025. </w:t>
      </w:r>
      <w:r w:rsidRPr="005C5152">
        <w:rPr>
          <w:rFonts w:cstheme="minorHAnsi"/>
          <w:i/>
          <w:iCs/>
          <w:sz w:val="22"/>
          <w:szCs w:val="22"/>
          <w:shd w:val="clear" w:color="auto" w:fill="FFFFFF"/>
        </w:rPr>
        <w:t>Empowerment of Rural Women Entrepreneurs through Small and Medium Enterprise (SME): A Sociological Analysis</w:t>
      </w:r>
      <w:r w:rsidRPr="005C5152">
        <w:rPr>
          <w:rFonts w:cstheme="minorHAnsi"/>
          <w:sz w:val="22"/>
          <w:szCs w:val="22"/>
          <w:shd w:val="clear" w:color="auto" w:fill="FFFFFF"/>
        </w:rPr>
        <w:t> (Doctoral dissertation, © University of Dhaka).</w:t>
      </w:r>
    </w:p>
    <w:p w14:paraId="3220A6DB" w14:textId="19749A72" w:rsidR="004814A0" w:rsidRPr="005C5152" w:rsidRDefault="005C5152" w:rsidP="004814A0">
      <w:pPr>
        <w:pStyle w:val="NormalWeb"/>
        <w:numPr>
          <w:ilvl w:val="0"/>
          <w:numId w:val="4"/>
        </w:numPr>
        <w:spacing w:before="0" w:beforeAutospacing="0" w:after="0" w:afterAutospacing="0"/>
        <w:jc w:val="both"/>
        <w:rPr>
          <w:rFonts w:asciiTheme="minorHAnsi" w:hAnsiTheme="minorHAnsi" w:cstheme="minorHAnsi"/>
          <w:sz w:val="22"/>
          <w:szCs w:val="22"/>
        </w:rPr>
      </w:pPr>
      <w:r w:rsidRPr="005C5152">
        <w:rPr>
          <w:rFonts w:asciiTheme="minorHAnsi" w:hAnsiTheme="minorHAnsi" w:cstheme="minorHAnsi"/>
          <w:sz w:val="22"/>
          <w:szCs w:val="22"/>
        </w:rPr>
        <w:lastRenderedPageBreak/>
        <w:t>Tasnim, A., Ahmed, J. U., Khan, M. J. A., Al-Noman, M. A., Jannat, A., &amp; Islam, M. M. (2025). The role of livelihood diversification in agricultural modernization among tribal farmers in Bangladesh: A binary logistic model approach. PLOS ONE, 20(2), e0318457. https://doi.org/10.1371/journal.pone.0318457</w:t>
      </w:r>
    </w:p>
    <w:p w14:paraId="29ADFB46" w14:textId="3F04BD07" w:rsidR="004814A0" w:rsidRPr="005C5152" w:rsidRDefault="005C5152" w:rsidP="004814A0">
      <w:pPr>
        <w:pStyle w:val="ListParagraph"/>
        <w:numPr>
          <w:ilvl w:val="0"/>
          <w:numId w:val="4"/>
        </w:numPr>
        <w:spacing w:after="0" w:line="240" w:lineRule="auto"/>
        <w:jc w:val="both"/>
        <w:rPr>
          <w:rFonts w:cstheme="minorHAnsi"/>
          <w:sz w:val="22"/>
          <w:szCs w:val="22"/>
        </w:rPr>
      </w:pPr>
      <w:r w:rsidRPr="005C5152">
        <w:rPr>
          <w:rFonts w:cstheme="minorHAnsi"/>
          <w:sz w:val="22"/>
          <w:szCs w:val="22"/>
        </w:rPr>
        <w:t>UN Women. (2024). Facts and figures: Economic empowerment. https://www.unwomen.org/en/what-we-do/economic-empowerment/facts-and-figures</w:t>
      </w:r>
    </w:p>
    <w:p w14:paraId="128D6C7F" w14:textId="3BDA75B0" w:rsidR="004814A0" w:rsidRPr="005C5152" w:rsidRDefault="005C5152" w:rsidP="004814A0">
      <w:pPr>
        <w:pStyle w:val="NormalWeb"/>
        <w:numPr>
          <w:ilvl w:val="0"/>
          <w:numId w:val="4"/>
        </w:numPr>
        <w:spacing w:before="0" w:beforeAutospacing="0" w:after="0" w:afterAutospacing="0"/>
        <w:jc w:val="both"/>
        <w:rPr>
          <w:rFonts w:asciiTheme="minorHAnsi" w:hAnsiTheme="minorHAnsi" w:cstheme="minorHAnsi"/>
          <w:sz w:val="22"/>
          <w:szCs w:val="22"/>
        </w:rPr>
      </w:pPr>
      <w:r w:rsidRPr="005C5152">
        <w:rPr>
          <w:rFonts w:asciiTheme="minorHAnsi" w:hAnsiTheme="minorHAnsi" w:cstheme="minorHAnsi"/>
          <w:sz w:val="22"/>
          <w:szCs w:val="22"/>
        </w:rPr>
        <w:t xml:space="preserve">UNDP. (2025). Alternative livelihoods transforming lives in the hills of Bangladesh. United Nations Development </w:t>
      </w:r>
      <w:proofErr w:type="spellStart"/>
      <w:r w:rsidRPr="005C5152">
        <w:rPr>
          <w:rFonts w:asciiTheme="minorHAnsi" w:hAnsiTheme="minorHAnsi" w:cstheme="minorHAnsi"/>
          <w:sz w:val="22"/>
          <w:szCs w:val="22"/>
        </w:rPr>
        <w:t>Programme</w:t>
      </w:r>
      <w:proofErr w:type="spellEnd"/>
      <w:r w:rsidRPr="005C5152">
        <w:rPr>
          <w:rFonts w:asciiTheme="minorHAnsi" w:hAnsiTheme="minorHAnsi" w:cstheme="minorHAnsi"/>
          <w:sz w:val="22"/>
          <w:szCs w:val="22"/>
        </w:rPr>
        <w:t xml:space="preserve"> Bangladesh. https://www.undp.org/bangladesh/stories/alternative-livelihoods-transforming-lives-hills-bangladesh</w:t>
      </w:r>
    </w:p>
    <w:bookmarkEnd w:id="1"/>
    <w:p w14:paraId="47C71811" w14:textId="545E6F6B" w:rsidR="004814A0" w:rsidRPr="005C5152" w:rsidRDefault="005C5152" w:rsidP="004814A0">
      <w:pPr>
        <w:pStyle w:val="NormalWeb"/>
        <w:numPr>
          <w:ilvl w:val="0"/>
          <w:numId w:val="4"/>
        </w:numPr>
        <w:spacing w:before="0" w:beforeAutospacing="0" w:after="0" w:afterAutospacing="0"/>
        <w:jc w:val="both"/>
        <w:rPr>
          <w:rFonts w:asciiTheme="minorHAnsi" w:hAnsiTheme="minorHAnsi" w:cstheme="minorHAnsi"/>
          <w:sz w:val="22"/>
          <w:szCs w:val="22"/>
        </w:rPr>
      </w:pPr>
      <w:r w:rsidRPr="005C5152">
        <w:rPr>
          <w:rFonts w:asciiTheme="minorHAnsi" w:hAnsiTheme="minorHAnsi" w:cstheme="minorHAnsi"/>
          <w:sz w:val="22"/>
          <w:szCs w:val="22"/>
        </w:rPr>
        <w:t xml:space="preserve">Wei, W., Sarker, T., Żukiewicz-Sobczak, W., Roy, R., Alam, G. M., </w:t>
      </w:r>
      <w:proofErr w:type="spellStart"/>
      <w:r w:rsidRPr="005C5152">
        <w:rPr>
          <w:rFonts w:asciiTheme="minorHAnsi" w:hAnsiTheme="minorHAnsi" w:cstheme="minorHAnsi"/>
          <w:sz w:val="22"/>
          <w:szCs w:val="22"/>
        </w:rPr>
        <w:t>Rabbany</w:t>
      </w:r>
      <w:proofErr w:type="spellEnd"/>
      <w:r w:rsidRPr="005C5152">
        <w:rPr>
          <w:rFonts w:asciiTheme="minorHAnsi" w:hAnsiTheme="minorHAnsi" w:cstheme="minorHAnsi"/>
          <w:sz w:val="22"/>
          <w:szCs w:val="22"/>
        </w:rPr>
        <w:t>, M. G., Hossain, M. S., &amp; Aziz, N. (2021). The influence of women’s empowerment on poverty reduction in the rural areas of Bangladesh: Focus on health, education, and living standards. International Journal of Environmental Research and Public Health, 18(13), 6909. https://doi.org/10.3390/ijerph18136909</w:t>
      </w:r>
    </w:p>
    <w:sectPr w:rsidR="004814A0" w:rsidRPr="005C515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7F0C1" w14:textId="77777777" w:rsidR="00C9045C" w:rsidRDefault="00C9045C" w:rsidP="00D67A96">
      <w:pPr>
        <w:spacing w:after="0" w:line="240" w:lineRule="auto"/>
      </w:pPr>
      <w:r>
        <w:separator/>
      </w:r>
    </w:p>
  </w:endnote>
  <w:endnote w:type="continuationSeparator" w:id="0">
    <w:p w14:paraId="1E1D3E03" w14:textId="77777777" w:rsidR="00C9045C" w:rsidRDefault="00C9045C" w:rsidP="00D6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19E00" w14:textId="77777777" w:rsidR="00D67A96" w:rsidRDefault="00D67A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0B4BE" w14:textId="77777777" w:rsidR="00D67A96" w:rsidRDefault="00D67A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730F5" w14:textId="77777777" w:rsidR="00D67A96" w:rsidRDefault="00D67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4A3DE" w14:textId="77777777" w:rsidR="00C9045C" w:rsidRDefault="00C9045C" w:rsidP="00D67A96">
      <w:pPr>
        <w:spacing w:after="0" w:line="240" w:lineRule="auto"/>
      </w:pPr>
      <w:r>
        <w:separator/>
      </w:r>
    </w:p>
  </w:footnote>
  <w:footnote w:type="continuationSeparator" w:id="0">
    <w:p w14:paraId="670FEFDF" w14:textId="77777777" w:rsidR="00C9045C" w:rsidRDefault="00C9045C" w:rsidP="00D67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F7B4E" w14:textId="6D0694B2" w:rsidR="00D67A96" w:rsidRDefault="00D67A96">
    <w:pPr>
      <w:pStyle w:val="Header"/>
    </w:pPr>
    <w:r>
      <w:rPr>
        <w:noProof/>
      </w:rPr>
      <w:pict w14:anchorId="187F77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965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F9D21" w14:textId="723D81D9" w:rsidR="00D67A96" w:rsidRDefault="00D67A96">
    <w:pPr>
      <w:pStyle w:val="Header"/>
    </w:pPr>
    <w:r>
      <w:rPr>
        <w:noProof/>
      </w:rPr>
      <w:pict w14:anchorId="1A66B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965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9A426" w14:textId="11B9005C" w:rsidR="00D67A96" w:rsidRDefault="00D67A96">
    <w:pPr>
      <w:pStyle w:val="Header"/>
    </w:pPr>
    <w:r>
      <w:rPr>
        <w:noProof/>
      </w:rPr>
      <w:pict w14:anchorId="52F164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965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D381F"/>
    <w:multiLevelType w:val="hybridMultilevel"/>
    <w:tmpl w:val="54F0CE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0D3E44"/>
    <w:multiLevelType w:val="hybridMultilevel"/>
    <w:tmpl w:val="2A648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E97C6E"/>
    <w:multiLevelType w:val="hybridMultilevel"/>
    <w:tmpl w:val="7640E5A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5E52613"/>
    <w:multiLevelType w:val="hybridMultilevel"/>
    <w:tmpl w:val="F7FC44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D51624E"/>
    <w:multiLevelType w:val="multilevel"/>
    <w:tmpl w:val="2F4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QzNTExMDAytDA0MbVQ0lEKTi0uzszPAykwrAUAoVFlCiwAAAA="/>
  </w:docVars>
  <w:rsids>
    <w:rsidRoot w:val="00EB3EF2"/>
    <w:rsid w:val="0004060F"/>
    <w:rsid w:val="0005261A"/>
    <w:rsid w:val="000869A5"/>
    <w:rsid w:val="00092DFC"/>
    <w:rsid w:val="000B203D"/>
    <w:rsid w:val="000C3FF1"/>
    <w:rsid w:val="000E1271"/>
    <w:rsid w:val="00151AFD"/>
    <w:rsid w:val="00152328"/>
    <w:rsid w:val="001703BA"/>
    <w:rsid w:val="001B0FE0"/>
    <w:rsid w:val="001D345A"/>
    <w:rsid w:val="001D562E"/>
    <w:rsid w:val="001F49A4"/>
    <w:rsid w:val="001F7042"/>
    <w:rsid w:val="00202889"/>
    <w:rsid w:val="002063F0"/>
    <w:rsid w:val="00243321"/>
    <w:rsid w:val="00245B36"/>
    <w:rsid w:val="00246963"/>
    <w:rsid w:val="00256909"/>
    <w:rsid w:val="00256A13"/>
    <w:rsid w:val="00260E42"/>
    <w:rsid w:val="00270744"/>
    <w:rsid w:val="002978FC"/>
    <w:rsid w:val="002B6C77"/>
    <w:rsid w:val="00311A42"/>
    <w:rsid w:val="00313918"/>
    <w:rsid w:val="00360CF1"/>
    <w:rsid w:val="003702F2"/>
    <w:rsid w:val="00381039"/>
    <w:rsid w:val="003B1CFA"/>
    <w:rsid w:val="003B73CA"/>
    <w:rsid w:val="003D20B3"/>
    <w:rsid w:val="003D6C0D"/>
    <w:rsid w:val="003F1A1B"/>
    <w:rsid w:val="00402257"/>
    <w:rsid w:val="004178F3"/>
    <w:rsid w:val="00423056"/>
    <w:rsid w:val="00452602"/>
    <w:rsid w:val="00453CF0"/>
    <w:rsid w:val="00472173"/>
    <w:rsid w:val="004814A0"/>
    <w:rsid w:val="00482BD6"/>
    <w:rsid w:val="004857A6"/>
    <w:rsid w:val="004B67A3"/>
    <w:rsid w:val="004C167A"/>
    <w:rsid w:val="004C2621"/>
    <w:rsid w:val="004E7D8E"/>
    <w:rsid w:val="0050404B"/>
    <w:rsid w:val="00513D3C"/>
    <w:rsid w:val="00531D01"/>
    <w:rsid w:val="00556805"/>
    <w:rsid w:val="00562346"/>
    <w:rsid w:val="005651FA"/>
    <w:rsid w:val="00574784"/>
    <w:rsid w:val="00591F9C"/>
    <w:rsid w:val="005B33BE"/>
    <w:rsid w:val="005C5152"/>
    <w:rsid w:val="005E271E"/>
    <w:rsid w:val="005F2547"/>
    <w:rsid w:val="00603428"/>
    <w:rsid w:val="006077B5"/>
    <w:rsid w:val="006148DB"/>
    <w:rsid w:val="00616B6B"/>
    <w:rsid w:val="00671A84"/>
    <w:rsid w:val="00671EB9"/>
    <w:rsid w:val="006953E6"/>
    <w:rsid w:val="00696320"/>
    <w:rsid w:val="006A5B5B"/>
    <w:rsid w:val="006D5F74"/>
    <w:rsid w:val="006E57C9"/>
    <w:rsid w:val="00700B68"/>
    <w:rsid w:val="00733184"/>
    <w:rsid w:val="0074488D"/>
    <w:rsid w:val="00747E40"/>
    <w:rsid w:val="0077730C"/>
    <w:rsid w:val="007B3BE9"/>
    <w:rsid w:val="007F7B3C"/>
    <w:rsid w:val="00817450"/>
    <w:rsid w:val="00830BF9"/>
    <w:rsid w:val="00836681"/>
    <w:rsid w:val="00874AEC"/>
    <w:rsid w:val="00891045"/>
    <w:rsid w:val="00896B8A"/>
    <w:rsid w:val="008C23EA"/>
    <w:rsid w:val="008F4171"/>
    <w:rsid w:val="008F6A95"/>
    <w:rsid w:val="0093130B"/>
    <w:rsid w:val="00933A8A"/>
    <w:rsid w:val="00966DA0"/>
    <w:rsid w:val="0097085F"/>
    <w:rsid w:val="00977A8F"/>
    <w:rsid w:val="009B31C2"/>
    <w:rsid w:val="009B64B7"/>
    <w:rsid w:val="009D1A0B"/>
    <w:rsid w:val="009F652B"/>
    <w:rsid w:val="00A037E3"/>
    <w:rsid w:val="00A159AA"/>
    <w:rsid w:val="00A33867"/>
    <w:rsid w:val="00A35458"/>
    <w:rsid w:val="00A532D4"/>
    <w:rsid w:val="00A634FC"/>
    <w:rsid w:val="00A67E2B"/>
    <w:rsid w:val="00A77762"/>
    <w:rsid w:val="00AA496D"/>
    <w:rsid w:val="00AC2DEA"/>
    <w:rsid w:val="00AE4564"/>
    <w:rsid w:val="00AE4B2C"/>
    <w:rsid w:val="00AF6D35"/>
    <w:rsid w:val="00AF7A01"/>
    <w:rsid w:val="00B21898"/>
    <w:rsid w:val="00B558EE"/>
    <w:rsid w:val="00B954A2"/>
    <w:rsid w:val="00B962EA"/>
    <w:rsid w:val="00BB3523"/>
    <w:rsid w:val="00BD1EC1"/>
    <w:rsid w:val="00BE5831"/>
    <w:rsid w:val="00BF7C47"/>
    <w:rsid w:val="00C253E8"/>
    <w:rsid w:val="00C26E36"/>
    <w:rsid w:val="00C543FB"/>
    <w:rsid w:val="00C619FE"/>
    <w:rsid w:val="00C64F24"/>
    <w:rsid w:val="00C801B6"/>
    <w:rsid w:val="00C9045C"/>
    <w:rsid w:val="00CA42C6"/>
    <w:rsid w:val="00CB06E4"/>
    <w:rsid w:val="00CC27E9"/>
    <w:rsid w:val="00CC7027"/>
    <w:rsid w:val="00CE54D2"/>
    <w:rsid w:val="00CF0D30"/>
    <w:rsid w:val="00CF21B1"/>
    <w:rsid w:val="00D024DB"/>
    <w:rsid w:val="00D55F55"/>
    <w:rsid w:val="00D62610"/>
    <w:rsid w:val="00D67A96"/>
    <w:rsid w:val="00D86062"/>
    <w:rsid w:val="00D91AA7"/>
    <w:rsid w:val="00DA2FD7"/>
    <w:rsid w:val="00DB7FFC"/>
    <w:rsid w:val="00E1568C"/>
    <w:rsid w:val="00E17E87"/>
    <w:rsid w:val="00E2425B"/>
    <w:rsid w:val="00E24F80"/>
    <w:rsid w:val="00E32306"/>
    <w:rsid w:val="00E7191A"/>
    <w:rsid w:val="00E721B0"/>
    <w:rsid w:val="00E7685F"/>
    <w:rsid w:val="00E864CD"/>
    <w:rsid w:val="00E870CC"/>
    <w:rsid w:val="00EB3EF2"/>
    <w:rsid w:val="00EE4C21"/>
    <w:rsid w:val="00EF251B"/>
    <w:rsid w:val="00EF5973"/>
    <w:rsid w:val="00F12B02"/>
    <w:rsid w:val="00F22CFE"/>
    <w:rsid w:val="00F54BB9"/>
    <w:rsid w:val="00F63BAB"/>
    <w:rsid w:val="00F91CC7"/>
    <w:rsid w:val="00FB106A"/>
    <w:rsid w:val="00FC3D6B"/>
    <w:rsid w:val="00FC6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961EB3"/>
  <w15:chartTrackingRefBased/>
  <w15:docId w15:val="{D5466488-0896-418E-BABB-38F821680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F9C"/>
  </w:style>
  <w:style w:type="paragraph" w:styleId="Heading1">
    <w:name w:val="heading 1"/>
    <w:basedOn w:val="Normal"/>
    <w:next w:val="Normal"/>
    <w:link w:val="Heading1Char"/>
    <w:uiPriority w:val="9"/>
    <w:qFormat/>
    <w:rsid w:val="00EB3E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3E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3E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3E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3E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3E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E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E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E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E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3E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3E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3E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3E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3E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E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E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EF2"/>
    <w:rPr>
      <w:rFonts w:eastAsiaTheme="majorEastAsia" w:cstheme="majorBidi"/>
      <w:color w:val="272727" w:themeColor="text1" w:themeTint="D8"/>
    </w:rPr>
  </w:style>
  <w:style w:type="paragraph" w:styleId="Title">
    <w:name w:val="Title"/>
    <w:basedOn w:val="Normal"/>
    <w:next w:val="Normal"/>
    <w:link w:val="TitleChar"/>
    <w:uiPriority w:val="10"/>
    <w:qFormat/>
    <w:rsid w:val="00EB3E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E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E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E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EF2"/>
    <w:pPr>
      <w:spacing w:before="160"/>
      <w:jc w:val="center"/>
    </w:pPr>
    <w:rPr>
      <w:i/>
      <w:iCs/>
      <w:color w:val="404040" w:themeColor="text1" w:themeTint="BF"/>
    </w:rPr>
  </w:style>
  <w:style w:type="character" w:customStyle="1" w:styleId="QuoteChar">
    <w:name w:val="Quote Char"/>
    <w:basedOn w:val="DefaultParagraphFont"/>
    <w:link w:val="Quote"/>
    <w:uiPriority w:val="29"/>
    <w:rsid w:val="00EB3EF2"/>
    <w:rPr>
      <w:i/>
      <w:iCs/>
      <w:color w:val="404040" w:themeColor="text1" w:themeTint="BF"/>
    </w:rPr>
  </w:style>
  <w:style w:type="paragraph" w:styleId="ListParagraph">
    <w:name w:val="List Paragraph"/>
    <w:basedOn w:val="Normal"/>
    <w:uiPriority w:val="34"/>
    <w:qFormat/>
    <w:rsid w:val="00EB3EF2"/>
    <w:pPr>
      <w:ind w:left="720"/>
      <w:contextualSpacing/>
    </w:pPr>
  </w:style>
  <w:style w:type="character" w:styleId="IntenseEmphasis">
    <w:name w:val="Intense Emphasis"/>
    <w:basedOn w:val="DefaultParagraphFont"/>
    <w:uiPriority w:val="21"/>
    <w:qFormat/>
    <w:rsid w:val="00EB3EF2"/>
    <w:rPr>
      <w:i/>
      <w:iCs/>
      <w:color w:val="2F5496" w:themeColor="accent1" w:themeShade="BF"/>
    </w:rPr>
  </w:style>
  <w:style w:type="paragraph" w:styleId="IntenseQuote">
    <w:name w:val="Intense Quote"/>
    <w:basedOn w:val="Normal"/>
    <w:next w:val="Normal"/>
    <w:link w:val="IntenseQuoteChar"/>
    <w:uiPriority w:val="30"/>
    <w:qFormat/>
    <w:rsid w:val="00EB3E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3EF2"/>
    <w:rPr>
      <w:i/>
      <w:iCs/>
      <w:color w:val="2F5496" w:themeColor="accent1" w:themeShade="BF"/>
    </w:rPr>
  </w:style>
  <w:style w:type="character" w:styleId="IntenseReference">
    <w:name w:val="Intense Reference"/>
    <w:basedOn w:val="DefaultParagraphFont"/>
    <w:uiPriority w:val="32"/>
    <w:qFormat/>
    <w:rsid w:val="00EB3EF2"/>
    <w:rPr>
      <w:b/>
      <w:bCs/>
      <w:smallCaps/>
      <w:color w:val="2F5496" w:themeColor="accent1" w:themeShade="BF"/>
      <w:spacing w:val="5"/>
    </w:rPr>
  </w:style>
  <w:style w:type="paragraph" w:styleId="NormalWeb">
    <w:name w:val="Normal (Web)"/>
    <w:basedOn w:val="Normal"/>
    <w:uiPriority w:val="99"/>
    <w:unhideWhenUsed/>
    <w:rsid w:val="009F652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F251B"/>
    <w:rPr>
      <w:color w:val="0563C1" w:themeColor="hyperlink"/>
      <w:u w:val="single"/>
    </w:rPr>
  </w:style>
  <w:style w:type="character" w:styleId="UnresolvedMention">
    <w:name w:val="Unresolved Mention"/>
    <w:basedOn w:val="DefaultParagraphFont"/>
    <w:uiPriority w:val="99"/>
    <w:semiHidden/>
    <w:unhideWhenUsed/>
    <w:rsid w:val="00EF251B"/>
    <w:rPr>
      <w:color w:val="605E5C"/>
      <w:shd w:val="clear" w:color="auto" w:fill="E1DFDD"/>
    </w:rPr>
  </w:style>
  <w:style w:type="character" w:styleId="Emphasis">
    <w:name w:val="Emphasis"/>
    <w:basedOn w:val="DefaultParagraphFont"/>
    <w:uiPriority w:val="20"/>
    <w:qFormat/>
    <w:rsid w:val="00F22CFE"/>
    <w:rPr>
      <w:i/>
      <w:iCs/>
    </w:rPr>
  </w:style>
  <w:style w:type="character" w:customStyle="1" w:styleId="max-w-15ch">
    <w:name w:val="max-w-[15ch]"/>
    <w:basedOn w:val="DefaultParagraphFont"/>
    <w:rsid w:val="00F22CFE"/>
  </w:style>
  <w:style w:type="character" w:customStyle="1" w:styleId="-me-1">
    <w:name w:val="-me-1"/>
    <w:basedOn w:val="DefaultParagraphFont"/>
    <w:rsid w:val="00F22CFE"/>
  </w:style>
  <w:style w:type="paragraph" w:customStyle="1" w:styleId="SSEAUTHORS">
    <w:name w:val="SSE AUTHORS"/>
    <w:basedOn w:val="Normal"/>
    <w:link w:val="SSEAUTHORSChar"/>
    <w:qFormat/>
    <w:rsid w:val="00E864CD"/>
    <w:pPr>
      <w:spacing w:after="0" w:line="240" w:lineRule="auto"/>
      <w:jc w:val="center"/>
    </w:pPr>
    <w:rPr>
      <w:rFonts w:ascii="Calibri" w:eastAsia="SimSun" w:hAnsi="Calibri" w:cs="Times New Roman"/>
      <w:b/>
      <w:kern w:val="0"/>
      <w:sz w:val="22"/>
      <w14:ligatures w14:val="none"/>
    </w:rPr>
  </w:style>
  <w:style w:type="character" w:customStyle="1" w:styleId="SSEAUTHORSChar">
    <w:name w:val="SSE AUTHORS Char"/>
    <w:basedOn w:val="DefaultParagraphFont"/>
    <w:link w:val="SSEAUTHORS"/>
    <w:rsid w:val="00E864CD"/>
    <w:rPr>
      <w:rFonts w:ascii="Calibri" w:eastAsia="SimSun" w:hAnsi="Calibri" w:cs="Times New Roman"/>
      <w:b/>
      <w:kern w:val="0"/>
      <w:sz w:val="22"/>
      <w14:ligatures w14:val="none"/>
    </w:rPr>
  </w:style>
  <w:style w:type="paragraph" w:customStyle="1" w:styleId="SSEEMAILS">
    <w:name w:val="SSE EMAILS"/>
    <w:basedOn w:val="Normal"/>
    <w:link w:val="SSEEMAILSChar"/>
    <w:qFormat/>
    <w:rsid w:val="00E864CD"/>
    <w:pPr>
      <w:spacing w:after="0" w:line="240" w:lineRule="auto"/>
      <w:jc w:val="center"/>
    </w:pPr>
    <w:rPr>
      <w:rFonts w:ascii="Calibri" w:eastAsia="SimSun" w:hAnsi="Calibri" w:cs="Times New Roman"/>
      <w:color w:val="44546A" w:themeColor="text2"/>
      <w:kern w:val="0"/>
      <w:sz w:val="22"/>
      <w14:ligatures w14:val="none"/>
    </w:rPr>
  </w:style>
  <w:style w:type="character" w:customStyle="1" w:styleId="SSEEMAILSChar">
    <w:name w:val="SSE EMAILS Char"/>
    <w:basedOn w:val="DefaultParagraphFont"/>
    <w:link w:val="SSEEMAILS"/>
    <w:rsid w:val="00E864CD"/>
    <w:rPr>
      <w:rFonts w:ascii="Calibri" w:eastAsia="SimSun" w:hAnsi="Calibri" w:cs="Times New Roman"/>
      <w:color w:val="44546A" w:themeColor="text2"/>
      <w:kern w:val="0"/>
      <w:sz w:val="22"/>
      <w14:ligatures w14:val="none"/>
    </w:rPr>
  </w:style>
  <w:style w:type="paragraph" w:styleId="Header">
    <w:name w:val="header"/>
    <w:basedOn w:val="Normal"/>
    <w:link w:val="HeaderChar"/>
    <w:uiPriority w:val="99"/>
    <w:unhideWhenUsed/>
    <w:rsid w:val="00D67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A96"/>
  </w:style>
  <w:style w:type="paragraph" w:styleId="Footer">
    <w:name w:val="footer"/>
    <w:basedOn w:val="Normal"/>
    <w:link w:val="FooterChar"/>
    <w:uiPriority w:val="99"/>
    <w:unhideWhenUsed/>
    <w:rsid w:val="00D67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22482">
      <w:bodyDiv w:val="1"/>
      <w:marLeft w:val="0"/>
      <w:marRight w:val="0"/>
      <w:marTop w:val="0"/>
      <w:marBottom w:val="0"/>
      <w:divBdr>
        <w:top w:val="none" w:sz="0" w:space="0" w:color="auto"/>
        <w:left w:val="none" w:sz="0" w:space="0" w:color="auto"/>
        <w:bottom w:val="none" w:sz="0" w:space="0" w:color="auto"/>
        <w:right w:val="none" w:sz="0" w:space="0" w:color="auto"/>
      </w:divBdr>
    </w:div>
    <w:div w:id="146447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vetas.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1354</TotalTime>
  <Pages>14</Pages>
  <Words>7063</Words>
  <Characters>40263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Ashraful Islam</dc:creator>
  <cp:keywords/>
  <dc:description/>
  <cp:lastModifiedBy>SDI 1084</cp:lastModifiedBy>
  <cp:revision>68</cp:revision>
  <dcterms:created xsi:type="dcterms:W3CDTF">2025-10-25T06:57:00Z</dcterms:created>
  <dcterms:modified xsi:type="dcterms:W3CDTF">2025-12-08T12:52:00Z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a9576ff7-2c8e-4e54-bf5c-de632e25de76</vt:lpwstr>
  </property>
</Properties>
</file>