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DB1D2" w14:textId="77777777" w:rsidR="00192BFE" w:rsidRPr="00596905" w:rsidRDefault="00192BFE" w:rsidP="00192BFE">
      <w:pPr>
        <w:pStyle w:val="BodyText"/>
        <w:jc w:val="center"/>
        <w:rPr>
          <w:b/>
          <w:sz w:val="22"/>
          <w:szCs w:val="22"/>
        </w:rPr>
      </w:pPr>
      <w:r w:rsidRPr="00596905">
        <w:rPr>
          <w:b/>
          <w:sz w:val="22"/>
          <w:szCs w:val="22"/>
        </w:rPr>
        <w:t xml:space="preserve">MICROBIAL PRODUCTION OF EXOPOLYSACCHARIDE FROM </w:t>
      </w:r>
      <w:r w:rsidRPr="00596905">
        <w:rPr>
          <w:b/>
          <w:i/>
          <w:sz w:val="22"/>
          <w:szCs w:val="22"/>
        </w:rPr>
        <w:t>Bacillus</w:t>
      </w:r>
      <w:r w:rsidRPr="00596905">
        <w:rPr>
          <w:b/>
          <w:sz w:val="22"/>
          <w:szCs w:val="22"/>
        </w:rPr>
        <w:t xml:space="preserve"> sp. ISOLATED FROM RIVER WATER USING BANANA AND YAM PEELS AS SUBSTRATES</w:t>
      </w:r>
    </w:p>
    <w:p w14:paraId="49AB8AD2" w14:textId="77777777" w:rsidR="00192BFE" w:rsidRPr="00596905" w:rsidRDefault="00192BFE" w:rsidP="00192BFE">
      <w:pPr>
        <w:rPr>
          <w:rFonts w:ascii="Times New Roman" w:hAnsi="Times New Roman" w:cs="Times New Roman"/>
          <w:b/>
          <w:bCs/>
          <w:lang w:val="en-US"/>
        </w:rPr>
      </w:pPr>
    </w:p>
    <w:p w14:paraId="136DF60F" w14:textId="77777777" w:rsidR="007A64B3" w:rsidRDefault="007A64B3" w:rsidP="00192BFE">
      <w:pPr>
        <w:jc w:val="both"/>
        <w:rPr>
          <w:rFonts w:ascii="Times New Roman" w:hAnsi="Times New Roman" w:cs="Times New Roman"/>
          <w:b/>
          <w:bCs/>
          <w:lang w:val="en-US"/>
        </w:rPr>
      </w:pPr>
    </w:p>
    <w:p w14:paraId="7F47AEE8" w14:textId="13508794" w:rsidR="00192BFE" w:rsidRPr="00596905" w:rsidRDefault="00192BFE" w:rsidP="00192BFE">
      <w:pPr>
        <w:jc w:val="both"/>
        <w:rPr>
          <w:rFonts w:ascii="Times New Roman" w:hAnsi="Times New Roman" w:cs="Times New Roman"/>
        </w:rPr>
      </w:pPr>
      <w:bookmarkStart w:id="0" w:name="_GoBack"/>
      <w:bookmarkEnd w:id="0"/>
      <w:r w:rsidRPr="00596905">
        <w:rPr>
          <w:rFonts w:ascii="Times New Roman" w:hAnsi="Times New Roman" w:cs="Times New Roman"/>
          <w:b/>
          <w:bCs/>
          <w:lang w:val="en-US"/>
        </w:rPr>
        <w:t>ABSTRACT</w:t>
      </w:r>
    </w:p>
    <w:p w14:paraId="7C0DF89B" w14:textId="77777777" w:rsidR="00192BFE" w:rsidRPr="00D90385" w:rsidRDefault="00192BFE" w:rsidP="00192BFE">
      <w:pPr>
        <w:jc w:val="both"/>
        <w:rPr>
          <w:rFonts w:ascii="Times New Roman" w:hAnsi="Times New Roman" w:cs="Times New Roman"/>
        </w:rPr>
      </w:pPr>
      <w:r w:rsidRPr="00D90385">
        <w:rPr>
          <w:rFonts w:ascii="Times New Roman" w:hAnsi="Times New Roman" w:cs="Times New Roman"/>
        </w:rPr>
        <w:t xml:space="preserve">The rising interest in microbial exopolysaccharides (EPS) has prompted the search for cost-effective substrates and efficient bacterial strains to enhance production. This study investigated river water as a source of EPS-producing bacteria and evaluated banana and yam peels as potential agro-residues for fermentation. River water samples (A, B, C) were enumerated for total heterotrophic bacterial counts, and isolates were characterized based on biochemical properties. Proximate analysis of banana and yam peels was carried out to determine their nutritional composition, while fermentation parameters including time, inoculum size, pH, carbon ratio, and nitrogen concentration were optimized to maximize EPS yield. The results showed that heterotrophic bacterial counts ranged from 1.01 × 10⁵ to 1.08 × 10⁵ CFU/ml, with sample A recording the highest. Biochemical characterization revealed diverse bacterial genera including </w:t>
      </w:r>
      <w:r w:rsidRPr="00D90385">
        <w:rPr>
          <w:rFonts w:ascii="Times New Roman" w:hAnsi="Times New Roman" w:cs="Times New Roman"/>
          <w:i/>
        </w:rPr>
        <w:t xml:space="preserve">Staphylococcus, Bacillus, Pseudomonas, Klebsiella, Corynebacterium, Enterobacter, and Micrococcus </w:t>
      </w:r>
      <w:r w:rsidRPr="00D90385">
        <w:rPr>
          <w:rFonts w:ascii="Times New Roman" w:hAnsi="Times New Roman" w:cs="Times New Roman"/>
        </w:rPr>
        <w:t xml:space="preserve">species. Screening revealed isolate B2 (Bacillus sp.) as the best EPS producer, with a yield of 5.8 g/L, while the least production was observed in isolate A2 (0.3 g/L). Proximate analysis showed that banana peel contained higher ash (7.70%) and moisture (18.50%) contents, whereas yam peel exhibited higher lipid (7.75%) and protein (0.40%) contents. Both residues were carbohydrate-rich (67–68%), confirming their suitability as fermentation substrates. Optimization studies indicated that maximum EPS production was achieved at 72 h (9.1 g/L), 6% inoculum size (7.3 g/L), pH 6.0 (6.5 g/L), and a 2:2% banana </w:t>
      </w:r>
      <w:proofErr w:type="spellStart"/>
      <w:r w:rsidRPr="00D90385">
        <w:rPr>
          <w:rFonts w:ascii="Times New Roman" w:hAnsi="Times New Roman" w:cs="Times New Roman"/>
        </w:rPr>
        <w:t>peel:yam</w:t>
      </w:r>
      <w:proofErr w:type="spellEnd"/>
      <w:r w:rsidRPr="00D90385">
        <w:rPr>
          <w:rFonts w:ascii="Times New Roman" w:hAnsi="Times New Roman" w:cs="Times New Roman"/>
        </w:rPr>
        <w:t xml:space="preserve"> peel ratio (8.95 g/L). Supplementation with 0.4% yeast extract yielded the highest EPS concentration (6.3 g/L). It is concluded that river water </w:t>
      </w:r>
      <w:proofErr w:type="spellStart"/>
      <w:r w:rsidRPr="00D90385">
        <w:rPr>
          <w:rFonts w:ascii="Times New Roman" w:hAnsi="Times New Roman" w:cs="Times New Roman"/>
        </w:rPr>
        <w:t>harbors</w:t>
      </w:r>
      <w:proofErr w:type="spellEnd"/>
      <w:r w:rsidRPr="00D90385">
        <w:rPr>
          <w:rFonts w:ascii="Times New Roman" w:hAnsi="Times New Roman" w:cs="Times New Roman"/>
        </w:rPr>
        <w:t xml:space="preserve"> diverse bacterial strains with significant EPS-producing potential and that banana and yam peels are viable low-cost substrates for sustainable EPS production under optimized fermentation conditions.</w:t>
      </w:r>
    </w:p>
    <w:p w14:paraId="3F075C1A" w14:textId="77777777" w:rsidR="00192BFE" w:rsidRPr="00596905" w:rsidRDefault="00192BFE" w:rsidP="00192BFE">
      <w:pPr>
        <w:rPr>
          <w:rFonts w:ascii="Times New Roman" w:hAnsi="Times New Roman" w:cs="Times New Roman"/>
        </w:rPr>
      </w:pPr>
      <w:r w:rsidRPr="00596905">
        <w:rPr>
          <w:rFonts w:ascii="Times New Roman" w:hAnsi="Times New Roman" w:cs="Times New Roman"/>
          <w:b/>
          <w:lang w:val="en-US"/>
        </w:rPr>
        <w:t xml:space="preserve">KEY: </w:t>
      </w:r>
      <w:r w:rsidRPr="00596905">
        <w:rPr>
          <w:rFonts w:ascii="Times New Roman" w:hAnsi="Times New Roman" w:cs="Times New Roman"/>
          <w:b/>
          <w:i/>
        </w:rPr>
        <w:t>Bacillus</w:t>
      </w:r>
      <w:r w:rsidRPr="00596905">
        <w:rPr>
          <w:rFonts w:ascii="Times New Roman" w:hAnsi="Times New Roman" w:cs="Times New Roman"/>
          <w:b/>
        </w:rPr>
        <w:t xml:space="preserve"> </w:t>
      </w:r>
      <w:proofErr w:type="spellStart"/>
      <w:r w:rsidRPr="00596905">
        <w:rPr>
          <w:rFonts w:ascii="Times New Roman" w:hAnsi="Times New Roman" w:cs="Times New Roman"/>
          <w:b/>
        </w:rPr>
        <w:t>sp</w:t>
      </w:r>
      <w:proofErr w:type="spellEnd"/>
      <w:r w:rsidRPr="00596905">
        <w:rPr>
          <w:rFonts w:ascii="Times New Roman" w:hAnsi="Times New Roman" w:cs="Times New Roman"/>
          <w:b/>
          <w:bCs/>
          <w:i/>
          <w:iCs/>
          <w:lang w:val="en-US"/>
        </w:rPr>
        <w:t>,</w:t>
      </w:r>
      <w:r w:rsidRPr="00596905">
        <w:rPr>
          <w:rFonts w:ascii="Times New Roman" w:hAnsi="Times New Roman" w:cs="Times New Roman"/>
          <w:b/>
          <w:bCs/>
          <w:lang w:val="en-US"/>
        </w:rPr>
        <w:t xml:space="preserve"> Banana</w:t>
      </w:r>
      <w:r w:rsidR="00731226" w:rsidRPr="00596905">
        <w:rPr>
          <w:rFonts w:ascii="Times New Roman" w:hAnsi="Times New Roman" w:cs="Times New Roman"/>
          <w:b/>
          <w:bCs/>
          <w:lang w:val="en-US"/>
        </w:rPr>
        <w:t>-Peel,</w:t>
      </w:r>
      <w:r w:rsidRPr="00596905">
        <w:rPr>
          <w:rFonts w:ascii="Times New Roman" w:hAnsi="Times New Roman" w:cs="Times New Roman"/>
          <w:b/>
          <w:bCs/>
          <w:lang w:val="en-US"/>
        </w:rPr>
        <w:t xml:space="preserve"> Exopolysaccharide, Production, Yam</w:t>
      </w:r>
      <w:r w:rsidR="00731226" w:rsidRPr="00596905">
        <w:rPr>
          <w:rFonts w:ascii="Times New Roman" w:hAnsi="Times New Roman" w:cs="Times New Roman"/>
          <w:b/>
          <w:bCs/>
          <w:lang w:val="en-US"/>
        </w:rPr>
        <w:t>-Peel</w:t>
      </w:r>
    </w:p>
    <w:p w14:paraId="18652CC9" w14:textId="77777777" w:rsidR="00731226" w:rsidRPr="00596905" w:rsidRDefault="00731226" w:rsidP="00192BFE">
      <w:pPr>
        <w:jc w:val="both"/>
        <w:rPr>
          <w:rFonts w:ascii="Times New Roman" w:hAnsi="Times New Roman" w:cs="Times New Roman"/>
          <w:b/>
          <w:bCs/>
          <w:lang w:val="en-US"/>
        </w:rPr>
      </w:pPr>
    </w:p>
    <w:p w14:paraId="7C73DE9A" w14:textId="77777777" w:rsidR="00731226" w:rsidRPr="00596905" w:rsidRDefault="009A50D5" w:rsidP="009A50D5">
      <w:pPr>
        <w:rPr>
          <w:rFonts w:ascii="Times New Roman" w:hAnsi="Times New Roman" w:cs="Times New Roman"/>
          <w:b/>
          <w:bCs/>
          <w:lang w:val="en-US"/>
        </w:rPr>
      </w:pPr>
      <w:r w:rsidRPr="00596905">
        <w:rPr>
          <w:rFonts w:ascii="Times New Roman" w:hAnsi="Times New Roman" w:cs="Times New Roman"/>
          <w:b/>
          <w:bCs/>
          <w:lang w:val="en-US"/>
        </w:rPr>
        <w:t xml:space="preserve">1.0 INTRODUCTION AND BACKGROUND </w:t>
      </w:r>
    </w:p>
    <w:p w14:paraId="775B20AD" w14:textId="463F93DD" w:rsidR="00250FAC" w:rsidRPr="00D90385" w:rsidRDefault="00250FAC" w:rsidP="00250FAC">
      <w:pPr>
        <w:jc w:val="both"/>
        <w:rPr>
          <w:rFonts w:ascii="Times New Roman" w:hAnsi="Times New Roman" w:cs="Times New Roman"/>
        </w:rPr>
      </w:pPr>
      <w:r w:rsidRPr="00D90385">
        <w:rPr>
          <w:rFonts w:ascii="Times New Roman" w:hAnsi="Times New Roman" w:cs="Times New Roman"/>
        </w:rPr>
        <w:t>Exopolysaccharides (EPS) are high-molecular-weight polymers composed of sugar residues secreted extracellularly by microorganisms such as bacteria, fungi, and algae (</w:t>
      </w:r>
      <w:proofErr w:type="spellStart"/>
      <w:r w:rsidRPr="00D90385">
        <w:rPr>
          <w:rFonts w:ascii="Times New Roman" w:hAnsi="Times New Roman" w:cs="Times New Roman"/>
        </w:rPr>
        <w:t>Salimi</w:t>
      </w:r>
      <w:proofErr w:type="spellEnd"/>
      <w:r w:rsidRPr="00D90385">
        <w:rPr>
          <w:rFonts w:ascii="Times New Roman" w:hAnsi="Times New Roman" w:cs="Times New Roman"/>
        </w:rPr>
        <w:t xml:space="preserve"> &amp; Farrokh, 2023). They are of immense industrial significance due to their applications in food, pharmaceuticals, agriculture, cosmetics, and biomedicine. In the food industry, EPS act as natural thickeners, gelling agents, stabilizers, and emulsifiers (Wang </w:t>
      </w:r>
      <w:r w:rsidRPr="00D90385">
        <w:rPr>
          <w:rFonts w:ascii="Times New Roman" w:hAnsi="Times New Roman" w:cs="Times New Roman"/>
          <w:i/>
        </w:rPr>
        <w:t>et al</w:t>
      </w:r>
      <w:r w:rsidRPr="00D90385">
        <w:rPr>
          <w:rFonts w:ascii="Times New Roman" w:hAnsi="Times New Roman" w:cs="Times New Roman"/>
        </w:rPr>
        <w:t xml:space="preserve">., 2023). In pharmaceuticals, they are used in drug delivery, wound healing, and as immunomodulatory agents (Wang </w:t>
      </w:r>
      <w:r w:rsidRPr="00D90385">
        <w:rPr>
          <w:rFonts w:ascii="Times New Roman" w:hAnsi="Times New Roman" w:cs="Times New Roman"/>
          <w:i/>
        </w:rPr>
        <w:t>et al</w:t>
      </w:r>
      <w:r w:rsidRPr="00D90385">
        <w:rPr>
          <w:rFonts w:ascii="Times New Roman" w:hAnsi="Times New Roman" w:cs="Times New Roman"/>
        </w:rPr>
        <w:t>., 2023). EPS also have important roles in wastewater treatment, biofilm formation, soil aggregation, and bioremediation (</w:t>
      </w:r>
      <w:proofErr w:type="spellStart"/>
      <w:r w:rsidRPr="00D90385">
        <w:rPr>
          <w:rFonts w:ascii="Times New Roman" w:hAnsi="Times New Roman" w:cs="Times New Roman"/>
        </w:rPr>
        <w:t>Netrusov</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2023). The multifunctionality of EPS has increased global interest in sustainable and cost-effective microbial production. Bacillus species are among the most efficient producers of exopolysaccharides due to their high secretion ability, genetic stability, and Generally Recognized </w:t>
      </w:r>
      <w:proofErr w:type="gramStart"/>
      <w:r w:rsidRPr="00D90385">
        <w:rPr>
          <w:rFonts w:ascii="Times New Roman" w:hAnsi="Times New Roman" w:cs="Times New Roman"/>
        </w:rPr>
        <w:t>As</w:t>
      </w:r>
      <w:proofErr w:type="gramEnd"/>
      <w:r w:rsidRPr="00D90385">
        <w:rPr>
          <w:rFonts w:ascii="Times New Roman" w:hAnsi="Times New Roman" w:cs="Times New Roman"/>
        </w:rPr>
        <w:t xml:space="preserve"> Safe (GRAS) status (</w:t>
      </w:r>
      <w:proofErr w:type="spellStart"/>
      <w:r w:rsidRPr="00D90385">
        <w:rPr>
          <w:rFonts w:ascii="Times New Roman" w:hAnsi="Times New Roman" w:cs="Times New Roman"/>
        </w:rPr>
        <w:t>Vinothkanna</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2022). They are non-pathogenic, easy to cultivate, and adaptable to various environmental conditions, making them attractive for industrial biotechnology. However, the high production cost of EPS remains a limitation for large-scale applications, as traditional substrates significantly increase fermentation expenses. To address this, </w:t>
      </w:r>
      <w:proofErr w:type="spellStart"/>
      <w:r w:rsidRPr="00D90385">
        <w:rPr>
          <w:rFonts w:ascii="Times New Roman" w:hAnsi="Times New Roman" w:cs="Times New Roman"/>
        </w:rPr>
        <w:t>valorization</w:t>
      </w:r>
      <w:proofErr w:type="spellEnd"/>
      <w:r w:rsidRPr="00D90385">
        <w:rPr>
          <w:rFonts w:ascii="Times New Roman" w:hAnsi="Times New Roman" w:cs="Times New Roman"/>
        </w:rPr>
        <w:t xml:space="preserve"> of </w:t>
      </w:r>
      <w:proofErr w:type="spellStart"/>
      <w:r w:rsidRPr="00D90385">
        <w:rPr>
          <w:rFonts w:ascii="Times New Roman" w:hAnsi="Times New Roman" w:cs="Times New Roman"/>
        </w:rPr>
        <w:t>agro</w:t>
      </w:r>
      <w:proofErr w:type="spellEnd"/>
      <w:r w:rsidRPr="00D90385">
        <w:rPr>
          <w:rFonts w:ascii="Times New Roman" w:hAnsi="Times New Roman" w:cs="Times New Roman"/>
        </w:rPr>
        <w:t xml:space="preserve">-industrial wastes (banana or yam peels) offers a promising, eco-friendly, and low-cost alternative </w:t>
      </w:r>
      <w:r w:rsidR="00862B1F" w:rsidRPr="00D90385">
        <w:rPr>
          <w:rFonts w:ascii="Times New Roman" w:hAnsi="Times New Roman" w:cs="Times New Roman"/>
        </w:rPr>
        <w:t>for microbial fermentation (Okoro</w:t>
      </w:r>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w:t>
      </w:r>
      <w:r w:rsidR="00862B1F" w:rsidRPr="00D90385">
        <w:rPr>
          <w:rFonts w:ascii="Times New Roman" w:hAnsi="Times New Roman" w:cs="Times New Roman"/>
        </w:rPr>
        <w:t>2019)</w:t>
      </w:r>
    </w:p>
    <w:p w14:paraId="35196028" w14:textId="77777777" w:rsidR="00731226" w:rsidRPr="00596905" w:rsidRDefault="00731226" w:rsidP="00731226">
      <w:pPr>
        <w:jc w:val="both"/>
        <w:rPr>
          <w:rFonts w:ascii="Times New Roman" w:hAnsi="Times New Roman" w:cs="Times New Roman"/>
          <w:bCs/>
          <w:lang w:val="en-US"/>
        </w:rPr>
      </w:pPr>
    </w:p>
    <w:p w14:paraId="298AB78C" w14:textId="77777777" w:rsidR="00DB1AC4" w:rsidRPr="00596905" w:rsidRDefault="009B3CFC" w:rsidP="009B3CFC">
      <w:pPr>
        <w:rPr>
          <w:rFonts w:ascii="Times New Roman" w:hAnsi="Times New Roman" w:cs="Times New Roman"/>
          <w:b/>
        </w:rPr>
      </w:pPr>
      <w:r w:rsidRPr="00596905">
        <w:rPr>
          <w:rFonts w:ascii="Times New Roman" w:hAnsi="Times New Roman" w:cs="Times New Roman"/>
          <w:b/>
        </w:rPr>
        <w:t xml:space="preserve">2. </w:t>
      </w:r>
      <w:r w:rsidR="00DB1AC4" w:rsidRPr="00596905">
        <w:rPr>
          <w:rFonts w:ascii="Times New Roman" w:hAnsi="Times New Roman" w:cs="Times New Roman"/>
          <w:b/>
        </w:rPr>
        <w:t>MATERIALS</w:t>
      </w:r>
      <w:r w:rsidR="00DB1AC4" w:rsidRPr="00596905">
        <w:rPr>
          <w:rFonts w:ascii="Times New Roman" w:hAnsi="Times New Roman" w:cs="Times New Roman"/>
          <w:b/>
          <w:spacing w:val="-2"/>
        </w:rPr>
        <w:t xml:space="preserve"> </w:t>
      </w:r>
      <w:r w:rsidR="00DB1AC4" w:rsidRPr="00596905">
        <w:rPr>
          <w:rFonts w:ascii="Times New Roman" w:hAnsi="Times New Roman" w:cs="Times New Roman"/>
          <w:b/>
        </w:rPr>
        <w:t>AND</w:t>
      </w:r>
      <w:r w:rsidR="00DB1AC4" w:rsidRPr="00596905">
        <w:rPr>
          <w:rFonts w:ascii="Times New Roman" w:hAnsi="Times New Roman" w:cs="Times New Roman"/>
          <w:b/>
          <w:spacing w:val="-1"/>
        </w:rPr>
        <w:t xml:space="preserve"> </w:t>
      </w:r>
      <w:r w:rsidR="00DB1AC4" w:rsidRPr="00596905">
        <w:rPr>
          <w:rFonts w:ascii="Times New Roman" w:hAnsi="Times New Roman" w:cs="Times New Roman"/>
          <w:b/>
          <w:spacing w:val="-2"/>
        </w:rPr>
        <w:t>METHODS</w:t>
      </w:r>
    </w:p>
    <w:p w14:paraId="49B0479B" w14:textId="77777777" w:rsidR="00DB1AC4" w:rsidRPr="00596905" w:rsidRDefault="00DB1AC4" w:rsidP="00DB1AC4">
      <w:pPr>
        <w:pStyle w:val="Heading2"/>
        <w:keepNext w:val="0"/>
        <w:keepLines w:val="0"/>
        <w:widowControl w:val="0"/>
        <w:tabs>
          <w:tab w:val="left" w:pos="450"/>
        </w:tabs>
        <w:autoSpaceDE w:val="0"/>
        <w:autoSpaceDN w:val="0"/>
        <w:spacing w:line="240" w:lineRule="auto"/>
        <w:ind w:left="0" w:firstLine="0"/>
        <w:jc w:val="both"/>
        <w:rPr>
          <w:rFonts w:ascii="Times New Roman" w:hAnsi="Times New Roman" w:cs="Times New Roman"/>
          <w:sz w:val="22"/>
        </w:rPr>
      </w:pPr>
      <w:r w:rsidRPr="00596905">
        <w:rPr>
          <w:rFonts w:ascii="Times New Roman" w:hAnsi="Times New Roman" w:cs="Times New Roman"/>
          <w:sz w:val="22"/>
        </w:rPr>
        <w:t>2.1 Sample</w:t>
      </w:r>
      <w:r w:rsidRPr="00596905">
        <w:rPr>
          <w:rFonts w:ascii="Times New Roman" w:hAnsi="Times New Roman" w:cs="Times New Roman"/>
          <w:spacing w:val="-7"/>
          <w:sz w:val="22"/>
        </w:rPr>
        <w:t xml:space="preserve"> </w:t>
      </w:r>
      <w:r w:rsidRPr="00596905">
        <w:rPr>
          <w:rFonts w:ascii="Times New Roman" w:hAnsi="Times New Roman" w:cs="Times New Roman"/>
          <w:spacing w:val="-2"/>
          <w:sz w:val="22"/>
        </w:rPr>
        <w:t>Collection</w:t>
      </w:r>
    </w:p>
    <w:p w14:paraId="0AB7E5AC" w14:textId="77777777" w:rsidR="00DB1AC4" w:rsidRPr="00D90385" w:rsidRDefault="00DB1AC4" w:rsidP="00DB1AC4">
      <w:pPr>
        <w:jc w:val="both"/>
        <w:rPr>
          <w:rFonts w:ascii="Times New Roman" w:hAnsi="Times New Roman" w:cs="Times New Roman"/>
        </w:rPr>
      </w:pPr>
      <w:r w:rsidRPr="00D90385">
        <w:rPr>
          <w:rFonts w:ascii="Times New Roman" w:hAnsi="Times New Roman" w:cs="Times New Roman"/>
        </w:rPr>
        <w:t xml:space="preserve">Water samples were collected aseptically from three different points along the </w:t>
      </w:r>
      <w:proofErr w:type="spellStart"/>
      <w:r w:rsidRPr="00D90385">
        <w:rPr>
          <w:rFonts w:ascii="Times New Roman" w:hAnsi="Times New Roman" w:cs="Times New Roman"/>
        </w:rPr>
        <w:t>Choba</w:t>
      </w:r>
      <w:proofErr w:type="spellEnd"/>
      <w:r w:rsidRPr="00D90385">
        <w:rPr>
          <w:rFonts w:ascii="Times New Roman" w:hAnsi="Times New Roman" w:cs="Times New Roman"/>
        </w:rPr>
        <w:t xml:space="preserve"> River, Port Harcourt, Rivers State, Nigeria. The sampling sites were designated as A, B, and C. Sterile 500 ml screw-capped bottles were used for collection at depths of approximately 10–15 cm below the water surface. The bottles were immediately </w:t>
      </w:r>
      <w:proofErr w:type="spellStart"/>
      <w:r w:rsidRPr="00D90385">
        <w:rPr>
          <w:rFonts w:ascii="Times New Roman" w:hAnsi="Times New Roman" w:cs="Times New Roman"/>
        </w:rPr>
        <w:t>labeled</w:t>
      </w:r>
      <w:proofErr w:type="spellEnd"/>
      <w:r w:rsidRPr="00D90385">
        <w:rPr>
          <w:rFonts w:ascii="Times New Roman" w:hAnsi="Times New Roman" w:cs="Times New Roman"/>
        </w:rPr>
        <w:t xml:space="preserve"> and transported on ice to the Microbiology Laboratory, Rivers State University </w:t>
      </w:r>
      <w:r w:rsidRPr="00D90385">
        <w:rPr>
          <w:rFonts w:ascii="Times New Roman" w:hAnsi="Times New Roman" w:cs="Times New Roman"/>
        </w:rPr>
        <w:lastRenderedPageBreak/>
        <w:t>for microbiological analysis. Precautions were taken to avoid external contamination by using sterile gloves and handling bottles aseptically.</w:t>
      </w:r>
    </w:p>
    <w:p w14:paraId="4BF29B3A" w14:textId="77777777" w:rsidR="00DB1AC4" w:rsidRPr="00D90385" w:rsidRDefault="00DB1AC4" w:rsidP="00DB1AC4">
      <w:pPr>
        <w:jc w:val="both"/>
        <w:rPr>
          <w:rFonts w:ascii="Times New Roman" w:hAnsi="Times New Roman" w:cs="Times New Roman"/>
        </w:rPr>
      </w:pPr>
    </w:p>
    <w:p w14:paraId="3539CC33" w14:textId="77777777" w:rsidR="00DB1AC4" w:rsidRPr="00D90385" w:rsidRDefault="00DB1AC4" w:rsidP="00DB1AC4">
      <w:pPr>
        <w:pStyle w:val="Heading2"/>
        <w:keepNext w:val="0"/>
        <w:keepLines w:val="0"/>
        <w:widowControl w:val="0"/>
        <w:numPr>
          <w:ilvl w:val="1"/>
          <w:numId w:val="3"/>
        </w:numPr>
        <w:tabs>
          <w:tab w:val="left" w:pos="540"/>
        </w:tabs>
        <w:autoSpaceDE w:val="0"/>
        <w:autoSpaceDN w:val="0"/>
        <w:spacing w:line="240" w:lineRule="auto"/>
        <w:jc w:val="both"/>
        <w:rPr>
          <w:rFonts w:ascii="Times New Roman" w:hAnsi="Times New Roman" w:cs="Times New Roman"/>
          <w:color w:val="auto"/>
          <w:sz w:val="22"/>
        </w:rPr>
      </w:pPr>
      <w:r w:rsidRPr="00D90385">
        <w:rPr>
          <w:rFonts w:ascii="Times New Roman" w:hAnsi="Times New Roman" w:cs="Times New Roman"/>
          <w:color w:val="auto"/>
          <w:sz w:val="22"/>
        </w:rPr>
        <w:t>Determination</w:t>
      </w:r>
      <w:r w:rsidRPr="00D90385">
        <w:rPr>
          <w:rFonts w:ascii="Times New Roman" w:hAnsi="Times New Roman" w:cs="Times New Roman"/>
          <w:color w:val="auto"/>
          <w:spacing w:val="-13"/>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z w:val="22"/>
        </w:rPr>
        <w:t>Total</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Heterotrophic</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Bacterial</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pacing w:val="-2"/>
          <w:sz w:val="22"/>
        </w:rPr>
        <w:t>Count</w:t>
      </w:r>
    </w:p>
    <w:p w14:paraId="055B88FD" w14:textId="48853B25" w:rsidR="00DB1AC4" w:rsidRPr="00D90385" w:rsidRDefault="00DB1AC4" w:rsidP="00DB1AC4">
      <w:pPr>
        <w:jc w:val="both"/>
        <w:rPr>
          <w:rFonts w:ascii="Times New Roman" w:hAnsi="Times New Roman" w:cs="Times New Roman"/>
        </w:rPr>
      </w:pPr>
      <w:r w:rsidRPr="00D90385">
        <w:rPr>
          <w:rFonts w:ascii="Times New Roman" w:hAnsi="Times New Roman" w:cs="Times New Roman"/>
        </w:rPr>
        <w:t>The total heterotrophic bacterial (THB) load of the water samples was estimated using the spread plate technique as descr</w:t>
      </w:r>
      <w:r w:rsidR="00DE4C3B" w:rsidRPr="00D90385">
        <w:rPr>
          <w:rFonts w:ascii="Times New Roman" w:hAnsi="Times New Roman" w:cs="Times New Roman"/>
        </w:rPr>
        <w:t>ibed by (Cappuccino &amp; Sherman, 2019)</w:t>
      </w:r>
      <w:r w:rsidRPr="00D90385">
        <w:rPr>
          <w:rFonts w:ascii="Times New Roman" w:hAnsi="Times New Roman" w:cs="Times New Roman"/>
        </w:rPr>
        <w:t xml:space="preserve">. Tenfold serial dilutions (10⁻¹–10⁻⁵) of each water sample were prepared using sterile distilled water. Aliquots of 0.1 ml from appropriate dilutions were spread in triplicate on sterile nutrient agar plates. The plates were incubated at 37 °C for 24–48 hours. Distinct colonies were counted and expressed as colony-forming units per </w:t>
      </w:r>
      <w:proofErr w:type="spellStart"/>
      <w:r w:rsidRPr="00D90385">
        <w:rPr>
          <w:rFonts w:ascii="Times New Roman" w:hAnsi="Times New Roman" w:cs="Times New Roman"/>
        </w:rPr>
        <w:t>milliliter</w:t>
      </w:r>
      <w:proofErr w:type="spellEnd"/>
      <w:r w:rsidRPr="00D90385">
        <w:rPr>
          <w:rFonts w:ascii="Times New Roman" w:hAnsi="Times New Roman" w:cs="Times New Roman"/>
        </w:rPr>
        <w:t xml:space="preserve"> (CFU/ml) of water. Enumeration of heterotrophic bacteria is a standard method for evaluating microbial population</w:t>
      </w:r>
      <w:r w:rsidR="00152DE9" w:rsidRPr="00D90385">
        <w:rPr>
          <w:rFonts w:ascii="Times New Roman" w:hAnsi="Times New Roman" w:cs="Times New Roman"/>
        </w:rPr>
        <w:t xml:space="preserve"> density in aquatic ecosystems (</w:t>
      </w:r>
      <w:proofErr w:type="spellStart"/>
      <w:r w:rsidR="00152DE9" w:rsidRPr="00D90385">
        <w:rPr>
          <w:rFonts w:ascii="Times New Roman" w:hAnsi="Times New Roman" w:cs="Times New Roman"/>
        </w:rPr>
        <w:t>Cheesbrough</w:t>
      </w:r>
      <w:proofErr w:type="spellEnd"/>
      <w:r w:rsidR="00152DE9" w:rsidRPr="00D90385">
        <w:rPr>
          <w:rFonts w:ascii="Times New Roman" w:hAnsi="Times New Roman" w:cs="Times New Roman"/>
        </w:rPr>
        <w:t>, 2017).</w:t>
      </w:r>
    </w:p>
    <w:p w14:paraId="23A2F7D3" w14:textId="77777777" w:rsidR="00DB1AC4" w:rsidRPr="00D90385" w:rsidRDefault="00DB1AC4" w:rsidP="00DB1AC4">
      <w:pPr>
        <w:jc w:val="both"/>
        <w:rPr>
          <w:rFonts w:ascii="Times New Roman" w:hAnsi="Times New Roman" w:cs="Times New Roman"/>
        </w:rPr>
      </w:pPr>
    </w:p>
    <w:p w14:paraId="3E0A300C" w14:textId="77777777" w:rsidR="00DB1AC4" w:rsidRPr="00D90385" w:rsidRDefault="00DB1AC4" w:rsidP="00DB1AC4">
      <w:pPr>
        <w:pStyle w:val="Heading2"/>
        <w:keepNext w:val="0"/>
        <w:keepLines w:val="0"/>
        <w:widowControl w:val="0"/>
        <w:numPr>
          <w:ilvl w:val="1"/>
          <w:numId w:val="3"/>
        </w:numPr>
        <w:tabs>
          <w:tab w:val="left" w:pos="450"/>
        </w:tabs>
        <w:autoSpaceDE w:val="0"/>
        <w:autoSpaceDN w:val="0"/>
        <w:spacing w:line="240" w:lineRule="auto"/>
        <w:jc w:val="both"/>
        <w:rPr>
          <w:rFonts w:ascii="Times New Roman" w:hAnsi="Times New Roman" w:cs="Times New Roman"/>
          <w:color w:val="auto"/>
          <w:spacing w:val="-2"/>
          <w:sz w:val="22"/>
        </w:rPr>
      </w:pPr>
      <w:r w:rsidRPr="00D90385">
        <w:rPr>
          <w:rFonts w:ascii="Times New Roman" w:hAnsi="Times New Roman" w:cs="Times New Roman"/>
          <w:color w:val="auto"/>
          <w:sz w:val="22"/>
        </w:rPr>
        <w:t>Isolation</w:t>
      </w:r>
      <w:r w:rsidRPr="00D90385">
        <w:rPr>
          <w:rFonts w:ascii="Times New Roman" w:hAnsi="Times New Roman" w:cs="Times New Roman"/>
          <w:color w:val="auto"/>
          <w:spacing w:val="-10"/>
          <w:sz w:val="22"/>
        </w:rPr>
        <w:t xml:space="preserve"> </w:t>
      </w:r>
      <w:r w:rsidRPr="00D90385">
        <w:rPr>
          <w:rFonts w:ascii="Times New Roman" w:hAnsi="Times New Roman" w:cs="Times New Roman"/>
          <w:color w:val="auto"/>
          <w:sz w:val="22"/>
        </w:rPr>
        <w:t>and</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z w:val="22"/>
        </w:rPr>
        <w:t>Characterization</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pacing w:val="-2"/>
          <w:sz w:val="22"/>
        </w:rPr>
        <w:t>Bacteria</w:t>
      </w:r>
    </w:p>
    <w:p w14:paraId="27E20065" w14:textId="5E8502B7" w:rsidR="00DB1AC4" w:rsidRPr="00D90385" w:rsidRDefault="00DB1AC4" w:rsidP="00DB1AC4">
      <w:pPr>
        <w:pStyle w:val="BodyText"/>
        <w:jc w:val="both"/>
        <w:rPr>
          <w:sz w:val="22"/>
          <w:szCs w:val="22"/>
        </w:rPr>
      </w:pPr>
      <w:r w:rsidRPr="00D90385">
        <w:rPr>
          <w:sz w:val="22"/>
          <w:szCs w:val="22"/>
        </w:rPr>
        <w:t xml:space="preserve">Distinct colonies from the nutrient agar plates were sub-cultured onto freshly prepared plates for purification. Pure cultures were characterized based on cell morphology, Gram reaction, and biochemical assays such as catalase, oxidase, methyl red, </w:t>
      </w:r>
      <w:proofErr w:type="spellStart"/>
      <w:r w:rsidRPr="00D90385">
        <w:rPr>
          <w:sz w:val="22"/>
          <w:szCs w:val="22"/>
        </w:rPr>
        <w:t>voges</w:t>
      </w:r>
      <w:proofErr w:type="spellEnd"/>
      <w:r w:rsidRPr="00D90385">
        <w:rPr>
          <w:sz w:val="22"/>
          <w:szCs w:val="22"/>
        </w:rPr>
        <w:t xml:space="preserve"> </w:t>
      </w:r>
      <w:proofErr w:type="spellStart"/>
      <w:r w:rsidRPr="00D90385">
        <w:rPr>
          <w:sz w:val="22"/>
          <w:szCs w:val="22"/>
        </w:rPr>
        <w:t>proskauer</w:t>
      </w:r>
      <w:proofErr w:type="spellEnd"/>
      <w:r w:rsidRPr="00D90385">
        <w:rPr>
          <w:sz w:val="22"/>
          <w:szCs w:val="22"/>
        </w:rPr>
        <w:t>, motility, citrate, TSI, sugar</w:t>
      </w:r>
      <w:r w:rsidRPr="00D90385">
        <w:rPr>
          <w:spacing w:val="70"/>
          <w:w w:val="150"/>
          <w:sz w:val="22"/>
          <w:szCs w:val="22"/>
        </w:rPr>
        <w:t xml:space="preserve"> </w:t>
      </w:r>
      <w:r w:rsidRPr="00D90385">
        <w:rPr>
          <w:sz w:val="22"/>
          <w:szCs w:val="22"/>
        </w:rPr>
        <w:t>fermentation</w:t>
      </w:r>
      <w:r w:rsidRPr="00D90385">
        <w:rPr>
          <w:spacing w:val="72"/>
          <w:w w:val="150"/>
          <w:sz w:val="22"/>
          <w:szCs w:val="22"/>
        </w:rPr>
        <w:t xml:space="preserve"> </w:t>
      </w:r>
      <w:r w:rsidRPr="00D90385">
        <w:rPr>
          <w:sz w:val="22"/>
          <w:szCs w:val="22"/>
        </w:rPr>
        <w:t>and</w:t>
      </w:r>
      <w:r w:rsidRPr="00D90385">
        <w:rPr>
          <w:spacing w:val="71"/>
          <w:w w:val="150"/>
          <w:sz w:val="22"/>
          <w:szCs w:val="22"/>
        </w:rPr>
        <w:t xml:space="preserve"> </w:t>
      </w:r>
      <w:r w:rsidRPr="00D90385">
        <w:rPr>
          <w:sz w:val="22"/>
          <w:szCs w:val="22"/>
        </w:rPr>
        <w:t>starch</w:t>
      </w:r>
      <w:r w:rsidRPr="00D90385">
        <w:rPr>
          <w:spacing w:val="70"/>
          <w:w w:val="150"/>
          <w:sz w:val="22"/>
          <w:szCs w:val="22"/>
        </w:rPr>
        <w:t xml:space="preserve"> </w:t>
      </w:r>
      <w:r w:rsidRPr="00D90385">
        <w:rPr>
          <w:sz w:val="22"/>
          <w:szCs w:val="22"/>
        </w:rPr>
        <w:t>hydrolysis</w:t>
      </w:r>
      <w:r w:rsidRPr="00D90385">
        <w:rPr>
          <w:spacing w:val="74"/>
          <w:w w:val="150"/>
          <w:sz w:val="22"/>
          <w:szCs w:val="22"/>
        </w:rPr>
        <w:t xml:space="preserve"> </w:t>
      </w:r>
      <w:r w:rsidRPr="00D90385">
        <w:rPr>
          <w:sz w:val="22"/>
          <w:szCs w:val="22"/>
        </w:rPr>
        <w:t>tests.</w:t>
      </w:r>
      <w:r w:rsidRPr="00D90385">
        <w:rPr>
          <w:spacing w:val="71"/>
          <w:w w:val="150"/>
          <w:sz w:val="22"/>
          <w:szCs w:val="22"/>
        </w:rPr>
        <w:t xml:space="preserve"> </w:t>
      </w:r>
      <w:r w:rsidRPr="00D90385">
        <w:rPr>
          <w:sz w:val="22"/>
          <w:szCs w:val="22"/>
        </w:rPr>
        <w:t>The</w:t>
      </w:r>
      <w:r w:rsidRPr="00D90385">
        <w:rPr>
          <w:spacing w:val="70"/>
          <w:w w:val="150"/>
          <w:sz w:val="22"/>
          <w:szCs w:val="22"/>
        </w:rPr>
        <w:t xml:space="preserve"> </w:t>
      </w:r>
      <w:r w:rsidRPr="00D90385">
        <w:rPr>
          <w:sz w:val="22"/>
          <w:szCs w:val="22"/>
        </w:rPr>
        <w:t>isolates</w:t>
      </w:r>
      <w:r w:rsidRPr="00D90385">
        <w:rPr>
          <w:spacing w:val="70"/>
          <w:w w:val="150"/>
          <w:sz w:val="22"/>
          <w:szCs w:val="22"/>
        </w:rPr>
        <w:t xml:space="preserve"> </w:t>
      </w:r>
      <w:r w:rsidRPr="00D90385">
        <w:rPr>
          <w:sz w:val="22"/>
          <w:szCs w:val="22"/>
        </w:rPr>
        <w:t>presumptively</w:t>
      </w:r>
      <w:r w:rsidRPr="00D90385">
        <w:rPr>
          <w:spacing w:val="64"/>
          <w:w w:val="150"/>
          <w:sz w:val="22"/>
          <w:szCs w:val="22"/>
        </w:rPr>
        <w:t xml:space="preserve"> </w:t>
      </w:r>
      <w:r w:rsidRPr="00D90385">
        <w:rPr>
          <w:sz w:val="22"/>
          <w:szCs w:val="22"/>
        </w:rPr>
        <w:t>identified</w:t>
      </w:r>
      <w:r w:rsidRPr="00D90385">
        <w:rPr>
          <w:spacing w:val="71"/>
          <w:w w:val="150"/>
          <w:sz w:val="22"/>
          <w:szCs w:val="22"/>
        </w:rPr>
        <w:t xml:space="preserve"> </w:t>
      </w:r>
      <w:r w:rsidRPr="00D90385">
        <w:rPr>
          <w:spacing w:val="-5"/>
          <w:sz w:val="22"/>
          <w:szCs w:val="22"/>
        </w:rPr>
        <w:t>as</w:t>
      </w:r>
      <w:r w:rsidRPr="00D90385">
        <w:rPr>
          <w:sz w:val="22"/>
          <w:szCs w:val="22"/>
        </w:rPr>
        <w:t xml:space="preserve"> </w:t>
      </w:r>
      <w:r w:rsidRPr="00D90385">
        <w:rPr>
          <w:i/>
          <w:sz w:val="22"/>
          <w:szCs w:val="22"/>
        </w:rPr>
        <w:t xml:space="preserve">Bacillus </w:t>
      </w:r>
      <w:proofErr w:type="spellStart"/>
      <w:r w:rsidRPr="00D90385">
        <w:rPr>
          <w:sz w:val="22"/>
          <w:szCs w:val="22"/>
        </w:rPr>
        <w:t>sp</w:t>
      </w:r>
      <w:proofErr w:type="spellEnd"/>
      <w:r w:rsidRPr="00D90385">
        <w:rPr>
          <w:i/>
          <w:sz w:val="22"/>
          <w:szCs w:val="22"/>
        </w:rPr>
        <w:t xml:space="preserve"> </w:t>
      </w:r>
      <w:r w:rsidRPr="00D90385">
        <w:rPr>
          <w:sz w:val="22"/>
          <w:szCs w:val="22"/>
        </w:rPr>
        <w:t>were further confirmed using Bergey’s Manual of Det</w:t>
      </w:r>
      <w:r w:rsidR="00D72FCC" w:rsidRPr="00D90385">
        <w:rPr>
          <w:sz w:val="22"/>
          <w:szCs w:val="22"/>
        </w:rPr>
        <w:t xml:space="preserve">erminative Bacteriology (Nicolaus </w:t>
      </w:r>
      <w:r w:rsidR="00D72FCC" w:rsidRPr="00D90385">
        <w:rPr>
          <w:i/>
          <w:sz w:val="22"/>
          <w:szCs w:val="22"/>
        </w:rPr>
        <w:t>et al</w:t>
      </w:r>
      <w:r w:rsidR="00D72FCC" w:rsidRPr="00D90385">
        <w:rPr>
          <w:sz w:val="22"/>
          <w:szCs w:val="22"/>
        </w:rPr>
        <w:t>., 2010</w:t>
      </w:r>
      <w:r w:rsidRPr="00D90385">
        <w:rPr>
          <w:sz w:val="22"/>
          <w:szCs w:val="22"/>
        </w:rPr>
        <w:t>). Such polyphasic approaches remain the gold standard for bacterial identification in industrial microb</w:t>
      </w:r>
      <w:r w:rsidR="00D72FCC" w:rsidRPr="00D90385">
        <w:rPr>
          <w:sz w:val="22"/>
          <w:szCs w:val="22"/>
        </w:rPr>
        <w:t xml:space="preserve">iology </w:t>
      </w:r>
      <w:r w:rsidR="00EB0D67" w:rsidRPr="00D90385">
        <w:rPr>
          <w:sz w:val="22"/>
          <w:szCs w:val="22"/>
        </w:rPr>
        <w:t xml:space="preserve">(Nicolaus </w:t>
      </w:r>
      <w:r w:rsidR="00EB0D67" w:rsidRPr="00D90385">
        <w:rPr>
          <w:i/>
          <w:sz w:val="22"/>
          <w:szCs w:val="22"/>
        </w:rPr>
        <w:t>et al</w:t>
      </w:r>
      <w:r w:rsidR="00EB0D67" w:rsidRPr="00D90385">
        <w:rPr>
          <w:sz w:val="22"/>
          <w:szCs w:val="22"/>
        </w:rPr>
        <w:t>., 2010)</w:t>
      </w:r>
      <w:r w:rsidRPr="00D90385">
        <w:rPr>
          <w:sz w:val="22"/>
          <w:szCs w:val="22"/>
        </w:rPr>
        <w:t>.</w:t>
      </w:r>
    </w:p>
    <w:p w14:paraId="2435F9D6" w14:textId="77777777" w:rsidR="00DB1AC4" w:rsidRPr="00D90385" w:rsidRDefault="00DB1AC4" w:rsidP="00DB1AC4">
      <w:pPr>
        <w:jc w:val="both"/>
        <w:rPr>
          <w:rFonts w:ascii="Times New Roman" w:hAnsi="Times New Roman" w:cs="Times New Roman"/>
          <w:bCs/>
          <w:lang w:val="en-US"/>
        </w:rPr>
      </w:pPr>
    </w:p>
    <w:p w14:paraId="45BE43BC" w14:textId="77777777" w:rsidR="00DB1AC4" w:rsidRPr="00D90385" w:rsidRDefault="00DB1AC4" w:rsidP="00DB1AC4">
      <w:pPr>
        <w:pStyle w:val="Heading4"/>
        <w:keepNext w:val="0"/>
        <w:keepLines w:val="0"/>
        <w:numPr>
          <w:ilvl w:val="1"/>
          <w:numId w:val="3"/>
        </w:numPr>
        <w:tabs>
          <w:tab w:val="left" w:pos="45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Collection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of agro-residues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2"/>
        </w:rPr>
        <w:t>biomass</w:t>
      </w:r>
    </w:p>
    <w:p w14:paraId="2F395798" w14:textId="77777777" w:rsidR="00DB1AC4" w:rsidRPr="00D90385" w:rsidRDefault="00DB1AC4" w:rsidP="00DB1AC4">
      <w:pPr>
        <w:pStyle w:val="BodyText"/>
        <w:jc w:val="both"/>
        <w:rPr>
          <w:sz w:val="22"/>
          <w:szCs w:val="22"/>
        </w:rPr>
      </w:pPr>
      <w:r w:rsidRPr="00D90385">
        <w:rPr>
          <w:sz w:val="22"/>
          <w:szCs w:val="22"/>
        </w:rPr>
        <w:t xml:space="preserve">Banana peels and yam peels were obtained from Mile 3 Market, Port Harcourt. These agro residues were taken to the Microbiology Laboratory, Rivers State University, </w:t>
      </w:r>
      <w:proofErr w:type="spellStart"/>
      <w:r w:rsidRPr="00D90385">
        <w:rPr>
          <w:sz w:val="22"/>
          <w:szCs w:val="22"/>
        </w:rPr>
        <w:t>Nkpolu</w:t>
      </w:r>
      <w:proofErr w:type="spellEnd"/>
      <w:r w:rsidRPr="00D90385">
        <w:rPr>
          <w:sz w:val="22"/>
          <w:szCs w:val="22"/>
        </w:rPr>
        <w:t xml:space="preserve">- </w:t>
      </w:r>
      <w:proofErr w:type="spellStart"/>
      <w:r w:rsidRPr="00D90385">
        <w:rPr>
          <w:sz w:val="22"/>
          <w:szCs w:val="22"/>
        </w:rPr>
        <w:t>Oroworokwu</w:t>
      </w:r>
      <w:proofErr w:type="spellEnd"/>
      <w:r w:rsidRPr="00D90385">
        <w:rPr>
          <w:sz w:val="22"/>
          <w:szCs w:val="22"/>
        </w:rPr>
        <w:t>, Port Harcourt, Rivers State. They were dried and pulverized into granules using a mechanical grinder. The processed biomass was packaged, sealed and labelled accordingly.</w:t>
      </w:r>
    </w:p>
    <w:p w14:paraId="45E222F5" w14:textId="77777777" w:rsidR="00DB1AC4" w:rsidRPr="00D90385" w:rsidRDefault="00DB1AC4" w:rsidP="00DB1AC4">
      <w:pPr>
        <w:pStyle w:val="BodyText"/>
        <w:jc w:val="both"/>
        <w:rPr>
          <w:sz w:val="22"/>
          <w:szCs w:val="22"/>
        </w:rPr>
      </w:pPr>
    </w:p>
    <w:p w14:paraId="0F63E873" w14:textId="77777777" w:rsidR="00DB1AC4" w:rsidRPr="00D90385" w:rsidRDefault="00DB1AC4" w:rsidP="00DB1AC4">
      <w:pPr>
        <w:pStyle w:val="Heading4"/>
        <w:keepNext w:val="0"/>
        <w:keepLines w:val="0"/>
        <w:numPr>
          <w:ilvl w:val="1"/>
          <w:numId w:val="3"/>
        </w:numPr>
        <w:tabs>
          <w:tab w:val="left" w:pos="630"/>
          <w:tab w:val="left" w:pos="99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Screening</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for</w:t>
      </w:r>
      <w:r w:rsidRPr="00D90385">
        <w:rPr>
          <w:rFonts w:ascii="Times New Roman" w:hAnsi="Times New Roman" w:cs="Times New Roman"/>
          <w:b/>
          <w:i w:val="0"/>
          <w:color w:val="auto"/>
          <w:spacing w:val="-3"/>
        </w:rPr>
        <w:t xml:space="preserve"> </w:t>
      </w:r>
      <w:r w:rsidRPr="00D90385">
        <w:rPr>
          <w:rFonts w:ascii="Times New Roman" w:eastAsia="Times New Roman" w:hAnsi="Times New Roman" w:cs="Times New Roman"/>
          <w:b/>
          <w:bCs/>
          <w:i w:val="0"/>
          <w:color w:val="auto"/>
        </w:rPr>
        <w:t>Exopolysaccharide (EPS) Production</w:t>
      </w:r>
    </w:p>
    <w:p w14:paraId="06D93648" w14:textId="2C7A83B4" w:rsidR="00DB1AC4" w:rsidRPr="00D90385" w:rsidRDefault="00DB1AC4" w:rsidP="00DB1AC4">
      <w:pPr>
        <w:tabs>
          <w:tab w:val="left" w:pos="0"/>
        </w:tabs>
        <w:jc w:val="both"/>
        <w:rPr>
          <w:rFonts w:ascii="Times New Roman" w:hAnsi="Times New Roman" w:cs="Times New Roman"/>
        </w:rPr>
      </w:pPr>
      <w:r w:rsidRPr="00D90385">
        <w:rPr>
          <w:rFonts w:ascii="Times New Roman" w:hAnsi="Times New Roman" w:cs="Times New Roman"/>
        </w:rPr>
        <w:t xml:space="preserve">Preliminary screening for EPS production was conducted using sucrose-supplemented basal medium (glucose 20 g/L, sucrose 20 g/L, yeast extract 5 g/L, KH₂PO₄ 1 g/L, </w:t>
      </w:r>
      <w:proofErr w:type="spellStart"/>
      <w:r w:rsidRPr="00D90385">
        <w:rPr>
          <w:rFonts w:ascii="Times New Roman" w:hAnsi="Times New Roman" w:cs="Times New Roman"/>
        </w:rPr>
        <w:t>MgSO</w:t>
      </w:r>
      <w:proofErr w:type="spellEnd"/>
      <w:r w:rsidRPr="00D90385">
        <w:rPr>
          <w:rFonts w:ascii="Times New Roman" w:hAnsi="Times New Roman" w:cs="Times New Roman"/>
        </w:rPr>
        <w:t xml:space="preserve">₄·7H₂O 0.5 g/L; pH adjusted to 7.0). Pure cultures of </w:t>
      </w:r>
      <w:r w:rsidRPr="00D90385">
        <w:rPr>
          <w:rFonts w:ascii="Times New Roman" w:hAnsi="Times New Roman" w:cs="Times New Roman"/>
          <w:i/>
          <w:iCs/>
        </w:rPr>
        <w:t>Bacillus</w:t>
      </w:r>
      <w:r w:rsidRPr="00D90385">
        <w:rPr>
          <w:rFonts w:ascii="Times New Roman" w:hAnsi="Times New Roman" w:cs="Times New Roman"/>
        </w:rPr>
        <w:t xml:space="preserve"> isolates were inoculated into 50 ml aliquots of the medium contained in 250 ml Erlenmeyer flasks. The cultures were incubated at 37 °C for 72 hours under agitation at 150 rpm. EPS production was indicated by increased broth viscosity and slime formation on flask walls, consistent with establis</w:t>
      </w:r>
      <w:r w:rsidR="00387B1C" w:rsidRPr="00D90385">
        <w:rPr>
          <w:rFonts w:ascii="Times New Roman" w:hAnsi="Times New Roman" w:cs="Times New Roman"/>
        </w:rPr>
        <w:t>hed screening protocols (</w:t>
      </w:r>
      <w:proofErr w:type="spellStart"/>
      <w:r w:rsidR="00387B1C" w:rsidRPr="00D90385">
        <w:rPr>
          <w:rFonts w:ascii="Times New Roman" w:hAnsi="Times New Roman" w:cs="Times New Roman"/>
        </w:rPr>
        <w:t>Saha</w:t>
      </w:r>
      <w:proofErr w:type="spellEnd"/>
      <w:r w:rsidRPr="00D90385">
        <w:rPr>
          <w:rFonts w:ascii="Times New Roman" w:hAnsi="Times New Roman" w:cs="Times New Roman"/>
        </w:rPr>
        <w:t xml:space="preserve"> </w:t>
      </w:r>
      <w:r w:rsidR="00D72FCC" w:rsidRPr="00D90385">
        <w:rPr>
          <w:rFonts w:ascii="Times New Roman" w:hAnsi="Times New Roman" w:cs="Times New Roman"/>
          <w:i/>
        </w:rPr>
        <w:t>et al</w:t>
      </w:r>
      <w:r w:rsidR="00387B1C" w:rsidRPr="00D90385">
        <w:rPr>
          <w:rFonts w:ascii="Times New Roman" w:hAnsi="Times New Roman" w:cs="Times New Roman"/>
        </w:rPr>
        <w:t>., 2019</w:t>
      </w:r>
      <w:r w:rsidRPr="00D90385">
        <w:rPr>
          <w:rFonts w:ascii="Times New Roman" w:hAnsi="Times New Roman" w:cs="Times New Roman"/>
        </w:rPr>
        <w:t>).</w:t>
      </w:r>
    </w:p>
    <w:p w14:paraId="56042BF7" w14:textId="77777777" w:rsidR="00DB1AC4" w:rsidRPr="00D90385" w:rsidRDefault="00DB1AC4" w:rsidP="00DB1AC4">
      <w:pPr>
        <w:tabs>
          <w:tab w:val="left" w:pos="0"/>
        </w:tabs>
        <w:jc w:val="both"/>
        <w:rPr>
          <w:rFonts w:ascii="Times New Roman" w:hAnsi="Times New Roman" w:cs="Times New Roman"/>
        </w:rPr>
      </w:pPr>
    </w:p>
    <w:p w14:paraId="79178B54" w14:textId="77777777" w:rsidR="00DB1AC4" w:rsidRPr="00D90385" w:rsidRDefault="00DB1AC4" w:rsidP="00DB1AC4">
      <w:pPr>
        <w:pStyle w:val="Heading4"/>
        <w:keepNext w:val="0"/>
        <w:keepLines w:val="0"/>
        <w:numPr>
          <w:ilvl w:val="1"/>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Proximate</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Analysis</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the</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Agro-</w:t>
      </w:r>
      <w:r w:rsidRPr="00D90385">
        <w:rPr>
          <w:rFonts w:ascii="Times New Roman" w:hAnsi="Times New Roman" w:cs="Times New Roman"/>
          <w:b/>
          <w:i w:val="0"/>
          <w:color w:val="auto"/>
          <w:spacing w:val="-2"/>
        </w:rPr>
        <w:t>Residues</w:t>
      </w:r>
    </w:p>
    <w:p w14:paraId="1749053D" w14:textId="77777777" w:rsidR="00DB1AC4" w:rsidRPr="00D90385" w:rsidRDefault="00DB1AC4" w:rsidP="00DB1AC4">
      <w:pPr>
        <w:pStyle w:val="Heading4"/>
        <w:keepNext w:val="0"/>
        <w:keepLines w:val="0"/>
        <w:numPr>
          <w:ilvl w:val="2"/>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protein</w:t>
      </w:r>
    </w:p>
    <w:p w14:paraId="675AA20A" w14:textId="77777777" w:rsidR="00DB1AC4" w:rsidRPr="00D90385" w:rsidRDefault="00DB1AC4" w:rsidP="00DB1AC4">
      <w:pPr>
        <w:pStyle w:val="BodyText"/>
        <w:jc w:val="both"/>
        <w:rPr>
          <w:sz w:val="22"/>
          <w:szCs w:val="22"/>
        </w:rPr>
      </w:pPr>
      <w:r w:rsidRPr="00D90385">
        <w:rPr>
          <w:sz w:val="22"/>
          <w:szCs w:val="22"/>
        </w:rPr>
        <w:t xml:space="preserve">The crude protein content was determined using the </w:t>
      </w:r>
      <w:proofErr w:type="spellStart"/>
      <w:r w:rsidRPr="00D90385">
        <w:rPr>
          <w:sz w:val="22"/>
          <w:szCs w:val="22"/>
        </w:rPr>
        <w:t>Kjehdal</w:t>
      </w:r>
      <w:proofErr w:type="spellEnd"/>
      <w:r w:rsidRPr="00D90385">
        <w:rPr>
          <w:sz w:val="22"/>
          <w:szCs w:val="22"/>
        </w:rPr>
        <w:t xml:space="preserve"> method. About 0.5g of agro</w:t>
      </w:r>
      <w:r w:rsidRPr="00D90385">
        <w:rPr>
          <w:spacing w:val="40"/>
          <w:sz w:val="22"/>
          <w:szCs w:val="22"/>
        </w:rPr>
        <w:t xml:space="preserve"> </w:t>
      </w:r>
      <w:r w:rsidRPr="00D90385">
        <w:rPr>
          <w:sz w:val="22"/>
          <w:szCs w:val="22"/>
        </w:rPr>
        <w:t xml:space="preserve">residues was placed into a clean 250ml conical flask, 15g of digestion catalyst was added and 20ml concentrated </w:t>
      </w:r>
      <w:proofErr w:type="spellStart"/>
      <w:r w:rsidRPr="00D90385">
        <w:rPr>
          <w:sz w:val="22"/>
          <w:szCs w:val="22"/>
        </w:rPr>
        <w:t>sulphuric</w:t>
      </w:r>
      <w:proofErr w:type="spellEnd"/>
      <w:r w:rsidRPr="00D90385">
        <w:rPr>
          <w:sz w:val="22"/>
          <w:szCs w:val="22"/>
        </w:rPr>
        <w:t xml:space="preserve">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w:t>
      </w:r>
      <w:r w:rsidRPr="00D90385">
        <w:rPr>
          <w:spacing w:val="-3"/>
          <w:sz w:val="22"/>
          <w:szCs w:val="22"/>
        </w:rPr>
        <w:t xml:space="preserve"> </w:t>
      </w:r>
      <w:r w:rsidRPr="00D90385">
        <w:rPr>
          <w:sz w:val="22"/>
          <w:szCs w:val="22"/>
        </w:rPr>
        <w:t>alkaline. The mixture was heated to boiling and distilled ammonia</w:t>
      </w:r>
      <w:r w:rsidRPr="00D90385">
        <w:rPr>
          <w:spacing w:val="5"/>
          <w:sz w:val="22"/>
          <w:szCs w:val="22"/>
        </w:rPr>
        <w:t xml:space="preserve"> </w:t>
      </w:r>
      <w:r w:rsidRPr="00D90385">
        <w:rPr>
          <w:sz w:val="22"/>
          <w:szCs w:val="22"/>
        </w:rPr>
        <w:t>gas</w:t>
      </w:r>
      <w:r w:rsidRPr="00D90385">
        <w:rPr>
          <w:spacing w:val="7"/>
          <w:sz w:val="22"/>
          <w:szCs w:val="22"/>
        </w:rPr>
        <w:t xml:space="preserve"> </w:t>
      </w:r>
      <w:r w:rsidRPr="00D90385">
        <w:rPr>
          <w:sz w:val="22"/>
          <w:szCs w:val="22"/>
        </w:rPr>
        <w:t>was</w:t>
      </w:r>
      <w:r w:rsidRPr="00D90385">
        <w:rPr>
          <w:spacing w:val="9"/>
          <w:sz w:val="22"/>
          <w:szCs w:val="22"/>
        </w:rPr>
        <w:t xml:space="preserve"> </w:t>
      </w:r>
      <w:r w:rsidRPr="00D90385">
        <w:rPr>
          <w:sz w:val="22"/>
          <w:szCs w:val="22"/>
        </w:rPr>
        <w:t>condensed</w:t>
      </w:r>
      <w:r w:rsidRPr="00D90385">
        <w:rPr>
          <w:spacing w:val="5"/>
          <w:sz w:val="22"/>
          <w:szCs w:val="22"/>
        </w:rPr>
        <w:t xml:space="preserve"> </w:t>
      </w:r>
      <w:r w:rsidRPr="00D90385">
        <w:rPr>
          <w:sz w:val="22"/>
          <w:szCs w:val="22"/>
        </w:rPr>
        <w:t>into</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beaker</w:t>
      </w:r>
      <w:r w:rsidRPr="00D90385">
        <w:rPr>
          <w:spacing w:val="5"/>
          <w:sz w:val="22"/>
          <w:szCs w:val="22"/>
        </w:rPr>
        <w:t xml:space="preserve"> </w:t>
      </w:r>
      <w:r w:rsidRPr="00D90385">
        <w:rPr>
          <w:sz w:val="22"/>
          <w:szCs w:val="22"/>
        </w:rPr>
        <w:t>containing</w:t>
      </w:r>
      <w:r w:rsidRPr="00D90385">
        <w:rPr>
          <w:spacing w:val="4"/>
          <w:sz w:val="22"/>
          <w:szCs w:val="22"/>
        </w:rPr>
        <w:t xml:space="preserve"> </w:t>
      </w:r>
      <w:r w:rsidRPr="00D90385">
        <w:rPr>
          <w:sz w:val="22"/>
          <w:szCs w:val="22"/>
        </w:rPr>
        <w:t>the</w:t>
      </w:r>
      <w:r w:rsidRPr="00D90385">
        <w:rPr>
          <w:spacing w:val="6"/>
          <w:sz w:val="22"/>
          <w:szCs w:val="22"/>
        </w:rPr>
        <w:t xml:space="preserve"> </w:t>
      </w:r>
      <w:r w:rsidRPr="00D90385">
        <w:rPr>
          <w:sz w:val="22"/>
          <w:szCs w:val="22"/>
        </w:rPr>
        <w:t>boric</w:t>
      </w:r>
      <w:r w:rsidRPr="00D90385">
        <w:rPr>
          <w:spacing w:val="5"/>
          <w:sz w:val="22"/>
          <w:szCs w:val="22"/>
        </w:rPr>
        <w:t xml:space="preserve"> </w:t>
      </w:r>
      <w:r w:rsidRPr="00D90385">
        <w:rPr>
          <w:sz w:val="22"/>
          <w:szCs w:val="22"/>
        </w:rPr>
        <w:t>acid.</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distillate</w:t>
      </w:r>
      <w:r w:rsidRPr="00D90385">
        <w:rPr>
          <w:spacing w:val="6"/>
          <w:sz w:val="22"/>
          <w:szCs w:val="22"/>
        </w:rPr>
        <w:t xml:space="preserve"> </w:t>
      </w:r>
      <w:r w:rsidRPr="00D90385">
        <w:rPr>
          <w:sz w:val="22"/>
          <w:szCs w:val="22"/>
        </w:rPr>
        <w:t>was</w:t>
      </w:r>
      <w:r w:rsidRPr="00D90385">
        <w:rPr>
          <w:spacing w:val="7"/>
          <w:sz w:val="22"/>
          <w:szCs w:val="22"/>
        </w:rPr>
        <w:t xml:space="preserve"> </w:t>
      </w:r>
      <w:r w:rsidRPr="00D90385">
        <w:rPr>
          <w:spacing w:val="-2"/>
          <w:sz w:val="22"/>
          <w:szCs w:val="22"/>
        </w:rPr>
        <w:t>titrated</w:t>
      </w:r>
      <w:r w:rsidRPr="00D90385">
        <w:rPr>
          <w:sz w:val="22"/>
          <w:szCs w:val="22"/>
        </w:rPr>
        <w:t xml:space="preserve"> with standard 0.1N Hydrochloric acid solution. The volume of hydrochloric acid added to effect this change was recorded as titrate value.</w:t>
      </w:r>
    </w:p>
    <w:p w14:paraId="1B075245" w14:textId="77777777" w:rsidR="00DB1AC4" w:rsidRPr="00D90385" w:rsidRDefault="00DB1AC4" w:rsidP="00DB1AC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t>Calculation</w:t>
      </w:r>
    </w:p>
    <w:p w14:paraId="02EBE57B" w14:textId="77777777" w:rsidR="00DB1AC4" w:rsidRPr="00D90385" w:rsidRDefault="00DB1AC4" w:rsidP="00DB1AC4">
      <w:pPr>
        <w:rPr>
          <w:rFonts w:ascii="Times New Roman" w:hAnsi="Times New Roman" w:cs="Times New Roman"/>
        </w:rPr>
      </w:pPr>
      <w:r w:rsidRPr="00D90385">
        <w:rPr>
          <w:rFonts w:ascii="Times New Roman" w:hAnsi="Times New Roman" w:cs="Times New Roman"/>
          <w:b/>
          <w:w w:val="105"/>
        </w:rPr>
        <w:t>%Nitrogen</w:t>
      </w:r>
      <w:r w:rsidRPr="00D90385">
        <w:rPr>
          <w:rFonts w:ascii="Times New Roman" w:hAnsi="Times New Roman" w:cs="Times New Roman"/>
          <w:b/>
          <w:spacing w:val="-2"/>
          <w:w w:val="105"/>
        </w:rPr>
        <w:t xml:space="preserve"> </w:t>
      </w:r>
      <w:r w:rsidRPr="00D90385">
        <w:rPr>
          <w:rFonts w:ascii="Times New Roman" w:hAnsi="Times New Roman" w:cs="Times New Roman"/>
          <w:b/>
          <w:w w:val="105"/>
        </w:rPr>
        <w:t>=</w:t>
      </w:r>
      <w:r w:rsidRPr="00D90385">
        <w:rPr>
          <w:rFonts w:ascii="Times New Roman" w:hAnsi="Times New Roman" w:cs="Times New Roman"/>
          <w:b/>
          <w:spacing w:val="-1"/>
          <w:w w:val="105"/>
        </w:rPr>
        <w:t xml:space="preserve"> </w:t>
      </w:r>
      <w:r w:rsidRPr="00D90385">
        <w:rPr>
          <w:rFonts w:ascii="Times New Roman" w:hAnsi="Times New Roman" w:cs="Times New Roman"/>
          <w:w w:val="105"/>
        </w:rPr>
        <w:t>Titre value</w:t>
      </w:r>
      <w:r w:rsidRPr="00D90385">
        <w:rPr>
          <w:rFonts w:ascii="Times New Roman" w:hAnsi="Times New Roman" w:cs="Times New Roman"/>
          <w:spacing w:val="-1"/>
          <w:w w:val="105"/>
        </w:rPr>
        <w:t xml:space="preserve"> </w:t>
      </w:r>
      <w:r w:rsidRPr="00D90385">
        <w:rPr>
          <w:rFonts w:ascii="Times New Roman" w:hAnsi="Times New Roman" w:cs="Times New Roman"/>
          <w:w w:val="105"/>
        </w:rPr>
        <w:t>X</w:t>
      </w:r>
      <w:r w:rsidRPr="00D90385">
        <w:rPr>
          <w:rFonts w:ascii="Times New Roman" w:hAnsi="Times New Roman" w:cs="Times New Roman"/>
          <w:spacing w:val="-1"/>
          <w:w w:val="105"/>
        </w:rPr>
        <w:t xml:space="preserve"> </w:t>
      </w:r>
      <w:r w:rsidRPr="00D90385">
        <w:rPr>
          <w:rFonts w:ascii="Times New Roman" w:hAnsi="Times New Roman" w:cs="Times New Roman"/>
          <w:w w:val="105"/>
        </w:rPr>
        <w:t>0.</w:t>
      </w:r>
      <w:r w:rsidRPr="00D90385">
        <w:rPr>
          <w:rFonts w:ascii="Times New Roman" w:hAnsi="Times New Roman" w:cs="Times New Roman"/>
          <w:spacing w:val="-17"/>
          <w:w w:val="105"/>
        </w:rPr>
        <w:t xml:space="preserve"> </w:t>
      </w:r>
      <w:r w:rsidRPr="00D90385">
        <w:rPr>
          <w:rFonts w:ascii="Times New Roman" w:hAnsi="Times New Roman" w:cs="Times New Roman"/>
          <w:w w:val="105"/>
        </w:rPr>
        <w:t>1</w:t>
      </w:r>
      <w:r w:rsidRPr="00D90385">
        <w:rPr>
          <w:rFonts w:ascii="Times New Roman" w:hAnsi="Times New Roman" w:cs="Times New Roman"/>
          <w:spacing w:val="-1"/>
          <w:w w:val="105"/>
        </w:rPr>
        <w:t xml:space="preserve"> </w:t>
      </w:r>
      <w:r w:rsidRPr="00D90385">
        <w:rPr>
          <w:rFonts w:ascii="Times New Roman" w:hAnsi="Times New Roman" w:cs="Times New Roman"/>
          <w:spacing w:val="-2"/>
          <w:w w:val="105"/>
        </w:rPr>
        <w:t>X14X4</w:t>
      </w:r>
    </w:p>
    <w:p w14:paraId="2ECF4CF1" w14:textId="77777777" w:rsidR="00DB1AC4" w:rsidRPr="00D90385" w:rsidRDefault="00DB1AC4" w:rsidP="00DB1AC4">
      <w:pPr>
        <w:pStyle w:val="Heading4"/>
        <w:spacing w:before="0"/>
        <w:rPr>
          <w:rFonts w:ascii="Times New Roman" w:hAnsi="Times New Roman" w:cs="Times New Roman"/>
          <w:b/>
          <w:i w:val="0"/>
          <w:color w:val="auto"/>
          <w:spacing w:val="-4"/>
        </w:rPr>
      </w:pPr>
      <w:r w:rsidRPr="00D90385">
        <w:rPr>
          <w:rFonts w:ascii="Times New Roman" w:hAnsi="Times New Roman" w:cs="Times New Roman"/>
          <w:b/>
          <w:i w:val="0"/>
          <w:color w:val="auto"/>
        </w:rPr>
        <w:t>%Protein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%Nitrogen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x</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4"/>
        </w:rPr>
        <w:t>6.25</w:t>
      </w:r>
    </w:p>
    <w:p w14:paraId="61C7884D" w14:textId="77777777" w:rsidR="00DB1AC4" w:rsidRPr="00D90385" w:rsidRDefault="00DB1AC4" w:rsidP="00DB1AC4">
      <w:pPr>
        <w:rPr>
          <w:rFonts w:ascii="Times New Roman" w:hAnsi="Times New Roman" w:cs="Times New Roman"/>
          <w:lang w:val="en-US" w:eastAsia="en-US"/>
        </w:rPr>
      </w:pPr>
    </w:p>
    <w:p w14:paraId="3EC4DF25" w14:textId="77777777" w:rsidR="00DB1AC4" w:rsidRPr="00D90385" w:rsidRDefault="00DB1AC4" w:rsidP="00DB1AC4">
      <w:pPr>
        <w:pStyle w:val="Heading4"/>
        <w:keepNext w:val="0"/>
        <w:keepLines w:val="0"/>
        <w:numPr>
          <w:ilvl w:val="2"/>
          <w:numId w:val="3"/>
        </w:numPr>
        <w:tabs>
          <w:tab w:val="left" w:pos="90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lastRenderedPageBreak/>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Carbohydrate</w:t>
      </w:r>
    </w:p>
    <w:p w14:paraId="21B15ADF" w14:textId="77777777" w:rsidR="00DB1AC4" w:rsidRPr="00D90385" w:rsidRDefault="00DB1AC4" w:rsidP="00DB1AC4">
      <w:pPr>
        <w:pStyle w:val="BodyText"/>
        <w:jc w:val="both"/>
        <w:rPr>
          <w:sz w:val="22"/>
          <w:szCs w:val="22"/>
        </w:rPr>
      </w:pPr>
      <w:r w:rsidRPr="00D90385">
        <w:rPr>
          <w:sz w:val="22"/>
          <w:szCs w:val="22"/>
        </w:rPr>
        <w:t xml:space="preserve">The carbohydrate content was determined using the </w:t>
      </w:r>
      <w:proofErr w:type="spellStart"/>
      <w:r w:rsidRPr="00D90385">
        <w:rPr>
          <w:sz w:val="22"/>
          <w:szCs w:val="22"/>
        </w:rPr>
        <w:t>Cleg</w:t>
      </w:r>
      <w:proofErr w:type="spellEnd"/>
      <w:r w:rsidRPr="00D90385">
        <w:rPr>
          <w:sz w:val="22"/>
          <w:szCs w:val="22"/>
        </w:rPr>
        <w:t xml:space="preserve"> </w:t>
      </w:r>
      <w:proofErr w:type="spellStart"/>
      <w:r w:rsidRPr="00D90385">
        <w:rPr>
          <w:sz w:val="22"/>
          <w:szCs w:val="22"/>
        </w:rPr>
        <w:t>Anthrone</w:t>
      </w:r>
      <w:proofErr w:type="spellEnd"/>
      <w:r w:rsidRPr="00D90385">
        <w:rPr>
          <w:sz w:val="22"/>
          <w:szCs w:val="22"/>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w:t>
      </w:r>
      <w:r w:rsidRPr="00D90385">
        <w:rPr>
          <w:spacing w:val="40"/>
          <w:sz w:val="22"/>
          <w:szCs w:val="22"/>
        </w:rPr>
        <w:t xml:space="preserve"> </w:t>
      </w:r>
      <w:r w:rsidRPr="00D90385">
        <w:rPr>
          <w:sz w:val="22"/>
          <w:szCs w:val="22"/>
        </w:rPr>
        <w:t xml:space="preserve">of the working solution was pipette into a clean test tube and 5ml </w:t>
      </w:r>
      <w:proofErr w:type="spellStart"/>
      <w:r w:rsidRPr="00D90385">
        <w:rPr>
          <w:sz w:val="22"/>
          <w:szCs w:val="22"/>
        </w:rPr>
        <w:t>Anthrone</w:t>
      </w:r>
      <w:proofErr w:type="spellEnd"/>
      <w:r w:rsidRPr="00D90385">
        <w:rPr>
          <w:sz w:val="22"/>
          <w:szCs w:val="22"/>
        </w:rPr>
        <w:t xml:space="preserve"> reagent was added. Similarly, 1ml distilled water and 5ml </w:t>
      </w:r>
      <w:proofErr w:type="spellStart"/>
      <w:r w:rsidRPr="00D90385">
        <w:rPr>
          <w:sz w:val="22"/>
          <w:szCs w:val="22"/>
        </w:rPr>
        <w:t>Anthrone</w:t>
      </w:r>
      <w:proofErr w:type="spellEnd"/>
      <w:r w:rsidRPr="00D90385">
        <w:rPr>
          <w:sz w:val="22"/>
          <w:szCs w:val="22"/>
        </w:rPr>
        <w:t xml:space="preserve"> was mixed in a separate test tube to be used as blank. A standard glucose solution of 0.1ml was also treated with </w:t>
      </w:r>
      <w:proofErr w:type="spellStart"/>
      <w:r w:rsidRPr="00D90385">
        <w:rPr>
          <w:sz w:val="22"/>
          <w:szCs w:val="22"/>
        </w:rPr>
        <w:t>Anthrone</w:t>
      </w:r>
      <w:proofErr w:type="spellEnd"/>
      <w:r w:rsidRPr="00D90385">
        <w:rPr>
          <w:sz w:val="22"/>
          <w:szCs w:val="22"/>
        </w:rPr>
        <w:t xml:space="preserve"> reagent. The absorbance</w:t>
      </w:r>
      <w:r w:rsidRPr="00D90385">
        <w:rPr>
          <w:spacing w:val="-4"/>
          <w:sz w:val="22"/>
          <w:szCs w:val="22"/>
        </w:rPr>
        <w:t xml:space="preserve"> </w:t>
      </w:r>
      <w:r w:rsidRPr="00D90385">
        <w:rPr>
          <w:sz w:val="22"/>
          <w:szCs w:val="22"/>
        </w:rPr>
        <w:t>of</w:t>
      </w:r>
      <w:r w:rsidRPr="00D90385">
        <w:rPr>
          <w:spacing w:val="-2"/>
          <w:sz w:val="22"/>
          <w:szCs w:val="22"/>
        </w:rPr>
        <w:t xml:space="preserve"> </w:t>
      </w:r>
      <w:r w:rsidRPr="00D90385">
        <w:rPr>
          <w:sz w:val="22"/>
          <w:szCs w:val="22"/>
        </w:rPr>
        <w:t>all</w:t>
      </w:r>
      <w:r w:rsidRPr="00D90385">
        <w:rPr>
          <w:spacing w:val="-3"/>
          <w:sz w:val="22"/>
          <w:szCs w:val="22"/>
        </w:rPr>
        <w:t xml:space="preserve"> </w:t>
      </w:r>
      <w:r w:rsidRPr="00D90385">
        <w:rPr>
          <w:sz w:val="22"/>
          <w:szCs w:val="22"/>
        </w:rPr>
        <w:t>3</w:t>
      </w:r>
      <w:r w:rsidRPr="00D90385">
        <w:rPr>
          <w:spacing w:val="-3"/>
          <w:sz w:val="22"/>
          <w:szCs w:val="22"/>
        </w:rPr>
        <w:t xml:space="preserve"> </w:t>
      </w:r>
      <w:r w:rsidRPr="00D90385">
        <w:rPr>
          <w:sz w:val="22"/>
          <w:szCs w:val="22"/>
        </w:rPr>
        <w:t>solutions</w:t>
      </w:r>
      <w:r w:rsidRPr="00D90385">
        <w:rPr>
          <w:spacing w:val="-3"/>
          <w:sz w:val="22"/>
          <w:szCs w:val="22"/>
        </w:rPr>
        <w:t xml:space="preserve"> </w:t>
      </w:r>
      <w:r w:rsidRPr="00D90385">
        <w:rPr>
          <w:sz w:val="22"/>
          <w:szCs w:val="22"/>
        </w:rPr>
        <w:t>were</w:t>
      </w:r>
      <w:r w:rsidRPr="00D90385">
        <w:rPr>
          <w:spacing w:val="-3"/>
          <w:sz w:val="22"/>
          <w:szCs w:val="22"/>
        </w:rPr>
        <w:t xml:space="preserve"> </w:t>
      </w:r>
      <w:r w:rsidRPr="00D90385">
        <w:rPr>
          <w:sz w:val="22"/>
          <w:szCs w:val="22"/>
        </w:rPr>
        <w:t>read</w:t>
      </w:r>
      <w:r w:rsidRPr="00D90385">
        <w:rPr>
          <w:spacing w:val="-1"/>
          <w:sz w:val="22"/>
          <w:szCs w:val="22"/>
        </w:rPr>
        <w:t xml:space="preserve"> </w:t>
      </w:r>
      <w:r w:rsidRPr="00D90385">
        <w:rPr>
          <w:sz w:val="22"/>
          <w:szCs w:val="22"/>
        </w:rPr>
        <w:t>at</w:t>
      </w:r>
      <w:r w:rsidRPr="00D90385">
        <w:rPr>
          <w:spacing w:val="-3"/>
          <w:sz w:val="22"/>
          <w:szCs w:val="22"/>
        </w:rPr>
        <w:t xml:space="preserve"> </w:t>
      </w:r>
      <w:r w:rsidRPr="00D90385">
        <w:rPr>
          <w:sz w:val="22"/>
          <w:szCs w:val="22"/>
        </w:rPr>
        <w:t>630nm.</w:t>
      </w:r>
      <w:r w:rsidRPr="00D90385">
        <w:rPr>
          <w:spacing w:val="-1"/>
          <w:sz w:val="22"/>
          <w:szCs w:val="22"/>
        </w:rPr>
        <w:t xml:space="preserve"> </w:t>
      </w:r>
      <w:r w:rsidRPr="00D90385">
        <w:rPr>
          <w:sz w:val="22"/>
          <w:szCs w:val="22"/>
        </w:rPr>
        <w:t>The</w:t>
      </w:r>
      <w:r w:rsidRPr="00D90385">
        <w:rPr>
          <w:spacing w:val="-5"/>
          <w:sz w:val="22"/>
          <w:szCs w:val="22"/>
        </w:rPr>
        <w:t xml:space="preserve"> </w:t>
      </w:r>
      <w:r w:rsidRPr="00D90385">
        <w:rPr>
          <w:sz w:val="22"/>
          <w:szCs w:val="22"/>
        </w:rPr>
        <w:t>carbohydrate</w:t>
      </w:r>
      <w:r w:rsidRPr="00D90385">
        <w:rPr>
          <w:spacing w:val="-4"/>
          <w:sz w:val="22"/>
          <w:szCs w:val="22"/>
        </w:rPr>
        <w:t xml:space="preserve"> </w:t>
      </w:r>
      <w:r w:rsidRPr="00D90385">
        <w:rPr>
          <w:sz w:val="22"/>
          <w:szCs w:val="22"/>
        </w:rPr>
        <w:t>content,</w:t>
      </w:r>
      <w:r w:rsidRPr="00D90385">
        <w:rPr>
          <w:spacing w:val="-3"/>
          <w:sz w:val="22"/>
          <w:szCs w:val="22"/>
        </w:rPr>
        <w:t xml:space="preserve"> </w:t>
      </w:r>
      <w:r w:rsidRPr="00D90385">
        <w:rPr>
          <w:sz w:val="22"/>
          <w:szCs w:val="22"/>
        </w:rPr>
        <w:t>as</w:t>
      </w:r>
      <w:r w:rsidRPr="00D90385">
        <w:rPr>
          <w:spacing w:val="-3"/>
          <w:sz w:val="22"/>
          <w:szCs w:val="22"/>
        </w:rPr>
        <w:t xml:space="preserve"> </w:t>
      </w:r>
      <w:r w:rsidRPr="00D90385">
        <w:rPr>
          <w:sz w:val="22"/>
          <w:szCs w:val="22"/>
        </w:rPr>
        <w:t>glucose,</w:t>
      </w:r>
      <w:r w:rsidRPr="00D90385">
        <w:rPr>
          <w:spacing w:val="-3"/>
          <w:sz w:val="22"/>
          <w:szCs w:val="22"/>
        </w:rPr>
        <w:t xml:space="preserve"> </w:t>
      </w:r>
      <w:r w:rsidRPr="00D90385">
        <w:rPr>
          <w:sz w:val="22"/>
          <w:szCs w:val="22"/>
        </w:rPr>
        <w:t>was</w:t>
      </w:r>
      <w:r w:rsidRPr="00D90385">
        <w:rPr>
          <w:spacing w:val="-3"/>
          <w:sz w:val="22"/>
          <w:szCs w:val="22"/>
        </w:rPr>
        <w:t xml:space="preserve"> </w:t>
      </w:r>
      <w:r w:rsidRPr="00D90385">
        <w:rPr>
          <w:sz w:val="22"/>
          <w:szCs w:val="22"/>
        </w:rPr>
        <w:t>then calculated using the formula below.</w:t>
      </w:r>
    </w:p>
    <w:p w14:paraId="2BF7DAFB" w14:textId="77777777" w:rsidR="00DB1AC4" w:rsidRPr="00D90385" w:rsidRDefault="00DB1AC4" w:rsidP="00DB1AC4">
      <w:pPr>
        <w:pStyle w:val="BodyText"/>
        <w:jc w:val="both"/>
        <w:rPr>
          <w:sz w:val="22"/>
          <w:szCs w:val="22"/>
        </w:rPr>
      </w:pPr>
      <w:r w:rsidRPr="00D90385">
        <w:rPr>
          <w:sz w:val="22"/>
          <w:szCs w:val="22"/>
        </w:rPr>
        <w:t>%</w:t>
      </w:r>
      <w:r w:rsidRPr="00D90385">
        <w:rPr>
          <w:spacing w:val="-4"/>
          <w:sz w:val="22"/>
          <w:szCs w:val="22"/>
        </w:rPr>
        <w:t xml:space="preserve"> </w:t>
      </w:r>
      <w:r w:rsidRPr="00D90385">
        <w:rPr>
          <w:sz w:val="22"/>
          <w:szCs w:val="22"/>
        </w:rPr>
        <w:t>CHO</w:t>
      </w:r>
      <w:r w:rsidRPr="00D90385">
        <w:rPr>
          <w:spacing w:val="-2"/>
          <w:sz w:val="22"/>
          <w:szCs w:val="22"/>
        </w:rPr>
        <w:t xml:space="preserve"> </w:t>
      </w:r>
      <w:r w:rsidRPr="00D90385">
        <w:rPr>
          <w:sz w:val="22"/>
          <w:szCs w:val="22"/>
        </w:rPr>
        <w:t>as</w:t>
      </w:r>
      <w:r w:rsidRPr="00D90385">
        <w:rPr>
          <w:spacing w:val="1"/>
          <w:sz w:val="22"/>
          <w:szCs w:val="22"/>
        </w:rPr>
        <w:t xml:space="preserve"> </w:t>
      </w:r>
      <w:r w:rsidRPr="00D90385">
        <w:rPr>
          <w:sz w:val="22"/>
          <w:szCs w:val="22"/>
        </w:rPr>
        <w:t>glucose</w:t>
      </w:r>
      <w:r w:rsidRPr="00D90385">
        <w:rPr>
          <w:spacing w:val="-1"/>
          <w:sz w:val="22"/>
          <w:szCs w:val="22"/>
        </w:rPr>
        <w:t xml:space="preserve"> </w:t>
      </w:r>
      <w:r w:rsidRPr="00D90385">
        <w:rPr>
          <w:sz w:val="22"/>
          <w:szCs w:val="22"/>
        </w:rPr>
        <w:t>=</w:t>
      </w:r>
      <w:r w:rsidRPr="00D90385">
        <w:rPr>
          <w:spacing w:val="-2"/>
          <w:sz w:val="22"/>
          <w:szCs w:val="22"/>
        </w:rPr>
        <w:t xml:space="preserve"> </w:t>
      </w:r>
      <w:r w:rsidRPr="00D90385">
        <w:rPr>
          <w:sz w:val="22"/>
          <w:szCs w:val="22"/>
          <w:u w:val="single"/>
        </w:rPr>
        <w:t>25</w:t>
      </w:r>
      <w:r w:rsidRPr="00D90385">
        <w:rPr>
          <w:spacing w:val="1"/>
          <w:sz w:val="22"/>
          <w:szCs w:val="22"/>
          <w:u w:val="single"/>
        </w:rPr>
        <w:t xml:space="preserve"> </w:t>
      </w:r>
      <w:r w:rsidRPr="00D90385">
        <w:rPr>
          <w:sz w:val="22"/>
          <w:szCs w:val="22"/>
          <w:u w:val="single"/>
        </w:rPr>
        <w:t>x</w:t>
      </w:r>
      <w:r w:rsidRPr="00D90385">
        <w:rPr>
          <w:spacing w:val="1"/>
          <w:sz w:val="22"/>
          <w:szCs w:val="22"/>
          <w:u w:val="single"/>
        </w:rPr>
        <w:t xml:space="preserve"> </w:t>
      </w:r>
      <w:r w:rsidRPr="00D90385">
        <w:rPr>
          <w:sz w:val="22"/>
          <w:szCs w:val="22"/>
          <w:u w:val="single"/>
        </w:rPr>
        <w:t>absorbance</w:t>
      </w:r>
      <w:r w:rsidRPr="00D90385">
        <w:rPr>
          <w:spacing w:val="-2"/>
          <w:sz w:val="22"/>
          <w:szCs w:val="22"/>
          <w:u w:val="single"/>
        </w:rPr>
        <w:t xml:space="preserve"> </w:t>
      </w:r>
      <w:r w:rsidRPr="00D90385">
        <w:rPr>
          <w:sz w:val="22"/>
          <w:szCs w:val="22"/>
          <w:u w:val="single"/>
        </w:rPr>
        <w:t xml:space="preserve">of </w:t>
      </w:r>
      <w:r w:rsidRPr="00D90385">
        <w:rPr>
          <w:spacing w:val="-2"/>
          <w:sz w:val="22"/>
          <w:szCs w:val="22"/>
          <w:u w:val="single"/>
        </w:rPr>
        <w:t>sample</w:t>
      </w:r>
    </w:p>
    <w:p w14:paraId="5E988AFA" w14:textId="77777777" w:rsidR="00DB1AC4" w:rsidRPr="00D90385" w:rsidRDefault="00DB1AC4" w:rsidP="00DB1AC4">
      <w:pPr>
        <w:pStyle w:val="BodyText"/>
        <w:ind w:left="720" w:firstLine="720"/>
        <w:jc w:val="both"/>
        <w:rPr>
          <w:spacing w:val="-5"/>
          <w:sz w:val="22"/>
          <w:szCs w:val="22"/>
        </w:rPr>
      </w:pPr>
      <w:r w:rsidRPr="00D90385">
        <w:rPr>
          <w:sz w:val="22"/>
          <w:szCs w:val="22"/>
        </w:rPr>
        <w:t>Absorbance</w:t>
      </w:r>
      <w:r w:rsidRPr="00D90385">
        <w:rPr>
          <w:spacing w:val="-4"/>
          <w:sz w:val="22"/>
          <w:szCs w:val="22"/>
        </w:rPr>
        <w:t xml:space="preserve"> </w:t>
      </w:r>
      <w:r w:rsidRPr="00D90385">
        <w:rPr>
          <w:sz w:val="22"/>
          <w:szCs w:val="22"/>
        </w:rPr>
        <w:t>of</w:t>
      </w:r>
      <w:r w:rsidRPr="00D90385">
        <w:rPr>
          <w:spacing w:val="-1"/>
          <w:sz w:val="22"/>
          <w:szCs w:val="22"/>
        </w:rPr>
        <w:t xml:space="preserve"> </w:t>
      </w:r>
      <w:r w:rsidRPr="00D90385">
        <w:rPr>
          <w:sz w:val="22"/>
          <w:szCs w:val="22"/>
        </w:rPr>
        <w:t>standard</w:t>
      </w:r>
      <w:r w:rsidRPr="00D90385">
        <w:rPr>
          <w:spacing w:val="-1"/>
          <w:sz w:val="22"/>
          <w:szCs w:val="22"/>
        </w:rPr>
        <w:t xml:space="preserve"> </w:t>
      </w:r>
      <w:r w:rsidRPr="00D90385">
        <w:rPr>
          <w:sz w:val="22"/>
          <w:szCs w:val="22"/>
        </w:rPr>
        <w:t>glucose</w:t>
      </w:r>
      <w:r w:rsidRPr="00D90385">
        <w:rPr>
          <w:spacing w:val="-2"/>
          <w:sz w:val="22"/>
          <w:szCs w:val="22"/>
        </w:rPr>
        <w:t xml:space="preserve"> </w:t>
      </w:r>
      <w:r w:rsidRPr="00D90385">
        <w:rPr>
          <w:sz w:val="22"/>
          <w:szCs w:val="22"/>
        </w:rPr>
        <w:t>x</w:t>
      </w:r>
      <w:r w:rsidRPr="00D90385">
        <w:rPr>
          <w:spacing w:val="2"/>
          <w:sz w:val="22"/>
          <w:szCs w:val="22"/>
        </w:rPr>
        <w:t xml:space="preserve"> </w:t>
      </w:r>
      <w:r w:rsidRPr="00D90385">
        <w:rPr>
          <w:spacing w:val="-5"/>
          <w:sz w:val="22"/>
          <w:szCs w:val="22"/>
        </w:rPr>
        <w:t>100</w:t>
      </w:r>
    </w:p>
    <w:p w14:paraId="1D1870B7" w14:textId="77777777" w:rsidR="00DB1AC4" w:rsidRPr="00D90385" w:rsidRDefault="00DB1AC4" w:rsidP="00DB1AC4">
      <w:pPr>
        <w:pStyle w:val="BodyText"/>
        <w:ind w:left="720" w:firstLine="720"/>
        <w:jc w:val="both"/>
        <w:rPr>
          <w:sz w:val="22"/>
          <w:szCs w:val="22"/>
        </w:rPr>
      </w:pPr>
    </w:p>
    <w:p w14:paraId="4DA8D26E" w14:textId="77777777" w:rsidR="00DB1AC4" w:rsidRPr="00D90385" w:rsidRDefault="00DB1AC4" w:rsidP="000547A4">
      <w:pPr>
        <w:pStyle w:val="Heading4"/>
        <w:keepNext w:val="0"/>
        <w:keepLines w:val="0"/>
        <w:numPr>
          <w:ilvl w:val="2"/>
          <w:numId w:val="3"/>
        </w:numPr>
        <w:tabs>
          <w:tab w:val="left" w:pos="7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Moisture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Content</w:t>
      </w:r>
    </w:p>
    <w:p w14:paraId="609D9768" w14:textId="77777777" w:rsidR="00DB1AC4" w:rsidRPr="00D90385" w:rsidRDefault="00DB1AC4" w:rsidP="000547A4">
      <w:pPr>
        <w:pStyle w:val="BodyText"/>
        <w:jc w:val="both"/>
        <w:rPr>
          <w:sz w:val="22"/>
          <w:szCs w:val="22"/>
        </w:rPr>
      </w:pPr>
      <w:r w:rsidRPr="00D90385">
        <w:rPr>
          <w:sz w:val="22"/>
          <w:szCs w:val="22"/>
        </w:rPr>
        <w:t>The moisture content was determined using the oven drying method. About one gram (1g) of the agro residues was placed into a clean dried porcelain evaporating dish. The weight of porcelain evaporating</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and</w:t>
      </w:r>
      <w:r w:rsidRPr="00D90385">
        <w:rPr>
          <w:spacing w:val="3"/>
          <w:sz w:val="22"/>
          <w:szCs w:val="22"/>
        </w:rPr>
        <w:t xml:space="preserve"> </w:t>
      </w:r>
      <w:r w:rsidRPr="00D90385">
        <w:rPr>
          <w:sz w:val="22"/>
          <w:szCs w:val="22"/>
        </w:rPr>
        <w:t>sample</w:t>
      </w:r>
      <w:r w:rsidRPr="00D90385">
        <w:rPr>
          <w:spacing w:val="2"/>
          <w:sz w:val="22"/>
          <w:szCs w:val="22"/>
        </w:rPr>
        <w:t xml:space="preserve"> </w:t>
      </w:r>
      <w:r w:rsidRPr="00D90385">
        <w:rPr>
          <w:sz w:val="22"/>
          <w:szCs w:val="22"/>
        </w:rPr>
        <w:t>was</w:t>
      </w:r>
      <w:r w:rsidRPr="00D90385">
        <w:rPr>
          <w:spacing w:val="3"/>
          <w:sz w:val="22"/>
          <w:szCs w:val="22"/>
        </w:rPr>
        <w:t xml:space="preserve"> </w:t>
      </w:r>
      <w:r w:rsidRPr="00D90385">
        <w:rPr>
          <w:sz w:val="22"/>
          <w:szCs w:val="22"/>
        </w:rPr>
        <w:t>noted</w:t>
      </w:r>
      <w:r w:rsidRPr="00D90385">
        <w:rPr>
          <w:spacing w:val="3"/>
          <w:sz w:val="22"/>
          <w:szCs w:val="22"/>
        </w:rPr>
        <w:t xml:space="preserve"> </w:t>
      </w:r>
      <w:r w:rsidRPr="00D90385">
        <w:rPr>
          <w:sz w:val="22"/>
          <w:szCs w:val="22"/>
        </w:rPr>
        <w:t>before</w:t>
      </w:r>
      <w:r w:rsidRPr="00D90385">
        <w:rPr>
          <w:spacing w:val="2"/>
          <w:sz w:val="22"/>
          <w:szCs w:val="22"/>
        </w:rPr>
        <w:t xml:space="preserve"> </w:t>
      </w:r>
      <w:r w:rsidRPr="00D90385">
        <w:rPr>
          <w:sz w:val="22"/>
          <w:szCs w:val="22"/>
        </w:rPr>
        <w:t>drying.</w:t>
      </w:r>
      <w:r w:rsidRPr="00D90385">
        <w:rPr>
          <w:spacing w:val="3"/>
          <w:sz w:val="22"/>
          <w:szCs w:val="22"/>
        </w:rPr>
        <w:t xml:space="preserve"> </w:t>
      </w:r>
      <w:r w:rsidRPr="00D90385">
        <w:rPr>
          <w:sz w:val="22"/>
          <w:szCs w:val="22"/>
        </w:rPr>
        <w:t>The</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was</w:t>
      </w:r>
      <w:r w:rsidRPr="00D90385">
        <w:rPr>
          <w:spacing w:val="3"/>
          <w:sz w:val="22"/>
          <w:szCs w:val="22"/>
        </w:rPr>
        <w:t xml:space="preserve"> </w:t>
      </w:r>
      <w:r w:rsidRPr="00D90385">
        <w:rPr>
          <w:sz w:val="22"/>
          <w:szCs w:val="22"/>
        </w:rPr>
        <w:t>then</w:t>
      </w:r>
      <w:r w:rsidRPr="00D90385">
        <w:rPr>
          <w:spacing w:val="3"/>
          <w:sz w:val="22"/>
          <w:szCs w:val="22"/>
        </w:rPr>
        <w:t xml:space="preserve"> </w:t>
      </w:r>
      <w:r w:rsidRPr="00D90385">
        <w:rPr>
          <w:sz w:val="22"/>
          <w:szCs w:val="22"/>
        </w:rPr>
        <w:t>placed</w:t>
      </w:r>
      <w:r w:rsidRPr="00D90385">
        <w:rPr>
          <w:spacing w:val="3"/>
          <w:sz w:val="22"/>
          <w:szCs w:val="22"/>
        </w:rPr>
        <w:t xml:space="preserve"> </w:t>
      </w:r>
      <w:r w:rsidRPr="00D90385">
        <w:rPr>
          <w:sz w:val="22"/>
          <w:szCs w:val="22"/>
        </w:rPr>
        <w:t>in</w:t>
      </w:r>
      <w:r w:rsidRPr="00D90385">
        <w:rPr>
          <w:spacing w:val="4"/>
          <w:sz w:val="22"/>
          <w:szCs w:val="22"/>
        </w:rPr>
        <w:t xml:space="preserve"> </w:t>
      </w:r>
      <w:r w:rsidRPr="00D90385">
        <w:rPr>
          <w:sz w:val="22"/>
          <w:szCs w:val="22"/>
        </w:rPr>
        <w:t>an</w:t>
      </w:r>
      <w:r w:rsidRPr="00D90385">
        <w:rPr>
          <w:spacing w:val="3"/>
          <w:sz w:val="22"/>
          <w:szCs w:val="22"/>
        </w:rPr>
        <w:t xml:space="preserve"> </w:t>
      </w:r>
      <w:r w:rsidRPr="00D90385">
        <w:rPr>
          <w:sz w:val="22"/>
          <w:szCs w:val="22"/>
        </w:rPr>
        <w:t>oven</w:t>
      </w:r>
      <w:r w:rsidRPr="00D90385">
        <w:rPr>
          <w:spacing w:val="3"/>
          <w:sz w:val="22"/>
          <w:szCs w:val="22"/>
        </w:rPr>
        <w:t xml:space="preserve"> </w:t>
      </w:r>
      <w:r w:rsidRPr="00D90385">
        <w:rPr>
          <w:sz w:val="22"/>
          <w:szCs w:val="22"/>
        </w:rPr>
        <w:t>set</w:t>
      </w:r>
      <w:r w:rsidRPr="00D90385">
        <w:rPr>
          <w:spacing w:val="4"/>
          <w:sz w:val="22"/>
          <w:szCs w:val="22"/>
        </w:rPr>
        <w:t xml:space="preserve"> </w:t>
      </w:r>
      <w:r w:rsidRPr="00D90385">
        <w:rPr>
          <w:spacing w:val="-5"/>
          <w:sz w:val="22"/>
          <w:szCs w:val="22"/>
        </w:rPr>
        <w:t>at</w:t>
      </w:r>
      <w:r w:rsidRPr="00D90385">
        <w:rPr>
          <w:sz w:val="22"/>
          <w:szCs w:val="22"/>
        </w:rPr>
        <w:t xml:space="preserve"> a temperature of 105</w:t>
      </w:r>
      <w:r w:rsidRPr="00D90385">
        <w:rPr>
          <w:sz w:val="22"/>
          <w:szCs w:val="22"/>
          <w:vertAlign w:val="superscript"/>
        </w:rPr>
        <w:t>0</w:t>
      </w:r>
      <w:r w:rsidRPr="00D90385">
        <w:rPr>
          <w:sz w:val="22"/>
          <w:szCs w:val="22"/>
        </w:rPr>
        <w:t>C and allowed for six hours. Afterwards, the dish was brought out and placed in a desiccator so as to cool down to room temperature. The cooled dish was then weighed, and the moisture content was calculated as below</w:t>
      </w:r>
    </w:p>
    <w:p w14:paraId="18C65BA2" w14:textId="77777777" w:rsidR="000547A4" w:rsidRPr="00D90385" w:rsidRDefault="00DB1AC4" w:rsidP="000547A4">
      <w:pPr>
        <w:pStyle w:val="BodyText"/>
        <w:tabs>
          <w:tab w:val="left" w:pos="7801"/>
        </w:tabs>
        <w:jc w:val="both"/>
        <w:rPr>
          <w:sz w:val="22"/>
          <w:szCs w:val="22"/>
        </w:rPr>
      </w:pPr>
      <w:r w:rsidRPr="00D90385">
        <w:rPr>
          <w:sz w:val="22"/>
          <w:szCs w:val="22"/>
        </w:rPr>
        <w:t>%</w:t>
      </w:r>
      <w:r w:rsidRPr="00D90385">
        <w:rPr>
          <w:spacing w:val="-4"/>
          <w:sz w:val="22"/>
          <w:szCs w:val="22"/>
        </w:rPr>
        <w:t xml:space="preserve"> </w:t>
      </w:r>
      <w:r w:rsidRPr="00D90385">
        <w:rPr>
          <w:sz w:val="22"/>
          <w:szCs w:val="22"/>
        </w:rPr>
        <w:t>Moisture</w:t>
      </w:r>
      <w:r w:rsidRPr="00D90385">
        <w:rPr>
          <w:spacing w:val="-4"/>
          <w:sz w:val="22"/>
          <w:szCs w:val="22"/>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fresh</w:t>
      </w:r>
      <w:r w:rsidRPr="00D90385">
        <w:rPr>
          <w:spacing w:val="-3"/>
          <w:sz w:val="22"/>
          <w:szCs w:val="22"/>
          <w:u w:val="single"/>
        </w:rPr>
        <w:t xml:space="preserve"> </w:t>
      </w:r>
      <w:r w:rsidRPr="00D90385">
        <w:rPr>
          <w:sz w:val="22"/>
          <w:szCs w:val="22"/>
          <w:u w:val="single"/>
        </w:rPr>
        <w:t>sample</w:t>
      </w:r>
      <w:r w:rsidRPr="00D90385">
        <w:rPr>
          <w:spacing w:val="-3"/>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dried</w:t>
      </w:r>
      <w:r w:rsidRPr="00D90385">
        <w:rPr>
          <w:spacing w:val="-3"/>
          <w:sz w:val="22"/>
          <w:szCs w:val="22"/>
          <w:u w:val="single"/>
        </w:rPr>
        <w:t xml:space="preserve"> </w:t>
      </w:r>
      <w:r w:rsidRPr="00D90385">
        <w:rPr>
          <w:sz w:val="22"/>
          <w:szCs w:val="22"/>
          <w:u w:val="single"/>
        </w:rPr>
        <w:t>sample</w:t>
      </w:r>
      <w:r w:rsidRPr="00D90385">
        <w:rPr>
          <w:spacing w:val="80"/>
          <w:sz w:val="22"/>
          <w:szCs w:val="22"/>
        </w:rPr>
        <w:t xml:space="preserve"> </w:t>
      </w:r>
      <w:r w:rsidRPr="00D90385">
        <w:rPr>
          <w:sz w:val="22"/>
          <w:szCs w:val="22"/>
        </w:rPr>
        <w:t>x</w:t>
      </w:r>
      <w:r w:rsidRPr="00D90385">
        <w:rPr>
          <w:spacing w:val="80"/>
          <w:sz w:val="22"/>
          <w:szCs w:val="22"/>
        </w:rPr>
        <w:t xml:space="preserve"> </w:t>
      </w:r>
      <w:r w:rsidRPr="00D90385">
        <w:rPr>
          <w:sz w:val="22"/>
          <w:szCs w:val="22"/>
          <w:u w:val="single"/>
        </w:rPr>
        <w:t>100</w:t>
      </w:r>
      <w:r w:rsidRPr="00D90385">
        <w:rPr>
          <w:sz w:val="22"/>
          <w:szCs w:val="22"/>
        </w:rPr>
        <w:t xml:space="preserve"> </w:t>
      </w:r>
    </w:p>
    <w:p w14:paraId="0CB60A14" w14:textId="77777777" w:rsidR="00DB1AC4" w:rsidRPr="00D90385" w:rsidRDefault="000547A4" w:rsidP="000547A4">
      <w:pPr>
        <w:pStyle w:val="BodyText"/>
        <w:tabs>
          <w:tab w:val="left" w:pos="7801"/>
        </w:tabs>
        <w:jc w:val="both"/>
        <w:rPr>
          <w:spacing w:val="-10"/>
          <w:sz w:val="22"/>
          <w:szCs w:val="22"/>
        </w:rPr>
      </w:pPr>
      <w:r w:rsidRPr="00D90385">
        <w:rPr>
          <w:sz w:val="22"/>
          <w:szCs w:val="22"/>
        </w:rPr>
        <w:t xml:space="preserve">                                  </w:t>
      </w:r>
      <w:r w:rsidR="00DB1AC4" w:rsidRPr="00D90385">
        <w:rPr>
          <w:sz w:val="22"/>
          <w:szCs w:val="22"/>
        </w:rPr>
        <w:t xml:space="preserve">Weight of fresh sample </w:t>
      </w:r>
      <w:r w:rsidR="00DB1AC4" w:rsidRPr="00D90385">
        <w:rPr>
          <w:spacing w:val="-10"/>
          <w:sz w:val="22"/>
          <w:szCs w:val="22"/>
        </w:rPr>
        <w:t>1</w:t>
      </w:r>
    </w:p>
    <w:p w14:paraId="3EAD6BE5" w14:textId="77777777" w:rsidR="000547A4" w:rsidRPr="00D90385" w:rsidRDefault="000547A4" w:rsidP="000547A4">
      <w:pPr>
        <w:pStyle w:val="BodyText"/>
        <w:tabs>
          <w:tab w:val="left" w:pos="7801"/>
        </w:tabs>
        <w:jc w:val="both"/>
        <w:rPr>
          <w:spacing w:val="-10"/>
          <w:sz w:val="22"/>
          <w:szCs w:val="22"/>
        </w:rPr>
      </w:pPr>
    </w:p>
    <w:p w14:paraId="1E1106BC" w14:textId="77777777" w:rsidR="00DB1AC4" w:rsidRPr="00D90385" w:rsidRDefault="00DB1AC4" w:rsidP="000547A4">
      <w:pPr>
        <w:pStyle w:val="Heading4"/>
        <w:keepNext w:val="0"/>
        <w:keepLines w:val="0"/>
        <w:numPr>
          <w:ilvl w:val="2"/>
          <w:numId w:val="3"/>
        </w:numPr>
        <w:tabs>
          <w:tab w:val="left" w:pos="63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5"/>
        </w:rPr>
        <w:t>Ash</w:t>
      </w:r>
    </w:p>
    <w:p w14:paraId="0E3C2C46" w14:textId="77777777" w:rsidR="00DB1AC4" w:rsidRPr="00D90385" w:rsidRDefault="00DB1AC4" w:rsidP="000547A4">
      <w:pPr>
        <w:pStyle w:val="BodyText"/>
        <w:jc w:val="both"/>
        <w:rPr>
          <w:sz w:val="22"/>
          <w:szCs w:val="22"/>
        </w:rPr>
      </w:pPr>
      <w:r w:rsidRPr="00D90385">
        <w:rPr>
          <w:sz w:val="22"/>
          <w:szCs w:val="22"/>
        </w:rPr>
        <w:t>About one gram (1g) of the dried agro residues was placed into porcelain crucible which was previously preheated and weighed. The crucible was placed in a muffled furnace set at a temperature of 630</w:t>
      </w:r>
      <w:r w:rsidRPr="00D90385">
        <w:rPr>
          <w:sz w:val="22"/>
          <w:szCs w:val="22"/>
          <w:vertAlign w:val="superscript"/>
        </w:rPr>
        <w:t>o</w:t>
      </w:r>
      <w:r w:rsidRPr="00D90385">
        <w:rPr>
          <w:sz w:val="22"/>
          <w:szCs w:val="22"/>
        </w:rPr>
        <w:t>C for three hours. Afterward, the crucible was brought out and allowed to cool to room temperature, and re-weighed. The ash content was then calculated as below</w:t>
      </w:r>
    </w:p>
    <w:p w14:paraId="357B21F8" w14:textId="77777777" w:rsidR="000547A4" w:rsidRPr="00D90385" w:rsidRDefault="00DB1AC4" w:rsidP="000547A4">
      <w:pPr>
        <w:pStyle w:val="BodyText"/>
        <w:tabs>
          <w:tab w:val="left" w:pos="7681"/>
        </w:tabs>
        <w:jc w:val="both"/>
        <w:rPr>
          <w:sz w:val="22"/>
          <w:szCs w:val="22"/>
        </w:rPr>
      </w:pPr>
      <w:r w:rsidRPr="00D90385">
        <w:rPr>
          <w:sz w:val="22"/>
          <w:szCs w:val="22"/>
        </w:rPr>
        <w:t>%</w:t>
      </w:r>
      <w:r w:rsidRPr="00D90385">
        <w:rPr>
          <w:spacing w:val="-4"/>
          <w:sz w:val="22"/>
          <w:szCs w:val="22"/>
        </w:rPr>
        <w:t xml:space="preserve"> </w:t>
      </w:r>
      <w:r w:rsidRPr="00D90385">
        <w:rPr>
          <w:sz w:val="22"/>
          <w:szCs w:val="22"/>
        </w:rPr>
        <w:t>Ash</w:t>
      </w:r>
      <w:r w:rsidRPr="00D90385">
        <w:rPr>
          <w:spacing w:val="-3"/>
          <w:sz w:val="22"/>
          <w:szCs w:val="22"/>
        </w:rPr>
        <w:t xml:space="preserve"> </w:t>
      </w:r>
      <w:r w:rsidRPr="00D90385">
        <w:rPr>
          <w:sz w:val="22"/>
          <w:szCs w:val="22"/>
        </w:rPr>
        <w:t>=</w:t>
      </w:r>
      <w:r w:rsidRPr="00D90385">
        <w:rPr>
          <w:spacing w:val="-5"/>
          <w:sz w:val="22"/>
          <w:szCs w:val="22"/>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4"/>
          <w:sz w:val="22"/>
          <w:szCs w:val="22"/>
          <w:u w:val="single"/>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Ash</w:t>
      </w:r>
      <w:r w:rsidRPr="00D90385">
        <w:rPr>
          <w:spacing w:val="-3"/>
          <w:sz w:val="22"/>
          <w:szCs w:val="22"/>
          <w:u w:val="single"/>
        </w:rPr>
        <w:t xml:space="preserve"> </w:t>
      </w:r>
      <w:r w:rsidRPr="00D90385">
        <w:rPr>
          <w:sz w:val="22"/>
          <w:szCs w:val="22"/>
          <w:u w:val="single"/>
        </w:rPr>
        <w:t>sample</w:t>
      </w:r>
      <w:r w:rsidRPr="00D90385">
        <w:rPr>
          <w:spacing w:val="-2"/>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80"/>
          <w:sz w:val="22"/>
          <w:szCs w:val="22"/>
        </w:rPr>
        <w:t xml:space="preserve"> </w:t>
      </w:r>
      <w:r w:rsidRPr="00D90385">
        <w:rPr>
          <w:sz w:val="22"/>
          <w:szCs w:val="22"/>
        </w:rPr>
        <w:t>x</w:t>
      </w:r>
      <w:r w:rsidRPr="00D90385">
        <w:rPr>
          <w:spacing w:val="-1"/>
          <w:sz w:val="22"/>
          <w:szCs w:val="22"/>
        </w:rPr>
        <w:t xml:space="preserve"> </w:t>
      </w:r>
      <w:r w:rsidRPr="00D90385">
        <w:rPr>
          <w:sz w:val="22"/>
          <w:szCs w:val="22"/>
          <w:u w:val="single"/>
        </w:rPr>
        <w:t>100</w:t>
      </w:r>
      <w:r w:rsidRPr="00D90385">
        <w:rPr>
          <w:sz w:val="22"/>
          <w:szCs w:val="22"/>
        </w:rPr>
        <w:t xml:space="preserve"> </w:t>
      </w:r>
    </w:p>
    <w:p w14:paraId="4FD2E4D6" w14:textId="77777777" w:rsidR="00DB1AC4" w:rsidRPr="00D90385" w:rsidRDefault="000547A4" w:rsidP="000547A4">
      <w:pPr>
        <w:pStyle w:val="BodyText"/>
        <w:tabs>
          <w:tab w:val="left" w:pos="7681"/>
        </w:tabs>
        <w:jc w:val="both"/>
        <w:rPr>
          <w:spacing w:val="-10"/>
          <w:sz w:val="22"/>
          <w:szCs w:val="22"/>
        </w:rPr>
      </w:pPr>
      <w:r w:rsidRPr="00D90385">
        <w:rPr>
          <w:sz w:val="22"/>
          <w:szCs w:val="22"/>
        </w:rPr>
        <w:t xml:space="preserve">                                        </w:t>
      </w:r>
      <w:r w:rsidR="00DB1AC4" w:rsidRPr="00D90385">
        <w:rPr>
          <w:sz w:val="22"/>
          <w:szCs w:val="22"/>
        </w:rPr>
        <w:t>Weight of sample</w:t>
      </w:r>
      <w:r w:rsidRPr="00D90385">
        <w:rPr>
          <w:sz w:val="22"/>
          <w:szCs w:val="22"/>
        </w:rPr>
        <w:t xml:space="preserve"> 1</w:t>
      </w:r>
      <w:r w:rsidR="00DB1AC4" w:rsidRPr="00D90385">
        <w:rPr>
          <w:sz w:val="22"/>
          <w:szCs w:val="22"/>
        </w:rPr>
        <w:tab/>
      </w:r>
    </w:p>
    <w:p w14:paraId="68A1B2FE" w14:textId="77777777" w:rsidR="000547A4" w:rsidRPr="00D90385" w:rsidRDefault="000547A4" w:rsidP="000547A4">
      <w:pPr>
        <w:pStyle w:val="BodyText"/>
        <w:tabs>
          <w:tab w:val="left" w:pos="7681"/>
        </w:tabs>
        <w:jc w:val="both"/>
        <w:rPr>
          <w:spacing w:val="-10"/>
          <w:sz w:val="22"/>
          <w:szCs w:val="22"/>
        </w:rPr>
      </w:pPr>
    </w:p>
    <w:p w14:paraId="1E5C9E88" w14:textId="77777777" w:rsidR="00DB1AC4" w:rsidRPr="00D90385" w:rsidRDefault="00DB1AC4" w:rsidP="000547A4">
      <w:pPr>
        <w:pStyle w:val="Heading4"/>
        <w:keepNext w:val="0"/>
        <w:keepLines w:val="0"/>
        <w:numPr>
          <w:ilvl w:val="2"/>
          <w:numId w:val="3"/>
        </w:numPr>
        <w:tabs>
          <w:tab w:val="left" w:pos="72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Fiber</w:t>
      </w:r>
    </w:p>
    <w:p w14:paraId="623A7C3B" w14:textId="30347A41" w:rsidR="00DB1AC4" w:rsidRPr="00D90385" w:rsidRDefault="00DB1AC4" w:rsidP="000547A4">
      <w:pPr>
        <w:pStyle w:val="BodyText"/>
        <w:jc w:val="both"/>
        <w:rPr>
          <w:sz w:val="22"/>
          <w:szCs w:val="22"/>
        </w:rPr>
      </w:pPr>
      <w:r w:rsidRPr="00D90385">
        <w:rPr>
          <w:sz w:val="22"/>
          <w:szCs w:val="22"/>
        </w:rPr>
        <w:t>The total fiber content was d</w:t>
      </w:r>
      <w:r w:rsidR="00862B1F" w:rsidRPr="00D90385">
        <w:rPr>
          <w:sz w:val="22"/>
          <w:szCs w:val="22"/>
        </w:rPr>
        <w:t xml:space="preserve">etermined using the (Okoro </w:t>
      </w:r>
      <w:r w:rsidR="00862B1F" w:rsidRPr="00D90385">
        <w:rPr>
          <w:i/>
          <w:sz w:val="22"/>
          <w:szCs w:val="22"/>
        </w:rPr>
        <w:t>et al</w:t>
      </w:r>
      <w:r w:rsidR="00862B1F" w:rsidRPr="00D90385">
        <w:rPr>
          <w:sz w:val="22"/>
          <w:szCs w:val="22"/>
        </w:rPr>
        <w:t>., 2019</w:t>
      </w:r>
      <w:r w:rsidRPr="00D90385">
        <w:rPr>
          <w:sz w:val="22"/>
          <w:szCs w:val="22"/>
        </w:rPr>
        <w:t>) method. Two grams (2.0g) agro residue was placed in 500 mL beaker and was</w:t>
      </w:r>
      <w:r w:rsidRPr="00D90385">
        <w:rPr>
          <w:spacing w:val="80"/>
          <w:sz w:val="22"/>
          <w:szCs w:val="22"/>
        </w:rPr>
        <w:t xml:space="preserve"> </w:t>
      </w:r>
      <w:r w:rsidRPr="00D90385">
        <w:rPr>
          <w:sz w:val="22"/>
          <w:szCs w:val="22"/>
        </w:rPr>
        <w:t xml:space="preserve">hydrolyzed by adding 10mL of 25% </w:t>
      </w:r>
      <w:proofErr w:type="spellStart"/>
      <w:r w:rsidRPr="00D90385">
        <w:rPr>
          <w:sz w:val="22"/>
          <w:szCs w:val="22"/>
        </w:rPr>
        <w:t>sulphuric</w:t>
      </w:r>
      <w:proofErr w:type="spellEnd"/>
      <w:r w:rsidRPr="00D90385">
        <w:rPr>
          <w:sz w:val="22"/>
          <w:szCs w:val="22"/>
        </w:rPr>
        <w:t xml:space="preserve"> acid and boiling for about 30 min on a hot plate. The mixture was filtered through a piece of clean white cloth and rinsed with hot distilled water. The</w:t>
      </w:r>
      <w:r w:rsidRPr="00D90385">
        <w:rPr>
          <w:spacing w:val="-4"/>
          <w:sz w:val="22"/>
          <w:szCs w:val="22"/>
        </w:rPr>
        <w:t xml:space="preserve"> </w:t>
      </w:r>
      <w:r w:rsidRPr="00D90385">
        <w:rPr>
          <w:sz w:val="22"/>
          <w:szCs w:val="22"/>
        </w:rPr>
        <w:t>residue</w:t>
      </w:r>
      <w:r w:rsidRPr="00D90385">
        <w:rPr>
          <w:spacing w:val="-1"/>
          <w:sz w:val="22"/>
          <w:szCs w:val="22"/>
        </w:rPr>
        <w:t xml:space="preserve"> </w:t>
      </w:r>
      <w:r w:rsidRPr="00D90385">
        <w:rPr>
          <w:sz w:val="22"/>
          <w:szCs w:val="22"/>
        </w:rPr>
        <w:t>was</w:t>
      </w:r>
      <w:r w:rsidRPr="00D90385">
        <w:rPr>
          <w:spacing w:val="-2"/>
          <w:sz w:val="22"/>
          <w:szCs w:val="22"/>
        </w:rPr>
        <w:t xml:space="preserve"> </w:t>
      </w:r>
      <w:r w:rsidRPr="00D90385">
        <w:rPr>
          <w:sz w:val="22"/>
          <w:szCs w:val="22"/>
        </w:rPr>
        <w:t>boiled</w:t>
      </w:r>
      <w:r w:rsidRPr="00D90385">
        <w:rPr>
          <w:spacing w:val="-2"/>
          <w:sz w:val="22"/>
          <w:szCs w:val="22"/>
        </w:rPr>
        <w:t xml:space="preserve"> </w:t>
      </w:r>
      <w:r w:rsidRPr="00D90385">
        <w:rPr>
          <w:sz w:val="22"/>
          <w:szCs w:val="22"/>
        </w:rPr>
        <w:t>again</w:t>
      </w:r>
      <w:r w:rsidRPr="00D90385">
        <w:rPr>
          <w:spacing w:val="-2"/>
          <w:sz w:val="22"/>
          <w:szCs w:val="22"/>
        </w:rPr>
        <w:t xml:space="preserve"> </w:t>
      </w:r>
      <w:r w:rsidRPr="00D90385">
        <w:rPr>
          <w:sz w:val="22"/>
          <w:szCs w:val="22"/>
        </w:rPr>
        <w:t>with</w:t>
      </w:r>
      <w:r w:rsidRPr="00D90385">
        <w:rPr>
          <w:spacing w:val="-2"/>
          <w:sz w:val="22"/>
          <w:szCs w:val="22"/>
        </w:rPr>
        <w:t xml:space="preserve"> </w:t>
      </w:r>
      <w:r w:rsidRPr="00D90385">
        <w:rPr>
          <w:sz w:val="22"/>
          <w:szCs w:val="22"/>
        </w:rPr>
        <w:t>20mL</w:t>
      </w:r>
      <w:r w:rsidRPr="00D90385">
        <w:rPr>
          <w:spacing w:val="-5"/>
          <w:sz w:val="22"/>
          <w:szCs w:val="22"/>
        </w:rPr>
        <w:t xml:space="preserve"> </w:t>
      </w:r>
      <w:r w:rsidRPr="00D90385">
        <w:rPr>
          <w:sz w:val="22"/>
          <w:szCs w:val="22"/>
        </w:rPr>
        <w:t>of</w:t>
      </w:r>
      <w:r w:rsidRPr="00D90385">
        <w:rPr>
          <w:spacing w:val="-2"/>
          <w:sz w:val="22"/>
          <w:szCs w:val="22"/>
        </w:rPr>
        <w:t xml:space="preserve"> </w:t>
      </w:r>
      <w:r w:rsidRPr="00D90385">
        <w:rPr>
          <w:sz w:val="22"/>
          <w:szCs w:val="22"/>
        </w:rPr>
        <w:t>2.5%</w:t>
      </w:r>
      <w:r w:rsidRPr="00D90385">
        <w:rPr>
          <w:spacing w:val="-1"/>
          <w:sz w:val="22"/>
          <w:szCs w:val="22"/>
        </w:rPr>
        <w:t xml:space="preserve"> </w:t>
      </w:r>
      <w:r w:rsidRPr="00D90385">
        <w:rPr>
          <w:sz w:val="22"/>
          <w:szCs w:val="22"/>
        </w:rPr>
        <w:t>sodium</w:t>
      </w:r>
      <w:r w:rsidRPr="00D90385">
        <w:rPr>
          <w:spacing w:val="-2"/>
          <w:sz w:val="22"/>
          <w:szCs w:val="22"/>
        </w:rPr>
        <w:t xml:space="preserve"> </w:t>
      </w:r>
      <w:r w:rsidRPr="00D90385">
        <w:rPr>
          <w:sz w:val="22"/>
          <w:szCs w:val="22"/>
        </w:rPr>
        <w:t>hydroxide</w:t>
      </w:r>
      <w:r w:rsidRPr="00D90385">
        <w:rPr>
          <w:spacing w:val="-2"/>
          <w:sz w:val="22"/>
          <w:szCs w:val="22"/>
        </w:rPr>
        <w:t xml:space="preserve"> </w:t>
      </w:r>
      <w:r w:rsidRPr="00D90385">
        <w:rPr>
          <w:sz w:val="22"/>
          <w:szCs w:val="22"/>
        </w:rPr>
        <w:t>(NaOH)</w:t>
      </w:r>
      <w:r w:rsidRPr="00D90385">
        <w:rPr>
          <w:spacing w:val="-4"/>
          <w:sz w:val="22"/>
          <w:szCs w:val="22"/>
        </w:rPr>
        <w:t xml:space="preserve"> </w:t>
      </w:r>
      <w:r w:rsidRPr="00D90385">
        <w:rPr>
          <w:sz w:val="22"/>
          <w:szCs w:val="22"/>
        </w:rPr>
        <w:t>for</w:t>
      </w:r>
      <w:r w:rsidRPr="00D90385">
        <w:rPr>
          <w:spacing w:val="-3"/>
          <w:sz w:val="22"/>
          <w:szCs w:val="22"/>
        </w:rPr>
        <w:t xml:space="preserve"> </w:t>
      </w:r>
      <w:r w:rsidRPr="00D90385">
        <w:rPr>
          <w:sz w:val="22"/>
          <w:szCs w:val="22"/>
        </w:rPr>
        <w:t>30</w:t>
      </w:r>
      <w:r w:rsidRPr="00D90385">
        <w:rPr>
          <w:spacing w:val="-2"/>
          <w:sz w:val="22"/>
          <w:szCs w:val="22"/>
        </w:rPr>
        <w:t xml:space="preserve"> </w:t>
      </w:r>
      <w:r w:rsidRPr="00D90385">
        <w:rPr>
          <w:sz w:val="22"/>
          <w:szCs w:val="22"/>
        </w:rPr>
        <w:t>min,</w:t>
      </w:r>
      <w:r w:rsidRPr="00D90385">
        <w:rPr>
          <w:spacing w:val="-2"/>
          <w:sz w:val="22"/>
          <w:szCs w:val="22"/>
        </w:rPr>
        <w:t xml:space="preserve"> </w:t>
      </w:r>
      <w:r w:rsidRPr="00D90385">
        <w:rPr>
          <w:sz w:val="22"/>
          <w:szCs w:val="22"/>
        </w:rPr>
        <w:t>and was then filtered and rinsed with distilled water. Finally, the residue was collected and transferred</w:t>
      </w:r>
      <w:r w:rsidRPr="00D90385">
        <w:rPr>
          <w:spacing w:val="40"/>
          <w:sz w:val="22"/>
          <w:szCs w:val="22"/>
        </w:rPr>
        <w:t xml:space="preserve"> </w:t>
      </w:r>
      <w:r w:rsidRPr="00D90385">
        <w:rPr>
          <w:sz w:val="22"/>
          <w:szCs w:val="22"/>
        </w:rPr>
        <w:t>into a crucible and was dried in the oven to a constant weight. The weight of the fiber was then calculated using the formula below</w:t>
      </w:r>
    </w:p>
    <w:p w14:paraId="78BCBF71" w14:textId="77777777" w:rsidR="00DB1AC4" w:rsidRPr="00D90385" w:rsidRDefault="00DB1AC4" w:rsidP="000547A4">
      <w:pPr>
        <w:pStyle w:val="BodyText"/>
        <w:jc w:val="both"/>
        <w:rPr>
          <w:sz w:val="22"/>
          <w:szCs w:val="22"/>
        </w:rPr>
      </w:pPr>
      <w:r w:rsidRPr="00D90385">
        <w:rPr>
          <w:sz w:val="22"/>
          <w:szCs w:val="22"/>
        </w:rPr>
        <w:t>Crude</w:t>
      </w:r>
      <w:r w:rsidRPr="00D90385">
        <w:rPr>
          <w:spacing w:val="-3"/>
          <w:sz w:val="22"/>
          <w:szCs w:val="22"/>
        </w:rPr>
        <w:t xml:space="preserve"> </w:t>
      </w:r>
      <w:r w:rsidRPr="00D90385">
        <w:rPr>
          <w:sz w:val="22"/>
          <w:szCs w:val="22"/>
        </w:rPr>
        <w:t>fiber</w:t>
      </w:r>
      <w:r w:rsidRPr="00D90385">
        <w:rPr>
          <w:spacing w:val="-2"/>
          <w:sz w:val="22"/>
          <w:szCs w:val="22"/>
        </w:rPr>
        <w:t xml:space="preserve"> </w:t>
      </w:r>
      <w:r w:rsidRPr="00D90385">
        <w:rPr>
          <w:sz w:val="22"/>
          <w:szCs w:val="22"/>
        </w:rPr>
        <w:t>(%)</w:t>
      </w:r>
      <w:r w:rsidRPr="00D90385">
        <w:rPr>
          <w:spacing w:val="2"/>
          <w:sz w:val="22"/>
          <w:szCs w:val="22"/>
        </w:rPr>
        <w:t xml:space="preserve"> </w:t>
      </w:r>
      <w:r w:rsidRPr="00D90385">
        <w:rPr>
          <w:sz w:val="22"/>
          <w:szCs w:val="22"/>
        </w:rPr>
        <w:t>=</w:t>
      </w:r>
      <w:r w:rsidRPr="00D90385">
        <w:rPr>
          <w:spacing w:val="57"/>
          <w:w w:val="150"/>
          <w:sz w:val="22"/>
          <w:szCs w:val="22"/>
        </w:rPr>
        <w:t xml:space="preserve">   </w:t>
      </w:r>
      <w:r w:rsidRPr="00D90385">
        <w:rPr>
          <w:sz w:val="22"/>
          <w:szCs w:val="22"/>
          <w:u w:val="single"/>
        </w:rPr>
        <w:t>Weight</w:t>
      </w:r>
      <w:r w:rsidRPr="00D90385">
        <w:rPr>
          <w:spacing w:val="2"/>
          <w:sz w:val="22"/>
          <w:szCs w:val="22"/>
          <w:u w:val="single"/>
        </w:rPr>
        <w:t xml:space="preserve"> </w:t>
      </w:r>
      <w:r w:rsidRPr="00D90385">
        <w:rPr>
          <w:sz w:val="22"/>
          <w:szCs w:val="22"/>
          <w:u w:val="single"/>
        </w:rPr>
        <w:t>of</w:t>
      </w:r>
      <w:r w:rsidRPr="00D90385">
        <w:rPr>
          <w:spacing w:val="-1"/>
          <w:sz w:val="22"/>
          <w:szCs w:val="22"/>
          <w:u w:val="single"/>
        </w:rPr>
        <w:t xml:space="preserve"> </w:t>
      </w:r>
      <w:r w:rsidRPr="00D90385">
        <w:rPr>
          <w:sz w:val="22"/>
          <w:szCs w:val="22"/>
          <w:u w:val="single"/>
        </w:rPr>
        <w:t>fiber</w:t>
      </w:r>
      <w:r w:rsidRPr="00D90385">
        <w:rPr>
          <w:spacing w:val="2"/>
          <w:sz w:val="22"/>
          <w:szCs w:val="22"/>
        </w:rPr>
        <w:t xml:space="preserve"> </w:t>
      </w:r>
      <w:r w:rsidRPr="00D90385">
        <w:rPr>
          <w:sz w:val="22"/>
          <w:szCs w:val="22"/>
        </w:rPr>
        <w:t>×</w:t>
      </w:r>
      <w:r w:rsidRPr="00D90385">
        <w:rPr>
          <w:spacing w:val="29"/>
          <w:sz w:val="22"/>
          <w:szCs w:val="22"/>
        </w:rPr>
        <w:t xml:space="preserve"> </w:t>
      </w:r>
      <w:r w:rsidRPr="00D90385">
        <w:rPr>
          <w:spacing w:val="-5"/>
          <w:sz w:val="22"/>
          <w:szCs w:val="22"/>
        </w:rPr>
        <w:t>100</w:t>
      </w:r>
    </w:p>
    <w:p w14:paraId="7C095459" w14:textId="77777777" w:rsidR="00DB1AC4" w:rsidRPr="00D90385" w:rsidRDefault="00DB1AC4" w:rsidP="000547A4">
      <w:pPr>
        <w:pStyle w:val="BodyText"/>
        <w:ind w:left="1440" w:firstLine="720"/>
        <w:jc w:val="both"/>
        <w:rPr>
          <w:spacing w:val="-2"/>
          <w:sz w:val="22"/>
          <w:szCs w:val="22"/>
        </w:rPr>
      </w:pPr>
      <w:r w:rsidRPr="00D90385">
        <w:rPr>
          <w:sz w:val="22"/>
          <w:szCs w:val="22"/>
        </w:rPr>
        <w:t>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0CF5D5BE" w14:textId="77777777" w:rsidR="000547A4" w:rsidRPr="00D90385" w:rsidRDefault="000547A4" w:rsidP="000547A4">
      <w:pPr>
        <w:pStyle w:val="BodyText"/>
        <w:ind w:left="1440" w:firstLine="720"/>
        <w:jc w:val="both"/>
        <w:rPr>
          <w:sz w:val="22"/>
          <w:szCs w:val="22"/>
        </w:rPr>
      </w:pPr>
    </w:p>
    <w:p w14:paraId="4E1593CB" w14:textId="77777777" w:rsidR="00DB1AC4" w:rsidRPr="00D90385" w:rsidRDefault="000547A4" w:rsidP="000547A4">
      <w:pPr>
        <w:pStyle w:val="Heading4"/>
        <w:spacing w:before="0"/>
        <w:rPr>
          <w:rFonts w:ascii="Times New Roman" w:hAnsi="Times New Roman" w:cs="Times New Roman"/>
          <w:b/>
          <w:i w:val="0"/>
          <w:color w:val="auto"/>
        </w:rPr>
      </w:pPr>
      <w:r w:rsidRPr="00D90385">
        <w:rPr>
          <w:rFonts w:ascii="Times New Roman" w:hAnsi="Times New Roman" w:cs="Times New Roman"/>
          <w:b/>
          <w:i w:val="0"/>
          <w:color w:val="auto"/>
        </w:rPr>
        <w:t>2</w:t>
      </w:r>
      <w:r w:rsidR="00DB1AC4" w:rsidRPr="00D90385">
        <w:rPr>
          <w:rFonts w:ascii="Times New Roman" w:hAnsi="Times New Roman" w:cs="Times New Roman"/>
          <w:b/>
          <w:i w:val="0"/>
          <w:color w:val="auto"/>
        </w:rPr>
        <w:t>.6.6</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rPr>
        <w:t>Determination</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of</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Crude</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spacing w:val="-2"/>
        </w:rPr>
        <w:t>Lipids</w:t>
      </w:r>
    </w:p>
    <w:p w14:paraId="2CD3AE4F" w14:textId="77777777" w:rsidR="00DB1AC4" w:rsidRPr="00D90385" w:rsidRDefault="00DB1AC4" w:rsidP="000547A4">
      <w:pPr>
        <w:pStyle w:val="BodyText"/>
        <w:jc w:val="both"/>
        <w:rPr>
          <w:sz w:val="22"/>
          <w:szCs w:val="22"/>
        </w:rPr>
      </w:pPr>
      <w:r w:rsidRPr="00D90385">
        <w:rPr>
          <w:sz w:val="22"/>
          <w:szCs w:val="22"/>
        </w:rPr>
        <w:t>Take approximately</w:t>
      </w:r>
      <w:r w:rsidRPr="00D90385">
        <w:rPr>
          <w:spacing w:val="-2"/>
          <w:sz w:val="22"/>
          <w:szCs w:val="22"/>
        </w:rPr>
        <w:t xml:space="preserve"> </w:t>
      </w:r>
      <w:r w:rsidRPr="00D90385">
        <w:rPr>
          <w:sz w:val="22"/>
          <w:szCs w:val="22"/>
        </w:rPr>
        <w:t xml:space="preserve">4- 5g of sample into the thimble and take a note of the sample weight. Place a cotton into the </w:t>
      </w:r>
      <w:proofErr w:type="spellStart"/>
      <w:r w:rsidRPr="00D90385">
        <w:rPr>
          <w:sz w:val="22"/>
          <w:szCs w:val="22"/>
        </w:rPr>
        <w:t>thimblein</w:t>
      </w:r>
      <w:proofErr w:type="spellEnd"/>
      <w:r w:rsidRPr="00D90385">
        <w:rPr>
          <w:sz w:val="22"/>
          <w:szCs w:val="22"/>
        </w:rPr>
        <w:t xml:space="preserve"> a way</w:t>
      </w:r>
      <w:r w:rsidRPr="00D90385">
        <w:rPr>
          <w:spacing w:val="-4"/>
          <w:sz w:val="22"/>
          <w:szCs w:val="22"/>
        </w:rPr>
        <w:t xml:space="preserve"> </w:t>
      </w:r>
      <w:r w:rsidRPr="00D90385">
        <w:rPr>
          <w:sz w:val="22"/>
          <w:szCs w:val="22"/>
        </w:rPr>
        <w:t xml:space="preserve">that covers the sample, fold the thimble to enclosed the sample. Take a cellulose thimble (sample holder) and put the sample inside the cellulose thimble. Take the weight of a cleaned and dried flat bottom flask. Set up the </w:t>
      </w:r>
      <w:proofErr w:type="spellStart"/>
      <w:r w:rsidRPr="00D90385">
        <w:rPr>
          <w:sz w:val="22"/>
          <w:szCs w:val="22"/>
        </w:rPr>
        <w:t>soxhlet</w:t>
      </w:r>
      <w:proofErr w:type="spellEnd"/>
      <w:r w:rsidRPr="00D90385">
        <w:rPr>
          <w:sz w:val="22"/>
          <w:szCs w:val="22"/>
        </w:rPr>
        <w:t xml:space="preserve"> extraction unit placing the sample in it. Add sufficient amount of n-hexane. After extraction of fat, take out the sample </w:t>
      </w:r>
      <w:proofErr w:type="spellStart"/>
      <w:r w:rsidRPr="00D90385">
        <w:rPr>
          <w:sz w:val="22"/>
          <w:szCs w:val="22"/>
        </w:rPr>
        <w:t>trom</w:t>
      </w:r>
      <w:proofErr w:type="spellEnd"/>
      <w:r w:rsidRPr="00D90385">
        <w:rPr>
          <w:sz w:val="22"/>
          <w:szCs w:val="22"/>
        </w:rPr>
        <w:t xml:space="preserve"> the thimble. Place the flask inside the oven to remove moisture and n-hexane. Set the</w:t>
      </w:r>
      <w:r w:rsidRPr="00D90385">
        <w:rPr>
          <w:spacing w:val="40"/>
          <w:sz w:val="22"/>
          <w:szCs w:val="22"/>
        </w:rPr>
        <w:t xml:space="preserve"> </w:t>
      </w:r>
      <w:r w:rsidRPr="00D90385">
        <w:rPr>
          <w:sz w:val="22"/>
          <w:szCs w:val="22"/>
        </w:rPr>
        <w:t>temperature at 110 degree Celsius and dry for 30mins. After 30mins take out the dried flask and cool in desiccator. After cooling, take the weight of flask with fat.</w:t>
      </w:r>
    </w:p>
    <w:p w14:paraId="4FD2E530" w14:textId="77777777" w:rsidR="00DB1AC4" w:rsidRPr="00D90385" w:rsidRDefault="00DB1AC4" w:rsidP="000547A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lastRenderedPageBreak/>
        <w:t>Calculations.</w:t>
      </w:r>
    </w:p>
    <w:p w14:paraId="68AF5021" w14:textId="77777777" w:rsidR="00DB1AC4" w:rsidRPr="00D90385" w:rsidRDefault="00DB1AC4" w:rsidP="000547A4">
      <w:pPr>
        <w:rPr>
          <w:rFonts w:ascii="Times New Roman" w:hAnsi="Times New Roman" w:cs="Times New Roman"/>
        </w:rPr>
      </w:pPr>
      <w:r w:rsidRPr="00D90385">
        <w:rPr>
          <w:rFonts w:ascii="Times New Roman" w:hAnsi="Times New Roman" w:cs="Times New Roman"/>
          <w:b/>
        </w:rPr>
        <w:t>Crude</w:t>
      </w:r>
      <w:r w:rsidRPr="00D90385">
        <w:rPr>
          <w:rFonts w:ascii="Times New Roman" w:hAnsi="Times New Roman" w:cs="Times New Roman"/>
          <w:b/>
          <w:spacing w:val="17"/>
        </w:rPr>
        <w:t xml:space="preserve"> </w:t>
      </w:r>
      <w:r w:rsidRPr="00D90385">
        <w:rPr>
          <w:rFonts w:ascii="Times New Roman" w:hAnsi="Times New Roman" w:cs="Times New Roman"/>
          <w:b/>
        </w:rPr>
        <w:t>lipids</w:t>
      </w:r>
      <w:r w:rsidRPr="00D90385">
        <w:rPr>
          <w:rFonts w:ascii="Times New Roman" w:hAnsi="Times New Roman" w:cs="Times New Roman"/>
          <w:b/>
          <w:spacing w:val="20"/>
        </w:rPr>
        <w:t xml:space="preserve"> </w:t>
      </w:r>
      <w:r w:rsidRPr="00D90385">
        <w:rPr>
          <w:rFonts w:ascii="Times New Roman" w:hAnsi="Times New Roman" w:cs="Times New Roman"/>
          <w:b/>
        </w:rPr>
        <w:t>content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25"/>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of</w:t>
      </w:r>
      <w:r w:rsidRPr="00D90385">
        <w:rPr>
          <w:rFonts w:ascii="Times New Roman" w:hAnsi="Times New Roman" w:cs="Times New Roman"/>
          <w:spacing w:val="19"/>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with</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fat</w:t>
      </w:r>
      <w:r w:rsidRPr="00D90385">
        <w:rPr>
          <w:rFonts w:ascii="Times New Roman" w:hAnsi="Times New Roman" w:cs="Times New Roman"/>
          <w:spacing w:val="24"/>
          <w:u w:val="single"/>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clean</w:t>
      </w:r>
      <w:r w:rsidRPr="00D90385">
        <w:rPr>
          <w:rFonts w:ascii="Times New Roman" w:hAnsi="Times New Roman" w:cs="Times New Roman"/>
          <w:spacing w:val="22"/>
          <w:u w:val="single"/>
        </w:rPr>
        <w:t xml:space="preserve"> </w:t>
      </w:r>
      <w:r w:rsidRPr="00D90385">
        <w:rPr>
          <w:rFonts w:ascii="Times New Roman" w:hAnsi="Times New Roman" w:cs="Times New Roman"/>
          <w:u w:val="single"/>
        </w:rPr>
        <w:t>dry</w:t>
      </w:r>
      <w:r w:rsidRPr="00D90385">
        <w:rPr>
          <w:rFonts w:ascii="Times New Roman" w:hAnsi="Times New Roman" w:cs="Times New Roman"/>
          <w:spacing w:val="17"/>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2"/>
        </w:rPr>
        <w:t xml:space="preserve"> </w:t>
      </w:r>
      <w:r w:rsidRPr="00D90385">
        <w:rPr>
          <w:rFonts w:ascii="Times New Roman" w:hAnsi="Times New Roman" w:cs="Times New Roman"/>
          <w:spacing w:val="-10"/>
        </w:rPr>
        <w:t>×</w:t>
      </w:r>
      <w:r w:rsidRPr="00D90385">
        <w:rPr>
          <w:rFonts w:ascii="Times New Roman" w:hAnsi="Times New Roman" w:cs="Times New Roman"/>
          <w:spacing w:val="-5"/>
        </w:rPr>
        <w:t>100</w:t>
      </w:r>
    </w:p>
    <w:p w14:paraId="28A1FF32" w14:textId="77777777" w:rsidR="00DB1AC4" w:rsidRPr="00D90385" w:rsidRDefault="00DB1AC4" w:rsidP="000547A4">
      <w:pPr>
        <w:pStyle w:val="BodyText"/>
        <w:rPr>
          <w:spacing w:val="-2"/>
          <w:sz w:val="22"/>
          <w:szCs w:val="22"/>
        </w:rPr>
      </w:pPr>
      <w:r w:rsidRPr="00D90385">
        <w:rPr>
          <w:sz w:val="22"/>
          <w:szCs w:val="22"/>
        </w:rPr>
        <w:t xml:space="preserve">                                                                       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69C7E8A5" w14:textId="77777777" w:rsidR="000547A4" w:rsidRPr="00D90385" w:rsidRDefault="000547A4" w:rsidP="000547A4">
      <w:pPr>
        <w:pStyle w:val="BodyText"/>
        <w:rPr>
          <w:sz w:val="22"/>
          <w:szCs w:val="22"/>
        </w:rPr>
      </w:pPr>
    </w:p>
    <w:p w14:paraId="3534E6B9" w14:textId="77777777" w:rsidR="00DB1AC4" w:rsidRPr="00D90385" w:rsidRDefault="00DB1AC4" w:rsidP="000547A4">
      <w:pPr>
        <w:pStyle w:val="Heading4"/>
        <w:keepNext w:val="0"/>
        <w:keepLines w:val="0"/>
        <w:numPr>
          <w:ilvl w:val="1"/>
          <w:numId w:val="3"/>
        </w:numPr>
        <w:tabs>
          <w:tab w:val="left" w:pos="450"/>
          <w:tab w:val="left" w:pos="144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Fermentation</w:t>
      </w:r>
      <w:r w:rsidRPr="00D90385">
        <w:rPr>
          <w:rFonts w:ascii="Times New Roman" w:hAnsi="Times New Roman" w:cs="Times New Roman"/>
          <w:b/>
          <w:i w:val="0"/>
          <w:color w:val="auto"/>
          <w:spacing w:val="-4"/>
        </w:rPr>
        <w:t xml:space="preserve"> </w:t>
      </w:r>
      <w:r w:rsidRPr="00D90385">
        <w:rPr>
          <w:rFonts w:ascii="Times New Roman" w:hAnsi="Times New Roman" w:cs="Times New Roman"/>
          <w:b/>
          <w:i w:val="0"/>
          <w:color w:val="auto"/>
          <w:spacing w:val="-2"/>
        </w:rPr>
        <w:t xml:space="preserve">Studies </w:t>
      </w:r>
      <w:r w:rsidRPr="00D90385">
        <w:rPr>
          <w:rFonts w:ascii="Times New Roman" w:eastAsia="Times New Roman" w:hAnsi="Times New Roman" w:cs="Times New Roman"/>
          <w:b/>
          <w:bCs/>
          <w:i w:val="0"/>
          <w:color w:val="auto"/>
        </w:rPr>
        <w:t>for EPS Production</w:t>
      </w:r>
    </w:p>
    <w:p w14:paraId="49840672" w14:textId="77777777" w:rsidR="00DB1AC4" w:rsidRPr="00D90385" w:rsidRDefault="00DB1AC4" w:rsidP="000547A4">
      <w:pPr>
        <w:pStyle w:val="ListParagraph"/>
        <w:ind w:left="0"/>
        <w:jc w:val="both"/>
        <w:rPr>
          <w:rFonts w:ascii="Times New Roman" w:hAnsi="Times New Roman" w:cs="Times New Roman"/>
        </w:rPr>
      </w:pPr>
      <w:r w:rsidRPr="00D90385">
        <w:rPr>
          <w:rFonts w:ascii="Times New Roman" w:hAnsi="Times New Roman" w:cs="Times New Roman"/>
        </w:rPr>
        <w:t xml:space="preserve">Batch fermentation was carried out in 250 ml Erlenmeyer flasks containing 100 ml of basal medium supplemented with varying concentrations of banana peel powder or yam peel powder (1%, 2%, 3%, and 4% w/v) as carbon sources. The flasks were sterilized at 121 °C for 15 minutes, cooled, and inoculated with 5% (v/v) actively growing </w:t>
      </w:r>
      <w:r w:rsidRPr="00D90385">
        <w:rPr>
          <w:rFonts w:ascii="Times New Roman" w:hAnsi="Times New Roman" w:cs="Times New Roman"/>
          <w:i/>
          <w:iCs/>
        </w:rPr>
        <w:t>Bacillus</w:t>
      </w:r>
      <w:r w:rsidRPr="00D90385">
        <w:rPr>
          <w:rFonts w:ascii="Times New Roman" w:hAnsi="Times New Roman" w:cs="Times New Roman"/>
        </w:rPr>
        <w:t xml:space="preserve"> sp. cultures. Fermentations were conducted at 37 °C for 96 hours with shaking at 150 rpm.</w:t>
      </w:r>
    </w:p>
    <w:p w14:paraId="68F828F1" w14:textId="77777777" w:rsidR="000547A4" w:rsidRPr="00D90385" w:rsidRDefault="000547A4" w:rsidP="000547A4">
      <w:pPr>
        <w:pStyle w:val="ListParagraph"/>
        <w:ind w:left="0"/>
        <w:jc w:val="both"/>
        <w:rPr>
          <w:rFonts w:ascii="Times New Roman" w:hAnsi="Times New Roman" w:cs="Times New Roman"/>
        </w:rPr>
      </w:pPr>
    </w:p>
    <w:p w14:paraId="1347841D" w14:textId="77777777" w:rsidR="00DB1AC4" w:rsidRPr="00D90385" w:rsidRDefault="00DB1AC4" w:rsidP="000547A4">
      <w:pPr>
        <w:pStyle w:val="ListParagraph"/>
        <w:widowControl w:val="0"/>
        <w:numPr>
          <w:ilvl w:val="2"/>
          <w:numId w:val="3"/>
        </w:numPr>
        <w:autoSpaceDE w:val="0"/>
        <w:autoSpaceDN w:val="0"/>
        <w:outlineLvl w:val="3"/>
        <w:rPr>
          <w:rFonts w:ascii="Times New Roman" w:hAnsi="Times New Roman" w:cs="Times New Roman"/>
          <w:b/>
          <w:bCs/>
        </w:rPr>
      </w:pPr>
      <w:r w:rsidRPr="00D90385">
        <w:rPr>
          <w:rFonts w:ascii="Times New Roman" w:hAnsi="Times New Roman" w:cs="Times New Roman"/>
          <w:b/>
          <w:bCs/>
        </w:rPr>
        <w:t>EPS Recovery and Quantification</w:t>
      </w:r>
    </w:p>
    <w:p w14:paraId="39A408DA" w14:textId="47A06484" w:rsidR="00DB1AC4" w:rsidRPr="00D90385" w:rsidRDefault="00DB1AC4" w:rsidP="000547A4">
      <w:pPr>
        <w:jc w:val="both"/>
        <w:rPr>
          <w:rFonts w:ascii="Times New Roman" w:hAnsi="Times New Roman" w:cs="Times New Roman"/>
        </w:rPr>
      </w:pPr>
      <w:r w:rsidRPr="00D90385">
        <w:rPr>
          <w:rFonts w:ascii="Times New Roman" w:hAnsi="Times New Roman" w:cs="Times New Roman"/>
        </w:rPr>
        <w:t>After fermentation, cultures were centrifuged at 10,000 rpm for 15 minutes to separate cells from supernatant. The crude EPS was precipitated by adding three volumes of chilled absolute ethanol to the supernatant and incubating at 4 °C overnight. The precipitate was collected by centrifugation, washed with ethanol, and dried to constant weight. EPS concentration was quantified gravimetri</w:t>
      </w:r>
      <w:r w:rsidR="00D20B01" w:rsidRPr="00D90385">
        <w:rPr>
          <w:rFonts w:ascii="Times New Roman" w:hAnsi="Times New Roman" w:cs="Times New Roman"/>
        </w:rPr>
        <w:t>ca</w:t>
      </w:r>
      <w:r w:rsidR="00EB0D67" w:rsidRPr="00D90385">
        <w:rPr>
          <w:rFonts w:ascii="Times New Roman" w:hAnsi="Times New Roman" w:cs="Times New Roman"/>
        </w:rPr>
        <w:t>lly and expressed as g/L (</w:t>
      </w:r>
      <w:r w:rsidR="00D20B01" w:rsidRPr="00D90385">
        <w:rPr>
          <w:rFonts w:ascii="Times New Roman" w:hAnsi="Times New Roman" w:cs="Times New Roman"/>
        </w:rPr>
        <w:t>Wang</w:t>
      </w:r>
      <w:r w:rsidR="00CC6BD8" w:rsidRPr="00D90385">
        <w:rPr>
          <w:rFonts w:ascii="Times New Roman" w:hAnsi="Times New Roman" w:cs="Times New Roman"/>
        </w:rPr>
        <w:t xml:space="preserve"> </w:t>
      </w:r>
      <w:r w:rsidR="00CC6BD8" w:rsidRPr="00D90385">
        <w:rPr>
          <w:rFonts w:ascii="Times New Roman" w:hAnsi="Times New Roman" w:cs="Times New Roman"/>
          <w:i/>
        </w:rPr>
        <w:t>et al</w:t>
      </w:r>
      <w:r w:rsidR="00D20B01" w:rsidRPr="00D90385">
        <w:rPr>
          <w:rFonts w:ascii="Times New Roman" w:hAnsi="Times New Roman" w:cs="Times New Roman"/>
        </w:rPr>
        <w:t>., 2023</w:t>
      </w:r>
      <w:r w:rsidRPr="00D90385">
        <w:rPr>
          <w:rFonts w:ascii="Times New Roman" w:hAnsi="Times New Roman" w:cs="Times New Roman"/>
        </w:rPr>
        <w:t>).</w:t>
      </w:r>
    </w:p>
    <w:p w14:paraId="64F47580" w14:textId="77777777" w:rsidR="000547A4" w:rsidRPr="00D90385" w:rsidRDefault="000547A4" w:rsidP="000547A4">
      <w:pPr>
        <w:jc w:val="both"/>
        <w:rPr>
          <w:rFonts w:ascii="Times New Roman" w:hAnsi="Times New Roman" w:cs="Times New Roman"/>
        </w:rPr>
      </w:pPr>
    </w:p>
    <w:p w14:paraId="114C9555"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.7.2 Effect of Fermentation Time</w:t>
      </w:r>
    </w:p>
    <w:p w14:paraId="42098B96" w14:textId="7C571BC8" w:rsidR="00DB1AC4" w:rsidRPr="00D90385" w:rsidRDefault="00DB1AC4" w:rsidP="000547A4">
      <w:pPr>
        <w:jc w:val="both"/>
        <w:rPr>
          <w:rFonts w:ascii="Times New Roman" w:hAnsi="Times New Roman" w:cs="Times New Roman"/>
        </w:rPr>
      </w:pPr>
      <w:r w:rsidRPr="00D90385">
        <w:rPr>
          <w:rFonts w:ascii="Times New Roman" w:hAnsi="Times New Roman" w:cs="Times New Roman"/>
        </w:rPr>
        <w:t>Fermentation broths were sampled at 12, 24, 36, 48, 60, 72, 84, and 96 hours of incubation. At each interval, the cultures were centrifuged at 10,000 rpm for 15 minutes, and the supernatant was collected for EPS recovery and quantification. Monitoring EPS production over time is essential to determine the stage of maximum accumulation, since bacterial growth phases often influence polysacchar</w:t>
      </w:r>
      <w:r w:rsidR="00D20B01" w:rsidRPr="00D90385">
        <w:rPr>
          <w:rFonts w:ascii="Times New Roman" w:hAnsi="Times New Roman" w:cs="Times New Roman"/>
        </w:rPr>
        <w:t>id</w:t>
      </w:r>
      <w:r w:rsidR="00DE7833" w:rsidRPr="00D90385">
        <w:rPr>
          <w:rFonts w:ascii="Times New Roman" w:hAnsi="Times New Roman" w:cs="Times New Roman"/>
        </w:rPr>
        <w:t xml:space="preserve">e yield and composition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r w:rsidRPr="00D90385">
        <w:rPr>
          <w:rFonts w:ascii="Times New Roman" w:hAnsi="Times New Roman" w:cs="Times New Roman"/>
        </w:rPr>
        <w:t>.</w:t>
      </w:r>
    </w:p>
    <w:p w14:paraId="033CCBB1" w14:textId="77777777" w:rsidR="000547A4" w:rsidRPr="00D90385" w:rsidRDefault="000547A4" w:rsidP="000547A4">
      <w:pPr>
        <w:jc w:val="both"/>
        <w:rPr>
          <w:rFonts w:ascii="Times New Roman" w:hAnsi="Times New Roman" w:cs="Times New Roman"/>
        </w:rPr>
      </w:pPr>
    </w:p>
    <w:p w14:paraId="4E5F02BE"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.7.3 Effect of pH</w:t>
      </w:r>
    </w:p>
    <w:p w14:paraId="2DF90AC5" w14:textId="7427D350"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influence of initial pH on EPS production was investigated by adjusting the fermentation medium to pH values of 4.0, 4.5, 5.0, 5.5, 6.0, 6.5, 7.0, 7.5 and 8.0 using sterile 1 M HCl or NaOH prior to sterilization. Flasks were inoculated with standardized </w:t>
      </w:r>
      <w:r w:rsidRPr="00D90385">
        <w:rPr>
          <w:rFonts w:ascii="Times New Roman" w:hAnsi="Times New Roman" w:cs="Times New Roman"/>
          <w:i/>
          <w:iCs/>
        </w:rPr>
        <w:t>Bacillus</w:t>
      </w:r>
      <w:r w:rsidRPr="00D90385">
        <w:rPr>
          <w:rFonts w:ascii="Times New Roman" w:hAnsi="Times New Roman" w:cs="Times New Roman"/>
        </w:rPr>
        <w:t xml:space="preserve"> sp. cultures and incubated at 37 °C for 72 hours. The EPS yield was quantified after ethanol precipitation and drying. Previous studies have shown that pH directly affects microbial metabolism, enzyme activity, and polymer synthesis pathways in EPS-produci</w:t>
      </w:r>
      <w:r w:rsidR="00D20B01" w:rsidRPr="00D90385">
        <w:rPr>
          <w:rFonts w:ascii="Times New Roman" w:hAnsi="Times New Roman" w:cs="Times New Roman"/>
        </w:rPr>
        <w:t xml:space="preserve">ng bacteria (Wang </w:t>
      </w:r>
      <w:r w:rsidR="00D20B01" w:rsidRPr="00D90385">
        <w:rPr>
          <w:rFonts w:ascii="Times New Roman" w:hAnsi="Times New Roman" w:cs="Times New Roman"/>
          <w:i/>
        </w:rPr>
        <w:t>et al</w:t>
      </w:r>
      <w:r w:rsidR="00D20B01" w:rsidRPr="00D90385">
        <w:rPr>
          <w:rFonts w:ascii="Times New Roman" w:hAnsi="Times New Roman" w:cs="Times New Roman"/>
        </w:rPr>
        <w:t>., 2023</w:t>
      </w:r>
      <w:r w:rsidRPr="00D90385">
        <w:rPr>
          <w:rFonts w:ascii="Times New Roman" w:hAnsi="Times New Roman" w:cs="Times New Roman"/>
        </w:rPr>
        <w:t>).</w:t>
      </w:r>
    </w:p>
    <w:p w14:paraId="461EE695" w14:textId="77777777" w:rsidR="000547A4" w:rsidRPr="00D90385" w:rsidRDefault="000547A4" w:rsidP="000547A4">
      <w:pPr>
        <w:jc w:val="both"/>
        <w:rPr>
          <w:rFonts w:ascii="Times New Roman" w:hAnsi="Times New Roman" w:cs="Times New Roman"/>
        </w:rPr>
      </w:pPr>
    </w:p>
    <w:p w14:paraId="2A80B2C1"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.7.4 Effect of Inoculum Size</w:t>
      </w:r>
    </w:p>
    <w:p w14:paraId="26565AAD" w14:textId="1265C02C" w:rsidR="00DB1AC4" w:rsidRPr="00D90385" w:rsidRDefault="00DB1AC4" w:rsidP="000547A4">
      <w:pPr>
        <w:jc w:val="both"/>
        <w:rPr>
          <w:rFonts w:ascii="Times New Roman" w:hAnsi="Times New Roman" w:cs="Times New Roman"/>
        </w:rPr>
      </w:pPr>
      <w:r w:rsidRPr="00D90385">
        <w:rPr>
          <w:rFonts w:ascii="Times New Roman" w:hAnsi="Times New Roman" w:cs="Times New Roman"/>
        </w:rPr>
        <w:t>To determine the optimum inoculum size for EPS production, varying inoculum volumes (1, 2, 4, 6, 8, 10 and 12 ml; equivalent to OD₆₀₀ = 0.6) were introduced into 100 ml of fermentation medium in 250 ml Erlenmeyer flasks. The cultures were incubated for 72 hours at 37 °C under agitation, after which EPS concentration was measured. Inoculum size is a critical factor influencing microbial growth kinetics, substrate utilization, and meta</w:t>
      </w:r>
      <w:r w:rsidR="00EB0D67" w:rsidRPr="00D90385">
        <w:rPr>
          <w:rFonts w:ascii="Times New Roman" w:hAnsi="Times New Roman" w:cs="Times New Roman"/>
        </w:rPr>
        <w:t>bolite productivity (Mendes</w:t>
      </w:r>
      <w:r w:rsidRPr="00D90385">
        <w:rPr>
          <w:rFonts w:ascii="Times New Roman" w:hAnsi="Times New Roman" w:cs="Times New Roman"/>
        </w:rPr>
        <w:t xml:space="preserve"> </w:t>
      </w:r>
      <w:r w:rsidRPr="00D90385">
        <w:rPr>
          <w:rFonts w:ascii="Times New Roman" w:hAnsi="Times New Roman" w:cs="Times New Roman"/>
          <w:i/>
        </w:rPr>
        <w:t>et al</w:t>
      </w:r>
      <w:r w:rsidR="00EB0D67" w:rsidRPr="00D90385">
        <w:rPr>
          <w:rFonts w:ascii="Times New Roman" w:hAnsi="Times New Roman" w:cs="Times New Roman"/>
        </w:rPr>
        <w:t>., 2015</w:t>
      </w:r>
      <w:r w:rsidRPr="00D90385">
        <w:rPr>
          <w:rFonts w:ascii="Times New Roman" w:hAnsi="Times New Roman" w:cs="Times New Roman"/>
        </w:rPr>
        <w:t>).</w:t>
      </w:r>
    </w:p>
    <w:p w14:paraId="59E15A0A" w14:textId="77777777" w:rsidR="000547A4" w:rsidRPr="00D90385" w:rsidRDefault="000547A4" w:rsidP="000547A4">
      <w:pPr>
        <w:jc w:val="both"/>
        <w:rPr>
          <w:rFonts w:ascii="Times New Roman" w:hAnsi="Times New Roman" w:cs="Times New Roman"/>
        </w:rPr>
      </w:pPr>
    </w:p>
    <w:p w14:paraId="35481E81"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.7.5 Effect of Carbon Concentration</w:t>
      </w:r>
    </w:p>
    <w:p w14:paraId="2AC711C8" w14:textId="4F9E9A23"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effect of carbon source concentration on EPS production was evaluated using banana peel and yam peel powders at different levels (4:0%, 3:1%, 2:2%, 1:3% and 0:4% w/v). Each formulation was sterilized, inoculated with </w:t>
      </w:r>
      <w:r w:rsidRPr="00D90385">
        <w:rPr>
          <w:rFonts w:ascii="Times New Roman" w:hAnsi="Times New Roman" w:cs="Times New Roman"/>
          <w:i/>
          <w:iCs/>
        </w:rPr>
        <w:t>Bacillus</w:t>
      </w:r>
      <w:r w:rsidRPr="00D90385">
        <w:rPr>
          <w:rFonts w:ascii="Times New Roman" w:hAnsi="Times New Roman" w:cs="Times New Roman"/>
        </w:rPr>
        <w:t xml:space="preserve"> sp., and incubated under standard conditions for 72 hours. EPS yields were determined after ethanol precipitation and drying. Optimization of carbon concentration is vital because excessive substrate may lead to catabolite repression, while insufficient supply can limit microbial metabol</w:t>
      </w:r>
      <w:r w:rsidR="00D20B01" w:rsidRPr="00D90385">
        <w:rPr>
          <w:rFonts w:ascii="Times New Roman" w:hAnsi="Times New Roman" w:cs="Times New Roman"/>
        </w:rPr>
        <w:t>i</w:t>
      </w:r>
      <w:r w:rsidR="00DE7833" w:rsidRPr="00D90385">
        <w:rPr>
          <w:rFonts w:ascii="Times New Roman" w:hAnsi="Times New Roman" w:cs="Times New Roman"/>
        </w:rPr>
        <w:t xml:space="preserve">sm and product formation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p>
    <w:p w14:paraId="3201F41B" w14:textId="77777777" w:rsidR="000547A4" w:rsidRPr="00D90385" w:rsidRDefault="000547A4" w:rsidP="000547A4">
      <w:pPr>
        <w:jc w:val="both"/>
        <w:rPr>
          <w:rFonts w:ascii="Times New Roman" w:hAnsi="Times New Roman" w:cs="Times New Roman"/>
        </w:rPr>
      </w:pPr>
    </w:p>
    <w:p w14:paraId="0FFE9078" w14:textId="77777777" w:rsidR="00DB1AC4" w:rsidRPr="00D90385" w:rsidRDefault="00DB1AC4" w:rsidP="000547A4">
      <w:pPr>
        <w:pStyle w:val="Heading3"/>
        <w:keepNext w:val="0"/>
        <w:keepLines w:val="0"/>
        <w:numPr>
          <w:ilvl w:val="2"/>
          <w:numId w:val="5"/>
        </w:numPr>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Effect of Nitrogen Supplementation on EPS Production</w:t>
      </w:r>
    </w:p>
    <w:p w14:paraId="33F90B35" w14:textId="5C88C27B" w:rsidR="00DB1AC4" w:rsidRPr="00D90385" w:rsidRDefault="00DB1AC4" w:rsidP="000547A4">
      <w:pPr>
        <w:pStyle w:val="NormalWeb"/>
        <w:spacing w:before="0" w:beforeAutospacing="0" w:after="0" w:afterAutospacing="0"/>
        <w:jc w:val="both"/>
        <w:rPr>
          <w:sz w:val="22"/>
          <w:szCs w:val="22"/>
        </w:rPr>
      </w:pPr>
      <w:r w:rsidRPr="00D90385">
        <w:rPr>
          <w:sz w:val="22"/>
          <w:szCs w:val="22"/>
        </w:rPr>
        <w:t xml:space="preserve">The influence of additional nitrogen sources on EPS production was evaluated by supplementing the basal fermentation medium with yeast extract at different concentrations: 0.1%, 0.2%, 0.3%, 0.4%, 0.5%, and </w:t>
      </w:r>
      <w:r w:rsidRPr="00D90385">
        <w:rPr>
          <w:sz w:val="22"/>
          <w:szCs w:val="22"/>
        </w:rPr>
        <w:lastRenderedPageBreak/>
        <w:t xml:space="preserve">0.6% (w/v). Each formulation was sterilized, inoculated with standardized </w:t>
      </w:r>
      <w:r w:rsidRPr="00D90385">
        <w:rPr>
          <w:rStyle w:val="Emphasis"/>
          <w:sz w:val="22"/>
          <w:szCs w:val="22"/>
        </w:rPr>
        <w:t>Bacillus</w:t>
      </w:r>
      <w:r w:rsidRPr="00D90385">
        <w:rPr>
          <w:sz w:val="22"/>
          <w:szCs w:val="22"/>
        </w:rPr>
        <w:t xml:space="preserve"> sp. cultures, and incubated at 37 °C with agitation at 150 rpm for the previously determined optimal fermentation period. At the end of fermentation, cultures were centrifuged, and the supernatants were subjected to ethanol precipitation for EPS recovery and quantification. Nitrogen availability is a crucial factor in microbial metabolism, influencing biomass formation, polysaccharide biosynthesis, an</w:t>
      </w:r>
      <w:r w:rsidR="008D44B2" w:rsidRPr="00D90385">
        <w:rPr>
          <w:sz w:val="22"/>
          <w:szCs w:val="22"/>
        </w:rPr>
        <w:t xml:space="preserve">d overall product yield (Wang </w:t>
      </w:r>
      <w:r w:rsidR="008D44B2" w:rsidRPr="00D90385">
        <w:rPr>
          <w:i/>
          <w:sz w:val="22"/>
          <w:szCs w:val="22"/>
        </w:rPr>
        <w:t>et al</w:t>
      </w:r>
      <w:r w:rsidR="008D44B2" w:rsidRPr="00D90385">
        <w:rPr>
          <w:sz w:val="22"/>
          <w:szCs w:val="22"/>
        </w:rPr>
        <w:t>., 2023</w:t>
      </w:r>
      <w:r w:rsidRPr="00D90385">
        <w:rPr>
          <w:sz w:val="22"/>
          <w:szCs w:val="22"/>
        </w:rPr>
        <w:t>).</w:t>
      </w:r>
      <w:bookmarkStart w:id="1" w:name="_TOC_250009"/>
    </w:p>
    <w:p w14:paraId="742FD242" w14:textId="77777777" w:rsidR="000547A4" w:rsidRPr="00D90385" w:rsidRDefault="000547A4" w:rsidP="000547A4">
      <w:pPr>
        <w:pStyle w:val="NormalWeb"/>
        <w:spacing w:before="0" w:beforeAutospacing="0" w:after="0" w:afterAutospacing="0"/>
        <w:jc w:val="both"/>
        <w:rPr>
          <w:sz w:val="22"/>
          <w:szCs w:val="22"/>
        </w:rPr>
      </w:pPr>
    </w:p>
    <w:p w14:paraId="69A21E4B" w14:textId="77777777" w:rsidR="00DB1AC4" w:rsidRPr="00D90385" w:rsidRDefault="00B5516B" w:rsidP="00B5516B">
      <w:pPr>
        <w:pStyle w:val="NormalWeb"/>
        <w:spacing w:before="0" w:beforeAutospacing="0" w:after="0" w:afterAutospacing="0"/>
        <w:jc w:val="both"/>
        <w:rPr>
          <w:b/>
          <w:spacing w:val="-2"/>
          <w:sz w:val="22"/>
          <w:szCs w:val="22"/>
        </w:rPr>
      </w:pPr>
      <w:r w:rsidRPr="00D90385">
        <w:rPr>
          <w:b/>
          <w:sz w:val="22"/>
          <w:szCs w:val="22"/>
        </w:rPr>
        <w:t>2</w:t>
      </w:r>
      <w:r w:rsidR="00DB1AC4" w:rsidRPr="00D90385">
        <w:rPr>
          <w:b/>
          <w:sz w:val="22"/>
          <w:szCs w:val="22"/>
        </w:rPr>
        <w:t>.8 Statistical</w:t>
      </w:r>
      <w:bookmarkEnd w:id="1"/>
      <w:r w:rsidR="00DB1AC4" w:rsidRPr="00D90385">
        <w:rPr>
          <w:b/>
          <w:spacing w:val="-2"/>
          <w:sz w:val="22"/>
          <w:szCs w:val="22"/>
        </w:rPr>
        <w:t xml:space="preserve"> Analysis</w:t>
      </w:r>
    </w:p>
    <w:p w14:paraId="0B7107E1" w14:textId="77777777" w:rsidR="00F95666" w:rsidRPr="00D90385" w:rsidRDefault="00B5516B" w:rsidP="00F95666">
      <w:pPr>
        <w:pStyle w:val="NormalWeb"/>
        <w:spacing w:before="0" w:beforeAutospacing="0" w:after="0" w:afterAutospacing="0"/>
        <w:jc w:val="both"/>
        <w:rPr>
          <w:sz w:val="22"/>
          <w:szCs w:val="22"/>
        </w:rPr>
      </w:pPr>
      <w:r w:rsidRPr="00D90385">
        <w:rPr>
          <w:rFonts w:eastAsia="SimSun"/>
          <w:kern w:val="2"/>
          <w:sz w:val="22"/>
          <w:szCs w:val="22"/>
          <w:lang w:val="en-GB" w:eastAsia="en-GB"/>
        </w:rPr>
        <w:t xml:space="preserve">The data obtained from the proximate analysis of the </w:t>
      </w:r>
      <w:proofErr w:type="spellStart"/>
      <w:r w:rsidRPr="00D90385">
        <w:rPr>
          <w:rFonts w:eastAsia="SimSun"/>
          <w:kern w:val="2"/>
          <w:sz w:val="22"/>
          <w:szCs w:val="22"/>
          <w:lang w:val="en-GB" w:eastAsia="en-GB"/>
        </w:rPr>
        <w:t>agro</w:t>
      </w:r>
      <w:proofErr w:type="spellEnd"/>
      <w:r w:rsidRPr="00D90385">
        <w:rPr>
          <w:rFonts w:eastAsia="SimSun"/>
          <w:kern w:val="2"/>
          <w:sz w:val="22"/>
          <w:szCs w:val="22"/>
          <w:lang w:val="en-GB" w:eastAsia="en-GB"/>
        </w:rPr>
        <w:t xml:space="preserve"> residues was </w:t>
      </w:r>
      <w:proofErr w:type="spellStart"/>
      <w:r w:rsidRPr="00D90385">
        <w:rPr>
          <w:rFonts w:eastAsia="SimSun"/>
          <w:kern w:val="2"/>
          <w:sz w:val="22"/>
          <w:szCs w:val="22"/>
          <w:lang w:val="en-GB" w:eastAsia="en-GB"/>
        </w:rPr>
        <w:t>analyzed</w:t>
      </w:r>
      <w:proofErr w:type="spellEnd"/>
      <w:r w:rsidRPr="00D90385">
        <w:rPr>
          <w:rFonts w:eastAsia="SimSun"/>
          <w:kern w:val="2"/>
          <w:sz w:val="22"/>
          <w:szCs w:val="22"/>
          <w:lang w:val="en-GB" w:eastAsia="en-GB"/>
        </w:rPr>
        <w:t xml:space="preserve"> using the One-way ANOVA to ascertain if any significance difference existed in the composition. The data obtained from the </w:t>
      </w:r>
      <w:proofErr w:type="spellStart"/>
      <w:r w:rsidRPr="00D90385">
        <w:rPr>
          <w:rFonts w:eastAsia="SimSun"/>
          <w:kern w:val="2"/>
          <w:sz w:val="22"/>
          <w:szCs w:val="22"/>
          <w:lang w:val="en-GB" w:eastAsia="en-GB"/>
        </w:rPr>
        <w:t>tim</w:t>
      </w:r>
      <w:proofErr w:type="spellEnd"/>
      <w:r w:rsidRPr="00D90385">
        <w:rPr>
          <w:sz w:val="22"/>
          <w:szCs w:val="22"/>
        </w:rPr>
        <w:t>e -course study of EPS</w:t>
      </w:r>
      <w:r w:rsidRPr="00D90385">
        <w:rPr>
          <w:rFonts w:eastAsia="SimSun"/>
          <w:kern w:val="2"/>
          <w:sz w:val="22"/>
          <w:szCs w:val="22"/>
          <w:lang w:val="en-GB" w:eastAsia="en-GB"/>
        </w:rPr>
        <w:t xml:space="preserve"> at p-value &lt;0.05 was ascertained.</w:t>
      </w:r>
    </w:p>
    <w:p w14:paraId="0A47F40B" w14:textId="77777777" w:rsidR="00F95666" w:rsidRPr="00D90385" w:rsidRDefault="00F95666" w:rsidP="00F95666">
      <w:pPr>
        <w:tabs>
          <w:tab w:val="left" w:pos="840"/>
        </w:tabs>
        <w:rPr>
          <w:rFonts w:ascii="Times New Roman" w:hAnsi="Times New Roman" w:cs="Times New Roman"/>
          <w:lang w:val="en-US"/>
        </w:rPr>
      </w:pPr>
    </w:p>
    <w:p w14:paraId="056A1168" w14:textId="77777777" w:rsidR="00F95666" w:rsidRPr="00D90385" w:rsidRDefault="00F95666" w:rsidP="00F95666">
      <w:pPr>
        <w:pStyle w:val="Heading2"/>
        <w:ind w:left="0" w:firstLine="0"/>
        <w:jc w:val="left"/>
        <w:rPr>
          <w:rFonts w:ascii="Times New Roman" w:eastAsia="SimSun" w:hAnsi="Times New Roman" w:cs="Times New Roman"/>
          <w:color w:val="auto"/>
          <w:sz w:val="22"/>
          <w:lang w:eastAsia="en-GB"/>
        </w:rPr>
      </w:pPr>
      <w:r w:rsidRPr="00D90385">
        <w:rPr>
          <w:rFonts w:ascii="Times New Roman" w:eastAsia="SimSun" w:hAnsi="Times New Roman" w:cs="Times New Roman"/>
          <w:color w:val="auto"/>
          <w:sz w:val="22"/>
          <w:lang w:eastAsia="en-GB"/>
        </w:rPr>
        <w:t>3. RESULTS AND DISCUSSION</w:t>
      </w:r>
    </w:p>
    <w:p w14:paraId="512A7A3A"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3.1 Total Heterotrophic Bacteria Count of River Water</w:t>
      </w:r>
    </w:p>
    <w:p w14:paraId="659FECCB" w14:textId="77777777" w:rsidR="00F95666" w:rsidRPr="00D90385" w:rsidRDefault="00F95666" w:rsidP="00F95666">
      <w:pPr>
        <w:pStyle w:val="NormalWeb"/>
        <w:spacing w:before="0" w:beforeAutospacing="0" w:after="0" w:afterAutospacing="0"/>
        <w:jc w:val="both"/>
        <w:rPr>
          <w:b/>
          <w:sz w:val="22"/>
          <w:szCs w:val="22"/>
        </w:rPr>
      </w:pPr>
      <w:r w:rsidRPr="00D90385">
        <w:rPr>
          <w:sz w:val="22"/>
          <w:szCs w:val="22"/>
        </w:rPr>
        <w:t xml:space="preserve">The total heterotrophic bacteria count of river water </w:t>
      </w:r>
      <w:r w:rsidR="00242D8E" w:rsidRPr="00D90385">
        <w:rPr>
          <w:sz w:val="22"/>
          <w:szCs w:val="22"/>
        </w:rPr>
        <w:t>samples is presented in Figure 3</w:t>
      </w:r>
      <w:r w:rsidRPr="00D90385">
        <w:rPr>
          <w:sz w:val="22"/>
          <w:szCs w:val="22"/>
        </w:rPr>
        <w:t>.1. From the figure, it can be observed that sample A recorded the highest bacterial count of</w:t>
      </w:r>
      <w:r w:rsidRPr="00D90385">
        <w:rPr>
          <w:b/>
          <w:sz w:val="22"/>
          <w:szCs w:val="22"/>
        </w:rPr>
        <w:t xml:space="preserve"> </w:t>
      </w:r>
      <w:r w:rsidRPr="00D90385">
        <w:rPr>
          <w:rStyle w:val="Strong"/>
          <w:rFonts w:eastAsiaTheme="majorEastAsia"/>
          <w:b w:val="0"/>
          <w:sz w:val="22"/>
          <w:szCs w:val="22"/>
        </w:rPr>
        <w:t>1.08 × 10⁵ CFU/ml</w:t>
      </w:r>
      <w:r w:rsidRPr="00D90385">
        <w:rPr>
          <w:b/>
          <w:sz w:val="22"/>
          <w:szCs w:val="22"/>
        </w:rPr>
        <w:t xml:space="preserve">, </w:t>
      </w:r>
      <w:r w:rsidRPr="00D90385">
        <w:rPr>
          <w:sz w:val="22"/>
          <w:szCs w:val="22"/>
        </w:rPr>
        <w:t>followed closely by sample C with</w:t>
      </w:r>
      <w:r w:rsidRPr="00D90385">
        <w:rPr>
          <w:b/>
          <w:sz w:val="22"/>
          <w:szCs w:val="22"/>
        </w:rPr>
        <w:t xml:space="preserve"> </w:t>
      </w:r>
      <w:r w:rsidRPr="00D90385">
        <w:rPr>
          <w:rStyle w:val="Strong"/>
          <w:rFonts w:eastAsiaTheme="majorEastAsia"/>
          <w:b w:val="0"/>
          <w:sz w:val="22"/>
          <w:szCs w:val="22"/>
        </w:rPr>
        <w:t>1.03 × 10⁵ CFU/ml</w:t>
      </w:r>
      <w:r w:rsidRPr="00D90385">
        <w:rPr>
          <w:b/>
          <w:sz w:val="22"/>
          <w:szCs w:val="22"/>
        </w:rPr>
        <w:t xml:space="preserve">, </w:t>
      </w:r>
      <w:r w:rsidRPr="00D90385">
        <w:rPr>
          <w:sz w:val="22"/>
          <w:szCs w:val="22"/>
        </w:rPr>
        <w:t>while sample B had the least count of</w:t>
      </w:r>
      <w:r w:rsidRPr="00D90385">
        <w:rPr>
          <w:b/>
          <w:sz w:val="22"/>
          <w:szCs w:val="22"/>
        </w:rPr>
        <w:t xml:space="preserve"> </w:t>
      </w:r>
      <w:r w:rsidRPr="00D90385">
        <w:rPr>
          <w:rStyle w:val="Strong"/>
          <w:rFonts w:eastAsiaTheme="majorEastAsia"/>
          <w:b w:val="0"/>
          <w:sz w:val="22"/>
          <w:szCs w:val="22"/>
        </w:rPr>
        <w:t>1.01 × 10⁵ CFU/ml</w:t>
      </w:r>
      <w:r w:rsidRPr="00D90385">
        <w:rPr>
          <w:b/>
          <w:sz w:val="22"/>
          <w:szCs w:val="22"/>
        </w:rPr>
        <w:t xml:space="preserve">. </w:t>
      </w:r>
      <w:bookmarkStart w:id="2" w:name="_TOC_250006"/>
    </w:p>
    <w:p w14:paraId="434C0CE6" w14:textId="77777777" w:rsidR="00F95666" w:rsidRPr="00D90385" w:rsidRDefault="00F95666" w:rsidP="00F95666">
      <w:pPr>
        <w:pStyle w:val="NormalWeb"/>
        <w:spacing w:before="0" w:beforeAutospacing="0" w:after="0" w:afterAutospacing="0"/>
        <w:jc w:val="both"/>
        <w:rPr>
          <w:b/>
          <w:sz w:val="22"/>
          <w:szCs w:val="22"/>
        </w:rPr>
      </w:pPr>
    </w:p>
    <w:p w14:paraId="5797B5A2" w14:textId="77777777" w:rsidR="00F95666" w:rsidRPr="00D90385" w:rsidRDefault="00F95666" w:rsidP="00F95666">
      <w:pPr>
        <w:pStyle w:val="NormalWeb"/>
        <w:spacing w:before="0" w:beforeAutospacing="0" w:after="0" w:afterAutospacing="0"/>
        <w:jc w:val="both"/>
        <w:rPr>
          <w:b/>
          <w:sz w:val="22"/>
          <w:szCs w:val="22"/>
        </w:rPr>
      </w:pPr>
      <w:r w:rsidRPr="00D90385">
        <w:rPr>
          <w:b/>
          <w:sz w:val="22"/>
          <w:szCs w:val="22"/>
        </w:rPr>
        <w:t>3.2 Biochemical</w:t>
      </w:r>
      <w:r w:rsidRPr="00D90385">
        <w:rPr>
          <w:b/>
          <w:spacing w:val="-2"/>
          <w:sz w:val="22"/>
          <w:szCs w:val="22"/>
        </w:rPr>
        <w:t xml:space="preserve"> </w:t>
      </w:r>
      <w:r w:rsidRPr="00D90385">
        <w:rPr>
          <w:b/>
          <w:sz w:val="22"/>
          <w:szCs w:val="22"/>
        </w:rPr>
        <w:t>Characteristics</w:t>
      </w:r>
      <w:r w:rsidRPr="00D90385">
        <w:rPr>
          <w:b/>
          <w:spacing w:val="-1"/>
          <w:sz w:val="22"/>
          <w:szCs w:val="22"/>
        </w:rPr>
        <w:t xml:space="preserve"> </w:t>
      </w:r>
      <w:r w:rsidRPr="00D90385">
        <w:rPr>
          <w:b/>
          <w:sz w:val="22"/>
          <w:szCs w:val="22"/>
        </w:rPr>
        <w:t>of Bacteria</w:t>
      </w:r>
      <w:r w:rsidRPr="00D90385">
        <w:rPr>
          <w:b/>
          <w:spacing w:val="-2"/>
          <w:sz w:val="22"/>
          <w:szCs w:val="22"/>
        </w:rPr>
        <w:t xml:space="preserve"> </w:t>
      </w:r>
      <w:r w:rsidRPr="00D90385">
        <w:rPr>
          <w:b/>
          <w:sz w:val="22"/>
          <w:szCs w:val="22"/>
        </w:rPr>
        <w:t>Isolated</w:t>
      </w:r>
      <w:r w:rsidRPr="00D90385">
        <w:rPr>
          <w:b/>
          <w:spacing w:val="-1"/>
          <w:sz w:val="22"/>
          <w:szCs w:val="22"/>
        </w:rPr>
        <w:t xml:space="preserve"> </w:t>
      </w:r>
      <w:r w:rsidRPr="00D90385">
        <w:rPr>
          <w:b/>
          <w:sz w:val="22"/>
          <w:szCs w:val="22"/>
        </w:rPr>
        <w:t>from</w:t>
      </w:r>
      <w:r w:rsidRPr="00D90385">
        <w:rPr>
          <w:b/>
          <w:spacing w:val="-2"/>
          <w:sz w:val="22"/>
          <w:szCs w:val="22"/>
        </w:rPr>
        <w:t xml:space="preserve"> </w:t>
      </w:r>
      <w:bookmarkEnd w:id="2"/>
      <w:r w:rsidRPr="00D90385">
        <w:rPr>
          <w:b/>
          <w:sz w:val="22"/>
          <w:szCs w:val="22"/>
        </w:rPr>
        <w:t>River Water</w:t>
      </w:r>
    </w:p>
    <w:p w14:paraId="721FFF22" w14:textId="77777777" w:rsidR="00F95666" w:rsidRPr="00D90385" w:rsidRDefault="00242D8E" w:rsidP="00F95666">
      <w:pPr>
        <w:jc w:val="both"/>
        <w:rPr>
          <w:rFonts w:ascii="Times New Roman" w:hAnsi="Times New Roman" w:cs="Times New Roman"/>
          <w:i/>
        </w:rPr>
      </w:pPr>
      <w:r w:rsidRPr="00D90385">
        <w:rPr>
          <w:rFonts w:ascii="Times New Roman" w:hAnsi="Times New Roman" w:cs="Times New Roman"/>
        </w:rPr>
        <w:t>The result presented in Table 3</w:t>
      </w:r>
      <w:r w:rsidR="00F95666" w:rsidRPr="00D90385">
        <w:rPr>
          <w:rFonts w:ascii="Times New Roman" w:hAnsi="Times New Roman" w:cs="Times New Roman"/>
        </w:rPr>
        <w:t xml:space="preserve">.1 shows the biochemical characteristics of bacteria isolated from river water. The bacterial flora of the river water contained a wide variety of genera which include </w:t>
      </w:r>
      <w:r w:rsidR="00F95666" w:rsidRPr="00D90385">
        <w:rPr>
          <w:rFonts w:ascii="Times New Roman" w:hAnsi="Times New Roman" w:cs="Times New Roman"/>
          <w:i/>
        </w:rPr>
        <w:t>Staphylococcus sp.</w:t>
      </w:r>
      <w:r w:rsidR="00F95666" w:rsidRPr="00D90385">
        <w:rPr>
          <w:rFonts w:ascii="Times New Roman" w:hAnsi="Times New Roman" w:cs="Times New Roman"/>
        </w:rPr>
        <w:t xml:space="preserve">, </w:t>
      </w:r>
      <w:r w:rsidR="00F95666" w:rsidRPr="00D90385">
        <w:rPr>
          <w:rFonts w:ascii="Times New Roman" w:hAnsi="Times New Roman" w:cs="Times New Roman"/>
          <w:i/>
        </w:rPr>
        <w:t>Bacillus sp.</w:t>
      </w:r>
      <w:r w:rsidR="00F95666" w:rsidRPr="00D90385">
        <w:rPr>
          <w:rFonts w:ascii="Times New Roman" w:hAnsi="Times New Roman" w:cs="Times New Roman"/>
        </w:rPr>
        <w:t xml:space="preserve">, </w:t>
      </w:r>
      <w:r w:rsidR="00F95666" w:rsidRPr="00D90385">
        <w:rPr>
          <w:rFonts w:ascii="Times New Roman" w:hAnsi="Times New Roman" w:cs="Times New Roman"/>
          <w:i/>
        </w:rPr>
        <w:t>Pseudomonas sp.</w:t>
      </w:r>
      <w:r w:rsidR="00F95666" w:rsidRPr="00D90385">
        <w:rPr>
          <w:rFonts w:ascii="Times New Roman" w:hAnsi="Times New Roman" w:cs="Times New Roman"/>
        </w:rPr>
        <w:t xml:space="preserve">, </w:t>
      </w:r>
      <w:r w:rsidR="00F95666" w:rsidRPr="00D90385">
        <w:rPr>
          <w:rFonts w:ascii="Times New Roman" w:hAnsi="Times New Roman" w:cs="Times New Roman"/>
          <w:i/>
        </w:rPr>
        <w:t>Klebsiella sp.</w:t>
      </w:r>
      <w:r w:rsidR="00F95666" w:rsidRPr="00D90385">
        <w:rPr>
          <w:rFonts w:ascii="Times New Roman" w:hAnsi="Times New Roman" w:cs="Times New Roman"/>
        </w:rPr>
        <w:t xml:space="preserve">, </w:t>
      </w:r>
      <w:r w:rsidR="00F95666" w:rsidRPr="00D90385">
        <w:rPr>
          <w:rFonts w:ascii="Times New Roman" w:hAnsi="Times New Roman" w:cs="Times New Roman"/>
          <w:i/>
        </w:rPr>
        <w:t>Corynebacterium sp.</w:t>
      </w:r>
      <w:r w:rsidR="00F95666" w:rsidRPr="00D90385">
        <w:rPr>
          <w:rFonts w:ascii="Times New Roman" w:hAnsi="Times New Roman" w:cs="Times New Roman"/>
        </w:rPr>
        <w:t xml:space="preserve">, </w:t>
      </w:r>
      <w:r w:rsidR="00F95666" w:rsidRPr="00D90385">
        <w:rPr>
          <w:rFonts w:ascii="Times New Roman" w:hAnsi="Times New Roman" w:cs="Times New Roman"/>
          <w:i/>
        </w:rPr>
        <w:t>Enterobacter sp.</w:t>
      </w:r>
      <w:r w:rsidR="00F95666" w:rsidRPr="00D90385">
        <w:rPr>
          <w:rFonts w:ascii="Times New Roman" w:hAnsi="Times New Roman" w:cs="Times New Roman"/>
        </w:rPr>
        <w:t xml:space="preserve">, and </w:t>
      </w:r>
      <w:r w:rsidR="00F95666" w:rsidRPr="00D90385">
        <w:rPr>
          <w:rFonts w:ascii="Times New Roman" w:hAnsi="Times New Roman" w:cs="Times New Roman"/>
          <w:i/>
        </w:rPr>
        <w:t>Micrococcus sp.</w:t>
      </w:r>
    </w:p>
    <w:p w14:paraId="508BC226" w14:textId="77777777" w:rsidR="00F95666" w:rsidRPr="00D90385" w:rsidRDefault="00F95666" w:rsidP="00F95666">
      <w:pPr>
        <w:jc w:val="both"/>
        <w:rPr>
          <w:rFonts w:ascii="Times New Roman" w:hAnsi="Times New Roman" w:cs="Times New Roman"/>
          <w:i/>
        </w:rPr>
      </w:pPr>
    </w:p>
    <w:p w14:paraId="1CA3FCF4"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3.3 Screening of Exopolysaccharide (EPS) Production from the Isolated Bacteria</w:t>
      </w:r>
    </w:p>
    <w:p w14:paraId="5A2BEB9D" w14:textId="77777777" w:rsidR="00F95666" w:rsidRPr="00D90385" w:rsidRDefault="00F95666" w:rsidP="00F95666">
      <w:pPr>
        <w:pStyle w:val="NormalWeb"/>
        <w:spacing w:before="0" w:beforeAutospacing="0" w:after="0" w:afterAutospacing="0"/>
        <w:jc w:val="both"/>
        <w:rPr>
          <w:sz w:val="22"/>
          <w:szCs w:val="22"/>
        </w:rPr>
      </w:pPr>
      <w:r w:rsidRPr="00D90385">
        <w:rPr>
          <w:sz w:val="22"/>
          <w:szCs w:val="22"/>
        </w:rPr>
        <w:t>The screening of EPS production from the isolated b</w:t>
      </w:r>
      <w:r w:rsidR="00242D8E" w:rsidRPr="00D90385">
        <w:rPr>
          <w:sz w:val="22"/>
          <w:szCs w:val="22"/>
        </w:rPr>
        <w:t>acteria is presented in Figure 3</w:t>
      </w:r>
      <w:r w:rsidRPr="00D90385">
        <w:rPr>
          <w:sz w:val="22"/>
          <w:szCs w:val="22"/>
        </w:rPr>
        <w:t xml:space="preserve">.2. From the figure, it can be observed that isolate </w:t>
      </w:r>
      <w:r w:rsidRPr="00D90385">
        <w:rPr>
          <w:rStyle w:val="Strong"/>
          <w:rFonts w:eastAsiaTheme="majorEastAsia"/>
          <w:b w:val="0"/>
          <w:sz w:val="22"/>
          <w:szCs w:val="22"/>
        </w:rPr>
        <w:t>B2</w:t>
      </w:r>
      <w:r w:rsidRPr="00D90385">
        <w:rPr>
          <w:b/>
          <w:sz w:val="22"/>
          <w:szCs w:val="22"/>
        </w:rPr>
        <w:t xml:space="preserve"> ex</w:t>
      </w:r>
      <w:r w:rsidRPr="00D90385">
        <w:rPr>
          <w:sz w:val="22"/>
          <w:szCs w:val="22"/>
        </w:rPr>
        <w:t xml:space="preserve">hibited the highest EPS production yield of </w:t>
      </w:r>
      <w:r w:rsidRPr="00D90385">
        <w:rPr>
          <w:rStyle w:val="Strong"/>
          <w:rFonts w:eastAsiaTheme="majorEastAsia"/>
          <w:b w:val="0"/>
          <w:sz w:val="22"/>
          <w:szCs w:val="22"/>
        </w:rPr>
        <w:t>5.8 g/L</w:t>
      </w:r>
      <w:r w:rsidRPr="00D90385">
        <w:rPr>
          <w:b/>
          <w:sz w:val="22"/>
          <w:szCs w:val="22"/>
        </w:rPr>
        <w:t>,</w:t>
      </w:r>
      <w:r w:rsidRPr="00D90385">
        <w:rPr>
          <w:sz w:val="22"/>
          <w:szCs w:val="22"/>
        </w:rPr>
        <w:t xml:space="preserve"> followed by isolate </w:t>
      </w:r>
      <w:r w:rsidRPr="00D90385">
        <w:rPr>
          <w:rStyle w:val="Strong"/>
          <w:rFonts w:eastAsiaTheme="majorEastAsia"/>
          <w:b w:val="0"/>
          <w:sz w:val="22"/>
          <w:szCs w:val="22"/>
        </w:rPr>
        <w:t>A4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3.2 g/L</w:t>
      </w:r>
      <w:r w:rsidRPr="00D90385">
        <w:rPr>
          <w:sz w:val="22"/>
          <w:szCs w:val="22"/>
        </w:rPr>
        <w:t xml:space="preserve"> and isolate</w:t>
      </w:r>
      <w:r w:rsidRPr="00D90385">
        <w:rPr>
          <w:b/>
          <w:sz w:val="22"/>
          <w:szCs w:val="22"/>
        </w:rPr>
        <w:t xml:space="preserve"> </w:t>
      </w:r>
      <w:r w:rsidRPr="00D90385">
        <w:rPr>
          <w:rStyle w:val="Strong"/>
          <w:rFonts w:eastAsiaTheme="majorEastAsia"/>
          <w:b w:val="0"/>
          <w:sz w:val="22"/>
          <w:szCs w:val="22"/>
        </w:rPr>
        <w:t>C4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2.7 g/L</w:t>
      </w:r>
      <w:r w:rsidRPr="00D90385">
        <w:rPr>
          <w:b/>
          <w:sz w:val="22"/>
          <w:szCs w:val="22"/>
        </w:rPr>
        <w:t>.</w:t>
      </w:r>
      <w:r w:rsidRPr="00D90385">
        <w:rPr>
          <w:sz w:val="22"/>
          <w:szCs w:val="22"/>
        </w:rPr>
        <w:t xml:space="preserve"> The least EPS production was recorded by isolate </w:t>
      </w:r>
      <w:r w:rsidRPr="00D90385">
        <w:rPr>
          <w:rStyle w:val="Strong"/>
          <w:rFonts w:eastAsiaTheme="majorEastAsia"/>
          <w:b w:val="0"/>
          <w:sz w:val="22"/>
          <w:szCs w:val="22"/>
        </w:rPr>
        <w:t>A2</w:t>
      </w:r>
      <w:r w:rsidRPr="00D90385">
        <w:rPr>
          <w:b/>
          <w:sz w:val="22"/>
          <w:szCs w:val="22"/>
        </w:rPr>
        <w:t>,</w:t>
      </w:r>
      <w:r w:rsidRPr="00D90385">
        <w:rPr>
          <w:sz w:val="22"/>
          <w:szCs w:val="22"/>
        </w:rPr>
        <w:t xml:space="preserve"> which yielded </w:t>
      </w:r>
      <w:r w:rsidRPr="00D90385">
        <w:rPr>
          <w:rStyle w:val="Strong"/>
          <w:rFonts w:eastAsiaTheme="majorEastAsia"/>
          <w:b w:val="0"/>
          <w:sz w:val="22"/>
          <w:szCs w:val="22"/>
        </w:rPr>
        <w:t>0.3 g/L</w:t>
      </w:r>
      <w:r w:rsidRPr="00D90385">
        <w:rPr>
          <w:b/>
          <w:sz w:val="22"/>
          <w:szCs w:val="22"/>
        </w:rPr>
        <w:t>.</w:t>
      </w:r>
      <w:r w:rsidRPr="00D90385">
        <w:rPr>
          <w:sz w:val="22"/>
          <w:szCs w:val="22"/>
        </w:rPr>
        <w:t xml:space="preserve"> These variations indicate that the capacity for EPS biosynthesis differs significantly among the bacterial isolates, with some strains demonstrating greater potential for industrial applications.</w:t>
      </w:r>
    </w:p>
    <w:p w14:paraId="61FAD11B" w14:textId="77777777" w:rsidR="00F95666" w:rsidRPr="00D90385" w:rsidRDefault="00F95666" w:rsidP="00F95666">
      <w:pPr>
        <w:spacing w:line="480" w:lineRule="auto"/>
        <w:rPr>
          <w:rFonts w:ascii="Times New Roman" w:hAnsi="Times New Roman" w:cs="Times New Roman"/>
        </w:rPr>
      </w:pPr>
    </w:p>
    <w:p w14:paraId="6E34E84D" w14:textId="77777777" w:rsidR="00F95666" w:rsidRPr="00D90385" w:rsidRDefault="00F95666" w:rsidP="00F95666">
      <w:pPr>
        <w:spacing w:line="480" w:lineRule="auto"/>
        <w:rPr>
          <w:rFonts w:ascii="Times New Roman" w:hAnsi="Times New Roman" w:cs="Times New Roman"/>
        </w:rPr>
      </w:pPr>
    </w:p>
    <w:p w14:paraId="7EC0B699" w14:textId="77777777" w:rsidR="00F95666" w:rsidRPr="00D90385" w:rsidRDefault="00F95666" w:rsidP="00F95666">
      <w:pPr>
        <w:tabs>
          <w:tab w:val="left" w:pos="840"/>
        </w:tabs>
        <w:rPr>
          <w:rFonts w:ascii="Times New Roman" w:hAnsi="Times New Roman" w:cs="Times New Roman"/>
          <w:lang w:val="en-US"/>
        </w:rPr>
      </w:pPr>
      <w:r w:rsidRPr="00D90385">
        <w:rPr>
          <w:rFonts w:ascii="Times New Roman" w:hAnsi="Times New Roman" w:cs="Times New Roman"/>
          <w:noProof/>
          <w:lang w:val="en-US" w:eastAsia="en-US"/>
        </w:rPr>
        <w:drawing>
          <wp:anchor distT="0" distB="0" distL="114300" distR="114300" simplePos="0" relativeHeight="251659264" behindDoc="0" locked="0" layoutInCell="1" allowOverlap="1" wp14:anchorId="5ECBEE5B" wp14:editId="50840EFF">
            <wp:simplePos x="0" y="0"/>
            <wp:positionH relativeFrom="margin">
              <wp:posOffset>1019175</wp:posOffset>
            </wp:positionH>
            <wp:positionV relativeFrom="paragraph">
              <wp:posOffset>161925</wp:posOffset>
            </wp:positionV>
            <wp:extent cx="4591050" cy="2590800"/>
            <wp:effectExtent l="0" t="0" r="0" b="0"/>
            <wp:wrapSquare wrapText="bothSides"/>
            <wp:docPr id="854098165" name="Chart 854098165">
              <a:extLst xmlns:a="http://schemas.openxmlformats.org/drawingml/2006/main">
                <a:ext uri="{FF2B5EF4-FFF2-40B4-BE49-F238E27FC236}">
                  <a16:creationId xmlns:a16="http://schemas.microsoft.com/office/drawing/2014/main" id="{C8EE5E5B-F8AB-6FBC-8C23-53F41D357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22A09B0" w14:textId="77777777" w:rsidR="00F95666" w:rsidRPr="00D90385" w:rsidRDefault="00F95666" w:rsidP="00F95666">
      <w:pPr>
        <w:rPr>
          <w:rFonts w:ascii="Times New Roman" w:hAnsi="Times New Roman" w:cs="Times New Roman"/>
          <w:lang w:val="en-US"/>
        </w:rPr>
      </w:pPr>
    </w:p>
    <w:p w14:paraId="61C27363" w14:textId="77777777" w:rsidR="00F95666" w:rsidRPr="00D90385" w:rsidRDefault="00F95666" w:rsidP="00F95666">
      <w:pPr>
        <w:rPr>
          <w:rFonts w:ascii="Times New Roman" w:hAnsi="Times New Roman" w:cs="Times New Roman"/>
          <w:lang w:val="en-US"/>
        </w:rPr>
      </w:pPr>
    </w:p>
    <w:p w14:paraId="7BD17D9E" w14:textId="77777777" w:rsidR="00F95666" w:rsidRPr="00D90385" w:rsidRDefault="00F95666" w:rsidP="00F95666">
      <w:pPr>
        <w:rPr>
          <w:rFonts w:ascii="Times New Roman" w:hAnsi="Times New Roman" w:cs="Times New Roman"/>
          <w:lang w:val="en-US"/>
        </w:rPr>
      </w:pPr>
    </w:p>
    <w:p w14:paraId="2ECD22BE" w14:textId="77777777" w:rsidR="00F95666" w:rsidRPr="00D90385" w:rsidRDefault="00F95666" w:rsidP="00F95666">
      <w:pPr>
        <w:rPr>
          <w:rFonts w:ascii="Times New Roman" w:hAnsi="Times New Roman" w:cs="Times New Roman"/>
          <w:lang w:val="en-US"/>
        </w:rPr>
      </w:pPr>
    </w:p>
    <w:p w14:paraId="0EBA8EBF" w14:textId="77777777" w:rsidR="00F95666" w:rsidRPr="00D90385" w:rsidRDefault="00F95666" w:rsidP="00F95666">
      <w:pPr>
        <w:rPr>
          <w:rFonts w:ascii="Times New Roman" w:hAnsi="Times New Roman" w:cs="Times New Roman"/>
          <w:lang w:val="en-US"/>
        </w:rPr>
      </w:pPr>
    </w:p>
    <w:p w14:paraId="2602DFF3" w14:textId="77777777" w:rsidR="00F95666" w:rsidRPr="00D90385" w:rsidRDefault="00F95666" w:rsidP="00F95666">
      <w:pPr>
        <w:rPr>
          <w:rFonts w:ascii="Times New Roman" w:hAnsi="Times New Roman" w:cs="Times New Roman"/>
          <w:lang w:val="en-US"/>
        </w:rPr>
      </w:pPr>
    </w:p>
    <w:p w14:paraId="57562758" w14:textId="77777777" w:rsidR="00F95666" w:rsidRPr="00D90385" w:rsidRDefault="00F95666" w:rsidP="00F95666">
      <w:pPr>
        <w:rPr>
          <w:rFonts w:ascii="Times New Roman" w:hAnsi="Times New Roman" w:cs="Times New Roman"/>
          <w:lang w:val="en-US"/>
        </w:rPr>
      </w:pPr>
    </w:p>
    <w:p w14:paraId="1F305268" w14:textId="77777777" w:rsidR="00F95666" w:rsidRPr="00D90385" w:rsidRDefault="00F95666" w:rsidP="00F95666">
      <w:pPr>
        <w:rPr>
          <w:rFonts w:ascii="Times New Roman" w:hAnsi="Times New Roman" w:cs="Times New Roman"/>
          <w:lang w:val="en-US"/>
        </w:rPr>
      </w:pPr>
    </w:p>
    <w:p w14:paraId="1BD627CA" w14:textId="77777777" w:rsidR="00F95666" w:rsidRPr="00D90385" w:rsidRDefault="00F95666" w:rsidP="00F95666">
      <w:pPr>
        <w:rPr>
          <w:rFonts w:ascii="Times New Roman" w:hAnsi="Times New Roman" w:cs="Times New Roman"/>
          <w:lang w:val="en-US"/>
        </w:rPr>
      </w:pPr>
    </w:p>
    <w:p w14:paraId="01C13938" w14:textId="77777777" w:rsidR="00F95666" w:rsidRPr="00D90385" w:rsidRDefault="00F95666" w:rsidP="00F95666">
      <w:pPr>
        <w:rPr>
          <w:rFonts w:ascii="Times New Roman" w:hAnsi="Times New Roman" w:cs="Times New Roman"/>
          <w:lang w:val="en-US"/>
        </w:rPr>
      </w:pPr>
    </w:p>
    <w:p w14:paraId="6CBCBBBC" w14:textId="77777777" w:rsidR="00F95666" w:rsidRPr="00D90385" w:rsidRDefault="00F95666" w:rsidP="00F95666">
      <w:pPr>
        <w:rPr>
          <w:rFonts w:ascii="Times New Roman" w:hAnsi="Times New Roman" w:cs="Times New Roman"/>
          <w:lang w:val="en-US"/>
        </w:rPr>
      </w:pPr>
    </w:p>
    <w:p w14:paraId="1F7B0374" w14:textId="77777777" w:rsidR="00F95666" w:rsidRPr="00D90385" w:rsidRDefault="00F95666" w:rsidP="00F95666">
      <w:pPr>
        <w:rPr>
          <w:rFonts w:ascii="Times New Roman" w:hAnsi="Times New Roman" w:cs="Times New Roman"/>
          <w:lang w:val="en-US"/>
        </w:rPr>
      </w:pPr>
    </w:p>
    <w:p w14:paraId="4D402FC3" w14:textId="77777777" w:rsidR="00F95666" w:rsidRPr="00D90385" w:rsidRDefault="00F95666" w:rsidP="00F95666">
      <w:pPr>
        <w:rPr>
          <w:rFonts w:ascii="Times New Roman" w:hAnsi="Times New Roman" w:cs="Times New Roman"/>
          <w:lang w:val="en-US"/>
        </w:rPr>
      </w:pPr>
    </w:p>
    <w:p w14:paraId="327535A4" w14:textId="77777777" w:rsidR="00F95666" w:rsidRPr="00D90385" w:rsidRDefault="00F95666" w:rsidP="00F95666">
      <w:pPr>
        <w:rPr>
          <w:rFonts w:ascii="Times New Roman" w:hAnsi="Times New Roman" w:cs="Times New Roman"/>
          <w:lang w:val="en-US"/>
        </w:rPr>
      </w:pPr>
    </w:p>
    <w:p w14:paraId="55979A56" w14:textId="77777777" w:rsidR="00F95666" w:rsidRPr="00D90385" w:rsidRDefault="00F95666" w:rsidP="00F95666">
      <w:pPr>
        <w:rPr>
          <w:rFonts w:ascii="Times New Roman" w:hAnsi="Times New Roman" w:cs="Times New Roman"/>
          <w:lang w:val="en-US"/>
        </w:rPr>
      </w:pPr>
    </w:p>
    <w:p w14:paraId="3408B334" w14:textId="77777777" w:rsidR="00F95666" w:rsidRPr="00D90385" w:rsidRDefault="00F95666" w:rsidP="00F95666">
      <w:pPr>
        <w:rPr>
          <w:rFonts w:ascii="Times New Roman" w:hAnsi="Times New Roman" w:cs="Times New Roman"/>
          <w:lang w:val="en-US"/>
        </w:rPr>
      </w:pPr>
      <w:r w:rsidRPr="00D90385">
        <w:rPr>
          <w:rFonts w:ascii="Times New Roman" w:hAnsi="Times New Roman" w:cs="Times New Roman"/>
          <w:lang w:val="en-US"/>
        </w:rPr>
        <w:t xml:space="preserve">                                     </w:t>
      </w:r>
    </w:p>
    <w:p w14:paraId="4CCFA330" w14:textId="77777777" w:rsidR="00F95666" w:rsidRPr="00D90385" w:rsidRDefault="00F95666" w:rsidP="00F95666">
      <w:pPr>
        <w:rPr>
          <w:rFonts w:ascii="Times New Roman" w:hAnsi="Times New Roman" w:cs="Times New Roman"/>
          <w:lang w:val="en-US"/>
        </w:rPr>
      </w:pPr>
    </w:p>
    <w:p w14:paraId="54B44559" w14:textId="77777777" w:rsidR="00F95666" w:rsidRPr="00D90385" w:rsidRDefault="00F95666" w:rsidP="001E4D91">
      <w:pPr>
        <w:tabs>
          <w:tab w:val="left" w:pos="3495"/>
        </w:tabs>
        <w:spacing w:line="480" w:lineRule="auto"/>
        <w:jc w:val="center"/>
        <w:rPr>
          <w:rFonts w:ascii="Times New Roman" w:hAnsi="Times New Roman" w:cs="Times New Roman"/>
          <w:b/>
        </w:rPr>
      </w:pPr>
      <w:r w:rsidRPr="00D90385">
        <w:rPr>
          <w:rFonts w:ascii="Times New Roman" w:hAnsi="Times New Roman" w:cs="Times New Roman"/>
          <w:lang w:val="en-US"/>
        </w:rPr>
        <w:lastRenderedPageBreak/>
        <w:t xml:space="preserve">       </w:t>
      </w:r>
      <w:r w:rsidRPr="00D90385">
        <w:rPr>
          <w:rFonts w:ascii="Times New Roman" w:hAnsi="Times New Roman" w:cs="Times New Roman"/>
          <w:b/>
        </w:rPr>
        <w:t>Figure</w:t>
      </w:r>
      <w:r w:rsidRPr="00D90385">
        <w:rPr>
          <w:rFonts w:ascii="Times New Roman" w:hAnsi="Times New Roman" w:cs="Times New Roman"/>
          <w:b/>
          <w:spacing w:val="-3"/>
        </w:rPr>
        <w:t xml:space="preserve"> </w:t>
      </w:r>
      <w:r w:rsidRPr="00D90385">
        <w:rPr>
          <w:rFonts w:ascii="Times New Roman" w:hAnsi="Times New Roman" w:cs="Times New Roman"/>
          <w:b/>
        </w:rPr>
        <w:t>3.1:</w:t>
      </w:r>
      <w:r w:rsidRPr="00D90385">
        <w:rPr>
          <w:rFonts w:ascii="Times New Roman" w:hAnsi="Times New Roman" w:cs="Times New Roman"/>
          <w:b/>
          <w:spacing w:val="-1"/>
        </w:rPr>
        <w:t xml:space="preserve"> </w:t>
      </w:r>
      <w:r w:rsidRPr="00D90385">
        <w:rPr>
          <w:rFonts w:ascii="Times New Roman" w:hAnsi="Times New Roman" w:cs="Times New Roman"/>
          <w:b/>
        </w:rPr>
        <w:t>Total</w:t>
      </w:r>
      <w:r w:rsidRPr="00D90385">
        <w:rPr>
          <w:rFonts w:ascii="Times New Roman" w:hAnsi="Times New Roman" w:cs="Times New Roman"/>
          <w:b/>
          <w:spacing w:val="-1"/>
        </w:rPr>
        <w:t xml:space="preserve"> </w:t>
      </w:r>
      <w:r w:rsidRPr="00D90385">
        <w:rPr>
          <w:rFonts w:ascii="Times New Roman" w:hAnsi="Times New Roman" w:cs="Times New Roman"/>
          <w:b/>
        </w:rPr>
        <w:t>Heterotrophic</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Pr="00D90385">
        <w:rPr>
          <w:rFonts w:ascii="Times New Roman" w:hAnsi="Times New Roman" w:cs="Times New Roman"/>
          <w:b/>
          <w:spacing w:val="-1"/>
        </w:rPr>
        <w:t xml:space="preserve"> </w:t>
      </w:r>
      <w:r w:rsidRPr="00D90385">
        <w:rPr>
          <w:rFonts w:ascii="Times New Roman" w:hAnsi="Times New Roman" w:cs="Times New Roman"/>
          <w:b/>
        </w:rPr>
        <w:t>Count</w:t>
      </w:r>
      <w:r w:rsidRPr="00D90385">
        <w:rPr>
          <w:rFonts w:ascii="Times New Roman" w:hAnsi="Times New Roman" w:cs="Times New Roman"/>
          <w:b/>
          <w:spacing w:val="-1"/>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w:t>
      </w:r>
      <w:r w:rsidRPr="00D90385">
        <w:rPr>
          <w:rFonts w:ascii="Times New Roman" w:hAnsi="Times New Roman" w:cs="Times New Roman"/>
          <w:b/>
        </w:rPr>
        <w:t>River Water</w:t>
      </w:r>
    </w:p>
    <w:p w14:paraId="22D54A2A" w14:textId="77777777" w:rsidR="00F95666" w:rsidRPr="00D90385" w:rsidRDefault="00F95666" w:rsidP="0056452F">
      <w:pPr>
        <w:spacing w:before="77"/>
        <w:ind w:left="1024" w:right="1025"/>
        <w:rPr>
          <w:rFonts w:ascii="Times New Roman" w:hAnsi="Times New Roman" w:cs="Times New Roman"/>
          <w:b/>
        </w:rPr>
      </w:pPr>
      <w:r w:rsidRPr="00D90385">
        <w:rPr>
          <w:rFonts w:ascii="Times New Roman" w:hAnsi="Times New Roman" w:cs="Times New Roman"/>
          <w:b/>
        </w:rPr>
        <w:t>Table</w:t>
      </w:r>
      <w:r w:rsidRPr="00D90385">
        <w:rPr>
          <w:rFonts w:ascii="Times New Roman" w:hAnsi="Times New Roman" w:cs="Times New Roman"/>
          <w:b/>
          <w:spacing w:val="-2"/>
        </w:rPr>
        <w:t xml:space="preserve"> </w:t>
      </w:r>
      <w:r w:rsidR="0056452F" w:rsidRPr="00D90385">
        <w:rPr>
          <w:rFonts w:ascii="Times New Roman" w:hAnsi="Times New Roman" w:cs="Times New Roman"/>
          <w:b/>
        </w:rPr>
        <w:t>3</w:t>
      </w:r>
      <w:r w:rsidRPr="00D90385">
        <w:rPr>
          <w:rFonts w:ascii="Times New Roman" w:hAnsi="Times New Roman" w:cs="Times New Roman"/>
          <w:b/>
        </w:rPr>
        <w:t>.1:</w:t>
      </w:r>
      <w:r w:rsidRPr="00D90385">
        <w:rPr>
          <w:rFonts w:ascii="Times New Roman" w:hAnsi="Times New Roman" w:cs="Times New Roman"/>
          <w:b/>
          <w:spacing w:val="-2"/>
        </w:rPr>
        <w:t xml:space="preserve"> </w:t>
      </w:r>
      <w:r w:rsidRPr="00D90385">
        <w:rPr>
          <w:rFonts w:ascii="Times New Roman" w:hAnsi="Times New Roman" w:cs="Times New Roman"/>
          <w:b/>
        </w:rPr>
        <w:t>Biochemical</w:t>
      </w:r>
      <w:r w:rsidRPr="00D90385">
        <w:rPr>
          <w:rFonts w:ascii="Times New Roman" w:hAnsi="Times New Roman" w:cs="Times New Roman"/>
          <w:b/>
          <w:spacing w:val="1"/>
        </w:rPr>
        <w:t xml:space="preserve"> </w:t>
      </w:r>
      <w:r w:rsidRPr="00D90385">
        <w:rPr>
          <w:rFonts w:ascii="Times New Roman" w:hAnsi="Times New Roman" w:cs="Times New Roman"/>
          <w:b/>
        </w:rPr>
        <w:t>Characteristics</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0056452F" w:rsidRPr="00D90385">
        <w:rPr>
          <w:rFonts w:ascii="Times New Roman" w:hAnsi="Times New Roman" w:cs="Times New Roman"/>
          <w:b/>
        </w:rPr>
        <w:t>l</w:t>
      </w:r>
      <w:r w:rsidRPr="00D90385">
        <w:rPr>
          <w:rFonts w:ascii="Times New Roman" w:hAnsi="Times New Roman" w:cs="Times New Roman"/>
          <w:b/>
          <w:spacing w:val="-1"/>
        </w:rPr>
        <w:t xml:space="preserve"> </w:t>
      </w:r>
      <w:r w:rsidRPr="00D90385">
        <w:rPr>
          <w:rFonts w:ascii="Times New Roman" w:hAnsi="Times New Roman" w:cs="Times New Roman"/>
          <w:b/>
        </w:rPr>
        <w:t>Isolate</w:t>
      </w:r>
      <w:r w:rsidR="0056452F" w:rsidRPr="00D90385">
        <w:rPr>
          <w:rFonts w:ascii="Times New Roman" w:hAnsi="Times New Roman" w:cs="Times New Roman"/>
          <w:b/>
        </w:rPr>
        <w:t>d</w:t>
      </w:r>
      <w:r w:rsidRPr="00D90385">
        <w:rPr>
          <w:rFonts w:ascii="Times New Roman" w:hAnsi="Times New Roman" w:cs="Times New Roman"/>
          <w:b/>
          <w:spacing w:val="-3"/>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River Water</w:t>
      </w:r>
    </w:p>
    <w:p w14:paraId="6B8AF723" w14:textId="77777777" w:rsidR="00F95666" w:rsidRPr="00D90385" w:rsidRDefault="00F95666" w:rsidP="00F95666">
      <w:pPr>
        <w:pStyle w:val="BodyText"/>
        <w:spacing w:before="1" w:after="1"/>
        <w:rPr>
          <w:b/>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641"/>
        <w:gridCol w:w="800"/>
        <w:gridCol w:w="470"/>
        <w:gridCol w:w="496"/>
        <w:gridCol w:w="461"/>
        <w:gridCol w:w="458"/>
        <w:gridCol w:w="452"/>
        <w:gridCol w:w="446"/>
        <w:gridCol w:w="575"/>
        <w:gridCol w:w="324"/>
        <w:gridCol w:w="713"/>
        <w:gridCol w:w="746"/>
        <w:gridCol w:w="378"/>
        <w:gridCol w:w="666"/>
        <w:gridCol w:w="450"/>
        <w:gridCol w:w="578"/>
        <w:gridCol w:w="546"/>
        <w:gridCol w:w="1944"/>
      </w:tblGrid>
      <w:tr w:rsidR="00766A5D" w:rsidRPr="00D90385" w14:paraId="1B1E4B06" w14:textId="77777777" w:rsidTr="00CE26D4">
        <w:trPr>
          <w:trHeight w:val="244"/>
          <w:jc w:val="center"/>
        </w:trPr>
        <w:tc>
          <w:tcPr>
            <w:tcW w:w="4799" w:type="dxa"/>
            <w:gridSpan w:val="9"/>
            <w:vMerge w:val="restart"/>
            <w:tcBorders>
              <w:top w:val="single" w:sz="4" w:space="0" w:color="000000"/>
              <w:left w:val="nil"/>
              <w:bottom w:val="single" w:sz="4" w:space="0" w:color="000000"/>
              <w:right w:val="nil"/>
            </w:tcBorders>
            <w:textDirection w:val="btLr"/>
          </w:tcPr>
          <w:p w14:paraId="4D37D74D" w14:textId="77777777" w:rsidR="00F95666" w:rsidRPr="00D90385" w:rsidRDefault="00F95666" w:rsidP="00F90FFA">
            <w:pPr>
              <w:pStyle w:val="TableParagraph"/>
              <w:spacing w:before="123" w:line="256" w:lineRule="auto"/>
              <w:ind w:left="112"/>
            </w:pPr>
            <w:r w:rsidRPr="00D90385">
              <w:rPr>
                <w:spacing w:val="-2"/>
              </w:rPr>
              <w:t>Isolate</w:t>
            </w:r>
          </w:p>
          <w:p w14:paraId="724B79DD" w14:textId="77777777" w:rsidR="00F95666" w:rsidRPr="00D90385" w:rsidRDefault="00F95666" w:rsidP="00F90FFA">
            <w:pPr>
              <w:pStyle w:val="TableParagraph"/>
              <w:spacing w:before="109" w:line="256" w:lineRule="auto"/>
              <w:rPr>
                <w:b/>
              </w:rPr>
            </w:pPr>
          </w:p>
          <w:p w14:paraId="548F0BC5" w14:textId="77777777" w:rsidR="00F95666" w:rsidRPr="00D90385" w:rsidRDefault="00F95666" w:rsidP="00F90FFA">
            <w:pPr>
              <w:pStyle w:val="TableParagraph"/>
              <w:spacing w:before="0" w:line="244" w:lineRule="auto"/>
              <w:ind w:left="112" w:firstLine="170"/>
            </w:pPr>
            <w:r w:rsidRPr="00D90385">
              <w:rPr>
                <w:spacing w:val="-4"/>
              </w:rPr>
              <w:t xml:space="preserve">Cell </w:t>
            </w:r>
            <w:r w:rsidRPr="00D90385">
              <w:rPr>
                <w:spacing w:val="-2"/>
              </w:rPr>
              <w:t>Morphology</w:t>
            </w:r>
          </w:p>
          <w:p w14:paraId="0EC36168" w14:textId="77777777" w:rsidR="00F95666" w:rsidRPr="00D90385" w:rsidRDefault="00F95666" w:rsidP="00F90FFA">
            <w:pPr>
              <w:pStyle w:val="TableParagraph"/>
              <w:spacing w:before="213" w:line="319" w:lineRule="auto"/>
              <w:ind w:left="100" w:right="124" w:firstLine="72"/>
            </w:pPr>
            <w:r w:rsidRPr="00D90385">
              <w:t>Gram</w:t>
            </w:r>
            <w:r w:rsidRPr="00D90385">
              <w:rPr>
                <w:spacing w:val="-13"/>
              </w:rPr>
              <w:t xml:space="preserve"> </w:t>
            </w:r>
            <w:r w:rsidRPr="00D90385">
              <w:t xml:space="preserve">Reaction </w:t>
            </w:r>
            <w:r w:rsidRPr="00D90385">
              <w:rPr>
                <w:spacing w:val="-2"/>
              </w:rPr>
              <w:t>Oxidase</w:t>
            </w:r>
          </w:p>
          <w:p w14:paraId="787C8847" w14:textId="77777777" w:rsidR="00F95666" w:rsidRPr="00D90385" w:rsidRDefault="00F95666" w:rsidP="00F90FFA">
            <w:pPr>
              <w:pStyle w:val="TableParagraph"/>
              <w:spacing w:before="161" w:line="492" w:lineRule="auto"/>
              <w:ind w:left="112" w:right="726"/>
            </w:pPr>
            <w:r w:rsidRPr="00D90385">
              <w:rPr>
                <w:spacing w:val="-2"/>
              </w:rPr>
              <w:t>Catalase Indole</w:t>
            </w:r>
          </w:p>
          <w:p w14:paraId="5C850028" w14:textId="77777777" w:rsidR="00F95666" w:rsidRPr="00D90385" w:rsidRDefault="00F95666" w:rsidP="00F90FFA">
            <w:pPr>
              <w:pStyle w:val="TableParagraph"/>
              <w:spacing w:before="0" w:line="396" w:lineRule="auto"/>
              <w:ind w:left="112" w:right="162"/>
            </w:pPr>
            <w:proofErr w:type="spellStart"/>
            <w:r w:rsidRPr="00D90385">
              <w:t>Meltlyl</w:t>
            </w:r>
            <w:proofErr w:type="spellEnd"/>
            <w:r w:rsidRPr="00D90385">
              <w:t xml:space="preserve"> red Voges</w:t>
            </w:r>
            <w:r w:rsidRPr="00D90385">
              <w:rPr>
                <w:spacing w:val="-13"/>
              </w:rPr>
              <w:t xml:space="preserve"> </w:t>
            </w:r>
            <w:proofErr w:type="spellStart"/>
            <w:r w:rsidRPr="00D90385">
              <w:t>postauer</w:t>
            </w:r>
            <w:proofErr w:type="spellEnd"/>
          </w:p>
          <w:p w14:paraId="7563DBD0" w14:textId="77777777" w:rsidR="00F95666" w:rsidRPr="00D90385" w:rsidRDefault="00F95666" w:rsidP="00F90FFA">
            <w:pPr>
              <w:pStyle w:val="TableParagraph"/>
              <w:spacing w:before="89" w:line="256" w:lineRule="auto"/>
              <w:ind w:left="112"/>
            </w:pPr>
            <w:r w:rsidRPr="00D90385">
              <w:rPr>
                <w:spacing w:val="-2"/>
              </w:rPr>
              <w:t>Motility</w:t>
            </w:r>
          </w:p>
          <w:p w14:paraId="12F4C03D" w14:textId="77777777" w:rsidR="00F95666" w:rsidRPr="00D90385" w:rsidRDefault="00F95666" w:rsidP="00F90FFA">
            <w:pPr>
              <w:pStyle w:val="TableParagraph"/>
              <w:spacing w:before="219" w:line="256" w:lineRule="auto"/>
              <w:ind w:left="112"/>
            </w:pPr>
            <w:r w:rsidRPr="00D90385">
              <w:rPr>
                <w:spacing w:val="-2"/>
              </w:rPr>
              <w:t>Citrate</w:t>
            </w:r>
          </w:p>
        </w:tc>
        <w:tc>
          <w:tcPr>
            <w:tcW w:w="324" w:type="dxa"/>
            <w:tcBorders>
              <w:top w:val="single" w:sz="4" w:space="0" w:color="000000"/>
              <w:left w:val="nil"/>
              <w:bottom w:val="nil"/>
              <w:right w:val="nil"/>
            </w:tcBorders>
          </w:tcPr>
          <w:p w14:paraId="527F996F" w14:textId="77777777" w:rsidR="00F95666" w:rsidRPr="00D90385" w:rsidRDefault="00F95666" w:rsidP="00F90FFA">
            <w:pPr>
              <w:pStyle w:val="TableParagraph"/>
              <w:spacing w:before="0" w:line="256" w:lineRule="auto"/>
            </w:pPr>
          </w:p>
        </w:tc>
        <w:tc>
          <w:tcPr>
            <w:tcW w:w="2503" w:type="dxa"/>
            <w:gridSpan w:val="4"/>
            <w:tcBorders>
              <w:top w:val="single" w:sz="4" w:space="0" w:color="000000"/>
              <w:left w:val="nil"/>
              <w:bottom w:val="nil"/>
              <w:right w:val="nil"/>
            </w:tcBorders>
            <w:hideMark/>
          </w:tcPr>
          <w:p w14:paraId="042E16C9" w14:textId="77777777" w:rsidR="00F95666" w:rsidRPr="00D90385" w:rsidRDefault="00F95666" w:rsidP="00F90FFA">
            <w:pPr>
              <w:pStyle w:val="TableParagraph"/>
              <w:tabs>
                <w:tab w:val="left" w:pos="1115"/>
                <w:tab w:val="left" w:pos="2455"/>
              </w:tabs>
              <w:spacing w:before="0" w:line="224" w:lineRule="exact"/>
              <w:ind w:left="114"/>
            </w:pPr>
            <w:r w:rsidRPr="00D90385">
              <w:rPr>
                <w:u w:val="single"/>
              </w:rPr>
              <w:tab/>
            </w:r>
            <w:r w:rsidRPr="00D90385">
              <w:rPr>
                <w:spacing w:val="-5"/>
                <w:u w:val="single"/>
              </w:rPr>
              <w:t>TSI</w:t>
            </w:r>
            <w:r w:rsidRPr="00D90385">
              <w:rPr>
                <w:u w:val="single"/>
              </w:rPr>
              <w:tab/>
            </w:r>
          </w:p>
        </w:tc>
        <w:tc>
          <w:tcPr>
            <w:tcW w:w="450" w:type="dxa"/>
            <w:tcBorders>
              <w:top w:val="single" w:sz="4" w:space="0" w:color="000000"/>
              <w:left w:val="nil"/>
              <w:bottom w:val="nil"/>
              <w:right w:val="nil"/>
            </w:tcBorders>
          </w:tcPr>
          <w:p w14:paraId="772CE03A" w14:textId="77777777" w:rsidR="00F95666" w:rsidRPr="00D90385" w:rsidRDefault="00F95666" w:rsidP="00F90FFA">
            <w:pPr>
              <w:pStyle w:val="TableParagraph"/>
              <w:spacing w:before="0" w:line="256" w:lineRule="auto"/>
            </w:pPr>
          </w:p>
        </w:tc>
        <w:tc>
          <w:tcPr>
            <w:tcW w:w="578" w:type="dxa"/>
            <w:tcBorders>
              <w:top w:val="single" w:sz="4" w:space="0" w:color="000000"/>
              <w:left w:val="nil"/>
              <w:bottom w:val="nil"/>
              <w:right w:val="nil"/>
            </w:tcBorders>
          </w:tcPr>
          <w:p w14:paraId="0FA30EA7" w14:textId="77777777" w:rsidR="00F95666" w:rsidRPr="00D90385" w:rsidRDefault="00F95666" w:rsidP="00F90FFA">
            <w:pPr>
              <w:pStyle w:val="TableParagraph"/>
              <w:spacing w:before="0" w:line="256" w:lineRule="auto"/>
            </w:pPr>
          </w:p>
        </w:tc>
        <w:tc>
          <w:tcPr>
            <w:tcW w:w="546" w:type="dxa"/>
            <w:tcBorders>
              <w:top w:val="single" w:sz="4" w:space="0" w:color="000000"/>
              <w:left w:val="nil"/>
              <w:bottom w:val="nil"/>
              <w:right w:val="nil"/>
            </w:tcBorders>
          </w:tcPr>
          <w:p w14:paraId="7D75E0A0" w14:textId="77777777" w:rsidR="00F95666" w:rsidRPr="00D90385" w:rsidRDefault="00F95666" w:rsidP="00F90FFA">
            <w:pPr>
              <w:pStyle w:val="TableParagraph"/>
              <w:spacing w:before="0" w:line="256" w:lineRule="auto"/>
            </w:pPr>
          </w:p>
        </w:tc>
        <w:tc>
          <w:tcPr>
            <w:tcW w:w="1944" w:type="dxa"/>
            <w:tcBorders>
              <w:top w:val="single" w:sz="4" w:space="0" w:color="000000"/>
              <w:left w:val="nil"/>
              <w:bottom w:val="nil"/>
              <w:right w:val="nil"/>
            </w:tcBorders>
          </w:tcPr>
          <w:p w14:paraId="2E3750AA" w14:textId="77777777" w:rsidR="00F95666" w:rsidRPr="00D90385" w:rsidRDefault="00F95666" w:rsidP="00F90FFA">
            <w:pPr>
              <w:pStyle w:val="TableParagraph"/>
              <w:spacing w:before="0" w:line="256" w:lineRule="auto"/>
            </w:pPr>
          </w:p>
        </w:tc>
      </w:tr>
      <w:tr w:rsidR="00766A5D" w:rsidRPr="00D90385" w14:paraId="2974B824" w14:textId="77777777" w:rsidTr="00CE26D4">
        <w:trPr>
          <w:trHeight w:val="1266"/>
          <w:jc w:val="center"/>
        </w:trPr>
        <w:tc>
          <w:tcPr>
            <w:tcW w:w="8957" w:type="dxa"/>
            <w:gridSpan w:val="9"/>
            <w:vMerge/>
            <w:tcBorders>
              <w:top w:val="single" w:sz="4" w:space="0" w:color="000000"/>
              <w:left w:val="nil"/>
              <w:bottom w:val="single" w:sz="4" w:space="0" w:color="000000"/>
              <w:right w:val="nil"/>
            </w:tcBorders>
            <w:vAlign w:val="center"/>
            <w:hideMark/>
          </w:tcPr>
          <w:p w14:paraId="7430E0AB" w14:textId="77777777" w:rsidR="00F95666" w:rsidRPr="00D90385" w:rsidRDefault="00F95666" w:rsidP="00F90FFA">
            <w:pPr>
              <w:rPr>
                <w:rFonts w:ascii="Times New Roman" w:hAnsi="Times New Roman" w:cs="Times New Roman"/>
              </w:rPr>
            </w:pPr>
          </w:p>
        </w:tc>
        <w:tc>
          <w:tcPr>
            <w:tcW w:w="324" w:type="dxa"/>
            <w:tcBorders>
              <w:top w:val="nil"/>
              <w:left w:val="nil"/>
              <w:bottom w:val="single" w:sz="4" w:space="0" w:color="000000"/>
              <w:right w:val="nil"/>
            </w:tcBorders>
          </w:tcPr>
          <w:p w14:paraId="122808DE" w14:textId="77777777" w:rsidR="00F95666" w:rsidRPr="00D90385" w:rsidRDefault="00F95666" w:rsidP="00F90FFA">
            <w:pPr>
              <w:pStyle w:val="TableParagraph"/>
              <w:spacing w:before="0" w:line="256" w:lineRule="auto"/>
            </w:pPr>
          </w:p>
        </w:tc>
        <w:tc>
          <w:tcPr>
            <w:tcW w:w="2503" w:type="dxa"/>
            <w:gridSpan w:val="4"/>
            <w:tcBorders>
              <w:top w:val="nil"/>
              <w:left w:val="nil"/>
              <w:bottom w:val="single" w:sz="4" w:space="0" w:color="000000"/>
              <w:right w:val="nil"/>
            </w:tcBorders>
            <w:textDirection w:val="btLr"/>
          </w:tcPr>
          <w:p w14:paraId="24E8F328" w14:textId="77777777" w:rsidR="00F95666" w:rsidRPr="00D90385" w:rsidRDefault="00F95666" w:rsidP="00F90FFA">
            <w:pPr>
              <w:pStyle w:val="TableParagraph"/>
              <w:spacing w:before="16" w:line="256" w:lineRule="auto"/>
              <w:rPr>
                <w:b/>
              </w:rPr>
            </w:pPr>
          </w:p>
          <w:p w14:paraId="17C51C73" w14:textId="77777777" w:rsidR="00F95666" w:rsidRPr="00D90385" w:rsidRDefault="00F95666" w:rsidP="00F90FFA">
            <w:pPr>
              <w:pStyle w:val="TableParagraph"/>
              <w:spacing w:before="1" w:line="516" w:lineRule="auto"/>
              <w:ind w:left="112" w:right="378"/>
            </w:pPr>
            <w:r w:rsidRPr="00D90385">
              <w:rPr>
                <w:spacing w:val="-2"/>
              </w:rPr>
              <w:t xml:space="preserve">Slant </w:t>
            </w:r>
            <w:r w:rsidRPr="00D90385">
              <w:rPr>
                <w:spacing w:val="-4"/>
              </w:rPr>
              <w:t>Butt</w:t>
            </w:r>
          </w:p>
          <w:p w14:paraId="7FE13639" w14:textId="77777777" w:rsidR="00F95666" w:rsidRPr="00D90385" w:rsidRDefault="00F95666" w:rsidP="00F90FFA">
            <w:pPr>
              <w:pStyle w:val="TableParagraph"/>
              <w:spacing w:before="47" w:line="256" w:lineRule="auto"/>
              <w:ind w:left="112"/>
            </w:pPr>
            <w:r w:rsidRPr="00D90385">
              <w:rPr>
                <w:spacing w:val="-5"/>
              </w:rPr>
              <w:t>Gas</w:t>
            </w:r>
          </w:p>
          <w:p w14:paraId="7DEA2FB9" w14:textId="77777777" w:rsidR="00F95666" w:rsidRPr="00D90385" w:rsidRDefault="00F95666" w:rsidP="00F90FFA">
            <w:pPr>
              <w:pStyle w:val="TableParagraph"/>
              <w:spacing w:before="244" w:line="244" w:lineRule="exact"/>
              <w:ind w:left="114"/>
            </w:pPr>
            <w:r w:rsidRPr="00D90385">
              <w:rPr>
                <w:spacing w:val="-5"/>
              </w:rPr>
              <w:t>H2S</w:t>
            </w:r>
          </w:p>
          <w:p w14:paraId="1C35D8B3" w14:textId="77777777" w:rsidR="00F95666" w:rsidRPr="00D90385" w:rsidRDefault="00F95666" w:rsidP="00F90FFA">
            <w:pPr>
              <w:pStyle w:val="TableParagraph"/>
              <w:spacing w:before="0" w:line="244" w:lineRule="exact"/>
              <w:ind w:left="114"/>
            </w:pPr>
            <w:r w:rsidRPr="00D90385">
              <w:rPr>
                <w:spacing w:val="-2"/>
              </w:rPr>
              <w:t>Production</w:t>
            </w:r>
          </w:p>
        </w:tc>
        <w:tc>
          <w:tcPr>
            <w:tcW w:w="3518" w:type="dxa"/>
            <w:gridSpan w:val="4"/>
            <w:tcBorders>
              <w:top w:val="nil"/>
              <w:left w:val="nil"/>
              <w:bottom w:val="single" w:sz="4" w:space="0" w:color="000000"/>
              <w:right w:val="nil"/>
            </w:tcBorders>
            <w:textDirection w:val="btLr"/>
            <w:hideMark/>
          </w:tcPr>
          <w:p w14:paraId="58C714AE" w14:textId="77777777" w:rsidR="00F95666" w:rsidRPr="00D90385" w:rsidRDefault="00F95666" w:rsidP="00F90FFA">
            <w:pPr>
              <w:pStyle w:val="TableParagraph"/>
              <w:spacing w:before="73" w:line="220" w:lineRule="auto"/>
              <w:ind w:left="112"/>
            </w:pPr>
            <w:r w:rsidRPr="00D90385">
              <w:rPr>
                <w:spacing w:val="-2"/>
              </w:rPr>
              <w:t>Starch Hydrolysis</w:t>
            </w:r>
          </w:p>
          <w:p w14:paraId="68714641" w14:textId="77777777" w:rsidR="00F95666" w:rsidRPr="00D90385" w:rsidRDefault="00F95666" w:rsidP="00F90FFA">
            <w:pPr>
              <w:pStyle w:val="TableParagraph"/>
              <w:spacing w:before="111" w:line="444" w:lineRule="auto"/>
              <w:ind w:left="112" w:right="378"/>
            </w:pPr>
            <w:r w:rsidRPr="00D90385">
              <w:rPr>
                <w:spacing w:val="-2"/>
              </w:rPr>
              <w:t>Glucose Lactose</w:t>
            </w:r>
          </w:p>
          <w:p w14:paraId="5CA10CCB" w14:textId="77777777" w:rsidR="00F95666" w:rsidRPr="00D90385" w:rsidRDefault="00F95666" w:rsidP="00F90FFA">
            <w:pPr>
              <w:pStyle w:val="TableParagraph"/>
              <w:spacing w:before="163" w:line="220" w:lineRule="auto"/>
              <w:ind w:left="112"/>
            </w:pPr>
            <w:r w:rsidRPr="00D90385">
              <w:rPr>
                <w:spacing w:val="-2"/>
              </w:rPr>
              <w:t>Probable Genera</w:t>
            </w:r>
          </w:p>
        </w:tc>
      </w:tr>
      <w:tr w:rsidR="00766A5D" w:rsidRPr="00D90385" w14:paraId="3814D0B7" w14:textId="77777777" w:rsidTr="00CE26D4">
        <w:trPr>
          <w:trHeight w:val="396"/>
          <w:jc w:val="center"/>
        </w:trPr>
        <w:tc>
          <w:tcPr>
            <w:tcW w:w="641" w:type="dxa"/>
            <w:tcBorders>
              <w:top w:val="single" w:sz="4" w:space="0" w:color="000000"/>
              <w:left w:val="nil"/>
              <w:bottom w:val="nil"/>
              <w:right w:val="nil"/>
            </w:tcBorders>
            <w:hideMark/>
          </w:tcPr>
          <w:p w14:paraId="7DC9023C" w14:textId="77777777" w:rsidR="00F95666" w:rsidRPr="00D90385" w:rsidRDefault="00F95666" w:rsidP="00F90FFA">
            <w:pPr>
              <w:pStyle w:val="TableParagraph"/>
              <w:spacing w:before="0" w:line="247" w:lineRule="exact"/>
              <w:ind w:left="15" w:right="2"/>
            </w:pPr>
            <w:r w:rsidRPr="00D90385">
              <w:rPr>
                <w:spacing w:val="-5"/>
              </w:rPr>
              <w:t xml:space="preserve">   A2</w:t>
            </w:r>
          </w:p>
        </w:tc>
        <w:tc>
          <w:tcPr>
            <w:tcW w:w="800" w:type="dxa"/>
            <w:tcBorders>
              <w:top w:val="single" w:sz="4" w:space="0" w:color="000000"/>
              <w:left w:val="nil"/>
              <w:bottom w:val="nil"/>
              <w:right w:val="nil"/>
            </w:tcBorders>
            <w:hideMark/>
          </w:tcPr>
          <w:p w14:paraId="2367AABD" w14:textId="77777777" w:rsidR="00F95666" w:rsidRPr="00D90385" w:rsidRDefault="00F95666" w:rsidP="00F90FFA">
            <w:pPr>
              <w:pStyle w:val="TableParagraph"/>
              <w:spacing w:before="0" w:line="247" w:lineRule="exact"/>
              <w:ind w:left="156"/>
            </w:pPr>
            <w:r w:rsidRPr="00D90385">
              <w:rPr>
                <w:spacing w:val="-2"/>
              </w:rPr>
              <w:t>Cocci</w:t>
            </w:r>
          </w:p>
        </w:tc>
        <w:tc>
          <w:tcPr>
            <w:tcW w:w="470" w:type="dxa"/>
            <w:tcBorders>
              <w:top w:val="single" w:sz="4" w:space="0" w:color="000000"/>
              <w:left w:val="nil"/>
              <w:bottom w:val="nil"/>
              <w:right w:val="nil"/>
            </w:tcBorders>
            <w:hideMark/>
          </w:tcPr>
          <w:p w14:paraId="5B0DE0B6" w14:textId="77777777" w:rsidR="00F95666" w:rsidRPr="00D90385" w:rsidRDefault="00F95666" w:rsidP="00F90FFA">
            <w:pPr>
              <w:pStyle w:val="TableParagraph"/>
              <w:spacing w:before="0" w:line="247" w:lineRule="exact"/>
              <w:ind w:left="200"/>
            </w:pPr>
            <w:r w:rsidRPr="00D90385">
              <w:rPr>
                <w:spacing w:val="-10"/>
              </w:rPr>
              <w:t>+</w:t>
            </w:r>
          </w:p>
        </w:tc>
        <w:tc>
          <w:tcPr>
            <w:tcW w:w="496" w:type="dxa"/>
            <w:tcBorders>
              <w:top w:val="single" w:sz="4" w:space="0" w:color="000000"/>
              <w:left w:val="nil"/>
              <w:bottom w:val="nil"/>
              <w:right w:val="nil"/>
            </w:tcBorders>
            <w:hideMark/>
          </w:tcPr>
          <w:p w14:paraId="3E728DF8" w14:textId="77777777" w:rsidR="00F95666" w:rsidRPr="00D90385" w:rsidRDefault="00F95666" w:rsidP="00F90FFA">
            <w:pPr>
              <w:pStyle w:val="TableParagraph"/>
              <w:spacing w:before="0" w:line="247" w:lineRule="exact"/>
              <w:ind w:right="192"/>
              <w:jc w:val="right"/>
            </w:pPr>
            <w:r w:rsidRPr="00D90385">
              <w:rPr>
                <w:spacing w:val="-10"/>
              </w:rPr>
              <w:t>-</w:t>
            </w:r>
          </w:p>
        </w:tc>
        <w:tc>
          <w:tcPr>
            <w:tcW w:w="461" w:type="dxa"/>
            <w:tcBorders>
              <w:top w:val="single" w:sz="4" w:space="0" w:color="000000"/>
              <w:left w:val="nil"/>
              <w:bottom w:val="nil"/>
              <w:right w:val="nil"/>
            </w:tcBorders>
            <w:hideMark/>
          </w:tcPr>
          <w:p w14:paraId="4BBD337E" w14:textId="77777777" w:rsidR="00F95666" w:rsidRPr="00D90385" w:rsidRDefault="00F95666" w:rsidP="00F90FFA">
            <w:pPr>
              <w:pStyle w:val="TableParagraph"/>
              <w:spacing w:before="0" w:line="247" w:lineRule="exact"/>
              <w:ind w:left="6" w:right="1"/>
              <w:jc w:val="center"/>
            </w:pPr>
            <w:r w:rsidRPr="00D90385">
              <w:rPr>
                <w:spacing w:val="-10"/>
              </w:rPr>
              <w:t>+</w:t>
            </w:r>
          </w:p>
        </w:tc>
        <w:tc>
          <w:tcPr>
            <w:tcW w:w="458" w:type="dxa"/>
            <w:tcBorders>
              <w:top w:val="single" w:sz="4" w:space="0" w:color="000000"/>
              <w:left w:val="nil"/>
              <w:bottom w:val="nil"/>
              <w:right w:val="nil"/>
            </w:tcBorders>
            <w:hideMark/>
          </w:tcPr>
          <w:p w14:paraId="346D3ECB" w14:textId="77777777" w:rsidR="00F95666" w:rsidRPr="00D90385" w:rsidRDefault="00F95666" w:rsidP="00F90FFA">
            <w:pPr>
              <w:pStyle w:val="TableParagraph"/>
              <w:spacing w:before="0" w:line="247" w:lineRule="exact"/>
              <w:ind w:left="11" w:right="2"/>
              <w:jc w:val="center"/>
            </w:pPr>
            <w:r w:rsidRPr="00D90385">
              <w:rPr>
                <w:spacing w:val="-10"/>
              </w:rPr>
              <w:t>-</w:t>
            </w:r>
          </w:p>
        </w:tc>
        <w:tc>
          <w:tcPr>
            <w:tcW w:w="452" w:type="dxa"/>
            <w:tcBorders>
              <w:top w:val="single" w:sz="4" w:space="0" w:color="000000"/>
              <w:left w:val="nil"/>
              <w:bottom w:val="nil"/>
              <w:right w:val="nil"/>
            </w:tcBorders>
            <w:hideMark/>
          </w:tcPr>
          <w:p w14:paraId="5E0EB94D" w14:textId="77777777" w:rsidR="00F95666" w:rsidRPr="00D90385" w:rsidRDefault="00F95666" w:rsidP="00F90FFA">
            <w:pPr>
              <w:pStyle w:val="TableParagraph"/>
              <w:spacing w:before="0" w:line="247" w:lineRule="exact"/>
              <w:ind w:left="14" w:right="3"/>
              <w:jc w:val="center"/>
            </w:pPr>
            <w:r w:rsidRPr="00D90385">
              <w:rPr>
                <w:spacing w:val="-10"/>
              </w:rPr>
              <w:t>+</w:t>
            </w:r>
          </w:p>
        </w:tc>
        <w:tc>
          <w:tcPr>
            <w:tcW w:w="446" w:type="dxa"/>
            <w:tcBorders>
              <w:top w:val="single" w:sz="4" w:space="0" w:color="000000"/>
              <w:left w:val="nil"/>
              <w:bottom w:val="nil"/>
              <w:right w:val="nil"/>
            </w:tcBorders>
            <w:hideMark/>
          </w:tcPr>
          <w:p w14:paraId="75E7AAB7" w14:textId="77777777" w:rsidR="00F95666" w:rsidRPr="00D90385" w:rsidRDefault="00F95666" w:rsidP="00F90FFA">
            <w:pPr>
              <w:pStyle w:val="TableParagraph"/>
              <w:spacing w:before="0" w:line="247" w:lineRule="exact"/>
              <w:ind w:left="12" w:right="2"/>
              <w:jc w:val="center"/>
            </w:pPr>
            <w:r w:rsidRPr="00D90385">
              <w:rPr>
                <w:spacing w:val="-10"/>
              </w:rPr>
              <w:t>+</w:t>
            </w:r>
          </w:p>
        </w:tc>
        <w:tc>
          <w:tcPr>
            <w:tcW w:w="575" w:type="dxa"/>
            <w:tcBorders>
              <w:top w:val="single" w:sz="4" w:space="0" w:color="000000"/>
              <w:left w:val="nil"/>
              <w:bottom w:val="nil"/>
              <w:right w:val="nil"/>
            </w:tcBorders>
            <w:hideMark/>
          </w:tcPr>
          <w:p w14:paraId="538D3653" w14:textId="77777777" w:rsidR="00F95666" w:rsidRPr="00D90385" w:rsidRDefault="00F95666" w:rsidP="00F90FFA">
            <w:pPr>
              <w:pStyle w:val="TableParagraph"/>
              <w:spacing w:before="0" w:line="247" w:lineRule="exact"/>
              <w:ind w:right="118"/>
              <w:jc w:val="center"/>
            </w:pPr>
            <w:r w:rsidRPr="00D90385">
              <w:rPr>
                <w:spacing w:val="-10"/>
              </w:rPr>
              <w:t>-</w:t>
            </w:r>
          </w:p>
        </w:tc>
        <w:tc>
          <w:tcPr>
            <w:tcW w:w="324" w:type="dxa"/>
            <w:tcBorders>
              <w:top w:val="single" w:sz="4" w:space="0" w:color="000000"/>
              <w:left w:val="nil"/>
              <w:bottom w:val="nil"/>
              <w:right w:val="nil"/>
            </w:tcBorders>
            <w:hideMark/>
          </w:tcPr>
          <w:p w14:paraId="6B69F421" w14:textId="77777777" w:rsidR="00F95666" w:rsidRPr="00D90385" w:rsidRDefault="00F95666" w:rsidP="00F90FFA">
            <w:pPr>
              <w:pStyle w:val="TableParagraph"/>
              <w:spacing w:before="0" w:line="247" w:lineRule="exact"/>
              <w:ind w:right="15"/>
              <w:jc w:val="center"/>
            </w:pPr>
            <w:r w:rsidRPr="00D90385">
              <w:rPr>
                <w:spacing w:val="-10"/>
              </w:rPr>
              <w:t>+</w:t>
            </w:r>
          </w:p>
        </w:tc>
        <w:tc>
          <w:tcPr>
            <w:tcW w:w="713" w:type="dxa"/>
            <w:tcBorders>
              <w:top w:val="single" w:sz="4" w:space="0" w:color="000000"/>
              <w:left w:val="nil"/>
              <w:bottom w:val="nil"/>
              <w:right w:val="nil"/>
            </w:tcBorders>
            <w:hideMark/>
          </w:tcPr>
          <w:p w14:paraId="5AC777FE" w14:textId="77777777" w:rsidR="00F95666" w:rsidRPr="00D90385" w:rsidRDefault="00F95666" w:rsidP="00F90FFA">
            <w:pPr>
              <w:pStyle w:val="TableParagraph"/>
              <w:spacing w:before="0" w:line="247" w:lineRule="exact"/>
              <w:ind w:right="203"/>
              <w:jc w:val="right"/>
            </w:pPr>
            <w:r w:rsidRPr="00D90385">
              <w:rPr>
                <w:spacing w:val="-10"/>
              </w:rPr>
              <w:t>A</w:t>
            </w:r>
          </w:p>
        </w:tc>
        <w:tc>
          <w:tcPr>
            <w:tcW w:w="746" w:type="dxa"/>
            <w:tcBorders>
              <w:top w:val="single" w:sz="4" w:space="0" w:color="000000"/>
              <w:left w:val="nil"/>
              <w:bottom w:val="nil"/>
              <w:right w:val="nil"/>
            </w:tcBorders>
            <w:hideMark/>
          </w:tcPr>
          <w:p w14:paraId="31533B98" w14:textId="77777777" w:rsidR="00F95666" w:rsidRPr="00D90385" w:rsidRDefault="00F95666" w:rsidP="00F90FFA">
            <w:pPr>
              <w:pStyle w:val="TableParagraph"/>
              <w:spacing w:before="0" w:line="247" w:lineRule="exact"/>
              <w:ind w:left="220"/>
            </w:pPr>
            <w:r w:rsidRPr="00D90385">
              <w:rPr>
                <w:spacing w:val="-10"/>
              </w:rPr>
              <w:t>A</w:t>
            </w:r>
          </w:p>
        </w:tc>
        <w:tc>
          <w:tcPr>
            <w:tcW w:w="378" w:type="dxa"/>
            <w:tcBorders>
              <w:top w:val="single" w:sz="4" w:space="0" w:color="000000"/>
              <w:left w:val="nil"/>
              <w:bottom w:val="nil"/>
              <w:right w:val="nil"/>
            </w:tcBorders>
            <w:hideMark/>
          </w:tcPr>
          <w:p w14:paraId="6121F468" w14:textId="77777777" w:rsidR="00F95666" w:rsidRPr="00D90385" w:rsidRDefault="00F95666" w:rsidP="00F90FFA">
            <w:pPr>
              <w:pStyle w:val="TableParagraph"/>
              <w:spacing w:before="0" w:line="247" w:lineRule="exact"/>
              <w:ind w:left="57"/>
            </w:pPr>
            <w:r w:rsidRPr="00D90385">
              <w:rPr>
                <w:spacing w:val="-10"/>
              </w:rPr>
              <w:t>-</w:t>
            </w:r>
          </w:p>
        </w:tc>
        <w:tc>
          <w:tcPr>
            <w:tcW w:w="666" w:type="dxa"/>
            <w:tcBorders>
              <w:top w:val="single" w:sz="4" w:space="0" w:color="000000"/>
              <w:left w:val="nil"/>
              <w:bottom w:val="nil"/>
              <w:right w:val="nil"/>
            </w:tcBorders>
            <w:hideMark/>
          </w:tcPr>
          <w:p w14:paraId="6EAA30D7" w14:textId="77777777" w:rsidR="00F95666" w:rsidRPr="00D90385" w:rsidRDefault="00F95666" w:rsidP="00F90FFA">
            <w:pPr>
              <w:pStyle w:val="TableParagraph"/>
              <w:spacing w:before="0" w:line="247" w:lineRule="exact"/>
              <w:ind w:left="263"/>
            </w:pPr>
            <w:r w:rsidRPr="00D90385">
              <w:rPr>
                <w:spacing w:val="-10"/>
              </w:rPr>
              <w:t>-</w:t>
            </w:r>
          </w:p>
        </w:tc>
        <w:tc>
          <w:tcPr>
            <w:tcW w:w="450" w:type="dxa"/>
            <w:tcBorders>
              <w:top w:val="single" w:sz="4" w:space="0" w:color="000000"/>
              <w:left w:val="nil"/>
              <w:bottom w:val="nil"/>
              <w:right w:val="nil"/>
            </w:tcBorders>
            <w:hideMark/>
          </w:tcPr>
          <w:p w14:paraId="12209A00" w14:textId="77777777" w:rsidR="00F95666" w:rsidRPr="00D90385" w:rsidRDefault="00F95666" w:rsidP="00F90FFA">
            <w:pPr>
              <w:pStyle w:val="TableParagraph"/>
              <w:spacing w:before="0" w:line="247" w:lineRule="exact"/>
              <w:ind w:left="14" w:right="2"/>
              <w:jc w:val="center"/>
            </w:pPr>
            <w:r w:rsidRPr="00D90385">
              <w:rPr>
                <w:spacing w:val="-10"/>
              </w:rPr>
              <w:t>-</w:t>
            </w:r>
          </w:p>
        </w:tc>
        <w:tc>
          <w:tcPr>
            <w:tcW w:w="578" w:type="dxa"/>
            <w:tcBorders>
              <w:top w:val="single" w:sz="4" w:space="0" w:color="000000"/>
              <w:left w:val="nil"/>
              <w:bottom w:val="nil"/>
              <w:right w:val="nil"/>
            </w:tcBorders>
            <w:hideMark/>
          </w:tcPr>
          <w:p w14:paraId="07C0A913" w14:textId="77777777" w:rsidR="00F95666" w:rsidRPr="00D90385" w:rsidRDefault="00F95666" w:rsidP="00F90FFA">
            <w:pPr>
              <w:pStyle w:val="TableParagraph"/>
              <w:spacing w:before="0" w:line="247" w:lineRule="exact"/>
              <w:ind w:left="74" w:right="2"/>
              <w:jc w:val="center"/>
            </w:pPr>
            <w:r w:rsidRPr="00D90385">
              <w:rPr>
                <w:spacing w:val="-5"/>
              </w:rPr>
              <w:t>A+</w:t>
            </w:r>
          </w:p>
        </w:tc>
        <w:tc>
          <w:tcPr>
            <w:tcW w:w="546" w:type="dxa"/>
            <w:tcBorders>
              <w:top w:val="single" w:sz="4" w:space="0" w:color="000000"/>
              <w:left w:val="nil"/>
              <w:bottom w:val="nil"/>
              <w:right w:val="nil"/>
            </w:tcBorders>
            <w:hideMark/>
          </w:tcPr>
          <w:p w14:paraId="052304CA" w14:textId="77777777" w:rsidR="00F95666" w:rsidRPr="00D90385" w:rsidRDefault="00F95666" w:rsidP="00F90FFA">
            <w:pPr>
              <w:pStyle w:val="TableParagraph"/>
              <w:spacing w:before="0" w:line="247" w:lineRule="exact"/>
              <w:ind w:left="5" w:right="5"/>
              <w:jc w:val="center"/>
            </w:pPr>
            <w:r w:rsidRPr="00D90385">
              <w:rPr>
                <w:spacing w:val="-5"/>
              </w:rPr>
              <w:t>A+</w:t>
            </w:r>
          </w:p>
        </w:tc>
        <w:tc>
          <w:tcPr>
            <w:tcW w:w="1944" w:type="dxa"/>
            <w:tcBorders>
              <w:top w:val="single" w:sz="4" w:space="0" w:color="000000"/>
              <w:left w:val="nil"/>
              <w:bottom w:val="nil"/>
              <w:right w:val="nil"/>
            </w:tcBorders>
            <w:hideMark/>
          </w:tcPr>
          <w:p w14:paraId="2B7B666B" w14:textId="77777777" w:rsidR="00F95666" w:rsidRPr="00D90385" w:rsidRDefault="00F95666" w:rsidP="00F90FFA">
            <w:pPr>
              <w:pStyle w:val="TableParagraph"/>
              <w:spacing w:before="0" w:line="247" w:lineRule="exact"/>
              <w:ind w:right="151"/>
              <w:jc w:val="right"/>
              <w:rPr>
                <w:i/>
              </w:rPr>
            </w:pPr>
            <w:r w:rsidRPr="00D90385">
              <w:rPr>
                <w:i/>
              </w:rPr>
              <w:t>Staphylococcus</w:t>
            </w:r>
            <w:r w:rsidRPr="00D90385">
              <w:rPr>
                <w:i/>
                <w:spacing w:val="-9"/>
              </w:rPr>
              <w:t xml:space="preserve"> </w:t>
            </w:r>
            <w:proofErr w:type="spellStart"/>
            <w:r w:rsidRPr="00D90385">
              <w:rPr>
                <w:i/>
                <w:spacing w:val="-5"/>
              </w:rPr>
              <w:t>sp</w:t>
            </w:r>
            <w:proofErr w:type="spellEnd"/>
          </w:p>
        </w:tc>
      </w:tr>
      <w:tr w:rsidR="00766A5D" w:rsidRPr="00D90385" w14:paraId="2931C84D" w14:textId="77777777" w:rsidTr="00CE26D4">
        <w:trPr>
          <w:trHeight w:val="554"/>
          <w:jc w:val="center"/>
        </w:trPr>
        <w:tc>
          <w:tcPr>
            <w:tcW w:w="641" w:type="dxa"/>
            <w:hideMark/>
          </w:tcPr>
          <w:p w14:paraId="1197DF04" w14:textId="77777777" w:rsidR="00F95666" w:rsidRPr="00D90385" w:rsidRDefault="00F95666" w:rsidP="00F90FFA">
            <w:pPr>
              <w:pStyle w:val="TableParagraph"/>
              <w:spacing w:before="139" w:line="256" w:lineRule="auto"/>
              <w:ind w:left="15" w:right="2"/>
              <w:jc w:val="center"/>
            </w:pPr>
            <w:r w:rsidRPr="00D90385">
              <w:rPr>
                <w:spacing w:val="-5"/>
              </w:rPr>
              <w:t>B2</w:t>
            </w:r>
          </w:p>
        </w:tc>
        <w:tc>
          <w:tcPr>
            <w:tcW w:w="800" w:type="dxa"/>
            <w:hideMark/>
          </w:tcPr>
          <w:p w14:paraId="0A534A76" w14:textId="77777777" w:rsidR="00F95666" w:rsidRPr="00D90385" w:rsidRDefault="00F95666" w:rsidP="00F90FFA">
            <w:pPr>
              <w:pStyle w:val="TableParagraph"/>
              <w:spacing w:before="139" w:line="256" w:lineRule="auto"/>
              <w:ind w:left="213"/>
            </w:pPr>
            <w:r w:rsidRPr="00D90385">
              <w:rPr>
                <w:spacing w:val="-5"/>
              </w:rPr>
              <w:t>Rod</w:t>
            </w:r>
          </w:p>
        </w:tc>
        <w:tc>
          <w:tcPr>
            <w:tcW w:w="470" w:type="dxa"/>
            <w:hideMark/>
          </w:tcPr>
          <w:p w14:paraId="385C5893" w14:textId="77777777" w:rsidR="00F95666" w:rsidRPr="00D90385" w:rsidRDefault="00F95666" w:rsidP="00F90FFA">
            <w:pPr>
              <w:pStyle w:val="TableParagraph"/>
              <w:spacing w:before="139" w:line="256" w:lineRule="auto"/>
              <w:ind w:left="196"/>
            </w:pPr>
            <w:r w:rsidRPr="00D90385">
              <w:rPr>
                <w:spacing w:val="-10"/>
              </w:rPr>
              <w:t>+</w:t>
            </w:r>
          </w:p>
        </w:tc>
        <w:tc>
          <w:tcPr>
            <w:tcW w:w="496" w:type="dxa"/>
            <w:hideMark/>
          </w:tcPr>
          <w:p w14:paraId="49BED2B9" w14:textId="77777777" w:rsidR="00F95666" w:rsidRPr="00D90385" w:rsidRDefault="00F95666" w:rsidP="00F90FFA">
            <w:pPr>
              <w:pStyle w:val="TableParagraph"/>
              <w:spacing w:before="139" w:line="256" w:lineRule="auto"/>
              <w:ind w:right="188"/>
              <w:jc w:val="right"/>
            </w:pPr>
            <w:r w:rsidRPr="00D90385">
              <w:rPr>
                <w:spacing w:val="-10"/>
              </w:rPr>
              <w:t>-</w:t>
            </w:r>
          </w:p>
        </w:tc>
        <w:tc>
          <w:tcPr>
            <w:tcW w:w="461" w:type="dxa"/>
            <w:hideMark/>
          </w:tcPr>
          <w:p w14:paraId="38A6DC73" w14:textId="77777777" w:rsidR="00F95666" w:rsidRPr="00D90385" w:rsidRDefault="00F95666" w:rsidP="00F90FFA">
            <w:pPr>
              <w:pStyle w:val="TableParagraph"/>
              <w:spacing w:before="139" w:line="256" w:lineRule="auto"/>
              <w:ind w:left="6"/>
              <w:jc w:val="center"/>
            </w:pPr>
            <w:r w:rsidRPr="00D90385">
              <w:rPr>
                <w:spacing w:val="-10"/>
              </w:rPr>
              <w:t>+</w:t>
            </w:r>
          </w:p>
        </w:tc>
        <w:tc>
          <w:tcPr>
            <w:tcW w:w="458" w:type="dxa"/>
            <w:hideMark/>
          </w:tcPr>
          <w:p w14:paraId="7463E810" w14:textId="77777777" w:rsidR="00F95666" w:rsidRPr="00D90385" w:rsidRDefault="00F95666" w:rsidP="00F90FFA">
            <w:pPr>
              <w:pStyle w:val="TableParagraph"/>
              <w:spacing w:before="139" w:line="256" w:lineRule="auto"/>
              <w:ind w:left="11"/>
              <w:jc w:val="center"/>
            </w:pPr>
            <w:r w:rsidRPr="00D90385">
              <w:rPr>
                <w:spacing w:val="-10"/>
              </w:rPr>
              <w:t>-</w:t>
            </w:r>
          </w:p>
        </w:tc>
        <w:tc>
          <w:tcPr>
            <w:tcW w:w="452" w:type="dxa"/>
            <w:hideMark/>
          </w:tcPr>
          <w:p w14:paraId="37CAA82C" w14:textId="77777777" w:rsidR="00F95666" w:rsidRPr="00D90385" w:rsidRDefault="00F95666" w:rsidP="00F90FFA">
            <w:pPr>
              <w:pStyle w:val="TableParagraph"/>
              <w:spacing w:before="139" w:line="256" w:lineRule="auto"/>
              <w:ind w:left="14" w:right="2"/>
              <w:jc w:val="center"/>
            </w:pPr>
            <w:r w:rsidRPr="00D90385">
              <w:rPr>
                <w:spacing w:val="-10"/>
              </w:rPr>
              <w:t>+</w:t>
            </w:r>
          </w:p>
        </w:tc>
        <w:tc>
          <w:tcPr>
            <w:tcW w:w="446" w:type="dxa"/>
            <w:hideMark/>
          </w:tcPr>
          <w:p w14:paraId="74A26B49" w14:textId="77777777" w:rsidR="00F95666" w:rsidRPr="00D90385" w:rsidRDefault="00F95666" w:rsidP="00F90FFA">
            <w:pPr>
              <w:pStyle w:val="TableParagraph"/>
              <w:spacing w:before="139" w:line="256" w:lineRule="auto"/>
              <w:ind w:left="12" w:right="3"/>
              <w:jc w:val="center"/>
            </w:pPr>
            <w:r w:rsidRPr="00D90385">
              <w:rPr>
                <w:spacing w:val="-10"/>
              </w:rPr>
              <w:t>-</w:t>
            </w:r>
          </w:p>
        </w:tc>
        <w:tc>
          <w:tcPr>
            <w:tcW w:w="575" w:type="dxa"/>
            <w:hideMark/>
          </w:tcPr>
          <w:p w14:paraId="15FABE6B" w14:textId="77777777" w:rsidR="00F95666" w:rsidRPr="00D90385" w:rsidRDefault="00F95666" w:rsidP="00F90FFA">
            <w:pPr>
              <w:pStyle w:val="TableParagraph"/>
              <w:spacing w:before="139" w:line="256" w:lineRule="auto"/>
              <w:ind w:right="118"/>
              <w:jc w:val="center"/>
            </w:pPr>
            <w:r w:rsidRPr="00D90385">
              <w:rPr>
                <w:spacing w:val="-10"/>
              </w:rPr>
              <w:t>+</w:t>
            </w:r>
          </w:p>
        </w:tc>
        <w:tc>
          <w:tcPr>
            <w:tcW w:w="324" w:type="dxa"/>
            <w:hideMark/>
          </w:tcPr>
          <w:p w14:paraId="4F67BBC1" w14:textId="77777777" w:rsidR="00F95666" w:rsidRPr="00D90385" w:rsidRDefault="00F95666" w:rsidP="00F90FFA">
            <w:pPr>
              <w:pStyle w:val="TableParagraph"/>
              <w:spacing w:before="139" w:line="256" w:lineRule="auto"/>
              <w:ind w:left="1" w:right="15"/>
              <w:jc w:val="center"/>
            </w:pPr>
            <w:r w:rsidRPr="00D90385">
              <w:rPr>
                <w:spacing w:val="-10"/>
              </w:rPr>
              <w:t>+</w:t>
            </w:r>
          </w:p>
        </w:tc>
        <w:tc>
          <w:tcPr>
            <w:tcW w:w="713" w:type="dxa"/>
            <w:hideMark/>
          </w:tcPr>
          <w:p w14:paraId="599AAD62" w14:textId="77777777" w:rsidR="00F95666" w:rsidRPr="00D90385" w:rsidRDefault="00F95666" w:rsidP="00F90FFA">
            <w:pPr>
              <w:pStyle w:val="TableParagraph"/>
              <w:spacing w:before="139" w:line="256" w:lineRule="auto"/>
              <w:ind w:right="205"/>
              <w:jc w:val="right"/>
            </w:pPr>
            <w:r w:rsidRPr="00D90385">
              <w:rPr>
                <w:spacing w:val="-10"/>
              </w:rPr>
              <w:t>B</w:t>
            </w:r>
          </w:p>
        </w:tc>
        <w:tc>
          <w:tcPr>
            <w:tcW w:w="746" w:type="dxa"/>
            <w:hideMark/>
          </w:tcPr>
          <w:p w14:paraId="1DFA7360" w14:textId="77777777" w:rsidR="00F95666" w:rsidRPr="00D90385" w:rsidRDefault="00F95666" w:rsidP="00F90FFA">
            <w:pPr>
              <w:pStyle w:val="TableParagraph"/>
              <w:spacing w:before="139" w:line="256" w:lineRule="auto"/>
              <w:ind w:left="213"/>
            </w:pPr>
            <w:r w:rsidRPr="00D90385">
              <w:rPr>
                <w:spacing w:val="-10"/>
              </w:rPr>
              <w:t>A</w:t>
            </w:r>
          </w:p>
        </w:tc>
        <w:tc>
          <w:tcPr>
            <w:tcW w:w="378" w:type="dxa"/>
            <w:hideMark/>
          </w:tcPr>
          <w:p w14:paraId="2C28FD7F" w14:textId="77777777" w:rsidR="00F95666" w:rsidRPr="00D90385" w:rsidRDefault="00F95666" w:rsidP="00F90FFA">
            <w:pPr>
              <w:pStyle w:val="TableParagraph"/>
              <w:spacing w:before="139" w:line="256" w:lineRule="auto"/>
              <w:ind w:left="26"/>
            </w:pPr>
            <w:r w:rsidRPr="00D90385">
              <w:rPr>
                <w:spacing w:val="-10"/>
              </w:rPr>
              <w:t>+</w:t>
            </w:r>
          </w:p>
        </w:tc>
        <w:tc>
          <w:tcPr>
            <w:tcW w:w="666" w:type="dxa"/>
            <w:hideMark/>
          </w:tcPr>
          <w:p w14:paraId="3B91BFE3" w14:textId="77777777" w:rsidR="00F95666" w:rsidRPr="00D90385" w:rsidRDefault="00F95666" w:rsidP="00F90FFA">
            <w:pPr>
              <w:pStyle w:val="TableParagraph"/>
              <w:spacing w:before="139" w:line="256" w:lineRule="auto"/>
              <w:ind w:left="260"/>
            </w:pPr>
            <w:r w:rsidRPr="00D90385">
              <w:rPr>
                <w:spacing w:val="-10"/>
              </w:rPr>
              <w:t>-</w:t>
            </w:r>
          </w:p>
        </w:tc>
        <w:tc>
          <w:tcPr>
            <w:tcW w:w="450" w:type="dxa"/>
            <w:hideMark/>
          </w:tcPr>
          <w:p w14:paraId="617B3DA1" w14:textId="77777777" w:rsidR="00F95666" w:rsidRPr="00D90385" w:rsidRDefault="00F95666" w:rsidP="00F90FFA">
            <w:pPr>
              <w:pStyle w:val="TableParagraph"/>
              <w:spacing w:before="139" w:line="256" w:lineRule="auto"/>
              <w:ind w:left="14"/>
              <w:jc w:val="center"/>
            </w:pPr>
            <w:r w:rsidRPr="00D90385">
              <w:rPr>
                <w:spacing w:val="-10"/>
              </w:rPr>
              <w:t>-</w:t>
            </w:r>
          </w:p>
        </w:tc>
        <w:tc>
          <w:tcPr>
            <w:tcW w:w="578" w:type="dxa"/>
            <w:hideMark/>
          </w:tcPr>
          <w:p w14:paraId="4FF84558" w14:textId="77777777" w:rsidR="00F95666" w:rsidRPr="00D90385" w:rsidRDefault="00F95666" w:rsidP="00F90FFA">
            <w:pPr>
              <w:pStyle w:val="TableParagraph"/>
              <w:spacing w:before="141" w:line="256" w:lineRule="auto"/>
              <w:ind w:left="74" w:right="2"/>
              <w:jc w:val="center"/>
            </w:pPr>
            <w:r w:rsidRPr="00D90385">
              <w:rPr>
                <w:spacing w:val="-5"/>
              </w:rPr>
              <w:t>A+</w:t>
            </w:r>
          </w:p>
        </w:tc>
        <w:tc>
          <w:tcPr>
            <w:tcW w:w="546" w:type="dxa"/>
            <w:hideMark/>
          </w:tcPr>
          <w:p w14:paraId="0289247A" w14:textId="77777777" w:rsidR="00F95666" w:rsidRPr="00D90385" w:rsidRDefault="00F95666" w:rsidP="00F90FFA">
            <w:pPr>
              <w:pStyle w:val="TableParagraph"/>
              <w:spacing w:before="141" w:line="256" w:lineRule="auto"/>
              <w:ind w:left="5"/>
              <w:jc w:val="center"/>
            </w:pPr>
            <w:r w:rsidRPr="00D90385">
              <w:rPr>
                <w:spacing w:val="-5"/>
              </w:rPr>
              <w:t>A-</w:t>
            </w:r>
          </w:p>
        </w:tc>
        <w:tc>
          <w:tcPr>
            <w:tcW w:w="1944" w:type="dxa"/>
            <w:hideMark/>
          </w:tcPr>
          <w:p w14:paraId="62491830" w14:textId="77777777" w:rsidR="00F95666" w:rsidRPr="00D90385" w:rsidRDefault="00F95666" w:rsidP="00F90FFA">
            <w:pPr>
              <w:pStyle w:val="TableParagraph"/>
              <w:spacing w:before="139"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0C707073" w14:textId="77777777" w:rsidTr="00CE26D4">
        <w:trPr>
          <w:trHeight w:val="542"/>
          <w:jc w:val="center"/>
        </w:trPr>
        <w:tc>
          <w:tcPr>
            <w:tcW w:w="641" w:type="dxa"/>
            <w:hideMark/>
          </w:tcPr>
          <w:p w14:paraId="75DDFACD" w14:textId="77777777" w:rsidR="00F95666" w:rsidRPr="00D90385" w:rsidRDefault="00F95666" w:rsidP="00F90FFA">
            <w:pPr>
              <w:pStyle w:val="TableParagraph"/>
              <w:spacing w:line="256" w:lineRule="auto"/>
              <w:ind w:left="15" w:right="2"/>
              <w:jc w:val="center"/>
            </w:pPr>
            <w:r w:rsidRPr="00D90385">
              <w:rPr>
                <w:spacing w:val="-5"/>
              </w:rPr>
              <w:t>A4</w:t>
            </w:r>
          </w:p>
        </w:tc>
        <w:tc>
          <w:tcPr>
            <w:tcW w:w="800" w:type="dxa"/>
            <w:hideMark/>
          </w:tcPr>
          <w:p w14:paraId="5FEB7997"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7A47E14" w14:textId="77777777" w:rsidR="00F95666" w:rsidRPr="00D90385" w:rsidRDefault="00F95666" w:rsidP="00F90FFA">
            <w:pPr>
              <w:pStyle w:val="TableParagraph"/>
              <w:spacing w:line="256" w:lineRule="auto"/>
              <w:ind w:left="196"/>
            </w:pPr>
            <w:r w:rsidRPr="00D90385">
              <w:rPr>
                <w:spacing w:val="-10"/>
              </w:rPr>
              <w:t>+</w:t>
            </w:r>
          </w:p>
        </w:tc>
        <w:tc>
          <w:tcPr>
            <w:tcW w:w="496" w:type="dxa"/>
            <w:hideMark/>
          </w:tcPr>
          <w:p w14:paraId="2C85B8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210414A4"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3498A102"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5E65A3DD"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7C4C42D4"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14ACAE4A"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3FA6F65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03446C6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730053C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6E9A223A"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2A1FF971"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7B12CF5"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31682BA"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A1FD9A"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5E8AC33A" w14:textId="77777777" w:rsidR="00F95666" w:rsidRPr="00D90385" w:rsidRDefault="00F95666" w:rsidP="00F90FFA">
            <w:pPr>
              <w:pStyle w:val="TableParagraph"/>
              <w:spacing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5D616CD6" w14:textId="77777777" w:rsidTr="00CE26D4">
        <w:trPr>
          <w:trHeight w:val="542"/>
          <w:jc w:val="center"/>
        </w:trPr>
        <w:tc>
          <w:tcPr>
            <w:tcW w:w="641" w:type="dxa"/>
            <w:hideMark/>
          </w:tcPr>
          <w:p w14:paraId="5096A03A" w14:textId="77777777" w:rsidR="00F95666" w:rsidRPr="00D90385" w:rsidRDefault="00F95666" w:rsidP="00F90FFA">
            <w:pPr>
              <w:pStyle w:val="TableParagraph"/>
              <w:spacing w:line="256" w:lineRule="auto"/>
              <w:ind w:left="15" w:right="2"/>
              <w:jc w:val="center"/>
            </w:pPr>
            <w:r w:rsidRPr="00D90385">
              <w:rPr>
                <w:spacing w:val="-5"/>
              </w:rPr>
              <w:t>A3</w:t>
            </w:r>
          </w:p>
        </w:tc>
        <w:tc>
          <w:tcPr>
            <w:tcW w:w="800" w:type="dxa"/>
            <w:hideMark/>
          </w:tcPr>
          <w:p w14:paraId="3D8DB09B"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7FBCF47C"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0EFC32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7C2A69A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022365D7"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2306917E"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E0864F1"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33155E0C"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55C5CCCC"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204E912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0123D70C"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56FD9238"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58DF4449"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4B96F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6EA36A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2405B3E"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29F955E8" w14:textId="77777777" w:rsidR="00F95666" w:rsidRPr="00D90385" w:rsidRDefault="00F95666" w:rsidP="00F90FFA">
            <w:pPr>
              <w:pStyle w:val="TableParagraph"/>
              <w:spacing w:line="256" w:lineRule="auto"/>
              <w:ind w:right="199"/>
              <w:jc w:val="right"/>
              <w:rPr>
                <w:i/>
              </w:rPr>
            </w:pPr>
            <w:r w:rsidRPr="00D90385">
              <w:rPr>
                <w:i/>
              </w:rPr>
              <w:t>Pseudomonas</w:t>
            </w:r>
            <w:r w:rsidRPr="00D90385">
              <w:rPr>
                <w:i/>
                <w:spacing w:val="-2"/>
              </w:rPr>
              <w:t xml:space="preserve"> </w:t>
            </w:r>
            <w:proofErr w:type="spellStart"/>
            <w:r w:rsidRPr="00D90385">
              <w:rPr>
                <w:i/>
                <w:spacing w:val="-5"/>
              </w:rPr>
              <w:t>sp</w:t>
            </w:r>
            <w:proofErr w:type="spellEnd"/>
          </w:p>
        </w:tc>
      </w:tr>
      <w:tr w:rsidR="00766A5D" w:rsidRPr="00D90385" w14:paraId="796554EF" w14:textId="77777777" w:rsidTr="00CE26D4">
        <w:trPr>
          <w:trHeight w:val="542"/>
          <w:jc w:val="center"/>
        </w:trPr>
        <w:tc>
          <w:tcPr>
            <w:tcW w:w="641" w:type="dxa"/>
            <w:hideMark/>
          </w:tcPr>
          <w:p w14:paraId="7D99397C" w14:textId="77777777" w:rsidR="00F95666" w:rsidRPr="00D90385" w:rsidRDefault="00F95666" w:rsidP="00F90FFA">
            <w:pPr>
              <w:pStyle w:val="TableParagraph"/>
              <w:spacing w:line="256" w:lineRule="auto"/>
              <w:ind w:left="15" w:right="2"/>
              <w:jc w:val="center"/>
            </w:pPr>
            <w:r w:rsidRPr="00D90385">
              <w:rPr>
                <w:spacing w:val="-5"/>
              </w:rPr>
              <w:t>B1</w:t>
            </w:r>
          </w:p>
        </w:tc>
        <w:tc>
          <w:tcPr>
            <w:tcW w:w="800" w:type="dxa"/>
            <w:hideMark/>
          </w:tcPr>
          <w:p w14:paraId="7A3F51E3"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A357DCE"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212829EB"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1CDCED4C"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628836AD"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EA6824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74E0F286"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4C4EDDF"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41E67321"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0DBA137" w14:textId="77777777" w:rsidR="00F95666" w:rsidRPr="00D90385" w:rsidRDefault="00F95666" w:rsidP="00F90FFA">
            <w:pPr>
              <w:pStyle w:val="TableParagraph"/>
              <w:spacing w:line="256" w:lineRule="auto"/>
              <w:ind w:right="197"/>
              <w:jc w:val="right"/>
            </w:pPr>
            <w:r w:rsidRPr="00D90385">
              <w:rPr>
                <w:spacing w:val="-10"/>
              </w:rPr>
              <w:t>A</w:t>
            </w:r>
          </w:p>
        </w:tc>
        <w:tc>
          <w:tcPr>
            <w:tcW w:w="746" w:type="dxa"/>
            <w:hideMark/>
          </w:tcPr>
          <w:p w14:paraId="44C487DB"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429CC456"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1324E0AD"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CC00A0"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540C14F"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044BC9A"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8045609" w14:textId="77777777" w:rsidR="00F95666" w:rsidRPr="00D90385" w:rsidRDefault="00F95666" w:rsidP="00F90FFA">
            <w:pPr>
              <w:pStyle w:val="TableParagraph"/>
              <w:spacing w:line="256" w:lineRule="auto"/>
              <w:ind w:left="349"/>
              <w:rPr>
                <w:i/>
              </w:rPr>
            </w:pPr>
            <w:r w:rsidRPr="00D90385">
              <w:rPr>
                <w:i/>
              </w:rPr>
              <w:t>Klebsiella</w:t>
            </w:r>
            <w:r w:rsidRPr="00D90385">
              <w:rPr>
                <w:i/>
                <w:spacing w:val="-2"/>
              </w:rPr>
              <w:t xml:space="preserve"> </w:t>
            </w:r>
            <w:proofErr w:type="spellStart"/>
            <w:r w:rsidRPr="00D90385">
              <w:rPr>
                <w:i/>
                <w:spacing w:val="-5"/>
              </w:rPr>
              <w:t>sp</w:t>
            </w:r>
            <w:proofErr w:type="spellEnd"/>
          </w:p>
        </w:tc>
      </w:tr>
      <w:tr w:rsidR="00766A5D" w:rsidRPr="00D90385" w14:paraId="1B2AA77D" w14:textId="77777777" w:rsidTr="00CE26D4">
        <w:trPr>
          <w:trHeight w:val="543"/>
          <w:jc w:val="center"/>
        </w:trPr>
        <w:tc>
          <w:tcPr>
            <w:tcW w:w="641" w:type="dxa"/>
            <w:hideMark/>
          </w:tcPr>
          <w:p w14:paraId="3F784178" w14:textId="77777777" w:rsidR="00F95666" w:rsidRPr="00D90385" w:rsidRDefault="00F95666" w:rsidP="00F90FFA">
            <w:pPr>
              <w:pStyle w:val="TableParagraph"/>
              <w:spacing w:line="256" w:lineRule="auto"/>
              <w:ind w:left="15" w:right="2"/>
              <w:jc w:val="center"/>
            </w:pPr>
            <w:r w:rsidRPr="00D90385">
              <w:rPr>
                <w:spacing w:val="-5"/>
              </w:rPr>
              <w:t>B3</w:t>
            </w:r>
          </w:p>
        </w:tc>
        <w:tc>
          <w:tcPr>
            <w:tcW w:w="800" w:type="dxa"/>
            <w:hideMark/>
          </w:tcPr>
          <w:p w14:paraId="0374811F"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278A44A6"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7E786B98"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6CC4978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CF548A4"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78F0A380"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2BD633B"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694A07A"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3EDD648D"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E67555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6D425F9E"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265B2F41"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13309806"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4A44D5A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4DC444D9"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D921DFB"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69952EA0" w14:textId="77777777" w:rsidR="00F95666" w:rsidRPr="00D90385" w:rsidRDefault="00F95666" w:rsidP="00F90FFA">
            <w:pPr>
              <w:pStyle w:val="TableParagraph"/>
              <w:spacing w:line="256" w:lineRule="auto"/>
              <w:ind w:right="172"/>
              <w:jc w:val="right"/>
              <w:rPr>
                <w:i/>
              </w:rPr>
            </w:pPr>
            <w:r w:rsidRPr="00D90385">
              <w:rPr>
                <w:i/>
              </w:rPr>
              <w:t>Pseudomonas</w:t>
            </w:r>
            <w:r w:rsidRPr="00D90385">
              <w:rPr>
                <w:i/>
                <w:spacing w:val="-1"/>
              </w:rPr>
              <w:t xml:space="preserve"> </w:t>
            </w:r>
            <w:proofErr w:type="spellStart"/>
            <w:r w:rsidRPr="00D90385">
              <w:rPr>
                <w:i/>
                <w:spacing w:val="-5"/>
              </w:rPr>
              <w:t>sp</w:t>
            </w:r>
            <w:proofErr w:type="spellEnd"/>
          </w:p>
        </w:tc>
      </w:tr>
      <w:tr w:rsidR="00766A5D" w:rsidRPr="00D90385" w14:paraId="7350354A" w14:textId="77777777" w:rsidTr="00CE26D4">
        <w:trPr>
          <w:trHeight w:val="686"/>
          <w:jc w:val="center"/>
        </w:trPr>
        <w:tc>
          <w:tcPr>
            <w:tcW w:w="641" w:type="dxa"/>
            <w:hideMark/>
          </w:tcPr>
          <w:p w14:paraId="4E682773" w14:textId="77777777" w:rsidR="00F95666" w:rsidRPr="00D90385" w:rsidRDefault="00F95666" w:rsidP="00F90FFA">
            <w:pPr>
              <w:pStyle w:val="TableParagraph"/>
              <w:spacing w:before="129" w:line="256" w:lineRule="auto"/>
              <w:ind w:left="15" w:right="2"/>
              <w:jc w:val="center"/>
            </w:pPr>
            <w:r w:rsidRPr="00D90385">
              <w:rPr>
                <w:spacing w:val="-5"/>
              </w:rPr>
              <w:t>A4</w:t>
            </w:r>
          </w:p>
        </w:tc>
        <w:tc>
          <w:tcPr>
            <w:tcW w:w="800" w:type="dxa"/>
            <w:hideMark/>
          </w:tcPr>
          <w:p w14:paraId="0CBE33BB" w14:textId="77777777" w:rsidR="00F95666" w:rsidRPr="00D90385" w:rsidRDefault="00F95666" w:rsidP="00F90FFA">
            <w:pPr>
              <w:pStyle w:val="TableParagraph"/>
              <w:spacing w:before="129" w:line="256" w:lineRule="auto"/>
              <w:ind w:left="112"/>
            </w:pPr>
            <w:r w:rsidRPr="00D90385">
              <w:rPr>
                <w:spacing w:val="-5"/>
              </w:rPr>
              <w:t>Rod</w:t>
            </w:r>
          </w:p>
        </w:tc>
        <w:tc>
          <w:tcPr>
            <w:tcW w:w="470" w:type="dxa"/>
            <w:hideMark/>
          </w:tcPr>
          <w:p w14:paraId="77D35550" w14:textId="77777777" w:rsidR="00F95666" w:rsidRPr="00D90385" w:rsidRDefault="00F95666" w:rsidP="00F90FFA">
            <w:pPr>
              <w:pStyle w:val="TableParagraph"/>
              <w:spacing w:before="131" w:line="256" w:lineRule="auto"/>
              <w:ind w:left="131"/>
            </w:pPr>
            <w:r w:rsidRPr="00D90385">
              <w:rPr>
                <w:spacing w:val="-10"/>
              </w:rPr>
              <w:t>-</w:t>
            </w:r>
          </w:p>
        </w:tc>
        <w:tc>
          <w:tcPr>
            <w:tcW w:w="496" w:type="dxa"/>
            <w:hideMark/>
          </w:tcPr>
          <w:p w14:paraId="017CC9BD" w14:textId="77777777" w:rsidR="00F95666" w:rsidRPr="00D90385" w:rsidRDefault="00F95666" w:rsidP="00F90FFA">
            <w:pPr>
              <w:pStyle w:val="TableParagraph"/>
              <w:spacing w:before="129" w:line="256" w:lineRule="auto"/>
              <w:ind w:right="159"/>
              <w:jc w:val="right"/>
            </w:pPr>
            <w:r w:rsidRPr="00D90385">
              <w:rPr>
                <w:spacing w:val="-10"/>
              </w:rPr>
              <w:t>+</w:t>
            </w:r>
          </w:p>
        </w:tc>
        <w:tc>
          <w:tcPr>
            <w:tcW w:w="461" w:type="dxa"/>
            <w:hideMark/>
          </w:tcPr>
          <w:p w14:paraId="2B540BE3"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hideMark/>
          </w:tcPr>
          <w:p w14:paraId="5258CE18" w14:textId="77777777" w:rsidR="00F95666" w:rsidRPr="00D90385" w:rsidRDefault="00F95666" w:rsidP="00F90FFA">
            <w:pPr>
              <w:pStyle w:val="TableParagraph"/>
              <w:spacing w:before="129" w:line="256" w:lineRule="auto"/>
              <w:ind w:left="11" w:right="2"/>
              <w:jc w:val="center"/>
            </w:pPr>
            <w:r w:rsidRPr="00D90385">
              <w:rPr>
                <w:spacing w:val="-10"/>
              </w:rPr>
              <w:t>+</w:t>
            </w:r>
          </w:p>
        </w:tc>
        <w:tc>
          <w:tcPr>
            <w:tcW w:w="452" w:type="dxa"/>
            <w:hideMark/>
          </w:tcPr>
          <w:p w14:paraId="33E750C3" w14:textId="77777777" w:rsidR="00F95666" w:rsidRPr="00D90385" w:rsidRDefault="00F95666" w:rsidP="00F90FFA">
            <w:pPr>
              <w:pStyle w:val="TableParagraph"/>
              <w:spacing w:before="129" w:line="256" w:lineRule="auto"/>
              <w:ind w:left="14"/>
              <w:jc w:val="center"/>
            </w:pPr>
            <w:r w:rsidRPr="00D90385">
              <w:rPr>
                <w:spacing w:val="-10"/>
              </w:rPr>
              <w:t>-</w:t>
            </w:r>
          </w:p>
        </w:tc>
        <w:tc>
          <w:tcPr>
            <w:tcW w:w="446" w:type="dxa"/>
            <w:hideMark/>
          </w:tcPr>
          <w:p w14:paraId="4C12297F" w14:textId="77777777" w:rsidR="00F95666" w:rsidRPr="00D90385" w:rsidRDefault="00F95666" w:rsidP="00F90FFA">
            <w:pPr>
              <w:pStyle w:val="TableParagraph"/>
              <w:spacing w:before="129" w:line="256" w:lineRule="auto"/>
              <w:ind w:left="12" w:right="3"/>
              <w:jc w:val="center"/>
            </w:pPr>
            <w:r w:rsidRPr="00D90385">
              <w:rPr>
                <w:spacing w:val="-10"/>
              </w:rPr>
              <w:t>-</w:t>
            </w:r>
          </w:p>
        </w:tc>
        <w:tc>
          <w:tcPr>
            <w:tcW w:w="575" w:type="dxa"/>
            <w:hideMark/>
          </w:tcPr>
          <w:p w14:paraId="6FCED31D"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hideMark/>
          </w:tcPr>
          <w:p w14:paraId="6C85E18A" w14:textId="77777777" w:rsidR="00F95666" w:rsidRPr="00D90385" w:rsidRDefault="00F95666" w:rsidP="00F90FFA">
            <w:pPr>
              <w:pStyle w:val="TableParagraph"/>
              <w:spacing w:before="129" w:line="256" w:lineRule="auto"/>
              <w:ind w:left="3" w:right="15"/>
              <w:jc w:val="center"/>
            </w:pPr>
            <w:r w:rsidRPr="00D90385">
              <w:rPr>
                <w:spacing w:val="-10"/>
              </w:rPr>
              <w:t>-</w:t>
            </w:r>
          </w:p>
        </w:tc>
        <w:tc>
          <w:tcPr>
            <w:tcW w:w="713" w:type="dxa"/>
            <w:hideMark/>
          </w:tcPr>
          <w:p w14:paraId="672A5B73" w14:textId="77777777" w:rsidR="00F95666" w:rsidRPr="00D90385" w:rsidRDefault="00F95666" w:rsidP="00F90FFA">
            <w:pPr>
              <w:pStyle w:val="TableParagraph"/>
              <w:spacing w:before="129" w:line="256" w:lineRule="auto"/>
              <w:ind w:right="205"/>
              <w:jc w:val="right"/>
            </w:pPr>
            <w:r w:rsidRPr="00D90385">
              <w:rPr>
                <w:spacing w:val="-10"/>
              </w:rPr>
              <w:t>B</w:t>
            </w:r>
          </w:p>
        </w:tc>
        <w:tc>
          <w:tcPr>
            <w:tcW w:w="746" w:type="dxa"/>
            <w:hideMark/>
          </w:tcPr>
          <w:p w14:paraId="5F032F68" w14:textId="77777777" w:rsidR="00F95666" w:rsidRPr="00D90385" w:rsidRDefault="00F95666" w:rsidP="00F90FFA">
            <w:pPr>
              <w:pStyle w:val="TableParagraph"/>
              <w:spacing w:before="129" w:line="256" w:lineRule="auto"/>
              <w:ind w:left="218"/>
            </w:pPr>
            <w:r w:rsidRPr="00D90385">
              <w:rPr>
                <w:spacing w:val="-10"/>
              </w:rPr>
              <w:t>B</w:t>
            </w:r>
          </w:p>
        </w:tc>
        <w:tc>
          <w:tcPr>
            <w:tcW w:w="378" w:type="dxa"/>
            <w:hideMark/>
          </w:tcPr>
          <w:p w14:paraId="183E8073" w14:textId="77777777" w:rsidR="00F95666" w:rsidRPr="00D90385" w:rsidRDefault="00F95666" w:rsidP="00F90FFA">
            <w:pPr>
              <w:pStyle w:val="TableParagraph"/>
              <w:spacing w:before="129" w:line="256" w:lineRule="auto"/>
              <w:ind w:left="55"/>
            </w:pPr>
            <w:r w:rsidRPr="00D90385">
              <w:rPr>
                <w:spacing w:val="-10"/>
              </w:rPr>
              <w:t>-</w:t>
            </w:r>
          </w:p>
        </w:tc>
        <w:tc>
          <w:tcPr>
            <w:tcW w:w="666" w:type="dxa"/>
            <w:hideMark/>
          </w:tcPr>
          <w:p w14:paraId="30D2832F" w14:textId="77777777" w:rsidR="00F95666" w:rsidRPr="00D90385" w:rsidRDefault="00F95666" w:rsidP="00F90FFA">
            <w:pPr>
              <w:pStyle w:val="TableParagraph"/>
              <w:spacing w:before="129" w:line="256" w:lineRule="auto"/>
              <w:ind w:left="260"/>
            </w:pPr>
            <w:r w:rsidRPr="00D90385">
              <w:rPr>
                <w:spacing w:val="-10"/>
              </w:rPr>
              <w:t>-</w:t>
            </w:r>
          </w:p>
        </w:tc>
        <w:tc>
          <w:tcPr>
            <w:tcW w:w="450" w:type="dxa"/>
            <w:hideMark/>
          </w:tcPr>
          <w:p w14:paraId="16FF7FE3"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hideMark/>
          </w:tcPr>
          <w:p w14:paraId="62D9EAD3" w14:textId="77777777" w:rsidR="00F95666" w:rsidRPr="00D90385" w:rsidRDefault="00F95666" w:rsidP="00F90FFA">
            <w:pPr>
              <w:pStyle w:val="TableParagraph"/>
              <w:spacing w:before="129" w:line="256" w:lineRule="auto"/>
              <w:ind w:left="74" w:right="2"/>
              <w:jc w:val="center"/>
            </w:pPr>
            <w:r w:rsidRPr="00D90385">
              <w:rPr>
                <w:spacing w:val="-5"/>
              </w:rPr>
              <w:t>A-</w:t>
            </w:r>
          </w:p>
        </w:tc>
        <w:tc>
          <w:tcPr>
            <w:tcW w:w="546" w:type="dxa"/>
            <w:hideMark/>
          </w:tcPr>
          <w:p w14:paraId="5D1285CE" w14:textId="77777777" w:rsidR="00F95666" w:rsidRPr="00D90385" w:rsidRDefault="00F95666" w:rsidP="00F90FFA">
            <w:pPr>
              <w:pStyle w:val="TableParagraph"/>
              <w:spacing w:before="129" w:line="256" w:lineRule="auto"/>
              <w:ind w:left="5" w:right="5"/>
              <w:jc w:val="center"/>
            </w:pPr>
            <w:r w:rsidRPr="00D90385">
              <w:rPr>
                <w:spacing w:val="-5"/>
              </w:rPr>
              <w:t>A-</w:t>
            </w:r>
          </w:p>
        </w:tc>
        <w:tc>
          <w:tcPr>
            <w:tcW w:w="1944" w:type="dxa"/>
            <w:hideMark/>
          </w:tcPr>
          <w:p w14:paraId="2AA411EB" w14:textId="77777777" w:rsidR="00F95666" w:rsidRPr="00D90385" w:rsidRDefault="00F95666" w:rsidP="00F90FFA">
            <w:pPr>
              <w:pStyle w:val="TableParagraph"/>
              <w:spacing w:before="114" w:line="270" w:lineRule="atLeast"/>
              <w:rPr>
                <w:i/>
              </w:rPr>
            </w:pPr>
            <w:r w:rsidRPr="00D90385">
              <w:rPr>
                <w:i/>
                <w:spacing w:val="-2"/>
              </w:rPr>
              <w:t xml:space="preserve">Corynebacterium </w:t>
            </w:r>
            <w:proofErr w:type="spellStart"/>
            <w:r w:rsidRPr="00D90385">
              <w:rPr>
                <w:i/>
                <w:spacing w:val="-6"/>
              </w:rPr>
              <w:t>sp</w:t>
            </w:r>
            <w:proofErr w:type="spellEnd"/>
          </w:p>
        </w:tc>
      </w:tr>
      <w:tr w:rsidR="00766A5D" w:rsidRPr="00D90385" w14:paraId="7D917B38" w14:textId="77777777" w:rsidTr="00CE26D4">
        <w:trPr>
          <w:trHeight w:val="409"/>
          <w:jc w:val="center"/>
        </w:trPr>
        <w:tc>
          <w:tcPr>
            <w:tcW w:w="641" w:type="dxa"/>
            <w:hideMark/>
          </w:tcPr>
          <w:p w14:paraId="67195EAD" w14:textId="77777777" w:rsidR="00F95666" w:rsidRPr="00D90385" w:rsidRDefault="00F95666" w:rsidP="00F90FFA">
            <w:pPr>
              <w:pStyle w:val="TableParagraph"/>
              <w:spacing w:before="0" w:line="271" w:lineRule="exact"/>
              <w:ind w:left="15" w:right="2"/>
              <w:jc w:val="center"/>
            </w:pPr>
            <w:r w:rsidRPr="00D90385">
              <w:rPr>
                <w:spacing w:val="-5"/>
              </w:rPr>
              <w:t>C4</w:t>
            </w:r>
          </w:p>
        </w:tc>
        <w:tc>
          <w:tcPr>
            <w:tcW w:w="800" w:type="dxa"/>
            <w:hideMark/>
          </w:tcPr>
          <w:p w14:paraId="53520A5C" w14:textId="77777777" w:rsidR="00F95666" w:rsidRPr="00D90385" w:rsidRDefault="00F95666" w:rsidP="00F90FFA">
            <w:pPr>
              <w:pStyle w:val="TableParagraph"/>
              <w:spacing w:before="0" w:line="271" w:lineRule="exact"/>
              <w:ind w:left="112"/>
            </w:pPr>
            <w:r w:rsidRPr="00D90385">
              <w:rPr>
                <w:spacing w:val="-5"/>
              </w:rPr>
              <w:t>Rod</w:t>
            </w:r>
          </w:p>
        </w:tc>
        <w:tc>
          <w:tcPr>
            <w:tcW w:w="470" w:type="dxa"/>
            <w:hideMark/>
          </w:tcPr>
          <w:p w14:paraId="0D643A66" w14:textId="77777777" w:rsidR="00F95666" w:rsidRPr="00D90385" w:rsidRDefault="00F95666" w:rsidP="00F90FFA">
            <w:pPr>
              <w:pStyle w:val="TableParagraph"/>
              <w:spacing w:before="0" w:line="250" w:lineRule="exact"/>
              <w:ind w:left="131"/>
            </w:pPr>
            <w:r w:rsidRPr="00D90385">
              <w:rPr>
                <w:spacing w:val="-10"/>
              </w:rPr>
              <w:t>-</w:t>
            </w:r>
          </w:p>
        </w:tc>
        <w:tc>
          <w:tcPr>
            <w:tcW w:w="496" w:type="dxa"/>
            <w:hideMark/>
          </w:tcPr>
          <w:p w14:paraId="59211FC3" w14:textId="77777777" w:rsidR="00F95666" w:rsidRPr="00D90385" w:rsidRDefault="00F95666" w:rsidP="00F90FFA">
            <w:pPr>
              <w:pStyle w:val="TableParagraph"/>
              <w:spacing w:before="0" w:line="271" w:lineRule="exact"/>
              <w:ind w:right="188"/>
              <w:jc w:val="right"/>
            </w:pPr>
            <w:r w:rsidRPr="00D90385">
              <w:rPr>
                <w:spacing w:val="-10"/>
              </w:rPr>
              <w:t>-</w:t>
            </w:r>
          </w:p>
        </w:tc>
        <w:tc>
          <w:tcPr>
            <w:tcW w:w="461" w:type="dxa"/>
            <w:hideMark/>
          </w:tcPr>
          <w:p w14:paraId="66CC6B55" w14:textId="77777777" w:rsidR="00F95666" w:rsidRPr="00D90385" w:rsidRDefault="00F95666" w:rsidP="00F90FFA">
            <w:pPr>
              <w:pStyle w:val="TableParagraph"/>
              <w:spacing w:before="0" w:line="271" w:lineRule="exact"/>
              <w:ind w:left="6"/>
              <w:jc w:val="center"/>
            </w:pPr>
            <w:r w:rsidRPr="00D90385">
              <w:rPr>
                <w:spacing w:val="-10"/>
              </w:rPr>
              <w:t>+</w:t>
            </w:r>
          </w:p>
        </w:tc>
        <w:tc>
          <w:tcPr>
            <w:tcW w:w="458" w:type="dxa"/>
            <w:hideMark/>
          </w:tcPr>
          <w:p w14:paraId="4B3E8082" w14:textId="77777777" w:rsidR="00F95666" w:rsidRPr="00D90385" w:rsidRDefault="00F95666" w:rsidP="00F90FFA">
            <w:pPr>
              <w:pStyle w:val="TableParagraph"/>
              <w:spacing w:before="0" w:line="271" w:lineRule="exact"/>
              <w:ind w:left="11"/>
              <w:jc w:val="center"/>
            </w:pPr>
            <w:r w:rsidRPr="00D90385">
              <w:rPr>
                <w:spacing w:val="-10"/>
              </w:rPr>
              <w:t>-</w:t>
            </w:r>
          </w:p>
        </w:tc>
        <w:tc>
          <w:tcPr>
            <w:tcW w:w="452" w:type="dxa"/>
            <w:hideMark/>
          </w:tcPr>
          <w:p w14:paraId="37D4D2E5" w14:textId="77777777" w:rsidR="00F95666" w:rsidRPr="00D90385" w:rsidRDefault="00F95666" w:rsidP="00F90FFA">
            <w:pPr>
              <w:pStyle w:val="TableParagraph"/>
              <w:spacing w:before="0" w:line="271" w:lineRule="exact"/>
              <w:ind w:left="14"/>
              <w:jc w:val="center"/>
            </w:pPr>
            <w:r w:rsidRPr="00D90385">
              <w:rPr>
                <w:spacing w:val="-10"/>
              </w:rPr>
              <w:t>-</w:t>
            </w:r>
          </w:p>
        </w:tc>
        <w:tc>
          <w:tcPr>
            <w:tcW w:w="446" w:type="dxa"/>
            <w:hideMark/>
          </w:tcPr>
          <w:p w14:paraId="7AAB6298" w14:textId="77777777" w:rsidR="00F95666" w:rsidRPr="00D90385" w:rsidRDefault="00F95666" w:rsidP="00F90FFA">
            <w:pPr>
              <w:pStyle w:val="TableParagraph"/>
              <w:spacing w:before="0" w:line="271" w:lineRule="exact"/>
              <w:ind w:left="12"/>
              <w:jc w:val="center"/>
            </w:pPr>
            <w:r w:rsidRPr="00D90385">
              <w:rPr>
                <w:spacing w:val="-10"/>
              </w:rPr>
              <w:t>+</w:t>
            </w:r>
          </w:p>
        </w:tc>
        <w:tc>
          <w:tcPr>
            <w:tcW w:w="575" w:type="dxa"/>
            <w:hideMark/>
          </w:tcPr>
          <w:p w14:paraId="1BF26565" w14:textId="77777777" w:rsidR="00F95666" w:rsidRPr="00D90385" w:rsidRDefault="00F95666" w:rsidP="00F90FFA">
            <w:pPr>
              <w:pStyle w:val="TableParagraph"/>
              <w:spacing w:before="0" w:line="271" w:lineRule="exact"/>
              <w:ind w:left="2" w:right="118"/>
              <w:jc w:val="center"/>
            </w:pPr>
            <w:r w:rsidRPr="00D90385">
              <w:rPr>
                <w:spacing w:val="-10"/>
              </w:rPr>
              <w:t>-</w:t>
            </w:r>
          </w:p>
        </w:tc>
        <w:tc>
          <w:tcPr>
            <w:tcW w:w="324" w:type="dxa"/>
            <w:hideMark/>
          </w:tcPr>
          <w:p w14:paraId="3D28970D" w14:textId="77777777" w:rsidR="00F95666" w:rsidRPr="00D90385" w:rsidRDefault="00F95666" w:rsidP="00F90FFA">
            <w:pPr>
              <w:pStyle w:val="TableParagraph"/>
              <w:spacing w:before="0" w:line="271" w:lineRule="exact"/>
              <w:ind w:left="1" w:right="15"/>
              <w:jc w:val="center"/>
            </w:pPr>
            <w:r w:rsidRPr="00D90385">
              <w:rPr>
                <w:spacing w:val="-10"/>
              </w:rPr>
              <w:t>+</w:t>
            </w:r>
          </w:p>
        </w:tc>
        <w:tc>
          <w:tcPr>
            <w:tcW w:w="713" w:type="dxa"/>
            <w:hideMark/>
          </w:tcPr>
          <w:p w14:paraId="5937B2E0" w14:textId="77777777" w:rsidR="00F95666" w:rsidRPr="00D90385" w:rsidRDefault="00F95666" w:rsidP="00F90FFA">
            <w:pPr>
              <w:pStyle w:val="TableParagraph"/>
              <w:spacing w:before="0" w:line="271" w:lineRule="exact"/>
              <w:ind w:right="197"/>
              <w:jc w:val="right"/>
            </w:pPr>
            <w:r w:rsidRPr="00D90385">
              <w:rPr>
                <w:spacing w:val="-10"/>
              </w:rPr>
              <w:t>A</w:t>
            </w:r>
          </w:p>
        </w:tc>
        <w:tc>
          <w:tcPr>
            <w:tcW w:w="746" w:type="dxa"/>
            <w:hideMark/>
          </w:tcPr>
          <w:p w14:paraId="48D61D75" w14:textId="77777777" w:rsidR="00F95666" w:rsidRPr="00D90385" w:rsidRDefault="00F95666" w:rsidP="00F90FFA">
            <w:pPr>
              <w:pStyle w:val="TableParagraph"/>
              <w:spacing w:before="0" w:line="271" w:lineRule="exact"/>
              <w:ind w:left="213"/>
            </w:pPr>
            <w:r w:rsidRPr="00D90385">
              <w:rPr>
                <w:spacing w:val="-10"/>
              </w:rPr>
              <w:t>A</w:t>
            </w:r>
          </w:p>
        </w:tc>
        <w:tc>
          <w:tcPr>
            <w:tcW w:w="378" w:type="dxa"/>
            <w:hideMark/>
          </w:tcPr>
          <w:p w14:paraId="5934E26D" w14:textId="77777777" w:rsidR="00F95666" w:rsidRPr="00D90385" w:rsidRDefault="00F95666" w:rsidP="00F90FFA">
            <w:pPr>
              <w:pStyle w:val="TableParagraph"/>
              <w:spacing w:before="0" w:line="271" w:lineRule="exact"/>
              <w:ind w:left="26"/>
            </w:pPr>
            <w:r w:rsidRPr="00D90385">
              <w:rPr>
                <w:spacing w:val="-10"/>
              </w:rPr>
              <w:t>+</w:t>
            </w:r>
          </w:p>
        </w:tc>
        <w:tc>
          <w:tcPr>
            <w:tcW w:w="666" w:type="dxa"/>
            <w:hideMark/>
          </w:tcPr>
          <w:p w14:paraId="5CDF5007" w14:textId="77777777" w:rsidR="00F95666" w:rsidRPr="00D90385" w:rsidRDefault="00F95666" w:rsidP="00F90FFA">
            <w:pPr>
              <w:pStyle w:val="TableParagraph"/>
              <w:spacing w:before="0" w:line="271" w:lineRule="exact"/>
              <w:ind w:left="260"/>
            </w:pPr>
            <w:r w:rsidRPr="00D90385">
              <w:rPr>
                <w:spacing w:val="-10"/>
              </w:rPr>
              <w:t>-</w:t>
            </w:r>
          </w:p>
        </w:tc>
        <w:tc>
          <w:tcPr>
            <w:tcW w:w="450" w:type="dxa"/>
            <w:hideMark/>
          </w:tcPr>
          <w:p w14:paraId="7E0E13FA" w14:textId="77777777" w:rsidR="00F95666" w:rsidRPr="00D90385" w:rsidRDefault="00F95666" w:rsidP="00F90FFA">
            <w:pPr>
              <w:pStyle w:val="TableParagraph"/>
              <w:spacing w:before="0" w:line="271" w:lineRule="exact"/>
              <w:ind w:left="14"/>
              <w:jc w:val="center"/>
            </w:pPr>
            <w:r w:rsidRPr="00D90385">
              <w:rPr>
                <w:spacing w:val="-10"/>
              </w:rPr>
              <w:t>-</w:t>
            </w:r>
          </w:p>
        </w:tc>
        <w:tc>
          <w:tcPr>
            <w:tcW w:w="578" w:type="dxa"/>
            <w:hideMark/>
          </w:tcPr>
          <w:p w14:paraId="7D214C30" w14:textId="77777777" w:rsidR="00F95666" w:rsidRPr="00D90385" w:rsidRDefault="00F95666" w:rsidP="00F90FFA">
            <w:pPr>
              <w:pStyle w:val="TableParagraph"/>
              <w:spacing w:before="0" w:line="271" w:lineRule="exact"/>
              <w:ind w:left="74"/>
              <w:jc w:val="center"/>
            </w:pPr>
            <w:r w:rsidRPr="00D90385">
              <w:rPr>
                <w:spacing w:val="-5"/>
              </w:rPr>
              <w:t>A+</w:t>
            </w:r>
          </w:p>
        </w:tc>
        <w:tc>
          <w:tcPr>
            <w:tcW w:w="546" w:type="dxa"/>
            <w:hideMark/>
          </w:tcPr>
          <w:p w14:paraId="0174BCB6" w14:textId="77777777" w:rsidR="00F95666" w:rsidRPr="00D90385" w:rsidRDefault="00F95666" w:rsidP="00F90FFA">
            <w:pPr>
              <w:pStyle w:val="TableParagraph"/>
              <w:spacing w:before="0" w:line="271" w:lineRule="exact"/>
              <w:ind w:left="5" w:right="4"/>
              <w:jc w:val="center"/>
            </w:pPr>
            <w:r w:rsidRPr="00D90385">
              <w:rPr>
                <w:spacing w:val="-5"/>
              </w:rPr>
              <w:t>A+</w:t>
            </w:r>
          </w:p>
        </w:tc>
        <w:tc>
          <w:tcPr>
            <w:tcW w:w="1944" w:type="dxa"/>
            <w:hideMark/>
          </w:tcPr>
          <w:p w14:paraId="76783B8D" w14:textId="77777777" w:rsidR="00F95666" w:rsidRPr="00D90385" w:rsidRDefault="00F95666" w:rsidP="00F90FFA">
            <w:pPr>
              <w:pStyle w:val="TableParagraph"/>
              <w:spacing w:before="0" w:line="271" w:lineRule="exact"/>
              <w:rPr>
                <w:i/>
              </w:rPr>
            </w:pPr>
            <w:r w:rsidRPr="00D90385">
              <w:rPr>
                <w:i/>
              </w:rPr>
              <w:t xml:space="preserve">    </w:t>
            </w:r>
            <w:proofErr w:type="spellStart"/>
            <w:r w:rsidRPr="00D90385">
              <w:rPr>
                <w:i/>
              </w:rPr>
              <w:t>Kebsiella</w:t>
            </w:r>
            <w:proofErr w:type="spellEnd"/>
            <w:r w:rsidRPr="00D90385">
              <w:rPr>
                <w:i/>
                <w:spacing w:val="-3"/>
              </w:rPr>
              <w:t xml:space="preserve"> </w:t>
            </w:r>
            <w:proofErr w:type="spellStart"/>
            <w:r w:rsidRPr="00D90385">
              <w:rPr>
                <w:i/>
                <w:spacing w:val="-5"/>
              </w:rPr>
              <w:t>sp</w:t>
            </w:r>
            <w:proofErr w:type="spellEnd"/>
          </w:p>
        </w:tc>
      </w:tr>
      <w:tr w:rsidR="00766A5D" w:rsidRPr="00D90385" w14:paraId="030FAD6F" w14:textId="77777777" w:rsidTr="00CE26D4">
        <w:trPr>
          <w:trHeight w:val="542"/>
          <w:jc w:val="center"/>
        </w:trPr>
        <w:tc>
          <w:tcPr>
            <w:tcW w:w="641" w:type="dxa"/>
            <w:hideMark/>
          </w:tcPr>
          <w:p w14:paraId="51310768" w14:textId="77777777" w:rsidR="00F95666" w:rsidRPr="00D90385" w:rsidRDefault="00F95666" w:rsidP="00F90FFA">
            <w:pPr>
              <w:pStyle w:val="TableParagraph"/>
              <w:spacing w:line="256" w:lineRule="auto"/>
              <w:ind w:left="15"/>
              <w:jc w:val="center"/>
            </w:pPr>
            <w:r w:rsidRPr="00D90385">
              <w:rPr>
                <w:spacing w:val="-5"/>
              </w:rPr>
              <w:t>A1</w:t>
            </w:r>
          </w:p>
        </w:tc>
        <w:tc>
          <w:tcPr>
            <w:tcW w:w="800" w:type="dxa"/>
            <w:hideMark/>
          </w:tcPr>
          <w:p w14:paraId="60F6088E"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59B31F61"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47C7A660"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51469E6B"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1D385E24"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6805ACE"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55284E80"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06587126"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09F980D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3CFACB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1122AE3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7A817E57"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54D8C910" w14:textId="77777777" w:rsidR="00F95666" w:rsidRPr="00D90385" w:rsidRDefault="00F95666" w:rsidP="00F90FFA">
            <w:pPr>
              <w:pStyle w:val="TableParagraph"/>
              <w:spacing w:line="256" w:lineRule="auto"/>
              <w:ind w:left="234"/>
            </w:pPr>
            <w:r w:rsidRPr="00D90385">
              <w:rPr>
                <w:spacing w:val="-10"/>
              </w:rPr>
              <w:t>+</w:t>
            </w:r>
          </w:p>
        </w:tc>
        <w:tc>
          <w:tcPr>
            <w:tcW w:w="450" w:type="dxa"/>
            <w:hideMark/>
          </w:tcPr>
          <w:p w14:paraId="1BA65596"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572E2F1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D23A49"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912D8B1" w14:textId="77777777" w:rsidR="00F95666" w:rsidRPr="00D90385" w:rsidRDefault="00F95666" w:rsidP="00F90FFA">
            <w:pPr>
              <w:pStyle w:val="TableParagraph"/>
              <w:spacing w:line="256" w:lineRule="auto"/>
              <w:ind w:right="222"/>
              <w:jc w:val="right"/>
              <w:rPr>
                <w:i/>
              </w:rPr>
            </w:pPr>
            <w:r w:rsidRPr="00D90385">
              <w:rPr>
                <w:i/>
              </w:rPr>
              <w:t>Enterobacter</w:t>
            </w:r>
            <w:r w:rsidRPr="00D90385">
              <w:rPr>
                <w:i/>
                <w:spacing w:val="-3"/>
              </w:rPr>
              <w:t xml:space="preserve"> </w:t>
            </w:r>
            <w:proofErr w:type="spellStart"/>
            <w:r w:rsidRPr="00D90385">
              <w:rPr>
                <w:i/>
                <w:spacing w:val="-5"/>
              </w:rPr>
              <w:t>sp</w:t>
            </w:r>
            <w:proofErr w:type="spellEnd"/>
          </w:p>
        </w:tc>
      </w:tr>
      <w:tr w:rsidR="00766A5D" w:rsidRPr="00D90385" w14:paraId="0C74C892" w14:textId="77777777" w:rsidTr="00CE26D4">
        <w:trPr>
          <w:trHeight w:val="693"/>
          <w:jc w:val="center"/>
        </w:trPr>
        <w:tc>
          <w:tcPr>
            <w:tcW w:w="641" w:type="dxa"/>
            <w:hideMark/>
          </w:tcPr>
          <w:p w14:paraId="0B7D3878" w14:textId="77777777" w:rsidR="00F95666" w:rsidRPr="00D90385" w:rsidRDefault="00F95666" w:rsidP="00F90FFA">
            <w:pPr>
              <w:pStyle w:val="TableParagraph"/>
              <w:spacing w:line="256" w:lineRule="auto"/>
              <w:ind w:left="15"/>
              <w:jc w:val="center"/>
            </w:pPr>
            <w:r w:rsidRPr="00D90385">
              <w:rPr>
                <w:spacing w:val="-5"/>
              </w:rPr>
              <w:t>C1</w:t>
            </w:r>
          </w:p>
        </w:tc>
        <w:tc>
          <w:tcPr>
            <w:tcW w:w="800" w:type="dxa"/>
            <w:hideMark/>
          </w:tcPr>
          <w:p w14:paraId="5DEC0F76"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441A17B8"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380CD40C" w14:textId="77777777" w:rsidR="00F95666" w:rsidRPr="00D90385" w:rsidRDefault="00F95666" w:rsidP="00F90FFA">
            <w:pPr>
              <w:pStyle w:val="TableParagraph"/>
              <w:spacing w:line="256" w:lineRule="auto"/>
              <w:ind w:right="159"/>
              <w:jc w:val="right"/>
            </w:pPr>
            <w:r w:rsidRPr="00D90385">
              <w:rPr>
                <w:spacing w:val="-10"/>
              </w:rPr>
              <w:t>+</w:t>
            </w:r>
          </w:p>
        </w:tc>
        <w:tc>
          <w:tcPr>
            <w:tcW w:w="461" w:type="dxa"/>
            <w:hideMark/>
          </w:tcPr>
          <w:p w14:paraId="5F2FA0E8"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13CC83C"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53DA8B7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02258D75"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75B07593"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0D9B91D4" w14:textId="77777777" w:rsidR="00F95666" w:rsidRPr="00D90385" w:rsidRDefault="00F95666" w:rsidP="00F90FFA">
            <w:pPr>
              <w:pStyle w:val="TableParagraph"/>
              <w:spacing w:line="256" w:lineRule="auto"/>
              <w:ind w:left="3" w:right="15"/>
              <w:jc w:val="center"/>
            </w:pPr>
            <w:r w:rsidRPr="00D90385">
              <w:rPr>
                <w:spacing w:val="-10"/>
              </w:rPr>
              <w:t>-</w:t>
            </w:r>
          </w:p>
        </w:tc>
        <w:tc>
          <w:tcPr>
            <w:tcW w:w="713" w:type="dxa"/>
            <w:hideMark/>
          </w:tcPr>
          <w:p w14:paraId="24361B27"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4ABC764B"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3B12EDE5"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603D2B14"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5AA83A5"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9892191" w14:textId="77777777" w:rsidR="00F95666" w:rsidRPr="00D90385" w:rsidRDefault="00F95666" w:rsidP="00F90FFA">
            <w:pPr>
              <w:pStyle w:val="TableParagraph"/>
              <w:spacing w:line="256" w:lineRule="auto"/>
              <w:ind w:left="74" w:right="2"/>
              <w:jc w:val="center"/>
            </w:pPr>
            <w:r w:rsidRPr="00D90385">
              <w:rPr>
                <w:spacing w:val="-5"/>
              </w:rPr>
              <w:t>A-</w:t>
            </w:r>
          </w:p>
        </w:tc>
        <w:tc>
          <w:tcPr>
            <w:tcW w:w="546" w:type="dxa"/>
            <w:hideMark/>
          </w:tcPr>
          <w:p w14:paraId="3CD97C3C"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7E7FEB5A" w14:textId="77777777" w:rsidR="00F95666" w:rsidRPr="00D90385" w:rsidRDefault="00F95666" w:rsidP="00F90FFA">
            <w:pPr>
              <w:pStyle w:val="TableParagraph"/>
              <w:spacing w:before="121" w:line="270" w:lineRule="atLeast"/>
              <w:rPr>
                <w:i/>
              </w:rPr>
            </w:pPr>
            <w:r w:rsidRPr="00D90385">
              <w:rPr>
                <w:i/>
                <w:spacing w:val="-2"/>
              </w:rPr>
              <w:t xml:space="preserve">Corynebacterium </w:t>
            </w:r>
            <w:proofErr w:type="spellStart"/>
            <w:r w:rsidRPr="00D90385">
              <w:rPr>
                <w:i/>
                <w:spacing w:val="-6"/>
              </w:rPr>
              <w:t>sp</w:t>
            </w:r>
            <w:proofErr w:type="spellEnd"/>
          </w:p>
        </w:tc>
      </w:tr>
      <w:tr w:rsidR="00766A5D" w:rsidRPr="00D90385" w14:paraId="7677C14F" w14:textId="77777777" w:rsidTr="00CE26D4">
        <w:trPr>
          <w:trHeight w:val="418"/>
          <w:jc w:val="center"/>
        </w:trPr>
        <w:tc>
          <w:tcPr>
            <w:tcW w:w="641" w:type="dxa"/>
            <w:hideMark/>
          </w:tcPr>
          <w:p w14:paraId="773F39AA" w14:textId="77777777" w:rsidR="00F95666" w:rsidRPr="00D90385" w:rsidRDefault="00F95666" w:rsidP="00F90FFA">
            <w:pPr>
              <w:pStyle w:val="TableParagraph"/>
              <w:spacing w:before="3" w:line="256" w:lineRule="auto"/>
              <w:ind w:left="15"/>
              <w:jc w:val="center"/>
            </w:pPr>
            <w:r w:rsidRPr="00D90385">
              <w:rPr>
                <w:spacing w:val="-5"/>
              </w:rPr>
              <w:t>C2</w:t>
            </w:r>
          </w:p>
        </w:tc>
        <w:tc>
          <w:tcPr>
            <w:tcW w:w="800" w:type="dxa"/>
            <w:hideMark/>
          </w:tcPr>
          <w:p w14:paraId="4F942A8A" w14:textId="77777777" w:rsidR="00F95666" w:rsidRPr="00D90385" w:rsidRDefault="00F95666" w:rsidP="00F90FFA">
            <w:pPr>
              <w:pStyle w:val="TableParagraph"/>
              <w:spacing w:before="3" w:line="256" w:lineRule="auto"/>
              <w:ind w:left="112"/>
            </w:pPr>
            <w:r w:rsidRPr="00D90385">
              <w:rPr>
                <w:spacing w:val="-5"/>
              </w:rPr>
              <w:t>Rod</w:t>
            </w:r>
          </w:p>
        </w:tc>
        <w:tc>
          <w:tcPr>
            <w:tcW w:w="470" w:type="dxa"/>
            <w:hideMark/>
          </w:tcPr>
          <w:p w14:paraId="0230CCAC" w14:textId="77777777" w:rsidR="00F95666" w:rsidRPr="00D90385" w:rsidRDefault="00F95666" w:rsidP="00F90FFA">
            <w:pPr>
              <w:pStyle w:val="TableParagraph"/>
              <w:spacing w:before="5" w:line="256" w:lineRule="auto"/>
              <w:ind w:left="131"/>
            </w:pPr>
            <w:r w:rsidRPr="00D90385">
              <w:rPr>
                <w:spacing w:val="-10"/>
              </w:rPr>
              <w:t>+</w:t>
            </w:r>
          </w:p>
        </w:tc>
        <w:tc>
          <w:tcPr>
            <w:tcW w:w="496" w:type="dxa"/>
            <w:hideMark/>
          </w:tcPr>
          <w:p w14:paraId="2528A27A" w14:textId="77777777" w:rsidR="00F95666" w:rsidRPr="00D90385" w:rsidRDefault="00F95666" w:rsidP="00F90FFA">
            <w:pPr>
              <w:pStyle w:val="TableParagraph"/>
              <w:spacing w:before="3" w:line="256" w:lineRule="auto"/>
              <w:ind w:left="141"/>
            </w:pPr>
            <w:r w:rsidRPr="00D90385">
              <w:rPr>
                <w:spacing w:val="-10"/>
              </w:rPr>
              <w:t>-</w:t>
            </w:r>
          </w:p>
        </w:tc>
        <w:tc>
          <w:tcPr>
            <w:tcW w:w="461" w:type="dxa"/>
            <w:hideMark/>
          </w:tcPr>
          <w:p w14:paraId="22EDDA72" w14:textId="77777777" w:rsidR="00F95666" w:rsidRPr="00D90385" w:rsidRDefault="00F95666" w:rsidP="00F90FFA">
            <w:pPr>
              <w:pStyle w:val="TableParagraph"/>
              <w:spacing w:before="3" w:line="256" w:lineRule="auto"/>
              <w:ind w:left="6"/>
              <w:jc w:val="center"/>
            </w:pPr>
            <w:r w:rsidRPr="00D90385">
              <w:rPr>
                <w:spacing w:val="-10"/>
              </w:rPr>
              <w:t>+</w:t>
            </w:r>
          </w:p>
        </w:tc>
        <w:tc>
          <w:tcPr>
            <w:tcW w:w="458" w:type="dxa"/>
            <w:hideMark/>
          </w:tcPr>
          <w:p w14:paraId="19E213C5" w14:textId="77777777" w:rsidR="00F95666" w:rsidRPr="00D90385" w:rsidRDefault="00F95666" w:rsidP="00F90FFA">
            <w:pPr>
              <w:pStyle w:val="TableParagraph"/>
              <w:spacing w:before="3" w:line="256" w:lineRule="auto"/>
              <w:ind w:left="11"/>
              <w:jc w:val="center"/>
            </w:pPr>
            <w:r w:rsidRPr="00D90385">
              <w:rPr>
                <w:spacing w:val="-10"/>
              </w:rPr>
              <w:t>-</w:t>
            </w:r>
          </w:p>
        </w:tc>
        <w:tc>
          <w:tcPr>
            <w:tcW w:w="452" w:type="dxa"/>
            <w:hideMark/>
          </w:tcPr>
          <w:p w14:paraId="111D2391" w14:textId="77777777" w:rsidR="00F95666" w:rsidRPr="00D90385" w:rsidRDefault="00F95666" w:rsidP="00F90FFA">
            <w:pPr>
              <w:pStyle w:val="TableParagraph"/>
              <w:spacing w:before="3" w:line="256" w:lineRule="auto"/>
              <w:ind w:left="14" w:right="2"/>
              <w:jc w:val="center"/>
            </w:pPr>
            <w:r w:rsidRPr="00D90385">
              <w:rPr>
                <w:spacing w:val="-10"/>
              </w:rPr>
              <w:t>+</w:t>
            </w:r>
          </w:p>
        </w:tc>
        <w:tc>
          <w:tcPr>
            <w:tcW w:w="446" w:type="dxa"/>
            <w:hideMark/>
          </w:tcPr>
          <w:p w14:paraId="25EA3197" w14:textId="77777777" w:rsidR="00F95666" w:rsidRPr="00D90385" w:rsidRDefault="00F95666" w:rsidP="00F90FFA">
            <w:pPr>
              <w:pStyle w:val="TableParagraph"/>
              <w:spacing w:before="3" w:line="256" w:lineRule="auto"/>
              <w:ind w:left="12"/>
              <w:jc w:val="center"/>
            </w:pPr>
            <w:r w:rsidRPr="00D90385">
              <w:rPr>
                <w:spacing w:val="-10"/>
              </w:rPr>
              <w:t>+</w:t>
            </w:r>
          </w:p>
        </w:tc>
        <w:tc>
          <w:tcPr>
            <w:tcW w:w="575" w:type="dxa"/>
            <w:hideMark/>
          </w:tcPr>
          <w:p w14:paraId="247D4560" w14:textId="77777777" w:rsidR="00F95666" w:rsidRPr="00D90385" w:rsidRDefault="00F95666" w:rsidP="00F90FFA">
            <w:pPr>
              <w:pStyle w:val="TableParagraph"/>
              <w:spacing w:before="3" w:line="256" w:lineRule="auto"/>
              <w:ind w:right="118"/>
              <w:jc w:val="center"/>
            </w:pPr>
            <w:r w:rsidRPr="00D90385">
              <w:rPr>
                <w:spacing w:val="-10"/>
              </w:rPr>
              <w:t>+</w:t>
            </w:r>
          </w:p>
        </w:tc>
        <w:tc>
          <w:tcPr>
            <w:tcW w:w="324" w:type="dxa"/>
            <w:hideMark/>
          </w:tcPr>
          <w:p w14:paraId="74DB2D58" w14:textId="77777777" w:rsidR="00F95666" w:rsidRPr="00D90385" w:rsidRDefault="00F95666" w:rsidP="00F90FFA">
            <w:pPr>
              <w:pStyle w:val="TableParagraph"/>
              <w:spacing w:before="3" w:line="256" w:lineRule="auto"/>
              <w:ind w:left="3" w:right="15"/>
              <w:jc w:val="center"/>
            </w:pPr>
            <w:r w:rsidRPr="00D90385">
              <w:rPr>
                <w:spacing w:val="-10"/>
              </w:rPr>
              <w:t>-</w:t>
            </w:r>
          </w:p>
        </w:tc>
        <w:tc>
          <w:tcPr>
            <w:tcW w:w="713" w:type="dxa"/>
            <w:hideMark/>
          </w:tcPr>
          <w:p w14:paraId="17676F06" w14:textId="77777777" w:rsidR="00F95666" w:rsidRPr="00D90385" w:rsidRDefault="00F95666" w:rsidP="00F90FFA">
            <w:pPr>
              <w:pStyle w:val="TableParagraph"/>
              <w:spacing w:before="3" w:line="256" w:lineRule="auto"/>
              <w:ind w:right="205"/>
              <w:jc w:val="right"/>
            </w:pPr>
            <w:r w:rsidRPr="00D90385">
              <w:rPr>
                <w:spacing w:val="-10"/>
              </w:rPr>
              <w:t>B</w:t>
            </w:r>
          </w:p>
        </w:tc>
        <w:tc>
          <w:tcPr>
            <w:tcW w:w="746" w:type="dxa"/>
            <w:hideMark/>
          </w:tcPr>
          <w:p w14:paraId="761AFBF0" w14:textId="77777777" w:rsidR="00F95666" w:rsidRPr="00D90385" w:rsidRDefault="00F95666" w:rsidP="00F90FFA">
            <w:pPr>
              <w:pStyle w:val="TableParagraph"/>
              <w:spacing w:before="3" w:line="256" w:lineRule="auto"/>
              <w:ind w:left="213"/>
            </w:pPr>
            <w:r w:rsidRPr="00D90385">
              <w:rPr>
                <w:spacing w:val="-10"/>
              </w:rPr>
              <w:t>A</w:t>
            </w:r>
          </w:p>
        </w:tc>
        <w:tc>
          <w:tcPr>
            <w:tcW w:w="378" w:type="dxa"/>
            <w:hideMark/>
          </w:tcPr>
          <w:p w14:paraId="04402053" w14:textId="77777777" w:rsidR="00F95666" w:rsidRPr="00D90385" w:rsidRDefault="00F95666" w:rsidP="00F90FFA">
            <w:pPr>
              <w:pStyle w:val="TableParagraph"/>
              <w:spacing w:before="3" w:line="256" w:lineRule="auto"/>
              <w:ind w:left="55"/>
            </w:pPr>
            <w:r w:rsidRPr="00D90385">
              <w:rPr>
                <w:spacing w:val="-10"/>
              </w:rPr>
              <w:t>-</w:t>
            </w:r>
          </w:p>
        </w:tc>
        <w:tc>
          <w:tcPr>
            <w:tcW w:w="666" w:type="dxa"/>
            <w:hideMark/>
          </w:tcPr>
          <w:p w14:paraId="2B24C6A0" w14:textId="77777777" w:rsidR="00F95666" w:rsidRPr="00D90385" w:rsidRDefault="00F95666" w:rsidP="00F90FFA">
            <w:pPr>
              <w:pStyle w:val="TableParagraph"/>
              <w:spacing w:before="3" w:line="256" w:lineRule="auto"/>
              <w:ind w:left="260"/>
            </w:pPr>
            <w:r w:rsidRPr="00D90385">
              <w:rPr>
                <w:spacing w:val="-10"/>
              </w:rPr>
              <w:t>-</w:t>
            </w:r>
          </w:p>
        </w:tc>
        <w:tc>
          <w:tcPr>
            <w:tcW w:w="450" w:type="dxa"/>
            <w:hideMark/>
          </w:tcPr>
          <w:p w14:paraId="3CE4C3FD" w14:textId="77777777" w:rsidR="00F95666" w:rsidRPr="00D90385" w:rsidRDefault="00F95666" w:rsidP="00F90FFA">
            <w:pPr>
              <w:pStyle w:val="TableParagraph"/>
              <w:spacing w:before="3" w:line="256" w:lineRule="auto"/>
              <w:ind w:left="14"/>
              <w:jc w:val="center"/>
            </w:pPr>
            <w:r w:rsidRPr="00D90385">
              <w:rPr>
                <w:spacing w:val="-10"/>
              </w:rPr>
              <w:t>-</w:t>
            </w:r>
          </w:p>
        </w:tc>
        <w:tc>
          <w:tcPr>
            <w:tcW w:w="578" w:type="dxa"/>
            <w:hideMark/>
          </w:tcPr>
          <w:p w14:paraId="2F3F8EE9" w14:textId="77777777" w:rsidR="00F95666" w:rsidRPr="00D90385" w:rsidRDefault="00F95666" w:rsidP="00F90FFA">
            <w:pPr>
              <w:pStyle w:val="TableParagraph"/>
              <w:spacing w:before="3" w:line="256" w:lineRule="auto"/>
              <w:ind w:left="74"/>
              <w:jc w:val="center"/>
            </w:pPr>
            <w:r w:rsidRPr="00D90385">
              <w:rPr>
                <w:spacing w:val="-5"/>
              </w:rPr>
              <w:t>A+</w:t>
            </w:r>
          </w:p>
        </w:tc>
        <w:tc>
          <w:tcPr>
            <w:tcW w:w="546" w:type="dxa"/>
            <w:hideMark/>
          </w:tcPr>
          <w:p w14:paraId="345A5DDB" w14:textId="77777777" w:rsidR="00F95666" w:rsidRPr="00D90385" w:rsidRDefault="00F95666" w:rsidP="00F90FFA">
            <w:pPr>
              <w:pStyle w:val="TableParagraph"/>
              <w:spacing w:before="3" w:line="256" w:lineRule="auto"/>
              <w:ind w:left="5" w:right="4"/>
              <w:jc w:val="center"/>
            </w:pPr>
            <w:r w:rsidRPr="00D90385">
              <w:rPr>
                <w:spacing w:val="-5"/>
              </w:rPr>
              <w:t>A+</w:t>
            </w:r>
          </w:p>
        </w:tc>
        <w:tc>
          <w:tcPr>
            <w:tcW w:w="1944" w:type="dxa"/>
            <w:hideMark/>
          </w:tcPr>
          <w:p w14:paraId="09CF72E7" w14:textId="77777777" w:rsidR="00F95666" w:rsidRPr="00D90385" w:rsidRDefault="00F95666" w:rsidP="00F90FFA">
            <w:pPr>
              <w:pStyle w:val="TableParagraph"/>
              <w:spacing w:before="3" w:line="256" w:lineRule="auto"/>
              <w:ind w:right="213"/>
              <w:jc w:val="right"/>
              <w:rPr>
                <w:i/>
              </w:rPr>
            </w:pPr>
            <w:r w:rsidRPr="00D90385">
              <w:rPr>
                <w:i/>
              </w:rPr>
              <w:t>Micrococcus</w:t>
            </w:r>
            <w:r w:rsidRPr="00D90385">
              <w:rPr>
                <w:i/>
                <w:spacing w:val="-3"/>
              </w:rPr>
              <w:t xml:space="preserve"> </w:t>
            </w:r>
            <w:proofErr w:type="spellStart"/>
            <w:r w:rsidRPr="00D90385">
              <w:rPr>
                <w:i/>
                <w:spacing w:val="-5"/>
              </w:rPr>
              <w:t>sp</w:t>
            </w:r>
            <w:proofErr w:type="spellEnd"/>
          </w:p>
        </w:tc>
      </w:tr>
      <w:tr w:rsidR="00F95666" w:rsidRPr="00D90385" w14:paraId="5C4EC3B9" w14:textId="77777777" w:rsidTr="00CE26D4">
        <w:trPr>
          <w:trHeight w:val="689"/>
          <w:jc w:val="center"/>
        </w:trPr>
        <w:tc>
          <w:tcPr>
            <w:tcW w:w="641" w:type="dxa"/>
            <w:tcBorders>
              <w:top w:val="nil"/>
              <w:left w:val="nil"/>
              <w:bottom w:val="single" w:sz="4" w:space="0" w:color="000000"/>
              <w:right w:val="nil"/>
            </w:tcBorders>
            <w:hideMark/>
          </w:tcPr>
          <w:p w14:paraId="6B3FF925" w14:textId="77777777" w:rsidR="00F95666" w:rsidRPr="00D90385" w:rsidRDefault="00F95666" w:rsidP="00F90FFA">
            <w:pPr>
              <w:pStyle w:val="TableParagraph"/>
              <w:spacing w:before="129" w:line="256" w:lineRule="auto"/>
              <w:ind w:left="15"/>
              <w:jc w:val="center"/>
            </w:pPr>
            <w:r w:rsidRPr="00D90385">
              <w:rPr>
                <w:spacing w:val="-5"/>
              </w:rPr>
              <w:t>C3</w:t>
            </w:r>
          </w:p>
        </w:tc>
        <w:tc>
          <w:tcPr>
            <w:tcW w:w="800" w:type="dxa"/>
            <w:tcBorders>
              <w:top w:val="nil"/>
              <w:left w:val="nil"/>
              <w:bottom w:val="single" w:sz="4" w:space="0" w:color="000000"/>
              <w:right w:val="nil"/>
            </w:tcBorders>
            <w:hideMark/>
          </w:tcPr>
          <w:p w14:paraId="1045ED9D" w14:textId="77777777" w:rsidR="00F95666" w:rsidRPr="00D90385" w:rsidRDefault="00F95666" w:rsidP="00F90FFA">
            <w:pPr>
              <w:pStyle w:val="TableParagraph"/>
              <w:spacing w:before="129" w:line="256" w:lineRule="auto"/>
              <w:ind w:left="112"/>
            </w:pPr>
            <w:r w:rsidRPr="00D90385">
              <w:rPr>
                <w:spacing w:val="-5"/>
              </w:rPr>
              <w:t>Rod</w:t>
            </w:r>
          </w:p>
        </w:tc>
        <w:tc>
          <w:tcPr>
            <w:tcW w:w="470" w:type="dxa"/>
            <w:tcBorders>
              <w:top w:val="nil"/>
              <w:left w:val="nil"/>
              <w:bottom w:val="single" w:sz="4" w:space="0" w:color="000000"/>
              <w:right w:val="nil"/>
            </w:tcBorders>
            <w:hideMark/>
          </w:tcPr>
          <w:p w14:paraId="65B96C89" w14:textId="77777777" w:rsidR="00F95666" w:rsidRPr="00D90385" w:rsidRDefault="00F95666" w:rsidP="00F90FFA">
            <w:pPr>
              <w:pStyle w:val="TableParagraph"/>
              <w:spacing w:before="131" w:line="256" w:lineRule="auto"/>
              <w:ind w:left="131"/>
            </w:pPr>
            <w:r w:rsidRPr="00D90385">
              <w:rPr>
                <w:spacing w:val="-10"/>
              </w:rPr>
              <w:t>+</w:t>
            </w:r>
          </w:p>
        </w:tc>
        <w:tc>
          <w:tcPr>
            <w:tcW w:w="496" w:type="dxa"/>
            <w:tcBorders>
              <w:top w:val="nil"/>
              <w:left w:val="nil"/>
              <w:bottom w:val="single" w:sz="4" w:space="0" w:color="000000"/>
              <w:right w:val="nil"/>
            </w:tcBorders>
            <w:hideMark/>
          </w:tcPr>
          <w:p w14:paraId="1585AF12" w14:textId="77777777" w:rsidR="00F95666" w:rsidRPr="00D90385" w:rsidRDefault="00F95666" w:rsidP="00F90FFA">
            <w:pPr>
              <w:pStyle w:val="TableParagraph"/>
              <w:spacing w:before="129" w:line="256" w:lineRule="auto"/>
              <w:ind w:right="188"/>
              <w:jc w:val="right"/>
            </w:pPr>
            <w:r w:rsidRPr="00D90385">
              <w:rPr>
                <w:spacing w:val="-10"/>
              </w:rPr>
              <w:t>-</w:t>
            </w:r>
          </w:p>
        </w:tc>
        <w:tc>
          <w:tcPr>
            <w:tcW w:w="461" w:type="dxa"/>
            <w:tcBorders>
              <w:top w:val="nil"/>
              <w:left w:val="nil"/>
              <w:bottom w:val="single" w:sz="4" w:space="0" w:color="000000"/>
              <w:right w:val="nil"/>
            </w:tcBorders>
            <w:hideMark/>
          </w:tcPr>
          <w:p w14:paraId="4499FD36"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tcBorders>
              <w:top w:val="nil"/>
              <w:left w:val="nil"/>
              <w:bottom w:val="single" w:sz="4" w:space="0" w:color="000000"/>
              <w:right w:val="nil"/>
            </w:tcBorders>
            <w:hideMark/>
          </w:tcPr>
          <w:p w14:paraId="6293D8E2" w14:textId="77777777" w:rsidR="00F95666" w:rsidRPr="00D90385" w:rsidRDefault="00F95666" w:rsidP="00F90FFA">
            <w:pPr>
              <w:pStyle w:val="TableParagraph"/>
              <w:spacing w:before="129" w:line="256" w:lineRule="auto"/>
              <w:ind w:left="11"/>
              <w:jc w:val="center"/>
            </w:pPr>
            <w:r w:rsidRPr="00D90385">
              <w:rPr>
                <w:spacing w:val="-10"/>
              </w:rPr>
              <w:t>-</w:t>
            </w:r>
          </w:p>
        </w:tc>
        <w:tc>
          <w:tcPr>
            <w:tcW w:w="452" w:type="dxa"/>
            <w:tcBorders>
              <w:top w:val="nil"/>
              <w:left w:val="nil"/>
              <w:bottom w:val="single" w:sz="4" w:space="0" w:color="000000"/>
              <w:right w:val="nil"/>
            </w:tcBorders>
            <w:hideMark/>
          </w:tcPr>
          <w:p w14:paraId="5CF42EE4" w14:textId="77777777" w:rsidR="00F95666" w:rsidRPr="00D90385" w:rsidRDefault="00F95666" w:rsidP="00F90FFA">
            <w:pPr>
              <w:pStyle w:val="TableParagraph"/>
              <w:spacing w:before="129" w:line="256" w:lineRule="auto"/>
              <w:ind w:left="14" w:right="2"/>
              <w:jc w:val="center"/>
            </w:pPr>
            <w:r w:rsidRPr="00D90385">
              <w:rPr>
                <w:spacing w:val="-10"/>
              </w:rPr>
              <w:t>+</w:t>
            </w:r>
          </w:p>
        </w:tc>
        <w:tc>
          <w:tcPr>
            <w:tcW w:w="446" w:type="dxa"/>
            <w:tcBorders>
              <w:top w:val="nil"/>
              <w:left w:val="nil"/>
              <w:bottom w:val="single" w:sz="4" w:space="0" w:color="000000"/>
              <w:right w:val="nil"/>
            </w:tcBorders>
            <w:hideMark/>
          </w:tcPr>
          <w:p w14:paraId="1EB7C409" w14:textId="77777777" w:rsidR="00F95666" w:rsidRPr="00D90385" w:rsidRDefault="00F95666" w:rsidP="00F90FFA">
            <w:pPr>
              <w:pStyle w:val="TableParagraph"/>
              <w:spacing w:before="129" w:line="256" w:lineRule="auto"/>
              <w:ind w:left="12"/>
              <w:jc w:val="center"/>
            </w:pPr>
            <w:r w:rsidRPr="00D90385">
              <w:rPr>
                <w:spacing w:val="-10"/>
              </w:rPr>
              <w:t>+</w:t>
            </w:r>
          </w:p>
        </w:tc>
        <w:tc>
          <w:tcPr>
            <w:tcW w:w="575" w:type="dxa"/>
            <w:tcBorders>
              <w:top w:val="nil"/>
              <w:left w:val="nil"/>
              <w:bottom w:val="single" w:sz="4" w:space="0" w:color="000000"/>
              <w:right w:val="nil"/>
            </w:tcBorders>
            <w:hideMark/>
          </w:tcPr>
          <w:p w14:paraId="0AE853A1"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tcBorders>
              <w:top w:val="nil"/>
              <w:left w:val="nil"/>
              <w:bottom w:val="single" w:sz="4" w:space="0" w:color="000000"/>
              <w:right w:val="nil"/>
            </w:tcBorders>
            <w:hideMark/>
          </w:tcPr>
          <w:p w14:paraId="0DDD1079" w14:textId="77777777" w:rsidR="00F95666" w:rsidRPr="00D90385" w:rsidRDefault="00F95666" w:rsidP="00F90FFA">
            <w:pPr>
              <w:pStyle w:val="TableParagraph"/>
              <w:spacing w:before="129" w:line="256" w:lineRule="auto"/>
              <w:ind w:left="1" w:right="15"/>
              <w:jc w:val="center"/>
            </w:pPr>
            <w:r w:rsidRPr="00D90385">
              <w:rPr>
                <w:spacing w:val="-10"/>
              </w:rPr>
              <w:t>+</w:t>
            </w:r>
          </w:p>
        </w:tc>
        <w:tc>
          <w:tcPr>
            <w:tcW w:w="713" w:type="dxa"/>
            <w:tcBorders>
              <w:top w:val="nil"/>
              <w:left w:val="nil"/>
              <w:bottom w:val="single" w:sz="4" w:space="0" w:color="000000"/>
              <w:right w:val="nil"/>
            </w:tcBorders>
            <w:hideMark/>
          </w:tcPr>
          <w:p w14:paraId="74CDA248" w14:textId="77777777" w:rsidR="00F95666" w:rsidRPr="00D90385" w:rsidRDefault="00F95666" w:rsidP="00F90FFA">
            <w:pPr>
              <w:pStyle w:val="TableParagraph"/>
              <w:spacing w:before="129" w:line="256" w:lineRule="auto"/>
              <w:ind w:right="197"/>
              <w:jc w:val="right"/>
            </w:pPr>
            <w:r w:rsidRPr="00D90385">
              <w:rPr>
                <w:spacing w:val="-10"/>
              </w:rPr>
              <w:t>A</w:t>
            </w:r>
          </w:p>
        </w:tc>
        <w:tc>
          <w:tcPr>
            <w:tcW w:w="746" w:type="dxa"/>
            <w:tcBorders>
              <w:top w:val="nil"/>
              <w:left w:val="nil"/>
              <w:bottom w:val="single" w:sz="4" w:space="0" w:color="000000"/>
              <w:right w:val="nil"/>
            </w:tcBorders>
            <w:hideMark/>
          </w:tcPr>
          <w:p w14:paraId="0FD7AA6E" w14:textId="77777777" w:rsidR="00F95666" w:rsidRPr="00D90385" w:rsidRDefault="00F95666" w:rsidP="00F90FFA">
            <w:pPr>
              <w:pStyle w:val="TableParagraph"/>
              <w:spacing w:before="129" w:line="256" w:lineRule="auto"/>
              <w:ind w:left="213"/>
            </w:pPr>
            <w:r w:rsidRPr="00D90385">
              <w:rPr>
                <w:spacing w:val="-10"/>
              </w:rPr>
              <w:t>A</w:t>
            </w:r>
          </w:p>
        </w:tc>
        <w:tc>
          <w:tcPr>
            <w:tcW w:w="378" w:type="dxa"/>
            <w:tcBorders>
              <w:top w:val="nil"/>
              <w:left w:val="nil"/>
              <w:bottom w:val="single" w:sz="4" w:space="0" w:color="000000"/>
              <w:right w:val="nil"/>
            </w:tcBorders>
            <w:hideMark/>
          </w:tcPr>
          <w:p w14:paraId="5FB2049E" w14:textId="77777777" w:rsidR="00F95666" w:rsidRPr="00D90385" w:rsidRDefault="00F95666" w:rsidP="00F90FFA">
            <w:pPr>
              <w:pStyle w:val="TableParagraph"/>
              <w:spacing w:before="129" w:line="256" w:lineRule="auto"/>
              <w:ind w:left="55"/>
            </w:pPr>
            <w:r w:rsidRPr="00D90385">
              <w:rPr>
                <w:spacing w:val="-10"/>
              </w:rPr>
              <w:t>-</w:t>
            </w:r>
          </w:p>
        </w:tc>
        <w:tc>
          <w:tcPr>
            <w:tcW w:w="666" w:type="dxa"/>
            <w:tcBorders>
              <w:top w:val="nil"/>
              <w:left w:val="nil"/>
              <w:bottom w:val="single" w:sz="4" w:space="0" w:color="000000"/>
              <w:right w:val="nil"/>
            </w:tcBorders>
            <w:hideMark/>
          </w:tcPr>
          <w:p w14:paraId="4B680640" w14:textId="77777777" w:rsidR="00F95666" w:rsidRPr="00D90385" w:rsidRDefault="00F95666" w:rsidP="00F90FFA">
            <w:pPr>
              <w:pStyle w:val="TableParagraph"/>
              <w:spacing w:before="129" w:line="256" w:lineRule="auto"/>
              <w:ind w:left="260"/>
            </w:pPr>
            <w:r w:rsidRPr="00D90385">
              <w:rPr>
                <w:spacing w:val="-10"/>
              </w:rPr>
              <w:t>-</w:t>
            </w:r>
          </w:p>
        </w:tc>
        <w:tc>
          <w:tcPr>
            <w:tcW w:w="450" w:type="dxa"/>
            <w:tcBorders>
              <w:top w:val="nil"/>
              <w:left w:val="nil"/>
              <w:bottom w:val="single" w:sz="4" w:space="0" w:color="000000"/>
              <w:right w:val="nil"/>
            </w:tcBorders>
            <w:hideMark/>
          </w:tcPr>
          <w:p w14:paraId="70C4B1D2"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tcBorders>
              <w:top w:val="nil"/>
              <w:left w:val="nil"/>
              <w:bottom w:val="single" w:sz="4" w:space="0" w:color="000000"/>
              <w:right w:val="nil"/>
            </w:tcBorders>
            <w:hideMark/>
          </w:tcPr>
          <w:p w14:paraId="44E6A6B2" w14:textId="77777777" w:rsidR="00F95666" w:rsidRPr="00D90385" w:rsidRDefault="00F95666" w:rsidP="00F90FFA">
            <w:pPr>
              <w:pStyle w:val="TableParagraph"/>
              <w:spacing w:before="129" w:line="256" w:lineRule="auto"/>
              <w:ind w:left="74"/>
              <w:jc w:val="center"/>
            </w:pPr>
            <w:r w:rsidRPr="00D90385">
              <w:rPr>
                <w:spacing w:val="-5"/>
              </w:rPr>
              <w:t>A+</w:t>
            </w:r>
          </w:p>
        </w:tc>
        <w:tc>
          <w:tcPr>
            <w:tcW w:w="546" w:type="dxa"/>
            <w:tcBorders>
              <w:top w:val="nil"/>
              <w:left w:val="nil"/>
              <w:bottom w:val="single" w:sz="4" w:space="0" w:color="000000"/>
              <w:right w:val="nil"/>
            </w:tcBorders>
            <w:hideMark/>
          </w:tcPr>
          <w:p w14:paraId="5F95D999" w14:textId="77777777" w:rsidR="00F95666" w:rsidRPr="00D90385" w:rsidRDefault="00F95666" w:rsidP="00F90FFA">
            <w:pPr>
              <w:pStyle w:val="TableParagraph"/>
              <w:spacing w:before="129" w:line="256" w:lineRule="auto"/>
              <w:ind w:left="5" w:right="4"/>
              <w:jc w:val="center"/>
            </w:pPr>
            <w:r w:rsidRPr="00D90385">
              <w:rPr>
                <w:spacing w:val="-5"/>
              </w:rPr>
              <w:t>A+</w:t>
            </w:r>
          </w:p>
        </w:tc>
        <w:tc>
          <w:tcPr>
            <w:tcW w:w="1944" w:type="dxa"/>
            <w:tcBorders>
              <w:top w:val="nil"/>
              <w:left w:val="nil"/>
              <w:bottom w:val="single" w:sz="4" w:space="0" w:color="000000"/>
              <w:right w:val="nil"/>
            </w:tcBorders>
            <w:hideMark/>
          </w:tcPr>
          <w:p w14:paraId="12C9A1BE" w14:textId="77777777" w:rsidR="00F95666" w:rsidRPr="00D90385" w:rsidRDefault="00F95666" w:rsidP="00F90FFA">
            <w:pPr>
              <w:pStyle w:val="TableParagraph"/>
              <w:spacing w:before="117" w:line="270" w:lineRule="atLeast"/>
              <w:ind w:right="65"/>
              <w:rPr>
                <w:i/>
              </w:rPr>
            </w:pPr>
            <w:r w:rsidRPr="00D90385">
              <w:rPr>
                <w:i/>
                <w:spacing w:val="-2"/>
              </w:rPr>
              <w:t xml:space="preserve">Staphylococcus </w:t>
            </w:r>
            <w:proofErr w:type="spellStart"/>
            <w:r w:rsidRPr="00D90385">
              <w:rPr>
                <w:i/>
                <w:spacing w:val="-6"/>
              </w:rPr>
              <w:t>sp</w:t>
            </w:r>
            <w:proofErr w:type="spellEnd"/>
          </w:p>
        </w:tc>
      </w:tr>
    </w:tbl>
    <w:p w14:paraId="54B777E8" w14:textId="77777777" w:rsidR="00F95666" w:rsidRPr="00D90385" w:rsidRDefault="00F95666" w:rsidP="00F95666">
      <w:pPr>
        <w:rPr>
          <w:rFonts w:ascii="Times New Roman" w:hAnsi="Times New Roman" w:cs="Times New Roman"/>
        </w:rPr>
        <w:sectPr w:rsidR="00F95666" w:rsidRPr="00D90385" w:rsidSect="00CE26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1014" w:gutter="0"/>
          <w:cols w:space="720"/>
        </w:sectPr>
      </w:pPr>
    </w:p>
    <w:p w14:paraId="1D7FE81C" w14:textId="77777777" w:rsidR="00C928B8" w:rsidRPr="00D90385" w:rsidRDefault="00C928B8" w:rsidP="00F95666">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754022BA" wp14:editId="38812E76">
            <wp:extent cx="4533900" cy="2524125"/>
            <wp:effectExtent l="0" t="0" r="0" b="9525"/>
            <wp:docPr id="439967015" name="Chart 439967015">
              <a:extLst xmlns:a="http://schemas.openxmlformats.org/drawingml/2006/main">
                <a:ext uri="{FF2B5EF4-FFF2-40B4-BE49-F238E27FC236}">
                  <a16:creationId xmlns:a16="http://schemas.microsoft.com/office/drawing/2014/main" id="{F7547D15-E0D3-81E5-8382-9DBAA622F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83211" w14:textId="77777777" w:rsidR="00C928B8" w:rsidRPr="00D90385" w:rsidRDefault="00C928B8" w:rsidP="001E4B57">
      <w:pPr>
        <w:spacing w:line="480" w:lineRule="auto"/>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3"/>
        </w:rPr>
        <w:t xml:space="preserve"> </w:t>
      </w:r>
      <w:r w:rsidR="00F90FFA" w:rsidRPr="00D90385">
        <w:rPr>
          <w:rFonts w:ascii="Times New Roman" w:hAnsi="Times New Roman" w:cs="Times New Roman"/>
          <w:b/>
        </w:rPr>
        <w:t>3</w:t>
      </w:r>
      <w:r w:rsidRPr="00D90385">
        <w:rPr>
          <w:rFonts w:ascii="Times New Roman" w:hAnsi="Times New Roman" w:cs="Times New Roman"/>
          <w:b/>
        </w:rPr>
        <w:t>.2:</w:t>
      </w:r>
      <w:r w:rsidRPr="00D90385">
        <w:rPr>
          <w:rFonts w:ascii="Times New Roman" w:hAnsi="Times New Roman" w:cs="Times New Roman"/>
          <w:b/>
          <w:spacing w:val="-1"/>
        </w:rPr>
        <w:t xml:space="preserve"> </w:t>
      </w:r>
      <w:r w:rsidRPr="00D90385">
        <w:rPr>
          <w:rFonts w:ascii="Times New Roman" w:hAnsi="Times New Roman" w:cs="Times New Roman"/>
          <w:b/>
        </w:rPr>
        <w:t>Screening</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2"/>
        </w:rPr>
        <w:t xml:space="preserve"> </w:t>
      </w:r>
      <w:r w:rsidRPr="00D90385">
        <w:rPr>
          <w:rFonts w:ascii="Times New Roman" w:hAnsi="Times New Roman" w:cs="Times New Roman"/>
          <w:b/>
        </w:rPr>
        <w:t>Exopolysaccharide potential</w:t>
      </w:r>
      <w:r w:rsidRPr="00D90385">
        <w:rPr>
          <w:rFonts w:ascii="Times New Roman" w:hAnsi="Times New Roman" w:cs="Times New Roman"/>
          <w:b/>
          <w:spacing w:val="-2"/>
        </w:rPr>
        <w:t xml:space="preserve"> </w:t>
      </w:r>
      <w:r w:rsidRPr="00D90385">
        <w:rPr>
          <w:rFonts w:ascii="Times New Roman" w:hAnsi="Times New Roman" w:cs="Times New Roman"/>
          <w:b/>
        </w:rPr>
        <w:t>from</w:t>
      </w:r>
      <w:r w:rsidRPr="00D90385">
        <w:rPr>
          <w:rFonts w:ascii="Times New Roman" w:hAnsi="Times New Roman" w:cs="Times New Roman"/>
          <w:b/>
          <w:spacing w:val="-5"/>
        </w:rPr>
        <w:t xml:space="preserve"> </w:t>
      </w:r>
      <w:r w:rsidRPr="00D90385">
        <w:rPr>
          <w:rFonts w:ascii="Times New Roman" w:hAnsi="Times New Roman" w:cs="Times New Roman"/>
          <w:b/>
        </w:rPr>
        <w:t>the</w:t>
      </w:r>
      <w:r w:rsidRPr="00D90385">
        <w:rPr>
          <w:rFonts w:ascii="Times New Roman" w:hAnsi="Times New Roman" w:cs="Times New Roman"/>
          <w:b/>
          <w:spacing w:val="-2"/>
        </w:rPr>
        <w:t xml:space="preserve"> </w:t>
      </w:r>
      <w:r w:rsidRPr="00D90385">
        <w:rPr>
          <w:rFonts w:ascii="Times New Roman" w:hAnsi="Times New Roman" w:cs="Times New Roman"/>
          <w:b/>
        </w:rPr>
        <w:t>isolated</w:t>
      </w:r>
      <w:r w:rsidRPr="00D90385">
        <w:rPr>
          <w:rFonts w:ascii="Times New Roman" w:hAnsi="Times New Roman" w:cs="Times New Roman"/>
          <w:b/>
          <w:spacing w:val="-1"/>
        </w:rPr>
        <w:t xml:space="preserve"> </w:t>
      </w:r>
      <w:r w:rsidRPr="00D90385">
        <w:rPr>
          <w:rFonts w:ascii="Times New Roman" w:hAnsi="Times New Roman" w:cs="Times New Roman"/>
          <w:b/>
          <w:spacing w:val="-2"/>
        </w:rPr>
        <w:t>bacteria</w:t>
      </w:r>
    </w:p>
    <w:p w14:paraId="22A5A359" w14:textId="77777777" w:rsidR="00DE2C1F" w:rsidRPr="00D90385" w:rsidRDefault="00F90FFA" w:rsidP="00F90FFA">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.4 Proximate Composition of Banana Peel and Yam Peel Residues</w:t>
      </w:r>
    </w:p>
    <w:p w14:paraId="477859C2" w14:textId="77777777" w:rsidR="00DE2C1F" w:rsidRPr="00D90385" w:rsidRDefault="00DE2C1F" w:rsidP="00F90FFA">
      <w:pPr>
        <w:pStyle w:val="NormalWeb"/>
        <w:spacing w:before="0" w:beforeAutospacing="0" w:after="0" w:afterAutospacing="0"/>
        <w:jc w:val="both"/>
        <w:rPr>
          <w:sz w:val="22"/>
          <w:szCs w:val="22"/>
        </w:rPr>
      </w:pPr>
      <w:r w:rsidRPr="00D90385">
        <w:rPr>
          <w:sz w:val="22"/>
          <w:szCs w:val="22"/>
        </w:rPr>
        <w:t>The proximate composition of the agro-</w:t>
      </w:r>
      <w:r w:rsidR="00242D8E" w:rsidRPr="00D90385">
        <w:rPr>
          <w:sz w:val="22"/>
          <w:szCs w:val="22"/>
        </w:rPr>
        <w:t>residues is presented in Table 3</w:t>
      </w:r>
      <w:r w:rsidRPr="00D90385">
        <w:rPr>
          <w:sz w:val="22"/>
          <w:szCs w:val="22"/>
        </w:rPr>
        <w:t xml:space="preserve">.2. The ash content of the banana peel and yam peel were </w:t>
      </w:r>
      <w:r w:rsidRPr="00D90385">
        <w:rPr>
          <w:rStyle w:val="Strong"/>
          <w:rFonts w:eastAsiaTheme="majorEastAsia"/>
          <w:b w:val="0"/>
          <w:sz w:val="22"/>
          <w:szCs w:val="22"/>
        </w:rPr>
        <w:t>7.70±0.02%</w:t>
      </w:r>
      <w:r w:rsidRPr="00D90385">
        <w:rPr>
          <w:b/>
          <w:sz w:val="22"/>
          <w:szCs w:val="22"/>
        </w:rPr>
        <w:t xml:space="preserve"> </w:t>
      </w:r>
      <w:r w:rsidRPr="00D90385">
        <w:rPr>
          <w:sz w:val="22"/>
          <w:szCs w:val="22"/>
        </w:rPr>
        <w:t xml:space="preserve">and </w:t>
      </w:r>
      <w:r w:rsidRPr="00D90385">
        <w:rPr>
          <w:rStyle w:val="Strong"/>
          <w:rFonts w:eastAsiaTheme="majorEastAsia"/>
          <w:b w:val="0"/>
          <w:sz w:val="22"/>
          <w:szCs w:val="22"/>
        </w:rPr>
        <w:t>5.85±0.005%</w:t>
      </w:r>
      <w:r w:rsidRPr="00D90385">
        <w:rPr>
          <w:sz w:val="22"/>
          <w:szCs w:val="22"/>
        </w:rPr>
        <w:t xml:space="preserve"> respectively. The moisture content of the banana peel and yam peel were </w:t>
      </w:r>
      <w:r w:rsidRPr="00D90385">
        <w:rPr>
          <w:rStyle w:val="Strong"/>
          <w:rFonts w:eastAsiaTheme="majorEastAsia"/>
          <w:b w:val="0"/>
          <w:sz w:val="22"/>
          <w:szCs w:val="22"/>
        </w:rPr>
        <w:t>18.50±0.02%</w:t>
      </w:r>
      <w:r w:rsidRPr="00D90385">
        <w:rPr>
          <w:sz w:val="22"/>
          <w:szCs w:val="22"/>
        </w:rPr>
        <w:t xml:space="preserve"> and </w:t>
      </w:r>
      <w:r w:rsidRPr="00D90385">
        <w:rPr>
          <w:rStyle w:val="Strong"/>
          <w:rFonts w:eastAsiaTheme="majorEastAsia"/>
          <w:b w:val="0"/>
          <w:sz w:val="22"/>
          <w:szCs w:val="22"/>
        </w:rPr>
        <w:t>14.00±0.02%</w:t>
      </w:r>
      <w:r w:rsidRPr="00D90385">
        <w:rPr>
          <w:sz w:val="22"/>
          <w:szCs w:val="22"/>
        </w:rPr>
        <w:t xml:space="preserve"> respectively. Crude lipid content for banana peel and yam peel were </w:t>
      </w:r>
      <w:r w:rsidRPr="00D90385">
        <w:rPr>
          <w:rStyle w:val="Strong"/>
          <w:rFonts w:eastAsiaTheme="majorEastAsia"/>
          <w:b w:val="0"/>
          <w:sz w:val="22"/>
          <w:szCs w:val="22"/>
        </w:rPr>
        <w:t>3.90±0.08%</w:t>
      </w:r>
      <w:r w:rsidRPr="00D90385">
        <w:rPr>
          <w:sz w:val="22"/>
          <w:szCs w:val="22"/>
        </w:rPr>
        <w:t xml:space="preserve"> and </w:t>
      </w:r>
      <w:r w:rsidRPr="00D90385">
        <w:rPr>
          <w:rStyle w:val="Strong"/>
          <w:rFonts w:eastAsiaTheme="majorEastAsia"/>
          <w:b w:val="0"/>
          <w:sz w:val="22"/>
          <w:szCs w:val="22"/>
        </w:rPr>
        <w:t>7.75±0.005%</w:t>
      </w:r>
      <w:r w:rsidRPr="00D90385">
        <w:rPr>
          <w:sz w:val="22"/>
          <w:szCs w:val="22"/>
        </w:rPr>
        <w:t xml:space="preserve"> respectively. The crude </w:t>
      </w:r>
      <w:proofErr w:type="spellStart"/>
      <w:r w:rsidRPr="00D90385">
        <w:rPr>
          <w:sz w:val="22"/>
          <w:szCs w:val="22"/>
        </w:rPr>
        <w:t>fibre</w:t>
      </w:r>
      <w:proofErr w:type="spellEnd"/>
      <w:r w:rsidRPr="00D90385">
        <w:rPr>
          <w:sz w:val="22"/>
          <w:szCs w:val="22"/>
        </w:rPr>
        <w:t xml:space="preserve"> content of the banana peel and yam peel were </w:t>
      </w:r>
      <w:r w:rsidRPr="00D90385">
        <w:rPr>
          <w:rStyle w:val="Strong"/>
          <w:rFonts w:eastAsiaTheme="majorEastAsia"/>
          <w:b w:val="0"/>
          <w:sz w:val="22"/>
          <w:szCs w:val="22"/>
        </w:rPr>
        <w:t>2.40±0.02%</w:t>
      </w:r>
      <w:r w:rsidRPr="00D90385">
        <w:rPr>
          <w:sz w:val="22"/>
          <w:szCs w:val="22"/>
        </w:rPr>
        <w:t xml:space="preserve"> and </w:t>
      </w:r>
      <w:r w:rsidRPr="00D90385">
        <w:rPr>
          <w:rStyle w:val="Strong"/>
          <w:rFonts w:eastAsiaTheme="majorEastAsia"/>
          <w:b w:val="0"/>
          <w:sz w:val="22"/>
          <w:szCs w:val="22"/>
        </w:rPr>
        <w:t>4.25±0.05%</w:t>
      </w:r>
      <w:r w:rsidRPr="00D90385">
        <w:rPr>
          <w:sz w:val="22"/>
          <w:szCs w:val="22"/>
        </w:rPr>
        <w:t xml:space="preserve"> respectively. Protein content for banana peel and yam peel were </w:t>
      </w:r>
      <w:r w:rsidRPr="00D90385">
        <w:rPr>
          <w:rStyle w:val="Strong"/>
          <w:rFonts w:eastAsiaTheme="majorEastAsia"/>
          <w:b w:val="0"/>
          <w:sz w:val="22"/>
          <w:szCs w:val="22"/>
        </w:rPr>
        <w:t>0.16±0.0002%</w:t>
      </w:r>
      <w:r w:rsidRPr="00D90385">
        <w:rPr>
          <w:sz w:val="22"/>
          <w:szCs w:val="22"/>
        </w:rPr>
        <w:t xml:space="preserve"> and </w:t>
      </w:r>
      <w:r w:rsidRPr="00D90385">
        <w:rPr>
          <w:rStyle w:val="Strong"/>
          <w:rFonts w:eastAsiaTheme="majorEastAsia"/>
          <w:b w:val="0"/>
          <w:sz w:val="22"/>
          <w:szCs w:val="22"/>
        </w:rPr>
        <w:t>0.40±0.0005%</w:t>
      </w:r>
      <w:r w:rsidRPr="00D90385">
        <w:rPr>
          <w:sz w:val="22"/>
          <w:szCs w:val="22"/>
        </w:rPr>
        <w:t xml:space="preserve"> respectively. The carbohydrate content of the banana peel and yam peel were </w:t>
      </w:r>
      <w:r w:rsidRPr="00D90385">
        <w:rPr>
          <w:rStyle w:val="Strong"/>
          <w:rFonts w:eastAsiaTheme="majorEastAsia"/>
          <w:b w:val="0"/>
          <w:sz w:val="22"/>
          <w:szCs w:val="22"/>
        </w:rPr>
        <w:t>67.34±0.52%</w:t>
      </w:r>
      <w:r w:rsidRPr="00D90385">
        <w:rPr>
          <w:sz w:val="22"/>
          <w:szCs w:val="22"/>
        </w:rPr>
        <w:t xml:space="preserve"> and </w:t>
      </w:r>
      <w:r w:rsidRPr="00D90385">
        <w:rPr>
          <w:rStyle w:val="Strong"/>
          <w:rFonts w:eastAsiaTheme="majorEastAsia"/>
          <w:b w:val="0"/>
          <w:sz w:val="22"/>
          <w:szCs w:val="22"/>
        </w:rPr>
        <w:t>67.76±0.27%</w:t>
      </w:r>
      <w:r w:rsidRPr="00D90385">
        <w:rPr>
          <w:sz w:val="22"/>
          <w:szCs w:val="22"/>
        </w:rPr>
        <w:t xml:space="preserve"> respectively.</w:t>
      </w:r>
    </w:p>
    <w:p w14:paraId="6F184BCE" w14:textId="77777777" w:rsidR="00F90FFA" w:rsidRPr="00D90385" w:rsidRDefault="00F90FFA" w:rsidP="00F90FFA">
      <w:pPr>
        <w:pStyle w:val="NormalWeb"/>
        <w:spacing w:before="0" w:beforeAutospacing="0" w:after="0" w:afterAutospacing="0"/>
        <w:jc w:val="both"/>
        <w:rPr>
          <w:sz w:val="22"/>
          <w:szCs w:val="22"/>
        </w:rPr>
      </w:pPr>
    </w:p>
    <w:p w14:paraId="1220FFFF" w14:textId="77777777" w:rsidR="00DE2C1F" w:rsidRPr="00D90385" w:rsidRDefault="001E4B57" w:rsidP="001E4B57">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.5 Effect of Fermentation Time on EPS Production Using the Agro-Residues and Bacteria</w:t>
      </w:r>
    </w:p>
    <w:p w14:paraId="437C7084" w14:textId="0E5CE597" w:rsidR="001E4B57" w:rsidRPr="00D90385" w:rsidRDefault="00DE2C1F" w:rsidP="00596905">
      <w:pPr>
        <w:pStyle w:val="NormalWeb"/>
        <w:spacing w:before="0" w:beforeAutospacing="0" w:after="0" w:afterAutospacing="0"/>
        <w:jc w:val="both"/>
        <w:rPr>
          <w:sz w:val="22"/>
          <w:szCs w:val="22"/>
        </w:rPr>
      </w:pPr>
      <w:r w:rsidRPr="00D90385">
        <w:rPr>
          <w:sz w:val="22"/>
          <w:szCs w:val="22"/>
        </w:rPr>
        <w:t>The effect of fermentation time on EPS pro</w:t>
      </w:r>
      <w:r w:rsidR="00242D8E" w:rsidRPr="00D90385">
        <w:rPr>
          <w:sz w:val="22"/>
          <w:szCs w:val="22"/>
        </w:rPr>
        <w:t>duction is presented in Figure 3</w:t>
      </w:r>
      <w:r w:rsidRPr="00D90385">
        <w:rPr>
          <w:sz w:val="22"/>
          <w:szCs w:val="22"/>
        </w:rPr>
        <w:t xml:space="preserve">.3. From the figure, it can be observed that EPS yield increased progressively with time, recording </w:t>
      </w:r>
      <w:r w:rsidRPr="00D90385">
        <w:rPr>
          <w:rStyle w:val="Strong"/>
          <w:rFonts w:eastAsiaTheme="majorEastAsia"/>
          <w:b w:val="0"/>
          <w:sz w:val="22"/>
          <w:szCs w:val="22"/>
        </w:rPr>
        <w:t>1.0 g/L</w:t>
      </w:r>
      <w:r w:rsidRPr="00D90385">
        <w:rPr>
          <w:sz w:val="22"/>
          <w:szCs w:val="22"/>
        </w:rPr>
        <w:t xml:space="preserve"> at 12 h and </w:t>
      </w:r>
      <w:r w:rsidRPr="00D90385">
        <w:rPr>
          <w:rStyle w:val="Strong"/>
          <w:rFonts w:eastAsiaTheme="majorEastAsia"/>
          <w:b w:val="0"/>
          <w:sz w:val="22"/>
          <w:szCs w:val="22"/>
        </w:rPr>
        <w:t>2.1 g/L</w:t>
      </w:r>
      <w:r w:rsidRPr="00D90385">
        <w:rPr>
          <w:sz w:val="22"/>
          <w:szCs w:val="22"/>
        </w:rPr>
        <w:t xml:space="preserve"> at 24 h. The production further increased at 36 h with a yield of </w:t>
      </w:r>
      <w:r w:rsidRPr="00D90385">
        <w:rPr>
          <w:rStyle w:val="Strong"/>
          <w:rFonts w:eastAsiaTheme="majorEastAsia"/>
          <w:b w:val="0"/>
          <w:sz w:val="22"/>
          <w:szCs w:val="22"/>
        </w:rPr>
        <w:t>4.3 g/L</w:t>
      </w:r>
      <w:r w:rsidRPr="00D90385">
        <w:rPr>
          <w:sz w:val="22"/>
          <w:szCs w:val="22"/>
        </w:rPr>
        <w:t xml:space="preserve">, and at 48 h, the EPS concentration reached </w:t>
      </w:r>
      <w:r w:rsidRPr="00D90385">
        <w:rPr>
          <w:rStyle w:val="Strong"/>
          <w:rFonts w:eastAsiaTheme="majorEastAsia"/>
          <w:b w:val="0"/>
          <w:sz w:val="22"/>
          <w:szCs w:val="22"/>
        </w:rPr>
        <w:t>5.9 g/L</w:t>
      </w:r>
      <w:r w:rsidRPr="00D90385">
        <w:rPr>
          <w:b/>
          <w:sz w:val="22"/>
          <w:szCs w:val="22"/>
        </w:rPr>
        <w:t xml:space="preserve">. </w:t>
      </w:r>
      <w:r w:rsidRPr="00D90385">
        <w:rPr>
          <w:sz w:val="22"/>
          <w:szCs w:val="22"/>
        </w:rPr>
        <w:t xml:space="preserve">The maximum production was obtained at 72 h with the highest yield of </w:t>
      </w:r>
      <w:r w:rsidRPr="00D90385">
        <w:rPr>
          <w:rStyle w:val="Strong"/>
          <w:rFonts w:eastAsiaTheme="majorEastAsia"/>
          <w:b w:val="0"/>
          <w:sz w:val="22"/>
          <w:szCs w:val="22"/>
        </w:rPr>
        <w:t>9.1 g/L</w:t>
      </w:r>
      <w:r w:rsidRPr="00D90385">
        <w:rPr>
          <w:b/>
          <w:sz w:val="22"/>
          <w:szCs w:val="22"/>
        </w:rPr>
        <w:t>.</w:t>
      </w:r>
      <w:r w:rsidRPr="00D90385">
        <w:rPr>
          <w:sz w:val="22"/>
          <w:szCs w:val="22"/>
        </w:rPr>
        <w:t xml:space="preserve"> However, a decline in EPS production was observed beyond 72 h, with yields of </w:t>
      </w:r>
      <w:r w:rsidRPr="00D90385">
        <w:rPr>
          <w:rStyle w:val="Strong"/>
          <w:rFonts w:eastAsiaTheme="majorEastAsia"/>
          <w:b w:val="0"/>
          <w:sz w:val="22"/>
          <w:szCs w:val="22"/>
        </w:rPr>
        <w:t>8.2 g/L</w:t>
      </w:r>
      <w:r w:rsidRPr="00D90385">
        <w:rPr>
          <w:sz w:val="22"/>
          <w:szCs w:val="22"/>
        </w:rPr>
        <w:t xml:space="preserve"> at 84 h and </w:t>
      </w:r>
      <w:r w:rsidRPr="00D90385">
        <w:rPr>
          <w:rStyle w:val="Strong"/>
          <w:rFonts w:eastAsiaTheme="majorEastAsia"/>
          <w:b w:val="0"/>
          <w:sz w:val="22"/>
          <w:szCs w:val="22"/>
        </w:rPr>
        <w:t>6.4 g/L</w:t>
      </w:r>
      <w:r w:rsidRPr="00D90385">
        <w:rPr>
          <w:sz w:val="22"/>
          <w:szCs w:val="22"/>
        </w:rPr>
        <w:t xml:space="preserve"> at 96 h. </w:t>
      </w:r>
    </w:p>
    <w:p w14:paraId="61E47944" w14:textId="77777777" w:rsidR="00596905" w:rsidRPr="00D90385" w:rsidRDefault="00596905" w:rsidP="00596905">
      <w:pPr>
        <w:pStyle w:val="NormalWeb"/>
        <w:spacing w:before="0" w:beforeAutospacing="0" w:after="0" w:afterAutospacing="0"/>
        <w:jc w:val="both"/>
        <w:rPr>
          <w:sz w:val="22"/>
          <w:szCs w:val="22"/>
        </w:rPr>
      </w:pPr>
    </w:p>
    <w:p w14:paraId="5691901F" w14:textId="77777777" w:rsidR="00596905" w:rsidRPr="00D90385" w:rsidRDefault="00596905" w:rsidP="00596905">
      <w:pPr>
        <w:pStyle w:val="Heading2"/>
        <w:spacing w:line="480" w:lineRule="auto"/>
        <w:jc w:val="left"/>
        <w:rPr>
          <w:rFonts w:ascii="Times New Roman" w:hAnsi="Times New Roman" w:cs="Times New Roman"/>
          <w:b w:val="0"/>
          <w:color w:val="000000" w:themeColor="text1"/>
          <w:sz w:val="22"/>
        </w:rPr>
      </w:pPr>
      <w:r w:rsidRPr="00D90385">
        <w:rPr>
          <w:rFonts w:ascii="Times New Roman" w:hAnsi="Times New Roman" w:cs="Times New Roman"/>
          <w:color w:val="000000" w:themeColor="text1"/>
          <w:sz w:val="22"/>
        </w:rPr>
        <w:t>Table 3.2: Proximate composition of Banana Peel and Yam peel</w:t>
      </w:r>
    </w:p>
    <w:tbl>
      <w:tblPr>
        <w:tblStyle w:val="TableGrid"/>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225"/>
        <w:gridCol w:w="2225"/>
        <w:gridCol w:w="1797"/>
      </w:tblGrid>
      <w:tr w:rsidR="00596905" w:rsidRPr="00D90385" w14:paraId="76BD3F0E" w14:textId="77777777" w:rsidTr="00596905">
        <w:trPr>
          <w:trHeight w:val="285"/>
        </w:trPr>
        <w:tc>
          <w:tcPr>
            <w:tcW w:w="2985" w:type="dxa"/>
            <w:tcBorders>
              <w:top w:val="single" w:sz="4" w:space="0" w:color="auto"/>
              <w:left w:val="nil"/>
              <w:bottom w:val="nil"/>
              <w:right w:val="nil"/>
            </w:tcBorders>
            <w:noWrap/>
            <w:hideMark/>
          </w:tcPr>
          <w:p w14:paraId="2924E1E7"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Parameter</w:t>
            </w:r>
          </w:p>
        </w:tc>
        <w:tc>
          <w:tcPr>
            <w:tcW w:w="2225" w:type="dxa"/>
            <w:tcBorders>
              <w:top w:val="single" w:sz="4" w:space="0" w:color="auto"/>
              <w:left w:val="nil"/>
              <w:bottom w:val="nil"/>
              <w:right w:val="nil"/>
            </w:tcBorders>
            <w:noWrap/>
            <w:hideMark/>
          </w:tcPr>
          <w:p w14:paraId="06FB1B83"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Banana peel</w:t>
            </w:r>
          </w:p>
        </w:tc>
        <w:tc>
          <w:tcPr>
            <w:tcW w:w="2225" w:type="dxa"/>
            <w:tcBorders>
              <w:top w:val="single" w:sz="4" w:space="0" w:color="auto"/>
              <w:left w:val="nil"/>
              <w:bottom w:val="nil"/>
              <w:right w:val="nil"/>
            </w:tcBorders>
            <w:noWrap/>
            <w:hideMark/>
          </w:tcPr>
          <w:p w14:paraId="6A5B13BB"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 xml:space="preserve"> Yam peel</w:t>
            </w:r>
          </w:p>
        </w:tc>
        <w:tc>
          <w:tcPr>
            <w:tcW w:w="1797" w:type="dxa"/>
            <w:tcBorders>
              <w:top w:val="single" w:sz="4" w:space="0" w:color="auto"/>
              <w:left w:val="nil"/>
              <w:bottom w:val="nil"/>
              <w:right w:val="nil"/>
            </w:tcBorders>
            <w:hideMark/>
          </w:tcPr>
          <w:p w14:paraId="4310CE0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p-value</w:t>
            </w:r>
          </w:p>
        </w:tc>
      </w:tr>
      <w:tr w:rsidR="00596905" w:rsidRPr="00D90385" w14:paraId="104AC10C" w14:textId="77777777" w:rsidTr="00596905">
        <w:trPr>
          <w:trHeight w:val="285"/>
        </w:trPr>
        <w:tc>
          <w:tcPr>
            <w:tcW w:w="2985" w:type="dxa"/>
            <w:tcBorders>
              <w:top w:val="single" w:sz="4" w:space="0" w:color="auto"/>
              <w:left w:val="nil"/>
              <w:bottom w:val="nil"/>
              <w:right w:val="nil"/>
            </w:tcBorders>
            <w:noWrap/>
            <w:hideMark/>
          </w:tcPr>
          <w:p w14:paraId="5528EBB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Ash (%)</w:t>
            </w:r>
          </w:p>
        </w:tc>
        <w:tc>
          <w:tcPr>
            <w:tcW w:w="2225" w:type="dxa"/>
            <w:tcBorders>
              <w:top w:val="single" w:sz="4" w:space="0" w:color="auto"/>
              <w:left w:val="nil"/>
              <w:bottom w:val="nil"/>
              <w:right w:val="nil"/>
            </w:tcBorders>
            <w:noWrap/>
            <w:hideMark/>
          </w:tcPr>
          <w:p w14:paraId="1DE8314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7.70±0.02</w:t>
            </w:r>
          </w:p>
        </w:tc>
        <w:tc>
          <w:tcPr>
            <w:tcW w:w="2225" w:type="dxa"/>
            <w:tcBorders>
              <w:top w:val="single" w:sz="4" w:space="0" w:color="auto"/>
              <w:left w:val="nil"/>
              <w:bottom w:val="nil"/>
              <w:right w:val="nil"/>
            </w:tcBorders>
            <w:noWrap/>
            <w:hideMark/>
          </w:tcPr>
          <w:p w14:paraId="6FB79AE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5.85±0.005</w:t>
            </w:r>
          </w:p>
        </w:tc>
        <w:tc>
          <w:tcPr>
            <w:tcW w:w="1797" w:type="dxa"/>
            <w:tcBorders>
              <w:top w:val="single" w:sz="4" w:space="0" w:color="auto"/>
              <w:left w:val="nil"/>
              <w:bottom w:val="nil"/>
              <w:right w:val="nil"/>
            </w:tcBorders>
            <w:hideMark/>
          </w:tcPr>
          <w:p w14:paraId="71BD9003"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0.038427</w:t>
            </w:r>
          </w:p>
        </w:tc>
      </w:tr>
      <w:tr w:rsidR="00596905" w:rsidRPr="00D90385" w14:paraId="2C9CD59E" w14:textId="77777777" w:rsidTr="00596905">
        <w:trPr>
          <w:trHeight w:val="285"/>
        </w:trPr>
        <w:tc>
          <w:tcPr>
            <w:tcW w:w="2985" w:type="dxa"/>
            <w:noWrap/>
            <w:hideMark/>
          </w:tcPr>
          <w:p w14:paraId="1EDCA9E0"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Moisture (%)</w:t>
            </w:r>
          </w:p>
        </w:tc>
        <w:tc>
          <w:tcPr>
            <w:tcW w:w="2225" w:type="dxa"/>
            <w:noWrap/>
            <w:hideMark/>
          </w:tcPr>
          <w:p w14:paraId="126DB8E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18.50±0.02</w:t>
            </w:r>
          </w:p>
        </w:tc>
        <w:tc>
          <w:tcPr>
            <w:tcW w:w="2225" w:type="dxa"/>
            <w:noWrap/>
            <w:hideMark/>
          </w:tcPr>
          <w:p w14:paraId="165BA7E0"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14.00±0.02</w:t>
            </w:r>
          </w:p>
        </w:tc>
        <w:tc>
          <w:tcPr>
            <w:tcW w:w="1797" w:type="dxa"/>
            <w:hideMark/>
          </w:tcPr>
          <w:p w14:paraId="5543FF0F"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0.000986</w:t>
            </w:r>
          </w:p>
        </w:tc>
      </w:tr>
      <w:tr w:rsidR="00596905" w:rsidRPr="00D90385" w14:paraId="200CF3E4" w14:textId="77777777" w:rsidTr="00596905">
        <w:trPr>
          <w:trHeight w:val="285"/>
        </w:trPr>
        <w:tc>
          <w:tcPr>
            <w:tcW w:w="2985" w:type="dxa"/>
            <w:noWrap/>
            <w:hideMark/>
          </w:tcPr>
          <w:p w14:paraId="17BBC8D8"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lipid (%)</w:t>
            </w:r>
          </w:p>
        </w:tc>
        <w:tc>
          <w:tcPr>
            <w:tcW w:w="2225" w:type="dxa"/>
            <w:noWrap/>
            <w:hideMark/>
          </w:tcPr>
          <w:p w14:paraId="1A14D406"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3.90±0.08</w:t>
            </w:r>
          </w:p>
        </w:tc>
        <w:tc>
          <w:tcPr>
            <w:tcW w:w="2225" w:type="dxa"/>
            <w:noWrap/>
            <w:hideMark/>
          </w:tcPr>
          <w:p w14:paraId="2C169D95"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7.75±0.005</w:t>
            </w:r>
          </w:p>
        </w:tc>
        <w:tc>
          <w:tcPr>
            <w:tcW w:w="1797" w:type="dxa"/>
            <w:hideMark/>
          </w:tcPr>
          <w:p w14:paraId="7AA827D4"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0.034056</w:t>
            </w:r>
          </w:p>
        </w:tc>
      </w:tr>
      <w:tr w:rsidR="00596905" w:rsidRPr="00D90385" w14:paraId="63652722" w14:textId="77777777" w:rsidTr="00596905">
        <w:trPr>
          <w:trHeight w:val="285"/>
        </w:trPr>
        <w:tc>
          <w:tcPr>
            <w:tcW w:w="2985" w:type="dxa"/>
            <w:noWrap/>
            <w:hideMark/>
          </w:tcPr>
          <w:p w14:paraId="2BF53FAE"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fibre (%)</w:t>
            </w:r>
          </w:p>
        </w:tc>
        <w:tc>
          <w:tcPr>
            <w:tcW w:w="2225" w:type="dxa"/>
            <w:noWrap/>
            <w:hideMark/>
          </w:tcPr>
          <w:p w14:paraId="7A98C57B"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2.4±0.02</w:t>
            </w:r>
          </w:p>
        </w:tc>
        <w:tc>
          <w:tcPr>
            <w:tcW w:w="2225" w:type="dxa"/>
            <w:noWrap/>
            <w:hideMark/>
          </w:tcPr>
          <w:p w14:paraId="51DD06A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4.25±0.05</w:t>
            </w:r>
          </w:p>
        </w:tc>
        <w:tc>
          <w:tcPr>
            <w:tcW w:w="1797" w:type="dxa"/>
            <w:hideMark/>
          </w:tcPr>
          <w:p w14:paraId="27542D93"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0.009363</w:t>
            </w:r>
          </w:p>
        </w:tc>
      </w:tr>
      <w:tr w:rsidR="00596905" w:rsidRPr="00D90385" w14:paraId="6F22A334" w14:textId="77777777" w:rsidTr="00596905">
        <w:trPr>
          <w:trHeight w:val="285"/>
        </w:trPr>
        <w:tc>
          <w:tcPr>
            <w:tcW w:w="2985" w:type="dxa"/>
            <w:noWrap/>
            <w:hideMark/>
          </w:tcPr>
          <w:p w14:paraId="3A9B2F2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protein (%)</w:t>
            </w:r>
          </w:p>
        </w:tc>
        <w:tc>
          <w:tcPr>
            <w:tcW w:w="2225" w:type="dxa"/>
            <w:noWrap/>
            <w:hideMark/>
          </w:tcPr>
          <w:p w14:paraId="6E6D936F"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0.16±0.0002</w:t>
            </w:r>
          </w:p>
        </w:tc>
        <w:tc>
          <w:tcPr>
            <w:tcW w:w="2225" w:type="dxa"/>
            <w:noWrap/>
            <w:hideMark/>
          </w:tcPr>
          <w:p w14:paraId="7CBDEB1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0.40±0.0005</w:t>
            </w:r>
          </w:p>
        </w:tc>
        <w:tc>
          <w:tcPr>
            <w:tcW w:w="1797" w:type="dxa"/>
            <w:hideMark/>
          </w:tcPr>
          <w:p w14:paraId="1CF1464C"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0.005834</w:t>
            </w:r>
          </w:p>
        </w:tc>
      </w:tr>
      <w:tr w:rsidR="00596905" w:rsidRPr="00D90385" w14:paraId="559C2280" w14:textId="77777777" w:rsidTr="00596905">
        <w:trPr>
          <w:trHeight w:val="285"/>
        </w:trPr>
        <w:tc>
          <w:tcPr>
            <w:tcW w:w="2985" w:type="dxa"/>
            <w:tcBorders>
              <w:top w:val="nil"/>
              <w:left w:val="nil"/>
              <w:bottom w:val="single" w:sz="4" w:space="0" w:color="auto"/>
              <w:right w:val="nil"/>
            </w:tcBorders>
            <w:noWrap/>
            <w:hideMark/>
          </w:tcPr>
          <w:p w14:paraId="1EDBFAA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Carbohydrate (%)</w:t>
            </w:r>
          </w:p>
        </w:tc>
        <w:tc>
          <w:tcPr>
            <w:tcW w:w="2225" w:type="dxa"/>
            <w:tcBorders>
              <w:top w:val="nil"/>
              <w:left w:val="nil"/>
              <w:bottom w:val="single" w:sz="4" w:space="0" w:color="auto"/>
              <w:right w:val="nil"/>
            </w:tcBorders>
            <w:noWrap/>
            <w:hideMark/>
          </w:tcPr>
          <w:p w14:paraId="782C913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67.34±0.52</w:t>
            </w:r>
          </w:p>
        </w:tc>
        <w:tc>
          <w:tcPr>
            <w:tcW w:w="2225" w:type="dxa"/>
            <w:tcBorders>
              <w:top w:val="nil"/>
              <w:left w:val="nil"/>
              <w:bottom w:val="single" w:sz="4" w:space="0" w:color="auto"/>
              <w:right w:val="nil"/>
            </w:tcBorders>
            <w:noWrap/>
            <w:hideMark/>
          </w:tcPr>
          <w:p w14:paraId="60CAF68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67.76±0.27</w:t>
            </w:r>
          </w:p>
        </w:tc>
        <w:tc>
          <w:tcPr>
            <w:tcW w:w="1797" w:type="dxa"/>
            <w:tcBorders>
              <w:top w:val="nil"/>
              <w:left w:val="nil"/>
              <w:bottom w:val="single" w:sz="4" w:space="0" w:color="auto"/>
              <w:right w:val="nil"/>
            </w:tcBorders>
            <w:hideMark/>
          </w:tcPr>
          <w:p w14:paraId="65610225"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0.576194</w:t>
            </w:r>
          </w:p>
        </w:tc>
      </w:tr>
    </w:tbl>
    <w:p w14:paraId="1CE091D9" w14:textId="77777777" w:rsidR="00596905" w:rsidRPr="00D90385" w:rsidRDefault="00596905" w:rsidP="00596905">
      <w:pPr>
        <w:pStyle w:val="NormalWeb"/>
        <w:spacing w:before="0" w:beforeAutospacing="0" w:after="0" w:afterAutospacing="0"/>
        <w:jc w:val="both"/>
        <w:rPr>
          <w:sz w:val="22"/>
          <w:szCs w:val="22"/>
        </w:rPr>
      </w:pPr>
    </w:p>
    <w:p w14:paraId="1598DDFA" w14:textId="77777777" w:rsidR="001E4B57" w:rsidRPr="00D90385" w:rsidRDefault="001E4B57" w:rsidP="00EC3C08">
      <w:pPr>
        <w:spacing w:line="480" w:lineRule="auto"/>
        <w:rPr>
          <w:rFonts w:ascii="Times New Roman" w:hAnsi="Times New Roman" w:cs="Times New Roman"/>
        </w:rPr>
      </w:pPr>
      <w:r w:rsidRPr="00D90385">
        <w:rPr>
          <w:rFonts w:ascii="Times New Roman" w:hAnsi="Times New Roman" w:cs="Times New Roman"/>
          <w:color w:val="000000"/>
        </w:rPr>
        <w:t xml:space="preserve">        ᵃ Brown-Forsythe test is significant (p &lt; .05), suggesting a violation of the equal variance assumption</w:t>
      </w:r>
      <w:r w:rsidRPr="00D90385">
        <w:rPr>
          <w:rFonts w:ascii="Times New Roman" w:hAnsi="Times New Roman" w:cs="Times New Roman"/>
        </w:rPr>
        <w:br w:type="textWrapping" w:clear="all"/>
      </w:r>
      <w:r w:rsidRPr="00D90385">
        <w:rPr>
          <w:rFonts w:ascii="Times New Roman" w:eastAsiaTheme="minorHAnsi" w:hAnsi="Times New Roman" w:cs="Times New Roman"/>
          <w:noProof/>
          <w:lang w:val="en-US" w:eastAsia="en-US"/>
        </w:rPr>
        <w:drawing>
          <wp:inline distT="0" distB="0" distL="0" distR="0" wp14:anchorId="4EE02621" wp14:editId="0823A1D9">
            <wp:extent cx="5591175" cy="2897437"/>
            <wp:effectExtent l="0" t="0" r="9525" b="17780"/>
            <wp:docPr id="592026379" name="Chart 592026379">
              <a:extLst xmlns:a="http://schemas.openxmlformats.org/drawingml/2006/main">
                <a:ext uri="{FF2B5EF4-FFF2-40B4-BE49-F238E27FC236}">
                  <a16:creationId xmlns:a16="http://schemas.microsoft.com/office/drawing/2014/main" id="{444E2070-E643-EADD-AD02-F66360E5C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8886A1" w14:textId="77777777" w:rsidR="001E4B57" w:rsidRPr="00D90385" w:rsidRDefault="00242D8E" w:rsidP="00EC3C08">
      <w:pPr>
        <w:jc w:val="center"/>
        <w:rPr>
          <w:rFonts w:ascii="Times New Roman" w:hAnsi="Times New Roman" w:cs="Times New Roman"/>
          <w:b/>
        </w:rPr>
      </w:pPr>
      <w:r w:rsidRPr="00D90385">
        <w:rPr>
          <w:rFonts w:ascii="Times New Roman" w:hAnsi="Times New Roman" w:cs="Times New Roman"/>
          <w:b/>
        </w:rPr>
        <w:t>Figure</w:t>
      </w:r>
      <w:r w:rsidRPr="00D90385">
        <w:rPr>
          <w:rFonts w:ascii="Times New Roman" w:hAnsi="Times New Roman" w:cs="Times New Roman"/>
          <w:b/>
          <w:spacing w:val="28"/>
        </w:rPr>
        <w:t xml:space="preserve"> </w:t>
      </w:r>
      <w:r w:rsidRPr="00D90385">
        <w:rPr>
          <w:rFonts w:ascii="Times New Roman" w:hAnsi="Times New Roman" w:cs="Times New Roman"/>
          <w:b/>
        </w:rPr>
        <w:t>3.3:</w:t>
      </w:r>
      <w:r w:rsidRPr="00D90385">
        <w:rPr>
          <w:rFonts w:ascii="Times New Roman" w:hAnsi="Times New Roman" w:cs="Times New Roman"/>
          <w:b/>
          <w:spacing w:val="28"/>
        </w:rPr>
        <w:t xml:space="preserve"> </w:t>
      </w:r>
      <w:r w:rsidRPr="00D90385">
        <w:rPr>
          <w:rFonts w:ascii="Times New Roman" w:hAnsi="Times New Roman" w:cs="Times New Roman"/>
          <w:b/>
        </w:rPr>
        <w:t>Effect</w:t>
      </w:r>
      <w:r w:rsidRPr="00D90385">
        <w:rPr>
          <w:rFonts w:ascii="Times New Roman" w:hAnsi="Times New Roman" w:cs="Times New Roman"/>
          <w:b/>
          <w:spacing w:val="28"/>
        </w:rPr>
        <w:t xml:space="preserve"> </w:t>
      </w:r>
      <w:r w:rsidRPr="00D90385">
        <w:rPr>
          <w:rFonts w:ascii="Times New Roman" w:hAnsi="Times New Roman" w:cs="Times New Roman"/>
          <w:b/>
        </w:rPr>
        <w:t>of</w:t>
      </w:r>
      <w:r w:rsidRPr="00D90385">
        <w:rPr>
          <w:rFonts w:ascii="Times New Roman" w:hAnsi="Times New Roman" w:cs="Times New Roman"/>
          <w:b/>
          <w:spacing w:val="30"/>
        </w:rPr>
        <w:t xml:space="preserve"> </w:t>
      </w:r>
      <w:r w:rsidRPr="00D90385">
        <w:rPr>
          <w:rFonts w:ascii="Times New Roman" w:hAnsi="Times New Roman" w:cs="Times New Roman"/>
          <w:b/>
        </w:rPr>
        <w:t>Fermentation</w:t>
      </w:r>
      <w:r w:rsidRPr="00D90385">
        <w:rPr>
          <w:rFonts w:ascii="Times New Roman" w:hAnsi="Times New Roman" w:cs="Times New Roman"/>
          <w:b/>
          <w:spacing w:val="30"/>
        </w:rPr>
        <w:t xml:space="preserve"> </w:t>
      </w:r>
      <w:r w:rsidRPr="00D90385">
        <w:rPr>
          <w:rFonts w:ascii="Times New Roman" w:hAnsi="Times New Roman" w:cs="Times New Roman"/>
          <w:b/>
        </w:rPr>
        <w:t>Time</w:t>
      </w:r>
      <w:r w:rsidRPr="00D90385">
        <w:rPr>
          <w:rFonts w:ascii="Times New Roman" w:hAnsi="Times New Roman" w:cs="Times New Roman"/>
          <w:b/>
          <w:spacing w:val="28"/>
        </w:rPr>
        <w:t xml:space="preserve"> </w:t>
      </w:r>
      <w:r w:rsidRPr="00D90385">
        <w:rPr>
          <w:rFonts w:ascii="Times New Roman" w:hAnsi="Times New Roman" w:cs="Times New Roman"/>
          <w:b/>
        </w:rPr>
        <w:t>on</w:t>
      </w:r>
      <w:r w:rsidRPr="00D90385">
        <w:rPr>
          <w:rFonts w:ascii="Times New Roman" w:hAnsi="Times New Roman" w:cs="Times New Roman"/>
          <w:b/>
          <w:spacing w:val="32"/>
        </w:rPr>
        <w:t xml:space="preserve"> </w:t>
      </w:r>
      <w:r w:rsidRPr="00D90385">
        <w:rPr>
          <w:rFonts w:ascii="Times New Roman" w:hAnsi="Times New Roman" w:cs="Times New Roman"/>
          <w:b/>
        </w:rPr>
        <w:t>Exopolysaccharide</w:t>
      </w:r>
      <w:r w:rsidRPr="00D90385">
        <w:rPr>
          <w:rFonts w:ascii="Times New Roman" w:hAnsi="Times New Roman" w:cs="Times New Roman"/>
          <w:b/>
          <w:spacing w:val="34"/>
        </w:rPr>
        <w:t xml:space="preserve"> </w:t>
      </w:r>
      <w:r w:rsidRPr="00D90385">
        <w:rPr>
          <w:rFonts w:ascii="Times New Roman" w:hAnsi="Times New Roman" w:cs="Times New Roman"/>
          <w:b/>
        </w:rPr>
        <w:t>Production</w:t>
      </w:r>
      <w:r w:rsidRPr="00D90385">
        <w:rPr>
          <w:rFonts w:ascii="Times New Roman" w:hAnsi="Times New Roman" w:cs="Times New Roman"/>
          <w:b/>
          <w:spacing w:val="30"/>
        </w:rPr>
        <w:t xml:space="preserve"> </w:t>
      </w:r>
      <w:r w:rsidRPr="00D90385">
        <w:rPr>
          <w:rFonts w:ascii="Times New Roman" w:hAnsi="Times New Roman" w:cs="Times New Roman"/>
          <w:b/>
        </w:rPr>
        <w:t>using</w:t>
      </w:r>
      <w:r w:rsidRPr="00D90385">
        <w:rPr>
          <w:rFonts w:ascii="Times New Roman" w:hAnsi="Times New Roman" w:cs="Times New Roman"/>
          <w:b/>
          <w:spacing w:val="31"/>
        </w:rPr>
        <w:t xml:space="preserve"> </w:t>
      </w:r>
      <w:r w:rsidRPr="00D90385">
        <w:rPr>
          <w:rFonts w:ascii="Times New Roman" w:hAnsi="Times New Roman" w:cs="Times New Roman"/>
          <w:b/>
        </w:rPr>
        <w:t>the</w:t>
      </w:r>
      <w:r w:rsidRPr="00D90385">
        <w:rPr>
          <w:rFonts w:ascii="Times New Roman" w:hAnsi="Times New Roman" w:cs="Times New Roman"/>
          <w:b/>
          <w:spacing w:val="28"/>
        </w:rPr>
        <w:t xml:space="preserve"> </w:t>
      </w:r>
      <w:r w:rsidRPr="00D90385">
        <w:rPr>
          <w:rFonts w:ascii="Times New Roman" w:hAnsi="Times New Roman" w:cs="Times New Roman"/>
          <w:b/>
        </w:rPr>
        <w:t>Agro- Residues and Bacteria</w:t>
      </w:r>
    </w:p>
    <w:p w14:paraId="24A19AEB" w14:textId="77777777" w:rsidR="00EC3C08" w:rsidRPr="00D90385" w:rsidRDefault="00EC3C08" w:rsidP="00EC3C08">
      <w:pPr>
        <w:jc w:val="center"/>
        <w:rPr>
          <w:rFonts w:ascii="Times New Roman" w:hAnsi="Times New Roman" w:cs="Times New Roman"/>
        </w:rPr>
      </w:pPr>
    </w:p>
    <w:p w14:paraId="66C0E756"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.6 Effect of Inoculum Size on EPS Production Using the Agro-Residues and Bacteria</w:t>
      </w:r>
    </w:p>
    <w:p w14:paraId="1177B067" w14:textId="77777777" w:rsidR="00CA1A3D" w:rsidRPr="00D90385" w:rsidRDefault="00CA1A3D" w:rsidP="00EC3C08">
      <w:pPr>
        <w:pStyle w:val="NormalWeb"/>
        <w:spacing w:before="0" w:beforeAutospacing="0" w:after="0" w:afterAutospacing="0"/>
        <w:jc w:val="both"/>
        <w:rPr>
          <w:sz w:val="22"/>
          <w:szCs w:val="22"/>
        </w:rPr>
      </w:pPr>
      <w:r w:rsidRPr="00D90385">
        <w:rPr>
          <w:sz w:val="22"/>
          <w:szCs w:val="22"/>
        </w:rPr>
        <w:t>The effect of inoculum size on EPS</w:t>
      </w:r>
      <w:r w:rsidR="00EC3C08" w:rsidRPr="00D90385">
        <w:rPr>
          <w:sz w:val="22"/>
          <w:szCs w:val="22"/>
        </w:rPr>
        <w:t xml:space="preserve"> production is shown in Figure 3</w:t>
      </w:r>
      <w:r w:rsidRPr="00D90385">
        <w:rPr>
          <w:sz w:val="22"/>
          <w:szCs w:val="22"/>
        </w:rPr>
        <w:t xml:space="preserve">.4. From the figure, it can be observed that EPS yield increased steadily with inoculum size from </w:t>
      </w:r>
      <w:r w:rsidRPr="00D90385">
        <w:rPr>
          <w:rStyle w:val="Strong"/>
          <w:rFonts w:eastAsiaTheme="majorEastAsia"/>
          <w:sz w:val="22"/>
          <w:szCs w:val="22"/>
        </w:rPr>
        <w:t>2.2 g/L</w:t>
      </w:r>
      <w:r w:rsidRPr="00D90385">
        <w:rPr>
          <w:sz w:val="22"/>
          <w:szCs w:val="22"/>
        </w:rPr>
        <w:t xml:space="preserve"> at 1% (v/v) to </w:t>
      </w:r>
      <w:r w:rsidRPr="00D90385">
        <w:rPr>
          <w:rStyle w:val="Strong"/>
          <w:rFonts w:eastAsiaTheme="majorEastAsia"/>
          <w:sz w:val="22"/>
          <w:szCs w:val="22"/>
        </w:rPr>
        <w:t>3.</w:t>
      </w:r>
      <w:r w:rsidRPr="00D90385">
        <w:rPr>
          <w:rFonts w:eastAsiaTheme="majorEastAsia"/>
          <w:sz w:val="22"/>
          <w:szCs w:val="22"/>
        </w:rPr>
        <w:t>5 g/L</w:t>
      </w:r>
      <w:r w:rsidRPr="00D90385">
        <w:rPr>
          <w:sz w:val="22"/>
          <w:szCs w:val="22"/>
        </w:rPr>
        <w:t xml:space="preserve"> at 2% (v/v). The production further increased at 4% (v/v) with a yield of </w:t>
      </w:r>
      <w:r w:rsidRPr="00D90385">
        <w:rPr>
          <w:rFonts w:eastAsiaTheme="majorEastAsia"/>
          <w:sz w:val="22"/>
          <w:szCs w:val="22"/>
        </w:rPr>
        <w:t>5.7 g/L</w:t>
      </w:r>
      <w:r w:rsidRPr="00D90385">
        <w:rPr>
          <w:sz w:val="22"/>
          <w:szCs w:val="22"/>
        </w:rPr>
        <w:t xml:space="preserve"> and reached the maximum yield of </w:t>
      </w:r>
      <w:r w:rsidRPr="00D90385">
        <w:rPr>
          <w:rFonts w:eastAsiaTheme="majorEastAsia"/>
          <w:sz w:val="22"/>
          <w:szCs w:val="22"/>
        </w:rPr>
        <w:t>7.3 g/L</w:t>
      </w:r>
      <w:r w:rsidRPr="00D90385">
        <w:rPr>
          <w:sz w:val="22"/>
          <w:szCs w:val="22"/>
        </w:rPr>
        <w:t xml:space="preserve"> at 6% (v/v). However, further increases in inoculum size resulted in a decline in EPS yield, with </w:t>
      </w:r>
      <w:r w:rsidRPr="00D90385">
        <w:rPr>
          <w:rFonts w:eastAsiaTheme="majorEastAsia"/>
          <w:sz w:val="22"/>
          <w:szCs w:val="22"/>
        </w:rPr>
        <w:t>6.7 g/L</w:t>
      </w:r>
      <w:r w:rsidRPr="00D90385">
        <w:rPr>
          <w:sz w:val="22"/>
          <w:szCs w:val="22"/>
        </w:rPr>
        <w:t xml:space="preserve"> at 8% (v/v), </w:t>
      </w:r>
      <w:r w:rsidRPr="00D90385">
        <w:rPr>
          <w:rFonts w:eastAsiaTheme="majorEastAsia"/>
          <w:sz w:val="22"/>
          <w:szCs w:val="22"/>
        </w:rPr>
        <w:t>5.6 g/L</w:t>
      </w:r>
      <w:r w:rsidRPr="00D90385">
        <w:rPr>
          <w:sz w:val="22"/>
          <w:szCs w:val="22"/>
        </w:rPr>
        <w:t xml:space="preserve"> at 10% (v/v), and the least yield of </w:t>
      </w:r>
      <w:r w:rsidRPr="00D90385">
        <w:rPr>
          <w:rFonts w:eastAsiaTheme="majorEastAsia"/>
          <w:sz w:val="22"/>
          <w:szCs w:val="22"/>
        </w:rPr>
        <w:t>4.4 g/L</w:t>
      </w:r>
      <w:r w:rsidRPr="00D90385">
        <w:rPr>
          <w:sz w:val="22"/>
          <w:szCs w:val="22"/>
        </w:rPr>
        <w:t xml:space="preserve"> at 12% (v/v). </w:t>
      </w:r>
    </w:p>
    <w:p w14:paraId="37B710F2" w14:textId="77777777" w:rsidR="00EC3C08" w:rsidRPr="00D90385" w:rsidRDefault="00EC3C08" w:rsidP="00EC3C08">
      <w:pPr>
        <w:pStyle w:val="NormalWeb"/>
        <w:spacing w:before="0" w:beforeAutospacing="0" w:after="0" w:afterAutospacing="0"/>
        <w:jc w:val="both"/>
        <w:rPr>
          <w:sz w:val="22"/>
          <w:szCs w:val="22"/>
        </w:rPr>
      </w:pPr>
    </w:p>
    <w:p w14:paraId="0511F03B"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.7 Effect of pH on EPS Production Using the Agro-Residues and Bacteria</w:t>
      </w:r>
    </w:p>
    <w:p w14:paraId="1C39B285" w14:textId="77777777" w:rsidR="00CA1A3D" w:rsidRPr="00D90385" w:rsidRDefault="00CA1A3D" w:rsidP="00EC3C08">
      <w:pPr>
        <w:jc w:val="both"/>
        <w:rPr>
          <w:rFonts w:ascii="Times New Roman" w:hAnsi="Times New Roman" w:cs="Times New Roman"/>
        </w:rPr>
      </w:pPr>
      <w:r w:rsidRPr="00D90385">
        <w:rPr>
          <w:rFonts w:ascii="Times New Roman" w:hAnsi="Times New Roman" w:cs="Times New Roman"/>
        </w:rPr>
        <w:t>The effect of pH on EPS pro</w:t>
      </w:r>
      <w:r w:rsidR="00EC3C08" w:rsidRPr="00D90385">
        <w:rPr>
          <w:rFonts w:ascii="Times New Roman" w:hAnsi="Times New Roman" w:cs="Times New Roman"/>
        </w:rPr>
        <w:t>duction is presented in Figure 3</w:t>
      </w:r>
      <w:r w:rsidRPr="00D90385">
        <w:rPr>
          <w:rFonts w:ascii="Times New Roman" w:hAnsi="Times New Roman" w:cs="Times New Roman"/>
        </w:rPr>
        <w:t xml:space="preserve">.5. From the figure, it can be observed that EPS production increased progressively with rising pH values, starting with 1.2 g/L at pH 4.0 and 2.3 g/L at pH 4.5. The yield further increased to 3.1 g/L at pH 5.0 and 4.6 g/L at pH 5.5. Maximum EPS production was obtained at pH 6.0, with the highest yield of 6.5 g/L. Beyond this point, a gradual decline in EPS yield was observed, with 5.3 g/L at pH 6.5, 4.2 g/L at pH 7.0, 3.0 g/L at pH 7.5, and the least yield of 2.1 g/L recorded at pH 8.0. </w:t>
      </w:r>
    </w:p>
    <w:p w14:paraId="6C825CCC"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5A04BDD9" wp14:editId="02F41AA2">
            <wp:extent cx="5212080" cy="2710149"/>
            <wp:effectExtent l="0" t="0" r="7620" b="14605"/>
            <wp:docPr id="1091325126" name="Chart 1091325126">
              <a:extLst xmlns:a="http://schemas.openxmlformats.org/drawingml/2006/main">
                <a:ext uri="{FF2B5EF4-FFF2-40B4-BE49-F238E27FC236}">
                  <a16:creationId xmlns:a16="http://schemas.microsoft.com/office/drawing/2014/main" id="{00182910-74E2-124D-AEC4-CD973CD1B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2EFF0F" w14:textId="77777777" w:rsidR="00CA1A3D" w:rsidRPr="00D90385" w:rsidRDefault="00CA1A3D" w:rsidP="00EC3C08">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2"/>
        </w:rPr>
        <w:t xml:space="preserve"> </w:t>
      </w:r>
      <w:r w:rsidR="00EC3C08" w:rsidRPr="00D90385">
        <w:rPr>
          <w:rFonts w:ascii="Times New Roman" w:hAnsi="Times New Roman" w:cs="Times New Roman"/>
          <w:b/>
        </w:rPr>
        <w:t>3</w:t>
      </w:r>
      <w:r w:rsidRPr="00D90385">
        <w:rPr>
          <w:rFonts w:ascii="Times New Roman" w:hAnsi="Times New Roman" w:cs="Times New Roman"/>
          <w:b/>
        </w:rPr>
        <w:t>.4:</w:t>
      </w:r>
      <w:r w:rsidRPr="00D90385">
        <w:rPr>
          <w:rFonts w:ascii="Times New Roman" w:hAnsi="Times New Roman" w:cs="Times New Roman"/>
          <w:b/>
          <w:spacing w:val="-2"/>
        </w:rPr>
        <w:t xml:space="preserve"> </w:t>
      </w:r>
      <w:r w:rsidRPr="00D90385">
        <w:rPr>
          <w:rFonts w:ascii="Times New Roman" w:hAnsi="Times New Roman" w:cs="Times New Roman"/>
          <w:b/>
        </w:rPr>
        <w:t>Effect</w:t>
      </w:r>
      <w:r w:rsidRPr="00D90385">
        <w:rPr>
          <w:rFonts w:ascii="Times New Roman" w:hAnsi="Times New Roman" w:cs="Times New Roman"/>
          <w:b/>
          <w:spacing w:val="-2"/>
        </w:rPr>
        <w:t xml:space="preserve"> </w:t>
      </w:r>
      <w:r w:rsidRPr="00D90385">
        <w:rPr>
          <w:rFonts w:ascii="Times New Roman" w:hAnsi="Times New Roman" w:cs="Times New Roman"/>
          <w:b/>
        </w:rPr>
        <w:t>of Inoculum</w:t>
      </w:r>
      <w:r w:rsidRPr="00D90385">
        <w:rPr>
          <w:rFonts w:ascii="Times New Roman" w:hAnsi="Times New Roman" w:cs="Times New Roman"/>
          <w:b/>
          <w:spacing w:val="-4"/>
        </w:rPr>
        <w:t xml:space="preserve"> </w:t>
      </w:r>
      <w:r w:rsidRPr="00D90385">
        <w:rPr>
          <w:rFonts w:ascii="Times New Roman" w:hAnsi="Times New Roman" w:cs="Times New Roman"/>
          <w:b/>
        </w:rPr>
        <w:t>Size</w:t>
      </w:r>
      <w:r w:rsidRPr="00D90385">
        <w:rPr>
          <w:rFonts w:ascii="Times New Roman" w:hAnsi="Times New Roman" w:cs="Times New Roman"/>
          <w:b/>
          <w:spacing w:val="-3"/>
        </w:rPr>
        <w:t xml:space="preserve"> </w:t>
      </w:r>
      <w:r w:rsidRPr="00D90385">
        <w:rPr>
          <w:rFonts w:ascii="Times New Roman" w:hAnsi="Times New Roman" w:cs="Times New Roman"/>
          <w:b/>
        </w:rPr>
        <w:t>on</w:t>
      </w:r>
      <w:r w:rsidRPr="00D90385">
        <w:rPr>
          <w:rFonts w:ascii="Times New Roman" w:hAnsi="Times New Roman" w:cs="Times New Roman"/>
          <w:b/>
          <w:spacing w:val="-1"/>
        </w:rPr>
        <w:t xml:space="preserve"> </w:t>
      </w:r>
      <w:r w:rsidRPr="00D90385">
        <w:rPr>
          <w:rFonts w:ascii="Times New Roman" w:hAnsi="Times New Roman" w:cs="Times New Roman"/>
          <w:b/>
        </w:rPr>
        <w:t>Exopolysaccharide Production</w:t>
      </w:r>
      <w:r w:rsidRPr="00D90385">
        <w:rPr>
          <w:rFonts w:ascii="Times New Roman" w:hAnsi="Times New Roman" w:cs="Times New Roman"/>
          <w:b/>
          <w:spacing w:val="-1"/>
        </w:rPr>
        <w:t xml:space="preserve"> </w:t>
      </w:r>
      <w:r w:rsidRPr="00D90385">
        <w:rPr>
          <w:rFonts w:ascii="Times New Roman" w:hAnsi="Times New Roman" w:cs="Times New Roman"/>
          <w:b/>
        </w:rPr>
        <w:t>using the</w:t>
      </w:r>
      <w:r w:rsidRPr="00D90385">
        <w:rPr>
          <w:rFonts w:ascii="Times New Roman" w:hAnsi="Times New Roman" w:cs="Times New Roman"/>
          <w:b/>
          <w:spacing w:val="-2"/>
        </w:rPr>
        <w:t xml:space="preserve"> </w:t>
      </w:r>
      <w:r w:rsidR="00EC3C08" w:rsidRPr="00D90385">
        <w:rPr>
          <w:rFonts w:ascii="Times New Roman" w:hAnsi="Times New Roman" w:cs="Times New Roman"/>
          <w:b/>
        </w:rPr>
        <w:t xml:space="preserve">Agro-Residues and </w:t>
      </w:r>
      <w:r w:rsidRPr="00D90385">
        <w:rPr>
          <w:rFonts w:ascii="Times New Roman" w:hAnsi="Times New Roman" w:cs="Times New Roman"/>
          <w:b/>
        </w:rPr>
        <w:t>Bacteria</w:t>
      </w:r>
    </w:p>
    <w:p w14:paraId="05FBD385"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69AE626F" wp14:editId="62033542">
            <wp:extent cx="5186045" cy="2500829"/>
            <wp:effectExtent l="0" t="0" r="14605" b="13970"/>
            <wp:docPr id="84691937" name="Chart 84691937">
              <a:extLst xmlns:a="http://schemas.openxmlformats.org/drawingml/2006/main">
                <a:ext uri="{FF2B5EF4-FFF2-40B4-BE49-F238E27FC236}">
                  <a16:creationId xmlns:a16="http://schemas.microsoft.com/office/drawing/2014/main" id="{A347312B-3894-79FB-2303-68F487720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EE4C77" w14:textId="77777777" w:rsidR="00CA1A3D" w:rsidRPr="00D90385" w:rsidRDefault="00CA1A3D" w:rsidP="00CA1A3D">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40"/>
        </w:rPr>
        <w:t xml:space="preserve"> </w:t>
      </w:r>
      <w:r w:rsidR="00EC3C08" w:rsidRPr="00D90385">
        <w:rPr>
          <w:rFonts w:ascii="Times New Roman" w:hAnsi="Times New Roman" w:cs="Times New Roman"/>
          <w:b/>
        </w:rPr>
        <w:t>3</w:t>
      </w:r>
      <w:r w:rsidRPr="00D90385">
        <w:rPr>
          <w:rFonts w:ascii="Times New Roman" w:hAnsi="Times New Roman" w:cs="Times New Roman"/>
          <w:b/>
        </w:rPr>
        <w:t>.5:</w:t>
      </w:r>
      <w:r w:rsidRPr="00D90385">
        <w:rPr>
          <w:rFonts w:ascii="Times New Roman" w:hAnsi="Times New Roman" w:cs="Times New Roman"/>
          <w:b/>
          <w:spacing w:val="40"/>
        </w:rPr>
        <w:t xml:space="preserve"> </w:t>
      </w:r>
      <w:r w:rsidRPr="00D90385">
        <w:rPr>
          <w:rFonts w:ascii="Times New Roman" w:hAnsi="Times New Roman" w:cs="Times New Roman"/>
          <w:b/>
        </w:rPr>
        <w:t>Effect</w:t>
      </w:r>
      <w:r w:rsidRPr="00D90385">
        <w:rPr>
          <w:rFonts w:ascii="Times New Roman" w:hAnsi="Times New Roman" w:cs="Times New Roman"/>
          <w:b/>
          <w:spacing w:val="40"/>
        </w:rPr>
        <w:t xml:space="preserve"> </w:t>
      </w:r>
      <w:r w:rsidRPr="00D90385">
        <w:rPr>
          <w:rFonts w:ascii="Times New Roman" w:hAnsi="Times New Roman" w:cs="Times New Roman"/>
          <w:b/>
        </w:rPr>
        <w:t>of</w:t>
      </w:r>
      <w:r w:rsidRPr="00D90385">
        <w:rPr>
          <w:rFonts w:ascii="Times New Roman" w:hAnsi="Times New Roman" w:cs="Times New Roman"/>
          <w:b/>
          <w:spacing w:val="40"/>
        </w:rPr>
        <w:t xml:space="preserve"> </w:t>
      </w:r>
      <w:r w:rsidRPr="00D90385">
        <w:rPr>
          <w:rFonts w:ascii="Times New Roman" w:hAnsi="Times New Roman" w:cs="Times New Roman"/>
          <w:b/>
        </w:rPr>
        <w:t>pH</w:t>
      </w:r>
      <w:r w:rsidRPr="00D90385">
        <w:rPr>
          <w:rFonts w:ascii="Times New Roman" w:hAnsi="Times New Roman" w:cs="Times New Roman"/>
          <w:b/>
          <w:spacing w:val="40"/>
        </w:rPr>
        <w:t xml:space="preserve"> </w:t>
      </w:r>
      <w:r w:rsidRPr="00D90385">
        <w:rPr>
          <w:rFonts w:ascii="Times New Roman" w:hAnsi="Times New Roman" w:cs="Times New Roman"/>
          <w:b/>
        </w:rPr>
        <w:t>on</w:t>
      </w:r>
      <w:r w:rsidRPr="00D90385">
        <w:rPr>
          <w:rFonts w:ascii="Times New Roman" w:hAnsi="Times New Roman" w:cs="Times New Roman"/>
          <w:b/>
          <w:spacing w:val="40"/>
        </w:rPr>
        <w:t xml:space="preserve"> </w:t>
      </w:r>
      <w:r w:rsidRPr="00D90385">
        <w:rPr>
          <w:rFonts w:ascii="Times New Roman" w:hAnsi="Times New Roman" w:cs="Times New Roman"/>
          <w:b/>
        </w:rPr>
        <w:t>Exopolysaccharide</w:t>
      </w:r>
      <w:r w:rsidRPr="00D90385">
        <w:rPr>
          <w:rFonts w:ascii="Times New Roman" w:hAnsi="Times New Roman" w:cs="Times New Roman"/>
          <w:b/>
          <w:spacing w:val="40"/>
        </w:rPr>
        <w:t xml:space="preserve"> </w:t>
      </w:r>
      <w:r w:rsidRPr="00D90385">
        <w:rPr>
          <w:rFonts w:ascii="Times New Roman" w:hAnsi="Times New Roman" w:cs="Times New Roman"/>
          <w:b/>
        </w:rPr>
        <w:t>Production</w:t>
      </w:r>
      <w:r w:rsidRPr="00D90385">
        <w:rPr>
          <w:rFonts w:ascii="Times New Roman" w:hAnsi="Times New Roman" w:cs="Times New Roman"/>
          <w:b/>
          <w:spacing w:val="40"/>
        </w:rPr>
        <w:t xml:space="preserve"> </w:t>
      </w:r>
      <w:r w:rsidRPr="00D90385">
        <w:rPr>
          <w:rFonts w:ascii="Times New Roman" w:hAnsi="Times New Roman" w:cs="Times New Roman"/>
          <w:b/>
        </w:rPr>
        <w:t>using</w:t>
      </w:r>
      <w:r w:rsidRPr="00D90385">
        <w:rPr>
          <w:rFonts w:ascii="Times New Roman" w:hAnsi="Times New Roman" w:cs="Times New Roman"/>
          <w:b/>
          <w:spacing w:val="40"/>
        </w:rPr>
        <w:t xml:space="preserve"> </w:t>
      </w:r>
      <w:r w:rsidRPr="00D90385">
        <w:rPr>
          <w:rFonts w:ascii="Times New Roman" w:hAnsi="Times New Roman" w:cs="Times New Roman"/>
          <w:b/>
        </w:rPr>
        <w:t>the</w:t>
      </w:r>
      <w:r w:rsidRPr="00D90385">
        <w:rPr>
          <w:rFonts w:ascii="Times New Roman" w:hAnsi="Times New Roman" w:cs="Times New Roman"/>
          <w:b/>
          <w:spacing w:val="40"/>
        </w:rPr>
        <w:t xml:space="preserve"> </w:t>
      </w:r>
      <w:r w:rsidRPr="00D90385">
        <w:rPr>
          <w:rFonts w:ascii="Times New Roman" w:hAnsi="Times New Roman" w:cs="Times New Roman"/>
          <w:b/>
        </w:rPr>
        <w:t>Agro-Residues</w:t>
      </w:r>
      <w:r w:rsidRPr="00D90385">
        <w:rPr>
          <w:rFonts w:ascii="Times New Roman" w:hAnsi="Times New Roman" w:cs="Times New Roman"/>
          <w:b/>
          <w:spacing w:val="40"/>
        </w:rPr>
        <w:t xml:space="preserve"> </w:t>
      </w:r>
      <w:r w:rsidRPr="00D90385">
        <w:rPr>
          <w:rFonts w:ascii="Times New Roman" w:hAnsi="Times New Roman" w:cs="Times New Roman"/>
          <w:b/>
        </w:rPr>
        <w:t>and</w:t>
      </w:r>
      <w:r w:rsidRPr="00D90385">
        <w:rPr>
          <w:rFonts w:ascii="Times New Roman" w:hAnsi="Times New Roman" w:cs="Times New Roman"/>
          <w:b/>
          <w:spacing w:val="40"/>
        </w:rPr>
        <w:t xml:space="preserve"> </w:t>
      </w:r>
      <w:r w:rsidRPr="00D90385">
        <w:rPr>
          <w:rFonts w:ascii="Times New Roman" w:hAnsi="Times New Roman" w:cs="Times New Roman"/>
          <w:b/>
          <w:spacing w:val="-2"/>
        </w:rPr>
        <w:t>Bacteria</w:t>
      </w:r>
    </w:p>
    <w:p w14:paraId="58F83F14"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3.8 Effect of Carbon Ratio Concentration on EPS Production Using Banana Peel and Yam Peel</w:t>
      </w:r>
    </w:p>
    <w:p w14:paraId="4698D7E7" w14:textId="77777777"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carbon ratio concentration on EPS</w:t>
      </w:r>
      <w:r w:rsidR="00EC3C08" w:rsidRPr="00D90385">
        <w:rPr>
          <w:rFonts w:ascii="Times New Roman" w:hAnsi="Times New Roman" w:cs="Times New Roman"/>
        </w:rPr>
        <w:t xml:space="preserve"> production is shown in Figure 3</w:t>
      </w:r>
      <w:r w:rsidRPr="00D90385">
        <w:rPr>
          <w:rFonts w:ascii="Times New Roman" w:hAnsi="Times New Roman" w:cs="Times New Roman"/>
        </w:rPr>
        <w:t xml:space="preserve">.6. From the figure, it can be observed that the maximum EPS yield of 8.95 g/L was obtained when the carbon ratio concentration of 2:2% (banana peel: yam peel) was supplemented in the fermentation medium. This was followed by the 1:3% ratio with a yield of 7.6 g/L. The production was moderate at 3:1% and 0:4%, giving yields of 5.2 g/L and 5.1 g/L respectively. The least EPS production was recorded at the 4:0% ratio, with a yield of 3.9 g/L. </w:t>
      </w:r>
    </w:p>
    <w:p w14:paraId="709F997F" w14:textId="77777777" w:rsidR="00CA1A3D" w:rsidRPr="00D90385" w:rsidRDefault="00CA1A3D" w:rsidP="00CA1A3D">
      <w:pPr>
        <w:tabs>
          <w:tab w:val="left" w:pos="7495"/>
        </w:tabs>
        <w:jc w:val="both"/>
        <w:rPr>
          <w:rFonts w:ascii="Times New Roman" w:hAnsi="Times New Roman" w:cs="Times New Roman"/>
          <w:b/>
        </w:rPr>
      </w:pPr>
      <w:r w:rsidRPr="00D90385">
        <w:rPr>
          <w:rFonts w:ascii="Times New Roman" w:hAnsi="Times New Roman" w:cs="Times New Roman"/>
          <w:b/>
        </w:rPr>
        <w:tab/>
      </w:r>
    </w:p>
    <w:p w14:paraId="35D0A283"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lastRenderedPageBreak/>
        <w:t>3.9 Effect of Nitrogen Concentration on EPS Production Using Yeast Extract</w:t>
      </w:r>
    </w:p>
    <w:p w14:paraId="1FF73B5B" w14:textId="77777777"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nitrogen concentration on EPS production</w:t>
      </w:r>
      <w:r w:rsidR="00EC3C08" w:rsidRPr="00D90385">
        <w:rPr>
          <w:rFonts w:ascii="Times New Roman" w:hAnsi="Times New Roman" w:cs="Times New Roman"/>
        </w:rPr>
        <w:t xml:space="preserve"> is presented in Figure 3.</w:t>
      </w:r>
      <w:r w:rsidRPr="00D90385">
        <w:rPr>
          <w:rFonts w:ascii="Times New Roman" w:hAnsi="Times New Roman" w:cs="Times New Roman"/>
        </w:rPr>
        <w:t xml:space="preserve">7. From the figure, it can be observed that EPS yield increased steadily with increasing yeast extract concentration from 2.6 g/L at 0.1% (w/v) to 3.7 g/L at 0.2% (w/v). The production further increased to 5.35 g/L at 0.3% (w/v) and reached the maximum yield of 6.3 g/L at 0.4% (w/v). However, beyond this point, EPS production declined with yields of 5.63 g/L at 0.5% (w/v) and 4.42 g/L at 0.6% (w/v). </w:t>
      </w:r>
    </w:p>
    <w:p w14:paraId="6AACDBA3" w14:textId="77777777" w:rsidR="00CA1A3D" w:rsidRPr="00D90385" w:rsidRDefault="00CA1A3D" w:rsidP="00CA1A3D">
      <w:pPr>
        <w:rPr>
          <w:rFonts w:ascii="Times New Roman" w:hAnsi="Times New Roman" w:cs="Times New Roman"/>
        </w:rPr>
      </w:pPr>
    </w:p>
    <w:p w14:paraId="0472E44B"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301F1C44" wp14:editId="348C16C6">
            <wp:extent cx="5055235" cy="2756535"/>
            <wp:effectExtent l="0" t="0" r="12065" b="5715"/>
            <wp:docPr id="1098037726" name="Chart 1098037726">
              <a:extLst xmlns:a="http://schemas.openxmlformats.org/drawingml/2006/main">
                <a:ext uri="{FF2B5EF4-FFF2-40B4-BE49-F238E27FC236}">
                  <a16:creationId xmlns:a16="http://schemas.microsoft.com/office/drawing/2014/main" id="{B3444836-7744-6E31-F57D-B47541F9F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ACD030" w14:textId="77777777" w:rsidR="00CA1A3D" w:rsidRPr="00D90385" w:rsidRDefault="00EC3C08" w:rsidP="00EC3C08">
      <w:pPr>
        <w:jc w:val="center"/>
        <w:rPr>
          <w:rFonts w:ascii="Times New Roman" w:hAnsi="Times New Roman" w:cs="Times New Roman"/>
        </w:rPr>
      </w:pPr>
      <w:r w:rsidRPr="00D90385">
        <w:rPr>
          <w:rFonts w:ascii="Times New Roman" w:hAnsi="Times New Roman" w:cs="Times New Roman"/>
          <w:b/>
        </w:rPr>
        <w:t>Figure 3</w:t>
      </w:r>
      <w:r w:rsidR="00CA1A3D" w:rsidRPr="00D90385">
        <w:rPr>
          <w:rFonts w:ascii="Times New Roman" w:hAnsi="Times New Roman" w:cs="Times New Roman"/>
          <w:b/>
        </w:rPr>
        <w:t>.6: Effect of</w:t>
      </w:r>
      <w:r w:rsidR="00CA1A3D" w:rsidRPr="00D90385">
        <w:rPr>
          <w:rFonts w:ascii="Times New Roman" w:hAnsi="Times New Roman" w:cs="Times New Roman"/>
          <w:b/>
          <w:spacing w:val="29"/>
        </w:rPr>
        <w:t xml:space="preserve"> </w:t>
      </w:r>
      <w:r w:rsidR="00CA1A3D" w:rsidRPr="00D90385">
        <w:rPr>
          <w:rFonts w:ascii="Times New Roman" w:hAnsi="Times New Roman" w:cs="Times New Roman"/>
          <w:b/>
        </w:rPr>
        <w:t>Carbon Ratio Concentration</w:t>
      </w:r>
      <w:r w:rsidR="00CA1A3D" w:rsidRPr="00D90385">
        <w:rPr>
          <w:rFonts w:ascii="Times New Roman" w:hAnsi="Times New Roman" w:cs="Times New Roman"/>
          <w:b/>
          <w:spacing w:val="27"/>
        </w:rPr>
        <w:t xml:space="preserve"> </w:t>
      </w:r>
      <w:r w:rsidR="00CA1A3D" w:rsidRPr="00D90385">
        <w:rPr>
          <w:rFonts w:ascii="Times New Roman" w:hAnsi="Times New Roman" w:cs="Times New Roman"/>
          <w:b/>
        </w:rPr>
        <w:t>on Exopolysaccharide</w:t>
      </w:r>
      <w:r w:rsidR="00CA1A3D" w:rsidRPr="00D90385">
        <w:rPr>
          <w:rFonts w:ascii="Times New Roman" w:hAnsi="Times New Roman" w:cs="Times New Roman"/>
          <w:b/>
          <w:spacing w:val="30"/>
        </w:rPr>
        <w:t xml:space="preserve"> </w:t>
      </w:r>
      <w:r w:rsidR="00CA1A3D" w:rsidRPr="00D90385">
        <w:rPr>
          <w:rFonts w:ascii="Times New Roman" w:hAnsi="Times New Roman" w:cs="Times New Roman"/>
          <w:b/>
        </w:rPr>
        <w:t>Production</w:t>
      </w:r>
      <w:r w:rsidR="00CA1A3D" w:rsidRPr="00D90385">
        <w:rPr>
          <w:rFonts w:ascii="Times New Roman" w:hAnsi="Times New Roman" w:cs="Times New Roman"/>
          <w:b/>
          <w:spacing w:val="40"/>
        </w:rPr>
        <w:t xml:space="preserve"> </w:t>
      </w:r>
      <w:r w:rsidR="00CA1A3D" w:rsidRPr="00D90385">
        <w:rPr>
          <w:rFonts w:ascii="Times New Roman" w:hAnsi="Times New Roman" w:cs="Times New Roman"/>
          <w:b/>
        </w:rPr>
        <w:t>using the Agro-Residues and Bacteria</w:t>
      </w:r>
    </w:p>
    <w:p w14:paraId="6EBB8B17" w14:textId="77777777" w:rsidR="00CA1A3D" w:rsidRPr="00D90385" w:rsidRDefault="00CA1A3D" w:rsidP="00CA1A3D">
      <w:pPr>
        <w:spacing w:line="480" w:lineRule="auto"/>
        <w:rPr>
          <w:rFonts w:ascii="Times New Roman" w:hAnsi="Times New Roman" w:cs="Times New Roman"/>
        </w:rPr>
      </w:pPr>
    </w:p>
    <w:p w14:paraId="2BD3E067"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7D527B00" wp14:editId="60459D5E">
            <wp:extent cx="5368925" cy="2622014"/>
            <wp:effectExtent l="0" t="0" r="3175" b="6985"/>
            <wp:docPr id="293555175" name="Chart 293555175">
              <a:extLst xmlns:a="http://schemas.openxmlformats.org/drawingml/2006/main">
                <a:ext uri="{FF2B5EF4-FFF2-40B4-BE49-F238E27FC236}">
                  <a16:creationId xmlns:a16="http://schemas.microsoft.com/office/drawing/2014/main" id="{1F1A5E48-E2C2-86D3-9A11-1127BDE3F3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548A62" w14:textId="77777777" w:rsidR="00CA1A3D" w:rsidRPr="00D90385" w:rsidRDefault="00815720" w:rsidP="00815720">
      <w:pPr>
        <w:spacing w:line="480" w:lineRule="auto"/>
        <w:rPr>
          <w:rFonts w:ascii="Times New Roman" w:hAnsi="Times New Roman" w:cs="Times New Roman"/>
          <w:b/>
        </w:rPr>
      </w:pPr>
      <w:r w:rsidRPr="00D90385">
        <w:rPr>
          <w:rFonts w:ascii="Times New Roman" w:hAnsi="Times New Roman" w:cs="Times New Roman"/>
          <w:b/>
        </w:rPr>
        <w:t>Figure 3</w:t>
      </w:r>
      <w:r w:rsidR="00CA1A3D" w:rsidRPr="00D90385">
        <w:rPr>
          <w:rFonts w:ascii="Times New Roman" w:hAnsi="Times New Roman" w:cs="Times New Roman"/>
          <w:b/>
        </w:rPr>
        <w:t>.7: Effect of Nitrogen Concentration on the Exopolysaccharide Production</w:t>
      </w:r>
    </w:p>
    <w:p w14:paraId="152F1963" w14:textId="03E170D9" w:rsidR="00B26B1F" w:rsidRPr="00D90385" w:rsidRDefault="00B26B1F" w:rsidP="00B92977">
      <w:pPr>
        <w:pStyle w:val="BodyText"/>
        <w:jc w:val="both"/>
        <w:rPr>
          <w:sz w:val="22"/>
          <w:szCs w:val="22"/>
        </w:rPr>
      </w:pPr>
      <w:r w:rsidRPr="00D90385">
        <w:rPr>
          <w:sz w:val="22"/>
          <w:szCs w:val="22"/>
        </w:rPr>
        <w:t xml:space="preserve">The total heterotrophic bacterial counts from river water samples (Figure 3.1) revealed that sample A recorded the highest load (1.08 × 10⁵ CFU/ml), followed closely by sample C (1.03 × 10⁵ CFU/ml), while </w:t>
      </w:r>
      <w:r w:rsidRPr="00D90385">
        <w:rPr>
          <w:sz w:val="22"/>
          <w:szCs w:val="22"/>
        </w:rPr>
        <w:lastRenderedPageBreak/>
        <w:t xml:space="preserve">sample B had the least (1.01 × 10⁵ CFU/ml). These high microbial loads suggest that the river harbors a rich bacterial community, most likely supported by constant input of organic matter and nutrients from domestic, agricultural, and possibly industrial discharges. Similar bacterial loads ranging between 10⁴–10⁶ CFU/ml have been reported in rivers impacted by anthropogenic activities </w:t>
      </w:r>
      <w:r w:rsidR="00B92977" w:rsidRPr="00D90385">
        <w:rPr>
          <w:rStyle w:val="Strong"/>
          <w:b w:val="0"/>
          <w:sz w:val="22"/>
          <w:szCs w:val="22"/>
        </w:rPr>
        <w:t>(</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rStyle w:val="Strong"/>
          <w:b w:val="0"/>
          <w:sz w:val="22"/>
          <w:szCs w:val="22"/>
        </w:rPr>
        <w:t>)</w:t>
      </w:r>
      <w:r w:rsidRPr="00D90385">
        <w:rPr>
          <w:b/>
          <w:sz w:val="22"/>
          <w:szCs w:val="22"/>
        </w:rPr>
        <w:t>.</w:t>
      </w:r>
      <w:r w:rsidRPr="00D90385">
        <w:rPr>
          <w:sz w:val="22"/>
          <w:szCs w:val="22"/>
        </w:rPr>
        <w:t xml:space="preserve"> The relatively higher count in sample A may reflect localized enrichment of organic nutrients, while the slightly lower count in sample B indicates possible differences in water flow, pollutant dilution, or reduced organic input. Overall, the presence of high bacterial densities across all sites underscores the ecological productivity of the river, but also raises concerns about water quality and potential pathogen presence. Biochemical characterization of isolates (Table 3.1) identified a diverse bacterial flora, including </w:t>
      </w:r>
      <w:r w:rsidRPr="00D90385">
        <w:rPr>
          <w:rStyle w:val="Emphasis"/>
          <w:sz w:val="22"/>
          <w:szCs w:val="22"/>
        </w:rPr>
        <w:t>Staphylococcus</w:t>
      </w:r>
      <w:r w:rsidRPr="00D90385">
        <w:rPr>
          <w:sz w:val="22"/>
          <w:szCs w:val="22"/>
        </w:rPr>
        <w:t xml:space="preserve"> sp., </w:t>
      </w:r>
      <w:r w:rsidRPr="00D90385">
        <w:rPr>
          <w:rStyle w:val="Emphasis"/>
          <w:sz w:val="22"/>
          <w:szCs w:val="22"/>
        </w:rPr>
        <w:t>Bacillus</w:t>
      </w:r>
      <w:r w:rsidRPr="00D90385">
        <w:rPr>
          <w:sz w:val="22"/>
          <w:szCs w:val="22"/>
        </w:rPr>
        <w:t xml:space="preserve"> sp., </w:t>
      </w:r>
      <w:r w:rsidRPr="00D90385">
        <w:rPr>
          <w:rStyle w:val="Emphasis"/>
          <w:sz w:val="22"/>
          <w:szCs w:val="22"/>
        </w:rPr>
        <w:t>Pseudomonas</w:t>
      </w:r>
      <w:r w:rsidRPr="00D90385">
        <w:rPr>
          <w:sz w:val="22"/>
          <w:szCs w:val="22"/>
        </w:rPr>
        <w:t xml:space="preserve"> sp., </w:t>
      </w:r>
      <w:r w:rsidRPr="00D90385">
        <w:rPr>
          <w:rStyle w:val="Emphasis"/>
          <w:sz w:val="22"/>
          <w:szCs w:val="22"/>
        </w:rPr>
        <w:t>Klebsiella</w:t>
      </w:r>
      <w:r w:rsidRPr="00D90385">
        <w:rPr>
          <w:sz w:val="22"/>
          <w:szCs w:val="22"/>
        </w:rPr>
        <w:t xml:space="preserve"> sp., </w:t>
      </w:r>
      <w:r w:rsidRPr="00D90385">
        <w:rPr>
          <w:rStyle w:val="Emphasis"/>
          <w:sz w:val="22"/>
          <w:szCs w:val="22"/>
        </w:rPr>
        <w:t>Corynebacterium</w:t>
      </w:r>
      <w:r w:rsidRPr="00D90385">
        <w:rPr>
          <w:sz w:val="22"/>
          <w:szCs w:val="22"/>
        </w:rPr>
        <w:t xml:space="preserve"> sp., </w:t>
      </w:r>
      <w:r w:rsidRPr="00D90385">
        <w:rPr>
          <w:rStyle w:val="Emphasis"/>
          <w:sz w:val="22"/>
          <w:szCs w:val="22"/>
        </w:rPr>
        <w:t>Enterobacter</w:t>
      </w:r>
      <w:r w:rsidRPr="00D90385">
        <w:rPr>
          <w:sz w:val="22"/>
          <w:szCs w:val="22"/>
        </w:rPr>
        <w:t xml:space="preserve"> sp., and </w:t>
      </w:r>
      <w:r w:rsidRPr="00D90385">
        <w:rPr>
          <w:rStyle w:val="Emphasis"/>
          <w:sz w:val="22"/>
          <w:szCs w:val="22"/>
        </w:rPr>
        <w:t>Micrococcus</w:t>
      </w:r>
      <w:r w:rsidRPr="00D90385">
        <w:rPr>
          <w:sz w:val="22"/>
          <w:szCs w:val="22"/>
        </w:rPr>
        <w:t xml:space="preserve"> sp. These genera are commonly reported in aquatic environments, especially in rivers receiving wastewater and organic effluents </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sz w:val="22"/>
          <w:szCs w:val="22"/>
        </w:rPr>
        <w:t xml:space="preserve"> Many of them, such as </w:t>
      </w:r>
      <w:r w:rsidRPr="00D90385">
        <w:rPr>
          <w:rStyle w:val="Emphasis"/>
          <w:sz w:val="22"/>
          <w:szCs w:val="22"/>
        </w:rPr>
        <w:t>Bacillus</w:t>
      </w:r>
      <w:r w:rsidRPr="00D90385">
        <w:rPr>
          <w:sz w:val="22"/>
          <w:szCs w:val="22"/>
        </w:rPr>
        <w:t xml:space="preserve"> and </w:t>
      </w:r>
      <w:r w:rsidRPr="00D90385">
        <w:rPr>
          <w:rStyle w:val="Emphasis"/>
          <w:sz w:val="22"/>
          <w:szCs w:val="22"/>
        </w:rPr>
        <w:t>Pseudomonas</w:t>
      </w:r>
      <w:r w:rsidRPr="00D90385">
        <w:rPr>
          <w:sz w:val="22"/>
          <w:szCs w:val="22"/>
        </w:rPr>
        <w:t xml:space="preserve">, are known producers of hydrolytic enzymes and extracellular metabolites including exopolysaccharides (EPS). However, the occurrence of potential pathogens such as </w:t>
      </w:r>
      <w:r w:rsidRPr="00D90385">
        <w:rPr>
          <w:rStyle w:val="Emphasis"/>
          <w:sz w:val="22"/>
          <w:szCs w:val="22"/>
        </w:rPr>
        <w:t>Staphylococcus</w:t>
      </w:r>
      <w:r w:rsidRPr="00D90385">
        <w:rPr>
          <w:sz w:val="22"/>
          <w:szCs w:val="22"/>
        </w:rPr>
        <w:t xml:space="preserve"> and </w:t>
      </w:r>
      <w:r w:rsidRPr="00D90385">
        <w:rPr>
          <w:rStyle w:val="Emphasis"/>
          <w:sz w:val="22"/>
          <w:szCs w:val="22"/>
        </w:rPr>
        <w:t>Klebsiella</w:t>
      </w:r>
      <w:r w:rsidRPr="00D90385">
        <w:rPr>
          <w:sz w:val="22"/>
          <w:szCs w:val="22"/>
        </w:rPr>
        <w:t xml:space="preserve"> also signals possible public health risks if the river water is used untreated for domestic purposes. EPS screening (Figure 3.2) revealed marked variability among the isolates, with isolate B2 (</w:t>
      </w:r>
      <w:r w:rsidRPr="00D90385">
        <w:rPr>
          <w:rStyle w:val="Emphasis"/>
          <w:sz w:val="22"/>
          <w:szCs w:val="22"/>
        </w:rPr>
        <w:t>Bacillus</w:t>
      </w:r>
      <w:r w:rsidRPr="00D90385">
        <w:rPr>
          <w:sz w:val="22"/>
          <w:szCs w:val="22"/>
        </w:rPr>
        <w:t xml:space="preserve"> sp.) producing the highest EPS yield (5.8 g/L), followed by isolate A4 (</w:t>
      </w:r>
      <w:r w:rsidRPr="00D90385">
        <w:rPr>
          <w:rStyle w:val="Emphasis"/>
          <w:sz w:val="22"/>
          <w:szCs w:val="22"/>
        </w:rPr>
        <w:t>Bacillus</w:t>
      </w:r>
      <w:r w:rsidRPr="00D90385">
        <w:rPr>
          <w:sz w:val="22"/>
          <w:szCs w:val="22"/>
        </w:rPr>
        <w:t xml:space="preserve"> sp.) and C4 (</w:t>
      </w:r>
      <w:r w:rsidRPr="00D90385">
        <w:rPr>
          <w:rStyle w:val="Emphasis"/>
          <w:sz w:val="22"/>
          <w:szCs w:val="22"/>
        </w:rPr>
        <w:t>Klebsiella</w:t>
      </w:r>
      <w:r w:rsidRPr="00D90385">
        <w:rPr>
          <w:sz w:val="22"/>
          <w:szCs w:val="22"/>
        </w:rPr>
        <w:t xml:space="preserve"> sp.) with 3.2 g/L and 2.7 g/L respectively. The least EPS production was observed in isolate A2 (</w:t>
      </w:r>
      <w:r w:rsidRPr="00D90385">
        <w:rPr>
          <w:rStyle w:val="Emphasis"/>
          <w:sz w:val="22"/>
          <w:szCs w:val="22"/>
        </w:rPr>
        <w:t>Staphylococcus</w:t>
      </w:r>
      <w:r w:rsidRPr="00D90385">
        <w:rPr>
          <w:sz w:val="22"/>
          <w:szCs w:val="22"/>
        </w:rPr>
        <w:t xml:space="preserve"> sp., 0.3 g/L). These findings highlight the strain-dependent nature of EPS biosynthesis. The high EPS yield from </w:t>
      </w:r>
      <w:r w:rsidRPr="00D90385">
        <w:rPr>
          <w:rStyle w:val="Emphasis"/>
          <w:sz w:val="22"/>
          <w:szCs w:val="22"/>
        </w:rPr>
        <w:t>Bacillus</w:t>
      </w:r>
      <w:r w:rsidRPr="00D90385">
        <w:rPr>
          <w:sz w:val="22"/>
          <w:szCs w:val="22"/>
        </w:rPr>
        <w:t xml:space="preserve"> sp. aligns with reports showing that members of this genus are prolific EPS producers due to their versatile metabolic pathways </w:t>
      </w:r>
      <w:r w:rsidRPr="00D90385">
        <w:rPr>
          <w:rStyle w:val="Strong"/>
          <w:b w:val="0"/>
          <w:sz w:val="22"/>
          <w:szCs w:val="22"/>
        </w:rPr>
        <w:t xml:space="preserve">(Nicolaus </w:t>
      </w:r>
      <w:r w:rsidRPr="00D90385">
        <w:rPr>
          <w:rStyle w:val="Strong"/>
          <w:b w:val="0"/>
          <w:i/>
          <w:sz w:val="22"/>
          <w:szCs w:val="22"/>
        </w:rPr>
        <w:t>et al</w:t>
      </w:r>
      <w:r w:rsidRPr="00D90385">
        <w:rPr>
          <w:rStyle w:val="Strong"/>
          <w:b w:val="0"/>
          <w:sz w:val="22"/>
          <w:szCs w:val="22"/>
        </w:rPr>
        <w:t>., 2010)</w:t>
      </w:r>
      <w:r w:rsidRPr="00D90385">
        <w:rPr>
          <w:b/>
          <w:sz w:val="22"/>
          <w:szCs w:val="22"/>
        </w:rPr>
        <w:t>.</w:t>
      </w:r>
      <w:r w:rsidRPr="00D90385">
        <w:rPr>
          <w:sz w:val="22"/>
          <w:szCs w:val="22"/>
        </w:rPr>
        <w:t xml:space="preserve"> The proximate composition of banana and yam peels (Table 3.2) confirmed their nutritional richness as potential fermentation substrates. Both residues were carbohydrate-dense, making them suitable carbon sources for microbial EPS production. Similar results were reported by </w:t>
      </w:r>
      <w:r w:rsidR="00B902B1"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02B1" w:rsidRPr="00D90385">
        <w:rPr>
          <w:rStyle w:val="Strong"/>
          <w:b w:val="0"/>
          <w:sz w:val="22"/>
          <w:szCs w:val="22"/>
        </w:rPr>
        <w:t>. (2019</w:t>
      </w:r>
      <w:r w:rsidRPr="00D90385">
        <w:rPr>
          <w:rStyle w:val="Strong"/>
          <w:b w:val="0"/>
          <w:sz w:val="22"/>
          <w:szCs w:val="22"/>
        </w:rPr>
        <w:t>)</w:t>
      </w:r>
      <w:r w:rsidRPr="00D90385">
        <w:rPr>
          <w:b/>
          <w:sz w:val="22"/>
          <w:szCs w:val="22"/>
        </w:rPr>
        <w:t xml:space="preserve">, </w:t>
      </w:r>
      <w:r w:rsidRPr="00D90385">
        <w:rPr>
          <w:sz w:val="22"/>
          <w:szCs w:val="22"/>
        </w:rPr>
        <w:t xml:space="preserve">who highlighted the value of fruit and tuber by-products as low-cost fermentation feedstocks. The effect of fermentation time (Figure 3.3) revealed that EPS yield increased progressively up to 72 h (9.1 g/L), after which production declined. This trend reflects the typical growth-associated pattern of EPS biosynthesis, where maximum production coincides with the exponential phase, followed by reduced yields due to nutrient exhaustion and accumulation of inhibitory metabolites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2015</w:t>
      </w:r>
      <w:r w:rsidRPr="00D90385">
        <w:rPr>
          <w:rStyle w:val="Strong"/>
          <w:b w:val="0"/>
          <w:sz w:val="22"/>
          <w:szCs w:val="22"/>
        </w:rPr>
        <w:t>)</w:t>
      </w:r>
      <w:r w:rsidRPr="00D90385">
        <w:rPr>
          <w:b/>
          <w:sz w:val="22"/>
          <w:szCs w:val="22"/>
        </w:rPr>
        <w:t>.</w:t>
      </w:r>
      <w:r w:rsidRPr="00D90385">
        <w:rPr>
          <w:sz w:val="22"/>
          <w:szCs w:val="22"/>
        </w:rPr>
        <w:t xml:space="preserve"> Optimization of inoculum size (Figure 3.4) showed maximum EPS yield (7.3 g/L) at 6% (v/v), after which production declined. Similar observations have been made in EPS optimization studies where excessive inoculum led to competition for nutrients </w:t>
      </w:r>
      <w:r w:rsidR="00B902B1" w:rsidRPr="00D90385">
        <w:rPr>
          <w:rStyle w:val="Strong"/>
          <w:b w:val="0"/>
          <w:sz w:val="22"/>
          <w:szCs w:val="22"/>
        </w:rPr>
        <w:t xml:space="preserve">(Onuoha </w:t>
      </w:r>
      <w:r w:rsidR="00B902B1" w:rsidRPr="00D90385">
        <w:rPr>
          <w:rStyle w:val="Strong"/>
          <w:b w:val="0"/>
          <w:i/>
          <w:sz w:val="22"/>
          <w:szCs w:val="22"/>
        </w:rPr>
        <w:t>et al</w:t>
      </w:r>
      <w:r w:rsidR="00B902B1" w:rsidRPr="00D90385">
        <w:rPr>
          <w:rStyle w:val="Strong"/>
          <w:b w:val="0"/>
          <w:sz w:val="22"/>
          <w:szCs w:val="22"/>
        </w:rPr>
        <w:t>., 2020</w:t>
      </w:r>
      <w:r w:rsidRPr="00D90385">
        <w:rPr>
          <w:rStyle w:val="Strong"/>
          <w:b w:val="0"/>
          <w:sz w:val="22"/>
          <w:szCs w:val="22"/>
        </w:rPr>
        <w:t>)</w:t>
      </w:r>
      <w:r w:rsidRPr="00D90385">
        <w:rPr>
          <w:b/>
          <w:sz w:val="22"/>
          <w:szCs w:val="22"/>
        </w:rPr>
        <w:t>.</w:t>
      </w:r>
      <w:r w:rsidRPr="00D90385">
        <w:rPr>
          <w:sz w:val="22"/>
          <w:szCs w:val="22"/>
        </w:rPr>
        <w:t xml:space="preserve"> The effect of pH (Figure 3.5) showed that EPS production peaked at pH 6.0 (6.5 g/L), while both more acidic and more alkaline conditions significantly reduced yields. This demonstrates that slightly acidic to near-neutral pH favors optimal enzyme activity, consistent with findings reported by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(2015</w:t>
      </w:r>
      <w:r w:rsidRPr="00D90385">
        <w:rPr>
          <w:rStyle w:val="Strong"/>
          <w:b w:val="0"/>
          <w:sz w:val="22"/>
          <w:szCs w:val="22"/>
        </w:rPr>
        <w:t>)</w:t>
      </w:r>
      <w:r w:rsidRPr="00D90385">
        <w:rPr>
          <w:b/>
          <w:sz w:val="22"/>
          <w:szCs w:val="22"/>
        </w:rPr>
        <w:t>.</w:t>
      </w:r>
      <w:r w:rsidRPr="00D90385">
        <w:rPr>
          <w:sz w:val="22"/>
          <w:szCs w:val="22"/>
        </w:rPr>
        <w:t xml:space="preserve"> The carbon ratio effect (Figure 3.6) revealed maximum EPS yield (8.95 g/L) at the 2:2% banana peel:</w:t>
      </w:r>
      <w:r w:rsidR="00B92977" w:rsidRPr="00D90385">
        <w:rPr>
          <w:sz w:val="22"/>
          <w:szCs w:val="22"/>
        </w:rPr>
        <w:t xml:space="preserve"> </w:t>
      </w:r>
      <w:r w:rsidRPr="00D90385">
        <w:rPr>
          <w:sz w:val="22"/>
          <w:szCs w:val="22"/>
        </w:rPr>
        <w:t xml:space="preserve">yam peel ratio. Mixed agro-residues often enhance carbon availability and prevent substrate exhaustion, as supported by </w:t>
      </w:r>
      <w:r w:rsidR="00B92977"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(2019</w:t>
      </w:r>
      <w:r w:rsidRPr="00D90385">
        <w:rPr>
          <w:rStyle w:val="Strong"/>
          <w:b w:val="0"/>
          <w:sz w:val="22"/>
          <w:szCs w:val="22"/>
        </w:rPr>
        <w:t>)</w:t>
      </w:r>
      <w:r w:rsidRPr="00D90385">
        <w:rPr>
          <w:b/>
          <w:sz w:val="22"/>
          <w:szCs w:val="22"/>
        </w:rPr>
        <w:t>.</w:t>
      </w:r>
      <w:r w:rsidRPr="00D90385">
        <w:rPr>
          <w:sz w:val="22"/>
          <w:szCs w:val="22"/>
        </w:rPr>
        <w:t xml:space="preserve"> Nitrogen concentration (Figure 3.7) further showed that EPS production was optimal at 0.4% yeast extract (6.3 g/L). Balanced nitrogen levels are crucial because excess nitrogen can repress secondary metabolite formation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2015</w:t>
      </w:r>
      <w:r w:rsidRPr="00D90385">
        <w:rPr>
          <w:rStyle w:val="Strong"/>
          <w:b w:val="0"/>
          <w:sz w:val="22"/>
          <w:szCs w:val="22"/>
        </w:rPr>
        <w:t>)</w:t>
      </w:r>
      <w:r w:rsidRPr="00D90385">
        <w:rPr>
          <w:b/>
          <w:sz w:val="22"/>
          <w:szCs w:val="22"/>
        </w:rPr>
        <w:t>.</w:t>
      </w:r>
    </w:p>
    <w:p w14:paraId="184DCFEF" w14:textId="2124A087" w:rsidR="00CA1A3D" w:rsidRPr="00D90385" w:rsidRDefault="00CA1A3D" w:rsidP="00CE26D4">
      <w:pPr>
        <w:pStyle w:val="NormalWeb"/>
        <w:spacing w:before="0" w:beforeAutospacing="0" w:after="0" w:afterAutospacing="0"/>
        <w:ind w:right="-180"/>
        <w:jc w:val="both"/>
        <w:rPr>
          <w:sz w:val="22"/>
          <w:szCs w:val="22"/>
        </w:rPr>
      </w:pPr>
    </w:p>
    <w:p w14:paraId="7C2EC0E3" w14:textId="77777777" w:rsidR="00815720" w:rsidRPr="00D90385" w:rsidRDefault="00815720" w:rsidP="00CE26D4">
      <w:pPr>
        <w:pStyle w:val="Heading3"/>
        <w:spacing w:before="0"/>
        <w:ind w:right="-180"/>
        <w:jc w:val="both"/>
        <w:rPr>
          <w:rFonts w:ascii="Times New Roman" w:eastAsia="Times New Roman" w:hAnsi="Times New Roman" w:cs="Times New Roman"/>
          <w:color w:val="auto"/>
          <w:kern w:val="0"/>
          <w:sz w:val="22"/>
          <w:szCs w:val="22"/>
          <w:lang w:val="en-US" w:eastAsia="en-US"/>
        </w:rPr>
      </w:pPr>
    </w:p>
    <w:p w14:paraId="28AAC618" w14:textId="77777777" w:rsidR="00CA1A3D" w:rsidRPr="00D90385" w:rsidRDefault="00815720" w:rsidP="00CE26D4">
      <w:pPr>
        <w:pStyle w:val="Heading3"/>
        <w:spacing w:before="0"/>
        <w:ind w:right="-180"/>
        <w:jc w:val="both"/>
        <w:rPr>
          <w:rFonts w:ascii="Times New Roman" w:hAnsi="Times New Roman" w:cs="Times New Roman"/>
          <w:b/>
          <w:color w:val="auto"/>
          <w:sz w:val="22"/>
          <w:szCs w:val="22"/>
        </w:rPr>
      </w:pPr>
      <w:r w:rsidRPr="00D90385">
        <w:rPr>
          <w:rFonts w:ascii="Times New Roman" w:eastAsia="Times New Roman" w:hAnsi="Times New Roman" w:cs="Times New Roman"/>
          <w:b/>
          <w:color w:val="auto"/>
          <w:kern w:val="0"/>
          <w:sz w:val="22"/>
          <w:szCs w:val="22"/>
          <w:lang w:val="en-US" w:eastAsia="en-US"/>
        </w:rPr>
        <w:t>4</w:t>
      </w:r>
      <w:r w:rsidRPr="00D90385">
        <w:rPr>
          <w:rFonts w:ascii="Times New Roman" w:eastAsia="Times New Roman" w:hAnsi="Times New Roman" w:cs="Times New Roman"/>
          <w:color w:val="auto"/>
          <w:kern w:val="0"/>
          <w:sz w:val="22"/>
          <w:szCs w:val="22"/>
          <w:lang w:val="en-US" w:eastAsia="en-US"/>
        </w:rPr>
        <w:t>.</w:t>
      </w:r>
      <w:r w:rsidR="00CA1A3D" w:rsidRPr="00D90385">
        <w:rPr>
          <w:rFonts w:ascii="Times New Roman" w:hAnsi="Times New Roman" w:cs="Times New Roman"/>
          <w:b/>
          <w:color w:val="auto"/>
          <w:sz w:val="22"/>
          <w:szCs w:val="22"/>
        </w:rPr>
        <w:t xml:space="preserve"> </w:t>
      </w:r>
      <w:r w:rsidRPr="00D90385">
        <w:rPr>
          <w:rFonts w:ascii="Times New Roman" w:hAnsi="Times New Roman" w:cs="Times New Roman"/>
          <w:b/>
          <w:color w:val="auto"/>
          <w:sz w:val="22"/>
          <w:szCs w:val="22"/>
        </w:rPr>
        <w:t>CONCLUSION</w:t>
      </w:r>
    </w:p>
    <w:p w14:paraId="3A7E437C" w14:textId="77777777" w:rsidR="00CA1A3D" w:rsidRPr="00D90385" w:rsidRDefault="00CA1A3D" w:rsidP="00CE26D4">
      <w:pPr>
        <w:pStyle w:val="NormalWeb"/>
        <w:spacing w:before="0" w:beforeAutospacing="0" w:after="0" w:afterAutospacing="0"/>
        <w:ind w:right="-180"/>
        <w:jc w:val="both"/>
        <w:rPr>
          <w:sz w:val="22"/>
          <w:szCs w:val="22"/>
        </w:rPr>
      </w:pPr>
      <w:r w:rsidRPr="00D90385">
        <w:rPr>
          <w:sz w:val="22"/>
          <w:szCs w:val="22"/>
        </w:rPr>
        <w:t xml:space="preserve">This study revealed that river water harbors a diverse bacterial community including </w:t>
      </w:r>
      <w:r w:rsidRPr="00D90385">
        <w:rPr>
          <w:rStyle w:val="Emphasis"/>
          <w:rFonts w:eastAsiaTheme="majorEastAsia"/>
          <w:sz w:val="22"/>
          <w:szCs w:val="22"/>
        </w:rPr>
        <w:t>Staphylococcus</w:t>
      </w:r>
      <w:r w:rsidRPr="00D90385">
        <w:rPr>
          <w:sz w:val="22"/>
          <w:szCs w:val="22"/>
        </w:rPr>
        <w:t xml:space="preserve">, </w:t>
      </w:r>
      <w:r w:rsidRPr="00D90385">
        <w:rPr>
          <w:rStyle w:val="Emphasis"/>
          <w:rFonts w:eastAsiaTheme="majorEastAsia"/>
          <w:sz w:val="22"/>
          <w:szCs w:val="22"/>
        </w:rPr>
        <w:t>Bacillus</w:t>
      </w:r>
      <w:r w:rsidRPr="00D90385">
        <w:rPr>
          <w:sz w:val="22"/>
          <w:szCs w:val="22"/>
        </w:rPr>
        <w:t xml:space="preserve">, </w:t>
      </w:r>
      <w:r w:rsidRPr="00D90385">
        <w:rPr>
          <w:rStyle w:val="Emphasis"/>
          <w:rFonts w:eastAsiaTheme="majorEastAsia"/>
          <w:sz w:val="22"/>
          <w:szCs w:val="22"/>
        </w:rPr>
        <w:t>Pseudomonas</w:t>
      </w:r>
      <w:r w:rsidRPr="00D90385">
        <w:rPr>
          <w:sz w:val="22"/>
          <w:szCs w:val="22"/>
        </w:rPr>
        <w:t xml:space="preserve">, </w:t>
      </w:r>
      <w:r w:rsidRPr="00D90385">
        <w:rPr>
          <w:rStyle w:val="Emphasis"/>
          <w:rFonts w:eastAsiaTheme="majorEastAsia"/>
          <w:sz w:val="22"/>
          <w:szCs w:val="22"/>
        </w:rPr>
        <w:t>Klebsiella</w:t>
      </w:r>
      <w:r w:rsidRPr="00D90385">
        <w:rPr>
          <w:sz w:val="22"/>
          <w:szCs w:val="22"/>
        </w:rPr>
        <w:t xml:space="preserve">, </w:t>
      </w:r>
      <w:r w:rsidRPr="00D90385">
        <w:rPr>
          <w:rStyle w:val="Emphasis"/>
          <w:rFonts w:eastAsiaTheme="majorEastAsia"/>
          <w:sz w:val="22"/>
          <w:szCs w:val="22"/>
        </w:rPr>
        <w:t>Corynebacterium</w:t>
      </w:r>
      <w:r w:rsidRPr="00D90385">
        <w:rPr>
          <w:sz w:val="22"/>
          <w:szCs w:val="22"/>
        </w:rPr>
        <w:t xml:space="preserve">, </w:t>
      </w:r>
      <w:r w:rsidRPr="00D90385">
        <w:rPr>
          <w:rStyle w:val="Emphasis"/>
          <w:rFonts w:eastAsiaTheme="majorEastAsia"/>
          <w:sz w:val="22"/>
          <w:szCs w:val="22"/>
        </w:rPr>
        <w:t>Enterobacter</w:t>
      </w:r>
      <w:r w:rsidRPr="00D90385">
        <w:rPr>
          <w:sz w:val="22"/>
          <w:szCs w:val="22"/>
        </w:rPr>
        <w:t xml:space="preserve">, and </w:t>
      </w:r>
      <w:r w:rsidRPr="00D90385">
        <w:rPr>
          <w:rStyle w:val="Emphasis"/>
          <w:rFonts w:eastAsiaTheme="majorEastAsia"/>
          <w:sz w:val="22"/>
          <w:szCs w:val="22"/>
        </w:rPr>
        <w:t>Micrococcus</w:t>
      </w:r>
      <w:r w:rsidRPr="00D90385">
        <w:rPr>
          <w:sz w:val="22"/>
          <w:szCs w:val="22"/>
        </w:rPr>
        <w:t xml:space="preserve"> species. Total heterotrophic counts ranged from 1.01 × 10⁵ to 1.08 × 10⁵ CFU/ml, indicating high microbial activity supported by nutrient input. Among the isolates, </w:t>
      </w:r>
      <w:r w:rsidRPr="00D90385">
        <w:rPr>
          <w:rStyle w:val="Emphasis"/>
          <w:rFonts w:eastAsiaTheme="majorEastAsia"/>
          <w:sz w:val="22"/>
          <w:szCs w:val="22"/>
        </w:rPr>
        <w:t>Bacillus sp.</w:t>
      </w:r>
      <w:r w:rsidRPr="00D90385">
        <w:rPr>
          <w:sz w:val="22"/>
          <w:szCs w:val="22"/>
        </w:rPr>
        <w:t xml:space="preserve"> (B2) exhibited the highest exopolysaccharide (EPS) production (5.8 g/L), confirming its potential as an industrial strain. Proximate composition analysis showed that banana and yam peels are carbohydrate-rich agro-residues capable of supporting microbial fermentation. Optimization experiments established that maximum EPS production (9.1 g/L) was obtained at 72 h fermentation time, 6% inoculum size, pH 6.0, 2:2% carbon ratio (banana peel: yam peel), and 0.4% nitrogen concentration. </w:t>
      </w:r>
    </w:p>
    <w:p w14:paraId="0D603031" w14:textId="441171D8" w:rsidR="00CA6752" w:rsidRPr="00D90385" w:rsidRDefault="00C31053" w:rsidP="00CA6752">
      <w:pPr>
        <w:pStyle w:val="Heading3"/>
        <w:rPr>
          <w:rFonts w:ascii="Times New Roman" w:hAnsi="Times New Roman" w:cs="Times New Roman"/>
          <w:b/>
          <w:color w:val="auto"/>
          <w:sz w:val="22"/>
          <w:szCs w:val="22"/>
        </w:rPr>
      </w:pPr>
      <w:r w:rsidRPr="00D90385">
        <w:rPr>
          <w:rFonts w:ascii="Times New Roman" w:hAnsi="Times New Roman" w:cs="Times New Roman"/>
          <w:b/>
          <w:color w:val="auto"/>
          <w:sz w:val="22"/>
          <w:szCs w:val="22"/>
        </w:rPr>
        <w:lastRenderedPageBreak/>
        <w:t>REFERENCES</w:t>
      </w:r>
      <w:r w:rsidR="00CA6752" w:rsidRPr="00D90385">
        <w:rPr>
          <w:rFonts w:ascii="Times New Roman" w:hAnsi="Times New Roman" w:cs="Times New Roman"/>
          <w:color w:val="FF0000"/>
          <w:sz w:val="22"/>
          <w:szCs w:val="22"/>
        </w:rPr>
        <w:tab/>
      </w:r>
    </w:p>
    <w:p w14:paraId="3E257851" w14:textId="77777777" w:rsidR="00CA6752" w:rsidRPr="00D90385" w:rsidRDefault="00CA6752" w:rsidP="00387B1C">
      <w:pPr>
        <w:spacing w:before="40"/>
        <w:ind w:left="720" w:hanging="720"/>
        <w:jc w:val="both"/>
        <w:rPr>
          <w:rFonts w:ascii="Times New Roman" w:hAnsi="Times New Roman" w:cs="Times New Roman"/>
        </w:rPr>
      </w:pPr>
      <w:r w:rsidRPr="00D90385">
        <w:rPr>
          <w:rFonts w:ascii="Times New Roman" w:hAnsi="Times New Roman" w:cs="Times New Roman"/>
        </w:rPr>
        <w:t xml:space="preserve">Cappuccino, J. G., &amp; Sherman, N. (2019). </w:t>
      </w:r>
      <w:r w:rsidRPr="00D90385">
        <w:rPr>
          <w:rStyle w:val="Emphasis"/>
          <w:rFonts w:ascii="Times New Roman" w:hAnsi="Times New Roman" w:cs="Times New Roman"/>
        </w:rPr>
        <w:t>Microbiology: A laboratory manual</w:t>
      </w:r>
      <w:r w:rsidRPr="00D90385">
        <w:rPr>
          <w:rFonts w:ascii="Times New Roman" w:hAnsi="Times New Roman" w:cs="Times New Roman"/>
        </w:rPr>
        <w:t xml:space="preserve"> (12th ed.). Pearson.</w:t>
      </w:r>
    </w:p>
    <w:p w14:paraId="3E859993" w14:textId="39753DA7" w:rsidR="00CA6752" w:rsidRPr="00D90385" w:rsidRDefault="00CA6752" w:rsidP="00152DE9">
      <w:pPr>
        <w:spacing w:before="40"/>
        <w:ind w:left="720" w:hanging="720"/>
        <w:jc w:val="both"/>
        <w:rPr>
          <w:rFonts w:ascii="Times New Roman" w:hAnsi="Times New Roman" w:cs="Times New Roman"/>
        </w:rPr>
      </w:pPr>
      <w:proofErr w:type="spellStart"/>
      <w:r w:rsidRPr="00D90385">
        <w:rPr>
          <w:rFonts w:ascii="Times New Roman" w:hAnsi="Times New Roman" w:cs="Times New Roman"/>
        </w:rPr>
        <w:t>Cheesbrough</w:t>
      </w:r>
      <w:proofErr w:type="spellEnd"/>
      <w:r w:rsidRPr="00D90385">
        <w:rPr>
          <w:rFonts w:ascii="Times New Roman" w:hAnsi="Times New Roman" w:cs="Times New Roman"/>
        </w:rPr>
        <w:t xml:space="preserve">, M. (2017). </w:t>
      </w:r>
      <w:r w:rsidRPr="00D90385">
        <w:rPr>
          <w:rStyle w:val="Emphasis"/>
          <w:rFonts w:ascii="Times New Roman" w:hAnsi="Times New Roman" w:cs="Times New Roman"/>
        </w:rPr>
        <w:t>District laboratory practice in tropical countries</w:t>
      </w:r>
      <w:r w:rsidRPr="00D90385">
        <w:rPr>
          <w:rFonts w:ascii="Times New Roman" w:hAnsi="Times New Roman" w:cs="Times New Roman"/>
        </w:rPr>
        <w:t xml:space="preserve"> (2nd ed.). Cambridge University Press. </w:t>
      </w:r>
      <w:r w:rsidR="00D1142D" w:rsidRPr="00D1142D">
        <w:rPr>
          <w:rFonts w:ascii="Times New Roman" w:hAnsi="Times New Roman" w:cs="Times New Roman"/>
        </w:rPr>
        <w:t>DOI: 10.1017/CBO9780511543470</w:t>
      </w:r>
      <w:r w:rsidR="00D1142D">
        <w:rPr>
          <w:rFonts w:ascii="Times New Roman" w:hAnsi="Times New Roman" w:cs="Times New Roman"/>
        </w:rPr>
        <w:t xml:space="preserve"> </w:t>
      </w:r>
    </w:p>
    <w:p w14:paraId="26616BFA" w14:textId="77777777" w:rsidR="00CA6752" w:rsidRPr="00D90385" w:rsidRDefault="00CA6752" w:rsidP="001F7A8D">
      <w:pPr>
        <w:spacing w:before="40"/>
        <w:ind w:left="720" w:hanging="720"/>
        <w:jc w:val="both"/>
        <w:rPr>
          <w:rFonts w:ascii="Times New Roman" w:hAnsi="Times New Roman" w:cs="Times New Roman"/>
        </w:rPr>
      </w:pPr>
      <w:r w:rsidRPr="00D90385">
        <w:rPr>
          <w:rFonts w:ascii="Times New Roman" w:hAnsi="Times New Roman" w:cs="Times New Roman"/>
        </w:rPr>
        <w:t xml:space="preserve">Mendes, L., Freitas, F., &amp; Reis, M. A. M. (2015). </w:t>
      </w:r>
      <w:r w:rsidRPr="00D90385">
        <w:rPr>
          <w:rStyle w:val="Emphasis"/>
          <w:rFonts w:ascii="Times New Roman" w:hAnsi="Times New Roman" w:cs="Times New Roman"/>
          <w:i w:val="0"/>
        </w:rPr>
        <w:t>Optimization strategies for polysaccharide production in bacteria</w:t>
      </w:r>
      <w:r w:rsidRPr="00D90385">
        <w:rPr>
          <w:rFonts w:ascii="Times New Roman" w:hAnsi="Times New Roman" w:cs="Times New Roman"/>
          <w:i/>
        </w:rPr>
        <w:t>.</w:t>
      </w:r>
      <w:r w:rsidRPr="00D90385">
        <w:rPr>
          <w:rFonts w:ascii="Times New Roman" w:hAnsi="Times New Roman" w:cs="Times New Roman"/>
        </w:rPr>
        <w:t xml:space="preserve"> </w:t>
      </w:r>
      <w:r w:rsidRPr="00D90385">
        <w:rPr>
          <w:rStyle w:val="Strong"/>
          <w:rFonts w:ascii="Times New Roman" w:hAnsi="Times New Roman" w:cs="Times New Roman"/>
          <w:b w:val="0"/>
          <w:i/>
        </w:rPr>
        <w:t>Microbial Cell Factories</w:t>
      </w:r>
      <w:r w:rsidRPr="00D90385">
        <w:rPr>
          <w:rStyle w:val="Strong"/>
          <w:rFonts w:ascii="Times New Roman" w:hAnsi="Times New Roman" w:cs="Times New Roman"/>
          <w:b w:val="0"/>
        </w:rPr>
        <w:t>, 14</w:t>
      </w:r>
      <w:r w:rsidRPr="00D90385">
        <w:rPr>
          <w:rFonts w:ascii="Times New Roman" w:hAnsi="Times New Roman" w:cs="Times New Roman"/>
        </w:rPr>
        <w:t xml:space="preserve">, 22. </w:t>
      </w:r>
    </w:p>
    <w:p w14:paraId="02782BEB" w14:textId="206F7BF3" w:rsidR="00CA6752" w:rsidRPr="00D90385" w:rsidRDefault="00CA6752" w:rsidP="001F7A8D">
      <w:pPr>
        <w:spacing w:before="40"/>
        <w:ind w:left="720" w:hanging="720"/>
        <w:jc w:val="both"/>
        <w:rPr>
          <w:rFonts w:ascii="Times New Roman" w:hAnsi="Times New Roman" w:cs="Times New Roman"/>
        </w:rPr>
      </w:pPr>
      <w:proofErr w:type="spellStart"/>
      <w:r w:rsidRPr="00D90385">
        <w:rPr>
          <w:rFonts w:ascii="Times New Roman" w:eastAsia="Times New Roman" w:hAnsi="Times New Roman" w:cs="Times New Roman"/>
        </w:rPr>
        <w:t>Netrusov</w:t>
      </w:r>
      <w:proofErr w:type="spellEnd"/>
      <w:r w:rsidRPr="00D90385">
        <w:rPr>
          <w:rFonts w:ascii="Times New Roman" w:eastAsia="Times New Roman" w:hAnsi="Times New Roman" w:cs="Times New Roman"/>
        </w:rPr>
        <w:t xml:space="preserve">, A. I., </w:t>
      </w:r>
      <w:proofErr w:type="spellStart"/>
      <w:r w:rsidRPr="00D90385">
        <w:rPr>
          <w:rFonts w:ascii="Times New Roman" w:eastAsia="Times New Roman" w:hAnsi="Times New Roman" w:cs="Times New Roman"/>
        </w:rPr>
        <w:t>Liyaskina</w:t>
      </w:r>
      <w:proofErr w:type="spellEnd"/>
      <w:r w:rsidRPr="00D90385">
        <w:rPr>
          <w:rFonts w:ascii="Times New Roman" w:eastAsia="Times New Roman" w:hAnsi="Times New Roman" w:cs="Times New Roman"/>
        </w:rPr>
        <w:t xml:space="preserve">, E. V., </w:t>
      </w:r>
      <w:proofErr w:type="spellStart"/>
      <w:r w:rsidRPr="00D90385">
        <w:rPr>
          <w:rFonts w:ascii="Times New Roman" w:eastAsia="Times New Roman" w:hAnsi="Times New Roman" w:cs="Times New Roman"/>
        </w:rPr>
        <w:t>Kurgaeva</w:t>
      </w:r>
      <w:proofErr w:type="spellEnd"/>
      <w:r w:rsidRPr="00D90385">
        <w:rPr>
          <w:rFonts w:ascii="Times New Roman" w:eastAsia="Times New Roman" w:hAnsi="Times New Roman" w:cs="Times New Roman"/>
        </w:rPr>
        <w:t xml:space="preserve">, I. V., </w:t>
      </w:r>
      <w:proofErr w:type="spellStart"/>
      <w:r w:rsidRPr="00D90385">
        <w:rPr>
          <w:rFonts w:ascii="Times New Roman" w:eastAsia="Times New Roman" w:hAnsi="Times New Roman" w:cs="Times New Roman"/>
        </w:rPr>
        <w:t>Liyaskina</w:t>
      </w:r>
      <w:proofErr w:type="spellEnd"/>
      <w:r w:rsidRPr="00D90385">
        <w:rPr>
          <w:rFonts w:ascii="Times New Roman" w:eastAsia="Times New Roman" w:hAnsi="Times New Roman" w:cs="Times New Roman"/>
        </w:rPr>
        <w:t xml:space="preserve">, A. U., Yang, G., &amp; </w:t>
      </w:r>
      <w:proofErr w:type="spellStart"/>
      <w:r w:rsidRPr="00D90385">
        <w:rPr>
          <w:rFonts w:ascii="Times New Roman" w:eastAsia="Times New Roman" w:hAnsi="Times New Roman" w:cs="Times New Roman"/>
        </w:rPr>
        <w:t>Revin</w:t>
      </w:r>
      <w:proofErr w:type="spellEnd"/>
      <w:r w:rsidRPr="00D90385">
        <w:rPr>
          <w:rFonts w:ascii="Times New Roman" w:eastAsia="Times New Roman" w:hAnsi="Times New Roman" w:cs="Times New Roman"/>
        </w:rPr>
        <w:t xml:space="preserve">, V. V. (2023). </w:t>
      </w:r>
      <w:r w:rsidRPr="00D90385">
        <w:rPr>
          <w:rFonts w:ascii="Times New Roman" w:eastAsia="Times New Roman" w:hAnsi="Times New Roman" w:cs="Times New Roman"/>
          <w:i/>
          <w:iCs/>
        </w:rPr>
        <w:t>Exopolysaccharides Producing Bacteria: A Review.</w:t>
      </w:r>
      <w:r w:rsidRPr="00D90385">
        <w:rPr>
          <w:rFonts w:ascii="Times New Roman" w:eastAsia="Times New Roman" w:hAnsi="Times New Roman" w:cs="Times New Roman"/>
        </w:rPr>
        <w:t xml:space="preserve"> </w:t>
      </w:r>
      <w:r w:rsidRPr="00D90385">
        <w:rPr>
          <w:rFonts w:ascii="Times New Roman" w:eastAsia="Times New Roman" w:hAnsi="Times New Roman" w:cs="Times New Roman"/>
          <w:bCs/>
        </w:rPr>
        <w:t>Microorganisms</w:t>
      </w:r>
      <w:r w:rsidRPr="00D90385">
        <w:rPr>
          <w:rFonts w:ascii="Times New Roman" w:eastAsia="Times New Roman" w:hAnsi="Times New Roman" w:cs="Times New Roman"/>
        </w:rPr>
        <w:t xml:space="preserve">, </w:t>
      </w:r>
      <w:r w:rsidRPr="00D90385">
        <w:rPr>
          <w:rFonts w:ascii="Times New Roman" w:eastAsia="Times New Roman" w:hAnsi="Times New Roman" w:cs="Times New Roman"/>
          <w:bCs/>
        </w:rPr>
        <w:t>11</w:t>
      </w:r>
      <w:r w:rsidRPr="00D90385">
        <w:rPr>
          <w:rFonts w:ascii="Times New Roman" w:eastAsia="Times New Roman" w:hAnsi="Times New Roman" w:cs="Times New Roman"/>
        </w:rPr>
        <w:t xml:space="preserve">(6), 1541. </w:t>
      </w:r>
      <w:r w:rsidR="00134AD6" w:rsidRPr="00134AD6">
        <w:rPr>
          <w:rFonts w:ascii="Times New Roman" w:eastAsia="Times New Roman" w:hAnsi="Times New Roman" w:cs="Times New Roman"/>
        </w:rPr>
        <w:t>DOI: 10.3390/microorganisms11061541</w:t>
      </w:r>
      <w:r w:rsidR="00134AD6">
        <w:rPr>
          <w:rFonts w:ascii="Times New Roman" w:eastAsia="Times New Roman" w:hAnsi="Times New Roman" w:cs="Times New Roman"/>
        </w:rPr>
        <w:t xml:space="preserve"> </w:t>
      </w:r>
    </w:p>
    <w:p w14:paraId="57397E88" w14:textId="33B29D4D" w:rsidR="00CA6752" w:rsidRPr="00D90385" w:rsidRDefault="00CA6752" w:rsidP="001F7A8D">
      <w:pPr>
        <w:spacing w:before="40"/>
        <w:ind w:left="720" w:hanging="720"/>
        <w:jc w:val="both"/>
        <w:rPr>
          <w:rFonts w:ascii="Times New Roman" w:hAnsi="Times New Roman" w:cs="Times New Roman"/>
        </w:rPr>
      </w:pPr>
      <w:r w:rsidRPr="00D90385">
        <w:rPr>
          <w:rFonts w:ascii="Times New Roman" w:hAnsi="Times New Roman" w:cs="Times New Roman"/>
        </w:rPr>
        <w:t xml:space="preserve">Nicolaus, B., </w:t>
      </w:r>
      <w:proofErr w:type="spellStart"/>
      <w:r w:rsidRPr="00D90385">
        <w:rPr>
          <w:rFonts w:ascii="Times New Roman" w:hAnsi="Times New Roman" w:cs="Times New Roman"/>
        </w:rPr>
        <w:t>Kambourova</w:t>
      </w:r>
      <w:proofErr w:type="spellEnd"/>
      <w:r w:rsidRPr="00D90385">
        <w:rPr>
          <w:rFonts w:ascii="Times New Roman" w:hAnsi="Times New Roman" w:cs="Times New Roman"/>
        </w:rPr>
        <w:t xml:space="preserve">, M., &amp; </w:t>
      </w:r>
      <w:proofErr w:type="spellStart"/>
      <w:r w:rsidRPr="00D90385">
        <w:rPr>
          <w:rFonts w:ascii="Times New Roman" w:hAnsi="Times New Roman" w:cs="Times New Roman"/>
        </w:rPr>
        <w:t>Oner</w:t>
      </w:r>
      <w:proofErr w:type="spellEnd"/>
      <w:r w:rsidRPr="00D90385">
        <w:rPr>
          <w:rFonts w:ascii="Times New Roman" w:hAnsi="Times New Roman" w:cs="Times New Roman"/>
        </w:rPr>
        <w:t xml:space="preserve">, E. T. (2010). </w:t>
      </w:r>
      <w:r w:rsidRPr="00D90385">
        <w:rPr>
          <w:rStyle w:val="Emphasis"/>
          <w:rFonts w:ascii="Times New Roman" w:hAnsi="Times New Roman" w:cs="Times New Roman"/>
          <w:i w:val="0"/>
        </w:rPr>
        <w:t>Exopolysaccharides from extremophiles: From fundamentals to biotechnology</w:t>
      </w:r>
      <w:r w:rsidRPr="00D90385">
        <w:rPr>
          <w:rFonts w:ascii="Times New Roman" w:hAnsi="Times New Roman" w:cs="Times New Roman"/>
          <w:i/>
        </w:rPr>
        <w:t>.</w:t>
      </w:r>
      <w:r w:rsidRPr="00D90385">
        <w:rPr>
          <w:rFonts w:ascii="Times New Roman" w:hAnsi="Times New Roman" w:cs="Times New Roman"/>
        </w:rPr>
        <w:t xml:space="preserve"> </w:t>
      </w:r>
      <w:r w:rsidRPr="00D90385">
        <w:rPr>
          <w:rStyle w:val="Strong"/>
          <w:rFonts w:ascii="Times New Roman" w:hAnsi="Times New Roman" w:cs="Times New Roman"/>
          <w:b w:val="0"/>
          <w:i/>
        </w:rPr>
        <w:t>Environmental Technology</w:t>
      </w:r>
      <w:r w:rsidRPr="00D90385">
        <w:rPr>
          <w:rStyle w:val="Strong"/>
          <w:rFonts w:ascii="Times New Roman" w:hAnsi="Times New Roman" w:cs="Times New Roman"/>
          <w:b w:val="0"/>
        </w:rPr>
        <w:t>, 31</w:t>
      </w:r>
      <w:r w:rsidRPr="00D90385">
        <w:rPr>
          <w:rFonts w:ascii="Times New Roman" w:hAnsi="Times New Roman" w:cs="Times New Roman"/>
        </w:rPr>
        <w:t xml:space="preserve">(10), 1145–1158. </w:t>
      </w:r>
      <w:r w:rsidR="00134AD6" w:rsidRPr="00134AD6">
        <w:rPr>
          <w:rFonts w:ascii="Times New Roman" w:hAnsi="Times New Roman" w:cs="Times New Roman"/>
        </w:rPr>
        <w:t>DOI: 10.1080/09593330903552094</w:t>
      </w:r>
    </w:p>
    <w:p w14:paraId="53B80F09" w14:textId="77777777" w:rsidR="00CA6752" w:rsidRPr="00D90385" w:rsidRDefault="00CA6752" w:rsidP="00152DE9">
      <w:pPr>
        <w:spacing w:before="40"/>
        <w:ind w:left="720" w:hanging="720"/>
        <w:jc w:val="both"/>
        <w:rPr>
          <w:rFonts w:ascii="Times New Roman" w:hAnsi="Times New Roman" w:cs="Times New Roman"/>
        </w:rPr>
      </w:pPr>
      <w:r w:rsidRPr="00D90385">
        <w:rPr>
          <w:rFonts w:ascii="Times New Roman" w:hAnsi="Times New Roman" w:cs="Times New Roman"/>
        </w:rPr>
        <w:t xml:space="preserve">Okoro, C. K., </w:t>
      </w:r>
      <w:proofErr w:type="spellStart"/>
      <w:r w:rsidRPr="00D90385">
        <w:rPr>
          <w:rFonts w:ascii="Times New Roman" w:hAnsi="Times New Roman" w:cs="Times New Roman"/>
        </w:rPr>
        <w:t>Anosike</w:t>
      </w:r>
      <w:proofErr w:type="spellEnd"/>
      <w:r w:rsidRPr="00D90385">
        <w:rPr>
          <w:rFonts w:ascii="Times New Roman" w:hAnsi="Times New Roman" w:cs="Times New Roman"/>
        </w:rPr>
        <w:t xml:space="preserve">, E. O., &amp; </w:t>
      </w:r>
      <w:proofErr w:type="spellStart"/>
      <w:r w:rsidRPr="00D90385">
        <w:rPr>
          <w:rFonts w:ascii="Times New Roman" w:hAnsi="Times New Roman" w:cs="Times New Roman"/>
        </w:rPr>
        <w:t>Eze</w:t>
      </w:r>
      <w:proofErr w:type="spellEnd"/>
      <w:r w:rsidRPr="00D90385">
        <w:rPr>
          <w:rFonts w:ascii="Times New Roman" w:hAnsi="Times New Roman" w:cs="Times New Roman"/>
        </w:rPr>
        <w:t xml:space="preserve">, C. N. (2019). Utilization of yam peels as substrate for microbial enzyme and organic acid production. </w:t>
      </w:r>
      <w:r w:rsidRPr="00D90385">
        <w:rPr>
          <w:rStyle w:val="Emphasis"/>
          <w:rFonts w:ascii="Times New Roman" w:hAnsi="Times New Roman" w:cs="Times New Roman"/>
        </w:rPr>
        <w:t>Journal of Environmental Biology</w:t>
      </w:r>
      <w:r w:rsidRPr="00D90385">
        <w:rPr>
          <w:rFonts w:ascii="Times New Roman" w:hAnsi="Times New Roman" w:cs="Times New Roman"/>
        </w:rPr>
        <w:t>, 40(3), 512–519.</w:t>
      </w:r>
    </w:p>
    <w:p w14:paraId="57259EC4" w14:textId="77777777" w:rsidR="00CA6752" w:rsidRPr="00D90385" w:rsidRDefault="00CA6752" w:rsidP="00B902B1">
      <w:pPr>
        <w:spacing w:before="40"/>
        <w:ind w:left="720" w:hanging="720"/>
        <w:jc w:val="both"/>
        <w:rPr>
          <w:rFonts w:ascii="Times New Roman" w:hAnsi="Times New Roman" w:cs="Times New Roman"/>
        </w:rPr>
      </w:pPr>
      <w:r w:rsidRPr="00D90385">
        <w:rPr>
          <w:rFonts w:ascii="Times New Roman" w:hAnsi="Times New Roman" w:cs="Times New Roman"/>
        </w:rPr>
        <w:t xml:space="preserve">Onuoha, S. C., </w:t>
      </w:r>
      <w:proofErr w:type="spellStart"/>
      <w:r w:rsidRPr="00D90385">
        <w:rPr>
          <w:rFonts w:ascii="Times New Roman" w:hAnsi="Times New Roman" w:cs="Times New Roman"/>
        </w:rPr>
        <w:t>Eze</w:t>
      </w:r>
      <w:proofErr w:type="spellEnd"/>
      <w:r w:rsidRPr="00D90385">
        <w:rPr>
          <w:rFonts w:ascii="Times New Roman" w:hAnsi="Times New Roman" w:cs="Times New Roman"/>
        </w:rPr>
        <w:t xml:space="preserve">, V. C., &amp; Okafor, J. C. (2020). Effect of inoculum size on microbial metabolite production in submerged fermentation. </w:t>
      </w:r>
      <w:r w:rsidRPr="00D90385">
        <w:rPr>
          <w:rStyle w:val="Emphasis"/>
          <w:rFonts w:ascii="Times New Roman" w:hAnsi="Times New Roman" w:cs="Times New Roman"/>
        </w:rPr>
        <w:t>Biotechnology Reports</w:t>
      </w:r>
      <w:r w:rsidRPr="00D90385">
        <w:rPr>
          <w:rFonts w:ascii="Times New Roman" w:hAnsi="Times New Roman" w:cs="Times New Roman"/>
        </w:rPr>
        <w:t>, 25, e00412.</w:t>
      </w:r>
    </w:p>
    <w:p w14:paraId="59489E84" w14:textId="77777777" w:rsidR="00CA6752" w:rsidRPr="00D90385" w:rsidRDefault="00CA6752" w:rsidP="00387B1C">
      <w:pPr>
        <w:spacing w:before="40"/>
        <w:ind w:left="720" w:hanging="720"/>
        <w:jc w:val="both"/>
        <w:rPr>
          <w:rFonts w:ascii="Times New Roman" w:hAnsi="Times New Roman" w:cs="Times New Roman"/>
        </w:rPr>
      </w:pPr>
      <w:proofErr w:type="spellStart"/>
      <w:r w:rsidRPr="00D90385">
        <w:rPr>
          <w:rFonts w:ascii="Times New Roman" w:hAnsi="Times New Roman" w:cs="Times New Roman"/>
        </w:rPr>
        <w:t>Saha</w:t>
      </w:r>
      <w:proofErr w:type="spellEnd"/>
      <w:r w:rsidRPr="00D90385">
        <w:rPr>
          <w:rFonts w:ascii="Times New Roman" w:hAnsi="Times New Roman" w:cs="Times New Roman"/>
        </w:rPr>
        <w:t xml:space="preserve">, B. C., Racine, F. M., &amp; Qureshi, N. (2019). Microbial polysaccharide production: Screening and characterization methods. </w:t>
      </w:r>
      <w:r w:rsidRPr="00D90385">
        <w:rPr>
          <w:rStyle w:val="Emphasis"/>
          <w:rFonts w:ascii="Times New Roman" w:hAnsi="Times New Roman" w:cs="Times New Roman"/>
        </w:rPr>
        <w:t>Applied Microbiology and Biotechnology</w:t>
      </w:r>
      <w:r w:rsidRPr="00D90385">
        <w:rPr>
          <w:rFonts w:ascii="Times New Roman" w:hAnsi="Times New Roman" w:cs="Times New Roman"/>
        </w:rPr>
        <w:t>, 103(21–22), 8779–8792.</w:t>
      </w:r>
    </w:p>
    <w:p w14:paraId="51F61B93" w14:textId="2E94E935" w:rsidR="00CA6752" w:rsidRPr="00D90385" w:rsidRDefault="00CA6752" w:rsidP="001F7A8D">
      <w:pPr>
        <w:spacing w:before="40"/>
        <w:ind w:left="720" w:hanging="720"/>
        <w:jc w:val="both"/>
        <w:rPr>
          <w:rFonts w:ascii="Times New Roman" w:hAnsi="Times New Roman" w:cs="Times New Roman"/>
        </w:rPr>
      </w:pPr>
      <w:proofErr w:type="spellStart"/>
      <w:r w:rsidRPr="00D90385">
        <w:rPr>
          <w:rFonts w:ascii="Times New Roman" w:eastAsia="Times New Roman" w:hAnsi="Times New Roman" w:cs="Times New Roman"/>
        </w:rPr>
        <w:t>Salimi</w:t>
      </w:r>
      <w:proofErr w:type="spellEnd"/>
      <w:r w:rsidRPr="00D90385">
        <w:rPr>
          <w:rFonts w:ascii="Times New Roman" w:eastAsia="Times New Roman" w:hAnsi="Times New Roman" w:cs="Times New Roman"/>
        </w:rPr>
        <w:t xml:space="preserve">, F., &amp; Farrokh, P. (2023). </w:t>
      </w:r>
      <w:r w:rsidRPr="00D90385">
        <w:rPr>
          <w:rFonts w:ascii="Times New Roman" w:eastAsia="Times New Roman" w:hAnsi="Times New Roman" w:cs="Times New Roman"/>
          <w:i/>
          <w:iCs/>
        </w:rPr>
        <w:t>Recent advances in the biological activities of microbial exopolysaccharides.</w:t>
      </w:r>
      <w:r w:rsidRPr="00D90385">
        <w:rPr>
          <w:rFonts w:ascii="Times New Roman" w:eastAsia="Times New Roman" w:hAnsi="Times New Roman" w:cs="Times New Roman"/>
        </w:rPr>
        <w:t xml:space="preserve"> </w:t>
      </w:r>
      <w:r w:rsidRPr="00D90385">
        <w:rPr>
          <w:rFonts w:ascii="Times New Roman" w:eastAsia="Times New Roman" w:hAnsi="Times New Roman" w:cs="Times New Roman"/>
          <w:bCs/>
          <w:i/>
        </w:rPr>
        <w:t>World Journal of Microbiology and Biotechnology</w:t>
      </w:r>
      <w:r w:rsidRPr="00D90385">
        <w:rPr>
          <w:rFonts w:ascii="Times New Roman" w:eastAsia="Times New Roman" w:hAnsi="Times New Roman" w:cs="Times New Roman"/>
        </w:rPr>
        <w:t xml:space="preserve">, </w:t>
      </w:r>
      <w:r w:rsidRPr="00D90385">
        <w:rPr>
          <w:rFonts w:ascii="Times New Roman" w:eastAsia="Times New Roman" w:hAnsi="Times New Roman" w:cs="Times New Roman"/>
          <w:bCs/>
        </w:rPr>
        <w:t>39</w:t>
      </w:r>
      <w:r w:rsidRPr="00D90385">
        <w:rPr>
          <w:rFonts w:ascii="Times New Roman" w:eastAsia="Times New Roman" w:hAnsi="Times New Roman" w:cs="Times New Roman"/>
        </w:rPr>
        <w:t xml:space="preserve">, Article 213. </w:t>
      </w:r>
      <w:r w:rsidR="00134AD6" w:rsidRPr="00134AD6">
        <w:rPr>
          <w:rFonts w:ascii="Times New Roman" w:eastAsia="Times New Roman" w:hAnsi="Times New Roman" w:cs="Times New Roman"/>
        </w:rPr>
        <w:t>DOI: 10.1007/s11274-023-03660-x</w:t>
      </w:r>
    </w:p>
    <w:p w14:paraId="698CA646" w14:textId="332AECCA" w:rsidR="00CA6752" w:rsidRPr="00D90385" w:rsidRDefault="00CA6752" w:rsidP="001F7A8D">
      <w:pPr>
        <w:spacing w:before="40"/>
        <w:ind w:left="720" w:hanging="720"/>
        <w:jc w:val="both"/>
        <w:rPr>
          <w:rFonts w:ascii="Times New Roman" w:hAnsi="Times New Roman" w:cs="Times New Roman"/>
        </w:rPr>
      </w:pPr>
      <w:proofErr w:type="spellStart"/>
      <w:r w:rsidRPr="00D90385">
        <w:rPr>
          <w:rFonts w:ascii="Times New Roman" w:hAnsi="Times New Roman" w:cs="Times New Roman"/>
        </w:rPr>
        <w:t>Vinothkanna</w:t>
      </w:r>
      <w:proofErr w:type="spellEnd"/>
      <w:r w:rsidRPr="00D90385">
        <w:rPr>
          <w:rFonts w:ascii="Times New Roman" w:hAnsi="Times New Roman" w:cs="Times New Roman"/>
        </w:rPr>
        <w:t xml:space="preserve">, A., </w:t>
      </w:r>
      <w:proofErr w:type="spellStart"/>
      <w:r w:rsidRPr="00D90385">
        <w:rPr>
          <w:rFonts w:ascii="Times New Roman" w:hAnsi="Times New Roman" w:cs="Times New Roman"/>
        </w:rPr>
        <w:t>Sathiyanarayanan</w:t>
      </w:r>
      <w:proofErr w:type="spellEnd"/>
      <w:r w:rsidRPr="00D90385">
        <w:rPr>
          <w:rFonts w:ascii="Times New Roman" w:hAnsi="Times New Roman" w:cs="Times New Roman"/>
        </w:rPr>
        <w:t xml:space="preserve">, G., Rai, A. K., </w:t>
      </w:r>
      <w:proofErr w:type="spellStart"/>
      <w:r w:rsidRPr="00D90385">
        <w:rPr>
          <w:rFonts w:ascii="Times New Roman" w:hAnsi="Times New Roman" w:cs="Times New Roman"/>
        </w:rPr>
        <w:t>Mathivanan</w:t>
      </w:r>
      <w:proofErr w:type="spellEnd"/>
      <w:r w:rsidRPr="00D90385">
        <w:rPr>
          <w:rFonts w:ascii="Times New Roman" w:hAnsi="Times New Roman" w:cs="Times New Roman"/>
        </w:rPr>
        <w:t xml:space="preserve">, K., Saravanan, K., </w:t>
      </w:r>
      <w:proofErr w:type="spellStart"/>
      <w:r w:rsidRPr="00D90385">
        <w:rPr>
          <w:rFonts w:ascii="Times New Roman" w:hAnsi="Times New Roman" w:cs="Times New Roman"/>
        </w:rPr>
        <w:t>Sudharsan</w:t>
      </w:r>
      <w:proofErr w:type="spellEnd"/>
      <w:r w:rsidRPr="00D90385">
        <w:rPr>
          <w:rFonts w:ascii="Times New Roman" w:hAnsi="Times New Roman" w:cs="Times New Roman"/>
        </w:rPr>
        <w:t xml:space="preserve">, K., </w:t>
      </w:r>
      <w:proofErr w:type="spellStart"/>
      <w:r w:rsidRPr="00D90385">
        <w:rPr>
          <w:rFonts w:ascii="Times New Roman" w:hAnsi="Times New Roman" w:cs="Times New Roman"/>
        </w:rPr>
        <w:t>Kalimuthu</w:t>
      </w:r>
      <w:proofErr w:type="spellEnd"/>
      <w:r w:rsidRPr="00D90385">
        <w:rPr>
          <w:rFonts w:ascii="Times New Roman" w:hAnsi="Times New Roman" w:cs="Times New Roman"/>
        </w:rPr>
        <w:t xml:space="preserve">, P., Ma, Y., &amp; </w:t>
      </w:r>
      <w:proofErr w:type="spellStart"/>
      <w:r w:rsidRPr="00D90385">
        <w:rPr>
          <w:rFonts w:ascii="Times New Roman" w:hAnsi="Times New Roman" w:cs="Times New Roman"/>
        </w:rPr>
        <w:t>Sekar</w:t>
      </w:r>
      <w:proofErr w:type="spellEnd"/>
      <w:r w:rsidRPr="00D90385">
        <w:rPr>
          <w:rFonts w:ascii="Times New Roman" w:hAnsi="Times New Roman" w:cs="Times New Roman"/>
        </w:rPr>
        <w:t xml:space="preserve">, S. (2022). </w:t>
      </w:r>
      <w:r w:rsidRPr="00D90385">
        <w:rPr>
          <w:rStyle w:val="Emphasis"/>
          <w:rFonts w:ascii="Times New Roman" w:hAnsi="Times New Roman" w:cs="Times New Roman"/>
          <w:i w:val="0"/>
        </w:rPr>
        <w:t xml:space="preserve">Exopolysaccharide Produced by Probiotic </w:t>
      </w:r>
      <w:r w:rsidRPr="00D90385">
        <w:rPr>
          <w:rStyle w:val="Emphasis"/>
          <w:rFonts w:ascii="Times New Roman" w:hAnsi="Times New Roman" w:cs="Times New Roman"/>
        </w:rPr>
        <w:t xml:space="preserve">Bacillus </w:t>
      </w:r>
      <w:proofErr w:type="spellStart"/>
      <w:r w:rsidRPr="00D90385">
        <w:rPr>
          <w:rStyle w:val="Emphasis"/>
          <w:rFonts w:ascii="Times New Roman" w:hAnsi="Times New Roman" w:cs="Times New Roman"/>
        </w:rPr>
        <w:t>albus</w:t>
      </w:r>
      <w:proofErr w:type="spellEnd"/>
      <w:r w:rsidRPr="00D90385">
        <w:rPr>
          <w:rStyle w:val="Emphasis"/>
          <w:rFonts w:ascii="Times New Roman" w:hAnsi="Times New Roman" w:cs="Times New Roman"/>
          <w:i w:val="0"/>
        </w:rPr>
        <w:t xml:space="preserve"> DM-15 Isolated from Ayurvedic Fermented </w:t>
      </w:r>
      <w:proofErr w:type="spellStart"/>
      <w:r w:rsidRPr="00D90385">
        <w:rPr>
          <w:rStyle w:val="Emphasis"/>
          <w:rFonts w:ascii="Times New Roman" w:hAnsi="Times New Roman" w:cs="Times New Roman"/>
          <w:i w:val="0"/>
        </w:rPr>
        <w:t>Dasamoolarishta</w:t>
      </w:r>
      <w:proofErr w:type="spellEnd"/>
      <w:r w:rsidRPr="00D90385">
        <w:rPr>
          <w:rStyle w:val="Emphasis"/>
          <w:rFonts w:ascii="Times New Roman" w:hAnsi="Times New Roman" w:cs="Times New Roman"/>
          <w:i w:val="0"/>
        </w:rPr>
        <w:t>: Characterization, Antioxidant, and Anticancer Activities</w:t>
      </w:r>
      <w:r w:rsidRPr="00D90385">
        <w:rPr>
          <w:rStyle w:val="Emphasis"/>
          <w:rFonts w:ascii="Times New Roman" w:hAnsi="Times New Roman" w:cs="Times New Roman"/>
        </w:rPr>
        <w:t>.</w:t>
      </w:r>
      <w:r w:rsidRPr="00D90385">
        <w:rPr>
          <w:rFonts w:ascii="Times New Roman" w:hAnsi="Times New Roman" w:cs="Times New Roman"/>
        </w:rPr>
        <w:t xml:space="preserve"> </w:t>
      </w:r>
      <w:r w:rsidRPr="00D90385">
        <w:rPr>
          <w:rFonts w:ascii="Times New Roman" w:hAnsi="Times New Roman" w:cs="Times New Roman"/>
          <w:i/>
        </w:rPr>
        <w:t>Frontiers in Microbiology</w:t>
      </w:r>
      <w:r w:rsidRPr="00D90385">
        <w:rPr>
          <w:rFonts w:ascii="Times New Roman" w:hAnsi="Times New Roman" w:cs="Times New Roman"/>
        </w:rPr>
        <w:t xml:space="preserve">, 13, 832109. </w:t>
      </w:r>
      <w:r w:rsidR="00134AD6" w:rsidRPr="00134AD6">
        <w:rPr>
          <w:rFonts w:ascii="Times New Roman" w:hAnsi="Times New Roman" w:cs="Times New Roman"/>
        </w:rPr>
        <w:t>DOI: 10.3389/fmicb.2022.832109</w:t>
      </w:r>
    </w:p>
    <w:p w14:paraId="53D3BD65" w14:textId="695843A4" w:rsidR="00CA6752" w:rsidRPr="00767E0A" w:rsidRDefault="00CA6752" w:rsidP="001F7A8D">
      <w:pPr>
        <w:spacing w:before="40"/>
        <w:ind w:left="720" w:hanging="720"/>
        <w:jc w:val="both"/>
        <w:rPr>
          <w:rFonts w:ascii="Times New Roman" w:hAnsi="Times New Roman" w:cs="Times New Roman"/>
          <w:sz w:val="24"/>
          <w:szCs w:val="24"/>
        </w:rPr>
      </w:pPr>
      <w:r w:rsidRPr="00D90385">
        <w:rPr>
          <w:rFonts w:ascii="Times New Roman" w:eastAsia="Times New Roman" w:hAnsi="Times New Roman" w:cs="Times New Roman"/>
        </w:rPr>
        <w:t xml:space="preserve">Wang, W., </w:t>
      </w:r>
      <w:r w:rsidRPr="00D90385">
        <w:rPr>
          <w:rStyle w:val="Strong"/>
          <w:rFonts w:ascii="Times New Roman" w:hAnsi="Times New Roman" w:cs="Times New Roman"/>
          <w:b w:val="0"/>
        </w:rPr>
        <w:t xml:space="preserve">Ju, </w:t>
      </w:r>
      <w:proofErr w:type="spellStart"/>
      <w:r w:rsidRPr="00D90385">
        <w:rPr>
          <w:rStyle w:val="Strong"/>
          <w:rFonts w:ascii="Times New Roman" w:hAnsi="Times New Roman" w:cs="Times New Roman"/>
          <w:b w:val="0"/>
        </w:rPr>
        <w:t>Yuhao</w:t>
      </w:r>
      <w:proofErr w:type="spellEnd"/>
      <w:r w:rsidRPr="00D90385">
        <w:rPr>
          <w:rStyle w:val="Strong"/>
          <w:rFonts w:ascii="Times New Roman" w:hAnsi="Times New Roman" w:cs="Times New Roman"/>
          <w:b w:val="0"/>
        </w:rPr>
        <w:t xml:space="preserve">., Liu, Nan., Shi, </w:t>
      </w:r>
      <w:proofErr w:type="spellStart"/>
      <w:r w:rsidRPr="00D90385">
        <w:rPr>
          <w:rStyle w:val="Strong"/>
          <w:rFonts w:ascii="Times New Roman" w:hAnsi="Times New Roman" w:cs="Times New Roman"/>
          <w:b w:val="0"/>
        </w:rPr>
        <w:t>Shengbo</w:t>
      </w:r>
      <w:proofErr w:type="spellEnd"/>
      <w:r w:rsidRPr="00D90385">
        <w:rPr>
          <w:rFonts w:ascii="Times New Roman" w:hAnsi="Times New Roman" w:cs="Times New Roman"/>
          <w:b/>
        </w:rPr>
        <w:t xml:space="preserve"> </w:t>
      </w:r>
      <w:r w:rsidRPr="00D90385">
        <w:rPr>
          <w:rFonts w:ascii="Times New Roman" w:hAnsi="Times New Roman" w:cs="Times New Roman"/>
        </w:rPr>
        <w:t>and</w:t>
      </w:r>
      <w:r w:rsidRPr="00D90385">
        <w:rPr>
          <w:rFonts w:ascii="Times New Roman" w:hAnsi="Times New Roman" w:cs="Times New Roman"/>
          <w:b/>
        </w:rPr>
        <w:t xml:space="preserve"> </w:t>
      </w:r>
      <w:r w:rsidRPr="00D90385">
        <w:rPr>
          <w:rStyle w:val="Strong"/>
          <w:rFonts w:ascii="Times New Roman" w:hAnsi="Times New Roman" w:cs="Times New Roman"/>
          <w:b w:val="0"/>
        </w:rPr>
        <w:t xml:space="preserve">Hao </w:t>
      </w:r>
      <w:proofErr w:type="spellStart"/>
      <w:r w:rsidRPr="00D90385">
        <w:rPr>
          <w:rStyle w:val="Strong"/>
          <w:rFonts w:ascii="Times New Roman" w:hAnsi="Times New Roman" w:cs="Times New Roman"/>
          <w:b w:val="0"/>
        </w:rPr>
        <w:t>Lujiang</w:t>
      </w:r>
      <w:proofErr w:type="spellEnd"/>
      <w:r w:rsidRPr="00D90385">
        <w:rPr>
          <w:rFonts w:ascii="Times New Roman" w:eastAsia="Times New Roman" w:hAnsi="Times New Roman" w:cs="Times New Roman"/>
        </w:rPr>
        <w:t xml:space="preserve"> (2023). </w:t>
      </w:r>
      <w:r w:rsidRPr="00D90385">
        <w:rPr>
          <w:rFonts w:ascii="Times New Roman" w:eastAsia="Times New Roman" w:hAnsi="Times New Roman" w:cs="Times New Roman"/>
          <w:iCs/>
        </w:rPr>
        <w:t>Structural characteristics of microbial exopolysaccharides in association with their biological activities: a review.</w:t>
      </w:r>
      <w:r w:rsidRPr="00D90385">
        <w:rPr>
          <w:rFonts w:ascii="Times New Roman" w:eastAsia="Times New Roman" w:hAnsi="Times New Roman" w:cs="Times New Roman"/>
        </w:rPr>
        <w:t xml:space="preserve"> </w:t>
      </w:r>
      <w:r w:rsidRPr="00D90385">
        <w:rPr>
          <w:rFonts w:ascii="Times New Roman" w:eastAsia="Times New Roman" w:hAnsi="Times New Roman" w:cs="Times New Roman"/>
          <w:bCs/>
          <w:i/>
        </w:rPr>
        <w:t>Chemical and Biological Technologies in Agric</w:t>
      </w:r>
      <w:r w:rsidRPr="00767E0A">
        <w:rPr>
          <w:rFonts w:ascii="Times New Roman" w:eastAsia="Times New Roman" w:hAnsi="Times New Roman" w:cs="Times New Roman"/>
          <w:bCs/>
          <w:i/>
          <w:sz w:val="24"/>
          <w:szCs w:val="24"/>
        </w:rPr>
        <w:t>ulture</w:t>
      </w:r>
      <w:r w:rsidRPr="00767E0A">
        <w:rPr>
          <w:rFonts w:ascii="Times New Roman" w:eastAsia="Times New Roman" w:hAnsi="Times New Roman" w:cs="Times New Roman"/>
          <w:i/>
          <w:sz w:val="24"/>
          <w:szCs w:val="24"/>
        </w:rPr>
        <w:t xml:space="preserve">, </w:t>
      </w:r>
      <w:r w:rsidRPr="00D90385">
        <w:rPr>
          <w:rFonts w:ascii="Times New Roman" w:eastAsia="Times New Roman" w:hAnsi="Times New Roman" w:cs="Times New Roman"/>
          <w:bCs/>
        </w:rPr>
        <w:t>10</w:t>
      </w:r>
      <w:r w:rsidRPr="00D90385">
        <w:rPr>
          <w:rFonts w:ascii="Times New Roman" w:eastAsia="Times New Roman" w:hAnsi="Times New Roman" w:cs="Times New Roman"/>
        </w:rPr>
        <w:t>, Article 5.</w:t>
      </w:r>
      <w:r w:rsidRPr="00767E0A">
        <w:rPr>
          <w:rFonts w:ascii="Times New Roman" w:eastAsia="Times New Roman" w:hAnsi="Times New Roman" w:cs="Times New Roman"/>
          <w:sz w:val="24"/>
          <w:szCs w:val="24"/>
        </w:rPr>
        <w:t xml:space="preserve"> </w:t>
      </w:r>
      <w:r w:rsidR="00134AD6" w:rsidRPr="00134AD6">
        <w:rPr>
          <w:rFonts w:ascii="Times New Roman" w:eastAsia="Times New Roman" w:hAnsi="Times New Roman" w:cs="Times New Roman"/>
          <w:sz w:val="24"/>
          <w:szCs w:val="24"/>
        </w:rPr>
        <w:t>DOI: 10.1186/s40538-023-00515-3</w:t>
      </w:r>
    </w:p>
    <w:sectPr w:rsidR="00CA6752" w:rsidRPr="00767E0A" w:rsidSect="00CE2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7250" w14:textId="77777777" w:rsidR="0008443C" w:rsidRDefault="0008443C" w:rsidP="007A64B3">
      <w:r>
        <w:separator/>
      </w:r>
    </w:p>
  </w:endnote>
  <w:endnote w:type="continuationSeparator" w:id="0">
    <w:p w14:paraId="7A4E3547" w14:textId="77777777" w:rsidR="0008443C" w:rsidRDefault="0008443C" w:rsidP="007A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6453" w14:textId="77777777" w:rsidR="007A64B3" w:rsidRDefault="007A6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59E1" w14:textId="77777777" w:rsidR="007A64B3" w:rsidRDefault="007A6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0CE" w14:textId="77777777" w:rsidR="007A64B3" w:rsidRDefault="007A6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3FCE" w14:textId="77777777" w:rsidR="0008443C" w:rsidRDefault="0008443C" w:rsidP="007A64B3">
      <w:r>
        <w:separator/>
      </w:r>
    </w:p>
  </w:footnote>
  <w:footnote w:type="continuationSeparator" w:id="0">
    <w:p w14:paraId="6A55ED47" w14:textId="77777777" w:rsidR="0008443C" w:rsidRDefault="0008443C" w:rsidP="007A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D436" w14:textId="0691CEB6" w:rsidR="007A64B3" w:rsidRDefault="007A64B3">
    <w:pPr>
      <w:pStyle w:val="Header"/>
    </w:pPr>
    <w:r>
      <w:rPr>
        <w:noProof/>
      </w:rPr>
      <w:pict w14:anchorId="0060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CC1F" w14:textId="196EE750" w:rsidR="007A64B3" w:rsidRDefault="007A64B3">
    <w:pPr>
      <w:pStyle w:val="Header"/>
    </w:pPr>
    <w:r>
      <w:rPr>
        <w:noProof/>
      </w:rPr>
      <w:pict w14:anchorId="113E2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1C54" w14:textId="061B9F36" w:rsidR="007A64B3" w:rsidRDefault="007A64B3">
    <w:pPr>
      <w:pStyle w:val="Header"/>
    </w:pPr>
    <w:r>
      <w:rPr>
        <w:noProof/>
      </w:rPr>
      <w:pict w14:anchorId="4A1E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C54"/>
    <w:multiLevelType w:val="multilevel"/>
    <w:tmpl w:val="AD703D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00A739C"/>
    <w:multiLevelType w:val="multilevel"/>
    <w:tmpl w:val="0B3691F4"/>
    <w:lvl w:ilvl="0">
      <w:start w:val="3"/>
      <w:numFmt w:val="decimal"/>
      <w:lvlText w:val="%1"/>
      <w:lvlJc w:val="left"/>
      <w:pPr>
        <w:ind w:left="480" w:hanging="480"/>
      </w:pPr>
    </w:lvl>
    <w:lvl w:ilvl="1">
      <w:start w:val="7"/>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6D5747"/>
    <w:multiLevelType w:val="multilevel"/>
    <w:tmpl w:val="A88EFC8C"/>
    <w:lvl w:ilvl="0">
      <w:start w:val="3"/>
      <w:numFmt w:val="decimal"/>
      <w:lvlText w:val="%1"/>
      <w:lvlJc w:val="left"/>
      <w:pPr>
        <w:ind w:left="1485" w:hanging="406"/>
      </w:pPr>
      <w:rPr>
        <w:lang w:val="en-US" w:eastAsia="en-US" w:bidi="ar-SA"/>
      </w:rPr>
    </w:lvl>
    <w:lvl w:ilvl="1">
      <w:start w:val="1"/>
      <w:numFmt w:val="decimal"/>
      <w:lvlText w:val="%1.%2"/>
      <w:lvlJc w:val="left"/>
      <w:pPr>
        <w:ind w:left="1485" w:hanging="406"/>
      </w:pPr>
      <w:rPr>
        <w:spacing w:val="0"/>
        <w:w w:val="100"/>
        <w:lang w:val="en-US" w:eastAsia="en-US" w:bidi="ar-SA"/>
      </w:rPr>
    </w:lvl>
    <w:lvl w:ilvl="2">
      <w:start w:val="1"/>
      <w:numFmt w:val="decimal"/>
      <w:lvlText w:val="%1.%2.%3"/>
      <w:lvlJc w:val="left"/>
      <w:pPr>
        <w:ind w:left="1170" w:hanging="540"/>
      </w:pPr>
      <w:rPr>
        <w:rFonts w:ascii="Times New Roman" w:eastAsia="Times New Roman" w:hAnsi="Times New Roman" w:cs="Times New Roman" w:hint="default"/>
        <w:b w:val="0"/>
        <w:bCs/>
        <w:i w:val="0"/>
        <w:iCs w:val="0"/>
        <w:spacing w:val="0"/>
        <w:w w:val="100"/>
        <w:sz w:val="24"/>
        <w:szCs w:val="24"/>
        <w:lang w:val="en-US" w:eastAsia="en-US" w:bidi="ar-SA"/>
      </w:rPr>
    </w:lvl>
    <w:lvl w:ilvl="3">
      <w:numFmt w:val="bullet"/>
      <w:lvlText w:val="•"/>
      <w:lvlJc w:val="left"/>
      <w:pPr>
        <w:ind w:left="3820" w:hanging="540"/>
      </w:pPr>
      <w:rPr>
        <w:lang w:val="en-US" w:eastAsia="en-US" w:bidi="ar-SA"/>
      </w:rPr>
    </w:lvl>
    <w:lvl w:ilvl="4">
      <w:numFmt w:val="bullet"/>
      <w:lvlText w:val="•"/>
      <w:lvlJc w:val="left"/>
      <w:pPr>
        <w:ind w:left="4920" w:hanging="540"/>
      </w:pPr>
      <w:rPr>
        <w:lang w:val="en-US" w:eastAsia="en-US" w:bidi="ar-SA"/>
      </w:rPr>
    </w:lvl>
    <w:lvl w:ilvl="5">
      <w:numFmt w:val="bullet"/>
      <w:lvlText w:val="•"/>
      <w:lvlJc w:val="left"/>
      <w:pPr>
        <w:ind w:left="6020" w:hanging="540"/>
      </w:pPr>
      <w:rPr>
        <w:lang w:val="en-US" w:eastAsia="en-US" w:bidi="ar-SA"/>
      </w:rPr>
    </w:lvl>
    <w:lvl w:ilvl="6">
      <w:numFmt w:val="bullet"/>
      <w:lvlText w:val="•"/>
      <w:lvlJc w:val="left"/>
      <w:pPr>
        <w:ind w:left="7120" w:hanging="540"/>
      </w:pPr>
      <w:rPr>
        <w:lang w:val="en-US" w:eastAsia="en-US" w:bidi="ar-SA"/>
      </w:rPr>
    </w:lvl>
    <w:lvl w:ilvl="7">
      <w:numFmt w:val="bullet"/>
      <w:lvlText w:val="•"/>
      <w:lvlJc w:val="left"/>
      <w:pPr>
        <w:ind w:left="8220" w:hanging="540"/>
      </w:pPr>
      <w:rPr>
        <w:lang w:val="en-US" w:eastAsia="en-US" w:bidi="ar-SA"/>
      </w:rPr>
    </w:lvl>
    <w:lvl w:ilvl="8">
      <w:numFmt w:val="bullet"/>
      <w:lvlText w:val="•"/>
      <w:lvlJc w:val="left"/>
      <w:pPr>
        <w:ind w:left="9320" w:hanging="540"/>
      </w:pPr>
      <w:rPr>
        <w:lang w:val="en-US" w:eastAsia="en-US" w:bidi="ar-SA"/>
      </w:rPr>
    </w:lvl>
  </w:abstractNum>
  <w:abstractNum w:abstractNumId="3" w15:restartNumberingAfterBreak="0">
    <w:nsid w:val="476661A3"/>
    <w:multiLevelType w:val="multilevel"/>
    <w:tmpl w:val="CBD686D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0733970"/>
    <w:multiLevelType w:val="multilevel"/>
    <w:tmpl w:val="67D4AAC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num>
  <w:num w:numId="3">
    <w:abstractNumId w:val="0"/>
  </w:num>
  <w:num w:numId="4">
    <w:abstractNumId w:val="1"/>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E"/>
    <w:rsid w:val="000278DE"/>
    <w:rsid w:val="000547A4"/>
    <w:rsid w:val="0008443C"/>
    <w:rsid w:val="00123897"/>
    <w:rsid w:val="00134AD6"/>
    <w:rsid w:val="00152DE9"/>
    <w:rsid w:val="00156512"/>
    <w:rsid w:val="00192BFE"/>
    <w:rsid w:val="00196FC2"/>
    <w:rsid w:val="001E4B57"/>
    <w:rsid w:val="001E4D91"/>
    <w:rsid w:val="001F7A8D"/>
    <w:rsid w:val="00242D8E"/>
    <w:rsid w:val="00250FAC"/>
    <w:rsid w:val="002C2E1E"/>
    <w:rsid w:val="00387B1C"/>
    <w:rsid w:val="00505F1E"/>
    <w:rsid w:val="0056452F"/>
    <w:rsid w:val="00596905"/>
    <w:rsid w:val="005A16F1"/>
    <w:rsid w:val="00616DC2"/>
    <w:rsid w:val="00731226"/>
    <w:rsid w:val="007347DC"/>
    <w:rsid w:val="00766A5D"/>
    <w:rsid w:val="00767E0A"/>
    <w:rsid w:val="007A64B3"/>
    <w:rsid w:val="007B003E"/>
    <w:rsid w:val="00815720"/>
    <w:rsid w:val="00862B1F"/>
    <w:rsid w:val="00870B98"/>
    <w:rsid w:val="008D44B2"/>
    <w:rsid w:val="009210F3"/>
    <w:rsid w:val="00985479"/>
    <w:rsid w:val="009A50D5"/>
    <w:rsid w:val="009B3CFC"/>
    <w:rsid w:val="00A253A6"/>
    <w:rsid w:val="00B26B1F"/>
    <w:rsid w:val="00B5516B"/>
    <w:rsid w:val="00B902B1"/>
    <w:rsid w:val="00B92977"/>
    <w:rsid w:val="00BB19B3"/>
    <w:rsid w:val="00C31053"/>
    <w:rsid w:val="00C90F92"/>
    <w:rsid w:val="00C928B8"/>
    <w:rsid w:val="00CA1A3D"/>
    <w:rsid w:val="00CA6752"/>
    <w:rsid w:val="00CC6BD8"/>
    <w:rsid w:val="00CE26D4"/>
    <w:rsid w:val="00D1142D"/>
    <w:rsid w:val="00D20B01"/>
    <w:rsid w:val="00D47039"/>
    <w:rsid w:val="00D72FCC"/>
    <w:rsid w:val="00D90385"/>
    <w:rsid w:val="00DB1AC4"/>
    <w:rsid w:val="00DE2C1F"/>
    <w:rsid w:val="00DE4C3B"/>
    <w:rsid w:val="00DE7833"/>
    <w:rsid w:val="00EB0D67"/>
    <w:rsid w:val="00EC3C08"/>
    <w:rsid w:val="00F52DFB"/>
    <w:rsid w:val="00F90FFA"/>
    <w:rsid w:val="00F9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61482"/>
  <w15:chartTrackingRefBased/>
  <w15:docId w15:val="{A50887B0-28AA-4EFE-AF4E-1E05294D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BFE"/>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9B3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B1AC4"/>
    <w:pPr>
      <w:keepNext/>
      <w:keepLines/>
      <w:spacing w:after="0"/>
      <w:ind w:left="125" w:hanging="10"/>
      <w:jc w:val="center"/>
      <w:outlineLvl w:val="1"/>
    </w:pPr>
    <w:rPr>
      <w:rFonts w:ascii="Calibri" w:eastAsia="Calibri" w:hAnsi="Calibri" w:cs="Calibri"/>
      <w:b/>
      <w:color w:val="000000"/>
      <w:sz w:val="48"/>
    </w:rPr>
  </w:style>
  <w:style w:type="paragraph" w:styleId="Heading3">
    <w:name w:val="heading 3"/>
    <w:basedOn w:val="Normal"/>
    <w:next w:val="Normal"/>
    <w:link w:val="Heading3Char"/>
    <w:uiPriority w:val="9"/>
    <w:unhideWhenUsed/>
    <w:qFormat/>
    <w:rsid w:val="00DB1A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1AC4"/>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kern w:val="0"/>
      <w:lang w:val="en-US" w:eastAsia="en-US"/>
    </w:rPr>
  </w:style>
  <w:style w:type="paragraph" w:styleId="Heading5">
    <w:name w:val="heading 5"/>
    <w:basedOn w:val="Normal"/>
    <w:next w:val="Normal"/>
    <w:link w:val="Heading5Char"/>
    <w:uiPriority w:val="9"/>
    <w:semiHidden/>
    <w:unhideWhenUsed/>
    <w:qFormat/>
    <w:rsid w:val="00DB1AC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BFE"/>
    <w:rPr>
      <w:color w:val="0000FF"/>
      <w:u w:val="single"/>
    </w:rPr>
  </w:style>
  <w:style w:type="paragraph" w:styleId="BodyText">
    <w:name w:val="Body Text"/>
    <w:basedOn w:val="Normal"/>
    <w:link w:val="BodyTextChar"/>
    <w:uiPriority w:val="1"/>
    <w:qFormat/>
    <w:rsid w:val="00192BFE"/>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192BFE"/>
    <w:rPr>
      <w:rFonts w:ascii="Times New Roman" w:eastAsia="Times New Roman" w:hAnsi="Times New Roman" w:cs="Times New Roman"/>
      <w:sz w:val="24"/>
      <w:szCs w:val="24"/>
    </w:rPr>
  </w:style>
  <w:style w:type="paragraph" w:styleId="NormalWeb">
    <w:name w:val="Normal (Web)"/>
    <w:basedOn w:val="Normal"/>
    <w:uiPriority w:val="99"/>
    <w:unhideWhenUsed/>
    <w:rsid w:val="00192BFE"/>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styleId="ListParagraph">
    <w:name w:val="List Paragraph"/>
    <w:basedOn w:val="Normal"/>
    <w:uiPriority w:val="34"/>
    <w:qFormat/>
    <w:rsid w:val="009A50D5"/>
    <w:pPr>
      <w:ind w:left="720"/>
      <w:contextualSpacing/>
    </w:pPr>
  </w:style>
  <w:style w:type="character" w:customStyle="1" w:styleId="Heading2Char">
    <w:name w:val="Heading 2 Char"/>
    <w:basedOn w:val="DefaultParagraphFont"/>
    <w:link w:val="Heading2"/>
    <w:uiPriority w:val="9"/>
    <w:rsid w:val="00DB1AC4"/>
    <w:rPr>
      <w:rFonts w:ascii="Calibri" w:eastAsia="Calibri" w:hAnsi="Calibri" w:cs="Calibri"/>
      <w:b/>
      <w:color w:val="000000"/>
      <w:sz w:val="48"/>
    </w:rPr>
  </w:style>
  <w:style w:type="character" w:customStyle="1" w:styleId="Heading3Char">
    <w:name w:val="Heading 3 Char"/>
    <w:basedOn w:val="DefaultParagraphFont"/>
    <w:link w:val="Heading3"/>
    <w:uiPriority w:val="9"/>
    <w:rsid w:val="00DB1AC4"/>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5Char">
    <w:name w:val="Heading 5 Char"/>
    <w:basedOn w:val="DefaultParagraphFont"/>
    <w:link w:val="Heading5"/>
    <w:uiPriority w:val="9"/>
    <w:semiHidden/>
    <w:rsid w:val="00DB1AC4"/>
    <w:rPr>
      <w:rFonts w:asciiTheme="majorHAnsi" w:eastAsiaTheme="majorEastAsia" w:hAnsiTheme="majorHAnsi" w:cstheme="majorBidi"/>
      <w:color w:val="2E74B5" w:themeColor="accent1" w:themeShade="BF"/>
      <w:kern w:val="2"/>
      <w:lang w:val="en-GB" w:eastAsia="en-GB"/>
    </w:rPr>
  </w:style>
  <w:style w:type="character" w:customStyle="1" w:styleId="Heading4Char">
    <w:name w:val="Heading 4 Char"/>
    <w:basedOn w:val="DefaultParagraphFont"/>
    <w:link w:val="Heading4"/>
    <w:uiPriority w:val="9"/>
    <w:semiHidden/>
    <w:rsid w:val="00DB1AC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B1AC4"/>
    <w:rPr>
      <w:i/>
      <w:iCs/>
    </w:rPr>
  </w:style>
  <w:style w:type="character" w:customStyle="1" w:styleId="Heading1Char">
    <w:name w:val="Heading 1 Char"/>
    <w:basedOn w:val="DefaultParagraphFont"/>
    <w:link w:val="Heading1"/>
    <w:uiPriority w:val="9"/>
    <w:rsid w:val="009B3CFC"/>
    <w:rPr>
      <w:rFonts w:asciiTheme="majorHAnsi" w:eastAsiaTheme="majorEastAsia" w:hAnsiTheme="majorHAnsi" w:cstheme="majorBidi"/>
      <w:color w:val="2E74B5" w:themeColor="accent1" w:themeShade="BF"/>
      <w:kern w:val="2"/>
      <w:sz w:val="32"/>
      <w:szCs w:val="32"/>
      <w:lang w:val="en-GB" w:eastAsia="en-GB"/>
    </w:rPr>
  </w:style>
  <w:style w:type="character" w:styleId="Strong">
    <w:name w:val="Strong"/>
    <w:basedOn w:val="DefaultParagraphFont"/>
    <w:uiPriority w:val="22"/>
    <w:qFormat/>
    <w:rsid w:val="009B3CFC"/>
    <w:rPr>
      <w:b/>
      <w:bCs/>
    </w:rPr>
  </w:style>
  <w:style w:type="paragraph" w:customStyle="1" w:styleId="TableParagraph">
    <w:name w:val="Table Paragraph"/>
    <w:basedOn w:val="Normal"/>
    <w:uiPriority w:val="1"/>
    <w:qFormat/>
    <w:rsid w:val="00F95666"/>
    <w:pPr>
      <w:widowControl w:val="0"/>
      <w:autoSpaceDE w:val="0"/>
      <w:autoSpaceDN w:val="0"/>
      <w:spacing w:before="128"/>
    </w:pPr>
    <w:rPr>
      <w:rFonts w:ascii="Times New Roman" w:eastAsia="Times New Roman" w:hAnsi="Times New Roman" w:cs="Times New Roman"/>
      <w:kern w:val="0"/>
      <w:lang w:val="en-US" w:eastAsia="en-US"/>
    </w:rPr>
  </w:style>
  <w:style w:type="table" w:styleId="TableGrid">
    <w:name w:val="Table Grid"/>
    <w:basedOn w:val="TableNormal"/>
    <w:uiPriority w:val="39"/>
    <w:rsid w:val="001E4B57"/>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5479"/>
    <w:rPr>
      <w:color w:val="605E5C"/>
      <w:shd w:val="clear" w:color="auto" w:fill="E1DFDD"/>
    </w:rPr>
  </w:style>
  <w:style w:type="paragraph" w:styleId="Header">
    <w:name w:val="header"/>
    <w:basedOn w:val="Normal"/>
    <w:link w:val="HeaderChar"/>
    <w:uiPriority w:val="99"/>
    <w:unhideWhenUsed/>
    <w:rsid w:val="007A64B3"/>
    <w:pPr>
      <w:tabs>
        <w:tab w:val="center" w:pos="4680"/>
        <w:tab w:val="right" w:pos="9360"/>
      </w:tabs>
    </w:pPr>
  </w:style>
  <w:style w:type="character" w:customStyle="1" w:styleId="HeaderChar">
    <w:name w:val="Header Char"/>
    <w:basedOn w:val="DefaultParagraphFont"/>
    <w:link w:val="Header"/>
    <w:uiPriority w:val="99"/>
    <w:rsid w:val="007A64B3"/>
    <w:rPr>
      <w:rFonts w:ascii="Calibri" w:eastAsia="SimSun" w:hAnsi="Calibri" w:cs="SimSun"/>
      <w:kern w:val="2"/>
      <w:lang w:val="en-GB" w:eastAsia="en-GB"/>
    </w:rPr>
  </w:style>
  <w:style w:type="paragraph" w:styleId="Footer">
    <w:name w:val="footer"/>
    <w:basedOn w:val="Normal"/>
    <w:link w:val="FooterChar"/>
    <w:uiPriority w:val="99"/>
    <w:unhideWhenUsed/>
    <w:rsid w:val="007A64B3"/>
    <w:pPr>
      <w:tabs>
        <w:tab w:val="center" w:pos="4680"/>
        <w:tab w:val="right" w:pos="9360"/>
      </w:tabs>
    </w:pPr>
  </w:style>
  <w:style w:type="character" w:customStyle="1" w:styleId="FooterChar">
    <w:name w:val="Footer Char"/>
    <w:basedOn w:val="DefaultParagraphFont"/>
    <w:link w:val="Footer"/>
    <w:uiPriority w:val="99"/>
    <w:rsid w:val="007A64B3"/>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Joy!$C$2</c:f>
              <c:strCache>
                <c:ptCount val="1"/>
                <c:pt idx="0">
                  <c:v>THBC(LogCFU/ml)</c:v>
                </c:pt>
              </c:strCache>
            </c:strRef>
          </c:tx>
          <c:spPr>
            <a:solidFill>
              <a:schemeClr val="accent1"/>
            </a:solidFill>
            <a:ln>
              <a:noFill/>
            </a:ln>
            <a:effectLst/>
          </c:spPr>
          <c:invertIfNegative val="0"/>
          <c:cat>
            <c:strRef>
              <c:f>Joy!$B$3:$B$5</c:f>
              <c:strCache>
                <c:ptCount val="3"/>
                <c:pt idx="0">
                  <c:v>             A</c:v>
                </c:pt>
                <c:pt idx="1">
                  <c:v>             B</c:v>
                </c:pt>
                <c:pt idx="2">
                  <c:v>             C</c:v>
                </c:pt>
              </c:strCache>
            </c:strRef>
          </c:cat>
          <c:val>
            <c:numRef>
              <c:f>Joy!$C$3:$C$5</c:f>
              <c:numCache>
                <c:formatCode>General</c:formatCode>
                <c:ptCount val="3"/>
                <c:pt idx="0">
                  <c:v>5.0330000000000004</c:v>
                </c:pt>
                <c:pt idx="1">
                  <c:v>5.0039999999999996</c:v>
                </c:pt>
                <c:pt idx="2">
                  <c:v>5.0129999999999999</c:v>
                </c:pt>
              </c:numCache>
            </c:numRef>
          </c:val>
          <c:extLst>
            <c:ext xmlns:c16="http://schemas.microsoft.com/office/drawing/2014/chart" uri="{C3380CC4-5D6E-409C-BE32-E72D297353CC}">
              <c16:uniqueId val="{00000000-1247-4A52-B83D-83386DC92339}"/>
            </c:ext>
          </c:extLst>
        </c:ser>
        <c:dLbls>
          <c:showLegendKey val="0"/>
          <c:showVal val="0"/>
          <c:showCatName val="0"/>
          <c:showSerName val="0"/>
          <c:showPercent val="0"/>
          <c:showBubbleSize val="0"/>
        </c:dLbls>
        <c:gapWidth val="219"/>
        <c:overlap val="-27"/>
        <c:axId val="464676832"/>
        <c:axId val="464671736"/>
      </c:barChart>
      <c:catAx>
        <c:axId val="464676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1736"/>
        <c:crosses val="autoZero"/>
        <c:auto val="1"/>
        <c:lblAlgn val="ctr"/>
        <c:lblOffset val="100"/>
        <c:noMultiLvlLbl val="0"/>
      </c:catAx>
      <c:valAx>
        <c:axId val="46467173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Heterotrophic Bacteria Count (LogCFU/ml)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6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Joy!$N$2</c:f>
              <c:strCache>
                <c:ptCount val="1"/>
                <c:pt idx="0">
                  <c:v>EPS Production Yield (g/L)</c:v>
                </c:pt>
              </c:strCache>
            </c:strRef>
          </c:tx>
          <c:spPr>
            <a:solidFill>
              <a:schemeClr val="accent1"/>
            </a:solidFill>
            <a:ln>
              <a:noFill/>
            </a:ln>
            <a:effectLst/>
          </c:spPr>
          <c:invertIfNegative val="0"/>
          <c:cat>
            <c:strRef>
              <c:f>Joy!$M$3:$M$13</c:f>
              <c:strCache>
                <c:ptCount val="11"/>
                <c:pt idx="0">
                  <c:v>A1</c:v>
                </c:pt>
                <c:pt idx="1">
                  <c:v>A2</c:v>
                </c:pt>
                <c:pt idx="2">
                  <c:v>A3</c:v>
                </c:pt>
                <c:pt idx="3">
                  <c:v>A4</c:v>
                </c:pt>
                <c:pt idx="4">
                  <c:v>B1</c:v>
                </c:pt>
                <c:pt idx="5">
                  <c:v>B2</c:v>
                </c:pt>
                <c:pt idx="6">
                  <c:v>B3</c:v>
                </c:pt>
                <c:pt idx="7">
                  <c:v>C1</c:v>
                </c:pt>
                <c:pt idx="8">
                  <c:v>C2</c:v>
                </c:pt>
                <c:pt idx="9">
                  <c:v>C3</c:v>
                </c:pt>
                <c:pt idx="10">
                  <c:v>C4</c:v>
                </c:pt>
              </c:strCache>
            </c:strRef>
          </c:cat>
          <c:val>
            <c:numRef>
              <c:f>Joy!$N$3:$N$13</c:f>
              <c:numCache>
                <c:formatCode>General</c:formatCode>
                <c:ptCount val="11"/>
                <c:pt idx="0">
                  <c:v>0.7</c:v>
                </c:pt>
                <c:pt idx="1">
                  <c:v>0.3</c:v>
                </c:pt>
                <c:pt idx="2">
                  <c:v>1.2</c:v>
                </c:pt>
                <c:pt idx="3">
                  <c:v>3.2</c:v>
                </c:pt>
                <c:pt idx="4">
                  <c:v>1</c:v>
                </c:pt>
                <c:pt idx="5">
                  <c:v>5.8</c:v>
                </c:pt>
                <c:pt idx="6">
                  <c:v>0.8</c:v>
                </c:pt>
                <c:pt idx="7">
                  <c:v>2.4</c:v>
                </c:pt>
                <c:pt idx="8">
                  <c:v>0.5</c:v>
                </c:pt>
                <c:pt idx="9">
                  <c:v>1.3</c:v>
                </c:pt>
                <c:pt idx="10">
                  <c:v>2.7</c:v>
                </c:pt>
              </c:numCache>
            </c:numRef>
          </c:val>
          <c:extLst>
            <c:ext xmlns:c16="http://schemas.microsoft.com/office/drawing/2014/chart" uri="{C3380CC4-5D6E-409C-BE32-E72D297353CC}">
              <c16:uniqueId val="{00000000-5CC0-4735-9C27-FACCDB46D3A8}"/>
            </c:ext>
          </c:extLst>
        </c:ser>
        <c:dLbls>
          <c:showLegendKey val="0"/>
          <c:showVal val="0"/>
          <c:showCatName val="0"/>
          <c:showSerName val="0"/>
          <c:showPercent val="0"/>
          <c:showBubbleSize val="0"/>
        </c:dLbls>
        <c:gapWidth val="219"/>
        <c:overlap val="-27"/>
        <c:axId val="464678008"/>
        <c:axId val="464673696"/>
      </c:barChart>
      <c:catAx>
        <c:axId val="464678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3696"/>
        <c:crosses val="autoZero"/>
        <c:auto val="1"/>
        <c:lblAlgn val="ctr"/>
        <c:lblOffset val="100"/>
        <c:noMultiLvlLbl val="0"/>
      </c:catAx>
      <c:valAx>
        <c:axId val="464673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8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Joy!$Q$2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Joy!$P$3:$P$10</c:f>
              <c:numCache>
                <c:formatCode>General</c:formatCode>
                <c:ptCount val="8"/>
                <c:pt idx="0">
                  <c:v>12</c:v>
                </c:pt>
                <c:pt idx="1">
                  <c:v>24</c:v>
                </c:pt>
                <c:pt idx="2">
                  <c:v>36</c:v>
                </c:pt>
                <c:pt idx="3">
                  <c:v>48</c:v>
                </c:pt>
                <c:pt idx="4">
                  <c:v>60</c:v>
                </c:pt>
                <c:pt idx="5">
                  <c:v>72</c:v>
                </c:pt>
                <c:pt idx="6">
                  <c:v>84</c:v>
                </c:pt>
                <c:pt idx="7">
                  <c:v>96</c:v>
                </c:pt>
              </c:numCache>
            </c:numRef>
          </c:xVal>
          <c:yVal>
            <c:numRef>
              <c:f>Joy!$Q$3:$Q$10</c:f>
              <c:numCache>
                <c:formatCode>General</c:formatCode>
                <c:ptCount val="8"/>
                <c:pt idx="0">
                  <c:v>1</c:v>
                </c:pt>
                <c:pt idx="1">
                  <c:v>2.1</c:v>
                </c:pt>
                <c:pt idx="2">
                  <c:v>4.3</c:v>
                </c:pt>
                <c:pt idx="3">
                  <c:v>5.9</c:v>
                </c:pt>
                <c:pt idx="4">
                  <c:v>7.3</c:v>
                </c:pt>
                <c:pt idx="5">
                  <c:v>9.1</c:v>
                </c:pt>
                <c:pt idx="6">
                  <c:v>8.1999999999999993</c:v>
                </c:pt>
                <c:pt idx="7">
                  <c:v>6.4</c:v>
                </c:pt>
              </c:numCache>
            </c:numRef>
          </c:yVal>
          <c:smooth val="1"/>
          <c:extLst>
            <c:ext xmlns:c16="http://schemas.microsoft.com/office/drawing/2014/chart" uri="{C3380CC4-5D6E-409C-BE32-E72D297353CC}">
              <c16:uniqueId val="{00000000-A882-440A-BFE3-3A0080C35B5E}"/>
            </c:ext>
          </c:extLst>
        </c:ser>
        <c:dLbls>
          <c:showLegendKey val="0"/>
          <c:showVal val="0"/>
          <c:showCatName val="0"/>
          <c:showSerName val="0"/>
          <c:showPercent val="0"/>
          <c:showBubbleSize val="0"/>
        </c:dLbls>
        <c:axId val="464672128"/>
        <c:axId val="464672520"/>
      </c:scatterChart>
      <c:valAx>
        <c:axId val="46467212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2520"/>
        <c:crosses val="autoZero"/>
        <c:crossBetween val="midCat"/>
      </c:valAx>
      <c:valAx>
        <c:axId val="464672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721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Joy!$T$2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Joy!$S$3:$S$9</c:f>
              <c:numCache>
                <c:formatCode>General</c:formatCode>
                <c:ptCount val="7"/>
                <c:pt idx="0">
                  <c:v>1</c:v>
                </c:pt>
                <c:pt idx="1">
                  <c:v>2</c:v>
                </c:pt>
                <c:pt idx="2">
                  <c:v>4</c:v>
                </c:pt>
                <c:pt idx="3">
                  <c:v>6</c:v>
                </c:pt>
                <c:pt idx="4">
                  <c:v>8</c:v>
                </c:pt>
                <c:pt idx="5">
                  <c:v>10</c:v>
                </c:pt>
                <c:pt idx="6">
                  <c:v>12</c:v>
                </c:pt>
              </c:numCache>
            </c:numRef>
          </c:xVal>
          <c:yVal>
            <c:numRef>
              <c:f>Joy!$T$3:$T$9</c:f>
              <c:numCache>
                <c:formatCode>General</c:formatCode>
                <c:ptCount val="7"/>
                <c:pt idx="0">
                  <c:v>2.2000000000000002</c:v>
                </c:pt>
                <c:pt idx="1">
                  <c:v>3.5</c:v>
                </c:pt>
                <c:pt idx="2">
                  <c:v>5.7</c:v>
                </c:pt>
                <c:pt idx="3">
                  <c:v>7.3</c:v>
                </c:pt>
                <c:pt idx="4">
                  <c:v>6.7</c:v>
                </c:pt>
                <c:pt idx="5">
                  <c:v>5.6</c:v>
                </c:pt>
                <c:pt idx="6">
                  <c:v>4.4000000000000004</c:v>
                </c:pt>
              </c:numCache>
            </c:numRef>
          </c:yVal>
          <c:smooth val="1"/>
          <c:extLst>
            <c:ext xmlns:c16="http://schemas.microsoft.com/office/drawing/2014/chart" uri="{C3380CC4-5D6E-409C-BE32-E72D297353CC}">
              <c16:uniqueId val="{00000000-65DF-483A-A47E-648BDBEF1337}"/>
            </c:ext>
          </c:extLst>
        </c:ser>
        <c:dLbls>
          <c:showLegendKey val="0"/>
          <c:showVal val="0"/>
          <c:showCatName val="0"/>
          <c:showSerName val="0"/>
          <c:showPercent val="0"/>
          <c:showBubbleSize val="0"/>
        </c:dLbls>
        <c:axId val="245099224"/>
        <c:axId val="245100400"/>
      </c:scatterChart>
      <c:valAx>
        <c:axId val="245099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00400"/>
        <c:crosses val="autoZero"/>
        <c:crossBetween val="midCat"/>
      </c:valAx>
      <c:valAx>
        <c:axId val="245100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0992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Joy!$C$17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Joy!$B$18:$B$26</c:f>
              <c:numCache>
                <c:formatCode>General</c:formatCode>
                <c:ptCount val="9"/>
                <c:pt idx="0">
                  <c:v>4</c:v>
                </c:pt>
                <c:pt idx="1">
                  <c:v>4.5</c:v>
                </c:pt>
                <c:pt idx="2">
                  <c:v>5</c:v>
                </c:pt>
                <c:pt idx="3">
                  <c:v>5.5</c:v>
                </c:pt>
                <c:pt idx="4">
                  <c:v>6</c:v>
                </c:pt>
                <c:pt idx="5">
                  <c:v>6.5</c:v>
                </c:pt>
                <c:pt idx="6">
                  <c:v>7</c:v>
                </c:pt>
                <c:pt idx="7">
                  <c:v>7.5</c:v>
                </c:pt>
                <c:pt idx="8">
                  <c:v>8</c:v>
                </c:pt>
              </c:numCache>
            </c:numRef>
          </c:xVal>
          <c:yVal>
            <c:numRef>
              <c:f>Joy!$C$18:$C$26</c:f>
              <c:numCache>
                <c:formatCode>General</c:formatCode>
                <c:ptCount val="9"/>
                <c:pt idx="0">
                  <c:v>1.2</c:v>
                </c:pt>
                <c:pt idx="1">
                  <c:v>2.2999999999999998</c:v>
                </c:pt>
                <c:pt idx="2">
                  <c:v>3.1</c:v>
                </c:pt>
                <c:pt idx="3">
                  <c:v>4.5999999999999996</c:v>
                </c:pt>
                <c:pt idx="4">
                  <c:v>6.5</c:v>
                </c:pt>
                <c:pt idx="5">
                  <c:v>5.3</c:v>
                </c:pt>
                <c:pt idx="6">
                  <c:v>4.2</c:v>
                </c:pt>
                <c:pt idx="7">
                  <c:v>3</c:v>
                </c:pt>
                <c:pt idx="8">
                  <c:v>2.1</c:v>
                </c:pt>
              </c:numCache>
            </c:numRef>
          </c:yVal>
          <c:smooth val="1"/>
          <c:extLst>
            <c:ext xmlns:c16="http://schemas.microsoft.com/office/drawing/2014/chart" uri="{C3380CC4-5D6E-409C-BE32-E72D297353CC}">
              <c16:uniqueId val="{00000000-881A-411A-8E5D-7229BE066225}"/>
            </c:ext>
          </c:extLst>
        </c:ser>
        <c:dLbls>
          <c:showLegendKey val="0"/>
          <c:showVal val="0"/>
          <c:showCatName val="0"/>
          <c:showSerName val="0"/>
          <c:showPercent val="0"/>
          <c:showBubbleSize val="0"/>
        </c:dLbls>
        <c:axId val="245103928"/>
        <c:axId val="245105888"/>
      </c:scatterChart>
      <c:valAx>
        <c:axId val="245103928"/>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05888"/>
        <c:crosses val="autoZero"/>
        <c:crossBetween val="midCat"/>
      </c:valAx>
      <c:valAx>
        <c:axId val="245105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03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Joy!$G$18</c:f>
              <c:strCache>
                <c:ptCount val="1"/>
                <c:pt idx="0">
                  <c:v>EPS Production Yield (g/L)</c:v>
                </c:pt>
              </c:strCache>
            </c:strRef>
          </c:tx>
          <c:spPr>
            <a:solidFill>
              <a:schemeClr val="accent1"/>
            </a:solidFill>
            <a:ln>
              <a:noFill/>
            </a:ln>
            <a:effectLst/>
          </c:spPr>
          <c:invertIfNegative val="0"/>
          <c:cat>
            <c:numRef>
              <c:f>Joy!$F$19:$F$23</c:f>
              <c:numCache>
                <c:formatCode>h:mm</c:formatCode>
                <c:ptCount val="5"/>
                <c:pt idx="0">
                  <c:v>0.16666666666666666</c:v>
                </c:pt>
                <c:pt idx="1">
                  <c:v>0.12569444444444444</c:v>
                </c:pt>
                <c:pt idx="2">
                  <c:v>8.4722222222222227E-2</c:v>
                </c:pt>
                <c:pt idx="3">
                  <c:v>4.3749999999999997E-2</c:v>
                </c:pt>
                <c:pt idx="4">
                  <c:v>2.7777777777777779E-3</c:v>
                </c:pt>
              </c:numCache>
            </c:numRef>
          </c:cat>
          <c:val>
            <c:numRef>
              <c:f>Joy!$G$19:$G$23</c:f>
              <c:numCache>
                <c:formatCode>General</c:formatCode>
                <c:ptCount val="5"/>
                <c:pt idx="0">
                  <c:v>3.9</c:v>
                </c:pt>
                <c:pt idx="1">
                  <c:v>5.2</c:v>
                </c:pt>
                <c:pt idx="2">
                  <c:v>8.9499999999999993</c:v>
                </c:pt>
                <c:pt idx="3">
                  <c:v>7.6</c:v>
                </c:pt>
                <c:pt idx="4">
                  <c:v>5.0999999999999996</c:v>
                </c:pt>
              </c:numCache>
            </c:numRef>
          </c:val>
          <c:extLst>
            <c:ext xmlns:c16="http://schemas.microsoft.com/office/drawing/2014/chart" uri="{C3380CC4-5D6E-409C-BE32-E72D297353CC}">
              <c16:uniqueId val="{00000000-4DC7-4990-BB7F-84BEFAD73C02}"/>
            </c:ext>
          </c:extLst>
        </c:ser>
        <c:dLbls>
          <c:showLegendKey val="0"/>
          <c:showVal val="0"/>
          <c:showCatName val="0"/>
          <c:showSerName val="0"/>
          <c:showPercent val="0"/>
          <c:showBubbleSize val="0"/>
        </c:dLbls>
        <c:gapWidth val="219"/>
        <c:overlap val="-27"/>
        <c:axId val="396040224"/>
        <c:axId val="396042576"/>
      </c:barChart>
      <c:catAx>
        <c:axId val="39604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042576"/>
        <c:crosses val="autoZero"/>
        <c:auto val="1"/>
        <c:lblAlgn val="ctr"/>
        <c:lblOffset val="100"/>
        <c:noMultiLvlLbl val="0"/>
      </c:catAx>
      <c:valAx>
        <c:axId val="396042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040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Joy!$K$17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Joy!$J$18:$J$23</c:f>
              <c:numCache>
                <c:formatCode>General</c:formatCode>
                <c:ptCount val="6"/>
                <c:pt idx="0">
                  <c:v>0.1</c:v>
                </c:pt>
                <c:pt idx="1">
                  <c:v>0.2</c:v>
                </c:pt>
                <c:pt idx="2">
                  <c:v>0.3</c:v>
                </c:pt>
                <c:pt idx="3">
                  <c:v>0.4</c:v>
                </c:pt>
                <c:pt idx="4">
                  <c:v>0.5</c:v>
                </c:pt>
                <c:pt idx="5">
                  <c:v>0.6</c:v>
                </c:pt>
              </c:numCache>
            </c:numRef>
          </c:xVal>
          <c:yVal>
            <c:numRef>
              <c:f>Joy!$K$18:$K$23</c:f>
              <c:numCache>
                <c:formatCode>General</c:formatCode>
                <c:ptCount val="6"/>
                <c:pt idx="0">
                  <c:v>2.6</c:v>
                </c:pt>
                <c:pt idx="1">
                  <c:v>3.7</c:v>
                </c:pt>
                <c:pt idx="2">
                  <c:v>5.35</c:v>
                </c:pt>
                <c:pt idx="3">
                  <c:v>6.3</c:v>
                </c:pt>
                <c:pt idx="4">
                  <c:v>5.63</c:v>
                </c:pt>
                <c:pt idx="5">
                  <c:v>4.42</c:v>
                </c:pt>
              </c:numCache>
            </c:numRef>
          </c:yVal>
          <c:smooth val="1"/>
          <c:extLst>
            <c:ext xmlns:c16="http://schemas.microsoft.com/office/drawing/2014/chart" uri="{C3380CC4-5D6E-409C-BE32-E72D297353CC}">
              <c16:uniqueId val="{00000000-2B61-4923-9FAA-3D04EB1F9039}"/>
            </c:ext>
          </c:extLst>
        </c:ser>
        <c:dLbls>
          <c:showLegendKey val="0"/>
          <c:showVal val="0"/>
          <c:showCatName val="0"/>
          <c:showSerName val="0"/>
          <c:showPercent val="0"/>
          <c:showBubbleSize val="0"/>
        </c:dLbls>
        <c:axId val="396041792"/>
        <c:axId val="396043360"/>
      </c:scatterChart>
      <c:valAx>
        <c:axId val="396041792"/>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Nitrogen Source  (Yeast Extract)(%)</a:t>
                </a:r>
              </a:p>
            </c:rich>
          </c:tx>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043360"/>
        <c:crosses val="autoZero"/>
        <c:crossBetween val="midCat"/>
      </c:valAx>
      <c:valAx>
        <c:axId val="396043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0417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480</TotalTime>
  <Pages>12</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21</cp:revision>
  <cp:lastPrinted>2025-10-31T14:48:00Z</cp:lastPrinted>
  <dcterms:created xsi:type="dcterms:W3CDTF">2025-11-30T07:58:00Z</dcterms:created>
  <dcterms:modified xsi:type="dcterms:W3CDTF">2025-12-03T11:25:00Z</dcterms:modified>
</cp:coreProperties>
</file>