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A537C" w14:textId="6EB2AC1C" w:rsidR="00C47BAE" w:rsidRPr="00C47BAE" w:rsidRDefault="00C47BAE" w:rsidP="00C47BAE">
      <w:pPr>
        <w:spacing w:after="0" w:line="360" w:lineRule="auto"/>
        <w:rPr>
          <w:rFonts w:ascii="Times New Roman" w:hAnsi="Times New Roman" w:cs="Times New Roman"/>
          <w:b/>
          <w:bCs/>
          <w:u w:val="single"/>
        </w:rPr>
      </w:pPr>
      <w:bookmarkStart w:id="0" w:name="_Hlk202761090"/>
      <w:bookmarkStart w:id="1" w:name="_Hlk203134740"/>
      <w:r w:rsidRPr="00C47BAE">
        <w:rPr>
          <w:rFonts w:ascii="Times New Roman" w:hAnsi="Times New Roman" w:cs="Times New Roman"/>
          <w:b/>
          <w:bCs/>
          <w:u w:val="single"/>
        </w:rPr>
        <w:t>Original Research Article</w:t>
      </w:r>
    </w:p>
    <w:p w14:paraId="46983037" w14:textId="544F6534" w:rsidR="005E20BB" w:rsidRPr="00704317" w:rsidRDefault="005E20BB" w:rsidP="00704317">
      <w:pPr>
        <w:spacing w:after="0" w:line="360" w:lineRule="auto"/>
        <w:jc w:val="center"/>
        <w:rPr>
          <w:rFonts w:ascii="Times New Roman" w:hAnsi="Times New Roman" w:cs="Times New Roman"/>
          <w:b/>
          <w:bCs/>
        </w:rPr>
      </w:pPr>
      <w:r w:rsidRPr="00704317">
        <w:rPr>
          <w:rFonts w:ascii="Times New Roman" w:hAnsi="Times New Roman" w:cs="Times New Roman"/>
          <w:b/>
          <w:bCs/>
        </w:rPr>
        <w:t>Prevalence</w:t>
      </w:r>
      <w:bookmarkEnd w:id="0"/>
      <w:r w:rsidRPr="00704317">
        <w:rPr>
          <w:rFonts w:ascii="Times New Roman" w:hAnsi="Times New Roman" w:cs="Times New Roman"/>
          <w:b/>
          <w:bCs/>
        </w:rPr>
        <w:t xml:space="preserve"> and </w:t>
      </w:r>
      <w:r w:rsidR="00704317" w:rsidRPr="00704317">
        <w:rPr>
          <w:rFonts w:ascii="Times New Roman" w:hAnsi="Times New Roman" w:cs="Times New Roman"/>
          <w:b/>
          <w:bCs/>
        </w:rPr>
        <w:t xml:space="preserve">Antibiotic Resistance Profiling </w:t>
      </w:r>
      <w:r w:rsidRPr="00704317">
        <w:rPr>
          <w:rFonts w:ascii="Times New Roman" w:hAnsi="Times New Roman" w:cs="Times New Roman"/>
          <w:b/>
          <w:bCs/>
        </w:rPr>
        <w:t xml:space="preserve">of Escherichia coli </w:t>
      </w:r>
      <w:r w:rsidR="00704317" w:rsidRPr="00704317">
        <w:rPr>
          <w:rFonts w:ascii="Times New Roman" w:hAnsi="Times New Roman" w:cs="Times New Roman"/>
          <w:b/>
          <w:bCs/>
        </w:rPr>
        <w:t>from</w:t>
      </w:r>
      <w:r w:rsidRPr="00704317">
        <w:rPr>
          <w:rFonts w:ascii="Times New Roman" w:hAnsi="Times New Roman" w:cs="Times New Roman"/>
          <w:b/>
          <w:bCs/>
        </w:rPr>
        <w:t xml:space="preserve"> </w:t>
      </w:r>
      <w:r w:rsidR="00D57D43" w:rsidRPr="00704317">
        <w:rPr>
          <w:rFonts w:ascii="Times New Roman" w:hAnsi="Times New Roman" w:cs="Times New Roman"/>
          <w:b/>
          <w:bCs/>
        </w:rPr>
        <w:t>Sea</w:t>
      </w:r>
      <w:r w:rsidR="00704317" w:rsidRPr="00704317">
        <w:rPr>
          <w:rFonts w:ascii="Times New Roman" w:hAnsi="Times New Roman" w:cs="Times New Roman"/>
          <w:b/>
          <w:bCs/>
        </w:rPr>
        <w:t>f</w:t>
      </w:r>
      <w:r w:rsidR="00D57D43" w:rsidRPr="00704317">
        <w:rPr>
          <w:rFonts w:ascii="Times New Roman" w:hAnsi="Times New Roman" w:cs="Times New Roman"/>
          <w:b/>
          <w:bCs/>
        </w:rPr>
        <w:t>oods</w:t>
      </w:r>
      <w:r w:rsidRPr="00704317">
        <w:rPr>
          <w:rFonts w:ascii="Times New Roman" w:hAnsi="Times New Roman" w:cs="Times New Roman"/>
          <w:b/>
          <w:bCs/>
        </w:rPr>
        <w:t xml:space="preserve"> and Water from </w:t>
      </w:r>
      <w:proofErr w:type="spellStart"/>
      <w:r w:rsidRPr="00704317">
        <w:rPr>
          <w:rFonts w:ascii="Times New Roman" w:hAnsi="Times New Roman" w:cs="Times New Roman"/>
          <w:b/>
          <w:bCs/>
        </w:rPr>
        <w:t>Malokun</w:t>
      </w:r>
      <w:proofErr w:type="spellEnd"/>
      <w:r w:rsidRPr="00704317">
        <w:rPr>
          <w:rFonts w:ascii="Times New Roman" w:hAnsi="Times New Roman" w:cs="Times New Roman"/>
          <w:b/>
          <w:bCs/>
        </w:rPr>
        <w:t xml:space="preserve"> Sea, </w:t>
      </w:r>
      <w:proofErr w:type="spellStart"/>
      <w:r w:rsidRPr="00704317">
        <w:rPr>
          <w:rFonts w:ascii="Times New Roman" w:hAnsi="Times New Roman" w:cs="Times New Roman"/>
          <w:b/>
          <w:bCs/>
        </w:rPr>
        <w:t>Ilaje</w:t>
      </w:r>
      <w:proofErr w:type="spellEnd"/>
      <w:r w:rsidRPr="00704317">
        <w:rPr>
          <w:rFonts w:ascii="Times New Roman" w:hAnsi="Times New Roman" w:cs="Times New Roman"/>
          <w:b/>
          <w:bCs/>
        </w:rPr>
        <w:t>, Ondo State, Nigeria</w:t>
      </w:r>
    </w:p>
    <w:p w14:paraId="6D979AF1" w14:textId="77777777" w:rsidR="0055759F" w:rsidRDefault="0055759F" w:rsidP="0055759F">
      <w:pPr>
        <w:jc w:val="center"/>
        <w:rPr>
          <w:rFonts w:ascii="Times New Roman" w:hAnsi="Times New Roman" w:cs="Times New Roman"/>
        </w:rPr>
      </w:pPr>
    </w:p>
    <w:bookmarkEnd w:id="1"/>
    <w:p w14:paraId="6F0342B5" w14:textId="72021587" w:rsidR="00241C9A" w:rsidRPr="00EA2532" w:rsidRDefault="005E20BB" w:rsidP="00497980">
      <w:pPr>
        <w:spacing w:after="0" w:line="480" w:lineRule="auto"/>
        <w:jc w:val="center"/>
        <w:rPr>
          <w:rFonts w:ascii="Times New Roman" w:hAnsi="Times New Roman" w:cs="Times New Roman"/>
        </w:rPr>
      </w:pPr>
      <w:r w:rsidRPr="00EA2532">
        <w:rPr>
          <w:rFonts w:ascii="Times New Roman" w:hAnsi="Times New Roman" w:cs="Times New Roman"/>
          <w:b/>
          <w:bCs/>
        </w:rPr>
        <w:t>Abstract</w:t>
      </w:r>
    </w:p>
    <w:p w14:paraId="3A0A1642" w14:textId="77777777" w:rsidR="0043350A" w:rsidRPr="00497980" w:rsidRDefault="0043350A" w:rsidP="0043350A">
      <w:pPr>
        <w:pStyle w:val="Heading3"/>
        <w:jc w:val="both"/>
        <w:rPr>
          <w:rFonts w:ascii="Times New Roman" w:hAnsi="Times New Roman" w:cs="Times New Roman"/>
          <w:color w:val="auto"/>
          <w:sz w:val="24"/>
          <w:szCs w:val="24"/>
        </w:rPr>
      </w:pPr>
      <w:r w:rsidRPr="00497980">
        <w:rPr>
          <w:rStyle w:val="Strong"/>
          <w:rFonts w:ascii="Times New Roman" w:hAnsi="Times New Roman" w:cs="Times New Roman"/>
          <w:color w:val="auto"/>
          <w:sz w:val="24"/>
          <w:szCs w:val="24"/>
        </w:rPr>
        <w:t>Background</w:t>
      </w:r>
    </w:p>
    <w:p w14:paraId="3004ABA2" w14:textId="10471889" w:rsidR="0043350A" w:rsidRPr="00497980" w:rsidRDefault="0043350A" w:rsidP="0043350A">
      <w:pPr>
        <w:spacing w:after="0"/>
        <w:jc w:val="both"/>
        <w:rPr>
          <w:rFonts w:ascii="Times New Roman" w:hAnsi="Times New Roman" w:cs="Times New Roman"/>
        </w:rPr>
      </w:pPr>
      <w:r w:rsidRPr="00497980">
        <w:rPr>
          <w:rFonts w:ascii="Times New Roman" w:hAnsi="Times New Roman" w:cs="Times New Roman"/>
        </w:rPr>
        <w:t xml:space="preserve">This study investigates the prevalence, and antibiotic resistance profiles of </w:t>
      </w:r>
      <w:r w:rsidRPr="00497980">
        <w:rPr>
          <w:rFonts w:ascii="Times New Roman" w:hAnsi="Times New Roman" w:cs="Times New Roman"/>
          <w:i/>
          <w:iCs/>
        </w:rPr>
        <w:t>Escherichia coli</w:t>
      </w:r>
      <w:r w:rsidRPr="00497980">
        <w:rPr>
          <w:rFonts w:ascii="Times New Roman" w:hAnsi="Times New Roman" w:cs="Times New Roman"/>
        </w:rPr>
        <w:t xml:space="preserve"> isolated from aquatic samples including fish, shrimps, crab, and water collected from the </w:t>
      </w:r>
      <w:proofErr w:type="spellStart"/>
      <w:r w:rsidRPr="00497980">
        <w:rPr>
          <w:rFonts w:ascii="Times New Roman" w:hAnsi="Times New Roman" w:cs="Times New Roman"/>
        </w:rPr>
        <w:t>Malokun</w:t>
      </w:r>
      <w:proofErr w:type="spellEnd"/>
      <w:r w:rsidRPr="00497980">
        <w:rPr>
          <w:rFonts w:ascii="Times New Roman" w:hAnsi="Times New Roman" w:cs="Times New Roman"/>
        </w:rPr>
        <w:t xml:space="preserve"> Sea, </w:t>
      </w:r>
      <w:proofErr w:type="spellStart"/>
      <w:r w:rsidRPr="00497980">
        <w:rPr>
          <w:rFonts w:ascii="Times New Roman" w:hAnsi="Times New Roman" w:cs="Times New Roman"/>
        </w:rPr>
        <w:t>Ilaje</w:t>
      </w:r>
      <w:proofErr w:type="spellEnd"/>
      <w:r w:rsidRPr="00497980">
        <w:rPr>
          <w:rFonts w:ascii="Times New Roman" w:hAnsi="Times New Roman" w:cs="Times New Roman"/>
        </w:rPr>
        <w:t>, Ondo State, Nigeria. The aim was to assess contami</w:t>
      </w:r>
      <w:bookmarkStart w:id="2" w:name="_GoBack"/>
      <w:bookmarkEnd w:id="2"/>
      <w:r w:rsidRPr="00497980">
        <w:rPr>
          <w:rFonts w:ascii="Times New Roman" w:hAnsi="Times New Roman" w:cs="Times New Roman"/>
        </w:rPr>
        <w:t>nation levels and antibiotic resistance patterns to inform microbial risk assessments and public health interventions.</w:t>
      </w:r>
    </w:p>
    <w:p w14:paraId="3E392E88" w14:textId="6B2F058B" w:rsidR="0043350A" w:rsidRPr="00497980" w:rsidRDefault="0043350A" w:rsidP="0043350A">
      <w:pPr>
        <w:spacing w:after="0"/>
        <w:jc w:val="both"/>
        <w:rPr>
          <w:rFonts w:ascii="Times New Roman" w:hAnsi="Times New Roman" w:cs="Times New Roman"/>
        </w:rPr>
      </w:pPr>
    </w:p>
    <w:p w14:paraId="32BAF897" w14:textId="77777777" w:rsidR="0043350A" w:rsidRPr="00497980" w:rsidRDefault="0043350A" w:rsidP="0043350A">
      <w:pPr>
        <w:spacing w:after="0"/>
        <w:jc w:val="both"/>
        <w:rPr>
          <w:rFonts w:ascii="Times New Roman" w:hAnsi="Times New Roman" w:cs="Times New Roman"/>
          <w:b/>
          <w:bCs/>
        </w:rPr>
      </w:pPr>
      <w:r w:rsidRPr="00497980">
        <w:rPr>
          <w:rFonts w:ascii="Times New Roman" w:hAnsi="Times New Roman" w:cs="Times New Roman"/>
          <w:b/>
          <w:bCs/>
        </w:rPr>
        <w:t>Methodology</w:t>
      </w:r>
    </w:p>
    <w:p w14:paraId="49DF82E2" w14:textId="7D393458" w:rsidR="0043350A" w:rsidRPr="00497980" w:rsidRDefault="0043350A" w:rsidP="0043350A">
      <w:pPr>
        <w:spacing w:after="0"/>
        <w:jc w:val="both"/>
        <w:rPr>
          <w:rFonts w:ascii="Times New Roman" w:hAnsi="Times New Roman" w:cs="Times New Roman"/>
        </w:rPr>
      </w:pPr>
      <w:r w:rsidRPr="00497980">
        <w:rPr>
          <w:rFonts w:ascii="Times New Roman" w:hAnsi="Times New Roman" w:cs="Times New Roman"/>
        </w:rPr>
        <w:t xml:space="preserve">Standard microbiological and molecular techniques were employed for the isolation and identification of </w:t>
      </w:r>
      <w:r w:rsidRPr="00497980">
        <w:rPr>
          <w:rFonts w:ascii="Times New Roman" w:hAnsi="Times New Roman" w:cs="Times New Roman"/>
          <w:i/>
          <w:iCs/>
        </w:rPr>
        <w:t>E. coli</w:t>
      </w:r>
      <w:r w:rsidRPr="00497980">
        <w:rPr>
          <w:rFonts w:ascii="Times New Roman" w:hAnsi="Times New Roman" w:cs="Times New Roman"/>
        </w:rPr>
        <w:t xml:space="preserve"> using Most Probable Number (MPN) assays and Polymerase Chain Reaction (PCR). Antibiotic susceptibility testing was conducted</w:t>
      </w:r>
      <w:r w:rsidR="00FD53D6" w:rsidRPr="00497980">
        <w:rPr>
          <w:rFonts w:ascii="Times New Roman" w:hAnsi="Times New Roman" w:cs="Times New Roman"/>
        </w:rPr>
        <w:t xml:space="preserve"> with eight commonly used antibiotics</w:t>
      </w:r>
      <w:r w:rsidRPr="00497980">
        <w:rPr>
          <w:rFonts w:ascii="Times New Roman" w:hAnsi="Times New Roman" w:cs="Times New Roman"/>
        </w:rPr>
        <w:t xml:space="preserve"> using the disc diffusion method (Kirby-Bauer), and results were interpreted according to standard CLSI guidelines.</w:t>
      </w:r>
    </w:p>
    <w:p w14:paraId="1EAD03A0" w14:textId="6F64055F" w:rsidR="0043350A" w:rsidRPr="00497980" w:rsidRDefault="0043350A" w:rsidP="0043350A">
      <w:pPr>
        <w:spacing w:after="0"/>
        <w:jc w:val="both"/>
        <w:rPr>
          <w:rFonts w:ascii="Times New Roman" w:hAnsi="Times New Roman" w:cs="Times New Roman"/>
        </w:rPr>
      </w:pPr>
    </w:p>
    <w:p w14:paraId="6E70DDB3" w14:textId="77777777" w:rsidR="0043350A" w:rsidRPr="00497980" w:rsidRDefault="0043350A" w:rsidP="0043350A">
      <w:pPr>
        <w:spacing w:after="0"/>
        <w:jc w:val="both"/>
        <w:rPr>
          <w:rFonts w:ascii="Times New Roman" w:hAnsi="Times New Roman" w:cs="Times New Roman"/>
          <w:b/>
          <w:bCs/>
        </w:rPr>
      </w:pPr>
      <w:r w:rsidRPr="00497980">
        <w:rPr>
          <w:rFonts w:ascii="Times New Roman" w:hAnsi="Times New Roman" w:cs="Times New Roman"/>
          <w:b/>
          <w:bCs/>
        </w:rPr>
        <w:t>Results</w:t>
      </w:r>
    </w:p>
    <w:p w14:paraId="4C8F2D3C" w14:textId="263A88D1" w:rsidR="0043350A" w:rsidRPr="00497980" w:rsidRDefault="0043350A" w:rsidP="0043350A">
      <w:pPr>
        <w:spacing w:after="0"/>
        <w:jc w:val="both"/>
        <w:rPr>
          <w:rFonts w:ascii="Times New Roman" w:hAnsi="Times New Roman" w:cs="Times New Roman"/>
        </w:rPr>
      </w:pPr>
      <w:r w:rsidRPr="00497980">
        <w:rPr>
          <w:rFonts w:ascii="Times New Roman" w:hAnsi="Times New Roman" w:cs="Times New Roman"/>
        </w:rPr>
        <w:t xml:space="preserve">A total of </w:t>
      </w:r>
      <w:r w:rsidR="00FD53D6" w:rsidRPr="00497980">
        <w:rPr>
          <w:rFonts w:ascii="Times New Roman" w:hAnsi="Times New Roman" w:cs="Times New Roman"/>
        </w:rPr>
        <w:t>37</w:t>
      </w:r>
      <w:r w:rsidRPr="00497980">
        <w:rPr>
          <w:rFonts w:ascii="Times New Roman" w:hAnsi="Times New Roman" w:cs="Times New Roman"/>
        </w:rPr>
        <w:t xml:space="preserve"> </w:t>
      </w:r>
      <w:r w:rsidRPr="00497980">
        <w:rPr>
          <w:rFonts w:ascii="Times New Roman" w:hAnsi="Times New Roman" w:cs="Times New Roman"/>
          <w:i/>
          <w:iCs/>
        </w:rPr>
        <w:t>E. coli</w:t>
      </w:r>
      <w:r w:rsidRPr="00497980">
        <w:rPr>
          <w:rFonts w:ascii="Times New Roman" w:hAnsi="Times New Roman" w:cs="Times New Roman"/>
        </w:rPr>
        <w:t xml:space="preserve"> isolates were recovered: 8 from fish, 6 from shrimps, 5 from crab, and </w:t>
      </w:r>
      <w:r w:rsidR="00FD53D6" w:rsidRPr="00497980">
        <w:rPr>
          <w:rFonts w:ascii="Times New Roman" w:hAnsi="Times New Roman" w:cs="Times New Roman"/>
        </w:rPr>
        <w:t>18</w:t>
      </w:r>
      <w:r w:rsidRPr="00497980">
        <w:rPr>
          <w:rFonts w:ascii="Times New Roman" w:hAnsi="Times New Roman" w:cs="Times New Roman"/>
        </w:rPr>
        <w:t xml:space="preserve"> from water samples. Comparative analysis revealed higher </w:t>
      </w:r>
      <w:r w:rsidRPr="00497980">
        <w:rPr>
          <w:rFonts w:ascii="Times New Roman" w:hAnsi="Times New Roman" w:cs="Times New Roman"/>
          <w:i/>
          <w:iCs/>
        </w:rPr>
        <w:t>E. coli</w:t>
      </w:r>
      <w:r w:rsidRPr="00497980">
        <w:rPr>
          <w:rFonts w:ascii="Times New Roman" w:hAnsi="Times New Roman" w:cs="Times New Roman"/>
        </w:rPr>
        <w:t xml:space="preserve"> loads </w:t>
      </w:r>
      <w:r w:rsidR="00FD53D6" w:rsidRPr="00497980">
        <w:rPr>
          <w:rFonts w:ascii="Times New Roman" w:hAnsi="Times New Roman" w:cs="Times New Roman"/>
        </w:rPr>
        <w:t>for MPN-</w:t>
      </w:r>
      <w:r w:rsidRPr="00497980">
        <w:rPr>
          <w:rFonts w:ascii="Times New Roman" w:hAnsi="Times New Roman" w:cs="Times New Roman"/>
        </w:rPr>
        <w:t xml:space="preserve">PCR (3.00 ± 0.89 log CFU/mL) indicating enhanced detection of viable but non-culturable cells. In contrast, MPN/EMB detected significantly higher bacterial loads in shrimps (4.46 ± 0.22 log CFU/g) and fish (3.36 ± 0.31 log CFU/g) compared to PCR. Crab samples showed relatively low </w:t>
      </w:r>
      <w:r w:rsidRPr="00497980">
        <w:rPr>
          <w:rFonts w:ascii="Times New Roman" w:hAnsi="Times New Roman" w:cs="Times New Roman"/>
          <w:i/>
          <w:iCs/>
        </w:rPr>
        <w:t>E. coli</w:t>
      </w:r>
      <w:r w:rsidRPr="00497980">
        <w:rPr>
          <w:rFonts w:ascii="Times New Roman" w:hAnsi="Times New Roman" w:cs="Times New Roman"/>
        </w:rPr>
        <w:t xml:space="preserve"> levels, with minimal difference between methods.</w:t>
      </w:r>
      <w:r w:rsidR="00FD53D6" w:rsidRPr="00497980">
        <w:rPr>
          <w:rFonts w:ascii="Times New Roman" w:hAnsi="Times New Roman" w:cs="Times New Roman"/>
        </w:rPr>
        <w:t xml:space="preserve"> </w:t>
      </w:r>
      <w:r w:rsidRPr="00497980">
        <w:rPr>
          <w:rFonts w:ascii="Times New Roman" w:hAnsi="Times New Roman" w:cs="Times New Roman"/>
        </w:rPr>
        <w:t xml:space="preserve">All isolates exhibited 100% resistance to penicillin, ceftazidime, and </w:t>
      </w:r>
      <w:proofErr w:type="spellStart"/>
      <w:r w:rsidRPr="00497980">
        <w:rPr>
          <w:rFonts w:ascii="Times New Roman" w:hAnsi="Times New Roman" w:cs="Times New Roman"/>
        </w:rPr>
        <w:t>doripenem</w:t>
      </w:r>
      <w:proofErr w:type="spellEnd"/>
      <w:r w:rsidRPr="00497980">
        <w:rPr>
          <w:rFonts w:ascii="Times New Roman" w:hAnsi="Times New Roman" w:cs="Times New Roman"/>
        </w:rPr>
        <w:t>, while remaining fully susceptible to amikacin and norfloxacin. Multiple Antibiotic Resistance (MAR) indices ranged from 0.375 to 0.625. The resistance pattern CAZ-DOR-P was consistently found across all sample types, indicating widespread multidrug resistance.</w:t>
      </w:r>
    </w:p>
    <w:p w14:paraId="2BC7367B" w14:textId="266AEF1D" w:rsidR="0043350A" w:rsidRPr="00497980" w:rsidRDefault="0043350A" w:rsidP="0043350A">
      <w:pPr>
        <w:spacing w:after="0"/>
        <w:jc w:val="both"/>
        <w:rPr>
          <w:rFonts w:ascii="Times New Roman" w:hAnsi="Times New Roman" w:cs="Times New Roman"/>
        </w:rPr>
      </w:pPr>
    </w:p>
    <w:p w14:paraId="1481E4CD" w14:textId="77777777" w:rsidR="0043350A" w:rsidRPr="00497980" w:rsidRDefault="0043350A" w:rsidP="0043350A">
      <w:pPr>
        <w:spacing w:after="0"/>
        <w:jc w:val="both"/>
        <w:rPr>
          <w:rFonts w:ascii="Times New Roman" w:hAnsi="Times New Roman" w:cs="Times New Roman"/>
          <w:b/>
          <w:bCs/>
        </w:rPr>
      </w:pPr>
      <w:r w:rsidRPr="00497980">
        <w:rPr>
          <w:rFonts w:ascii="Times New Roman" w:hAnsi="Times New Roman" w:cs="Times New Roman"/>
          <w:b/>
          <w:bCs/>
        </w:rPr>
        <w:t>Conclusion</w:t>
      </w:r>
    </w:p>
    <w:p w14:paraId="56335753" w14:textId="300BE085" w:rsidR="0043350A" w:rsidRPr="00497980" w:rsidRDefault="0043350A" w:rsidP="0043350A">
      <w:pPr>
        <w:spacing w:after="0"/>
        <w:jc w:val="both"/>
        <w:rPr>
          <w:rFonts w:ascii="Times New Roman" w:hAnsi="Times New Roman" w:cs="Times New Roman"/>
        </w:rPr>
      </w:pPr>
      <w:r w:rsidRPr="00497980">
        <w:rPr>
          <w:rFonts w:ascii="Times New Roman" w:hAnsi="Times New Roman" w:cs="Times New Roman"/>
        </w:rPr>
        <w:t xml:space="preserve">The presence of multidrug-resistant E. coli in seafood and water from the </w:t>
      </w:r>
      <w:proofErr w:type="spellStart"/>
      <w:r w:rsidRPr="00497980">
        <w:rPr>
          <w:rFonts w:ascii="Times New Roman" w:hAnsi="Times New Roman" w:cs="Times New Roman"/>
        </w:rPr>
        <w:t>Malokun</w:t>
      </w:r>
      <w:proofErr w:type="spellEnd"/>
      <w:r w:rsidRPr="00497980">
        <w:rPr>
          <w:rFonts w:ascii="Times New Roman" w:hAnsi="Times New Roman" w:cs="Times New Roman"/>
        </w:rPr>
        <w:t xml:space="preserve"> Sea presents a significant public health concern. While MPN/EMB detect</w:t>
      </w:r>
      <w:r w:rsidR="00FD53D6" w:rsidRPr="00497980">
        <w:rPr>
          <w:rFonts w:ascii="Times New Roman" w:hAnsi="Times New Roman" w:cs="Times New Roman"/>
        </w:rPr>
        <w:t>ed more</w:t>
      </w:r>
      <w:r w:rsidRPr="00497980">
        <w:rPr>
          <w:rFonts w:ascii="Times New Roman" w:hAnsi="Times New Roman" w:cs="Times New Roman"/>
        </w:rPr>
        <w:t xml:space="preserve"> viable cells in seafood, PCR demonstrates superior sensitivity in water, detecting a broader spectrum of bacterial states. These findings underscore the need for integrated culture-based and molecular surveillance</w:t>
      </w:r>
      <w:r w:rsidR="00FD53D6" w:rsidRPr="00497980">
        <w:rPr>
          <w:rFonts w:ascii="Times New Roman" w:hAnsi="Times New Roman" w:cs="Times New Roman"/>
        </w:rPr>
        <w:t xml:space="preserve"> and </w:t>
      </w:r>
      <w:r w:rsidRPr="00497980">
        <w:rPr>
          <w:rFonts w:ascii="Times New Roman" w:hAnsi="Times New Roman" w:cs="Times New Roman"/>
        </w:rPr>
        <w:t>improved seafood hygiene practices, to mitigate the transmission of resistant pathogens through the aquatic food chain.</w:t>
      </w:r>
    </w:p>
    <w:p w14:paraId="0AA9F69A" w14:textId="76C95FBE" w:rsidR="0043350A" w:rsidRPr="0043350A" w:rsidRDefault="0043350A" w:rsidP="0043350A">
      <w:pPr>
        <w:spacing w:after="0"/>
        <w:jc w:val="both"/>
      </w:pPr>
    </w:p>
    <w:p w14:paraId="2D6E129C" w14:textId="53B0CA8A" w:rsidR="0043350A" w:rsidRPr="007A03A2" w:rsidRDefault="0043350A" w:rsidP="0043350A">
      <w:pPr>
        <w:spacing w:after="0"/>
        <w:jc w:val="both"/>
        <w:rPr>
          <w:rFonts w:ascii="Times New Roman" w:hAnsi="Times New Roman" w:cs="Times New Roman"/>
        </w:rPr>
      </w:pPr>
      <w:r w:rsidRPr="007A03A2">
        <w:rPr>
          <w:rFonts w:ascii="Times New Roman" w:hAnsi="Times New Roman" w:cs="Times New Roman"/>
          <w:b/>
          <w:bCs/>
        </w:rPr>
        <w:t>Keywords</w:t>
      </w:r>
      <w:r w:rsidR="00433827" w:rsidRPr="007A03A2">
        <w:rPr>
          <w:rFonts w:ascii="Times New Roman" w:hAnsi="Times New Roman" w:cs="Times New Roman"/>
          <w:b/>
          <w:bCs/>
        </w:rPr>
        <w:t xml:space="preserve">: </w:t>
      </w:r>
      <w:r w:rsidRPr="007A03A2">
        <w:rPr>
          <w:rFonts w:ascii="Times New Roman" w:hAnsi="Times New Roman" w:cs="Times New Roman"/>
          <w:i/>
          <w:iCs/>
        </w:rPr>
        <w:t>Escherichia coli,</w:t>
      </w:r>
      <w:r w:rsidRPr="007A03A2">
        <w:rPr>
          <w:rFonts w:ascii="Times New Roman" w:hAnsi="Times New Roman" w:cs="Times New Roman"/>
        </w:rPr>
        <w:t xml:space="preserve"> MPN-PCR, antibiotic-resistance, seafoods, water</w:t>
      </w:r>
      <w:r w:rsidR="007A03A2" w:rsidRPr="007A03A2">
        <w:rPr>
          <w:rFonts w:ascii="Times New Roman" w:hAnsi="Times New Roman" w:cs="Times New Roman"/>
        </w:rPr>
        <w:t>, Nigeria</w:t>
      </w:r>
    </w:p>
    <w:p w14:paraId="06578B76" w14:textId="77777777" w:rsidR="00EA3941" w:rsidRPr="0043350A" w:rsidRDefault="00EA3941" w:rsidP="0043350A">
      <w:pPr>
        <w:spacing w:after="0"/>
        <w:jc w:val="both"/>
      </w:pPr>
    </w:p>
    <w:p w14:paraId="41435262" w14:textId="77777777" w:rsidR="005E20BB" w:rsidRPr="00EA2532" w:rsidRDefault="005E20BB" w:rsidP="00EA2532">
      <w:pPr>
        <w:spacing w:after="0" w:line="480" w:lineRule="auto"/>
        <w:rPr>
          <w:rFonts w:ascii="Times New Roman" w:hAnsi="Times New Roman" w:cs="Times New Roman"/>
          <w:b/>
          <w:bCs/>
        </w:rPr>
      </w:pPr>
    </w:p>
    <w:p w14:paraId="2AA8DE6A" w14:textId="77777777" w:rsidR="005E20BB" w:rsidRPr="00EA2532" w:rsidRDefault="005E20BB" w:rsidP="00EA2532">
      <w:pPr>
        <w:spacing w:after="0" w:line="480" w:lineRule="auto"/>
        <w:rPr>
          <w:rFonts w:ascii="Times New Roman" w:hAnsi="Times New Roman" w:cs="Times New Roman"/>
          <w:b/>
          <w:bCs/>
        </w:rPr>
      </w:pPr>
    </w:p>
    <w:p w14:paraId="538D01E2" w14:textId="69C5388E" w:rsidR="005E20BB" w:rsidRPr="00EA2532" w:rsidRDefault="00385037" w:rsidP="00EA2532">
      <w:pPr>
        <w:spacing w:after="0" w:line="480" w:lineRule="auto"/>
        <w:rPr>
          <w:rFonts w:ascii="Times New Roman" w:hAnsi="Times New Roman" w:cs="Times New Roman"/>
          <w:b/>
          <w:bCs/>
        </w:rPr>
      </w:pPr>
      <w:r>
        <w:rPr>
          <w:rFonts w:ascii="Times New Roman" w:hAnsi="Times New Roman" w:cs="Times New Roman"/>
          <w:b/>
          <w:bCs/>
        </w:rPr>
        <w:t>1.0</w:t>
      </w:r>
      <w:r>
        <w:rPr>
          <w:rFonts w:ascii="Times New Roman" w:hAnsi="Times New Roman" w:cs="Times New Roman"/>
          <w:b/>
          <w:bCs/>
        </w:rPr>
        <w:tab/>
      </w:r>
      <w:r w:rsidR="005E20BB" w:rsidRPr="00EA2532">
        <w:rPr>
          <w:rFonts w:ascii="Times New Roman" w:hAnsi="Times New Roman" w:cs="Times New Roman"/>
          <w:b/>
          <w:bCs/>
        </w:rPr>
        <w:t>Introduction</w:t>
      </w:r>
    </w:p>
    <w:p w14:paraId="0E7EDBF1" w14:textId="0C364710" w:rsidR="00303530" w:rsidRPr="00EA2532" w:rsidRDefault="00303530" w:rsidP="00EA2532">
      <w:pPr>
        <w:spacing w:after="0" w:line="480" w:lineRule="auto"/>
        <w:jc w:val="both"/>
        <w:rPr>
          <w:rFonts w:ascii="Times New Roman" w:hAnsi="Times New Roman" w:cs="Times New Roman"/>
        </w:rPr>
      </w:pPr>
      <w:r w:rsidRPr="00EA2532">
        <w:rPr>
          <w:rFonts w:ascii="Times New Roman" w:hAnsi="Times New Roman" w:cs="Times New Roman"/>
        </w:rPr>
        <w:t>Fisheries play a pivotal role in global food security, livelihoods, and economic development, particularly in developing nations like Nigeria, where fish production has shown significant growth. Small-scale fisheries alone contribute approximately 40% of the global catch and 44% of the economic value, supporting the livelihoods of over 500 million people, predominantly in low- to middle-income countries (</w:t>
      </w:r>
      <w:r w:rsidR="00A15784" w:rsidRPr="00EA2532">
        <w:rPr>
          <w:rFonts w:ascii="Times New Roman" w:hAnsi="Times New Roman" w:cs="Times New Roman"/>
        </w:rPr>
        <w:t>Franz</w:t>
      </w:r>
      <w:r w:rsidRPr="00EA2532">
        <w:rPr>
          <w:rFonts w:ascii="Times New Roman" w:hAnsi="Times New Roman" w:cs="Times New Roman"/>
        </w:rPr>
        <w:t xml:space="preserve"> et al., 20</w:t>
      </w:r>
      <w:r w:rsidR="00A15784" w:rsidRPr="00EA2532">
        <w:rPr>
          <w:rFonts w:ascii="Times New Roman" w:hAnsi="Times New Roman" w:cs="Times New Roman"/>
        </w:rPr>
        <w:t xml:space="preserve">23; </w:t>
      </w:r>
      <w:proofErr w:type="spellStart"/>
      <w:r w:rsidR="00A15784" w:rsidRPr="00EA2532">
        <w:rPr>
          <w:rFonts w:ascii="Times New Roman" w:hAnsi="Times New Roman" w:cs="Times New Roman"/>
        </w:rPr>
        <w:t>Bazurto</w:t>
      </w:r>
      <w:proofErr w:type="spellEnd"/>
      <w:r w:rsidR="00A15784" w:rsidRPr="00EA2532">
        <w:rPr>
          <w:rFonts w:ascii="Times New Roman" w:hAnsi="Times New Roman" w:cs="Times New Roman"/>
        </w:rPr>
        <w:t xml:space="preserve"> </w:t>
      </w:r>
      <w:r w:rsidR="00A15784" w:rsidRPr="00EA2532">
        <w:rPr>
          <w:rFonts w:ascii="Times New Roman" w:hAnsi="Times New Roman" w:cs="Times New Roman"/>
          <w:i/>
          <w:iCs/>
        </w:rPr>
        <w:t>et al</w:t>
      </w:r>
      <w:r w:rsidR="00A15784" w:rsidRPr="00EA2532">
        <w:rPr>
          <w:rFonts w:ascii="Times New Roman" w:hAnsi="Times New Roman" w:cs="Times New Roman"/>
        </w:rPr>
        <w:t>., 2025</w:t>
      </w:r>
      <w:r w:rsidRPr="00EA2532">
        <w:rPr>
          <w:rFonts w:ascii="Times New Roman" w:hAnsi="Times New Roman" w:cs="Times New Roman"/>
        </w:rPr>
        <w:t>). In Nigeria, fish contributes significantly to animal protein intake, with aquaculture production experiencing substantial growth, increasing at an annual average rate of 11.2% from 2000 to 2020, while capture fisheries production also grew by an annual average of 2.6% over the same period (</w:t>
      </w:r>
      <w:proofErr w:type="spellStart"/>
      <w:r w:rsidR="00B2615F" w:rsidRPr="00EA2532">
        <w:rPr>
          <w:rFonts w:ascii="Times New Roman" w:hAnsi="Times New Roman" w:cs="Times New Roman"/>
          <w:color w:val="222222"/>
          <w:shd w:val="clear" w:color="auto" w:fill="FFFFFF"/>
        </w:rPr>
        <w:t>Akegbejo</w:t>
      </w:r>
      <w:proofErr w:type="spellEnd"/>
      <w:r w:rsidR="00B2615F" w:rsidRPr="00EA2532">
        <w:rPr>
          <w:rFonts w:ascii="Times New Roman" w:hAnsi="Times New Roman" w:cs="Times New Roman"/>
          <w:color w:val="222222"/>
          <w:shd w:val="clear" w:color="auto" w:fill="FFFFFF"/>
        </w:rPr>
        <w:t xml:space="preserve">-Samsons, 2022; </w:t>
      </w:r>
      <w:proofErr w:type="spellStart"/>
      <w:r w:rsidR="00B2615F" w:rsidRPr="00EA2532">
        <w:rPr>
          <w:rFonts w:ascii="Times New Roman" w:hAnsi="Times New Roman" w:cs="Times New Roman"/>
          <w:color w:val="222222"/>
          <w:shd w:val="clear" w:color="auto" w:fill="FFFFFF"/>
        </w:rPr>
        <w:t>Fakoya</w:t>
      </w:r>
      <w:proofErr w:type="spellEnd"/>
      <w:r w:rsidR="00B2615F" w:rsidRPr="00EA2532">
        <w:rPr>
          <w:rFonts w:ascii="Times New Roman" w:hAnsi="Times New Roman" w:cs="Times New Roman"/>
          <w:i/>
          <w:iCs/>
          <w:color w:val="222222"/>
          <w:shd w:val="clear" w:color="auto" w:fill="FFFFFF"/>
        </w:rPr>
        <w:t xml:space="preserve"> et al</w:t>
      </w:r>
      <w:r w:rsidR="00B2615F" w:rsidRPr="00EA2532">
        <w:rPr>
          <w:rFonts w:ascii="Times New Roman" w:hAnsi="Times New Roman" w:cs="Times New Roman"/>
          <w:color w:val="222222"/>
          <w:shd w:val="clear" w:color="auto" w:fill="FFFFFF"/>
        </w:rPr>
        <w:t>., 2022</w:t>
      </w:r>
      <w:r w:rsidRPr="00EA2532">
        <w:rPr>
          <w:rFonts w:ascii="Times New Roman" w:hAnsi="Times New Roman" w:cs="Times New Roman"/>
        </w:rPr>
        <w:t>). Despite being a vital source of high-quality animal protein and income, fish and other aquatic products can serve as vehicles for foodborne infections and intoxications, especially when harvested and processed under unhygienic conditions (</w:t>
      </w:r>
      <w:proofErr w:type="spellStart"/>
      <w:r w:rsidR="00353DBB" w:rsidRPr="00EA2532">
        <w:rPr>
          <w:rFonts w:ascii="Times New Roman" w:hAnsi="Times New Roman" w:cs="Times New Roman"/>
          <w:color w:val="222222"/>
          <w:shd w:val="clear" w:color="auto" w:fill="FFFFFF"/>
        </w:rPr>
        <w:t>Bedane</w:t>
      </w:r>
      <w:proofErr w:type="spellEnd"/>
      <w:r w:rsidR="00353DBB" w:rsidRPr="00EA2532">
        <w:rPr>
          <w:rFonts w:ascii="Times New Roman" w:hAnsi="Times New Roman" w:cs="Times New Roman"/>
          <w:i/>
          <w:iCs/>
          <w:color w:val="222222"/>
          <w:shd w:val="clear" w:color="auto" w:fill="FFFFFF"/>
        </w:rPr>
        <w:t xml:space="preserve"> et al</w:t>
      </w:r>
      <w:r w:rsidR="00353DBB" w:rsidRPr="00EA2532">
        <w:rPr>
          <w:rFonts w:ascii="Times New Roman" w:hAnsi="Times New Roman" w:cs="Times New Roman"/>
          <w:color w:val="222222"/>
          <w:shd w:val="clear" w:color="auto" w:fill="FFFFFF"/>
        </w:rPr>
        <w:t xml:space="preserve">., 2022; </w:t>
      </w:r>
      <w:proofErr w:type="spellStart"/>
      <w:r w:rsidR="00353DBB" w:rsidRPr="00EA2532">
        <w:rPr>
          <w:rFonts w:ascii="Times New Roman" w:hAnsi="Times New Roman" w:cs="Times New Roman"/>
          <w:color w:val="222222"/>
          <w:shd w:val="clear" w:color="auto" w:fill="FFFFFF"/>
        </w:rPr>
        <w:t>Samarajeewa</w:t>
      </w:r>
      <w:proofErr w:type="spellEnd"/>
      <w:r w:rsidR="00353DBB" w:rsidRPr="00EA2532">
        <w:rPr>
          <w:rFonts w:ascii="Times New Roman" w:hAnsi="Times New Roman" w:cs="Times New Roman"/>
          <w:color w:val="222222"/>
          <w:shd w:val="clear" w:color="auto" w:fill="FFFFFF"/>
        </w:rPr>
        <w:t>, 2023</w:t>
      </w:r>
      <w:r w:rsidRPr="00EA2532">
        <w:rPr>
          <w:rFonts w:ascii="Times New Roman" w:hAnsi="Times New Roman" w:cs="Times New Roman"/>
        </w:rPr>
        <w:t xml:space="preserve">). Common foodborne pathogens associated with seafood include </w:t>
      </w:r>
      <w:r w:rsidRPr="004A5F18">
        <w:rPr>
          <w:rFonts w:ascii="Times New Roman" w:hAnsi="Times New Roman" w:cs="Times New Roman"/>
          <w:i/>
          <w:iCs/>
        </w:rPr>
        <w:t xml:space="preserve">Bacillus cereus, Campylobacter </w:t>
      </w:r>
      <w:proofErr w:type="spellStart"/>
      <w:r w:rsidRPr="004A5F18">
        <w:rPr>
          <w:rFonts w:ascii="Times New Roman" w:hAnsi="Times New Roman" w:cs="Times New Roman"/>
          <w:i/>
          <w:iCs/>
        </w:rPr>
        <w:t>jejuni</w:t>
      </w:r>
      <w:proofErr w:type="spellEnd"/>
      <w:r w:rsidRPr="004A5F18">
        <w:rPr>
          <w:rFonts w:ascii="Times New Roman" w:hAnsi="Times New Roman" w:cs="Times New Roman"/>
          <w:i/>
          <w:iCs/>
        </w:rPr>
        <w:t>, Hepatitis A virus, Listeria monocytogenes, Norwalk virus, Salmonella,</w:t>
      </w:r>
      <w:r w:rsidRPr="00EA2532">
        <w:rPr>
          <w:rFonts w:ascii="Times New Roman" w:hAnsi="Times New Roman" w:cs="Times New Roman"/>
        </w:rPr>
        <w:t xml:space="preserve"> and </w:t>
      </w:r>
      <w:r w:rsidRPr="004A5F18">
        <w:rPr>
          <w:rFonts w:ascii="Times New Roman" w:hAnsi="Times New Roman" w:cs="Times New Roman"/>
          <w:i/>
          <w:iCs/>
        </w:rPr>
        <w:t>Vibrio parahaemolyticus</w:t>
      </w:r>
      <w:r w:rsidRPr="00EA2532">
        <w:rPr>
          <w:rFonts w:ascii="Times New Roman" w:hAnsi="Times New Roman" w:cs="Times New Roman"/>
        </w:rPr>
        <w:t xml:space="preserve">, often linked to inadequate cooking, cross-contamination, or poor hygiene practices </w:t>
      </w:r>
      <w:r w:rsidR="00B2615F" w:rsidRPr="00EA2532">
        <w:rPr>
          <w:rFonts w:ascii="Times New Roman" w:hAnsi="Times New Roman" w:cs="Times New Roman"/>
        </w:rPr>
        <w:t>(</w:t>
      </w:r>
      <w:r w:rsidR="00B2615F" w:rsidRPr="00EA2532">
        <w:rPr>
          <w:rFonts w:ascii="Times New Roman" w:hAnsi="Times New Roman" w:cs="Times New Roman"/>
          <w:color w:val="222222"/>
          <w:shd w:val="clear" w:color="auto" w:fill="FFFFFF"/>
        </w:rPr>
        <w:t xml:space="preserve">Roy </w:t>
      </w:r>
      <w:r w:rsidR="00B2615F" w:rsidRPr="00EA2532">
        <w:rPr>
          <w:rFonts w:ascii="Times New Roman" w:hAnsi="Times New Roman" w:cs="Times New Roman"/>
          <w:i/>
          <w:iCs/>
          <w:color w:val="222222"/>
          <w:shd w:val="clear" w:color="auto" w:fill="FFFFFF"/>
        </w:rPr>
        <w:t>et al</w:t>
      </w:r>
      <w:r w:rsidR="00385037">
        <w:rPr>
          <w:rFonts w:ascii="Times New Roman" w:hAnsi="Times New Roman" w:cs="Times New Roman"/>
          <w:i/>
          <w:iCs/>
          <w:color w:val="222222"/>
          <w:shd w:val="clear" w:color="auto" w:fill="FFFFFF"/>
        </w:rPr>
        <w:t>.</w:t>
      </w:r>
      <w:r w:rsidR="00B2615F" w:rsidRPr="00EA2532">
        <w:rPr>
          <w:rFonts w:ascii="Times New Roman" w:hAnsi="Times New Roman" w:cs="Times New Roman"/>
          <w:color w:val="222222"/>
          <w:shd w:val="clear" w:color="auto" w:fill="FFFFFF"/>
        </w:rPr>
        <w:t xml:space="preserve">, 2022; Salama and </w:t>
      </w:r>
      <w:proofErr w:type="spellStart"/>
      <w:r w:rsidR="00B2615F" w:rsidRPr="00EA2532">
        <w:rPr>
          <w:rFonts w:ascii="Times New Roman" w:hAnsi="Times New Roman" w:cs="Times New Roman"/>
          <w:color w:val="222222"/>
          <w:shd w:val="clear" w:color="auto" w:fill="FFFFFF"/>
        </w:rPr>
        <w:t>Chennaoui</w:t>
      </w:r>
      <w:proofErr w:type="spellEnd"/>
      <w:r w:rsidR="00B2615F" w:rsidRPr="00EA2532">
        <w:rPr>
          <w:rFonts w:ascii="Times New Roman" w:hAnsi="Times New Roman" w:cs="Times New Roman"/>
          <w:color w:val="222222"/>
          <w:shd w:val="clear" w:color="auto" w:fill="FFFFFF"/>
        </w:rPr>
        <w:t xml:space="preserve">, 2024; </w:t>
      </w:r>
      <w:proofErr w:type="spellStart"/>
      <w:r w:rsidR="00B2615F" w:rsidRPr="00EA2532">
        <w:rPr>
          <w:rFonts w:ascii="Times New Roman" w:hAnsi="Times New Roman" w:cs="Times New Roman"/>
          <w:color w:val="222222"/>
          <w:shd w:val="clear" w:color="auto" w:fill="FFFFFF"/>
        </w:rPr>
        <w:t>Akinsemolu</w:t>
      </w:r>
      <w:proofErr w:type="spellEnd"/>
      <w:r w:rsidR="00B2615F" w:rsidRPr="00EA2532">
        <w:rPr>
          <w:rFonts w:ascii="Times New Roman" w:hAnsi="Times New Roman" w:cs="Times New Roman"/>
          <w:color w:val="222222"/>
          <w:shd w:val="clear" w:color="auto" w:fill="FFFFFF"/>
        </w:rPr>
        <w:t xml:space="preserve"> and </w:t>
      </w:r>
      <w:proofErr w:type="spellStart"/>
      <w:r w:rsidR="00B2615F" w:rsidRPr="00EA2532">
        <w:rPr>
          <w:rFonts w:ascii="Times New Roman" w:hAnsi="Times New Roman" w:cs="Times New Roman"/>
          <w:color w:val="222222"/>
          <w:shd w:val="clear" w:color="auto" w:fill="FFFFFF"/>
        </w:rPr>
        <w:t>Onyeaka</w:t>
      </w:r>
      <w:proofErr w:type="spellEnd"/>
      <w:r w:rsidR="00B2615F" w:rsidRPr="00EA2532">
        <w:rPr>
          <w:rFonts w:ascii="Times New Roman" w:hAnsi="Times New Roman" w:cs="Times New Roman"/>
          <w:color w:val="222222"/>
          <w:shd w:val="clear" w:color="auto" w:fill="FFFFFF"/>
        </w:rPr>
        <w:t>, 2024</w:t>
      </w:r>
      <w:r w:rsidRPr="00EA2532">
        <w:rPr>
          <w:rFonts w:ascii="Times New Roman" w:hAnsi="Times New Roman" w:cs="Times New Roman"/>
        </w:rPr>
        <w:t xml:space="preserve">). Aquatic environments are frequently exposed to various disease-causing organisms, including bacterial pathogens, many of which are zoonotic and can be transmitted to humans through direct contact, ingestion of contaminated water or food, or contact </w:t>
      </w:r>
      <w:r w:rsidRPr="00EA2532">
        <w:rPr>
          <w:rFonts w:ascii="Times New Roman" w:hAnsi="Times New Roman" w:cs="Times New Roman"/>
        </w:rPr>
        <w:lastRenderedPageBreak/>
        <w:t>with infected animals (</w:t>
      </w:r>
      <w:r w:rsidR="005F48CE" w:rsidRPr="00EA2532">
        <w:rPr>
          <w:rFonts w:ascii="Times New Roman" w:hAnsi="Times New Roman" w:cs="Times New Roman"/>
        </w:rPr>
        <w:t xml:space="preserve">Jenkins </w:t>
      </w:r>
      <w:r w:rsidR="005F48CE" w:rsidRPr="00EA2532">
        <w:rPr>
          <w:rFonts w:ascii="Times New Roman" w:hAnsi="Times New Roman" w:cs="Times New Roman"/>
          <w:i/>
          <w:iCs/>
        </w:rPr>
        <w:t>et al</w:t>
      </w:r>
      <w:r w:rsidR="005F48CE" w:rsidRPr="00EA2532">
        <w:rPr>
          <w:rFonts w:ascii="Times New Roman" w:hAnsi="Times New Roman" w:cs="Times New Roman"/>
        </w:rPr>
        <w:t xml:space="preserve">., 2021; </w:t>
      </w:r>
      <w:proofErr w:type="spellStart"/>
      <w:r w:rsidR="00B2615F" w:rsidRPr="00EA2532">
        <w:rPr>
          <w:rFonts w:ascii="Times New Roman" w:hAnsi="Times New Roman" w:cs="Times New Roman"/>
        </w:rPr>
        <w:t>Stec</w:t>
      </w:r>
      <w:proofErr w:type="spellEnd"/>
      <w:r w:rsidRPr="00EA2532">
        <w:rPr>
          <w:rFonts w:ascii="Times New Roman" w:hAnsi="Times New Roman" w:cs="Times New Roman"/>
        </w:rPr>
        <w:t xml:space="preserve"> </w:t>
      </w:r>
      <w:r w:rsidRPr="00EA2532">
        <w:rPr>
          <w:rFonts w:ascii="Times New Roman" w:hAnsi="Times New Roman" w:cs="Times New Roman"/>
          <w:i/>
          <w:iCs/>
        </w:rPr>
        <w:t>et al</w:t>
      </w:r>
      <w:r w:rsidRPr="00EA2532">
        <w:rPr>
          <w:rFonts w:ascii="Times New Roman" w:hAnsi="Times New Roman" w:cs="Times New Roman"/>
        </w:rPr>
        <w:t>., 20</w:t>
      </w:r>
      <w:r w:rsidR="005F48CE" w:rsidRPr="00EA2532">
        <w:rPr>
          <w:rFonts w:ascii="Times New Roman" w:hAnsi="Times New Roman" w:cs="Times New Roman"/>
        </w:rPr>
        <w:t>22</w:t>
      </w:r>
      <w:r w:rsidRPr="00EA2532">
        <w:rPr>
          <w:rFonts w:ascii="Times New Roman" w:hAnsi="Times New Roman" w:cs="Times New Roman"/>
        </w:rPr>
        <w:t xml:space="preserve">). Examples include </w:t>
      </w:r>
      <w:r w:rsidRPr="004A5F18">
        <w:rPr>
          <w:rFonts w:ascii="Times New Roman" w:hAnsi="Times New Roman" w:cs="Times New Roman"/>
          <w:i/>
          <w:iCs/>
        </w:rPr>
        <w:t>Aeromonas spp</w:t>
      </w:r>
      <w:r w:rsidRPr="00EA2532">
        <w:rPr>
          <w:rFonts w:ascii="Times New Roman" w:hAnsi="Times New Roman" w:cs="Times New Roman"/>
        </w:rPr>
        <w:t xml:space="preserve">., </w:t>
      </w:r>
      <w:r w:rsidRPr="004A5F18">
        <w:rPr>
          <w:rFonts w:ascii="Times New Roman" w:hAnsi="Times New Roman" w:cs="Times New Roman"/>
          <w:i/>
          <w:iCs/>
        </w:rPr>
        <w:t>Salmonella spp</w:t>
      </w:r>
      <w:r w:rsidRPr="00EA2532">
        <w:rPr>
          <w:rFonts w:ascii="Times New Roman" w:hAnsi="Times New Roman" w:cs="Times New Roman"/>
        </w:rPr>
        <w:t xml:space="preserve">., and </w:t>
      </w:r>
      <w:r w:rsidRPr="004A5F18">
        <w:rPr>
          <w:rFonts w:ascii="Times New Roman" w:hAnsi="Times New Roman" w:cs="Times New Roman"/>
          <w:i/>
          <w:iCs/>
        </w:rPr>
        <w:t>Escherichia coli</w:t>
      </w:r>
      <w:r w:rsidRPr="00EA2532">
        <w:rPr>
          <w:rFonts w:ascii="Times New Roman" w:hAnsi="Times New Roman" w:cs="Times New Roman"/>
        </w:rPr>
        <w:t xml:space="preserve"> (</w:t>
      </w:r>
      <w:proofErr w:type="spellStart"/>
      <w:r w:rsidR="005F48CE" w:rsidRPr="00EA2532">
        <w:rPr>
          <w:rFonts w:ascii="Times New Roman" w:hAnsi="Times New Roman" w:cs="Times New Roman"/>
          <w:color w:val="222222"/>
          <w:shd w:val="clear" w:color="auto" w:fill="FFFFFF"/>
        </w:rPr>
        <w:t>Akinsemolu</w:t>
      </w:r>
      <w:proofErr w:type="spellEnd"/>
      <w:r w:rsidR="005F48CE" w:rsidRPr="00EA2532">
        <w:rPr>
          <w:rFonts w:ascii="Times New Roman" w:hAnsi="Times New Roman" w:cs="Times New Roman"/>
          <w:color w:val="222222"/>
          <w:shd w:val="clear" w:color="auto" w:fill="FFFFFF"/>
        </w:rPr>
        <w:t xml:space="preserve"> and </w:t>
      </w:r>
      <w:proofErr w:type="spellStart"/>
      <w:r w:rsidR="005F48CE" w:rsidRPr="00EA2532">
        <w:rPr>
          <w:rFonts w:ascii="Times New Roman" w:hAnsi="Times New Roman" w:cs="Times New Roman"/>
          <w:color w:val="222222"/>
          <w:shd w:val="clear" w:color="auto" w:fill="FFFFFF"/>
        </w:rPr>
        <w:t>Onyeaka</w:t>
      </w:r>
      <w:proofErr w:type="spellEnd"/>
      <w:r w:rsidR="005F48CE" w:rsidRPr="00EA2532">
        <w:rPr>
          <w:rFonts w:ascii="Times New Roman" w:hAnsi="Times New Roman" w:cs="Times New Roman"/>
          <w:color w:val="222222"/>
          <w:shd w:val="clear" w:color="auto" w:fill="FFFFFF"/>
        </w:rPr>
        <w:t>, 2024</w:t>
      </w:r>
      <w:r w:rsidRPr="00EA2532">
        <w:rPr>
          <w:rFonts w:ascii="Times New Roman" w:hAnsi="Times New Roman" w:cs="Times New Roman"/>
        </w:rPr>
        <w:t>).</w:t>
      </w:r>
    </w:p>
    <w:p w14:paraId="33C85324" w14:textId="1950EFAE" w:rsidR="00303530" w:rsidRPr="00EA2532" w:rsidRDefault="00303530" w:rsidP="00EA2532">
      <w:pPr>
        <w:spacing w:after="0" w:line="480" w:lineRule="auto"/>
        <w:jc w:val="both"/>
        <w:rPr>
          <w:rFonts w:ascii="Times New Roman" w:hAnsi="Times New Roman" w:cs="Times New Roman"/>
        </w:rPr>
      </w:pPr>
      <w:r w:rsidRPr="004A5F18">
        <w:rPr>
          <w:rFonts w:ascii="Times New Roman" w:hAnsi="Times New Roman" w:cs="Times New Roman"/>
          <w:i/>
          <w:iCs/>
        </w:rPr>
        <w:t>Escherichia coli</w:t>
      </w:r>
      <w:r w:rsidRPr="00EA2532">
        <w:rPr>
          <w:rFonts w:ascii="Times New Roman" w:hAnsi="Times New Roman" w:cs="Times New Roman"/>
        </w:rPr>
        <w:t xml:space="preserve"> (</w:t>
      </w:r>
      <w:r w:rsidRPr="004A5F18">
        <w:rPr>
          <w:rFonts w:ascii="Times New Roman" w:hAnsi="Times New Roman" w:cs="Times New Roman"/>
          <w:i/>
          <w:iCs/>
        </w:rPr>
        <w:t>E. coli</w:t>
      </w:r>
      <w:r w:rsidRPr="00EA2532">
        <w:rPr>
          <w:rFonts w:ascii="Times New Roman" w:hAnsi="Times New Roman" w:cs="Times New Roman"/>
        </w:rPr>
        <w:t>), a well-studied bacterial species, is commonly found in the intestinal tracts of healthy hosts and endothermic animals (</w:t>
      </w:r>
      <w:r w:rsidR="00295552" w:rsidRPr="00EA2532">
        <w:rPr>
          <w:rFonts w:ascii="Times New Roman" w:hAnsi="Times New Roman" w:cs="Times New Roman"/>
        </w:rPr>
        <w:t>Yu</w:t>
      </w:r>
      <w:r w:rsidRPr="00EA2532">
        <w:rPr>
          <w:rFonts w:ascii="Times New Roman" w:hAnsi="Times New Roman" w:cs="Times New Roman"/>
        </w:rPr>
        <w:t xml:space="preserve"> </w:t>
      </w:r>
      <w:r w:rsidRPr="00EA2532">
        <w:rPr>
          <w:rFonts w:ascii="Times New Roman" w:hAnsi="Times New Roman" w:cs="Times New Roman"/>
          <w:i/>
          <w:iCs/>
        </w:rPr>
        <w:t>et al</w:t>
      </w:r>
      <w:r w:rsidRPr="00EA2532">
        <w:rPr>
          <w:rFonts w:ascii="Times New Roman" w:hAnsi="Times New Roman" w:cs="Times New Roman"/>
        </w:rPr>
        <w:t>., 20</w:t>
      </w:r>
      <w:r w:rsidR="00295552" w:rsidRPr="00EA2532">
        <w:rPr>
          <w:rFonts w:ascii="Times New Roman" w:hAnsi="Times New Roman" w:cs="Times New Roman"/>
        </w:rPr>
        <w:t>21</w:t>
      </w:r>
      <w:r w:rsidRPr="00EA2532">
        <w:rPr>
          <w:rFonts w:ascii="Times New Roman" w:hAnsi="Times New Roman" w:cs="Times New Roman"/>
        </w:rPr>
        <w:t>). Its presence is traditionally recognized as a crucial indicator of fecal contamination in water and fish, reflecting unhygienic conditions at landing sites, storage facilities, and markets, which pose significant public health risks (</w:t>
      </w:r>
      <w:proofErr w:type="spellStart"/>
      <w:r w:rsidR="00295552" w:rsidRPr="00EA2532">
        <w:rPr>
          <w:rFonts w:ascii="Times New Roman" w:hAnsi="Times New Roman" w:cs="Times New Roman"/>
        </w:rPr>
        <w:t>Bedane</w:t>
      </w:r>
      <w:proofErr w:type="spellEnd"/>
      <w:r w:rsidR="00295552" w:rsidRPr="00EA2532">
        <w:rPr>
          <w:rFonts w:ascii="Times New Roman" w:hAnsi="Times New Roman" w:cs="Times New Roman"/>
        </w:rPr>
        <w:t xml:space="preserve"> </w:t>
      </w:r>
      <w:r w:rsidR="00295552" w:rsidRPr="00EA2532">
        <w:rPr>
          <w:rFonts w:ascii="Times New Roman" w:hAnsi="Times New Roman" w:cs="Times New Roman"/>
          <w:i/>
          <w:iCs/>
        </w:rPr>
        <w:t>et al.,</w:t>
      </w:r>
      <w:r w:rsidR="00295552" w:rsidRPr="00EA2532">
        <w:rPr>
          <w:rFonts w:ascii="Times New Roman" w:hAnsi="Times New Roman" w:cs="Times New Roman"/>
        </w:rPr>
        <w:t xml:space="preserve"> 2022</w:t>
      </w:r>
      <w:r w:rsidRPr="00EA2532">
        <w:rPr>
          <w:rFonts w:ascii="Times New Roman" w:hAnsi="Times New Roman" w:cs="Times New Roman"/>
        </w:rPr>
        <w:t xml:space="preserve">). The World Health Organization (WHO) considers the presence of </w:t>
      </w:r>
      <w:r w:rsidRPr="00385037">
        <w:rPr>
          <w:rFonts w:ascii="Times New Roman" w:hAnsi="Times New Roman" w:cs="Times New Roman"/>
          <w:i/>
          <w:iCs/>
        </w:rPr>
        <w:t>E. coli</w:t>
      </w:r>
      <w:r w:rsidRPr="00EA2532">
        <w:rPr>
          <w:rFonts w:ascii="Times New Roman" w:hAnsi="Times New Roman" w:cs="Times New Roman"/>
        </w:rPr>
        <w:t xml:space="preserve"> in water as definitive evidence of recent fecal contamination and potential co-occurrence of other harmful pathogens (</w:t>
      </w:r>
      <w:proofErr w:type="spellStart"/>
      <w:r w:rsidR="00295552" w:rsidRPr="00EA2532">
        <w:rPr>
          <w:rFonts w:ascii="Times New Roman" w:hAnsi="Times New Roman" w:cs="Times New Roman"/>
        </w:rPr>
        <w:t>Oon</w:t>
      </w:r>
      <w:proofErr w:type="spellEnd"/>
      <w:r w:rsidR="00295552" w:rsidRPr="00EA2532">
        <w:rPr>
          <w:rFonts w:ascii="Times New Roman" w:hAnsi="Times New Roman" w:cs="Times New Roman"/>
        </w:rPr>
        <w:t xml:space="preserve"> </w:t>
      </w:r>
      <w:r w:rsidR="00295552" w:rsidRPr="00EA2532">
        <w:rPr>
          <w:rFonts w:ascii="Times New Roman" w:hAnsi="Times New Roman" w:cs="Times New Roman"/>
          <w:i/>
          <w:iCs/>
        </w:rPr>
        <w:t>et al</w:t>
      </w:r>
      <w:r w:rsidR="00295552" w:rsidRPr="00EA2532">
        <w:rPr>
          <w:rFonts w:ascii="Times New Roman" w:hAnsi="Times New Roman" w:cs="Times New Roman"/>
        </w:rPr>
        <w:t>.,</w:t>
      </w:r>
      <w:r w:rsidRPr="00EA2532">
        <w:rPr>
          <w:rFonts w:ascii="Times New Roman" w:hAnsi="Times New Roman" w:cs="Times New Roman"/>
        </w:rPr>
        <w:t xml:space="preserve"> 202</w:t>
      </w:r>
      <w:r w:rsidR="00295552" w:rsidRPr="00EA2532">
        <w:rPr>
          <w:rFonts w:ascii="Times New Roman" w:hAnsi="Times New Roman" w:cs="Times New Roman"/>
        </w:rPr>
        <w:t>3</w:t>
      </w:r>
      <w:r w:rsidRPr="00EA2532">
        <w:rPr>
          <w:rFonts w:ascii="Times New Roman" w:hAnsi="Times New Roman" w:cs="Times New Roman"/>
        </w:rPr>
        <w:t>). The problem is exacerbated in developing countries due to fecal contamination of natural water bodies from various waste discharges, including untreated municipal wastewater and agricultural runoff, particularly in densely populated urban areas (</w:t>
      </w:r>
      <w:r w:rsidR="0050422E" w:rsidRPr="00EA2532">
        <w:rPr>
          <w:rFonts w:ascii="Times New Roman" w:hAnsi="Times New Roman" w:cs="Times New Roman"/>
        </w:rPr>
        <w:t>S</w:t>
      </w:r>
      <w:r w:rsidR="00E32610" w:rsidRPr="00EA2532">
        <w:rPr>
          <w:rFonts w:ascii="Times New Roman" w:hAnsi="Times New Roman" w:cs="Times New Roman"/>
        </w:rPr>
        <w:t xml:space="preserve">ingh </w:t>
      </w:r>
      <w:r w:rsidR="00E32610" w:rsidRPr="00EA2532">
        <w:rPr>
          <w:rFonts w:ascii="Times New Roman" w:hAnsi="Times New Roman" w:cs="Times New Roman"/>
          <w:i/>
          <w:iCs/>
        </w:rPr>
        <w:t>et al</w:t>
      </w:r>
      <w:r w:rsidR="00E32610" w:rsidRPr="00EA2532">
        <w:rPr>
          <w:rFonts w:ascii="Times New Roman" w:hAnsi="Times New Roman" w:cs="Times New Roman"/>
        </w:rPr>
        <w:t xml:space="preserve">., </w:t>
      </w:r>
      <w:r w:rsidRPr="00EA2532">
        <w:rPr>
          <w:rFonts w:ascii="Times New Roman" w:hAnsi="Times New Roman" w:cs="Times New Roman"/>
        </w:rPr>
        <w:t>2022).</w:t>
      </w:r>
    </w:p>
    <w:p w14:paraId="272A5476" w14:textId="3A90AE3F" w:rsidR="00303530" w:rsidRPr="00EA2532" w:rsidRDefault="00303530" w:rsidP="00EA2532">
      <w:pPr>
        <w:spacing w:after="0" w:line="480" w:lineRule="auto"/>
        <w:jc w:val="both"/>
        <w:rPr>
          <w:rFonts w:ascii="Times New Roman" w:hAnsi="Times New Roman" w:cs="Times New Roman"/>
        </w:rPr>
      </w:pPr>
      <w:r w:rsidRPr="00EA2532">
        <w:rPr>
          <w:rFonts w:ascii="Times New Roman" w:hAnsi="Times New Roman" w:cs="Times New Roman"/>
        </w:rPr>
        <w:t>The management of bacterial infections in aquaculture has led to a considerable reliance on antibiotics, which are used for growth promotion, feed efficiency, prophylaxis, and treatment (</w:t>
      </w:r>
      <w:r w:rsidR="00E32610" w:rsidRPr="00EA2532">
        <w:rPr>
          <w:rFonts w:ascii="Times New Roman" w:hAnsi="Times New Roman" w:cs="Times New Roman"/>
        </w:rPr>
        <w:t xml:space="preserve">Okeke </w:t>
      </w:r>
      <w:r w:rsidRPr="00EA2532">
        <w:rPr>
          <w:rFonts w:ascii="Times New Roman" w:hAnsi="Times New Roman" w:cs="Times New Roman"/>
          <w:i/>
          <w:iCs/>
        </w:rPr>
        <w:t xml:space="preserve">et </w:t>
      </w:r>
      <w:proofErr w:type="gramStart"/>
      <w:r w:rsidRPr="00EA2532">
        <w:rPr>
          <w:rFonts w:ascii="Times New Roman" w:hAnsi="Times New Roman" w:cs="Times New Roman"/>
          <w:i/>
          <w:iCs/>
        </w:rPr>
        <w:t>al</w:t>
      </w:r>
      <w:r w:rsidRPr="00EA2532">
        <w:rPr>
          <w:rFonts w:ascii="Times New Roman" w:hAnsi="Times New Roman" w:cs="Times New Roman"/>
        </w:rPr>
        <w:t xml:space="preserve"> .</w:t>
      </w:r>
      <w:proofErr w:type="gramEnd"/>
      <w:r w:rsidRPr="00EA2532">
        <w:rPr>
          <w:rFonts w:ascii="Times New Roman" w:hAnsi="Times New Roman" w:cs="Times New Roman"/>
        </w:rPr>
        <w:t>, 2022). This extensive use, often unregulated, contributes to the emergence and dissemination of antimicrobial-resistant bacteria, a global health threat</w:t>
      </w:r>
      <w:r w:rsidR="0050422E" w:rsidRPr="00EA2532">
        <w:rPr>
          <w:rFonts w:ascii="Times New Roman" w:hAnsi="Times New Roman" w:cs="Times New Roman"/>
        </w:rPr>
        <w:t xml:space="preserve">. </w:t>
      </w:r>
      <w:r w:rsidRPr="00EA2532">
        <w:rPr>
          <w:rFonts w:ascii="Times New Roman" w:hAnsi="Times New Roman" w:cs="Times New Roman"/>
        </w:rPr>
        <w:t xml:space="preserve">The overuse and misuse of antibiotics in animal agriculture, including aquaculture, lead to the selection and proliferation of resistant bacteria, which can then spread through the food chain and environment </w:t>
      </w:r>
      <w:r w:rsidR="00E32175" w:rsidRPr="00EA2532">
        <w:rPr>
          <w:rFonts w:ascii="Times New Roman" w:hAnsi="Times New Roman" w:cs="Times New Roman"/>
        </w:rPr>
        <w:t>(</w:t>
      </w:r>
      <w:proofErr w:type="spellStart"/>
      <w:r w:rsidR="00E32175" w:rsidRPr="00EA2532">
        <w:rPr>
          <w:rFonts w:ascii="Times New Roman" w:hAnsi="Times New Roman" w:cs="Times New Roman"/>
          <w:color w:val="222222"/>
          <w:shd w:val="clear" w:color="auto" w:fill="FFFFFF"/>
        </w:rPr>
        <w:t>Manyi-Loh</w:t>
      </w:r>
      <w:proofErr w:type="spellEnd"/>
      <w:r w:rsidR="00E32175" w:rsidRPr="00EA2532">
        <w:rPr>
          <w:rFonts w:ascii="Times New Roman" w:hAnsi="Times New Roman" w:cs="Times New Roman"/>
          <w:color w:val="222222"/>
          <w:shd w:val="clear" w:color="auto" w:fill="FFFFFF"/>
        </w:rPr>
        <w:t xml:space="preserve">, </w:t>
      </w:r>
      <w:r w:rsidR="00E32175" w:rsidRPr="00EA2532">
        <w:rPr>
          <w:rFonts w:ascii="Times New Roman" w:hAnsi="Times New Roman" w:cs="Times New Roman"/>
          <w:i/>
          <w:iCs/>
          <w:color w:val="222222"/>
          <w:shd w:val="clear" w:color="auto" w:fill="FFFFFF"/>
        </w:rPr>
        <w:t>et al</w:t>
      </w:r>
      <w:r w:rsidR="00E32175" w:rsidRPr="00EA2532">
        <w:rPr>
          <w:rFonts w:ascii="Times New Roman" w:hAnsi="Times New Roman" w:cs="Times New Roman"/>
          <w:color w:val="222222"/>
          <w:shd w:val="clear" w:color="auto" w:fill="FFFFFF"/>
        </w:rPr>
        <w:t xml:space="preserve">., 2018; Singh, </w:t>
      </w:r>
      <w:r w:rsidR="00E32175" w:rsidRPr="00EA2532">
        <w:rPr>
          <w:rFonts w:ascii="Times New Roman" w:hAnsi="Times New Roman" w:cs="Times New Roman"/>
          <w:i/>
          <w:iCs/>
          <w:color w:val="222222"/>
          <w:shd w:val="clear" w:color="auto" w:fill="FFFFFF"/>
        </w:rPr>
        <w:t>et al</w:t>
      </w:r>
      <w:r w:rsidR="00E32175" w:rsidRPr="00EA2532">
        <w:rPr>
          <w:rFonts w:ascii="Times New Roman" w:hAnsi="Times New Roman" w:cs="Times New Roman"/>
          <w:color w:val="222222"/>
          <w:shd w:val="clear" w:color="auto" w:fill="FFFFFF"/>
        </w:rPr>
        <w:t>., 2024</w:t>
      </w:r>
      <w:r w:rsidR="00E32175" w:rsidRPr="00EA2532">
        <w:rPr>
          <w:rFonts w:ascii="Times New Roman" w:hAnsi="Times New Roman" w:cs="Times New Roman"/>
        </w:rPr>
        <w:t xml:space="preserve">. </w:t>
      </w:r>
      <w:r w:rsidRPr="00EA2532">
        <w:rPr>
          <w:rFonts w:ascii="Times New Roman" w:hAnsi="Times New Roman" w:cs="Times New Roman"/>
        </w:rPr>
        <w:t xml:space="preserve"> </w:t>
      </w:r>
      <w:r w:rsidRPr="00385037">
        <w:rPr>
          <w:rFonts w:ascii="Times New Roman" w:hAnsi="Times New Roman" w:cs="Times New Roman"/>
          <w:i/>
          <w:iCs/>
        </w:rPr>
        <w:t>E. coli</w:t>
      </w:r>
      <w:r w:rsidRPr="00EA2532">
        <w:rPr>
          <w:rFonts w:ascii="Times New Roman" w:hAnsi="Times New Roman" w:cs="Times New Roman"/>
        </w:rPr>
        <w:t xml:space="preserve"> is considered a candidate vehicle for the transfer of antibiotic resistance genes, accumulating resistance genes primarily through horizontal gene transfer mechanisms such as plasmids, transposons, and </w:t>
      </w:r>
      <w:proofErr w:type="spellStart"/>
      <w:r w:rsidRPr="00EA2532">
        <w:rPr>
          <w:rFonts w:ascii="Times New Roman" w:hAnsi="Times New Roman" w:cs="Times New Roman"/>
        </w:rPr>
        <w:t>integrons</w:t>
      </w:r>
      <w:proofErr w:type="spellEnd"/>
      <w:r w:rsidRPr="00EA2532">
        <w:rPr>
          <w:rFonts w:ascii="Times New Roman" w:hAnsi="Times New Roman" w:cs="Times New Roman"/>
        </w:rPr>
        <w:t xml:space="preserve">, rendering previously effective antibiotics ineffective against its infections </w:t>
      </w:r>
      <w:r w:rsidR="0050422E" w:rsidRPr="00EA2532">
        <w:rPr>
          <w:rFonts w:ascii="Times New Roman" w:hAnsi="Times New Roman" w:cs="Times New Roman"/>
        </w:rPr>
        <w:t xml:space="preserve">(Singh </w:t>
      </w:r>
      <w:r w:rsidR="0050422E" w:rsidRPr="00EA2532">
        <w:rPr>
          <w:rFonts w:ascii="Times New Roman" w:hAnsi="Times New Roman" w:cs="Times New Roman"/>
          <w:i/>
          <w:iCs/>
        </w:rPr>
        <w:t xml:space="preserve">et </w:t>
      </w:r>
      <w:r w:rsidR="0050422E" w:rsidRPr="00EA2532">
        <w:rPr>
          <w:rFonts w:ascii="Times New Roman" w:hAnsi="Times New Roman" w:cs="Times New Roman"/>
        </w:rPr>
        <w:t>al., 2022)</w:t>
      </w:r>
      <w:r w:rsidR="00E32175" w:rsidRPr="00EA2532">
        <w:rPr>
          <w:rFonts w:ascii="Times New Roman" w:hAnsi="Times New Roman" w:cs="Times New Roman"/>
        </w:rPr>
        <w:t>.</w:t>
      </w:r>
      <w:r w:rsidRPr="00EA2532">
        <w:rPr>
          <w:rFonts w:ascii="Times New Roman" w:hAnsi="Times New Roman" w:cs="Times New Roman"/>
        </w:rPr>
        <w:t xml:space="preserve"> The acquisition of multiple antibiotic resistances among enteric bacterial species presents a serious challenge due to the </w:t>
      </w:r>
      <w:r w:rsidRPr="00EA2532">
        <w:rPr>
          <w:rFonts w:ascii="Times New Roman" w:hAnsi="Times New Roman" w:cs="Times New Roman"/>
        </w:rPr>
        <w:lastRenderedPageBreak/>
        <w:t xml:space="preserve">potential for resistance transfer to humans via the food chain, leading to therapeutic failures and making treatment difficult </w:t>
      </w:r>
      <w:r w:rsidR="00E32175" w:rsidRPr="00EA2532">
        <w:rPr>
          <w:rFonts w:ascii="Times New Roman" w:hAnsi="Times New Roman" w:cs="Times New Roman"/>
        </w:rPr>
        <w:t>(</w:t>
      </w:r>
      <w:proofErr w:type="spellStart"/>
      <w:r w:rsidR="00E32175" w:rsidRPr="00EA2532">
        <w:rPr>
          <w:rFonts w:ascii="Times New Roman" w:hAnsi="Times New Roman" w:cs="Times New Roman"/>
          <w:color w:val="222222"/>
          <w:shd w:val="clear" w:color="auto" w:fill="FFFFFF"/>
        </w:rPr>
        <w:t>Manyi-Loh</w:t>
      </w:r>
      <w:proofErr w:type="spellEnd"/>
      <w:r w:rsidR="00E32175" w:rsidRPr="00EA2532">
        <w:rPr>
          <w:rFonts w:ascii="Times New Roman" w:hAnsi="Times New Roman" w:cs="Times New Roman"/>
          <w:color w:val="222222"/>
          <w:shd w:val="clear" w:color="auto" w:fill="FFFFFF"/>
        </w:rPr>
        <w:t xml:space="preserve">, </w:t>
      </w:r>
      <w:r w:rsidR="00E32175" w:rsidRPr="00EA2532">
        <w:rPr>
          <w:rFonts w:ascii="Times New Roman" w:hAnsi="Times New Roman" w:cs="Times New Roman"/>
          <w:i/>
          <w:iCs/>
          <w:color w:val="222222"/>
          <w:shd w:val="clear" w:color="auto" w:fill="FFFFFF"/>
        </w:rPr>
        <w:t>et al</w:t>
      </w:r>
      <w:r w:rsidR="00E32175" w:rsidRPr="00EA2532">
        <w:rPr>
          <w:rFonts w:ascii="Times New Roman" w:hAnsi="Times New Roman" w:cs="Times New Roman"/>
          <w:color w:val="222222"/>
          <w:shd w:val="clear" w:color="auto" w:fill="FFFFFF"/>
        </w:rPr>
        <w:t xml:space="preserve">., 2018; Singh, </w:t>
      </w:r>
      <w:r w:rsidR="00E32175" w:rsidRPr="00EA2532">
        <w:rPr>
          <w:rFonts w:ascii="Times New Roman" w:hAnsi="Times New Roman" w:cs="Times New Roman"/>
          <w:i/>
          <w:iCs/>
          <w:color w:val="222222"/>
          <w:shd w:val="clear" w:color="auto" w:fill="FFFFFF"/>
        </w:rPr>
        <w:t>et al</w:t>
      </w:r>
      <w:r w:rsidR="00E32175" w:rsidRPr="00EA2532">
        <w:rPr>
          <w:rFonts w:ascii="Times New Roman" w:hAnsi="Times New Roman" w:cs="Times New Roman"/>
          <w:color w:val="222222"/>
          <w:shd w:val="clear" w:color="auto" w:fill="FFFFFF"/>
        </w:rPr>
        <w:t>., 2024</w:t>
      </w:r>
      <w:r w:rsidR="00E32175" w:rsidRPr="00EA2532">
        <w:rPr>
          <w:rFonts w:ascii="Times New Roman" w:hAnsi="Times New Roman" w:cs="Times New Roman"/>
        </w:rPr>
        <w:t>)</w:t>
      </w:r>
      <w:r w:rsidRPr="00EA2532">
        <w:rPr>
          <w:rFonts w:ascii="Times New Roman" w:hAnsi="Times New Roman" w:cs="Times New Roman"/>
        </w:rPr>
        <w:t xml:space="preserve">. </w:t>
      </w:r>
    </w:p>
    <w:p w14:paraId="213E8EC3" w14:textId="59D8F26B" w:rsidR="003345FC" w:rsidRDefault="00303530" w:rsidP="00EA2532">
      <w:pPr>
        <w:spacing w:after="0" w:line="480" w:lineRule="auto"/>
        <w:jc w:val="both"/>
        <w:rPr>
          <w:rFonts w:ascii="Times New Roman" w:hAnsi="Times New Roman" w:cs="Times New Roman"/>
        </w:rPr>
      </w:pPr>
      <w:r w:rsidRPr="00EA2532">
        <w:rPr>
          <w:rFonts w:ascii="Times New Roman" w:hAnsi="Times New Roman" w:cs="Times New Roman"/>
        </w:rPr>
        <w:t xml:space="preserve">Given the increasing pollution of aquatic environments and the potential for antibiotic-resistant pathogens to undermine effective health outcomes and prolong hospitalization, it is critical to document the prevalence and antibiotic susceptibility profiles of </w:t>
      </w:r>
      <w:r w:rsidRPr="00385037">
        <w:rPr>
          <w:rFonts w:ascii="Times New Roman" w:hAnsi="Times New Roman" w:cs="Times New Roman"/>
          <w:i/>
          <w:iCs/>
        </w:rPr>
        <w:t>E. coli</w:t>
      </w:r>
      <w:r w:rsidRPr="00EA2532">
        <w:rPr>
          <w:rFonts w:ascii="Times New Roman" w:hAnsi="Times New Roman" w:cs="Times New Roman"/>
        </w:rPr>
        <w:t xml:space="preserve"> in seafood and water sources (</w:t>
      </w:r>
      <w:r w:rsidR="00281007" w:rsidRPr="00EA2532">
        <w:rPr>
          <w:rFonts w:ascii="Times New Roman" w:hAnsi="Times New Roman" w:cs="Times New Roman"/>
        </w:rPr>
        <w:t xml:space="preserve">Mumbo </w:t>
      </w:r>
      <w:r w:rsidR="00281007" w:rsidRPr="00EA2532">
        <w:rPr>
          <w:rFonts w:ascii="Times New Roman" w:hAnsi="Times New Roman" w:cs="Times New Roman"/>
          <w:i/>
          <w:iCs/>
        </w:rPr>
        <w:t xml:space="preserve">et </w:t>
      </w:r>
      <w:r w:rsidR="00281007" w:rsidRPr="00EA2532">
        <w:rPr>
          <w:rFonts w:ascii="Times New Roman" w:hAnsi="Times New Roman" w:cs="Times New Roman"/>
        </w:rPr>
        <w:t xml:space="preserve">al., </w:t>
      </w:r>
      <w:r w:rsidRPr="00EA2532">
        <w:rPr>
          <w:rFonts w:ascii="Times New Roman" w:hAnsi="Times New Roman" w:cs="Times New Roman"/>
        </w:rPr>
        <w:t>202</w:t>
      </w:r>
      <w:r w:rsidR="00281007" w:rsidRPr="00EA2532">
        <w:rPr>
          <w:rFonts w:ascii="Times New Roman" w:hAnsi="Times New Roman" w:cs="Times New Roman"/>
        </w:rPr>
        <w:t>3</w:t>
      </w:r>
      <w:r w:rsidRPr="00EA2532">
        <w:rPr>
          <w:rFonts w:ascii="Times New Roman" w:hAnsi="Times New Roman" w:cs="Times New Roman"/>
        </w:rPr>
        <w:t>). Aquatic ecosystems are increasingly impacted by anthropogenic activities, including sewage discharges and agricultural runoff, which contribute to the persistence, emergence, and spread of antimicrobial resistance (</w:t>
      </w:r>
      <w:r w:rsidR="00617E21" w:rsidRPr="00EA2532">
        <w:rPr>
          <w:rFonts w:ascii="Times New Roman" w:hAnsi="Times New Roman" w:cs="Times New Roman"/>
        </w:rPr>
        <w:t xml:space="preserve">Singh </w:t>
      </w:r>
      <w:r w:rsidR="00617E21" w:rsidRPr="00EA2532">
        <w:rPr>
          <w:rFonts w:ascii="Times New Roman" w:hAnsi="Times New Roman" w:cs="Times New Roman"/>
          <w:i/>
          <w:iCs/>
        </w:rPr>
        <w:t>et al.</w:t>
      </w:r>
      <w:proofErr w:type="gramStart"/>
      <w:r w:rsidR="00617E21" w:rsidRPr="00EA2532">
        <w:rPr>
          <w:rFonts w:ascii="Times New Roman" w:hAnsi="Times New Roman" w:cs="Times New Roman"/>
          <w:i/>
          <w:iCs/>
        </w:rPr>
        <w:t xml:space="preserve">, </w:t>
      </w:r>
      <w:r w:rsidRPr="00EA2532">
        <w:rPr>
          <w:rFonts w:ascii="Times New Roman" w:hAnsi="Times New Roman" w:cs="Times New Roman"/>
        </w:rPr>
        <w:t xml:space="preserve"> 202</w:t>
      </w:r>
      <w:r w:rsidR="00617E21" w:rsidRPr="00EA2532">
        <w:rPr>
          <w:rFonts w:ascii="Times New Roman" w:hAnsi="Times New Roman" w:cs="Times New Roman"/>
        </w:rPr>
        <w:t>4</w:t>
      </w:r>
      <w:proofErr w:type="gramEnd"/>
      <w:r w:rsidRPr="00EA2532">
        <w:rPr>
          <w:rFonts w:ascii="Times New Roman" w:hAnsi="Times New Roman" w:cs="Times New Roman"/>
        </w:rPr>
        <w:t xml:space="preserve">). Monitoring </w:t>
      </w:r>
      <w:r w:rsidRPr="00385037">
        <w:rPr>
          <w:rFonts w:ascii="Times New Roman" w:hAnsi="Times New Roman" w:cs="Times New Roman"/>
          <w:i/>
          <w:iCs/>
        </w:rPr>
        <w:t>E. coli</w:t>
      </w:r>
      <w:r w:rsidRPr="00EA2532">
        <w:rPr>
          <w:rFonts w:ascii="Times New Roman" w:hAnsi="Times New Roman" w:cs="Times New Roman"/>
        </w:rPr>
        <w:t xml:space="preserve"> in these environments serves as an important indicator for both fecal contamination and the presence of antimicrobial resistance (</w:t>
      </w:r>
      <w:r w:rsidR="00063084" w:rsidRPr="00EA2532">
        <w:rPr>
          <w:rFonts w:ascii="Times New Roman" w:hAnsi="Times New Roman" w:cs="Times New Roman"/>
        </w:rPr>
        <w:t xml:space="preserve">Singh </w:t>
      </w:r>
      <w:r w:rsidR="00063084" w:rsidRPr="00EA2532">
        <w:rPr>
          <w:rFonts w:ascii="Times New Roman" w:hAnsi="Times New Roman" w:cs="Times New Roman"/>
          <w:i/>
          <w:iCs/>
        </w:rPr>
        <w:t>et al</w:t>
      </w:r>
      <w:r w:rsidR="00063084" w:rsidRPr="00EA2532">
        <w:rPr>
          <w:rFonts w:ascii="Times New Roman" w:hAnsi="Times New Roman" w:cs="Times New Roman"/>
        </w:rPr>
        <w:t>.</w:t>
      </w:r>
      <w:r w:rsidRPr="00EA2532">
        <w:rPr>
          <w:rFonts w:ascii="Times New Roman" w:hAnsi="Times New Roman" w:cs="Times New Roman"/>
        </w:rPr>
        <w:t>, 202</w:t>
      </w:r>
      <w:r w:rsidR="00063084" w:rsidRPr="00EA2532">
        <w:rPr>
          <w:rFonts w:ascii="Times New Roman" w:hAnsi="Times New Roman" w:cs="Times New Roman"/>
        </w:rPr>
        <w:t>4</w:t>
      </w:r>
      <w:r w:rsidRPr="00EA2532">
        <w:rPr>
          <w:rFonts w:ascii="Times New Roman" w:hAnsi="Times New Roman" w:cs="Times New Roman"/>
        </w:rPr>
        <w:t xml:space="preserve">). This study aims to </w:t>
      </w:r>
      <w:proofErr w:type="spellStart"/>
      <w:r w:rsidRPr="00EA2532">
        <w:rPr>
          <w:rFonts w:ascii="Times New Roman" w:hAnsi="Times New Roman" w:cs="Times New Roman"/>
        </w:rPr>
        <w:t>determined</w:t>
      </w:r>
      <w:proofErr w:type="spellEnd"/>
      <w:r w:rsidRPr="00EA2532">
        <w:rPr>
          <w:rFonts w:ascii="Times New Roman" w:hAnsi="Times New Roman" w:cs="Times New Roman"/>
        </w:rPr>
        <w:t xml:space="preserve"> the prevalence and antibiotic susceptibility profiles of </w:t>
      </w:r>
      <w:r w:rsidRPr="00385037">
        <w:rPr>
          <w:rFonts w:ascii="Times New Roman" w:hAnsi="Times New Roman" w:cs="Times New Roman"/>
          <w:i/>
          <w:iCs/>
        </w:rPr>
        <w:t>E. coli</w:t>
      </w:r>
      <w:r w:rsidRPr="00EA2532">
        <w:rPr>
          <w:rFonts w:ascii="Times New Roman" w:hAnsi="Times New Roman" w:cs="Times New Roman"/>
        </w:rPr>
        <w:t xml:space="preserve"> isolated from </w:t>
      </w:r>
      <w:r w:rsidR="00385037">
        <w:rPr>
          <w:rFonts w:ascii="Times New Roman" w:hAnsi="Times New Roman" w:cs="Times New Roman"/>
        </w:rPr>
        <w:t>F</w:t>
      </w:r>
      <w:r w:rsidRPr="00EA2532">
        <w:rPr>
          <w:rFonts w:ascii="Times New Roman" w:hAnsi="Times New Roman" w:cs="Times New Roman"/>
        </w:rPr>
        <w:t>ish</w:t>
      </w:r>
      <w:r w:rsidR="00385037">
        <w:rPr>
          <w:rFonts w:ascii="Times New Roman" w:hAnsi="Times New Roman" w:cs="Times New Roman"/>
        </w:rPr>
        <w:t>,</w:t>
      </w:r>
      <w:r w:rsidRPr="00EA2532">
        <w:rPr>
          <w:rFonts w:ascii="Times New Roman" w:hAnsi="Times New Roman" w:cs="Times New Roman"/>
        </w:rPr>
        <w:t xml:space="preserve"> </w:t>
      </w:r>
      <w:r w:rsidR="00385037">
        <w:rPr>
          <w:rFonts w:ascii="Times New Roman" w:hAnsi="Times New Roman" w:cs="Times New Roman"/>
        </w:rPr>
        <w:t>Shrimps</w:t>
      </w:r>
      <w:r w:rsidRPr="00EA2532">
        <w:rPr>
          <w:rFonts w:ascii="Times New Roman" w:hAnsi="Times New Roman" w:cs="Times New Roman"/>
        </w:rPr>
        <w:t xml:space="preserve">, </w:t>
      </w:r>
      <w:r w:rsidR="00385037">
        <w:rPr>
          <w:rFonts w:ascii="Times New Roman" w:hAnsi="Times New Roman" w:cs="Times New Roman"/>
        </w:rPr>
        <w:t>C</w:t>
      </w:r>
      <w:r w:rsidRPr="00EA2532">
        <w:rPr>
          <w:rFonts w:ascii="Times New Roman" w:hAnsi="Times New Roman" w:cs="Times New Roman"/>
        </w:rPr>
        <w:t xml:space="preserve">rab, and water samples in </w:t>
      </w:r>
      <w:proofErr w:type="spellStart"/>
      <w:r w:rsidRPr="00EA2532">
        <w:rPr>
          <w:rFonts w:ascii="Times New Roman" w:hAnsi="Times New Roman" w:cs="Times New Roman"/>
        </w:rPr>
        <w:t>Malokun</w:t>
      </w:r>
      <w:proofErr w:type="spellEnd"/>
      <w:r w:rsidRPr="00EA2532">
        <w:rPr>
          <w:rFonts w:ascii="Times New Roman" w:hAnsi="Times New Roman" w:cs="Times New Roman"/>
        </w:rPr>
        <w:t xml:space="preserve"> Sea. </w:t>
      </w:r>
      <w:r w:rsidR="00385037" w:rsidRPr="00EA2532">
        <w:rPr>
          <w:rFonts w:ascii="Times New Roman" w:hAnsi="Times New Roman" w:cs="Times New Roman"/>
        </w:rPr>
        <w:t>This evaluates</w:t>
      </w:r>
      <w:r w:rsidRPr="00EA2532">
        <w:rPr>
          <w:rFonts w:ascii="Times New Roman" w:hAnsi="Times New Roman" w:cs="Times New Roman"/>
        </w:rPr>
        <w:t xml:space="preserve"> the collective potential public health risk associated with consuming </w:t>
      </w:r>
      <w:proofErr w:type="spellStart"/>
      <w:r w:rsidRPr="00EA2532">
        <w:rPr>
          <w:rFonts w:ascii="Times New Roman" w:hAnsi="Times New Roman" w:cs="Times New Roman"/>
        </w:rPr>
        <w:t>Malokun</w:t>
      </w:r>
      <w:proofErr w:type="spellEnd"/>
      <w:r w:rsidRPr="00EA2532">
        <w:rPr>
          <w:rFonts w:ascii="Times New Roman" w:hAnsi="Times New Roman" w:cs="Times New Roman"/>
        </w:rPr>
        <w:t xml:space="preserve"> Sea aquatic products.</w:t>
      </w:r>
    </w:p>
    <w:p w14:paraId="72D8DC38" w14:textId="77777777" w:rsidR="00385037" w:rsidRPr="00EA2532" w:rsidRDefault="00385037" w:rsidP="00EA2532">
      <w:pPr>
        <w:spacing w:after="0" w:line="480" w:lineRule="auto"/>
        <w:jc w:val="both"/>
        <w:rPr>
          <w:rFonts w:ascii="Times New Roman" w:hAnsi="Times New Roman" w:cs="Times New Roman"/>
        </w:rPr>
      </w:pPr>
    </w:p>
    <w:p w14:paraId="5A08240E" w14:textId="04F98AF4" w:rsidR="006C3EB2" w:rsidRPr="00EA2532" w:rsidRDefault="00385037" w:rsidP="00EA2532">
      <w:pPr>
        <w:spacing w:after="0" w:line="480" w:lineRule="auto"/>
        <w:rPr>
          <w:rFonts w:ascii="Times New Roman" w:hAnsi="Times New Roman" w:cs="Times New Roman"/>
        </w:rPr>
      </w:pPr>
      <w:r>
        <w:rPr>
          <w:rFonts w:ascii="Times New Roman" w:hAnsi="Times New Roman" w:cs="Times New Roman"/>
          <w:b/>
          <w:bCs/>
        </w:rPr>
        <w:t>2.0</w:t>
      </w:r>
      <w:r>
        <w:rPr>
          <w:rFonts w:ascii="Times New Roman" w:hAnsi="Times New Roman" w:cs="Times New Roman"/>
          <w:b/>
          <w:bCs/>
        </w:rPr>
        <w:tab/>
      </w:r>
      <w:r w:rsidR="005E20BB" w:rsidRPr="00EA2532">
        <w:rPr>
          <w:rFonts w:ascii="Times New Roman" w:hAnsi="Times New Roman" w:cs="Times New Roman"/>
          <w:b/>
          <w:bCs/>
        </w:rPr>
        <w:t>Methodology</w:t>
      </w:r>
      <w:r w:rsidR="005E20BB" w:rsidRPr="00EA2532">
        <w:rPr>
          <w:rFonts w:ascii="Times New Roman" w:hAnsi="Times New Roman" w:cs="Times New Roman"/>
        </w:rPr>
        <w:t xml:space="preserve"> </w:t>
      </w:r>
    </w:p>
    <w:p w14:paraId="55594D08" w14:textId="6C88F160" w:rsidR="00767924" w:rsidRPr="00EA2532" w:rsidRDefault="00767924" w:rsidP="00EA2532">
      <w:pPr>
        <w:spacing w:after="0" w:line="480" w:lineRule="auto"/>
        <w:jc w:val="both"/>
        <w:rPr>
          <w:rFonts w:ascii="Times New Roman" w:hAnsi="Times New Roman" w:cs="Times New Roman"/>
        </w:rPr>
      </w:pPr>
      <w:r w:rsidRPr="00EA2532">
        <w:rPr>
          <w:rFonts w:ascii="Times New Roman" w:hAnsi="Times New Roman" w:cs="Times New Roman"/>
        </w:rPr>
        <w:t xml:space="preserve">The study utilized samples collected from the </w:t>
      </w:r>
      <w:proofErr w:type="spellStart"/>
      <w:r w:rsidRPr="00EA2532">
        <w:rPr>
          <w:rFonts w:ascii="Times New Roman" w:hAnsi="Times New Roman" w:cs="Times New Roman"/>
        </w:rPr>
        <w:t>Malokun</w:t>
      </w:r>
      <w:proofErr w:type="spellEnd"/>
      <w:r w:rsidRPr="00EA2532">
        <w:rPr>
          <w:rFonts w:ascii="Times New Roman" w:hAnsi="Times New Roman" w:cs="Times New Roman"/>
        </w:rPr>
        <w:t xml:space="preserve"> Sea in </w:t>
      </w:r>
      <w:proofErr w:type="spellStart"/>
      <w:r w:rsidRPr="00EA2532">
        <w:rPr>
          <w:rFonts w:ascii="Times New Roman" w:hAnsi="Times New Roman" w:cs="Times New Roman"/>
        </w:rPr>
        <w:t>Awoye</w:t>
      </w:r>
      <w:proofErr w:type="spellEnd"/>
      <w:r w:rsidRPr="00EA2532">
        <w:rPr>
          <w:rFonts w:ascii="Times New Roman" w:hAnsi="Times New Roman" w:cs="Times New Roman"/>
        </w:rPr>
        <w:t xml:space="preserve">, </w:t>
      </w:r>
      <w:proofErr w:type="spellStart"/>
      <w:r w:rsidRPr="00EA2532">
        <w:rPr>
          <w:rFonts w:ascii="Times New Roman" w:hAnsi="Times New Roman" w:cs="Times New Roman"/>
        </w:rPr>
        <w:t>Ilaje</w:t>
      </w:r>
      <w:proofErr w:type="spellEnd"/>
      <w:r w:rsidRPr="00EA2532">
        <w:rPr>
          <w:rFonts w:ascii="Times New Roman" w:hAnsi="Times New Roman" w:cs="Times New Roman"/>
        </w:rPr>
        <w:t xml:space="preserve"> community, Ondo State, Nigeria (Longitude 4°54’</w:t>
      </w:r>
      <w:r w:rsidR="00385037" w:rsidRPr="00EA2532">
        <w:rPr>
          <w:rFonts w:ascii="Times New Roman" w:hAnsi="Times New Roman" w:cs="Times New Roman"/>
        </w:rPr>
        <w:t>32” E</w:t>
      </w:r>
      <w:r w:rsidRPr="00EA2532">
        <w:rPr>
          <w:rFonts w:ascii="Times New Roman" w:hAnsi="Times New Roman" w:cs="Times New Roman"/>
        </w:rPr>
        <w:t xml:space="preserve"> and Latitude 5°58’</w:t>
      </w:r>
      <w:r w:rsidR="00544133" w:rsidRPr="00EA2532">
        <w:rPr>
          <w:rFonts w:ascii="Times New Roman" w:hAnsi="Times New Roman" w:cs="Times New Roman"/>
        </w:rPr>
        <w:t>34” N</w:t>
      </w:r>
      <w:r w:rsidRPr="00EA2532">
        <w:rPr>
          <w:rFonts w:ascii="Times New Roman" w:hAnsi="Times New Roman" w:cs="Times New Roman"/>
        </w:rPr>
        <w:t>). This location is notable as a fishing source and for its cultural significance.</w:t>
      </w:r>
    </w:p>
    <w:p w14:paraId="5DED0897" w14:textId="7741E5E4" w:rsidR="00767924" w:rsidRPr="00EA2532" w:rsidRDefault="00544133" w:rsidP="00EA2532">
      <w:pPr>
        <w:spacing w:after="0" w:line="480" w:lineRule="auto"/>
        <w:jc w:val="both"/>
        <w:rPr>
          <w:rFonts w:ascii="Times New Roman" w:hAnsi="Times New Roman" w:cs="Times New Roman"/>
        </w:rPr>
      </w:pPr>
      <w:r>
        <w:rPr>
          <w:rFonts w:ascii="Times New Roman" w:hAnsi="Times New Roman" w:cs="Times New Roman"/>
          <w:b/>
          <w:bCs/>
        </w:rPr>
        <w:t>2.1</w:t>
      </w:r>
      <w:r>
        <w:rPr>
          <w:rFonts w:ascii="Times New Roman" w:hAnsi="Times New Roman" w:cs="Times New Roman"/>
          <w:b/>
          <w:bCs/>
        </w:rPr>
        <w:tab/>
      </w:r>
      <w:r w:rsidR="00767924" w:rsidRPr="00EA2532">
        <w:rPr>
          <w:rFonts w:ascii="Times New Roman" w:hAnsi="Times New Roman" w:cs="Times New Roman"/>
          <w:b/>
          <w:bCs/>
        </w:rPr>
        <w:t>Sample Collection</w:t>
      </w:r>
      <w:r w:rsidR="00A00978">
        <w:rPr>
          <w:rFonts w:ascii="Times New Roman" w:hAnsi="Times New Roman" w:cs="Times New Roman"/>
          <w:b/>
          <w:bCs/>
        </w:rPr>
        <w:t xml:space="preserve">: </w:t>
      </w:r>
      <w:r w:rsidR="00767924" w:rsidRPr="00EA2532">
        <w:rPr>
          <w:rFonts w:ascii="Times New Roman" w:hAnsi="Times New Roman" w:cs="Times New Roman"/>
          <w:b/>
          <w:bCs/>
        </w:rPr>
        <w:t xml:space="preserve"> </w:t>
      </w:r>
      <w:r w:rsidR="00767924" w:rsidRPr="00EA2532">
        <w:rPr>
          <w:rFonts w:ascii="Times New Roman" w:hAnsi="Times New Roman" w:cs="Times New Roman"/>
        </w:rPr>
        <w:t>Fish samples, including Sole fish (</w:t>
      </w:r>
      <w:proofErr w:type="spellStart"/>
      <w:r w:rsidR="00767924" w:rsidRPr="00EA2532">
        <w:rPr>
          <w:rFonts w:ascii="Times New Roman" w:hAnsi="Times New Roman" w:cs="Times New Roman"/>
          <w:i/>
          <w:iCs/>
        </w:rPr>
        <w:t>Cynoglossus</w:t>
      </w:r>
      <w:proofErr w:type="spellEnd"/>
      <w:r w:rsidR="00767924" w:rsidRPr="00EA2532">
        <w:rPr>
          <w:rFonts w:ascii="Times New Roman" w:hAnsi="Times New Roman" w:cs="Times New Roman"/>
        </w:rPr>
        <w:t>), Africa fish (</w:t>
      </w:r>
      <w:proofErr w:type="spellStart"/>
      <w:r w:rsidR="00767924" w:rsidRPr="00EA2532">
        <w:rPr>
          <w:rFonts w:ascii="Times New Roman" w:hAnsi="Times New Roman" w:cs="Times New Roman"/>
          <w:i/>
          <w:iCs/>
        </w:rPr>
        <w:t>Clarias</w:t>
      </w:r>
      <w:proofErr w:type="spellEnd"/>
      <w:r w:rsidR="00767924" w:rsidRPr="00EA2532">
        <w:rPr>
          <w:rFonts w:ascii="Times New Roman" w:hAnsi="Times New Roman" w:cs="Times New Roman"/>
          <w:i/>
          <w:iCs/>
        </w:rPr>
        <w:t xml:space="preserve"> </w:t>
      </w:r>
      <w:proofErr w:type="spellStart"/>
      <w:r w:rsidR="00767924" w:rsidRPr="00EA2532">
        <w:rPr>
          <w:rFonts w:ascii="Times New Roman" w:hAnsi="Times New Roman" w:cs="Times New Roman"/>
          <w:i/>
          <w:iCs/>
        </w:rPr>
        <w:t>gariepinus</w:t>
      </w:r>
      <w:proofErr w:type="spellEnd"/>
      <w:r w:rsidR="00767924" w:rsidRPr="00EA2532">
        <w:rPr>
          <w:rFonts w:ascii="Times New Roman" w:hAnsi="Times New Roman" w:cs="Times New Roman"/>
        </w:rPr>
        <w:t xml:space="preserve">), were collected from fishermen. </w:t>
      </w:r>
      <w:r w:rsidR="00385037">
        <w:rPr>
          <w:rFonts w:ascii="Times New Roman" w:hAnsi="Times New Roman" w:cs="Times New Roman"/>
        </w:rPr>
        <w:t>Shrimps</w:t>
      </w:r>
      <w:r w:rsidR="00767924" w:rsidRPr="00EA2532">
        <w:rPr>
          <w:rFonts w:ascii="Times New Roman" w:hAnsi="Times New Roman" w:cs="Times New Roman"/>
        </w:rPr>
        <w:t xml:space="preserve">, </w:t>
      </w:r>
      <w:r w:rsidR="00A00978">
        <w:rPr>
          <w:rFonts w:ascii="Times New Roman" w:hAnsi="Times New Roman" w:cs="Times New Roman"/>
        </w:rPr>
        <w:t>C</w:t>
      </w:r>
      <w:r w:rsidR="00767924" w:rsidRPr="00EA2532">
        <w:rPr>
          <w:rFonts w:ascii="Times New Roman" w:hAnsi="Times New Roman" w:cs="Times New Roman"/>
        </w:rPr>
        <w:t xml:space="preserve">rab, and water samples were also collected from the sea. All </w:t>
      </w:r>
      <w:r w:rsidR="00A00978">
        <w:rPr>
          <w:rFonts w:ascii="Times New Roman" w:hAnsi="Times New Roman" w:cs="Times New Roman"/>
        </w:rPr>
        <w:t xml:space="preserve">seafood </w:t>
      </w:r>
      <w:r w:rsidR="00767924" w:rsidRPr="00EA2532">
        <w:rPr>
          <w:rFonts w:ascii="Times New Roman" w:hAnsi="Times New Roman" w:cs="Times New Roman"/>
        </w:rPr>
        <w:t xml:space="preserve">samples were placed in sterile stomacher bags </w:t>
      </w:r>
      <w:r w:rsidR="00A00978">
        <w:rPr>
          <w:rFonts w:ascii="Times New Roman" w:hAnsi="Times New Roman" w:cs="Times New Roman"/>
        </w:rPr>
        <w:t xml:space="preserve">while water samples were collected in 1 </w:t>
      </w:r>
      <w:proofErr w:type="spellStart"/>
      <w:r w:rsidR="00A00978">
        <w:rPr>
          <w:rFonts w:ascii="Times New Roman" w:hAnsi="Times New Roman" w:cs="Times New Roman"/>
        </w:rPr>
        <w:t>litre</w:t>
      </w:r>
      <w:proofErr w:type="spellEnd"/>
      <w:r w:rsidR="00A00978">
        <w:rPr>
          <w:rFonts w:ascii="Times New Roman" w:hAnsi="Times New Roman" w:cs="Times New Roman"/>
        </w:rPr>
        <w:t xml:space="preserve"> sterile plastic bottles </w:t>
      </w:r>
      <w:r w:rsidR="00767924" w:rsidRPr="00EA2532">
        <w:rPr>
          <w:rFonts w:ascii="Times New Roman" w:hAnsi="Times New Roman" w:cs="Times New Roman"/>
        </w:rPr>
        <w:t xml:space="preserve">and transported on ice to the microbiology laboratory for </w:t>
      </w:r>
      <w:r w:rsidR="00767924" w:rsidRPr="00EA2532">
        <w:rPr>
          <w:rFonts w:ascii="Times New Roman" w:hAnsi="Times New Roman" w:cs="Times New Roman"/>
        </w:rPr>
        <w:lastRenderedPageBreak/>
        <w:t>immediate analysis. Precautions included not opening sample containers until collection, avoiding finger contact with container interiors, and ensuring analysis within 24 hours of collection.</w:t>
      </w:r>
    </w:p>
    <w:p w14:paraId="116A61C7" w14:textId="77777777" w:rsidR="00F14903" w:rsidRDefault="00F14903" w:rsidP="00755409">
      <w:pPr>
        <w:spacing w:after="0" w:line="480" w:lineRule="auto"/>
        <w:jc w:val="both"/>
        <w:rPr>
          <w:rFonts w:ascii="Times New Roman" w:hAnsi="Times New Roman" w:cs="Times New Roman"/>
          <w:b/>
          <w:bCs/>
        </w:rPr>
      </w:pPr>
    </w:p>
    <w:p w14:paraId="01253EB0" w14:textId="5C8C6779" w:rsidR="00961B8C" w:rsidRPr="00755409" w:rsidRDefault="00F14903" w:rsidP="00755409">
      <w:pPr>
        <w:spacing w:after="0" w:line="480" w:lineRule="auto"/>
        <w:jc w:val="both"/>
        <w:rPr>
          <w:rFonts w:ascii="Times New Roman" w:hAnsi="Times New Roman" w:cs="Times New Roman"/>
          <w:b/>
          <w:bCs/>
        </w:rPr>
      </w:pPr>
      <w:r>
        <w:rPr>
          <w:rFonts w:ascii="Times New Roman" w:hAnsi="Times New Roman" w:cs="Times New Roman"/>
          <w:b/>
          <w:bCs/>
        </w:rPr>
        <w:t>2.2</w:t>
      </w:r>
      <w:r>
        <w:rPr>
          <w:rFonts w:ascii="Times New Roman" w:hAnsi="Times New Roman" w:cs="Times New Roman"/>
          <w:b/>
          <w:bCs/>
        </w:rPr>
        <w:tab/>
      </w:r>
      <w:r w:rsidR="00961B8C" w:rsidRPr="00755409">
        <w:rPr>
          <w:rFonts w:ascii="Times New Roman" w:hAnsi="Times New Roman" w:cs="Times New Roman"/>
          <w:b/>
          <w:bCs/>
        </w:rPr>
        <w:t>Sample Preparation Isolation and Identification of Presumptive E. coli using Most Probable Number (MPN) Assay</w:t>
      </w:r>
    </w:p>
    <w:p w14:paraId="0CE2A5B4" w14:textId="1273C379" w:rsidR="00961B8C" w:rsidRPr="00755409" w:rsidRDefault="00961B8C" w:rsidP="00755409">
      <w:pPr>
        <w:spacing w:after="0" w:line="480" w:lineRule="auto"/>
        <w:jc w:val="both"/>
        <w:rPr>
          <w:rFonts w:ascii="Times New Roman" w:hAnsi="Times New Roman" w:cs="Times New Roman"/>
        </w:rPr>
      </w:pPr>
      <w:r w:rsidRPr="00755409">
        <w:rPr>
          <w:rFonts w:ascii="Times New Roman" w:hAnsi="Times New Roman" w:cs="Times New Roman"/>
        </w:rPr>
        <w:t xml:space="preserve">The enumeration of E. coli spp. was conducted using the 3-tube by 5-dilution end-point MPN-PCR and MPN-EMB methods as described by </w:t>
      </w:r>
      <w:proofErr w:type="spellStart"/>
      <w:r w:rsidRPr="00755409">
        <w:rPr>
          <w:rFonts w:ascii="Times New Roman" w:hAnsi="Times New Roman" w:cs="Times New Roman"/>
        </w:rPr>
        <w:t>Copin</w:t>
      </w:r>
      <w:proofErr w:type="spellEnd"/>
      <w:r w:rsidRPr="00755409">
        <w:rPr>
          <w:rFonts w:ascii="Times New Roman" w:hAnsi="Times New Roman" w:cs="Times New Roman"/>
        </w:rPr>
        <w:t xml:space="preserve"> </w:t>
      </w:r>
      <w:r w:rsidRPr="00755409">
        <w:rPr>
          <w:rFonts w:ascii="Times New Roman" w:hAnsi="Times New Roman" w:cs="Times New Roman"/>
          <w:i/>
          <w:iCs/>
        </w:rPr>
        <w:t>et al</w:t>
      </w:r>
      <w:r w:rsidRPr="00755409">
        <w:rPr>
          <w:rFonts w:ascii="Times New Roman" w:hAnsi="Times New Roman" w:cs="Times New Roman"/>
        </w:rPr>
        <w:t>.</w:t>
      </w:r>
      <w:r w:rsidR="00755409">
        <w:rPr>
          <w:rFonts w:ascii="Times New Roman" w:hAnsi="Times New Roman" w:cs="Times New Roman"/>
        </w:rPr>
        <w:t xml:space="preserve">, 2012. </w:t>
      </w:r>
      <w:r w:rsidRPr="00755409">
        <w:rPr>
          <w:rFonts w:ascii="Times New Roman" w:hAnsi="Times New Roman" w:cs="Times New Roman"/>
        </w:rPr>
        <w:t xml:space="preserve"> Ten grams of homogenized crab, crayfish, and fish samples were each transferred into separate sterile conical flasks containing 90 mL of sterile Tryptic Soy Broth. From each dilution, 1 mL aliquots were inoculated into tubes containing 9 mL of sterile APW in triplicate and incubated at 37 °C for 24 hours.</w:t>
      </w:r>
    </w:p>
    <w:p w14:paraId="6DFBB3F8" w14:textId="44F50D0D" w:rsidR="00961B8C" w:rsidRPr="00755409" w:rsidRDefault="00961B8C" w:rsidP="00755409">
      <w:pPr>
        <w:spacing w:after="0" w:line="480" w:lineRule="auto"/>
        <w:jc w:val="both"/>
        <w:rPr>
          <w:rFonts w:ascii="Times New Roman" w:hAnsi="Times New Roman" w:cs="Times New Roman"/>
        </w:rPr>
      </w:pPr>
      <w:r w:rsidRPr="00755409">
        <w:rPr>
          <w:rFonts w:ascii="Times New Roman" w:hAnsi="Times New Roman" w:cs="Times New Roman"/>
        </w:rPr>
        <w:t>Water samples were processed similarly, with the initial dilution prepared in double-strength Tryptic Soy Broth. Following incubation, tubes exhibiting turbidity were recorded, and the corresponding MPN values were extrapolated using the FDA-BAM MPN Excel spreadsheet. These values were considered as the estimated bacterial density. DNA was subsequently extracted from 1 mL of each turbid culture and subjected to PCR analysis for confirmatory detection.</w:t>
      </w:r>
    </w:p>
    <w:p w14:paraId="6C3424AB" w14:textId="24829753" w:rsidR="00961B8C" w:rsidRPr="00755409" w:rsidRDefault="00961B8C" w:rsidP="00755409">
      <w:pPr>
        <w:spacing w:after="0" w:line="480" w:lineRule="auto"/>
        <w:jc w:val="both"/>
        <w:rPr>
          <w:rFonts w:ascii="Times New Roman" w:hAnsi="Times New Roman" w:cs="Times New Roman"/>
          <w:b/>
          <w:bCs/>
        </w:rPr>
      </w:pPr>
    </w:p>
    <w:p w14:paraId="276FA830" w14:textId="4AF5F186" w:rsidR="00961B8C" w:rsidRPr="00755409" w:rsidRDefault="00F14903" w:rsidP="00755409">
      <w:pPr>
        <w:spacing w:after="0" w:line="480" w:lineRule="auto"/>
        <w:jc w:val="both"/>
        <w:rPr>
          <w:rFonts w:ascii="Times New Roman" w:hAnsi="Times New Roman" w:cs="Times New Roman"/>
          <w:b/>
          <w:bCs/>
        </w:rPr>
      </w:pPr>
      <w:r>
        <w:rPr>
          <w:rFonts w:ascii="Times New Roman" w:hAnsi="Times New Roman" w:cs="Times New Roman"/>
          <w:b/>
          <w:bCs/>
        </w:rPr>
        <w:t>2.3</w:t>
      </w:r>
      <w:r>
        <w:rPr>
          <w:rFonts w:ascii="Times New Roman" w:hAnsi="Times New Roman" w:cs="Times New Roman"/>
          <w:b/>
          <w:bCs/>
        </w:rPr>
        <w:tab/>
      </w:r>
      <w:r w:rsidR="00961B8C" w:rsidRPr="00755409">
        <w:rPr>
          <w:rFonts w:ascii="Times New Roman" w:hAnsi="Times New Roman" w:cs="Times New Roman"/>
          <w:b/>
          <w:bCs/>
        </w:rPr>
        <w:t>Sample Enrichment for Target Isolation</w:t>
      </w:r>
    </w:p>
    <w:p w14:paraId="7520CAAE" w14:textId="39C1041C" w:rsidR="00767924" w:rsidRPr="00755409" w:rsidRDefault="00961B8C" w:rsidP="00755409">
      <w:pPr>
        <w:spacing w:after="0" w:line="480" w:lineRule="auto"/>
        <w:jc w:val="both"/>
        <w:rPr>
          <w:rFonts w:ascii="Times New Roman" w:hAnsi="Times New Roman" w:cs="Times New Roman"/>
        </w:rPr>
      </w:pPr>
      <w:r w:rsidRPr="00755409">
        <w:rPr>
          <w:rFonts w:ascii="Times New Roman" w:hAnsi="Times New Roman" w:cs="Times New Roman"/>
        </w:rPr>
        <w:t xml:space="preserve">To enhance the isolation of target E. coli spp., an additional 10 g of homogenized seafood (crab, crayfish, and fish) and water samples were inoculated into 90 mL of sterile </w:t>
      </w:r>
      <w:r w:rsidR="00755409" w:rsidRPr="00755409">
        <w:rPr>
          <w:rFonts w:ascii="Times New Roman" w:hAnsi="Times New Roman" w:cs="Times New Roman"/>
        </w:rPr>
        <w:t>Tryptic Soy Broth</w:t>
      </w:r>
      <w:r w:rsidRPr="00755409">
        <w:rPr>
          <w:rFonts w:ascii="Times New Roman" w:hAnsi="Times New Roman" w:cs="Times New Roman"/>
        </w:rPr>
        <w:t xml:space="preserve">. The enrichment cultures were gently agitated and incubated at 37 °C for 24 hours. Post-incubation, a loopful from the surface pellicle was aseptically streaked onto fresh sterile </w:t>
      </w:r>
      <w:r w:rsidR="00755409" w:rsidRPr="00755409">
        <w:rPr>
          <w:rFonts w:ascii="Times New Roman" w:hAnsi="Times New Roman" w:cs="Times New Roman"/>
        </w:rPr>
        <w:t xml:space="preserve">Eosin Methylene Blue agar </w:t>
      </w:r>
      <w:r w:rsidRPr="00755409">
        <w:rPr>
          <w:rFonts w:ascii="Times New Roman" w:hAnsi="Times New Roman" w:cs="Times New Roman"/>
        </w:rPr>
        <w:t>plates for selective isolation.</w:t>
      </w:r>
      <w:r w:rsidR="00755409" w:rsidRPr="00755409">
        <w:rPr>
          <w:rFonts w:ascii="Times New Roman" w:hAnsi="Times New Roman" w:cs="Times New Roman"/>
        </w:rPr>
        <w:t xml:space="preserve"> </w:t>
      </w:r>
      <w:r w:rsidR="00767924" w:rsidRPr="00755409">
        <w:rPr>
          <w:rFonts w:ascii="Times New Roman" w:hAnsi="Times New Roman" w:cs="Times New Roman"/>
        </w:rPr>
        <w:t>For water samples, a volume of 100 ml was</w:t>
      </w:r>
      <w:r w:rsidR="00755409" w:rsidRPr="00755409">
        <w:rPr>
          <w:rFonts w:ascii="Times New Roman" w:hAnsi="Times New Roman" w:cs="Times New Roman"/>
        </w:rPr>
        <w:t xml:space="preserve"> also</w:t>
      </w:r>
      <w:r w:rsidR="00767924" w:rsidRPr="00755409">
        <w:rPr>
          <w:rFonts w:ascii="Times New Roman" w:hAnsi="Times New Roman" w:cs="Times New Roman"/>
        </w:rPr>
        <w:t xml:space="preserve"> filtered through 0.45 </w:t>
      </w:r>
      <w:proofErr w:type="spellStart"/>
      <w:r w:rsidR="00767924" w:rsidRPr="00755409">
        <w:rPr>
          <w:rFonts w:ascii="Times New Roman" w:hAnsi="Times New Roman" w:cs="Times New Roman"/>
        </w:rPr>
        <w:t>μm</w:t>
      </w:r>
      <w:proofErr w:type="spellEnd"/>
      <w:r w:rsidR="00767924" w:rsidRPr="00755409">
        <w:rPr>
          <w:rFonts w:ascii="Times New Roman" w:hAnsi="Times New Roman" w:cs="Times New Roman"/>
        </w:rPr>
        <w:t xml:space="preserve"> pore-size membrane filters, which were then placed on EMB agar plates and incubated at </w:t>
      </w:r>
      <w:r w:rsidR="00767924" w:rsidRPr="00755409">
        <w:rPr>
          <w:rFonts w:ascii="Times New Roman" w:hAnsi="Times New Roman" w:cs="Times New Roman"/>
        </w:rPr>
        <w:lastRenderedPageBreak/>
        <w:t xml:space="preserve">37°C overnight. </w:t>
      </w:r>
      <w:r w:rsidR="00755409" w:rsidRPr="00755409">
        <w:rPr>
          <w:rFonts w:ascii="Times New Roman" w:hAnsi="Times New Roman" w:cs="Times New Roman"/>
        </w:rPr>
        <w:t xml:space="preserve"> Green metallic sheen colonies, characteristic of presumptive E. coli, were carefully picked and purified on fresh sterile EMB agar, followed by nutrient agar plates. Purified isolates were stored in cryovials for further analysis</w:t>
      </w:r>
    </w:p>
    <w:p w14:paraId="060C780A" w14:textId="6959226E" w:rsidR="00767924" w:rsidRPr="00EA2532" w:rsidRDefault="00F14903" w:rsidP="00EA2532">
      <w:pPr>
        <w:spacing w:after="0" w:line="480" w:lineRule="auto"/>
        <w:jc w:val="both"/>
        <w:rPr>
          <w:rFonts w:ascii="Times New Roman" w:hAnsi="Times New Roman" w:cs="Times New Roman"/>
        </w:rPr>
      </w:pPr>
      <w:r>
        <w:rPr>
          <w:rFonts w:ascii="Times New Roman" w:hAnsi="Times New Roman" w:cs="Times New Roman"/>
          <w:b/>
          <w:bCs/>
        </w:rPr>
        <w:t xml:space="preserve">2.4 </w:t>
      </w:r>
      <w:r>
        <w:rPr>
          <w:rFonts w:ascii="Times New Roman" w:hAnsi="Times New Roman" w:cs="Times New Roman"/>
          <w:b/>
          <w:bCs/>
        </w:rPr>
        <w:tab/>
      </w:r>
      <w:r w:rsidR="00767924" w:rsidRPr="00EA2532">
        <w:rPr>
          <w:rFonts w:ascii="Times New Roman" w:hAnsi="Times New Roman" w:cs="Times New Roman"/>
          <w:b/>
          <w:bCs/>
        </w:rPr>
        <w:t xml:space="preserve">Determination of </w:t>
      </w:r>
      <w:r w:rsidR="00767924" w:rsidRPr="00EA2532">
        <w:rPr>
          <w:rFonts w:ascii="Times New Roman" w:hAnsi="Times New Roman" w:cs="Times New Roman"/>
          <w:b/>
          <w:bCs/>
          <w:i/>
          <w:iCs/>
        </w:rPr>
        <w:t>E. coli</w:t>
      </w:r>
      <w:r w:rsidR="00767924" w:rsidRPr="00EA2532">
        <w:rPr>
          <w:rFonts w:ascii="Times New Roman" w:hAnsi="Times New Roman" w:cs="Times New Roman"/>
          <w:b/>
          <w:bCs/>
        </w:rPr>
        <w:t xml:space="preserve"> Density </w:t>
      </w:r>
      <w:r w:rsidR="00767924" w:rsidRPr="00EA2532">
        <w:rPr>
          <w:rFonts w:ascii="Times New Roman" w:hAnsi="Times New Roman" w:cs="Times New Roman"/>
        </w:rPr>
        <w:t xml:space="preserve">Total </w:t>
      </w:r>
      <w:r w:rsidR="00767924" w:rsidRPr="00EA2532">
        <w:rPr>
          <w:rFonts w:ascii="Times New Roman" w:hAnsi="Times New Roman" w:cs="Times New Roman"/>
          <w:i/>
          <w:iCs/>
        </w:rPr>
        <w:t>E. coli</w:t>
      </w:r>
      <w:r w:rsidR="00767924" w:rsidRPr="00EA2532">
        <w:rPr>
          <w:rFonts w:ascii="Times New Roman" w:hAnsi="Times New Roman" w:cs="Times New Roman"/>
        </w:rPr>
        <w:t xml:space="preserve"> density in fish, </w:t>
      </w:r>
      <w:r w:rsidR="00385037">
        <w:rPr>
          <w:rFonts w:ascii="Times New Roman" w:hAnsi="Times New Roman" w:cs="Times New Roman"/>
        </w:rPr>
        <w:t>Shrimps</w:t>
      </w:r>
      <w:r w:rsidR="00767924" w:rsidRPr="00EA2532">
        <w:rPr>
          <w:rFonts w:ascii="Times New Roman" w:hAnsi="Times New Roman" w:cs="Times New Roman"/>
        </w:rPr>
        <w:t>, and crab samples was determined using the 3-tube, 5-dilution Most Probable Number (MPN)-PCR</w:t>
      </w:r>
      <w:r w:rsidR="00A00978">
        <w:rPr>
          <w:rFonts w:ascii="Times New Roman" w:hAnsi="Times New Roman" w:cs="Times New Roman"/>
        </w:rPr>
        <w:t xml:space="preserve"> and MPN-</w:t>
      </w:r>
      <w:r w:rsidR="00755409">
        <w:rPr>
          <w:rFonts w:ascii="Times New Roman" w:hAnsi="Times New Roman" w:cs="Times New Roman"/>
        </w:rPr>
        <w:t>EMB</w:t>
      </w:r>
      <w:r w:rsidR="00767924" w:rsidRPr="00EA2532">
        <w:rPr>
          <w:rFonts w:ascii="Times New Roman" w:hAnsi="Times New Roman" w:cs="Times New Roman"/>
        </w:rPr>
        <w:t xml:space="preserve"> method. Turbid tubes were recorded, and MPN values were extrapolated using the BAM-MPN excel spreadsheet (US Food and Drug Administration, 2024). For water samples, presumptive </w:t>
      </w:r>
      <w:r w:rsidR="00767924" w:rsidRPr="00EA2532">
        <w:rPr>
          <w:rFonts w:ascii="Times New Roman" w:hAnsi="Times New Roman" w:cs="Times New Roman"/>
          <w:i/>
          <w:iCs/>
        </w:rPr>
        <w:t>E. coli</w:t>
      </w:r>
      <w:r w:rsidR="00767924" w:rsidRPr="00EA2532">
        <w:rPr>
          <w:rFonts w:ascii="Times New Roman" w:hAnsi="Times New Roman" w:cs="Times New Roman"/>
        </w:rPr>
        <w:t xml:space="preserve"> colony counts on EMB agar plates were expressed as colony forming units per 100 mL (CFU/100 mL), a standard approach for quantifying bacterial load in water samples (A</w:t>
      </w:r>
      <w:r w:rsidR="002B4955" w:rsidRPr="00EA2532">
        <w:rPr>
          <w:rFonts w:ascii="Times New Roman" w:hAnsi="Times New Roman" w:cs="Times New Roman"/>
        </w:rPr>
        <w:t>PHA</w:t>
      </w:r>
      <w:r w:rsidR="00767924" w:rsidRPr="00EA2532">
        <w:rPr>
          <w:rFonts w:ascii="Times New Roman" w:hAnsi="Times New Roman" w:cs="Times New Roman"/>
        </w:rPr>
        <w:t>, 2017).</w:t>
      </w:r>
    </w:p>
    <w:p w14:paraId="4135AD0A" w14:textId="44C051E3" w:rsidR="00F14903" w:rsidRPr="00F14903" w:rsidRDefault="00F14903" w:rsidP="00F14903">
      <w:pPr>
        <w:spacing w:after="0" w:line="480" w:lineRule="auto"/>
        <w:jc w:val="both"/>
        <w:rPr>
          <w:rFonts w:ascii="Times New Roman" w:hAnsi="Times New Roman" w:cs="Times New Roman"/>
          <w:b/>
          <w:bCs/>
        </w:rPr>
      </w:pPr>
      <w:r>
        <w:rPr>
          <w:rFonts w:ascii="Times New Roman" w:hAnsi="Times New Roman" w:cs="Times New Roman"/>
          <w:b/>
          <w:bCs/>
        </w:rPr>
        <w:t>2.5</w:t>
      </w:r>
      <w:r>
        <w:rPr>
          <w:rFonts w:ascii="Times New Roman" w:hAnsi="Times New Roman" w:cs="Times New Roman"/>
          <w:b/>
          <w:bCs/>
        </w:rPr>
        <w:tab/>
      </w:r>
      <w:r w:rsidRPr="00F14903">
        <w:rPr>
          <w:rFonts w:ascii="Times New Roman" w:hAnsi="Times New Roman" w:cs="Times New Roman"/>
          <w:b/>
          <w:bCs/>
        </w:rPr>
        <w:t>Morphological and Biochemical Characterization</w:t>
      </w:r>
    </w:p>
    <w:p w14:paraId="433C1E2B" w14:textId="77777777" w:rsidR="00F14903" w:rsidRPr="00F14903" w:rsidRDefault="00F14903" w:rsidP="00F14903">
      <w:pPr>
        <w:spacing w:after="0" w:line="480" w:lineRule="auto"/>
        <w:jc w:val="both"/>
        <w:rPr>
          <w:rFonts w:ascii="Times New Roman" w:hAnsi="Times New Roman" w:cs="Times New Roman"/>
        </w:rPr>
      </w:pPr>
      <w:r w:rsidRPr="00F14903">
        <w:rPr>
          <w:rFonts w:ascii="Times New Roman" w:hAnsi="Times New Roman" w:cs="Times New Roman"/>
        </w:rPr>
        <w:t xml:space="preserve">Bacterial isolates were subjected to Gram staining and standard biochemical tests to determine their morphological and physiological characteristics. Gram staining was performed following the method described by </w:t>
      </w:r>
      <w:proofErr w:type="spellStart"/>
      <w:r w:rsidRPr="00F14903">
        <w:rPr>
          <w:rFonts w:ascii="Times New Roman" w:hAnsi="Times New Roman" w:cs="Times New Roman"/>
        </w:rPr>
        <w:t>Olutiola</w:t>
      </w:r>
      <w:proofErr w:type="spellEnd"/>
      <w:r w:rsidRPr="00F14903">
        <w:rPr>
          <w:rFonts w:ascii="Times New Roman" w:hAnsi="Times New Roman" w:cs="Times New Roman"/>
        </w:rPr>
        <w:t xml:space="preserve"> (2018). Briefly, thin smears of 18–24-hour-old cultures were heat-fixed, stained with crystal violet, treated with iodine, decolorized using ethanol, and counterstained with safranin. Gram-negative bacteria appeared pink to red under microscopic observation.</w:t>
      </w:r>
    </w:p>
    <w:p w14:paraId="745E20AC" w14:textId="64433D7A" w:rsidR="00F14903" w:rsidRPr="00F14903" w:rsidRDefault="00F14903" w:rsidP="00F14903">
      <w:pPr>
        <w:spacing w:after="0" w:line="480" w:lineRule="auto"/>
        <w:jc w:val="both"/>
        <w:rPr>
          <w:rFonts w:ascii="Times New Roman" w:hAnsi="Times New Roman" w:cs="Times New Roman"/>
        </w:rPr>
      </w:pPr>
      <w:r w:rsidRPr="00F14903">
        <w:rPr>
          <w:rFonts w:ascii="Times New Roman" w:hAnsi="Times New Roman" w:cs="Times New Roman"/>
        </w:rPr>
        <w:t xml:space="preserve">Subsequently, biochemical tests were conducted for the identification of </w:t>
      </w:r>
      <w:r w:rsidRPr="00F14903">
        <w:rPr>
          <w:rFonts w:ascii="Times New Roman" w:hAnsi="Times New Roman" w:cs="Times New Roman"/>
          <w:i/>
          <w:iCs/>
        </w:rPr>
        <w:t>E. coli</w:t>
      </w:r>
      <w:r w:rsidRPr="00F14903">
        <w:rPr>
          <w:rFonts w:ascii="Times New Roman" w:hAnsi="Times New Roman" w:cs="Times New Roman"/>
        </w:rPr>
        <w:t xml:space="preserve"> isolates. These included the indole, methyl red (MR), Voges-Proskauer (VP), citrate utilization, and oxidase tests.</w:t>
      </w:r>
    </w:p>
    <w:p w14:paraId="54645214" w14:textId="77777777" w:rsidR="00F14903" w:rsidRDefault="00F14903" w:rsidP="00EA2532">
      <w:pPr>
        <w:spacing w:after="0" w:line="480" w:lineRule="auto"/>
        <w:jc w:val="both"/>
        <w:rPr>
          <w:rFonts w:ascii="Times New Roman" w:hAnsi="Times New Roman" w:cs="Times New Roman"/>
          <w:b/>
          <w:bCs/>
        </w:rPr>
      </w:pPr>
    </w:p>
    <w:p w14:paraId="65193159" w14:textId="16FA918F" w:rsidR="00E359CE" w:rsidRPr="00EA2532" w:rsidRDefault="00F14903" w:rsidP="00EA2532">
      <w:pPr>
        <w:spacing w:after="0" w:line="480" w:lineRule="auto"/>
        <w:jc w:val="both"/>
        <w:rPr>
          <w:rFonts w:ascii="Times New Roman" w:hAnsi="Times New Roman" w:cs="Times New Roman"/>
        </w:rPr>
      </w:pPr>
      <w:r>
        <w:rPr>
          <w:rFonts w:ascii="Times New Roman" w:hAnsi="Times New Roman" w:cs="Times New Roman"/>
          <w:b/>
          <w:bCs/>
        </w:rPr>
        <w:t>2.5</w:t>
      </w:r>
      <w:r>
        <w:rPr>
          <w:rFonts w:ascii="Times New Roman" w:hAnsi="Times New Roman" w:cs="Times New Roman"/>
          <w:b/>
          <w:bCs/>
        </w:rPr>
        <w:tab/>
      </w:r>
      <w:r w:rsidR="00767924" w:rsidRPr="00EA2532">
        <w:rPr>
          <w:rFonts w:ascii="Times New Roman" w:hAnsi="Times New Roman" w:cs="Times New Roman"/>
          <w:b/>
          <w:bCs/>
        </w:rPr>
        <w:t xml:space="preserve">Molecular Identification </w:t>
      </w:r>
      <w:r w:rsidR="00767924" w:rsidRPr="00EA2532">
        <w:rPr>
          <w:rFonts w:ascii="Times New Roman" w:hAnsi="Times New Roman" w:cs="Times New Roman"/>
        </w:rPr>
        <w:t xml:space="preserve">Molecular identification of </w:t>
      </w:r>
      <w:r w:rsidR="00767924" w:rsidRPr="00EA2532">
        <w:rPr>
          <w:rFonts w:ascii="Times New Roman" w:hAnsi="Times New Roman" w:cs="Times New Roman"/>
          <w:i/>
          <w:iCs/>
        </w:rPr>
        <w:t>E. coli</w:t>
      </w:r>
      <w:r w:rsidR="00767924" w:rsidRPr="00EA2532">
        <w:rPr>
          <w:rFonts w:ascii="Times New Roman" w:hAnsi="Times New Roman" w:cs="Times New Roman"/>
        </w:rPr>
        <w:t xml:space="preserve"> isolates was confirmed by PCR amplification of the 16S rRNA gene, using specific primers (ECO-1 and ECO-2) </w:t>
      </w:r>
      <w:r w:rsidR="00EA3941">
        <w:rPr>
          <w:rFonts w:ascii="Times New Roman" w:hAnsi="Times New Roman" w:cs="Times New Roman"/>
        </w:rPr>
        <w:t xml:space="preserve">as shown in Table 1, </w:t>
      </w:r>
      <w:r w:rsidR="00767924" w:rsidRPr="00EA2532">
        <w:rPr>
          <w:rFonts w:ascii="Times New Roman" w:hAnsi="Times New Roman" w:cs="Times New Roman"/>
        </w:rPr>
        <w:t xml:space="preserve">that yield a 585 bp amplicon. </w:t>
      </w:r>
      <w:r w:rsidR="00767924" w:rsidRPr="00EA2532">
        <w:rPr>
          <w:rFonts w:ascii="Times New Roman" w:hAnsi="Times New Roman" w:cs="Times New Roman"/>
          <w:i/>
          <w:iCs/>
        </w:rPr>
        <w:t>E. coli</w:t>
      </w:r>
      <w:r w:rsidR="00767924" w:rsidRPr="00EA2532">
        <w:rPr>
          <w:rFonts w:ascii="Times New Roman" w:hAnsi="Times New Roman" w:cs="Times New Roman"/>
        </w:rPr>
        <w:t xml:space="preserve"> strain ATCC 25922 served as the positive control</w:t>
      </w:r>
      <w:r w:rsidR="00E359CE" w:rsidRPr="00EA2532">
        <w:rPr>
          <w:rFonts w:ascii="Times New Roman" w:hAnsi="Times New Roman" w:cs="Times New Roman"/>
        </w:rPr>
        <w:t xml:space="preserve"> </w:t>
      </w:r>
      <w:r w:rsidR="000E2B76" w:rsidRPr="00EA2532">
        <w:rPr>
          <w:rFonts w:ascii="Times New Roman" w:hAnsi="Times New Roman" w:cs="Times New Roman"/>
        </w:rPr>
        <w:t>(</w:t>
      </w:r>
      <w:proofErr w:type="spellStart"/>
      <w:r w:rsidR="000E2B76" w:rsidRPr="00EA2532">
        <w:rPr>
          <w:rFonts w:ascii="Times New Roman" w:hAnsi="Times New Roman" w:cs="Times New Roman"/>
        </w:rPr>
        <w:t>Adefisoye</w:t>
      </w:r>
      <w:proofErr w:type="spellEnd"/>
      <w:r w:rsidR="000E2B76" w:rsidRPr="00EA2532">
        <w:rPr>
          <w:rFonts w:ascii="Times New Roman" w:hAnsi="Times New Roman" w:cs="Times New Roman"/>
        </w:rPr>
        <w:t xml:space="preserve"> and </w:t>
      </w:r>
      <w:proofErr w:type="spellStart"/>
      <w:r w:rsidR="000E2B76" w:rsidRPr="00EA2532">
        <w:rPr>
          <w:rFonts w:ascii="Times New Roman" w:hAnsi="Times New Roman" w:cs="Times New Roman"/>
        </w:rPr>
        <w:t>Okoh</w:t>
      </w:r>
      <w:proofErr w:type="spellEnd"/>
      <w:r w:rsidR="000E2B76" w:rsidRPr="00EA2532">
        <w:rPr>
          <w:rFonts w:ascii="Times New Roman" w:hAnsi="Times New Roman" w:cs="Times New Roman"/>
        </w:rPr>
        <w:t>, 2016)</w:t>
      </w:r>
      <w:r w:rsidR="00E359CE" w:rsidRPr="00EA2532">
        <w:rPr>
          <w:rFonts w:ascii="Times New Roman" w:hAnsi="Times New Roman" w:cs="Times New Roman"/>
        </w:rPr>
        <w:t xml:space="preserve"> </w:t>
      </w:r>
    </w:p>
    <w:p w14:paraId="12871C1F" w14:textId="58CE99D9" w:rsidR="00E359CE" w:rsidRPr="00EA3941" w:rsidRDefault="00EA3941" w:rsidP="00EA2532">
      <w:pPr>
        <w:spacing w:after="0" w:line="480" w:lineRule="auto"/>
        <w:jc w:val="both"/>
        <w:rPr>
          <w:rFonts w:ascii="Times New Roman" w:hAnsi="Times New Roman" w:cs="Times New Roman"/>
          <w:b/>
          <w:bCs/>
        </w:rPr>
      </w:pPr>
      <w:r w:rsidRPr="00EA3941">
        <w:rPr>
          <w:rFonts w:ascii="Times New Roman" w:hAnsi="Times New Roman" w:cs="Times New Roman"/>
          <w:b/>
          <w:bCs/>
        </w:rPr>
        <w:lastRenderedPageBreak/>
        <w:t xml:space="preserve">Table 1: Sequence of the </w:t>
      </w:r>
      <w:proofErr w:type="gramStart"/>
      <w:r w:rsidRPr="00EA3941">
        <w:rPr>
          <w:rFonts w:ascii="Times New Roman" w:hAnsi="Times New Roman" w:cs="Times New Roman"/>
          <w:b/>
          <w:bCs/>
          <w:i/>
          <w:iCs/>
        </w:rPr>
        <w:t>E.coli</w:t>
      </w:r>
      <w:proofErr w:type="gramEnd"/>
      <w:r w:rsidRPr="00EA3941">
        <w:rPr>
          <w:rFonts w:ascii="Times New Roman" w:hAnsi="Times New Roman" w:cs="Times New Roman"/>
          <w:b/>
          <w:bCs/>
        </w:rPr>
        <w:t xml:space="preserve"> primer </w:t>
      </w:r>
    </w:p>
    <w:tbl>
      <w:tblPr>
        <w:tblStyle w:val="TableGrid"/>
        <w:tblpPr w:leftFromText="180" w:rightFromText="180" w:vertAnchor="text" w:horzAnchor="margin" w:tblpY="-87"/>
        <w:tblW w:w="87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6A0" w:firstRow="1" w:lastRow="0" w:firstColumn="1" w:lastColumn="0" w:noHBand="1" w:noVBand="1"/>
      </w:tblPr>
      <w:tblGrid>
        <w:gridCol w:w="820"/>
        <w:gridCol w:w="1430"/>
        <w:gridCol w:w="4128"/>
        <w:gridCol w:w="1189"/>
        <w:gridCol w:w="1217"/>
      </w:tblGrid>
      <w:tr w:rsidR="00E359CE" w:rsidRPr="00EA2532" w14:paraId="416D7F42" w14:textId="77777777" w:rsidTr="00137AF1">
        <w:trPr>
          <w:trHeight w:val="653"/>
        </w:trPr>
        <w:tc>
          <w:tcPr>
            <w:tcW w:w="844" w:type="dxa"/>
            <w:tcBorders>
              <w:top w:val="single" w:sz="4" w:space="0" w:color="auto"/>
              <w:bottom w:val="single" w:sz="4" w:space="0" w:color="auto"/>
            </w:tcBorders>
            <w:hideMark/>
          </w:tcPr>
          <w:p w14:paraId="644E7D3E" w14:textId="77777777" w:rsidR="00E359CE" w:rsidRPr="00EA2532" w:rsidRDefault="00E359CE" w:rsidP="00EA2532">
            <w:pPr>
              <w:widowControl w:val="0"/>
              <w:spacing w:line="480" w:lineRule="auto"/>
              <w:contextualSpacing/>
              <w:jc w:val="both"/>
              <w:rPr>
                <w:rFonts w:ascii="Times New Roman" w:eastAsia="Times New Roman" w:hAnsi="Times New Roman" w:cs="Times New Roman"/>
                <w:b/>
                <w:color w:val="000000"/>
                <w:kern w:val="2"/>
                <w:sz w:val="24"/>
                <w:szCs w:val="24"/>
                <w:lang w:eastAsia="zh-CN" w:bidi="hi-IN"/>
              </w:rPr>
            </w:pPr>
            <w:r w:rsidRPr="00EA2532">
              <w:rPr>
                <w:rFonts w:ascii="Times New Roman" w:eastAsia="Times New Roman" w:hAnsi="Times New Roman" w:cs="Times New Roman"/>
                <w:b/>
                <w:color w:val="000000"/>
                <w:kern w:val="2"/>
                <w:sz w:val="24"/>
                <w:szCs w:val="24"/>
                <w:lang w:eastAsia="zh-CN" w:bidi="hi-IN"/>
              </w:rPr>
              <w:t>Type</w:t>
            </w:r>
          </w:p>
        </w:tc>
        <w:tc>
          <w:tcPr>
            <w:tcW w:w="1329" w:type="dxa"/>
            <w:tcBorders>
              <w:top w:val="single" w:sz="4" w:space="0" w:color="auto"/>
              <w:bottom w:val="single" w:sz="4" w:space="0" w:color="auto"/>
            </w:tcBorders>
            <w:hideMark/>
          </w:tcPr>
          <w:p w14:paraId="3227A544" w14:textId="77777777" w:rsidR="00E359CE" w:rsidRPr="00EA2532" w:rsidRDefault="00E359CE" w:rsidP="00EA2532">
            <w:pPr>
              <w:widowControl w:val="0"/>
              <w:spacing w:line="480" w:lineRule="auto"/>
              <w:contextualSpacing/>
              <w:jc w:val="both"/>
              <w:rPr>
                <w:rFonts w:ascii="Times New Roman" w:eastAsia="Times New Roman" w:hAnsi="Times New Roman" w:cs="Times New Roman"/>
                <w:b/>
                <w:color w:val="000000"/>
                <w:kern w:val="2"/>
                <w:sz w:val="24"/>
                <w:szCs w:val="24"/>
                <w:lang w:eastAsia="zh-CN" w:bidi="hi-IN"/>
              </w:rPr>
            </w:pPr>
            <w:r w:rsidRPr="00EA2532">
              <w:rPr>
                <w:rFonts w:ascii="Times New Roman" w:eastAsia="Times New Roman" w:hAnsi="Times New Roman" w:cs="Times New Roman"/>
                <w:b/>
                <w:color w:val="000000"/>
                <w:kern w:val="2"/>
                <w:sz w:val="24"/>
                <w:szCs w:val="24"/>
                <w:lang w:eastAsia="zh-CN" w:bidi="hi-IN"/>
              </w:rPr>
              <w:t>Primer</w:t>
            </w:r>
          </w:p>
          <w:p w14:paraId="35FBF134" w14:textId="77777777" w:rsidR="00E359CE" w:rsidRPr="00EA2532" w:rsidRDefault="00E359CE" w:rsidP="00EA2532">
            <w:pPr>
              <w:widowControl w:val="0"/>
              <w:spacing w:line="480" w:lineRule="auto"/>
              <w:contextualSpacing/>
              <w:jc w:val="both"/>
              <w:rPr>
                <w:rFonts w:ascii="Times New Roman" w:eastAsia="Times New Roman" w:hAnsi="Times New Roman" w:cs="Times New Roman"/>
                <w:b/>
                <w:color w:val="000000"/>
                <w:kern w:val="2"/>
                <w:sz w:val="24"/>
                <w:szCs w:val="24"/>
                <w:lang w:eastAsia="zh-CN" w:bidi="hi-IN"/>
              </w:rPr>
            </w:pPr>
            <w:r w:rsidRPr="00EA2532">
              <w:rPr>
                <w:rFonts w:ascii="Times New Roman" w:eastAsia="Times New Roman" w:hAnsi="Times New Roman" w:cs="Times New Roman"/>
                <w:b/>
                <w:color w:val="000000"/>
                <w:kern w:val="2"/>
                <w:sz w:val="24"/>
                <w:szCs w:val="24"/>
                <w:lang w:eastAsia="zh-CN" w:bidi="hi-IN"/>
              </w:rPr>
              <w:t>Designation</w:t>
            </w:r>
          </w:p>
        </w:tc>
        <w:tc>
          <w:tcPr>
            <w:tcW w:w="4269" w:type="dxa"/>
            <w:tcBorders>
              <w:top w:val="single" w:sz="4" w:space="0" w:color="auto"/>
              <w:bottom w:val="single" w:sz="4" w:space="0" w:color="auto"/>
            </w:tcBorders>
            <w:hideMark/>
          </w:tcPr>
          <w:p w14:paraId="1D612704" w14:textId="77777777" w:rsidR="00E359CE" w:rsidRPr="00EA2532" w:rsidRDefault="00E359CE" w:rsidP="00EA2532">
            <w:pPr>
              <w:widowControl w:val="0"/>
              <w:spacing w:line="480" w:lineRule="auto"/>
              <w:ind w:left="720"/>
              <w:contextualSpacing/>
              <w:jc w:val="both"/>
              <w:rPr>
                <w:rFonts w:ascii="Times New Roman" w:eastAsia="Times New Roman" w:hAnsi="Times New Roman" w:cs="Times New Roman"/>
                <w:b/>
                <w:color w:val="000000"/>
                <w:kern w:val="2"/>
                <w:sz w:val="24"/>
                <w:szCs w:val="24"/>
                <w:lang w:eastAsia="zh-CN" w:bidi="hi-IN"/>
              </w:rPr>
            </w:pPr>
            <w:r w:rsidRPr="00EA2532">
              <w:rPr>
                <w:rFonts w:ascii="Times New Roman" w:eastAsia="Times New Roman" w:hAnsi="Times New Roman" w:cs="Times New Roman"/>
                <w:b/>
                <w:color w:val="000000"/>
                <w:kern w:val="2"/>
                <w:sz w:val="24"/>
                <w:szCs w:val="24"/>
                <w:lang w:eastAsia="zh-CN" w:bidi="hi-IN"/>
              </w:rPr>
              <w:t xml:space="preserve">    Primers (5 to 3)</w:t>
            </w:r>
          </w:p>
        </w:tc>
        <w:tc>
          <w:tcPr>
            <w:tcW w:w="1208" w:type="dxa"/>
            <w:tcBorders>
              <w:top w:val="single" w:sz="4" w:space="0" w:color="auto"/>
              <w:bottom w:val="single" w:sz="4" w:space="0" w:color="auto"/>
            </w:tcBorders>
            <w:hideMark/>
          </w:tcPr>
          <w:p w14:paraId="3322971A" w14:textId="77777777" w:rsidR="00E359CE" w:rsidRPr="00EA2532" w:rsidRDefault="00E359CE" w:rsidP="00EA2532">
            <w:pPr>
              <w:widowControl w:val="0"/>
              <w:spacing w:line="480" w:lineRule="auto"/>
              <w:contextualSpacing/>
              <w:jc w:val="both"/>
              <w:rPr>
                <w:rFonts w:ascii="Times New Roman" w:eastAsia="Times New Roman" w:hAnsi="Times New Roman" w:cs="Times New Roman"/>
                <w:b/>
                <w:color w:val="000000"/>
                <w:kern w:val="2"/>
                <w:sz w:val="24"/>
                <w:szCs w:val="24"/>
                <w:lang w:eastAsia="zh-CN" w:bidi="hi-IN"/>
              </w:rPr>
            </w:pPr>
            <w:r w:rsidRPr="00EA2532">
              <w:rPr>
                <w:rFonts w:ascii="Times New Roman" w:eastAsia="Times New Roman" w:hAnsi="Times New Roman" w:cs="Times New Roman"/>
                <w:b/>
                <w:color w:val="000000"/>
                <w:kern w:val="2"/>
                <w:sz w:val="24"/>
                <w:szCs w:val="24"/>
                <w:lang w:eastAsia="zh-CN" w:bidi="hi-IN"/>
              </w:rPr>
              <w:t>Target gene</w:t>
            </w:r>
          </w:p>
        </w:tc>
        <w:tc>
          <w:tcPr>
            <w:tcW w:w="1134" w:type="dxa"/>
            <w:tcBorders>
              <w:top w:val="single" w:sz="4" w:space="0" w:color="auto"/>
              <w:bottom w:val="single" w:sz="4" w:space="0" w:color="auto"/>
            </w:tcBorders>
            <w:hideMark/>
          </w:tcPr>
          <w:p w14:paraId="510B8155" w14:textId="77777777" w:rsidR="00E359CE" w:rsidRPr="00EA2532" w:rsidRDefault="00E359CE" w:rsidP="00EA2532">
            <w:pPr>
              <w:widowControl w:val="0"/>
              <w:spacing w:line="480" w:lineRule="auto"/>
              <w:contextualSpacing/>
              <w:jc w:val="both"/>
              <w:rPr>
                <w:rFonts w:ascii="Times New Roman" w:eastAsia="Times New Roman" w:hAnsi="Times New Roman" w:cs="Times New Roman"/>
                <w:b/>
                <w:color w:val="000000"/>
                <w:kern w:val="2"/>
                <w:sz w:val="24"/>
                <w:szCs w:val="24"/>
                <w:lang w:eastAsia="zh-CN" w:bidi="hi-IN"/>
              </w:rPr>
            </w:pPr>
            <w:proofErr w:type="gramStart"/>
            <w:r w:rsidRPr="00EA2532">
              <w:rPr>
                <w:rFonts w:ascii="Times New Roman" w:eastAsia="Times New Roman" w:hAnsi="Times New Roman" w:cs="Times New Roman"/>
                <w:b/>
                <w:color w:val="000000"/>
                <w:kern w:val="2"/>
                <w:sz w:val="24"/>
                <w:szCs w:val="24"/>
                <w:lang w:eastAsia="zh-CN" w:bidi="hi-IN"/>
              </w:rPr>
              <w:t>Amplicon  size</w:t>
            </w:r>
            <w:proofErr w:type="gramEnd"/>
            <w:r w:rsidRPr="00EA2532">
              <w:rPr>
                <w:rFonts w:ascii="Times New Roman" w:eastAsia="Times New Roman" w:hAnsi="Times New Roman" w:cs="Times New Roman"/>
                <w:b/>
                <w:color w:val="000000"/>
                <w:kern w:val="2"/>
                <w:sz w:val="24"/>
                <w:szCs w:val="24"/>
                <w:lang w:eastAsia="zh-CN" w:bidi="hi-IN"/>
              </w:rPr>
              <w:t xml:space="preserve"> (bp)</w:t>
            </w:r>
          </w:p>
        </w:tc>
      </w:tr>
      <w:tr w:rsidR="00E359CE" w:rsidRPr="00EA2532" w14:paraId="469C6D00" w14:textId="77777777" w:rsidTr="00137AF1">
        <w:trPr>
          <w:trHeight w:val="209"/>
        </w:trPr>
        <w:tc>
          <w:tcPr>
            <w:tcW w:w="844" w:type="dxa"/>
            <w:vMerge w:val="restart"/>
            <w:tcBorders>
              <w:top w:val="single" w:sz="4" w:space="0" w:color="auto"/>
            </w:tcBorders>
            <w:hideMark/>
          </w:tcPr>
          <w:p w14:paraId="20B7D79A" w14:textId="77777777" w:rsidR="00E359CE" w:rsidRPr="00EA2532" w:rsidRDefault="00E359CE" w:rsidP="00EA2532">
            <w:pPr>
              <w:widowControl w:val="0"/>
              <w:spacing w:line="480" w:lineRule="auto"/>
              <w:contextualSpacing/>
              <w:jc w:val="both"/>
              <w:rPr>
                <w:rFonts w:ascii="Times New Roman" w:eastAsia="Times New Roman" w:hAnsi="Times New Roman" w:cs="Times New Roman"/>
                <w:b/>
                <w:color w:val="000000"/>
                <w:kern w:val="2"/>
                <w:sz w:val="24"/>
                <w:szCs w:val="24"/>
                <w:lang w:eastAsia="zh-CN" w:bidi="hi-IN"/>
              </w:rPr>
            </w:pPr>
            <w:r w:rsidRPr="00EA2532">
              <w:rPr>
                <w:rFonts w:ascii="Times New Roman" w:eastAsia="Times New Roman" w:hAnsi="Times New Roman" w:cs="Times New Roman"/>
                <w:b/>
                <w:color w:val="000000"/>
                <w:kern w:val="2"/>
                <w:sz w:val="24"/>
                <w:szCs w:val="24"/>
                <w:lang w:eastAsia="zh-CN" w:bidi="hi-IN"/>
              </w:rPr>
              <w:t>ECO</w:t>
            </w:r>
          </w:p>
        </w:tc>
        <w:tc>
          <w:tcPr>
            <w:tcW w:w="1329" w:type="dxa"/>
            <w:tcBorders>
              <w:top w:val="single" w:sz="4" w:space="0" w:color="auto"/>
            </w:tcBorders>
            <w:hideMark/>
          </w:tcPr>
          <w:p w14:paraId="47D6F381" w14:textId="77777777" w:rsidR="00E359CE" w:rsidRPr="00EA2532" w:rsidRDefault="00E359CE" w:rsidP="00EA2532">
            <w:pPr>
              <w:widowControl w:val="0"/>
              <w:spacing w:line="480" w:lineRule="auto"/>
              <w:contextualSpacing/>
              <w:jc w:val="both"/>
              <w:rPr>
                <w:rFonts w:ascii="Times New Roman" w:eastAsia="Times New Roman" w:hAnsi="Times New Roman" w:cs="Times New Roman"/>
                <w:color w:val="000000"/>
                <w:kern w:val="2"/>
                <w:sz w:val="24"/>
                <w:szCs w:val="24"/>
                <w:lang w:eastAsia="zh-CN" w:bidi="hi-IN"/>
              </w:rPr>
            </w:pPr>
            <w:r w:rsidRPr="00EA2532">
              <w:rPr>
                <w:rFonts w:ascii="Times New Roman" w:eastAsia="Times New Roman" w:hAnsi="Times New Roman" w:cs="Times New Roman"/>
                <w:color w:val="000000"/>
                <w:kern w:val="2"/>
                <w:sz w:val="24"/>
                <w:szCs w:val="24"/>
                <w:lang w:eastAsia="zh-CN" w:bidi="hi-IN"/>
              </w:rPr>
              <w:t>ECO-1</w:t>
            </w:r>
          </w:p>
        </w:tc>
        <w:tc>
          <w:tcPr>
            <w:tcW w:w="4269" w:type="dxa"/>
            <w:tcBorders>
              <w:top w:val="single" w:sz="4" w:space="0" w:color="auto"/>
            </w:tcBorders>
            <w:hideMark/>
          </w:tcPr>
          <w:p w14:paraId="1C487D6C" w14:textId="77777777" w:rsidR="00E359CE" w:rsidRPr="00EA2532" w:rsidRDefault="00E359CE" w:rsidP="00EA2532">
            <w:pPr>
              <w:widowControl w:val="0"/>
              <w:spacing w:line="480" w:lineRule="auto"/>
              <w:contextualSpacing/>
              <w:jc w:val="both"/>
              <w:rPr>
                <w:rFonts w:ascii="Times New Roman" w:eastAsia="Times New Roman" w:hAnsi="Times New Roman" w:cs="Times New Roman"/>
                <w:color w:val="000000"/>
                <w:kern w:val="2"/>
                <w:sz w:val="24"/>
                <w:szCs w:val="24"/>
                <w:lang w:eastAsia="zh-CN" w:bidi="hi-IN"/>
              </w:rPr>
            </w:pPr>
            <w:r w:rsidRPr="00EA2532">
              <w:rPr>
                <w:rFonts w:ascii="Times New Roman" w:hAnsi="Times New Roman" w:cs="Times New Roman"/>
                <w:sz w:val="24"/>
                <w:szCs w:val="24"/>
              </w:rPr>
              <w:t xml:space="preserve">GACCTCGGTTTAGTTCACAGA   </w:t>
            </w:r>
          </w:p>
        </w:tc>
        <w:tc>
          <w:tcPr>
            <w:tcW w:w="1208" w:type="dxa"/>
            <w:vMerge w:val="restart"/>
            <w:tcBorders>
              <w:top w:val="single" w:sz="4" w:space="0" w:color="auto"/>
            </w:tcBorders>
            <w:hideMark/>
          </w:tcPr>
          <w:p w14:paraId="24005EBE" w14:textId="77777777" w:rsidR="00E359CE" w:rsidRPr="00EA2532" w:rsidRDefault="00E359CE" w:rsidP="00EA2532">
            <w:pPr>
              <w:widowControl w:val="0"/>
              <w:spacing w:line="480" w:lineRule="auto"/>
              <w:contextualSpacing/>
              <w:jc w:val="both"/>
              <w:rPr>
                <w:rFonts w:ascii="Times New Roman" w:eastAsia="Times New Roman" w:hAnsi="Times New Roman" w:cs="Times New Roman"/>
                <w:i/>
                <w:color w:val="000000"/>
                <w:kern w:val="2"/>
                <w:sz w:val="24"/>
                <w:szCs w:val="24"/>
                <w:lang w:eastAsia="zh-CN" w:bidi="hi-IN"/>
              </w:rPr>
            </w:pPr>
            <w:r w:rsidRPr="00EA2532">
              <w:rPr>
                <w:rFonts w:ascii="Times New Roman" w:eastAsia="Times New Roman" w:hAnsi="Times New Roman" w:cs="Times New Roman"/>
                <w:i/>
                <w:color w:val="000000"/>
                <w:kern w:val="2"/>
                <w:sz w:val="24"/>
                <w:szCs w:val="24"/>
                <w:lang w:eastAsia="zh-CN" w:bidi="hi-IN"/>
              </w:rPr>
              <w:t>16SrRNA</w:t>
            </w:r>
          </w:p>
        </w:tc>
        <w:tc>
          <w:tcPr>
            <w:tcW w:w="1134" w:type="dxa"/>
            <w:vMerge w:val="restart"/>
            <w:tcBorders>
              <w:top w:val="single" w:sz="4" w:space="0" w:color="auto"/>
            </w:tcBorders>
            <w:hideMark/>
          </w:tcPr>
          <w:p w14:paraId="3D3F75F1" w14:textId="77777777" w:rsidR="00E359CE" w:rsidRPr="00EA2532" w:rsidRDefault="00E359CE" w:rsidP="00EA2532">
            <w:pPr>
              <w:widowControl w:val="0"/>
              <w:spacing w:line="480" w:lineRule="auto"/>
              <w:contextualSpacing/>
              <w:jc w:val="both"/>
              <w:rPr>
                <w:rFonts w:ascii="Times New Roman" w:eastAsia="Times New Roman" w:hAnsi="Times New Roman" w:cs="Times New Roman"/>
                <w:color w:val="000000"/>
                <w:kern w:val="2"/>
                <w:sz w:val="24"/>
                <w:szCs w:val="24"/>
                <w:lang w:eastAsia="zh-CN" w:bidi="hi-IN"/>
              </w:rPr>
            </w:pPr>
            <w:r w:rsidRPr="00EA2532">
              <w:rPr>
                <w:rFonts w:ascii="Times New Roman" w:eastAsia="Times New Roman" w:hAnsi="Times New Roman" w:cs="Times New Roman"/>
                <w:color w:val="000000"/>
                <w:kern w:val="2"/>
                <w:sz w:val="24"/>
                <w:szCs w:val="24"/>
                <w:lang w:eastAsia="zh-CN" w:bidi="hi-IN"/>
              </w:rPr>
              <w:t>585</w:t>
            </w:r>
          </w:p>
        </w:tc>
      </w:tr>
      <w:tr w:rsidR="00E359CE" w:rsidRPr="00EA2532" w14:paraId="5DDA42BC" w14:textId="77777777" w:rsidTr="00137AF1">
        <w:trPr>
          <w:trHeight w:val="271"/>
        </w:trPr>
        <w:tc>
          <w:tcPr>
            <w:tcW w:w="0" w:type="auto"/>
            <w:vMerge/>
            <w:vAlign w:val="center"/>
            <w:hideMark/>
          </w:tcPr>
          <w:p w14:paraId="7A0E79A7" w14:textId="77777777" w:rsidR="00E359CE" w:rsidRPr="00EA2532" w:rsidRDefault="00E359CE" w:rsidP="00EA2532">
            <w:pPr>
              <w:spacing w:line="480" w:lineRule="auto"/>
              <w:rPr>
                <w:rFonts w:ascii="Times New Roman" w:eastAsia="Times New Roman" w:hAnsi="Times New Roman" w:cs="Times New Roman"/>
                <w:b/>
                <w:color w:val="000000"/>
                <w:kern w:val="2"/>
                <w:sz w:val="24"/>
                <w:szCs w:val="24"/>
                <w:lang w:val="en-GB" w:eastAsia="zh-CN" w:bidi="hi-IN"/>
              </w:rPr>
            </w:pPr>
          </w:p>
        </w:tc>
        <w:tc>
          <w:tcPr>
            <w:tcW w:w="1329" w:type="dxa"/>
            <w:hideMark/>
          </w:tcPr>
          <w:p w14:paraId="185E0803" w14:textId="77777777" w:rsidR="00E359CE" w:rsidRPr="00EA2532" w:rsidRDefault="00E359CE" w:rsidP="00EA2532">
            <w:pPr>
              <w:widowControl w:val="0"/>
              <w:spacing w:line="480" w:lineRule="auto"/>
              <w:contextualSpacing/>
              <w:jc w:val="both"/>
              <w:rPr>
                <w:rFonts w:ascii="Times New Roman" w:eastAsia="Times New Roman" w:hAnsi="Times New Roman" w:cs="Times New Roman"/>
                <w:color w:val="000000"/>
                <w:kern w:val="2"/>
                <w:sz w:val="24"/>
                <w:szCs w:val="24"/>
                <w:lang w:eastAsia="zh-CN" w:bidi="hi-IN"/>
              </w:rPr>
            </w:pPr>
            <w:r w:rsidRPr="00EA2532">
              <w:rPr>
                <w:rFonts w:ascii="Times New Roman" w:eastAsia="Times New Roman" w:hAnsi="Times New Roman" w:cs="Times New Roman"/>
                <w:color w:val="000000"/>
                <w:kern w:val="2"/>
                <w:sz w:val="24"/>
                <w:szCs w:val="24"/>
                <w:lang w:eastAsia="zh-CN" w:bidi="hi-IN"/>
              </w:rPr>
              <w:t>ECO-2</w:t>
            </w:r>
          </w:p>
        </w:tc>
        <w:tc>
          <w:tcPr>
            <w:tcW w:w="4269" w:type="dxa"/>
            <w:hideMark/>
          </w:tcPr>
          <w:p w14:paraId="6A6616CE" w14:textId="77777777" w:rsidR="00E359CE" w:rsidRPr="00EA2532" w:rsidRDefault="00E359CE" w:rsidP="00EA2532">
            <w:pPr>
              <w:widowControl w:val="0"/>
              <w:spacing w:line="480" w:lineRule="auto"/>
              <w:contextualSpacing/>
              <w:jc w:val="both"/>
              <w:rPr>
                <w:rFonts w:ascii="Times New Roman" w:eastAsia="Times New Roman" w:hAnsi="Times New Roman" w:cs="Times New Roman"/>
                <w:color w:val="000000"/>
                <w:kern w:val="2"/>
                <w:sz w:val="24"/>
                <w:szCs w:val="24"/>
                <w:lang w:eastAsia="zh-CN" w:bidi="hi-IN"/>
              </w:rPr>
            </w:pPr>
            <w:r w:rsidRPr="00EA2532">
              <w:rPr>
                <w:rFonts w:ascii="Times New Roman" w:hAnsi="Times New Roman" w:cs="Times New Roman"/>
                <w:sz w:val="24"/>
                <w:szCs w:val="24"/>
              </w:rPr>
              <w:t>CACACGCTGACGCTGACCA</w:t>
            </w:r>
          </w:p>
        </w:tc>
        <w:tc>
          <w:tcPr>
            <w:tcW w:w="0" w:type="auto"/>
            <w:vMerge/>
            <w:vAlign w:val="center"/>
            <w:hideMark/>
          </w:tcPr>
          <w:p w14:paraId="6985D41F" w14:textId="77777777" w:rsidR="00E359CE" w:rsidRPr="00EA2532" w:rsidRDefault="00E359CE" w:rsidP="00EA2532">
            <w:pPr>
              <w:spacing w:line="480" w:lineRule="auto"/>
              <w:rPr>
                <w:rFonts w:ascii="Times New Roman" w:eastAsia="Times New Roman" w:hAnsi="Times New Roman" w:cs="Times New Roman"/>
                <w:i/>
                <w:color w:val="000000"/>
                <w:kern w:val="2"/>
                <w:sz w:val="24"/>
                <w:szCs w:val="24"/>
                <w:lang w:val="en-GB" w:eastAsia="zh-CN" w:bidi="hi-IN"/>
              </w:rPr>
            </w:pPr>
          </w:p>
        </w:tc>
        <w:tc>
          <w:tcPr>
            <w:tcW w:w="0" w:type="auto"/>
            <w:vMerge/>
            <w:vAlign w:val="center"/>
            <w:hideMark/>
          </w:tcPr>
          <w:p w14:paraId="4E2789B2" w14:textId="77777777" w:rsidR="00E359CE" w:rsidRPr="00EA2532" w:rsidRDefault="00E359CE" w:rsidP="00EA2532">
            <w:pPr>
              <w:spacing w:line="480" w:lineRule="auto"/>
              <w:rPr>
                <w:rFonts w:ascii="Times New Roman" w:eastAsia="Times New Roman" w:hAnsi="Times New Roman" w:cs="Times New Roman"/>
                <w:color w:val="000000"/>
                <w:kern w:val="2"/>
                <w:sz w:val="24"/>
                <w:szCs w:val="24"/>
                <w:lang w:val="en-GB" w:eastAsia="zh-CN" w:bidi="hi-IN"/>
              </w:rPr>
            </w:pPr>
          </w:p>
        </w:tc>
      </w:tr>
    </w:tbl>
    <w:p w14:paraId="7132E5BB" w14:textId="77777777" w:rsidR="00E359CE" w:rsidRPr="00EA2532" w:rsidRDefault="00E359CE" w:rsidP="00EA2532">
      <w:pPr>
        <w:spacing w:after="0" w:line="480" w:lineRule="auto"/>
        <w:jc w:val="both"/>
        <w:rPr>
          <w:rFonts w:ascii="Times New Roman" w:hAnsi="Times New Roman" w:cs="Times New Roman"/>
        </w:rPr>
      </w:pPr>
    </w:p>
    <w:p w14:paraId="5F3D2787" w14:textId="77777777" w:rsidR="00E359CE" w:rsidRPr="00EA2532" w:rsidRDefault="00E359CE" w:rsidP="00EA2532">
      <w:pPr>
        <w:spacing w:after="0" w:line="480" w:lineRule="auto"/>
        <w:jc w:val="both"/>
        <w:rPr>
          <w:rFonts w:ascii="Times New Roman" w:hAnsi="Times New Roman" w:cs="Times New Roman"/>
        </w:rPr>
      </w:pPr>
    </w:p>
    <w:p w14:paraId="0F42654B" w14:textId="77777777" w:rsidR="00EA4E8D" w:rsidRPr="00EA2532" w:rsidRDefault="00EA4E8D" w:rsidP="00EA2532">
      <w:pPr>
        <w:spacing w:after="0" w:line="480" w:lineRule="auto"/>
        <w:jc w:val="both"/>
        <w:rPr>
          <w:rFonts w:ascii="Times New Roman" w:hAnsi="Times New Roman" w:cs="Times New Roman"/>
        </w:rPr>
      </w:pPr>
    </w:p>
    <w:p w14:paraId="5DC7E9E0" w14:textId="77777777" w:rsidR="00EA4E8D" w:rsidRPr="00EA2532" w:rsidRDefault="00EA4E8D" w:rsidP="00EA2532">
      <w:pPr>
        <w:spacing w:after="0" w:line="480" w:lineRule="auto"/>
        <w:jc w:val="both"/>
        <w:rPr>
          <w:rFonts w:ascii="Times New Roman" w:hAnsi="Times New Roman" w:cs="Times New Roman"/>
        </w:rPr>
      </w:pPr>
    </w:p>
    <w:p w14:paraId="6F30A6B7" w14:textId="77777777" w:rsidR="00EA4E8D" w:rsidRPr="00EA2532" w:rsidRDefault="00EA4E8D" w:rsidP="00EA2532">
      <w:pPr>
        <w:spacing w:after="0" w:line="480" w:lineRule="auto"/>
        <w:jc w:val="both"/>
        <w:rPr>
          <w:rFonts w:ascii="Times New Roman" w:hAnsi="Times New Roman" w:cs="Times New Roman"/>
        </w:rPr>
      </w:pPr>
    </w:p>
    <w:p w14:paraId="3F256AD1" w14:textId="4EE09B6A" w:rsidR="00767924" w:rsidRPr="00EA2532" w:rsidRDefault="00F14903" w:rsidP="00EA2532">
      <w:pPr>
        <w:spacing w:after="0" w:line="480" w:lineRule="auto"/>
        <w:jc w:val="both"/>
        <w:rPr>
          <w:rFonts w:ascii="Times New Roman" w:hAnsi="Times New Roman" w:cs="Times New Roman"/>
        </w:rPr>
      </w:pPr>
      <w:r>
        <w:rPr>
          <w:rFonts w:ascii="Times New Roman" w:hAnsi="Times New Roman" w:cs="Times New Roman"/>
          <w:b/>
          <w:bCs/>
        </w:rPr>
        <w:t>2.6</w:t>
      </w:r>
      <w:r>
        <w:rPr>
          <w:rFonts w:ascii="Times New Roman" w:hAnsi="Times New Roman" w:cs="Times New Roman"/>
          <w:b/>
          <w:bCs/>
        </w:rPr>
        <w:tab/>
      </w:r>
      <w:r w:rsidR="00767924" w:rsidRPr="00EA2532">
        <w:rPr>
          <w:rFonts w:ascii="Times New Roman" w:hAnsi="Times New Roman" w:cs="Times New Roman"/>
          <w:b/>
          <w:bCs/>
        </w:rPr>
        <w:t xml:space="preserve">Antibiotic Susceptibility Testing </w:t>
      </w:r>
      <w:r w:rsidR="00767924" w:rsidRPr="00EA2532">
        <w:rPr>
          <w:rFonts w:ascii="Times New Roman" w:hAnsi="Times New Roman" w:cs="Times New Roman"/>
        </w:rPr>
        <w:t>Susceptibility of E. coli isolates to antibiotics was performed using the disc diffusion method (CLSI, 201</w:t>
      </w:r>
      <w:r w:rsidR="000E2B76" w:rsidRPr="00EA2532">
        <w:rPr>
          <w:rFonts w:ascii="Times New Roman" w:hAnsi="Times New Roman" w:cs="Times New Roman"/>
        </w:rPr>
        <w:t>9</w:t>
      </w:r>
      <w:r w:rsidR="00767924" w:rsidRPr="00EA2532">
        <w:rPr>
          <w:rFonts w:ascii="Times New Roman" w:hAnsi="Times New Roman" w:cs="Times New Roman"/>
        </w:rPr>
        <w:t>). Fresh 18–22-hour old cultures were standardized to 0.5 McFarland standards and spread uniformly on Mueller Hinton agar. Antibiotic discs were placed on the agar surface and incubated at 35 ± 2°C for 18-24 hours. Zones of inhibition were measured and interpreted as susceptible, intermediate, or resistant according to CLSI guidelines (201</w:t>
      </w:r>
      <w:r w:rsidR="000E2B76" w:rsidRPr="00EA2532">
        <w:rPr>
          <w:rFonts w:ascii="Times New Roman" w:hAnsi="Times New Roman" w:cs="Times New Roman"/>
        </w:rPr>
        <w:t>9</w:t>
      </w:r>
      <w:r w:rsidR="00767924" w:rsidRPr="00EA2532">
        <w:rPr>
          <w:rFonts w:ascii="Times New Roman" w:hAnsi="Times New Roman" w:cs="Times New Roman"/>
        </w:rPr>
        <w:t>).</w:t>
      </w:r>
    </w:p>
    <w:p w14:paraId="197FA9B9" w14:textId="77777777" w:rsidR="00767924" w:rsidRPr="00EA2532" w:rsidRDefault="00767924" w:rsidP="00EA2532">
      <w:pPr>
        <w:spacing w:after="0" w:line="480" w:lineRule="auto"/>
        <w:jc w:val="both"/>
        <w:rPr>
          <w:rFonts w:ascii="Times New Roman" w:hAnsi="Times New Roman" w:cs="Times New Roman"/>
        </w:rPr>
      </w:pPr>
      <w:r w:rsidRPr="00EA2532">
        <w:rPr>
          <w:rFonts w:ascii="Times New Roman" w:hAnsi="Times New Roman" w:cs="Times New Roman"/>
        </w:rPr>
        <w:t xml:space="preserve">The antibiotics used in these studies included: Tetracycline (30 </w:t>
      </w:r>
      <w:proofErr w:type="spellStart"/>
      <w:r w:rsidRPr="00EA2532">
        <w:rPr>
          <w:rFonts w:ascii="Times New Roman" w:hAnsi="Times New Roman" w:cs="Times New Roman"/>
        </w:rPr>
        <w:t>μg</w:t>
      </w:r>
      <w:proofErr w:type="spellEnd"/>
      <w:r w:rsidRPr="00EA2532">
        <w:rPr>
          <w:rFonts w:ascii="Times New Roman" w:hAnsi="Times New Roman" w:cs="Times New Roman"/>
        </w:rPr>
        <w:t xml:space="preserve">), Trimethoprim (2.5 </w:t>
      </w:r>
      <w:proofErr w:type="spellStart"/>
      <w:r w:rsidRPr="00EA2532">
        <w:rPr>
          <w:rFonts w:ascii="Times New Roman" w:hAnsi="Times New Roman" w:cs="Times New Roman"/>
        </w:rPr>
        <w:t>μg</w:t>
      </w:r>
      <w:proofErr w:type="spellEnd"/>
      <w:r w:rsidRPr="00EA2532">
        <w:rPr>
          <w:rFonts w:ascii="Times New Roman" w:hAnsi="Times New Roman" w:cs="Times New Roman"/>
        </w:rPr>
        <w:t xml:space="preserve">), Ampicillin (10 </w:t>
      </w:r>
      <w:proofErr w:type="spellStart"/>
      <w:r w:rsidRPr="00EA2532">
        <w:rPr>
          <w:rFonts w:ascii="Times New Roman" w:hAnsi="Times New Roman" w:cs="Times New Roman"/>
        </w:rPr>
        <w:t>μg</w:t>
      </w:r>
      <w:proofErr w:type="spellEnd"/>
      <w:r w:rsidRPr="00EA2532">
        <w:rPr>
          <w:rFonts w:ascii="Times New Roman" w:hAnsi="Times New Roman" w:cs="Times New Roman"/>
        </w:rPr>
        <w:t xml:space="preserve">), Ceftazidime (30 </w:t>
      </w:r>
      <w:proofErr w:type="spellStart"/>
      <w:r w:rsidRPr="00EA2532">
        <w:rPr>
          <w:rFonts w:ascii="Times New Roman" w:hAnsi="Times New Roman" w:cs="Times New Roman"/>
        </w:rPr>
        <w:t>μg</w:t>
      </w:r>
      <w:proofErr w:type="spellEnd"/>
      <w:r w:rsidRPr="00EA2532">
        <w:rPr>
          <w:rFonts w:ascii="Times New Roman" w:hAnsi="Times New Roman" w:cs="Times New Roman"/>
        </w:rPr>
        <w:t xml:space="preserve">), Meropenem (10 </w:t>
      </w:r>
      <w:proofErr w:type="spellStart"/>
      <w:r w:rsidRPr="00EA2532">
        <w:rPr>
          <w:rFonts w:ascii="Times New Roman" w:hAnsi="Times New Roman" w:cs="Times New Roman"/>
        </w:rPr>
        <w:t>μg</w:t>
      </w:r>
      <w:proofErr w:type="spellEnd"/>
      <w:r w:rsidRPr="00EA2532">
        <w:rPr>
          <w:rFonts w:ascii="Times New Roman" w:hAnsi="Times New Roman" w:cs="Times New Roman"/>
        </w:rPr>
        <w:t xml:space="preserve">), Gentamicin (10 </w:t>
      </w:r>
      <w:proofErr w:type="spellStart"/>
      <w:r w:rsidRPr="00EA2532">
        <w:rPr>
          <w:rFonts w:ascii="Times New Roman" w:hAnsi="Times New Roman" w:cs="Times New Roman"/>
        </w:rPr>
        <w:t>μg</w:t>
      </w:r>
      <w:proofErr w:type="spellEnd"/>
      <w:r w:rsidRPr="00EA2532">
        <w:rPr>
          <w:rFonts w:ascii="Times New Roman" w:hAnsi="Times New Roman" w:cs="Times New Roman"/>
        </w:rPr>
        <w:t xml:space="preserve">), Sulfamethoxazole (23.75 </w:t>
      </w:r>
      <w:proofErr w:type="spellStart"/>
      <w:r w:rsidRPr="00EA2532">
        <w:rPr>
          <w:rFonts w:ascii="Times New Roman" w:hAnsi="Times New Roman" w:cs="Times New Roman"/>
        </w:rPr>
        <w:t>μg</w:t>
      </w:r>
      <w:proofErr w:type="spellEnd"/>
      <w:r w:rsidRPr="00EA2532">
        <w:rPr>
          <w:rFonts w:ascii="Times New Roman" w:hAnsi="Times New Roman" w:cs="Times New Roman"/>
        </w:rPr>
        <w:t xml:space="preserve">), Amoxycillin (25 </w:t>
      </w:r>
      <w:proofErr w:type="spellStart"/>
      <w:r w:rsidRPr="00EA2532">
        <w:rPr>
          <w:rFonts w:ascii="Times New Roman" w:hAnsi="Times New Roman" w:cs="Times New Roman"/>
        </w:rPr>
        <w:t>μg</w:t>
      </w:r>
      <w:proofErr w:type="spellEnd"/>
      <w:r w:rsidRPr="00EA2532">
        <w:rPr>
          <w:rFonts w:ascii="Times New Roman" w:hAnsi="Times New Roman" w:cs="Times New Roman"/>
        </w:rPr>
        <w:t xml:space="preserve">), Cephalothin (30 </w:t>
      </w:r>
      <w:proofErr w:type="spellStart"/>
      <w:r w:rsidRPr="00EA2532">
        <w:rPr>
          <w:rFonts w:ascii="Times New Roman" w:hAnsi="Times New Roman" w:cs="Times New Roman"/>
        </w:rPr>
        <w:t>μg</w:t>
      </w:r>
      <w:proofErr w:type="spellEnd"/>
      <w:r w:rsidRPr="00EA2532">
        <w:rPr>
          <w:rFonts w:ascii="Times New Roman" w:hAnsi="Times New Roman" w:cs="Times New Roman"/>
        </w:rPr>
        <w:t xml:space="preserve">), and Ciprofloxacin (5 </w:t>
      </w:r>
      <w:proofErr w:type="spellStart"/>
      <w:r w:rsidRPr="00EA2532">
        <w:rPr>
          <w:rFonts w:ascii="Times New Roman" w:hAnsi="Times New Roman" w:cs="Times New Roman"/>
        </w:rPr>
        <w:t>μg</w:t>
      </w:r>
      <w:proofErr w:type="spellEnd"/>
      <w:r w:rsidRPr="00EA2532">
        <w:rPr>
          <w:rFonts w:ascii="Times New Roman" w:hAnsi="Times New Roman" w:cs="Times New Roman"/>
        </w:rPr>
        <w:t>), Kanamycin, Amikacin, Ceftazidime, Norfloxacin, Doxycycline, Penicillin, Streptomycin, and Cefepime.</w:t>
      </w:r>
    </w:p>
    <w:p w14:paraId="519ED0DC" w14:textId="37D0E263" w:rsidR="00767924" w:rsidRPr="00EA2532" w:rsidRDefault="00F14903" w:rsidP="00EA2532">
      <w:pPr>
        <w:spacing w:after="0" w:line="480" w:lineRule="auto"/>
        <w:jc w:val="both"/>
        <w:rPr>
          <w:rFonts w:ascii="Times New Roman" w:hAnsi="Times New Roman" w:cs="Times New Roman"/>
        </w:rPr>
      </w:pPr>
      <w:r>
        <w:rPr>
          <w:rFonts w:ascii="Times New Roman" w:hAnsi="Times New Roman" w:cs="Times New Roman"/>
          <w:b/>
          <w:bCs/>
        </w:rPr>
        <w:t>2.7</w:t>
      </w:r>
      <w:r>
        <w:rPr>
          <w:rFonts w:ascii="Times New Roman" w:hAnsi="Times New Roman" w:cs="Times New Roman"/>
          <w:b/>
          <w:bCs/>
        </w:rPr>
        <w:tab/>
      </w:r>
      <w:r w:rsidR="00767924" w:rsidRPr="00EA2532">
        <w:rPr>
          <w:rFonts w:ascii="Times New Roman" w:hAnsi="Times New Roman" w:cs="Times New Roman"/>
          <w:b/>
          <w:bCs/>
        </w:rPr>
        <w:t>Multiple Antibiotic Resistance (MAR) Indexing</w:t>
      </w:r>
      <w:r w:rsidR="00767924" w:rsidRPr="00EA2532">
        <w:rPr>
          <w:rFonts w:ascii="Times New Roman" w:hAnsi="Times New Roman" w:cs="Times New Roman"/>
        </w:rPr>
        <w:t xml:space="preserve"> </w:t>
      </w:r>
      <w:proofErr w:type="gramStart"/>
      <w:r w:rsidR="00767924" w:rsidRPr="00EA2532">
        <w:rPr>
          <w:rFonts w:ascii="Times New Roman" w:hAnsi="Times New Roman" w:cs="Times New Roman"/>
        </w:rPr>
        <w:t>The</w:t>
      </w:r>
      <w:proofErr w:type="gramEnd"/>
      <w:r w:rsidR="00767924" w:rsidRPr="00EA2532">
        <w:rPr>
          <w:rFonts w:ascii="Times New Roman" w:hAnsi="Times New Roman" w:cs="Times New Roman"/>
        </w:rPr>
        <w:t xml:space="preserve"> MAR index was calculated for isolates showing resistance to more than two antibiotics, expressed as the ratio of the number of antibiotics an isolate was resistant to ('a') divided by the total number of antibiotics tested against ('b'). A MAR index greater than 0.2 indicates high-risk exposure to antibiotics (</w:t>
      </w:r>
      <w:proofErr w:type="spellStart"/>
      <w:r w:rsidR="00767924" w:rsidRPr="00EA2532">
        <w:rPr>
          <w:rFonts w:ascii="Times New Roman" w:hAnsi="Times New Roman" w:cs="Times New Roman"/>
        </w:rPr>
        <w:t>Krumperman</w:t>
      </w:r>
      <w:proofErr w:type="spellEnd"/>
      <w:r w:rsidR="00767924" w:rsidRPr="00EA2532">
        <w:rPr>
          <w:rFonts w:ascii="Times New Roman" w:hAnsi="Times New Roman" w:cs="Times New Roman"/>
        </w:rPr>
        <w:t>, 1983).</w:t>
      </w:r>
    </w:p>
    <w:p w14:paraId="7E471D0E" w14:textId="77777777" w:rsidR="00141BF2" w:rsidRDefault="00141BF2" w:rsidP="00EA2532">
      <w:pPr>
        <w:spacing w:after="0" w:line="480" w:lineRule="auto"/>
        <w:rPr>
          <w:rFonts w:ascii="Times New Roman" w:hAnsi="Times New Roman" w:cs="Times New Roman"/>
          <w:b/>
          <w:bCs/>
        </w:rPr>
      </w:pPr>
    </w:p>
    <w:p w14:paraId="781E1051" w14:textId="77777777" w:rsidR="00141BF2" w:rsidRDefault="00141BF2" w:rsidP="00EA2532">
      <w:pPr>
        <w:spacing w:after="0" w:line="480" w:lineRule="auto"/>
        <w:rPr>
          <w:rFonts w:ascii="Times New Roman" w:hAnsi="Times New Roman" w:cs="Times New Roman"/>
          <w:b/>
          <w:bCs/>
        </w:rPr>
      </w:pPr>
    </w:p>
    <w:p w14:paraId="07E6D22C" w14:textId="581E1C8C" w:rsidR="005E20BB" w:rsidRDefault="00F14903" w:rsidP="00EA2532">
      <w:pPr>
        <w:spacing w:after="0" w:line="480" w:lineRule="auto"/>
        <w:rPr>
          <w:rFonts w:ascii="Times New Roman" w:hAnsi="Times New Roman" w:cs="Times New Roman"/>
          <w:b/>
          <w:bCs/>
        </w:rPr>
      </w:pPr>
      <w:r>
        <w:rPr>
          <w:rFonts w:ascii="Times New Roman" w:hAnsi="Times New Roman" w:cs="Times New Roman"/>
          <w:b/>
          <w:bCs/>
        </w:rPr>
        <w:t>3.0</w:t>
      </w:r>
      <w:r>
        <w:rPr>
          <w:rFonts w:ascii="Times New Roman" w:hAnsi="Times New Roman" w:cs="Times New Roman"/>
          <w:b/>
          <w:bCs/>
        </w:rPr>
        <w:tab/>
      </w:r>
      <w:r w:rsidR="005E20BB" w:rsidRPr="00EA2532">
        <w:rPr>
          <w:rFonts w:ascii="Times New Roman" w:hAnsi="Times New Roman" w:cs="Times New Roman"/>
          <w:b/>
          <w:bCs/>
        </w:rPr>
        <w:t>Results</w:t>
      </w:r>
    </w:p>
    <w:p w14:paraId="1887A140" w14:textId="5369F003" w:rsidR="00062658" w:rsidRPr="00F14903" w:rsidRDefault="00EA3941" w:rsidP="00EA2532">
      <w:pPr>
        <w:spacing w:after="0" w:line="480" w:lineRule="auto"/>
        <w:rPr>
          <w:rFonts w:ascii="Times New Roman" w:hAnsi="Times New Roman" w:cs="Times New Roman"/>
          <w:b/>
          <w:bCs/>
        </w:rPr>
      </w:pPr>
      <w:r>
        <w:rPr>
          <w:rFonts w:ascii="Times New Roman" w:hAnsi="Times New Roman" w:cs="Times New Roman"/>
          <w:b/>
          <w:bCs/>
          <w:i/>
          <w:iCs/>
        </w:rPr>
        <w:t>3.1</w:t>
      </w:r>
      <w:r>
        <w:rPr>
          <w:rFonts w:ascii="Times New Roman" w:hAnsi="Times New Roman" w:cs="Times New Roman"/>
          <w:b/>
          <w:bCs/>
          <w:i/>
          <w:iCs/>
        </w:rPr>
        <w:tab/>
      </w:r>
      <w:r w:rsidR="00062658" w:rsidRPr="00062658">
        <w:rPr>
          <w:rFonts w:ascii="Times New Roman" w:hAnsi="Times New Roman" w:cs="Times New Roman"/>
          <w:b/>
          <w:bCs/>
          <w:i/>
          <w:iCs/>
        </w:rPr>
        <w:t>E.</w:t>
      </w:r>
      <w:r w:rsidR="00062658">
        <w:rPr>
          <w:rFonts w:ascii="Times New Roman" w:hAnsi="Times New Roman" w:cs="Times New Roman"/>
          <w:b/>
          <w:bCs/>
          <w:i/>
          <w:iCs/>
        </w:rPr>
        <w:t xml:space="preserve"> </w:t>
      </w:r>
      <w:r w:rsidR="00062658" w:rsidRPr="00062658">
        <w:rPr>
          <w:rFonts w:ascii="Times New Roman" w:hAnsi="Times New Roman" w:cs="Times New Roman"/>
          <w:b/>
          <w:bCs/>
          <w:i/>
          <w:iCs/>
        </w:rPr>
        <w:t>coli</w:t>
      </w:r>
      <w:r w:rsidR="00F14903">
        <w:rPr>
          <w:rFonts w:ascii="Times New Roman" w:hAnsi="Times New Roman" w:cs="Times New Roman"/>
          <w:b/>
          <w:bCs/>
        </w:rPr>
        <w:t xml:space="preserve"> identification and confirmation </w:t>
      </w:r>
    </w:p>
    <w:p w14:paraId="57A2B5BE" w14:textId="6B51B65B" w:rsidR="00062658" w:rsidRPr="00F14903" w:rsidRDefault="00062658" w:rsidP="00F14903">
      <w:pPr>
        <w:spacing w:after="0" w:line="480" w:lineRule="auto"/>
        <w:jc w:val="both"/>
        <w:rPr>
          <w:rFonts w:ascii="Times New Roman" w:hAnsi="Times New Roman" w:cs="Times New Roman"/>
          <w:iCs/>
        </w:rPr>
      </w:pPr>
      <w:r w:rsidRPr="00F14903">
        <w:rPr>
          <w:rFonts w:ascii="Times New Roman" w:hAnsi="Times New Roman" w:cs="Times New Roman"/>
        </w:rPr>
        <w:t>A total of 8 samples of Sole fish (</w:t>
      </w:r>
      <w:proofErr w:type="spellStart"/>
      <w:r w:rsidRPr="00F14903">
        <w:rPr>
          <w:rFonts w:ascii="Times New Roman" w:hAnsi="Times New Roman" w:cs="Times New Roman"/>
          <w:i/>
          <w:iCs/>
        </w:rPr>
        <w:t>Cynolossus</w:t>
      </w:r>
      <w:proofErr w:type="spellEnd"/>
      <w:r w:rsidRPr="00F14903">
        <w:rPr>
          <w:rFonts w:ascii="Times New Roman" w:hAnsi="Times New Roman" w:cs="Times New Roman"/>
        </w:rPr>
        <w:t>) and Africa fish (</w:t>
      </w:r>
      <w:r w:rsidRPr="00F14903">
        <w:rPr>
          <w:rFonts w:ascii="Times New Roman" w:hAnsi="Times New Roman" w:cs="Times New Roman"/>
          <w:i/>
          <w:iCs/>
        </w:rPr>
        <w:t xml:space="preserve">Clarissa </w:t>
      </w:r>
      <w:proofErr w:type="spellStart"/>
      <w:r w:rsidRPr="00F14903">
        <w:rPr>
          <w:rFonts w:ascii="Times New Roman" w:hAnsi="Times New Roman" w:cs="Times New Roman"/>
          <w:i/>
          <w:iCs/>
        </w:rPr>
        <w:t>gariepinus</w:t>
      </w:r>
      <w:proofErr w:type="spellEnd"/>
      <w:r w:rsidRPr="00F14903">
        <w:rPr>
          <w:rFonts w:ascii="Times New Roman" w:hAnsi="Times New Roman" w:cs="Times New Roman"/>
        </w:rPr>
        <w:t xml:space="preserve">), 30 fresh giant shrimp </w:t>
      </w:r>
      <w:r w:rsidR="00C25AEB" w:rsidRPr="00F14903">
        <w:rPr>
          <w:rFonts w:ascii="Times New Roman" w:hAnsi="Times New Roman" w:cs="Times New Roman"/>
          <w:color w:val="333333"/>
          <w:shd w:val="clear" w:color="auto" w:fill="FFFFFF"/>
        </w:rPr>
        <w:t>(Penaeus monodon)</w:t>
      </w:r>
      <w:r w:rsidRPr="00F14903">
        <w:rPr>
          <w:rFonts w:ascii="Times New Roman" w:hAnsi="Times New Roman" w:cs="Times New Roman"/>
        </w:rPr>
        <w:t xml:space="preserve">, </w:t>
      </w:r>
      <w:r w:rsidR="00C25AEB" w:rsidRPr="00F14903">
        <w:rPr>
          <w:rFonts w:ascii="Times New Roman" w:hAnsi="Times New Roman" w:cs="Times New Roman"/>
        </w:rPr>
        <w:t xml:space="preserve">6 </w:t>
      </w:r>
      <w:r w:rsidRPr="00F14903">
        <w:rPr>
          <w:rFonts w:ascii="Times New Roman" w:hAnsi="Times New Roman" w:cs="Times New Roman"/>
        </w:rPr>
        <w:t>C</w:t>
      </w:r>
      <w:r w:rsidR="00C25AEB" w:rsidRPr="00F14903">
        <w:rPr>
          <w:rFonts w:ascii="Times New Roman" w:hAnsi="Times New Roman" w:cs="Times New Roman"/>
        </w:rPr>
        <w:t>rab</w:t>
      </w:r>
      <w:r w:rsidRPr="00F14903">
        <w:rPr>
          <w:rFonts w:ascii="Times New Roman" w:hAnsi="Times New Roman" w:cs="Times New Roman"/>
        </w:rPr>
        <w:t xml:space="preserve"> </w:t>
      </w:r>
      <w:r w:rsidRPr="00F14903">
        <w:rPr>
          <w:rFonts w:ascii="Times New Roman" w:hAnsi="Times New Roman" w:cs="Times New Roman"/>
          <w:i/>
        </w:rPr>
        <w:t>(CALLINECTES SAPIDUS)</w:t>
      </w:r>
      <w:r w:rsidR="00C25AEB" w:rsidRPr="00F14903">
        <w:rPr>
          <w:rFonts w:ascii="Times New Roman" w:hAnsi="Times New Roman" w:cs="Times New Roman"/>
          <w:iCs/>
        </w:rPr>
        <w:t xml:space="preserve"> and water samples were collected from </w:t>
      </w:r>
      <w:proofErr w:type="spellStart"/>
      <w:r w:rsidR="00F869EF" w:rsidRPr="00F14903">
        <w:rPr>
          <w:rFonts w:ascii="Times New Roman" w:hAnsi="Times New Roman" w:cs="Times New Roman"/>
          <w:iCs/>
        </w:rPr>
        <w:t>M</w:t>
      </w:r>
      <w:r w:rsidR="00C25AEB" w:rsidRPr="00F14903">
        <w:rPr>
          <w:rFonts w:ascii="Times New Roman" w:hAnsi="Times New Roman" w:cs="Times New Roman"/>
          <w:iCs/>
        </w:rPr>
        <w:t>alokun</w:t>
      </w:r>
      <w:proofErr w:type="spellEnd"/>
      <w:r w:rsidR="00C25AEB" w:rsidRPr="00F14903">
        <w:rPr>
          <w:rFonts w:ascii="Times New Roman" w:hAnsi="Times New Roman" w:cs="Times New Roman"/>
          <w:iCs/>
        </w:rPr>
        <w:t xml:space="preserve"> sea and densities of </w:t>
      </w:r>
      <w:r w:rsidR="00C25AEB" w:rsidRPr="00F14903">
        <w:rPr>
          <w:rFonts w:ascii="Times New Roman" w:hAnsi="Times New Roman" w:cs="Times New Roman"/>
          <w:i/>
        </w:rPr>
        <w:t>E.</w:t>
      </w:r>
      <w:r w:rsidR="00523E7C" w:rsidRPr="00F14903">
        <w:rPr>
          <w:rFonts w:ascii="Times New Roman" w:hAnsi="Times New Roman" w:cs="Times New Roman"/>
          <w:i/>
        </w:rPr>
        <w:t xml:space="preserve"> </w:t>
      </w:r>
      <w:r w:rsidR="00C25AEB" w:rsidRPr="00F14903">
        <w:rPr>
          <w:rFonts w:ascii="Times New Roman" w:hAnsi="Times New Roman" w:cs="Times New Roman"/>
          <w:i/>
        </w:rPr>
        <w:t>coli</w:t>
      </w:r>
      <w:r w:rsidR="00C25AEB" w:rsidRPr="00F14903">
        <w:rPr>
          <w:rFonts w:ascii="Times New Roman" w:hAnsi="Times New Roman" w:cs="Times New Roman"/>
          <w:iCs/>
        </w:rPr>
        <w:t xml:space="preserve"> were determined by MPN-</w:t>
      </w:r>
      <w:r w:rsidR="00497980">
        <w:rPr>
          <w:rFonts w:ascii="Times New Roman" w:hAnsi="Times New Roman" w:cs="Times New Roman"/>
          <w:iCs/>
        </w:rPr>
        <w:t>EMB</w:t>
      </w:r>
      <w:r w:rsidR="00C25AEB" w:rsidRPr="00F14903">
        <w:rPr>
          <w:rFonts w:ascii="Times New Roman" w:hAnsi="Times New Roman" w:cs="Times New Roman"/>
          <w:iCs/>
        </w:rPr>
        <w:t xml:space="preserve"> and MPN-PCR method.</w:t>
      </w:r>
      <w:r w:rsidR="00F869EF" w:rsidRPr="00F14903">
        <w:rPr>
          <w:rFonts w:ascii="Times New Roman" w:hAnsi="Times New Roman" w:cs="Times New Roman"/>
          <w:iCs/>
        </w:rPr>
        <w:t xml:space="preserve">  </w:t>
      </w:r>
      <w:r w:rsidR="00F14903" w:rsidRPr="00F14903">
        <w:rPr>
          <w:rFonts w:ascii="Times New Roman" w:hAnsi="Times New Roman" w:cs="Times New Roman"/>
        </w:rPr>
        <w:t xml:space="preserve">The Biochemical results reveal that the isolates were indole-positive, MR-positive, VP-negative, citrate-negative, and oxidase-negative, consistent with the classical biochemical profile of </w:t>
      </w:r>
      <w:r w:rsidR="00F14903" w:rsidRPr="00F14903">
        <w:rPr>
          <w:rFonts w:ascii="Times New Roman" w:hAnsi="Times New Roman" w:cs="Times New Roman"/>
          <w:i/>
          <w:iCs/>
        </w:rPr>
        <w:t>E. coli</w:t>
      </w:r>
      <w:r w:rsidR="00F14903" w:rsidRPr="00F14903">
        <w:rPr>
          <w:rFonts w:ascii="Times New Roman" w:hAnsi="Times New Roman" w:cs="Times New Roman"/>
          <w:iCs/>
        </w:rPr>
        <w:t xml:space="preserve">. </w:t>
      </w:r>
      <w:r w:rsidR="00662980" w:rsidRPr="00F14903">
        <w:rPr>
          <w:rFonts w:ascii="Times New Roman" w:hAnsi="Times New Roman" w:cs="Times New Roman"/>
          <w:iCs/>
        </w:rPr>
        <w:t xml:space="preserve">One hundred and fifty isolates </w:t>
      </w:r>
      <w:r w:rsidR="008B2879" w:rsidRPr="00F14903">
        <w:rPr>
          <w:rFonts w:ascii="Times New Roman" w:hAnsi="Times New Roman" w:cs="Times New Roman"/>
          <w:iCs/>
        </w:rPr>
        <w:t xml:space="preserve">were </w:t>
      </w:r>
      <w:r w:rsidR="00662980" w:rsidRPr="00F14903">
        <w:rPr>
          <w:rFonts w:ascii="Times New Roman" w:hAnsi="Times New Roman" w:cs="Times New Roman"/>
          <w:iCs/>
        </w:rPr>
        <w:t xml:space="preserve">recovered from all samples. </w:t>
      </w:r>
      <w:r w:rsidR="00F869EF" w:rsidRPr="00F14903">
        <w:rPr>
          <w:rFonts w:ascii="Times New Roman" w:hAnsi="Times New Roman" w:cs="Times New Roman"/>
          <w:iCs/>
        </w:rPr>
        <w:t>Fifteen (15) presump</w:t>
      </w:r>
      <w:r w:rsidR="00997A1A" w:rsidRPr="00F14903">
        <w:rPr>
          <w:rFonts w:ascii="Times New Roman" w:hAnsi="Times New Roman" w:cs="Times New Roman"/>
          <w:iCs/>
        </w:rPr>
        <w:t xml:space="preserve">tive </w:t>
      </w:r>
      <w:r w:rsidR="00997A1A" w:rsidRPr="00F14903">
        <w:rPr>
          <w:rFonts w:ascii="Times New Roman" w:hAnsi="Times New Roman" w:cs="Times New Roman"/>
          <w:i/>
        </w:rPr>
        <w:t>E.</w:t>
      </w:r>
      <w:r w:rsidR="00662980" w:rsidRPr="00F14903">
        <w:rPr>
          <w:rFonts w:ascii="Times New Roman" w:hAnsi="Times New Roman" w:cs="Times New Roman"/>
          <w:i/>
        </w:rPr>
        <w:t xml:space="preserve"> </w:t>
      </w:r>
      <w:r w:rsidR="00F869EF" w:rsidRPr="00F14903">
        <w:rPr>
          <w:rFonts w:ascii="Times New Roman" w:hAnsi="Times New Roman" w:cs="Times New Roman"/>
          <w:i/>
        </w:rPr>
        <w:t>coli</w:t>
      </w:r>
      <w:r w:rsidR="00F869EF" w:rsidRPr="00F14903">
        <w:rPr>
          <w:rFonts w:ascii="Times New Roman" w:hAnsi="Times New Roman" w:cs="Times New Roman"/>
          <w:iCs/>
        </w:rPr>
        <w:t xml:space="preserve"> isolates each were randomly selected from Fish, Crab, </w:t>
      </w:r>
      <w:r w:rsidR="00385037" w:rsidRPr="00F14903">
        <w:rPr>
          <w:rFonts w:ascii="Times New Roman" w:hAnsi="Times New Roman" w:cs="Times New Roman"/>
          <w:iCs/>
        </w:rPr>
        <w:t>Shrimps</w:t>
      </w:r>
      <w:r w:rsidR="00F869EF" w:rsidRPr="00F14903">
        <w:rPr>
          <w:rFonts w:ascii="Times New Roman" w:hAnsi="Times New Roman" w:cs="Times New Roman"/>
          <w:iCs/>
        </w:rPr>
        <w:t xml:space="preserve">, and </w:t>
      </w:r>
      <w:r w:rsidR="00523E7C" w:rsidRPr="00F14903">
        <w:rPr>
          <w:rFonts w:ascii="Times New Roman" w:hAnsi="Times New Roman" w:cs="Times New Roman"/>
          <w:iCs/>
        </w:rPr>
        <w:t xml:space="preserve">25 from </w:t>
      </w:r>
      <w:r w:rsidR="008B2879" w:rsidRPr="00F14903">
        <w:rPr>
          <w:rFonts w:ascii="Times New Roman" w:hAnsi="Times New Roman" w:cs="Times New Roman"/>
          <w:iCs/>
        </w:rPr>
        <w:t xml:space="preserve">water </w:t>
      </w:r>
      <w:r w:rsidR="00523E7C" w:rsidRPr="00F14903">
        <w:rPr>
          <w:rFonts w:ascii="Times New Roman" w:hAnsi="Times New Roman" w:cs="Times New Roman"/>
          <w:iCs/>
        </w:rPr>
        <w:t xml:space="preserve">samples </w:t>
      </w:r>
      <w:r w:rsidR="008B2879" w:rsidRPr="00F14903">
        <w:rPr>
          <w:rFonts w:ascii="Times New Roman" w:hAnsi="Times New Roman" w:cs="Times New Roman"/>
          <w:iCs/>
        </w:rPr>
        <w:t xml:space="preserve">after biochemical analysis and subjected to PCR confirmation. </w:t>
      </w:r>
      <w:r w:rsidR="00510CB7" w:rsidRPr="00F14903">
        <w:rPr>
          <w:rFonts w:ascii="Times New Roman" w:hAnsi="Times New Roman" w:cs="Times New Roman"/>
          <w:iCs/>
        </w:rPr>
        <w:t xml:space="preserve">Overall, </w:t>
      </w:r>
      <w:r w:rsidR="00523E7C" w:rsidRPr="00F14903">
        <w:rPr>
          <w:rFonts w:ascii="Times New Roman" w:hAnsi="Times New Roman" w:cs="Times New Roman"/>
          <w:iCs/>
        </w:rPr>
        <w:t>54% (3</w:t>
      </w:r>
      <w:r w:rsidR="00FD53D6">
        <w:rPr>
          <w:rFonts w:ascii="Times New Roman" w:hAnsi="Times New Roman" w:cs="Times New Roman"/>
          <w:iCs/>
        </w:rPr>
        <w:t>7</w:t>
      </w:r>
      <w:r w:rsidR="00523E7C" w:rsidRPr="00F14903">
        <w:rPr>
          <w:rFonts w:ascii="Times New Roman" w:hAnsi="Times New Roman" w:cs="Times New Roman"/>
          <w:iCs/>
        </w:rPr>
        <w:t xml:space="preserve">/70) </w:t>
      </w:r>
      <w:r w:rsidR="00510CB7" w:rsidRPr="00F14903">
        <w:rPr>
          <w:rFonts w:ascii="Times New Roman" w:hAnsi="Times New Roman" w:cs="Times New Roman"/>
          <w:iCs/>
        </w:rPr>
        <w:t>comprising 8, 5</w:t>
      </w:r>
      <w:r w:rsidR="00FD53D6">
        <w:rPr>
          <w:rFonts w:ascii="Times New Roman" w:hAnsi="Times New Roman" w:cs="Times New Roman"/>
          <w:iCs/>
        </w:rPr>
        <w:t>,</w:t>
      </w:r>
      <w:r w:rsidR="00510CB7" w:rsidRPr="00F14903">
        <w:rPr>
          <w:rFonts w:ascii="Times New Roman" w:hAnsi="Times New Roman" w:cs="Times New Roman"/>
          <w:iCs/>
        </w:rPr>
        <w:t xml:space="preserve"> </w:t>
      </w:r>
      <w:r w:rsidR="00FD53D6">
        <w:rPr>
          <w:rFonts w:ascii="Times New Roman" w:hAnsi="Times New Roman" w:cs="Times New Roman"/>
          <w:iCs/>
        </w:rPr>
        <w:t>6</w:t>
      </w:r>
      <w:r w:rsidR="00510CB7" w:rsidRPr="00F14903">
        <w:rPr>
          <w:rFonts w:ascii="Times New Roman" w:hAnsi="Times New Roman" w:cs="Times New Roman"/>
          <w:iCs/>
        </w:rPr>
        <w:t xml:space="preserve"> and </w:t>
      </w:r>
      <w:r w:rsidR="00FD53D6">
        <w:rPr>
          <w:rFonts w:ascii="Times New Roman" w:hAnsi="Times New Roman" w:cs="Times New Roman"/>
          <w:iCs/>
        </w:rPr>
        <w:t>18</w:t>
      </w:r>
      <w:r w:rsidR="00510CB7" w:rsidRPr="00F14903">
        <w:rPr>
          <w:rFonts w:ascii="Times New Roman" w:hAnsi="Times New Roman" w:cs="Times New Roman"/>
          <w:iCs/>
        </w:rPr>
        <w:t xml:space="preserve"> isolates from Fish, Crab, </w:t>
      </w:r>
      <w:r w:rsidR="00385037" w:rsidRPr="00F14903">
        <w:rPr>
          <w:rFonts w:ascii="Times New Roman" w:hAnsi="Times New Roman" w:cs="Times New Roman"/>
          <w:iCs/>
        </w:rPr>
        <w:t>Shrimps</w:t>
      </w:r>
      <w:r w:rsidR="00510CB7" w:rsidRPr="00F14903">
        <w:rPr>
          <w:rFonts w:ascii="Times New Roman" w:hAnsi="Times New Roman" w:cs="Times New Roman"/>
          <w:iCs/>
        </w:rPr>
        <w:t>, and water.</w:t>
      </w:r>
      <w:r w:rsidR="00FC64F5" w:rsidRPr="00F14903">
        <w:rPr>
          <w:rFonts w:ascii="Times New Roman" w:hAnsi="Times New Roman" w:cs="Times New Roman"/>
          <w:iCs/>
        </w:rPr>
        <w:t xml:space="preserve"> were confirmed positive as </w:t>
      </w:r>
      <w:r w:rsidR="00FC64F5" w:rsidRPr="00F14903">
        <w:rPr>
          <w:rFonts w:ascii="Times New Roman" w:hAnsi="Times New Roman" w:cs="Times New Roman"/>
          <w:i/>
          <w:iCs/>
        </w:rPr>
        <w:t>E. coli</w:t>
      </w:r>
      <w:r w:rsidR="00FC64F5" w:rsidRPr="00F14903">
        <w:rPr>
          <w:rFonts w:ascii="Times New Roman" w:hAnsi="Times New Roman" w:cs="Times New Roman"/>
          <w:iCs/>
        </w:rPr>
        <w:t>. The gel representative of the molecular confirmation is as shown on Plate 1.</w:t>
      </w:r>
    </w:p>
    <w:p w14:paraId="6921757C" w14:textId="43A50251" w:rsidR="006766F5" w:rsidRDefault="006766F5" w:rsidP="00FC64F5">
      <w:pPr>
        <w:spacing w:after="0" w:line="480" w:lineRule="auto"/>
        <w:rPr>
          <w:rFonts w:ascii="Times New Roman" w:hAnsi="Times New Roman"/>
          <w:b/>
          <w:iCs/>
        </w:rPr>
      </w:pPr>
    </w:p>
    <w:p w14:paraId="116C2E3C" w14:textId="0705D35F" w:rsidR="00291F4D" w:rsidRDefault="00EA3941" w:rsidP="00FC64F5">
      <w:pPr>
        <w:spacing w:after="0" w:line="480" w:lineRule="auto"/>
        <w:rPr>
          <w:rFonts w:ascii="Times New Roman" w:hAnsi="Times New Roman"/>
          <w:b/>
          <w:iCs/>
        </w:rPr>
      </w:pPr>
      <w:r>
        <w:rPr>
          <w:rFonts w:ascii="Times New Roman" w:hAnsi="Times New Roman"/>
          <w:b/>
          <w:iCs/>
          <w:noProof/>
        </w:rPr>
        <w:t xml:space="preserve">              </w:t>
      </w:r>
      <w:r w:rsidR="006766F5" w:rsidRPr="00291F4D">
        <w:rPr>
          <w:rFonts w:ascii="Times New Roman" w:hAnsi="Times New Roman"/>
          <w:b/>
          <w:iCs/>
          <w:noProof/>
        </w:rPr>
        <w:drawing>
          <wp:inline distT="0" distB="0" distL="0" distR="0" wp14:anchorId="66EA51B0" wp14:editId="464CB95C">
            <wp:extent cx="3883754" cy="122550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92118" cy="1228140"/>
                    </a:xfrm>
                    <a:prstGeom prst="rect">
                      <a:avLst/>
                    </a:prstGeom>
                  </pic:spPr>
                </pic:pic>
              </a:graphicData>
            </a:graphic>
          </wp:inline>
        </w:drawing>
      </w:r>
    </w:p>
    <w:p w14:paraId="06C04A24" w14:textId="523D26A7" w:rsidR="00291F4D" w:rsidRPr="00EA3941" w:rsidRDefault="006766F5" w:rsidP="00EA3941">
      <w:pPr>
        <w:autoSpaceDE w:val="0"/>
        <w:autoSpaceDN w:val="0"/>
        <w:adjustRightInd w:val="0"/>
        <w:spacing w:after="0" w:line="240" w:lineRule="auto"/>
        <w:jc w:val="both"/>
        <w:rPr>
          <w:rFonts w:ascii="Times New Roman" w:hAnsi="Times New Roman" w:cs="Times New Roman"/>
          <w:b/>
          <w:iCs/>
        </w:rPr>
      </w:pPr>
      <w:r w:rsidRPr="00EA3941">
        <w:rPr>
          <w:rFonts w:ascii="Times New Roman" w:hAnsi="Times New Roman" w:cs="Times New Roman"/>
          <w:b/>
          <w:bCs/>
          <w:color w:val="231F20"/>
          <w:kern w:val="0"/>
        </w:rPr>
        <w:t>Plate 1</w:t>
      </w:r>
      <w:r w:rsidRPr="00EA3941">
        <w:rPr>
          <w:rFonts w:ascii="Times New Roman" w:hAnsi="Times New Roman" w:cs="Times New Roman"/>
          <w:color w:val="231F20"/>
          <w:kern w:val="0"/>
        </w:rPr>
        <w:t xml:space="preserve">: Amplification </w:t>
      </w:r>
      <w:proofErr w:type="gramStart"/>
      <w:r w:rsidRPr="00EA3941">
        <w:rPr>
          <w:rFonts w:ascii="Times New Roman" w:hAnsi="Times New Roman" w:cs="Times New Roman"/>
          <w:color w:val="231F20"/>
          <w:kern w:val="0"/>
        </w:rPr>
        <w:t>of  16</w:t>
      </w:r>
      <w:proofErr w:type="gramEnd"/>
      <w:r w:rsidRPr="00EA3941">
        <w:rPr>
          <w:rFonts w:ascii="Times New Roman" w:hAnsi="Times New Roman" w:cs="Times New Roman"/>
          <w:color w:val="231F20"/>
          <w:kern w:val="0"/>
        </w:rPr>
        <w:t xml:space="preserve">S rRNA of  </w:t>
      </w:r>
      <w:r w:rsidRPr="00EA3941">
        <w:rPr>
          <w:rFonts w:ascii="Times New Roman" w:hAnsi="Times New Roman" w:cs="Times New Roman"/>
          <w:i/>
          <w:iCs/>
          <w:color w:val="231F20"/>
          <w:kern w:val="0"/>
        </w:rPr>
        <w:t>Escherichia coli</w:t>
      </w:r>
      <w:r w:rsidRPr="00EA3941">
        <w:rPr>
          <w:rFonts w:ascii="Times New Roman" w:hAnsi="Times New Roman" w:cs="Times New Roman"/>
          <w:color w:val="231F20"/>
          <w:kern w:val="0"/>
        </w:rPr>
        <w:t xml:space="preserve">. L: 100bp ladder; Lane 2: positive control, Lane 8 negative control, Lane 1-7,9-11 confirmed </w:t>
      </w:r>
      <w:r w:rsidRPr="00EA3941">
        <w:rPr>
          <w:rFonts w:ascii="Times New Roman" w:hAnsi="Times New Roman" w:cs="Times New Roman"/>
          <w:i/>
          <w:iCs/>
          <w:color w:val="231F20"/>
          <w:kern w:val="0"/>
        </w:rPr>
        <w:t>E. coli strains</w:t>
      </w:r>
    </w:p>
    <w:p w14:paraId="484D7ACF" w14:textId="7995A50D" w:rsidR="00FC64F5" w:rsidRDefault="00FC64F5" w:rsidP="00FC64F5">
      <w:pPr>
        <w:spacing w:after="0" w:line="480" w:lineRule="auto"/>
        <w:rPr>
          <w:rFonts w:ascii="Times New Roman" w:hAnsi="Times New Roman" w:cs="Times New Roman"/>
          <w:iCs/>
        </w:rPr>
      </w:pPr>
    </w:p>
    <w:p w14:paraId="20763AE0" w14:textId="587C78A2" w:rsidR="00FD2488" w:rsidRDefault="00EA3941" w:rsidP="00EA2532">
      <w:pPr>
        <w:spacing w:after="0" w:line="480" w:lineRule="auto"/>
        <w:rPr>
          <w:rFonts w:ascii="Times New Roman" w:hAnsi="Times New Roman" w:cs="Times New Roman"/>
          <w:b/>
          <w:bCs/>
        </w:rPr>
      </w:pPr>
      <w:r>
        <w:rPr>
          <w:rFonts w:ascii="Times New Roman" w:hAnsi="Times New Roman" w:cs="Times New Roman"/>
          <w:b/>
          <w:bCs/>
        </w:rPr>
        <w:t>3.2</w:t>
      </w:r>
      <w:r>
        <w:rPr>
          <w:rFonts w:ascii="Times New Roman" w:hAnsi="Times New Roman" w:cs="Times New Roman"/>
          <w:b/>
          <w:bCs/>
        </w:rPr>
        <w:tab/>
      </w:r>
      <w:r w:rsidR="00FD2488" w:rsidRPr="00FD2488">
        <w:rPr>
          <w:rFonts w:ascii="Times New Roman" w:hAnsi="Times New Roman" w:cs="Times New Roman"/>
          <w:b/>
          <w:bCs/>
        </w:rPr>
        <w:t xml:space="preserve">Density of </w:t>
      </w:r>
      <w:r w:rsidR="00FD2488" w:rsidRPr="00FD2488">
        <w:rPr>
          <w:rStyle w:val="Emphasis"/>
          <w:rFonts w:ascii="Times New Roman" w:hAnsi="Times New Roman" w:cs="Times New Roman"/>
          <w:b/>
          <w:bCs/>
        </w:rPr>
        <w:t>E. coli</w:t>
      </w:r>
      <w:r w:rsidR="00FD2488" w:rsidRPr="00FD2488">
        <w:rPr>
          <w:rFonts w:ascii="Times New Roman" w:hAnsi="Times New Roman" w:cs="Times New Roman"/>
          <w:b/>
          <w:bCs/>
        </w:rPr>
        <w:t xml:space="preserve"> in </w:t>
      </w:r>
      <w:r w:rsidR="00FD2488">
        <w:rPr>
          <w:rFonts w:ascii="Times New Roman" w:hAnsi="Times New Roman" w:cs="Times New Roman"/>
          <w:b/>
          <w:bCs/>
        </w:rPr>
        <w:t>s</w:t>
      </w:r>
      <w:r w:rsidR="00FD2488" w:rsidRPr="00FD2488">
        <w:rPr>
          <w:rFonts w:ascii="Times New Roman" w:hAnsi="Times New Roman" w:cs="Times New Roman"/>
          <w:b/>
          <w:bCs/>
        </w:rPr>
        <w:t xml:space="preserve">elected </w:t>
      </w:r>
      <w:r w:rsidR="00FD2488">
        <w:rPr>
          <w:rFonts w:ascii="Times New Roman" w:hAnsi="Times New Roman" w:cs="Times New Roman"/>
          <w:b/>
          <w:bCs/>
        </w:rPr>
        <w:t>a</w:t>
      </w:r>
      <w:r w:rsidR="00FD2488" w:rsidRPr="00FD2488">
        <w:rPr>
          <w:rFonts w:ascii="Times New Roman" w:hAnsi="Times New Roman" w:cs="Times New Roman"/>
          <w:b/>
          <w:bCs/>
        </w:rPr>
        <w:t xml:space="preserve">quatic </w:t>
      </w:r>
      <w:r w:rsidR="00FD2488">
        <w:rPr>
          <w:rFonts w:ascii="Times New Roman" w:hAnsi="Times New Roman" w:cs="Times New Roman"/>
          <w:b/>
          <w:bCs/>
        </w:rPr>
        <w:t>sa</w:t>
      </w:r>
      <w:r w:rsidR="00FD2488" w:rsidRPr="00FD2488">
        <w:rPr>
          <w:rFonts w:ascii="Times New Roman" w:hAnsi="Times New Roman" w:cs="Times New Roman"/>
          <w:b/>
          <w:bCs/>
        </w:rPr>
        <w:t>mples</w:t>
      </w:r>
      <w:r w:rsidR="008B2879">
        <w:rPr>
          <w:rFonts w:ascii="Times New Roman" w:hAnsi="Times New Roman" w:cs="Times New Roman"/>
          <w:b/>
          <w:bCs/>
        </w:rPr>
        <w:t>.</w:t>
      </w:r>
    </w:p>
    <w:p w14:paraId="2721367D" w14:textId="3D262D6E" w:rsidR="00FD2488" w:rsidRDefault="00FD2488" w:rsidP="00FD2488">
      <w:pPr>
        <w:spacing w:after="0" w:line="480" w:lineRule="auto"/>
        <w:jc w:val="both"/>
        <w:rPr>
          <w:rFonts w:ascii="Times New Roman" w:eastAsia="Times New Roman" w:hAnsi="Times New Roman" w:cs="Times New Roman"/>
          <w:kern w:val="0"/>
          <w14:ligatures w14:val="none"/>
        </w:rPr>
      </w:pPr>
      <w:r w:rsidRPr="00FD2488">
        <w:rPr>
          <w:rFonts w:ascii="Times New Roman" w:eastAsia="Times New Roman" w:hAnsi="Times New Roman" w:cs="Times New Roman"/>
          <w:kern w:val="0"/>
          <w14:ligatures w14:val="none"/>
        </w:rPr>
        <w:t xml:space="preserve">The comparative analysis of </w:t>
      </w:r>
      <w:r w:rsidRPr="00FD2488">
        <w:rPr>
          <w:rFonts w:ascii="Times New Roman" w:eastAsia="Times New Roman" w:hAnsi="Times New Roman" w:cs="Times New Roman"/>
          <w:i/>
          <w:iCs/>
          <w:kern w:val="0"/>
          <w14:ligatures w14:val="none"/>
        </w:rPr>
        <w:t>E. coli</w:t>
      </w:r>
      <w:r w:rsidRPr="00FD2488">
        <w:rPr>
          <w:rFonts w:ascii="Times New Roman" w:eastAsia="Times New Roman" w:hAnsi="Times New Roman" w:cs="Times New Roman"/>
          <w:kern w:val="0"/>
          <w14:ligatures w14:val="none"/>
        </w:rPr>
        <w:t xml:space="preserve"> densities using MPN/</w:t>
      </w:r>
      <w:r w:rsidR="00EA3941">
        <w:rPr>
          <w:rFonts w:ascii="Times New Roman" w:eastAsia="Times New Roman" w:hAnsi="Times New Roman" w:cs="Times New Roman"/>
          <w:kern w:val="0"/>
          <w14:ligatures w14:val="none"/>
        </w:rPr>
        <w:t>EMB</w:t>
      </w:r>
      <w:r w:rsidRPr="00FD2488">
        <w:rPr>
          <w:rFonts w:ascii="Times New Roman" w:eastAsia="Times New Roman" w:hAnsi="Times New Roman" w:cs="Times New Roman"/>
          <w:kern w:val="0"/>
          <w14:ligatures w14:val="none"/>
        </w:rPr>
        <w:t xml:space="preserve"> and MPN/PCR methods across water, </w:t>
      </w:r>
      <w:r w:rsidR="00385037">
        <w:rPr>
          <w:rFonts w:ascii="Times New Roman" w:eastAsia="Times New Roman" w:hAnsi="Times New Roman" w:cs="Times New Roman"/>
          <w:kern w:val="0"/>
          <w14:ligatures w14:val="none"/>
        </w:rPr>
        <w:t>Shrimps</w:t>
      </w:r>
      <w:r w:rsidRPr="00FD2488">
        <w:rPr>
          <w:rFonts w:ascii="Times New Roman" w:eastAsia="Times New Roman" w:hAnsi="Times New Roman" w:cs="Times New Roman"/>
          <w:kern w:val="0"/>
          <w14:ligatures w14:val="none"/>
        </w:rPr>
        <w:t xml:space="preserve">, crab, and fish samples reveals distinct patterns of contamination and detection </w:t>
      </w:r>
      <w:r w:rsidRPr="00FD2488">
        <w:rPr>
          <w:rFonts w:ascii="Times New Roman" w:eastAsia="Times New Roman" w:hAnsi="Times New Roman" w:cs="Times New Roman"/>
          <w:kern w:val="0"/>
          <w14:ligatures w14:val="none"/>
        </w:rPr>
        <w:lastRenderedPageBreak/>
        <w:t>sensitivity</w:t>
      </w:r>
      <w:r w:rsidR="00EA3941">
        <w:rPr>
          <w:rFonts w:ascii="Times New Roman" w:eastAsia="Times New Roman" w:hAnsi="Times New Roman" w:cs="Times New Roman"/>
          <w:kern w:val="0"/>
          <w14:ligatures w14:val="none"/>
        </w:rPr>
        <w:t xml:space="preserve"> as s</w:t>
      </w:r>
      <w:r w:rsidR="0074597C">
        <w:rPr>
          <w:rFonts w:ascii="Times New Roman" w:eastAsia="Times New Roman" w:hAnsi="Times New Roman" w:cs="Times New Roman"/>
          <w:kern w:val="0"/>
          <w14:ligatures w14:val="none"/>
        </w:rPr>
        <w:t>hown</w:t>
      </w:r>
      <w:r w:rsidR="00EA3941">
        <w:rPr>
          <w:rFonts w:ascii="Times New Roman" w:eastAsia="Times New Roman" w:hAnsi="Times New Roman" w:cs="Times New Roman"/>
          <w:kern w:val="0"/>
          <w14:ligatures w14:val="none"/>
        </w:rPr>
        <w:t xml:space="preserve"> on table 2</w:t>
      </w:r>
      <w:r w:rsidRPr="00FD2488">
        <w:rPr>
          <w:rFonts w:ascii="Times New Roman" w:eastAsia="Times New Roman" w:hAnsi="Times New Roman" w:cs="Times New Roman"/>
          <w:kern w:val="0"/>
          <w14:ligatures w14:val="none"/>
        </w:rPr>
        <w:t>. In water samples, PCR yielded a significantly higher mean log CFU/ml (3.00 ± 0.89) compared to the MPN/</w:t>
      </w:r>
      <w:r w:rsidR="00EA3941">
        <w:rPr>
          <w:rFonts w:ascii="Times New Roman" w:eastAsia="Times New Roman" w:hAnsi="Times New Roman" w:cs="Times New Roman"/>
          <w:kern w:val="0"/>
          <w14:ligatures w14:val="none"/>
        </w:rPr>
        <w:t>EMB</w:t>
      </w:r>
      <w:r w:rsidRPr="00FD2488">
        <w:rPr>
          <w:rFonts w:ascii="Times New Roman" w:eastAsia="Times New Roman" w:hAnsi="Times New Roman" w:cs="Times New Roman"/>
          <w:kern w:val="0"/>
          <w14:ligatures w14:val="none"/>
        </w:rPr>
        <w:t xml:space="preserve"> method (1.20 ± 0.22), indicating that PCR is more sensitive in detecting both viable and non-culturable </w:t>
      </w:r>
      <w:r w:rsidRPr="00FD2488">
        <w:rPr>
          <w:rFonts w:ascii="Times New Roman" w:eastAsia="Times New Roman" w:hAnsi="Times New Roman" w:cs="Times New Roman"/>
          <w:i/>
          <w:iCs/>
          <w:kern w:val="0"/>
          <w14:ligatures w14:val="none"/>
        </w:rPr>
        <w:t>E. coli</w:t>
      </w:r>
      <w:r w:rsidRPr="00FD2488">
        <w:rPr>
          <w:rFonts w:ascii="Times New Roman" w:eastAsia="Times New Roman" w:hAnsi="Times New Roman" w:cs="Times New Roman"/>
          <w:kern w:val="0"/>
          <w14:ligatures w14:val="none"/>
        </w:rPr>
        <w:t xml:space="preserve"> in aquatic environments. Conversely, in </w:t>
      </w:r>
      <w:r w:rsidR="00385037">
        <w:rPr>
          <w:rFonts w:ascii="Times New Roman" w:eastAsia="Times New Roman" w:hAnsi="Times New Roman" w:cs="Times New Roman"/>
          <w:kern w:val="0"/>
          <w14:ligatures w14:val="none"/>
        </w:rPr>
        <w:t>Shrimps</w:t>
      </w:r>
      <w:r w:rsidRPr="00FD2488">
        <w:rPr>
          <w:rFonts w:ascii="Times New Roman" w:eastAsia="Times New Roman" w:hAnsi="Times New Roman" w:cs="Times New Roman"/>
          <w:kern w:val="0"/>
          <w14:ligatures w14:val="none"/>
        </w:rPr>
        <w:t>, the MPN/</w:t>
      </w:r>
      <w:r w:rsidR="00EA3941">
        <w:rPr>
          <w:rFonts w:ascii="Times New Roman" w:eastAsia="Times New Roman" w:hAnsi="Times New Roman" w:cs="Times New Roman"/>
          <w:kern w:val="0"/>
          <w14:ligatures w14:val="none"/>
        </w:rPr>
        <w:t>EMB</w:t>
      </w:r>
      <w:r w:rsidRPr="00FD2488">
        <w:rPr>
          <w:rFonts w:ascii="Times New Roman" w:eastAsia="Times New Roman" w:hAnsi="Times New Roman" w:cs="Times New Roman"/>
          <w:kern w:val="0"/>
          <w14:ligatures w14:val="none"/>
        </w:rPr>
        <w:t xml:space="preserve"> method recorded a markedly higher bacterial load (4.46 ± 0.22 log CFU/g) than PCR (2.17 ± 0.22), suggesting that </w:t>
      </w:r>
      <w:r w:rsidR="00385037">
        <w:rPr>
          <w:rFonts w:ascii="Times New Roman" w:eastAsia="Times New Roman" w:hAnsi="Times New Roman" w:cs="Times New Roman"/>
          <w:kern w:val="0"/>
          <w14:ligatures w14:val="none"/>
        </w:rPr>
        <w:t>Shrimps</w:t>
      </w:r>
      <w:r w:rsidRPr="00FD2488">
        <w:rPr>
          <w:rFonts w:ascii="Times New Roman" w:eastAsia="Times New Roman" w:hAnsi="Times New Roman" w:cs="Times New Roman"/>
          <w:kern w:val="0"/>
          <w14:ligatures w14:val="none"/>
        </w:rPr>
        <w:t xml:space="preserve"> harbor a substantial population of viable </w:t>
      </w:r>
      <w:r w:rsidRPr="00FD2488">
        <w:rPr>
          <w:rFonts w:ascii="Times New Roman" w:eastAsia="Times New Roman" w:hAnsi="Times New Roman" w:cs="Times New Roman"/>
          <w:i/>
          <w:iCs/>
          <w:kern w:val="0"/>
          <w14:ligatures w14:val="none"/>
        </w:rPr>
        <w:t>E. coli</w:t>
      </w:r>
      <w:r w:rsidRPr="00FD2488">
        <w:rPr>
          <w:rFonts w:ascii="Times New Roman" w:eastAsia="Times New Roman" w:hAnsi="Times New Roman" w:cs="Times New Roman"/>
          <w:kern w:val="0"/>
          <w14:ligatures w14:val="none"/>
        </w:rPr>
        <w:t xml:space="preserve">, with possible PCR underestimation due to DNA extraction challenges or matrix inhibition. Similarly, in fish samples, the MPN method (3.36 ± 0.31 log CFU/g) detected more </w:t>
      </w:r>
      <w:r w:rsidRPr="00FD2488">
        <w:rPr>
          <w:rFonts w:ascii="Times New Roman" w:eastAsia="Times New Roman" w:hAnsi="Times New Roman" w:cs="Times New Roman"/>
          <w:i/>
          <w:iCs/>
          <w:kern w:val="0"/>
          <w14:ligatures w14:val="none"/>
        </w:rPr>
        <w:t>E. coli</w:t>
      </w:r>
      <w:r w:rsidRPr="00FD2488">
        <w:rPr>
          <w:rFonts w:ascii="Times New Roman" w:eastAsia="Times New Roman" w:hAnsi="Times New Roman" w:cs="Times New Roman"/>
          <w:kern w:val="0"/>
          <w14:ligatures w14:val="none"/>
        </w:rPr>
        <w:t xml:space="preserve"> than PCR (2.35 ± 0.31), supporting the same trend. In crab samples, both methods revealed relatively low </w:t>
      </w:r>
      <w:r w:rsidRPr="00FD2488">
        <w:rPr>
          <w:rFonts w:ascii="Times New Roman" w:eastAsia="Times New Roman" w:hAnsi="Times New Roman" w:cs="Times New Roman"/>
          <w:i/>
          <w:iCs/>
          <w:kern w:val="0"/>
          <w14:ligatures w14:val="none"/>
        </w:rPr>
        <w:t>E. coli</w:t>
      </w:r>
      <w:r w:rsidRPr="00FD2488">
        <w:rPr>
          <w:rFonts w:ascii="Times New Roman" w:eastAsia="Times New Roman" w:hAnsi="Times New Roman" w:cs="Times New Roman"/>
          <w:kern w:val="0"/>
          <w14:ligatures w14:val="none"/>
        </w:rPr>
        <w:t xml:space="preserve"> levels, with MPN at 1.87 ± 0.30 and PCR at 1.63 ± 0.33, reflecting minimal contamination and closer agreement between methods. Overall, the results suggest that while MPN/</w:t>
      </w:r>
      <w:r w:rsidR="00EA3941">
        <w:rPr>
          <w:rFonts w:ascii="Times New Roman" w:eastAsia="Times New Roman" w:hAnsi="Times New Roman" w:cs="Times New Roman"/>
          <w:kern w:val="0"/>
          <w14:ligatures w14:val="none"/>
        </w:rPr>
        <w:t>EMB</w:t>
      </w:r>
      <w:r w:rsidRPr="00FD2488">
        <w:rPr>
          <w:rFonts w:ascii="Times New Roman" w:eastAsia="Times New Roman" w:hAnsi="Times New Roman" w:cs="Times New Roman"/>
          <w:kern w:val="0"/>
          <w14:ligatures w14:val="none"/>
        </w:rPr>
        <w:t xml:space="preserve"> is more effective for quantifying viable </w:t>
      </w:r>
      <w:r w:rsidRPr="00FD2488">
        <w:rPr>
          <w:rFonts w:ascii="Times New Roman" w:eastAsia="Times New Roman" w:hAnsi="Times New Roman" w:cs="Times New Roman"/>
          <w:i/>
          <w:iCs/>
          <w:kern w:val="0"/>
          <w14:ligatures w14:val="none"/>
        </w:rPr>
        <w:t>E. coli</w:t>
      </w:r>
      <w:r w:rsidRPr="00FD2488">
        <w:rPr>
          <w:rFonts w:ascii="Times New Roman" w:eastAsia="Times New Roman" w:hAnsi="Times New Roman" w:cs="Times New Roman"/>
          <w:kern w:val="0"/>
          <w14:ligatures w14:val="none"/>
        </w:rPr>
        <w:t xml:space="preserve">, particularly in biotic matrices like </w:t>
      </w:r>
      <w:r w:rsidR="00385037">
        <w:rPr>
          <w:rFonts w:ascii="Times New Roman" w:eastAsia="Times New Roman" w:hAnsi="Times New Roman" w:cs="Times New Roman"/>
          <w:kern w:val="0"/>
          <w14:ligatures w14:val="none"/>
        </w:rPr>
        <w:t>Shrimps</w:t>
      </w:r>
      <w:r w:rsidRPr="00FD2488">
        <w:rPr>
          <w:rFonts w:ascii="Times New Roman" w:eastAsia="Times New Roman" w:hAnsi="Times New Roman" w:cs="Times New Roman"/>
          <w:kern w:val="0"/>
          <w14:ligatures w14:val="none"/>
        </w:rPr>
        <w:t xml:space="preserve"> and fish, PCR is more sensitive for detecting a broader range of bacterial states, especially in water. These differences underscore the importance of integrating both culture-based and molecular methods for comprehensive microbial risk assessment in aquatic environments.</w:t>
      </w:r>
    </w:p>
    <w:p w14:paraId="23E1479D" w14:textId="77777777" w:rsidR="001A0E1E" w:rsidRPr="00EA2532" w:rsidRDefault="001A0E1E" w:rsidP="00EA2532">
      <w:pPr>
        <w:spacing w:after="0" w:line="480" w:lineRule="auto"/>
        <w:rPr>
          <w:rFonts w:ascii="Times New Roman" w:hAnsi="Times New Roman" w:cs="Times New Roman"/>
          <w:b/>
        </w:rPr>
      </w:pPr>
      <w:bookmarkStart w:id="3" w:name="_Toc84357877"/>
    </w:p>
    <w:p w14:paraId="26D6F20B" w14:textId="5423F604" w:rsidR="00067AC8" w:rsidRPr="0074597C" w:rsidRDefault="00067AC8" w:rsidP="00EA3941">
      <w:pPr>
        <w:spacing w:after="0" w:line="240" w:lineRule="auto"/>
        <w:ind w:firstLine="720"/>
        <w:rPr>
          <w:rFonts w:ascii="Times New Roman" w:hAnsi="Times New Roman" w:cs="Times New Roman"/>
          <w:b/>
          <w:bCs/>
        </w:rPr>
      </w:pPr>
      <w:bookmarkStart w:id="4" w:name="_Toc84357875"/>
      <w:bookmarkStart w:id="5" w:name="_Hlk203144061"/>
      <w:r w:rsidRPr="0074597C">
        <w:rPr>
          <w:rFonts w:ascii="Times New Roman" w:hAnsi="Times New Roman" w:cs="Times New Roman"/>
          <w:b/>
          <w:bCs/>
        </w:rPr>
        <w:t xml:space="preserve">Table </w:t>
      </w:r>
      <w:r w:rsidR="00EA3941" w:rsidRPr="0074597C">
        <w:rPr>
          <w:rFonts w:ascii="Times New Roman" w:hAnsi="Times New Roman" w:cs="Times New Roman"/>
          <w:b/>
          <w:bCs/>
        </w:rPr>
        <w:t>2</w:t>
      </w:r>
      <w:r w:rsidRPr="0074597C">
        <w:rPr>
          <w:rFonts w:ascii="Times New Roman" w:hAnsi="Times New Roman" w:cs="Times New Roman"/>
          <w:b/>
          <w:bCs/>
        </w:rPr>
        <w:t xml:space="preserve">: MPN and PCR assay of </w:t>
      </w:r>
      <w:r w:rsidRPr="0074597C">
        <w:rPr>
          <w:rFonts w:ascii="Times New Roman" w:hAnsi="Times New Roman" w:cs="Times New Roman"/>
          <w:b/>
          <w:bCs/>
          <w:i/>
        </w:rPr>
        <w:t>E. coli</w:t>
      </w:r>
      <w:r w:rsidRPr="0074597C">
        <w:rPr>
          <w:rFonts w:ascii="Times New Roman" w:hAnsi="Times New Roman" w:cs="Times New Roman"/>
          <w:b/>
          <w:bCs/>
        </w:rPr>
        <w:t xml:space="preserve"> from fish</w:t>
      </w:r>
      <w:bookmarkEnd w:id="4"/>
      <w:r w:rsidR="001A0E1E" w:rsidRPr="0074597C">
        <w:rPr>
          <w:rFonts w:ascii="Times New Roman" w:hAnsi="Times New Roman" w:cs="Times New Roman"/>
          <w:b/>
          <w:bCs/>
        </w:rPr>
        <w:t xml:space="preserve">, </w:t>
      </w:r>
      <w:proofErr w:type="gramStart"/>
      <w:r w:rsidR="00EA3941" w:rsidRPr="0074597C">
        <w:rPr>
          <w:rFonts w:ascii="Times New Roman" w:hAnsi="Times New Roman" w:cs="Times New Roman"/>
          <w:b/>
          <w:bCs/>
        </w:rPr>
        <w:t>s</w:t>
      </w:r>
      <w:r w:rsidR="00385037" w:rsidRPr="0074597C">
        <w:rPr>
          <w:rFonts w:ascii="Times New Roman" w:hAnsi="Times New Roman" w:cs="Times New Roman"/>
          <w:b/>
          <w:bCs/>
        </w:rPr>
        <w:t>hrimps</w:t>
      </w:r>
      <w:r w:rsidR="001A0E1E" w:rsidRPr="0074597C">
        <w:rPr>
          <w:rFonts w:ascii="Times New Roman" w:hAnsi="Times New Roman" w:cs="Times New Roman"/>
          <w:b/>
          <w:bCs/>
        </w:rPr>
        <w:t xml:space="preserve"> </w:t>
      </w:r>
      <w:r w:rsidR="00EA3941" w:rsidRPr="0074597C">
        <w:rPr>
          <w:rFonts w:ascii="Times New Roman" w:hAnsi="Times New Roman" w:cs="Times New Roman"/>
          <w:b/>
          <w:bCs/>
        </w:rPr>
        <w:t>,</w:t>
      </w:r>
      <w:proofErr w:type="gramEnd"/>
      <w:r w:rsidR="00EA3941" w:rsidRPr="0074597C">
        <w:rPr>
          <w:rFonts w:ascii="Times New Roman" w:hAnsi="Times New Roman" w:cs="Times New Roman"/>
          <w:b/>
          <w:bCs/>
        </w:rPr>
        <w:t xml:space="preserve"> water </w:t>
      </w:r>
      <w:r w:rsidR="001A0E1E" w:rsidRPr="0074597C">
        <w:rPr>
          <w:rFonts w:ascii="Times New Roman" w:hAnsi="Times New Roman" w:cs="Times New Roman"/>
          <w:b/>
          <w:bCs/>
        </w:rPr>
        <w:t>and crab</w:t>
      </w:r>
    </w:p>
    <w:bookmarkEnd w:id="5"/>
    <w:tbl>
      <w:tblPr>
        <w:tblStyle w:val="TableGrid"/>
        <w:tblW w:w="4906" w:type="pct"/>
        <w:tblInd w:w="175" w:type="dxa"/>
        <w:tblLook w:val="04A0" w:firstRow="1" w:lastRow="0" w:firstColumn="1" w:lastColumn="0" w:noHBand="0" w:noVBand="1"/>
      </w:tblPr>
      <w:tblGrid>
        <w:gridCol w:w="2943"/>
        <w:gridCol w:w="3117"/>
        <w:gridCol w:w="3114"/>
      </w:tblGrid>
      <w:tr w:rsidR="00250D89" w:rsidRPr="0074597C" w14:paraId="181D9411" w14:textId="77777777" w:rsidTr="00250D89">
        <w:trPr>
          <w:trHeight w:val="440"/>
        </w:trPr>
        <w:tc>
          <w:tcPr>
            <w:tcW w:w="1604" w:type="pct"/>
          </w:tcPr>
          <w:p w14:paraId="65B991F0" w14:textId="77777777" w:rsidR="00250D89" w:rsidRPr="0074597C" w:rsidRDefault="00250D89" w:rsidP="00A12B4A">
            <w:pPr>
              <w:rPr>
                <w:rFonts w:ascii="Times New Roman" w:hAnsi="Times New Roman" w:cs="Times New Roman"/>
                <w:sz w:val="24"/>
                <w:szCs w:val="24"/>
              </w:rPr>
            </w:pPr>
          </w:p>
        </w:tc>
        <w:tc>
          <w:tcPr>
            <w:tcW w:w="1699" w:type="pct"/>
          </w:tcPr>
          <w:p w14:paraId="1B208885" w14:textId="6B592FF1" w:rsidR="00250D89" w:rsidRPr="0074597C" w:rsidRDefault="00250D89" w:rsidP="00A12B4A">
            <w:pPr>
              <w:rPr>
                <w:rFonts w:ascii="Times New Roman" w:hAnsi="Times New Roman" w:cs="Times New Roman"/>
                <w:b/>
                <w:bCs/>
                <w:sz w:val="24"/>
                <w:szCs w:val="24"/>
              </w:rPr>
            </w:pPr>
            <w:r w:rsidRPr="0074597C">
              <w:rPr>
                <w:rFonts w:ascii="Times New Roman" w:hAnsi="Times New Roman" w:cs="Times New Roman"/>
                <w:b/>
                <w:bCs/>
                <w:sz w:val="24"/>
                <w:szCs w:val="24"/>
              </w:rPr>
              <w:t>MPN/</w:t>
            </w:r>
            <w:r w:rsidR="00FD53D6">
              <w:rPr>
                <w:rFonts w:ascii="Times New Roman" w:hAnsi="Times New Roman" w:cs="Times New Roman"/>
                <w:b/>
                <w:bCs/>
                <w:sz w:val="24"/>
                <w:szCs w:val="24"/>
              </w:rPr>
              <w:t>EMB</w:t>
            </w:r>
          </w:p>
        </w:tc>
        <w:tc>
          <w:tcPr>
            <w:tcW w:w="1698" w:type="pct"/>
          </w:tcPr>
          <w:p w14:paraId="4A22121C" w14:textId="77777777" w:rsidR="00250D89" w:rsidRPr="0074597C" w:rsidRDefault="00250D89" w:rsidP="00A12B4A">
            <w:pPr>
              <w:rPr>
                <w:rFonts w:ascii="Times New Roman" w:hAnsi="Times New Roman" w:cs="Times New Roman"/>
                <w:b/>
                <w:bCs/>
                <w:sz w:val="24"/>
                <w:szCs w:val="24"/>
              </w:rPr>
            </w:pPr>
            <w:r w:rsidRPr="0074597C">
              <w:rPr>
                <w:rFonts w:ascii="Times New Roman" w:hAnsi="Times New Roman" w:cs="Times New Roman"/>
                <w:b/>
                <w:bCs/>
                <w:sz w:val="24"/>
                <w:szCs w:val="24"/>
              </w:rPr>
              <w:t>MPN/PCR</w:t>
            </w:r>
          </w:p>
        </w:tc>
      </w:tr>
      <w:tr w:rsidR="00250D89" w:rsidRPr="0074597C" w14:paraId="15611C8E" w14:textId="77777777" w:rsidTr="00250D89">
        <w:tc>
          <w:tcPr>
            <w:tcW w:w="1604" w:type="pct"/>
          </w:tcPr>
          <w:p w14:paraId="41C60620" w14:textId="77777777" w:rsidR="00250D89" w:rsidRPr="0074597C" w:rsidRDefault="00250D89" w:rsidP="00250D89">
            <w:pPr>
              <w:rPr>
                <w:rFonts w:ascii="Times New Roman" w:hAnsi="Times New Roman" w:cs="Times New Roman"/>
                <w:b/>
                <w:bCs/>
                <w:sz w:val="24"/>
                <w:szCs w:val="24"/>
              </w:rPr>
            </w:pPr>
            <w:r w:rsidRPr="0074597C">
              <w:rPr>
                <w:rFonts w:ascii="Times New Roman" w:hAnsi="Times New Roman" w:cs="Times New Roman"/>
                <w:b/>
                <w:bCs/>
                <w:sz w:val="24"/>
                <w:szCs w:val="24"/>
              </w:rPr>
              <w:t>Water (log CFU/ml)</w:t>
            </w:r>
          </w:p>
        </w:tc>
        <w:tc>
          <w:tcPr>
            <w:tcW w:w="1699" w:type="pct"/>
          </w:tcPr>
          <w:p w14:paraId="64E5CB12" w14:textId="77777777" w:rsidR="00250D89" w:rsidRPr="0074597C" w:rsidRDefault="00250D89" w:rsidP="00250D89">
            <w:pPr>
              <w:rPr>
                <w:rFonts w:ascii="Times New Roman" w:hAnsi="Times New Roman" w:cs="Times New Roman"/>
                <w:sz w:val="24"/>
                <w:szCs w:val="24"/>
              </w:rPr>
            </w:pPr>
            <w:r w:rsidRPr="0074597C">
              <w:rPr>
                <w:rFonts w:ascii="Times New Roman" w:hAnsi="Times New Roman" w:cs="Times New Roman"/>
                <w:sz w:val="24"/>
                <w:szCs w:val="24"/>
              </w:rPr>
              <w:t>1.20±0.22</w:t>
            </w:r>
          </w:p>
        </w:tc>
        <w:tc>
          <w:tcPr>
            <w:tcW w:w="1698" w:type="pct"/>
          </w:tcPr>
          <w:p w14:paraId="5EAC5C63" w14:textId="77777777" w:rsidR="00250D89" w:rsidRPr="0074597C" w:rsidRDefault="00250D89" w:rsidP="00250D89">
            <w:pPr>
              <w:rPr>
                <w:rFonts w:ascii="Times New Roman" w:hAnsi="Times New Roman" w:cs="Times New Roman"/>
                <w:sz w:val="24"/>
                <w:szCs w:val="24"/>
              </w:rPr>
            </w:pPr>
            <w:r w:rsidRPr="0074597C">
              <w:rPr>
                <w:rFonts w:ascii="Times New Roman" w:hAnsi="Times New Roman" w:cs="Times New Roman"/>
                <w:sz w:val="24"/>
                <w:szCs w:val="24"/>
              </w:rPr>
              <w:t>3.00±0.89</w:t>
            </w:r>
          </w:p>
        </w:tc>
      </w:tr>
      <w:tr w:rsidR="00250D89" w:rsidRPr="0074597C" w14:paraId="19D44D92" w14:textId="77777777" w:rsidTr="00250D89">
        <w:tc>
          <w:tcPr>
            <w:tcW w:w="1604" w:type="pct"/>
          </w:tcPr>
          <w:p w14:paraId="49913E37" w14:textId="390A8CEE" w:rsidR="00250D89" w:rsidRPr="0074597C" w:rsidRDefault="00EA3941" w:rsidP="00250D89">
            <w:pPr>
              <w:rPr>
                <w:rFonts w:ascii="Times New Roman" w:hAnsi="Times New Roman" w:cs="Times New Roman"/>
                <w:b/>
                <w:bCs/>
                <w:sz w:val="24"/>
                <w:szCs w:val="24"/>
              </w:rPr>
            </w:pPr>
            <w:r w:rsidRPr="0074597C">
              <w:rPr>
                <w:rFonts w:ascii="Times New Roman" w:hAnsi="Times New Roman" w:cs="Times New Roman"/>
                <w:b/>
                <w:bCs/>
                <w:sz w:val="24"/>
                <w:szCs w:val="24"/>
              </w:rPr>
              <w:t>Shrimps</w:t>
            </w:r>
            <w:r w:rsidR="00250D89" w:rsidRPr="0074597C">
              <w:rPr>
                <w:rFonts w:ascii="Times New Roman" w:hAnsi="Times New Roman" w:cs="Times New Roman"/>
                <w:b/>
                <w:bCs/>
                <w:sz w:val="24"/>
                <w:szCs w:val="24"/>
              </w:rPr>
              <w:t xml:space="preserve"> (log CFU/g)</w:t>
            </w:r>
          </w:p>
        </w:tc>
        <w:tc>
          <w:tcPr>
            <w:tcW w:w="1699" w:type="pct"/>
          </w:tcPr>
          <w:p w14:paraId="640C9A85" w14:textId="77777777" w:rsidR="00250D89" w:rsidRPr="0074597C" w:rsidRDefault="00250D89" w:rsidP="00250D89">
            <w:pPr>
              <w:rPr>
                <w:rFonts w:ascii="Times New Roman" w:hAnsi="Times New Roman" w:cs="Times New Roman"/>
                <w:sz w:val="24"/>
                <w:szCs w:val="24"/>
              </w:rPr>
            </w:pPr>
            <w:r w:rsidRPr="0074597C">
              <w:rPr>
                <w:rFonts w:ascii="Times New Roman" w:hAnsi="Times New Roman" w:cs="Times New Roman"/>
                <w:sz w:val="24"/>
                <w:szCs w:val="24"/>
              </w:rPr>
              <w:t>4.46 ± 0.22</w:t>
            </w:r>
          </w:p>
        </w:tc>
        <w:tc>
          <w:tcPr>
            <w:tcW w:w="1698" w:type="pct"/>
          </w:tcPr>
          <w:p w14:paraId="5290D8A7" w14:textId="77777777" w:rsidR="00250D89" w:rsidRPr="0074597C" w:rsidRDefault="00250D89" w:rsidP="00250D89">
            <w:pPr>
              <w:rPr>
                <w:rFonts w:ascii="Times New Roman" w:hAnsi="Times New Roman" w:cs="Times New Roman"/>
                <w:sz w:val="24"/>
                <w:szCs w:val="24"/>
              </w:rPr>
            </w:pPr>
            <w:r w:rsidRPr="0074597C">
              <w:rPr>
                <w:rFonts w:ascii="Times New Roman" w:hAnsi="Times New Roman" w:cs="Times New Roman"/>
                <w:sz w:val="24"/>
                <w:szCs w:val="24"/>
              </w:rPr>
              <w:t>2.17 ± 0.22</w:t>
            </w:r>
          </w:p>
        </w:tc>
      </w:tr>
      <w:tr w:rsidR="00250D89" w:rsidRPr="0074597C" w14:paraId="5FD21675" w14:textId="77777777" w:rsidTr="00250D89">
        <w:tc>
          <w:tcPr>
            <w:tcW w:w="1604" w:type="pct"/>
          </w:tcPr>
          <w:p w14:paraId="00B097C9" w14:textId="77777777" w:rsidR="00250D89" w:rsidRPr="0074597C" w:rsidRDefault="00250D89" w:rsidP="00250D89">
            <w:pPr>
              <w:rPr>
                <w:rFonts w:ascii="Times New Roman" w:hAnsi="Times New Roman" w:cs="Times New Roman"/>
                <w:b/>
                <w:bCs/>
                <w:sz w:val="24"/>
                <w:szCs w:val="24"/>
              </w:rPr>
            </w:pPr>
            <w:proofErr w:type="gramStart"/>
            <w:r w:rsidRPr="0074597C">
              <w:rPr>
                <w:rFonts w:ascii="Times New Roman" w:hAnsi="Times New Roman" w:cs="Times New Roman"/>
                <w:b/>
                <w:bCs/>
                <w:sz w:val="24"/>
                <w:szCs w:val="24"/>
              </w:rPr>
              <w:t>Crab(</w:t>
            </w:r>
            <w:proofErr w:type="gramEnd"/>
            <w:r w:rsidRPr="0074597C">
              <w:rPr>
                <w:rFonts w:ascii="Times New Roman" w:hAnsi="Times New Roman" w:cs="Times New Roman"/>
                <w:b/>
                <w:bCs/>
                <w:sz w:val="24"/>
                <w:szCs w:val="24"/>
              </w:rPr>
              <w:t>log CFU/g)</w:t>
            </w:r>
          </w:p>
        </w:tc>
        <w:tc>
          <w:tcPr>
            <w:tcW w:w="1699" w:type="pct"/>
          </w:tcPr>
          <w:p w14:paraId="11BBA0E9" w14:textId="77777777" w:rsidR="00250D89" w:rsidRPr="0074597C" w:rsidRDefault="00250D89" w:rsidP="00250D89">
            <w:pPr>
              <w:rPr>
                <w:rFonts w:ascii="Times New Roman" w:hAnsi="Times New Roman" w:cs="Times New Roman"/>
                <w:sz w:val="24"/>
                <w:szCs w:val="24"/>
              </w:rPr>
            </w:pPr>
            <w:r w:rsidRPr="0074597C">
              <w:rPr>
                <w:rFonts w:ascii="Times New Roman" w:hAnsi="Times New Roman" w:cs="Times New Roman"/>
                <w:sz w:val="24"/>
                <w:szCs w:val="24"/>
              </w:rPr>
              <w:t>1.87 ± 0.30</w:t>
            </w:r>
          </w:p>
        </w:tc>
        <w:tc>
          <w:tcPr>
            <w:tcW w:w="1698" w:type="pct"/>
          </w:tcPr>
          <w:p w14:paraId="6618C889" w14:textId="77777777" w:rsidR="00250D89" w:rsidRPr="0074597C" w:rsidRDefault="00250D89" w:rsidP="00250D89">
            <w:pPr>
              <w:rPr>
                <w:rFonts w:ascii="Times New Roman" w:hAnsi="Times New Roman" w:cs="Times New Roman"/>
                <w:sz w:val="24"/>
                <w:szCs w:val="24"/>
              </w:rPr>
            </w:pPr>
            <w:r w:rsidRPr="0074597C">
              <w:rPr>
                <w:rFonts w:ascii="Times New Roman" w:hAnsi="Times New Roman" w:cs="Times New Roman"/>
                <w:sz w:val="24"/>
                <w:szCs w:val="24"/>
              </w:rPr>
              <w:t>1.63 ± 0.33</w:t>
            </w:r>
          </w:p>
        </w:tc>
      </w:tr>
      <w:tr w:rsidR="00250D89" w:rsidRPr="0074597C" w14:paraId="30925AF1" w14:textId="77777777" w:rsidTr="0074597C">
        <w:trPr>
          <w:trHeight w:val="54"/>
        </w:trPr>
        <w:tc>
          <w:tcPr>
            <w:tcW w:w="1604" w:type="pct"/>
          </w:tcPr>
          <w:p w14:paraId="19B47134" w14:textId="77777777" w:rsidR="00250D89" w:rsidRPr="0074597C" w:rsidRDefault="00250D89" w:rsidP="00250D89">
            <w:pPr>
              <w:rPr>
                <w:rFonts w:ascii="Times New Roman" w:hAnsi="Times New Roman" w:cs="Times New Roman"/>
                <w:b/>
                <w:bCs/>
                <w:sz w:val="24"/>
                <w:szCs w:val="24"/>
              </w:rPr>
            </w:pPr>
            <w:r w:rsidRPr="0074597C">
              <w:rPr>
                <w:rFonts w:ascii="Times New Roman" w:hAnsi="Times New Roman" w:cs="Times New Roman"/>
                <w:b/>
                <w:bCs/>
                <w:sz w:val="24"/>
                <w:szCs w:val="24"/>
              </w:rPr>
              <w:t>Fish (log CFU/g)</w:t>
            </w:r>
          </w:p>
        </w:tc>
        <w:tc>
          <w:tcPr>
            <w:tcW w:w="1699" w:type="pct"/>
          </w:tcPr>
          <w:p w14:paraId="3A67A48B" w14:textId="77777777" w:rsidR="00250D89" w:rsidRPr="0074597C" w:rsidRDefault="00250D89" w:rsidP="00250D89">
            <w:pPr>
              <w:rPr>
                <w:rFonts w:ascii="Times New Roman" w:hAnsi="Times New Roman" w:cs="Times New Roman"/>
                <w:sz w:val="24"/>
                <w:szCs w:val="24"/>
              </w:rPr>
            </w:pPr>
            <w:r w:rsidRPr="0074597C">
              <w:rPr>
                <w:rFonts w:ascii="Times New Roman" w:hAnsi="Times New Roman" w:cs="Times New Roman"/>
                <w:sz w:val="24"/>
                <w:szCs w:val="24"/>
              </w:rPr>
              <w:t>3.36 ±0.31</w:t>
            </w:r>
          </w:p>
        </w:tc>
        <w:tc>
          <w:tcPr>
            <w:tcW w:w="1698" w:type="pct"/>
          </w:tcPr>
          <w:p w14:paraId="35203B5E" w14:textId="77777777" w:rsidR="00250D89" w:rsidRPr="0074597C" w:rsidRDefault="00250D89" w:rsidP="00250D89">
            <w:pPr>
              <w:rPr>
                <w:rFonts w:ascii="Times New Roman" w:hAnsi="Times New Roman" w:cs="Times New Roman"/>
                <w:sz w:val="24"/>
                <w:szCs w:val="24"/>
              </w:rPr>
            </w:pPr>
            <w:r w:rsidRPr="0074597C">
              <w:rPr>
                <w:rFonts w:ascii="Times New Roman" w:hAnsi="Times New Roman" w:cs="Times New Roman"/>
                <w:sz w:val="24"/>
                <w:szCs w:val="24"/>
              </w:rPr>
              <w:t>2.35±</w:t>
            </w:r>
            <w:proofErr w:type="gramStart"/>
            <w:r w:rsidRPr="0074597C">
              <w:rPr>
                <w:rFonts w:ascii="Times New Roman" w:hAnsi="Times New Roman" w:cs="Times New Roman"/>
                <w:sz w:val="24"/>
                <w:szCs w:val="24"/>
              </w:rPr>
              <w:t>0..</w:t>
            </w:r>
            <w:proofErr w:type="gramEnd"/>
            <w:r w:rsidRPr="0074597C">
              <w:rPr>
                <w:rFonts w:ascii="Times New Roman" w:hAnsi="Times New Roman" w:cs="Times New Roman"/>
                <w:sz w:val="24"/>
                <w:szCs w:val="24"/>
              </w:rPr>
              <w:t>31</w:t>
            </w:r>
          </w:p>
        </w:tc>
      </w:tr>
    </w:tbl>
    <w:p w14:paraId="301CB0C7" w14:textId="28BBCBC3" w:rsidR="00067AC8" w:rsidRDefault="00067AC8" w:rsidP="00250D89">
      <w:pPr>
        <w:rPr>
          <w:rFonts w:ascii="Times New Roman" w:hAnsi="Times New Roman" w:cs="Times New Roman"/>
        </w:rPr>
      </w:pPr>
    </w:p>
    <w:p w14:paraId="4784D054" w14:textId="4D391436" w:rsidR="0074597C" w:rsidRDefault="0074597C" w:rsidP="00250D89">
      <w:pPr>
        <w:rPr>
          <w:rFonts w:ascii="Times New Roman" w:hAnsi="Times New Roman" w:cs="Times New Roman"/>
        </w:rPr>
      </w:pPr>
    </w:p>
    <w:p w14:paraId="21C93276" w14:textId="059D9CA4" w:rsidR="0074597C" w:rsidRPr="0074597C" w:rsidRDefault="0074597C" w:rsidP="00250D89">
      <w:pPr>
        <w:rPr>
          <w:rFonts w:ascii="Times New Roman" w:hAnsi="Times New Roman" w:cs="Times New Roman"/>
          <w:b/>
          <w:bCs/>
        </w:rPr>
      </w:pPr>
      <w:r>
        <w:rPr>
          <w:rFonts w:ascii="Times New Roman" w:hAnsi="Times New Roman" w:cs="Times New Roman"/>
          <w:b/>
          <w:bCs/>
        </w:rPr>
        <w:t>3.3:</w:t>
      </w:r>
      <w:r>
        <w:rPr>
          <w:rFonts w:ascii="Times New Roman" w:hAnsi="Times New Roman" w:cs="Times New Roman"/>
          <w:b/>
          <w:bCs/>
        </w:rPr>
        <w:tab/>
      </w:r>
      <w:r w:rsidRPr="0074597C">
        <w:rPr>
          <w:rFonts w:ascii="Times New Roman" w:hAnsi="Times New Roman" w:cs="Times New Roman"/>
          <w:b/>
          <w:bCs/>
        </w:rPr>
        <w:t xml:space="preserve">The antibiotic susceptibility profile of </w:t>
      </w:r>
      <w:r w:rsidRPr="0074597C">
        <w:rPr>
          <w:rStyle w:val="Emphasis"/>
          <w:rFonts w:ascii="Times New Roman" w:hAnsi="Times New Roman" w:cs="Times New Roman"/>
          <w:b/>
          <w:bCs/>
        </w:rPr>
        <w:t>E. coli</w:t>
      </w:r>
      <w:r w:rsidRPr="0074597C">
        <w:rPr>
          <w:rFonts w:ascii="Times New Roman" w:hAnsi="Times New Roman" w:cs="Times New Roman"/>
          <w:b/>
          <w:bCs/>
        </w:rPr>
        <w:t xml:space="preserve"> isolates</w:t>
      </w:r>
      <w:r>
        <w:rPr>
          <w:rFonts w:ascii="Times New Roman" w:hAnsi="Times New Roman" w:cs="Times New Roman"/>
          <w:b/>
          <w:bCs/>
        </w:rPr>
        <w:t xml:space="preserve"> from seafoods and water samples</w:t>
      </w:r>
    </w:p>
    <w:p w14:paraId="3557C31B" w14:textId="429AB191" w:rsidR="00067AC8" w:rsidRDefault="00EB4473" w:rsidP="0074597C">
      <w:pPr>
        <w:spacing w:after="0" w:line="480" w:lineRule="auto"/>
        <w:jc w:val="both"/>
        <w:rPr>
          <w:rFonts w:ascii="Times New Roman" w:hAnsi="Times New Roman" w:cs="Times New Roman"/>
        </w:rPr>
      </w:pPr>
      <w:r w:rsidRPr="0074597C">
        <w:rPr>
          <w:rFonts w:ascii="Times New Roman" w:hAnsi="Times New Roman" w:cs="Times New Roman"/>
        </w:rPr>
        <w:t xml:space="preserve">The antibiotic susceptibility profile of </w:t>
      </w:r>
      <w:r w:rsidRPr="0074597C">
        <w:rPr>
          <w:rStyle w:val="Emphasis"/>
          <w:rFonts w:ascii="Times New Roman" w:hAnsi="Times New Roman" w:cs="Times New Roman"/>
        </w:rPr>
        <w:t>E. coli</w:t>
      </w:r>
      <w:r w:rsidRPr="0074597C">
        <w:rPr>
          <w:rFonts w:ascii="Times New Roman" w:hAnsi="Times New Roman" w:cs="Times New Roman"/>
        </w:rPr>
        <w:t xml:space="preserve"> isolates from crab, water, </w:t>
      </w:r>
      <w:r w:rsidR="00385037" w:rsidRPr="0074597C">
        <w:rPr>
          <w:rFonts w:ascii="Times New Roman" w:hAnsi="Times New Roman" w:cs="Times New Roman"/>
        </w:rPr>
        <w:t>Shrimps</w:t>
      </w:r>
      <w:r w:rsidRPr="0074597C">
        <w:rPr>
          <w:rFonts w:ascii="Times New Roman" w:hAnsi="Times New Roman" w:cs="Times New Roman"/>
        </w:rPr>
        <w:t xml:space="preserve">, and fish samples shows significant variations in resistance (R), intermediate (I), and susceptibility (S) across eight </w:t>
      </w:r>
      <w:r w:rsidRPr="0074597C">
        <w:rPr>
          <w:rFonts w:ascii="Times New Roman" w:hAnsi="Times New Roman" w:cs="Times New Roman"/>
        </w:rPr>
        <w:lastRenderedPageBreak/>
        <w:t>antibiotics</w:t>
      </w:r>
      <w:r w:rsidR="0074597C">
        <w:rPr>
          <w:rFonts w:ascii="Times New Roman" w:hAnsi="Times New Roman" w:cs="Times New Roman"/>
        </w:rPr>
        <w:t xml:space="preserve"> tested as detailed in table 3</w:t>
      </w:r>
      <w:r w:rsidRPr="0074597C">
        <w:rPr>
          <w:rFonts w:ascii="Times New Roman" w:hAnsi="Times New Roman" w:cs="Times New Roman"/>
        </w:rPr>
        <w:t xml:space="preserve">. </w:t>
      </w:r>
      <w:r w:rsidR="00CB350F" w:rsidRPr="0074597C">
        <w:rPr>
          <w:rFonts w:ascii="Times New Roman" w:hAnsi="Times New Roman" w:cs="Times New Roman"/>
        </w:rPr>
        <w:t xml:space="preserve">High levels of resistance were observed against β-lactam antibiotics, with 100% resistance to ceftazidime and penicillin in crab, </w:t>
      </w:r>
      <w:r w:rsidR="00385037" w:rsidRPr="0074597C">
        <w:rPr>
          <w:rFonts w:ascii="Times New Roman" w:hAnsi="Times New Roman" w:cs="Times New Roman"/>
        </w:rPr>
        <w:t>Shrimps</w:t>
      </w:r>
      <w:r w:rsidR="00CB350F" w:rsidRPr="0074597C">
        <w:rPr>
          <w:rFonts w:ascii="Times New Roman" w:hAnsi="Times New Roman" w:cs="Times New Roman"/>
        </w:rPr>
        <w:t xml:space="preserve">, and fish samples, and over 60% resistance in water samples, indicating the widespread presence of extended-spectrum β-lactamase (ESBL)-producing strains. Notably, </w:t>
      </w:r>
      <w:proofErr w:type="spellStart"/>
      <w:r w:rsidR="00CB350F" w:rsidRPr="0074597C">
        <w:rPr>
          <w:rFonts w:ascii="Times New Roman" w:hAnsi="Times New Roman" w:cs="Times New Roman"/>
        </w:rPr>
        <w:t>doripenem</w:t>
      </w:r>
      <w:proofErr w:type="spellEnd"/>
      <w:r w:rsidR="00CB350F" w:rsidRPr="0074597C">
        <w:rPr>
          <w:rFonts w:ascii="Times New Roman" w:hAnsi="Times New Roman" w:cs="Times New Roman"/>
        </w:rPr>
        <w:t xml:space="preserve">, a carbapenem often reserved as a last-line treatment, exhibited 100% resistance across all sample types, highlighting the potential circulation of carbapenem-resistant </w:t>
      </w:r>
      <w:r w:rsidR="00CB350F" w:rsidRPr="0074597C">
        <w:rPr>
          <w:rStyle w:val="Emphasis"/>
          <w:rFonts w:ascii="Times New Roman" w:hAnsi="Times New Roman" w:cs="Times New Roman"/>
        </w:rPr>
        <w:t>E. coli</w:t>
      </w:r>
      <w:r w:rsidR="00CB350F" w:rsidRPr="0074597C">
        <w:rPr>
          <w:rFonts w:ascii="Times New Roman" w:hAnsi="Times New Roman" w:cs="Times New Roman"/>
        </w:rPr>
        <w:t xml:space="preserve"> in the aquatic environment. In contrast, amikacin and norfloxacin maintained high efficacy, with 100% susceptibility in crab, </w:t>
      </w:r>
      <w:r w:rsidR="00385037" w:rsidRPr="0074597C">
        <w:rPr>
          <w:rFonts w:ascii="Times New Roman" w:hAnsi="Times New Roman" w:cs="Times New Roman"/>
        </w:rPr>
        <w:t>Shrimps</w:t>
      </w:r>
      <w:r w:rsidR="00CB350F" w:rsidRPr="0074597C">
        <w:rPr>
          <w:rFonts w:ascii="Times New Roman" w:hAnsi="Times New Roman" w:cs="Times New Roman"/>
        </w:rPr>
        <w:t xml:space="preserve">, and fish isolates, and over 90% susceptibility in water samples, suggesting these antibiotics remain potent treatment options. Kanamycin showed high susceptibility in water and fish samples but reduced effectiveness in crustaceans, particularly </w:t>
      </w:r>
      <w:r w:rsidR="00385037" w:rsidRPr="0074597C">
        <w:rPr>
          <w:rFonts w:ascii="Times New Roman" w:hAnsi="Times New Roman" w:cs="Times New Roman"/>
        </w:rPr>
        <w:t>Shrimps</w:t>
      </w:r>
      <w:r w:rsidR="00CB350F" w:rsidRPr="0074597C">
        <w:rPr>
          <w:rFonts w:ascii="Times New Roman" w:hAnsi="Times New Roman" w:cs="Times New Roman"/>
        </w:rPr>
        <w:t xml:space="preserve">, where 85.3% of isolates showed intermediate susceptibility. Streptomycin and cefepime exhibited variable responses, with moderate resistance observed in crab and </w:t>
      </w:r>
      <w:r w:rsidR="00385037" w:rsidRPr="0074597C">
        <w:rPr>
          <w:rFonts w:ascii="Times New Roman" w:hAnsi="Times New Roman" w:cs="Times New Roman"/>
        </w:rPr>
        <w:t>Shrimps</w:t>
      </w:r>
      <w:r w:rsidR="00CB350F" w:rsidRPr="0074597C">
        <w:rPr>
          <w:rFonts w:ascii="Times New Roman" w:hAnsi="Times New Roman" w:cs="Times New Roman"/>
        </w:rPr>
        <w:t xml:space="preserve"> samples, suggesting emerging resistance tren</w:t>
      </w:r>
      <w:r w:rsidRPr="0074597C">
        <w:rPr>
          <w:rFonts w:ascii="Times New Roman" w:hAnsi="Times New Roman" w:cs="Times New Roman"/>
        </w:rPr>
        <w:t>ds of multidrug resistance across aquatic sources.</w:t>
      </w:r>
    </w:p>
    <w:p w14:paraId="7E55433C" w14:textId="77777777" w:rsidR="0074597C" w:rsidRPr="0074597C" w:rsidRDefault="0074597C" w:rsidP="0074597C">
      <w:pPr>
        <w:spacing w:after="0" w:line="480" w:lineRule="auto"/>
        <w:ind w:firstLine="720"/>
        <w:jc w:val="both"/>
        <w:rPr>
          <w:rFonts w:ascii="Times New Roman" w:hAnsi="Times New Roman" w:cs="Times New Roman"/>
        </w:rPr>
      </w:pPr>
    </w:p>
    <w:p w14:paraId="65C46E5C" w14:textId="3202C2DF" w:rsidR="008906E0" w:rsidRPr="0074597C" w:rsidRDefault="008906E0" w:rsidP="00CE1ABF">
      <w:pPr>
        <w:spacing w:after="0" w:line="240" w:lineRule="auto"/>
        <w:rPr>
          <w:rFonts w:ascii="Times New Roman" w:hAnsi="Times New Roman" w:cs="Times New Roman"/>
          <w:b/>
          <w:bCs/>
        </w:rPr>
      </w:pPr>
      <w:r w:rsidRPr="0074597C">
        <w:rPr>
          <w:rFonts w:ascii="Times New Roman" w:hAnsi="Times New Roman" w:cs="Times New Roman"/>
          <w:b/>
          <w:bCs/>
        </w:rPr>
        <w:t xml:space="preserve">Table </w:t>
      </w:r>
      <w:r w:rsidR="0074597C">
        <w:rPr>
          <w:rFonts w:ascii="Times New Roman" w:hAnsi="Times New Roman" w:cs="Times New Roman"/>
          <w:b/>
          <w:bCs/>
        </w:rPr>
        <w:t xml:space="preserve">3: </w:t>
      </w:r>
      <w:r w:rsidRPr="0074597C">
        <w:rPr>
          <w:rFonts w:ascii="Times New Roman" w:hAnsi="Times New Roman" w:cs="Times New Roman"/>
          <w:b/>
          <w:bCs/>
        </w:rPr>
        <w:t xml:space="preserve"> Percentage antibiotic susceptibility profile of </w:t>
      </w:r>
      <w:r w:rsidRPr="0074597C">
        <w:rPr>
          <w:rFonts w:ascii="Times New Roman" w:hAnsi="Times New Roman" w:cs="Times New Roman"/>
          <w:b/>
          <w:bCs/>
          <w:i/>
        </w:rPr>
        <w:t xml:space="preserve">E. coli </w:t>
      </w:r>
      <w:r w:rsidRPr="0074597C">
        <w:rPr>
          <w:rFonts w:ascii="Times New Roman" w:hAnsi="Times New Roman" w:cs="Times New Roman"/>
          <w:b/>
          <w:bCs/>
        </w:rPr>
        <w:t xml:space="preserve">isolated from </w:t>
      </w:r>
      <w:r w:rsidR="00455336" w:rsidRPr="0074597C">
        <w:rPr>
          <w:rFonts w:ascii="Times New Roman" w:hAnsi="Times New Roman" w:cs="Times New Roman"/>
          <w:b/>
          <w:bCs/>
        </w:rPr>
        <w:t>Crab, water, Shrimp and F</w:t>
      </w:r>
      <w:r w:rsidRPr="0074597C">
        <w:rPr>
          <w:rFonts w:ascii="Times New Roman" w:hAnsi="Times New Roman" w:cs="Times New Roman"/>
          <w:b/>
          <w:bCs/>
        </w:rPr>
        <w:t>ish</w:t>
      </w:r>
      <w:bookmarkEnd w:id="3"/>
    </w:p>
    <w:tbl>
      <w:tblPr>
        <w:tblStyle w:val="TableGrid"/>
        <w:tblW w:w="0" w:type="auto"/>
        <w:tblInd w:w="-185" w:type="dxa"/>
        <w:tblLook w:val="04A0" w:firstRow="1" w:lastRow="0" w:firstColumn="1" w:lastColumn="0" w:noHBand="0" w:noVBand="1"/>
      </w:tblPr>
      <w:tblGrid>
        <w:gridCol w:w="1871"/>
        <w:gridCol w:w="669"/>
        <w:gridCol w:w="590"/>
        <w:gridCol w:w="628"/>
        <w:gridCol w:w="663"/>
        <w:gridCol w:w="591"/>
        <w:gridCol w:w="629"/>
        <w:gridCol w:w="662"/>
        <w:gridCol w:w="662"/>
        <w:gridCol w:w="662"/>
        <w:gridCol w:w="636"/>
        <w:gridCol w:w="636"/>
        <w:gridCol w:w="636"/>
      </w:tblGrid>
      <w:tr w:rsidR="00B6745D" w:rsidRPr="00250D89" w14:paraId="696AB0B8" w14:textId="1C52490D" w:rsidTr="00250D89">
        <w:tc>
          <w:tcPr>
            <w:tcW w:w="1884" w:type="dxa"/>
          </w:tcPr>
          <w:p w14:paraId="52FA60C0" w14:textId="77777777" w:rsidR="00B6745D" w:rsidRPr="00250D89" w:rsidRDefault="00B6745D" w:rsidP="00A12B4A">
            <w:pPr>
              <w:tabs>
                <w:tab w:val="left" w:pos="3645"/>
              </w:tabs>
              <w:spacing w:line="276" w:lineRule="auto"/>
              <w:rPr>
                <w:rFonts w:ascii="Times New Roman" w:hAnsi="Times New Roman" w:cs="Times New Roman"/>
                <w:b/>
                <w:sz w:val="24"/>
                <w:szCs w:val="24"/>
              </w:rPr>
            </w:pPr>
            <w:r w:rsidRPr="00250D89">
              <w:rPr>
                <w:rFonts w:ascii="Times New Roman" w:hAnsi="Times New Roman" w:cs="Times New Roman"/>
                <w:b/>
                <w:sz w:val="24"/>
                <w:szCs w:val="24"/>
              </w:rPr>
              <w:t>ANTIBIOTIC CODES</w:t>
            </w:r>
          </w:p>
        </w:tc>
        <w:tc>
          <w:tcPr>
            <w:tcW w:w="1905" w:type="dxa"/>
            <w:gridSpan w:val="3"/>
          </w:tcPr>
          <w:p w14:paraId="6A5E795E" w14:textId="77777777" w:rsidR="00B6745D" w:rsidRPr="00250D89" w:rsidRDefault="00B6745D" w:rsidP="00A12B4A">
            <w:pPr>
              <w:tabs>
                <w:tab w:val="left" w:pos="3645"/>
              </w:tabs>
              <w:spacing w:line="276" w:lineRule="auto"/>
              <w:jc w:val="center"/>
              <w:rPr>
                <w:rFonts w:ascii="Times New Roman" w:hAnsi="Times New Roman" w:cs="Times New Roman"/>
                <w:b/>
                <w:sz w:val="24"/>
                <w:szCs w:val="24"/>
              </w:rPr>
            </w:pPr>
            <w:r w:rsidRPr="00250D89">
              <w:rPr>
                <w:rFonts w:ascii="Times New Roman" w:hAnsi="Times New Roman" w:cs="Times New Roman"/>
                <w:b/>
                <w:sz w:val="24"/>
                <w:szCs w:val="24"/>
              </w:rPr>
              <w:t>CRAB</w:t>
            </w:r>
          </w:p>
        </w:tc>
        <w:tc>
          <w:tcPr>
            <w:tcW w:w="1900" w:type="dxa"/>
            <w:gridSpan w:val="3"/>
          </w:tcPr>
          <w:p w14:paraId="45630043" w14:textId="77777777" w:rsidR="00B6745D" w:rsidRPr="00250D89" w:rsidRDefault="00B6745D" w:rsidP="00A12B4A">
            <w:pPr>
              <w:tabs>
                <w:tab w:val="left" w:pos="3645"/>
              </w:tabs>
              <w:spacing w:line="276" w:lineRule="auto"/>
              <w:jc w:val="center"/>
              <w:rPr>
                <w:rFonts w:ascii="Times New Roman" w:hAnsi="Times New Roman" w:cs="Times New Roman"/>
                <w:b/>
                <w:sz w:val="24"/>
                <w:szCs w:val="24"/>
              </w:rPr>
            </w:pPr>
            <w:r w:rsidRPr="00250D89">
              <w:rPr>
                <w:rFonts w:ascii="Times New Roman" w:hAnsi="Times New Roman" w:cs="Times New Roman"/>
                <w:b/>
                <w:sz w:val="24"/>
                <w:szCs w:val="24"/>
              </w:rPr>
              <w:t>WATER</w:t>
            </w:r>
          </w:p>
        </w:tc>
        <w:tc>
          <w:tcPr>
            <w:tcW w:w="1992" w:type="dxa"/>
            <w:gridSpan w:val="3"/>
          </w:tcPr>
          <w:p w14:paraId="020DE083" w14:textId="0008CDB0" w:rsidR="00B6745D" w:rsidRPr="00250D89" w:rsidRDefault="00385037" w:rsidP="00A12B4A">
            <w:pPr>
              <w:tabs>
                <w:tab w:val="left" w:pos="3645"/>
              </w:tabs>
              <w:spacing w:line="276" w:lineRule="auto"/>
              <w:rPr>
                <w:rFonts w:ascii="Times New Roman" w:hAnsi="Times New Roman" w:cs="Times New Roman"/>
                <w:b/>
                <w:sz w:val="24"/>
                <w:szCs w:val="24"/>
              </w:rPr>
            </w:pPr>
            <w:r>
              <w:rPr>
                <w:rFonts w:ascii="Times New Roman" w:hAnsi="Times New Roman" w:cs="Times New Roman"/>
                <w:b/>
                <w:sz w:val="24"/>
                <w:szCs w:val="24"/>
              </w:rPr>
              <w:t>SHRIMPS</w:t>
            </w:r>
          </w:p>
        </w:tc>
        <w:tc>
          <w:tcPr>
            <w:tcW w:w="1854" w:type="dxa"/>
            <w:gridSpan w:val="3"/>
          </w:tcPr>
          <w:p w14:paraId="1BC94460" w14:textId="49A4C71F" w:rsidR="00B6745D" w:rsidRPr="00250D89" w:rsidRDefault="00B6745D" w:rsidP="00A12B4A">
            <w:pPr>
              <w:tabs>
                <w:tab w:val="left" w:pos="3645"/>
              </w:tabs>
              <w:spacing w:line="276" w:lineRule="auto"/>
              <w:rPr>
                <w:rFonts w:ascii="Times New Roman" w:hAnsi="Times New Roman" w:cs="Times New Roman"/>
                <w:b/>
                <w:sz w:val="24"/>
                <w:szCs w:val="24"/>
              </w:rPr>
            </w:pPr>
            <w:r w:rsidRPr="00250D89">
              <w:rPr>
                <w:rFonts w:ascii="Times New Roman" w:hAnsi="Times New Roman" w:cs="Times New Roman"/>
                <w:b/>
                <w:sz w:val="24"/>
                <w:szCs w:val="24"/>
              </w:rPr>
              <w:t>FISH</w:t>
            </w:r>
          </w:p>
        </w:tc>
      </w:tr>
      <w:tr w:rsidR="00B6745D" w:rsidRPr="00250D89" w14:paraId="20636287" w14:textId="1350E9C0" w:rsidTr="00250D89">
        <w:tc>
          <w:tcPr>
            <w:tcW w:w="1884" w:type="dxa"/>
          </w:tcPr>
          <w:p w14:paraId="3D0A665A" w14:textId="77777777" w:rsidR="00B6745D" w:rsidRPr="00250D89" w:rsidRDefault="00B6745D" w:rsidP="00B6745D">
            <w:pPr>
              <w:tabs>
                <w:tab w:val="left" w:pos="3645"/>
              </w:tabs>
              <w:spacing w:line="276" w:lineRule="auto"/>
              <w:rPr>
                <w:rFonts w:ascii="Times New Roman" w:hAnsi="Times New Roman" w:cs="Times New Roman"/>
                <w:bCs/>
                <w:sz w:val="24"/>
                <w:szCs w:val="24"/>
              </w:rPr>
            </w:pPr>
          </w:p>
        </w:tc>
        <w:tc>
          <w:tcPr>
            <w:tcW w:w="676" w:type="dxa"/>
          </w:tcPr>
          <w:p w14:paraId="53055D91"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R%</w:t>
            </w:r>
          </w:p>
        </w:tc>
        <w:tc>
          <w:tcPr>
            <w:tcW w:w="597" w:type="dxa"/>
          </w:tcPr>
          <w:p w14:paraId="0FE35979"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I%</w:t>
            </w:r>
          </w:p>
        </w:tc>
        <w:tc>
          <w:tcPr>
            <w:tcW w:w="632" w:type="dxa"/>
          </w:tcPr>
          <w:p w14:paraId="1FEC299C"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S%</w:t>
            </w:r>
          </w:p>
        </w:tc>
        <w:tc>
          <w:tcPr>
            <w:tcW w:w="669" w:type="dxa"/>
          </w:tcPr>
          <w:p w14:paraId="4205176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R%</w:t>
            </w:r>
          </w:p>
        </w:tc>
        <w:tc>
          <w:tcPr>
            <w:tcW w:w="598" w:type="dxa"/>
          </w:tcPr>
          <w:p w14:paraId="5860443A"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I%</w:t>
            </w:r>
          </w:p>
        </w:tc>
        <w:tc>
          <w:tcPr>
            <w:tcW w:w="633" w:type="dxa"/>
          </w:tcPr>
          <w:p w14:paraId="0026558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S%</w:t>
            </w:r>
          </w:p>
        </w:tc>
        <w:tc>
          <w:tcPr>
            <w:tcW w:w="664" w:type="dxa"/>
          </w:tcPr>
          <w:p w14:paraId="59AC5B42"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R%</w:t>
            </w:r>
          </w:p>
        </w:tc>
        <w:tc>
          <w:tcPr>
            <w:tcW w:w="664" w:type="dxa"/>
          </w:tcPr>
          <w:p w14:paraId="4435E1CC"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I%</w:t>
            </w:r>
          </w:p>
        </w:tc>
        <w:tc>
          <w:tcPr>
            <w:tcW w:w="664" w:type="dxa"/>
          </w:tcPr>
          <w:p w14:paraId="622429C5"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S%</w:t>
            </w:r>
          </w:p>
        </w:tc>
        <w:tc>
          <w:tcPr>
            <w:tcW w:w="630" w:type="dxa"/>
          </w:tcPr>
          <w:p w14:paraId="79962D80" w14:textId="6A5EC908"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R%</w:t>
            </w:r>
          </w:p>
        </w:tc>
        <w:tc>
          <w:tcPr>
            <w:tcW w:w="612" w:type="dxa"/>
          </w:tcPr>
          <w:p w14:paraId="6F3B7BB4" w14:textId="515315B8"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I%</w:t>
            </w:r>
          </w:p>
        </w:tc>
        <w:tc>
          <w:tcPr>
            <w:tcW w:w="612" w:type="dxa"/>
          </w:tcPr>
          <w:p w14:paraId="22241A2F" w14:textId="7B750E34"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S%</w:t>
            </w:r>
          </w:p>
        </w:tc>
      </w:tr>
      <w:tr w:rsidR="00B6745D" w:rsidRPr="00250D89" w14:paraId="6F5A22FB" w14:textId="5E0D2FB9" w:rsidTr="00250D89">
        <w:tc>
          <w:tcPr>
            <w:tcW w:w="1884" w:type="dxa"/>
          </w:tcPr>
          <w:p w14:paraId="1FC7A777" w14:textId="0C4B3C7F" w:rsidR="00B6745D" w:rsidRPr="00250D89" w:rsidRDefault="00250D89"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Kanamycin (K)</w:t>
            </w:r>
          </w:p>
        </w:tc>
        <w:tc>
          <w:tcPr>
            <w:tcW w:w="676" w:type="dxa"/>
          </w:tcPr>
          <w:p w14:paraId="49705294"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20</w:t>
            </w:r>
          </w:p>
        </w:tc>
        <w:tc>
          <w:tcPr>
            <w:tcW w:w="597" w:type="dxa"/>
          </w:tcPr>
          <w:p w14:paraId="751CC324"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2" w:type="dxa"/>
          </w:tcPr>
          <w:p w14:paraId="6B7731F0"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80</w:t>
            </w:r>
          </w:p>
        </w:tc>
        <w:tc>
          <w:tcPr>
            <w:tcW w:w="669" w:type="dxa"/>
          </w:tcPr>
          <w:p w14:paraId="56C3B9C0"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598" w:type="dxa"/>
          </w:tcPr>
          <w:p w14:paraId="2DB9D471"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3" w:type="dxa"/>
          </w:tcPr>
          <w:p w14:paraId="4D17B6C9"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64" w:type="dxa"/>
          </w:tcPr>
          <w:p w14:paraId="21CC1EA7"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16.6</w:t>
            </w:r>
          </w:p>
        </w:tc>
        <w:tc>
          <w:tcPr>
            <w:tcW w:w="664" w:type="dxa"/>
          </w:tcPr>
          <w:p w14:paraId="2EC0BA25"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85.3</w:t>
            </w:r>
          </w:p>
        </w:tc>
        <w:tc>
          <w:tcPr>
            <w:tcW w:w="664" w:type="dxa"/>
          </w:tcPr>
          <w:p w14:paraId="32B1F03D"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0" w:type="dxa"/>
          </w:tcPr>
          <w:p w14:paraId="244507EF" w14:textId="54AEE35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67A3D4B2" w14:textId="54546396"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3AECC451" w14:textId="58D04890"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r>
      <w:tr w:rsidR="00B6745D" w:rsidRPr="00250D89" w14:paraId="01353A4C" w14:textId="283437C9" w:rsidTr="00250D89">
        <w:tc>
          <w:tcPr>
            <w:tcW w:w="1884" w:type="dxa"/>
          </w:tcPr>
          <w:p w14:paraId="6FFCFAAE" w14:textId="4F481E13" w:rsidR="00B6745D" w:rsidRPr="00250D89" w:rsidRDefault="00250D89"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Amikacin (AK)</w:t>
            </w:r>
          </w:p>
        </w:tc>
        <w:tc>
          <w:tcPr>
            <w:tcW w:w="676" w:type="dxa"/>
          </w:tcPr>
          <w:p w14:paraId="5729DD05"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597" w:type="dxa"/>
          </w:tcPr>
          <w:p w14:paraId="7C10F3BC"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2" w:type="dxa"/>
          </w:tcPr>
          <w:p w14:paraId="31637B38"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69" w:type="dxa"/>
          </w:tcPr>
          <w:p w14:paraId="507ADA00"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598" w:type="dxa"/>
          </w:tcPr>
          <w:p w14:paraId="140A16D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3" w:type="dxa"/>
          </w:tcPr>
          <w:p w14:paraId="621B95C4"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93</w:t>
            </w:r>
          </w:p>
        </w:tc>
        <w:tc>
          <w:tcPr>
            <w:tcW w:w="664" w:type="dxa"/>
          </w:tcPr>
          <w:p w14:paraId="574D619C"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4EA67C9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64072577"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30" w:type="dxa"/>
          </w:tcPr>
          <w:p w14:paraId="59126A1E" w14:textId="497CA6C9"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56515F5A" w14:textId="4E174B21"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764CE41F" w14:textId="7F4F599A"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r>
      <w:tr w:rsidR="00B6745D" w:rsidRPr="00250D89" w14:paraId="7B3B5B87" w14:textId="7ED86BC0" w:rsidTr="00250D89">
        <w:tc>
          <w:tcPr>
            <w:tcW w:w="1884" w:type="dxa"/>
          </w:tcPr>
          <w:p w14:paraId="720A36F2" w14:textId="4D064850" w:rsidR="00B6745D" w:rsidRPr="00250D89" w:rsidRDefault="00250D89"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Ceftazidime (CAZ)</w:t>
            </w:r>
          </w:p>
        </w:tc>
        <w:tc>
          <w:tcPr>
            <w:tcW w:w="676" w:type="dxa"/>
          </w:tcPr>
          <w:p w14:paraId="0CEACABE"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597" w:type="dxa"/>
          </w:tcPr>
          <w:p w14:paraId="26709E89"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2" w:type="dxa"/>
          </w:tcPr>
          <w:p w14:paraId="497EBA7F"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9" w:type="dxa"/>
          </w:tcPr>
          <w:p w14:paraId="1DC573FA" w14:textId="1C0B41CD"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62</w:t>
            </w:r>
          </w:p>
        </w:tc>
        <w:tc>
          <w:tcPr>
            <w:tcW w:w="598" w:type="dxa"/>
          </w:tcPr>
          <w:p w14:paraId="3AFF0F7E"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3" w:type="dxa"/>
          </w:tcPr>
          <w:p w14:paraId="66022E29" w14:textId="65476244"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25</w:t>
            </w:r>
          </w:p>
        </w:tc>
        <w:tc>
          <w:tcPr>
            <w:tcW w:w="664" w:type="dxa"/>
          </w:tcPr>
          <w:p w14:paraId="7CB1CF7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64" w:type="dxa"/>
          </w:tcPr>
          <w:p w14:paraId="4C7193CD"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3C3FEB87"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0" w:type="dxa"/>
          </w:tcPr>
          <w:p w14:paraId="228DA734" w14:textId="4434DCAE"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12" w:type="dxa"/>
          </w:tcPr>
          <w:p w14:paraId="1890F685" w14:textId="3B02E49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4FAA9391" w14:textId="7908457A"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r>
      <w:tr w:rsidR="00B6745D" w:rsidRPr="00250D89" w14:paraId="4D6AF345" w14:textId="5DEC1464" w:rsidTr="00250D89">
        <w:tc>
          <w:tcPr>
            <w:tcW w:w="1884" w:type="dxa"/>
          </w:tcPr>
          <w:p w14:paraId="2F3340CE" w14:textId="2BD16CE1" w:rsidR="00B6745D" w:rsidRPr="00250D89" w:rsidRDefault="00250D89"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Norfloxacin (NOR)</w:t>
            </w:r>
          </w:p>
        </w:tc>
        <w:tc>
          <w:tcPr>
            <w:tcW w:w="676" w:type="dxa"/>
          </w:tcPr>
          <w:p w14:paraId="5C49F4ED"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597" w:type="dxa"/>
          </w:tcPr>
          <w:p w14:paraId="1C461CFD"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2" w:type="dxa"/>
          </w:tcPr>
          <w:p w14:paraId="48D2D72C"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69" w:type="dxa"/>
          </w:tcPr>
          <w:p w14:paraId="5B9594D7"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598" w:type="dxa"/>
          </w:tcPr>
          <w:p w14:paraId="147BDE7D"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3" w:type="dxa"/>
          </w:tcPr>
          <w:p w14:paraId="6F1327D7"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64" w:type="dxa"/>
          </w:tcPr>
          <w:p w14:paraId="4CEC596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222F3085"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16.6</w:t>
            </w:r>
          </w:p>
        </w:tc>
        <w:tc>
          <w:tcPr>
            <w:tcW w:w="664" w:type="dxa"/>
          </w:tcPr>
          <w:p w14:paraId="07651F35"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83.3</w:t>
            </w:r>
          </w:p>
        </w:tc>
        <w:tc>
          <w:tcPr>
            <w:tcW w:w="630" w:type="dxa"/>
          </w:tcPr>
          <w:p w14:paraId="4D2DD104" w14:textId="4D5E443E"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280478CA" w14:textId="346CE028"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44D71DB0" w14:textId="6CFDB280"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r>
      <w:tr w:rsidR="00B6745D" w:rsidRPr="00250D89" w14:paraId="0614472A" w14:textId="0B9ACF38" w:rsidTr="00250D89">
        <w:tc>
          <w:tcPr>
            <w:tcW w:w="1884" w:type="dxa"/>
          </w:tcPr>
          <w:p w14:paraId="1B036EB1" w14:textId="13B52246" w:rsidR="00B6745D" w:rsidRPr="00250D89" w:rsidRDefault="00250D89" w:rsidP="00B6745D">
            <w:pPr>
              <w:tabs>
                <w:tab w:val="left" w:pos="3645"/>
              </w:tabs>
              <w:spacing w:line="276" w:lineRule="auto"/>
              <w:rPr>
                <w:rFonts w:ascii="Times New Roman" w:hAnsi="Times New Roman" w:cs="Times New Roman"/>
                <w:bCs/>
                <w:sz w:val="24"/>
                <w:szCs w:val="24"/>
              </w:rPr>
            </w:pPr>
            <w:proofErr w:type="spellStart"/>
            <w:r w:rsidRPr="00250D89">
              <w:rPr>
                <w:rFonts w:ascii="Times New Roman" w:hAnsi="Times New Roman" w:cs="Times New Roman"/>
                <w:bCs/>
                <w:sz w:val="24"/>
                <w:szCs w:val="24"/>
              </w:rPr>
              <w:t>Doripenem</w:t>
            </w:r>
            <w:proofErr w:type="spellEnd"/>
            <w:r w:rsidRPr="00250D89">
              <w:rPr>
                <w:rFonts w:ascii="Times New Roman" w:hAnsi="Times New Roman" w:cs="Times New Roman"/>
                <w:bCs/>
                <w:sz w:val="24"/>
                <w:szCs w:val="24"/>
              </w:rPr>
              <w:t xml:space="preserve"> (DOR)</w:t>
            </w:r>
          </w:p>
        </w:tc>
        <w:tc>
          <w:tcPr>
            <w:tcW w:w="676" w:type="dxa"/>
          </w:tcPr>
          <w:p w14:paraId="6DBA40DC"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597" w:type="dxa"/>
          </w:tcPr>
          <w:p w14:paraId="1D57197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2" w:type="dxa"/>
          </w:tcPr>
          <w:p w14:paraId="31794A58"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9" w:type="dxa"/>
          </w:tcPr>
          <w:p w14:paraId="1525D076"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598" w:type="dxa"/>
          </w:tcPr>
          <w:p w14:paraId="66BB0513"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3" w:type="dxa"/>
          </w:tcPr>
          <w:p w14:paraId="2FBE8B4F"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3BF334A2"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64" w:type="dxa"/>
          </w:tcPr>
          <w:p w14:paraId="7C370A02"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6687E2CA"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0" w:type="dxa"/>
          </w:tcPr>
          <w:p w14:paraId="48B4D608" w14:textId="3F01A943"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12" w:type="dxa"/>
          </w:tcPr>
          <w:p w14:paraId="1E714E88" w14:textId="3DC74A14"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4D0C487F" w14:textId="2171B9D5"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r>
      <w:tr w:rsidR="00B6745D" w:rsidRPr="00250D89" w14:paraId="26E4729A" w14:textId="6B460FF8" w:rsidTr="00250D89">
        <w:tc>
          <w:tcPr>
            <w:tcW w:w="1884" w:type="dxa"/>
          </w:tcPr>
          <w:p w14:paraId="52FAB953" w14:textId="161D8E2C" w:rsidR="00B6745D" w:rsidRPr="00250D89" w:rsidRDefault="00250D89"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Penicillin (P)</w:t>
            </w:r>
          </w:p>
        </w:tc>
        <w:tc>
          <w:tcPr>
            <w:tcW w:w="676" w:type="dxa"/>
          </w:tcPr>
          <w:p w14:paraId="77A47F4A"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597" w:type="dxa"/>
          </w:tcPr>
          <w:p w14:paraId="7CB4276D"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2" w:type="dxa"/>
          </w:tcPr>
          <w:p w14:paraId="26597005"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9" w:type="dxa"/>
          </w:tcPr>
          <w:p w14:paraId="502B2730" w14:textId="5C6EB3B6"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92</w:t>
            </w:r>
          </w:p>
        </w:tc>
        <w:tc>
          <w:tcPr>
            <w:tcW w:w="598" w:type="dxa"/>
          </w:tcPr>
          <w:p w14:paraId="228B3F32" w14:textId="48BDC7AC"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2</w:t>
            </w:r>
          </w:p>
        </w:tc>
        <w:tc>
          <w:tcPr>
            <w:tcW w:w="633" w:type="dxa"/>
          </w:tcPr>
          <w:p w14:paraId="53042413" w14:textId="27014864"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6</w:t>
            </w:r>
          </w:p>
        </w:tc>
        <w:tc>
          <w:tcPr>
            <w:tcW w:w="664" w:type="dxa"/>
          </w:tcPr>
          <w:p w14:paraId="60E8CE9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64" w:type="dxa"/>
          </w:tcPr>
          <w:p w14:paraId="5E4B0B1D"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7FF64C92"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0" w:type="dxa"/>
          </w:tcPr>
          <w:p w14:paraId="467059C9" w14:textId="1AC2A7AF"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12" w:type="dxa"/>
          </w:tcPr>
          <w:p w14:paraId="1FF6436C" w14:textId="38A79F78"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79DF8325" w14:textId="119D8F98"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r>
      <w:tr w:rsidR="00B6745D" w:rsidRPr="00250D89" w14:paraId="15EE448D" w14:textId="0EB70B92" w:rsidTr="00250D89">
        <w:tc>
          <w:tcPr>
            <w:tcW w:w="1884" w:type="dxa"/>
          </w:tcPr>
          <w:p w14:paraId="250D57A3" w14:textId="4691BF00" w:rsidR="00B6745D" w:rsidRPr="00250D89" w:rsidRDefault="00250D89"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Streptomycin (S)</w:t>
            </w:r>
          </w:p>
        </w:tc>
        <w:tc>
          <w:tcPr>
            <w:tcW w:w="676" w:type="dxa"/>
          </w:tcPr>
          <w:p w14:paraId="0BE7CBF4"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597" w:type="dxa"/>
          </w:tcPr>
          <w:p w14:paraId="56880AE8"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20</w:t>
            </w:r>
          </w:p>
        </w:tc>
        <w:tc>
          <w:tcPr>
            <w:tcW w:w="632" w:type="dxa"/>
          </w:tcPr>
          <w:p w14:paraId="3C175A1F"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80</w:t>
            </w:r>
          </w:p>
        </w:tc>
        <w:tc>
          <w:tcPr>
            <w:tcW w:w="669" w:type="dxa"/>
          </w:tcPr>
          <w:p w14:paraId="66E92A0E"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598" w:type="dxa"/>
          </w:tcPr>
          <w:p w14:paraId="19FF5047" w14:textId="300806FA"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6</w:t>
            </w:r>
          </w:p>
        </w:tc>
        <w:tc>
          <w:tcPr>
            <w:tcW w:w="633" w:type="dxa"/>
          </w:tcPr>
          <w:p w14:paraId="72B76A90" w14:textId="2C9B0F3E"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93</w:t>
            </w:r>
          </w:p>
        </w:tc>
        <w:tc>
          <w:tcPr>
            <w:tcW w:w="664" w:type="dxa"/>
          </w:tcPr>
          <w:p w14:paraId="01800E0D"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33</w:t>
            </w:r>
          </w:p>
        </w:tc>
        <w:tc>
          <w:tcPr>
            <w:tcW w:w="664" w:type="dxa"/>
          </w:tcPr>
          <w:p w14:paraId="28A7C664"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4772B09D"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66</w:t>
            </w:r>
          </w:p>
        </w:tc>
        <w:tc>
          <w:tcPr>
            <w:tcW w:w="630" w:type="dxa"/>
          </w:tcPr>
          <w:p w14:paraId="7F121EC9" w14:textId="098F24C8"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37.5</w:t>
            </w:r>
          </w:p>
        </w:tc>
        <w:tc>
          <w:tcPr>
            <w:tcW w:w="612" w:type="dxa"/>
          </w:tcPr>
          <w:p w14:paraId="23658865" w14:textId="5382C0CE"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1F438D86" w14:textId="6A486AC6"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62.5</w:t>
            </w:r>
          </w:p>
        </w:tc>
      </w:tr>
      <w:tr w:rsidR="00B6745D" w:rsidRPr="00250D89" w14:paraId="76666FEB" w14:textId="7D990AF8" w:rsidTr="00250D89">
        <w:tc>
          <w:tcPr>
            <w:tcW w:w="1884" w:type="dxa"/>
          </w:tcPr>
          <w:p w14:paraId="70C8985B" w14:textId="3661D6A4" w:rsidR="00B6745D" w:rsidRPr="00250D89" w:rsidRDefault="00250D89"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Cefepime (FEP)</w:t>
            </w:r>
          </w:p>
        </w:tc>
        <w:tc>
          <w:tcPr>
            <w:tcW w:w="676" w:type="dxa"/>
          </w:tcPr>
          <w:p w14:paraId="5A89D1A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60</w:t>
            </w:r>
          </w:p>
        </w:tc>
        <w:tc>
          <w:tcPr>
            <w:tcW w:w="597" w:type="dxa"/>
          </w:tcPr>
          <w:p w14:paraId="743D7BA3"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20</w:t>
            </w:r>
          </w:p>
        </w:tc>
        <w:tc>
          <w:tcPr>
            <w:tcW w:w="632" w:type="dxa"/>
          </w:tcPr>
          <w:p w14:paraId="75BD1958"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20</w:t>
            </w:r>
          </w:p>
        </w:tc>
        <w:tc>
          <w:tcPr>
            <w:tcW w:w="669" w:type="dxa"/>
          </w:tcPr>
          <w:p w14:paraId="72822BFE"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33</w:t>
            </w:r>
          </w:p>
        </w:tc>
        <w:tc>
          <w:tcPr>
            <w:tcW w:w="598" w:type="dxa"/>
          </w:tcPr>
          <w:p w14:paraId="06DEA630"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66</w:t>
            </w:r>
          </w:p>
        </w:tc>
        <w:tc>
          <w:tcPr>
            <w:tcW w:w="633" w:type="dxa"/>
          </w:tcPr>
          <w:p w14:paraId="269A3D1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0626FB18"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33</w:t>
            </w:r>
          </w:p>
        </w:tc>
        <w:tc>
          <w:tcPr>
            <w:tcW w:w="664" w:type="dxa"/>
          </w:tcPr>
          <w:p w14:paraId="207B89BC"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3E5FA5BF"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66</w:t>
            </w:r>
          </w:p>
        </w:tc>
        <w:tc>
          <w:tcPr>
            <w:tcW w:w="630" w:type="dxa"/>
          </w:tcPr>
          <w:p w14:paraId="644F54C4" w14:textId="773526A3"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5002330C" w14:textId="2347595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62.5</w:t>
            </w:r>
          </w:p>
        </w:tc>
        <w:tc>
          <w:tcPr>
            <w:tcW w:w="612" w:type="dxa"/>
          </w:tcPr>
          <w:p w14:paraId="7346BC42" w14:textId="6B820633" w:rsidR="00B6745D" w:rsidRPr="00250D89" w:rsidRDefault="00250D89"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37.5</w:t>
            </w:r>
          </w:p>
        </w:tc>
      </w:tr>
    </w:tbl>
    <w:p w14:paraId="4FC76C7F" w14:textId="77777777" w:rsidR="0074597C" w:rsidRDefault="0074597C" w:rsidP="00E85F02">
      <w:pPr>
        <w:spacing w:before="100" w:beforeAutospacing="1" w:after="100" w:afterAutospacing="1" w:line="240" w:lineRule="auto"/>
        <w:rPr>
          <w:rFonts w:ascii="Times New Roman" w:eastAsia="Times New Roman" w:hAnsi="Times New Roman" w:cs="Times New Roman"/>
          <w:kern w:val="0"/>
          <w14:ligatures w14:val="none"/>
        </w:rPr>
      </w:pPr>
    </w:p>
    <w:p w14:paraId="22E75838" w14:textId="7140A3B2" w:rsidR="0074597C" w:rsidRPr="0074597C" w:rsidRDefault="0074597C" w:rsidP="00E85F02">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3.4</w:t>
      </w:r>
      <w:r>
        <w:rPr>
          <w:rFonts w:ascii="Times New Roman" w:eastAsia="Times New Roman" w:hAnsi="Times New Roman" w:cs="Times New Roman"/>
          <w:b/>
          <w:bCs/>
          <w:kern w:val="0"/>
          <w14:ligatures w14:val="none"/>
        </w:rPr>
        <w:tab/>
      </w:r>
      <w:r w:rsidRPr="0074597C">
        <w:rPr>
          <w:rFonts w:ascii="Times New Roman" w:eastAsia="Times New Roman" w:hAnsi="Times New Roman" w:cs="Times New Roman"/>
          <w:b/>
          <w:bCs/>
          <w:kern w:val="0"/>
          <w14:ligatures w14:val="none"/>
        </w:rPr>
        <w:t>The Multiple Antibiotics Resistance index</w:t>
      </w:r>
    </w:p>
    <w:p w14:paraId="30BB1C8C" w14:textId="5C618E56" w:rsidR="00E85F02" w:rsidRPr="0074597C" w:rsidRDefault="0074597C" w:rsidP="0074597C">
      <w:pPr>
        <w:spacing w:after="0" w:line="480" w:lineRule="auto"/>
        <w:jc w:val="both"/>
        <w:rPr>
          <w:rFonts w:ascii="Times New Roman" w:hAnsi="Times New Roman" w:cs="Times New Roman"/>
        </w:rPr>
      </w:pPr>
      <w:r>
        <w:rPr>
          <w:rFonts w:ascii="Times New Roman" w:hAnsi="Times New Roman" w:cs="Times New Roman"/>
        </w:rPr>
        <w:t xml:space="preserve">As shown on Table 4, </w:t>
      </w:r>
      <w:r w:rsidRPr="0074597C">
        <w:rPr>
          <w:rFonts w:ascii="Times New Roman" w:hAnsi="Times New Roman" w:cs="Times New Roman"/>
          <w:i/>
          <w:iCs/>
        </w:rPr>
        <w:t>E. coli</w:t>
      </w:r>
      <w:r>
        <w:rPr>
          <w:rFonts w:ascii="Times New Roman" w:hAnsi="Times New Roman" w:cs="Times New Roman"/>
        </w:rPr>
        <w:t xml:space="preserve"> i</w:t>
      </w:r>
      <w:r w:rsidR="00E85F02" w:rsidRPr="0074597C">
        <w:rPr>
          <w:rFonts w:ascii="Times New Roman" w:hAnsi="Times New Roman" w:cs="Times New Roman"/>
        </w:rPr>
        <w:t xml:space="preserve">solates exhibited resistance to various combinations of antibiotics, with the most frequent patterns including penicillin (P), </w:t>
      </w:r>
      <w:proofErr w:type="spellStart"/>
      <w:r w:rsidR="00E85F02" w:rsidRPr="0074597C">
        <w:rPr>
          <w:rFonts w:ascii="Times New Roman" w:hAnsi="Times New Roman" w:cs="Times New Roman"/>
        </w:rPr>
        <w:t>doripenem</w:t>
      </w:r>
      <w:proofErr w:type="spellEnd"/>
      <w:r w:rsidR="00E85F02" w:rsidRPr="0074597C">
        <w:rPr>
          <w:rFonts w:ascii="Times New Roman" w:hAnsi="Times New Roman" w:cs="Times New Roman"/>
        </w:rPr>
        <w:t xml:space="preserve"> (DOR), cefepime (FEP), and ceftazidime (CAZ). Some isolates also showed resistance to amikacin (AK), kanamycin (K), and streptomycin (S), indicating resistance across multiple antibiotic classes. Among the water isolates, common resistance patterns were P-DOR-FEP, P-DOR-FEP-CAZ, and DOR-FEP-CAZ, while </w:t>
      </w:r>
      <w:r w:rsidR="00385037" w:rsidRPr="0074597C">
        <w:rPr>
          <w:rFonts w:ascii="Times New Roman" w:hAnsi="Times New Roman" w:cs="Times New Roman"/>
        </w:rPr>
        <w:t>Shrimps</w:t>
      </w:r>
      <w:r w:rsidR="00E85F02" w:rsidRPr="0074597C">
        <w:rPr>
          <w:rFonts w:ascii="Times New Roman" w:hAnsi="Times New Roman" w:cs="Times New Roman"/>
        </w:rPr>
        <w:t xml:space="preserve"> isolates frequently exhibited CAZ-DOR-P, CAZ-DOR-P-S, and CAZ-DOR-P-FEP combinations. The calculated MAR index values ranged from 0.375 to 0.625, with most isolates having values ≥ 0.5, which is significantly higher than the 0.2 threshold commonly used to indicate high-risk contamination sources.</w:t>
      </w:r>
    </w:p>
    <w:p w14:paraId="57A0EF61" w14:textId="1498E753" w:rsidR="008906E0" w:rsidRPr="0074597C" w:rsidRDefault="008906E0" w:rsidP="0074597C">
      <w:pPr>
        <w:spacing w:after="0" w:line="480" w:lineRule="auto"/>
        <w:jc w:val="both"/>
        <w:rPr>
          <w:rFonts w:ascii="Times New Roman" w:hAnsi="Times New Roman" w:cs="Times New Roman"/>
        </w:rPr>
      </w:pPr>
    </w:p>
    <w:p w14:paraId="12DF3B55" w14:textId="483643A9" w:rsidR="008906E0" w:rsidRPr="00EA2532" w:rsidRDefault="008906E0" w:rsidP="0074597C">
      <w:pPr>
        <w:spacing w:after="0" w:line="480" w:lineRule="auto"/>
        <w:rPr>
          <w:rFonts w:ascii="Times New Roman" w:hAnsi="Times New Roman" w:cs="Times New Roman"/>
          <w:b/>
          <w:bCs/>
        </w:rPr>
      </w:pPr>
      <w:bookmarkStart w:id="6" w:name="_Toc84357878"/>
      <w:r w:rsidRPr="00EA2532">
        <w:rPr>
          <w:rFonts w:ascii="Times New Roman" w:hAnsi="Times New Roman" w:cs="Times New Roman"/>
          <w:b/>
          <w:bCs/>
        </w:rPr>
        <w:t xml:space="preserve">Table </w:t>
      </w:r>
      <w:r w:rsidR="0074597C">
        <w:rPr>
          <w:rFonts w:ascii="Times New Roman" w:hAnsi="Times New Roman" w:cs="Times New Roman"/>
          <w:b/>
          <w:bCs/>
        </w:rPr>
        <w:t>4</w:t>
      </w:r>
      <w:r w:rsidRPr="00EA2532">
        <w:rPr>
          <w:rFonts w:ascii="Times New Roman" w:hAnsi="Times New Roman" w:cs="Times New Roman"/>
          <w:b/>
          <w:bCs/>
        </w:rPr>
        <w:t xml:space="preserve">: Multiple antibiotic resistance pattern and index of </w:t>
      </w:r>
      <w:r w:rsidRPr="00EA2532">
        <w:rPr>
          <w:rFonts w:ascii="Times New Roman" w:hAnsi="Times New Roman" w:cs="Times New Roman"/>
          <w:b/>
          <w:bCs/>
          <w:i/>
        </w:rPr>
        <w:t>E. coli</w:t>
      </w:r>
      <w:r w:rsidRPr="00EA2532">
        <w:rPr>
          <w:rFonts w:ascii="Times New Roman" w:hAnsi="Times New Roman" w:cs="Times New Roman"/>
          <w:b/>
          <w:bCs/>
        </w:rPr>
        <w:t xml:space="preserve"> </w:t>
      </w:r>
      <w:proofErr w:type="spellStart"/>
      <w:r w:rsidRPr="00EA2532">
        <w:rPr>
          <w:rFonts w:ascii="Times New Roman" w:hAnsi="Times New Roman" w:cs="Times New Roman"/>
          <w:b/>
          <w:bCs/>
        </w:rPr>
        <w:t>spp</w:t>
      </w:r>
      <w:proofErr w:type="spellEnd"/>
      <w:r w:rsidRPr="00EA2532">
        <w:rPr>
          <w:rFonts w:ascii="Times New Roman" w:hAnsi="Times New Roman" w:cs="Times New Roman"/>
          <w:b/>
          <w:bCs/>
        </w:rPr>
        <w:t xml:space="preserve"> from fish.</w:t>
      </w:r>
      <w:bookmarkEnd w:id="6"/>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1"/>
        <w:gridCol w:w="3119"/>
      </w:tblGrid>
      <w:tr w:rsidR="008906E0" w:rsidRPr="00EA2532" w14:paraId="5FB08B1B" w14:textId="77777777" w:rsidTr="00CE1ABF">
        <w:trPr>
          <w:trHeight w:val="494"/>
        </w:trPr>
        <w:tc>
          <w:tcPr>
            <w:tcW w:w="1667" w:type="pct"/>
            <w:tcBorders>
              <w:top w:val="single" w:sz="4" w:space="0" w:color="auto"/>
              <w:bottom w:val="single" w:sz="4" w:space="0" w:color="auto"/>
            </w:tcBorders>
          </w:tcPr>
          <w:p w14:paraId="18F3DD69" w14:textId="375AB4E2" w:rsidR="008906E0" w:rsidRPr="00EA2532" w:rsidRDefault="008906E0" w:rsidP="00EB4473">
            <w:pPr>
              <w:rPr>
                <w:rFonts w:ascii="Times New Roman" w:hAnsi="Times New Roman" w:cs="Times New Roman"/>
                <w:b/>
                <w:sz w:val="24"/>
                <w:szCs w:val="24"/>
              </w:rPr>
            </w:pPr>
            <w:r w:rsidRPr="00EA2532">
              <w:rPr>
                <w:rFonts w:ascii="Times New Roman" w:hAnsi="Times New Roman" w:cs="Times New Roman"/>
                <w:b/>
                <w:sz w:val="24"/>
                <w:szCs w:val="24"/>
              </w:rPr>
              <w:t>Isolate code</w:t>
            </w:r>
            <w:r w:rsidR="0074597C">
              <w:rPr>
                <w:rFonts w:ascii="Times New Roman" w:hAnsi="Times New Roman" w:cs="Times New Roman"/>
                <w:b/>
                <w:sz w:val="24"/>
                <w:szCs w:val="24"/>
              </w:rPr>
              <w:t xml:space="preserve"> &amp; frequency</w:t>
            </w:r>
          </w:p>
        </w:tc>
        <w:tc>
          <w:tcPr>
            <w:tcW w:w="1667" w:type="pct"/>
            <w:tcBorders>
              <w:top w:val="single" w:sz="4" w:space="0" w:color="auto"/>
              <w:bottom w:val="single" w:sz="4" w:space="0" w:color="auto"/>
            </w:tcBorders>
          </w:tcPr>
          <w:p w14:paraId="5E81BB17" w14:textId="77777777" w:rsidR="008906E0" w:rsidRPr="00EA2532" w:rsidRDefault="008906E0" w:rsidP="00EB4473">
            <w:pPr>
              <w:rPr>
                <w:rFonts w:ascii="Times New Roman" w:hAnsi="Times New Roman" w:cs="Times New Roman"/>
                <w:b/>
                <w:sz w:val="24"/>
                <w:szCs w:val="24"/>
              </w:rPr>
            </w:pPr>
            <w:r w:rsidRPr="00EA2532">
              <w:rPr>
                <w:rFonts w:ascii="Times New Roman" w:hAnsi="Times New Roman" w:cs="Times New Roman"/>
                <w:b/>
                <w:sz w:val="24"/>
                <w:szCs w:val="24"/>
              </w:rPr>
              <w:t>Antibiotic pattern</w:t>
            </w:r>
          </w:p>
        </w:tc>
        <w:tc>
          <w:tcPr>
            <w:tcW w:w="1666" w:type="pct"/>
            <w:tcBorders>
              <w:top w:val="single" w:sz="4" w:space="0" w:color="auto"/>
              <w:bottom w:val="single" w:sz="4" w:space="0" w:color="auto"/>
            </w:tcBorders>
          </w:tcPr>
          <w:p w14:paraId="31F3592B" w14:textId="77777777" w:rsidR="008906E0" w:rsidRPr="00EA2532" w:rsidRDefault="008906E0" w:rsidP="00EB4473">
            <w:pPr>
              <w:rPr>
                <w:rFonts w:ascii="Times New Roman" w:hAnsi="Times New Roman" w:cs="Times New Roman"/>
                <w:b/>
                <w:sz w:val="24"/>
                <w:szCs w:val="24"/>
              </w:rPr>
            </w:pPr>
            <w:r w:rsidRPr="00EA2532">
              <w:rPr>
                <w:rFonts w:ascii="Times New Roman" w:hAnsi="Times New Roman" w:cs="Times New Roman"/>
                <w:b/>
                <w:sz w:val="24"/>
                <w:szCs w:val="24"/>
              </w:rPr>
              <w:t>Multiple Antibiotics Resistance index (MARI)</w:t>
            </w:r>
          </w:p>
        </w:tc>
      </w:tr>
      <w:tr w:rsidR="000D5475" w:rsidRPr="00EA2532" w14:paraId="446DF0AE" w14:textId="77777777" w:rsidTr="00CE1ABF">
        <w:trPr>
          <w:trHeight w:val="483"/>
        </w:trPr>
        <w:tc>
          <w:tcPr>
            <w:tcW w:w="5000" w:type="pct"/>
            <w:gridSpan w:val="3"/>
            <w:tcBorders>
              <w:top w:val="single" w:sz="4" w:space="0" w:color="auto"/>
              <w:bottom w:val="single" w:sz="4" w:space="0" w:color="auto"/>
            </w:tcBorders>
          </w:tcPr>
          <w:p w14:paraId="38057533" w14:textId="36F56C9A"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ISOLATES FROM FISH</w:t>
            </w:r>
          </w:p>
        </w:tc>
      </w:tr>
      <w:tr w:rsidR="008906E0" w:rsidRPr="00EA2532" w14:paraId="48C704DF" w14:textId="77777777" w:rsidTr="00CE1ABF">
        <w:trPr>
          <w:trHeight w:val="469"/>
        </w:trPr>
        <w:tc>
          <w:tcPr>
            <w:tcW w:w="1667" w:type="pct"/>
            <w:tcBorders>
              <w:top w:val="single" w:sz="4" w:space="0" w:color="auto"/>
            </w:tcBorders>
          </w:tcPr>
          <w:p w14:paraId="12D56566"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MFE2 (3/8)</w:t>
            </w:r>
          </w:p>
        </w:tc>
        <w:tc>
          <w:tcPr>
            <w:tcW w:w="1667" w:type="pct"/>
            <w:tcBorders>
              <w:top w:val="single" w:sz="4" w:space="0" w:color="auto"/>
            </w:tcBorders>
          </w:tcPr>
          <w:p w14:paraId="1F9FC4B0"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CAZ-P-DOR</w:t>
            </w:r>
          </w:p>
        </w:tc>
        <w:tc>
          <w:tcPr>
            <w:tcW w:w="1666" w:type="pct"/>
            <w:tcBorders>
              <w:top w:val="single" w:sz="4" w:space="0" w:color="auto"/>
            </w:tcBorders>
          </w:tcPr>
          <w:p w14:paraId="4F49441E"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8906E0" w:rsidRPr="00EA2532" w14:paraId="171D6A42" w14:textId="77777777" w:rsidTr="00CE1ABF">
        <w:trPr>
          <w:trHeight w:val="483"/>
        </w:trPr>
        <w:tc>
          <w:tcPr>
            <w:tcW w:w="1667" w:type="pct"/>
          </w:tcPr>
          <w:p w14:paraId="1612ADEA"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MFE6 (3/8)</w:t>
            </w:r>
          </w:p>
        </w:tc>
        <w:tc>
          <w:tcPr>
            <w:tcW w:w="1667" w:type="pct"/>
          </w:tcPr>
          <w:p w14:paraId="65A6A7BF"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CAZ-P-DOR</w:t>
            </w:r>
          </w:p>
        </w:tc>
        <w:tc>
          <w:tcPr>
            <w:tcW w:w="1666" w:type="pct"/>
          </w:tcPr>
          <w:p w14:paraId="457E3E00"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8906E0" w:rsidRPr="00EA2532" w14:paraId="7893FE83" w14:textId="77777777" w:rsidTr="00CE1ABF">
        <w:trPr>
          <w:trHeight w:val="469"/>
        </w:trPr>
        <w:tc>
          <w:tcPr>
            <w:tcW w:w="1667" w:type="pct"/>
          </w:tcPr>
          <w:p w14:paraId="5E821ACD"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MFE8 (3/8)</w:t>
            </w:r>
          </w:p>
        </w:tc>
        <w:tc>
          <w:tcPr>
            <w:tcW w:w="1667" w:type="pct"/>
          </w:tcPr>
          <w:p w14:paraId="404B067C"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CAZ-P-DOR</w:t>
            </w:r>
          </w:p>
        </w:tc>
        <w:tc>
          <w:tcPr>
            <w:tcW w:w="1666" w:type="pct"/>
          </w:tcPr>
          <w:p w14:paraId="19449EFD"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8906E0" w:rsidRPr="00EA2532" w14:paraId="43D7A26E" w14:textId="77777777" w:rsidTr="00CE1ABF">
        <w:trPr>
          <w:trHeight w:val="483"/>
        </w:trPr>
        <w:tc>
          <w:tcPr>
            <w:tcW w:w="1667" w:type="pct"/>
          </w:tcPr>
          <w:p w14:paraId="6097E70B"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MFE10 (3/8)</w:t>
            </w:r>
          </w:p>
        </w:tc>
        <w:tc>
          <w:tcPr>
            <w:tcW w:w="1667" w:type="pct"/>
          </w:tcPr>
          <w:p w14:paraId="3E8769C9"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CAZ-P-DOR</w:t>
            </w:r>
          </w:p>
        </w:tc>
        <w:tc>
          <w:tcPr>
            <w:tcW w:w="1666" w:type="pct"/>
          </w:tcPr>
          <w:p w14:paraId="6BF22739"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8906E0" w:rsidRPr="00EA2532" w14:paraId="1F322530" w14:textId="77777777" w:rsidTr="00CE1ABF">
        <w:trPr>
          <w:trHeight w:val="469"/>
        </w:trPr>
        <w:tc>
          <w:tcPr>
            <w:tcW w:w="1667" w:type="pct"/>
          </w:tcPr>
          <w:p w14:paraId="427F1F04"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MFE11 (4/8)</w:t>
            </w:r>
          </w:p>
        </w:tc>
        <w:tc>
          <w:tcPr>
            <w:tcW w:w="1667" w:type="pct"/>
          </w:tcPr>
          <w:p w14:paraId="21D5BA1E"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CAZ-S-P-DOR</w:t>
            </w:r>
          </w:p>
        </w:tc>
        <w:tc>
          <w:tcPr>
            <w:tcW w:w="1666" w:type="pct"/>
          </w:tcPr>
          <w:p w14:paraId="1F51C653"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0.5</w:t>
            </w:r>
          </w:p>
        </w:tc>
      </w:tr>
      <w:tr w:rsidR="008906E0" w:rsidRPr="00EA2532" w14:paraId="1BE80D73" w14:textId="77777777" w:rsidTr="00CE1ABF">
        <w:trPr>
          <w:trHeight w:val="483"/>
        </w:trPr>
        <w:tc>
          <w:tcPr>
            <w:tcW w:w="1667" w:type="pct"/>
          </w:tcPr>
          <w:p w14:paraId="61C95D68"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MFE12 (3/8)</w:t>
            </w:r>
          </w:p>
        </w:tc>
        <w:tc>
          <w:tcPr>
            <w:tcW w:w="1667" w:type="pct"/>
          </w:tcPr>
          <w:p w14:paraId="051136C0"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CAZ-P-DOR</w:t>
            </w:r>
          </w:p>
        </w:tc>
        <w:tc>
          <w:tcPr>
            <w:tcW w:w="1666" w:type="pct"/>
          </w:tcPr>
          <w:p w14:paraId="006E20AC"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8906E0" w:rsidRPr="00EA2532" w14:paraId="614F7A2A" w14:textId="77777777" w:rsidTr="00CE1ABF">
        <w:trPr>
          <w:trHeight w:val="469"/>
        </w:trPr>
        <w:tc>
          <w:tcPr>
            <w:tcW w:w="1667" w:type="pct"/>
          </w:tcPr>
          <w:p w14:paraId="3058B9A4"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MFE13 (4/8)</w:t>
            </w:r>
          </w:p>
        </w:tc>
        <w:tc>
          <w:tcPr>
            <w:tcW w:w="1667" w:type="pct"/>
          </w:tcPr>
          <w:p w14:paraId="56D684C8"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CAZ-S-P-DOR</w:t>
            </w:r>
          </w:p>
        </w:tc>
        <w:tc>
          <w:tcPr>
            <w:tcW w:w="1666" w:type="pct"/>
          </w:tcPr>
          <w:p w14:paraId="7EB0D7B0"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0.5</w:t>
            </w:r>
          </w:p>
        </w:tc>
      </w:tr>
      <w:tr w:rsidR="008906E0" w:rsidRPr="00EA2532" w14:paraId="13B103B3" w14:textId="77777777" w:rsidTr="00CE1ABF">
        <w:trPr>
          <w:trHeight w:val="483"/>
        </w:trPr>
        <w:tc>
          <w:tcPr>
            <w:tcW w:w="1667" w:type="pct"/>
            <w:tcBorders>
              <w:bottom w:val="single" w:sz="4" w:space="0" w:color="auto"/>
            </w:tcBorders>
          </w:tcPr>
          <w:p w14:paraId="410E8795"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MFE15 (4/8)</w:t>
            </w:r>
          </w:p>
        </w:tc>
        <w:tc>
          <w:tcPr>
            <w:tcW w:w="1667" w:type="pct"/>
            <w:tcBorders>
              <w:bottom w:val="single" w:sz="4" w:space="0" w:color="auto"/>
            </w:tcBorders>
          </w:tcPr>
          <w:p w14:paraId="65742F4D"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CAZ-S-P-DOR</w:t>
            </w:r>
          </w:p>
        </w:tc>
        <w:tc>
          <w:tcPr>
            <w:tcW w:w="1666" w:type="pct"/>
            <w:tcBorders>
              <w:bottom w:val="single" w:sz="4" w:space="0" w:color="auto"/>
            </w:tcBorders>
          </w:tcPr>
          <w:p w14:paraId="35478473"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0.5</w:t>
            </w:r>
          </w:p>
        </w:tc>
      </w:tr>
      <w:tr w:rsidR="000D5475" w:rsidRPr="00EA2532" w14:paraId="746E5532" w14:textId="77777777" w:rsidTr="00CE1ABF">
        <w:trPr>
          <w:trHeight w:val="469"/>
        </w:trPr>
        <w:tc>
          <w:tcPr>
            <w:tcW w:w="5000" w:type="pct"/>
            <w:gridSpan w:val="3"/>
            <w:tcBorders>
              <w:top w:val="single" w:sz="4" w:space="0" w:color="auto"/>
              <w:bottom w:val="single" w:sz="4" w:space="0" w:color="auto"/>
            </w:tcBorders>
          </w:tcPr>
          <w:p w14:paraId="30BD979E" w14:textId="0CCE614A" w:rsidR="000D5475" w:rsidRPr="00EA2532" w:rsidRDefault="000D5475" w:rsidP="00CE1ABF">
            <w:pPr>
              <w:spacing w:line="480" w:lineRule="auto"/>
              <w:jc w:val="center"/>
              <w:rPr>
                <w:rFonts w:ascii="Times New Roman" w:hAnsi="Times New Roman" w:cs="Times New Roman"/>
                <w:b/>
                <w:sz w:val="24"/>
                <w:szCs w:val="24"/>
              </w:rPr>
            </w:pPr>
            <w:r w:rsidRPr="00EA2532">
              <w:rPr>
                <w:rFonts w:ascii="Times New Roman" w:hAnsi="Times New Roman" w:cs="Times New Roman"/>
                <w:b/>
                <w:sz w:val="24"/>
                <w:szCs w:val="24"/>
              </w:rPr>
              <w:lastRenderedPageBreak/>
              <w:t>ISOLATES FROM CRAB</w:t>
            </w:r>
          </w:p>
        </w:tc>
      </w:tr>
      <w:tr w:rsidR="000D5475" w:rsidRPr="00EA2532" w14:paraId="41A32CB3" w14:textId="77777777" w:rsidTr="00CE1ABF">
        <w:trPr>
          <w:trHeight w:val="469"/>
        </w:trPr>
        <w:tc>
          <w:tcPr>
            <w:tcW w:w="1667" w:type="pct"/>
            <w:tcBorders>
              <w:top w:val="single" w:sz="4" w:space="0" w:color="auto"/>
            </w:tcBorders>
          </w:tcPr>
          <w:p w14:paraId="74AB47C4" w14:textId="48237B91"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CB 13 (3/8)</w:t>
            </w:r>
          </w:p>
        </w:tc>
        <w:tc>
          <w:tcPr>
            <w:tcW w:w="1667" w:type="pct"/>
            <w:tcBorders>
              <w:top w:val="single" w:sz="4" w:space="0" w:color="auto"/>
            </w:tcBorders>
          </w:tcPr>
          <w:p w14:paraId="69ED1187" w14:textId="1448550D"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w:t>
            </w:r>
          </w:p>
        </w:tc>
        <w:tc>
          <w:tcPr>
            <w:tcW w:w="1666" w:type="pct"/>
            <w:tcBorders>
              <w:top w:val="single" w:sz="4" w:space="0" w:color="auto"/>
            </w:tcBorders>
          </w:tcPr>
          <w:p w14:paraId="46C65477" w14:textId="35F3925D"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0D5475" w:rsidRPr="00EA2532" w14:paraId="407C5D2C" w14:textId="77777777" w:rsidTr="00CE1ABF">
        <w:trPr>
          <w:trHeight w:val="483"/>
        </w:trPr>
        <w:tc>
          <w:tcPr>
            <w:tcW w:w="1667" w:type="pct"/>
          </w:tcPr>
          <w:p w14:paraId="42A4A838" w14:textId="5C42CDEE"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CB 15 (5/8)</w:t>
            </w:r>
          </w:p>
        </w:tc>
        <w:tc>
          <w:tcPr>
            <w:tcW w:w="1667" w:type="pct"/>
          </w:tcPr>
          <w:p w14:paraId="41D6315A" w14:textId="09E2FCA1"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K-CAZ-DOR-P-FEP</w:t>
            </w:r>
          </w:p>
        </w:tc>
        <w:tc>
          <w:tcPr>
            <w:tcW w:w="1666" w:type="pct"/>
          </w:tcPr>
          <w:p w14:paraId="51302EB3" w14:textId="640265CE"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0.625</w:t>
            </w:r>
          </w:p>
        </w:tc>
      </w:tr>
      <w:tr w:rsidR="000D5475" w:rsidRPr="00EA2532" w14:paraId="362915AD" w14:textId="77777777" w:rsidTr="00CE1ABF">
        <w:trPr>
          <w:trHeight w:val="469"/>
        </w:trPr>
        <w:tc>
          <w:tcPr>
            <w:tcW w:w="1667" w:type="pct"/>
          </w:tcPr>
          <w:p w14:paraId="0114D8ED" w14:textId="4B088E51"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CB 2 (4/8)</w:t>
            </w:r>
          </w:p>
        </w:tc>
        <w:tc>
          <w:tcPr>
            <w:tcW w:w="1667" w:type="pct"/>
          </w:tcPr>
          <w:p w14:paraId="17D2BD5D" w14:textId="22488448"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CAZ-DOR-P-FEP</w:t>
            </w:r>
          </w:p>
        </w:tc>
        <w:tc>
          <w:tcPr>
            <w:tcW w:w="1666" w:type="pct"/>
          </w:tcPr>
          <w:p w14:paraId="0AB75448" w14:textId="5307833D"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0.5</w:t>
            </w:r>
          </w:p>
        </w:tc>
      </w:tr>
      <w:tr w:rsidR="000D5475" w:rsidRPr="00EA2532" w14:paraId="2D7C61ED" w14:textId="77777777" w:rsidTr="00CE1ABF">
        <w:trPr>
          <w:trHeight w:val="483"/>
        </w:trPr>
        <w:tc>
          <w:tcPr>
            <w:tcW w:w="1667" w:type="pct"/>
            <w:tcBorders>
              <w:bottom w:val="nil"/>
            </w:tcBorders>
          </w:tcPr>
          <w:p w14:paraId="7A6E8F08" w14:textId="6242A721"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CB 7 (3/8)</w:t>
            </w:r>
          </w:p>
        </w:tc>
        <w:tc>
          <w:tcPr>
            <w:tcW w:w="1667" w:type="pct"/>
            <w:tcBorders>
              <w:bottom w:val="nil"/>
            </w:tcBorders>
          </w:tcPr>
          <w:p w14:paraId="7E721D1D" w14:textId="32129360"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w:t>
            </w:r>
          </w:p>
        </w:tc>
        <w:tc>
          <w:tcPr>
            <w:tcW w:w="1666" w:type="pct"/>
            <w:tcBorders>
              <w:bottom w:val="nil"/>
            </w:tcBorders>
          </w:tcPr>
          <w:p w14:paraId="7AD3E16F" w14:textId="0DACA36B"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0D5475" w:rsidRPr="00EA2532" w14:paraId="4483F09C" w14:textId="77777777" w:rsidTr="00CE1ABF">
        <w:trPr>
          <w:trHeight w:val="469"/>
        </w:trPr>
        <w:tc>
          <w:tcPr>
            <w:tcW w:w="1667" w:type="pct"/>
            <w:tcBorders>
              <w:top w:val="nil"/>
              <w:bottom w:val="single" w:sz="4" w:space="0" w:color="auto"/>
            </w:tcBorders>
          </w:tcPr>
          <w:p w14:paraId="12C3BE25" w14:textId="3305F5AC"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CB 8 (4/8)</w:t>
            </w:r>
          </w:p>
        </w:tc>
        <w:tc>
          <w:tcPr>
            <w:tcW w:w="1667" w:type="pct"/>
            <w:tcBorders>
              <w:top w:val="nil"/>
              <w:bottom w:val="single" w:sz="4" w:space="0" w:color="auto"/>
            </w:tcBorders>
          </w:tcPr>
          <w:p w14:paraId="7A625ACB" w14:textId="06AE8B00"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CAZ-DOR-P-FEP</w:t>
            </w:r>
          </w:p>
        </w:tc>
        <w:tc>
          <w:tcPr>
            <w:tcW w:w="1666" w:type="pct"/>
            <w:tcBorders>
              <w:top w:val="nil"/>
              <w:bottom w:val="single" w:sz="4" w:space="0" w:color="auto"/>
            </w:tcBorders>
          </w:tcPr>
          <w:p w14:paraId="2A421748" w14:textId="7117255C"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0.5</w:t>
            </w:r>
          </w:p>
        </w:tc>
      </w:tr>
      <w:tr w:rsidR="00CE1ABF" w:rsidRPr="00EA2532" w14:paraId="488CBB1F" w14:textId="77777777" w:rsidTr="00CE1ABF">
        <w:trPr>
          <w:trHeight w:val="469"/>
        </w:trPr>
        <w:tc>
          <w:tcPr>
            <w:tcW w:w="3334" w:type="pct"/>
            <w:gridSpan w:val="2"/>
            <w:tcBorders>
              <w:top w:val="single" w:sz="4" w:space="0" w:color="auto"/>
              <w:bottom w:val="single" w:sz="4" w:space="0" w:color="auto"/>
            </w:tcBorders>
          </w:tcPr>
          <w:p w14:paraId="74B2AC46" w14:textId="48D7A9C6" w:rsidR="00CE1ABF" w:rsidRPr="00EA2532" w:rsidRDefault="00CE1ABF" w:rsidP="00CE1ABF">
            <w:pPr>
              <w:spacing w:line="480" w:lineRule="auto"/>
              <w:jc w:val="center"/>
              <w:rPr>
                <w:rFonts w:ascii="Times New Roman" w:hAnsi="Times New Roman" w:cs="Times New Roman"/>
                <w:b/>
                <w:sz w:val="24"/>
                <w:szCs w:val="24"/>
              </w:rPr>
            </w:pPr>
            <w:r w:rsidRPr="00EA2532">
              <w:rPr>
                <w:rFonts w:ascii="Times New Roman" w:hAnsi="Times New Roman" w:cs="Times New Roman"/>
                <w:b/>
                <w:sz w:val="24"/>
                <w:szCs w:val="24"/>
              </w:rPr>
              <w:t>ISOLATES FROM WATER</w:t>
            </w:r>
          </w:p>
        </w:tc>
        <w:tc>
          <w:tcPr>
            <w:tcW w:w="1666" w:type="pct"/>
            <w:tcBorders>
              <w:top w:val="single" w:sz="4" w:space="0" w:color="auto"/>
              <w:bottom w:val="single" w:sz="4" w:space="0" w:color="auto"/>
            </w:tcBorders>
          </w:tcPr>
          <w:p w14:paraId="0587DF43" w14:textId="77777777" w:rsidR="00CE1ABF" w:rsidRPr="00EA2532" w:rsidRDefault="00CE1ABF" w:rsidP="00EA2532">
            <w:pPr>
              <w:spacing w:line="480" w:lineRule="auto"/>
              <w:rPr>
                <w:rFonts w:ascii="Times New Roman" w:hAnsi="Times New Roman" w:cs="Times New Roman"/>
                <w:b/>
                <w:sz w:val="24"/>
                <w:szCs w:val="24"/>
              </w:rPr>
            </w:pPr>
          </w:p>
        </w:tc>
      </w:tr>
      <w:tr w:rsidR="00D17957" w:rsidRPr="00EA2532" w14:paraId="0F949FE0"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2AA04868"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1(3/8)</w:t>
            </w:r>
          </w:p>
        </w:tc>
        <w:tc>
          <w:tcPr>
            <w:tcW w:w="1667" w:type="pct"/>
            <w:tcBorders>
              <w:top w:val="nil"/>
              <w:left w:val="nil"/>
              <w:bottom w:val="nil"/>
              <w:right w:val="nil"/>
            </w:tcBorders>
          </w:tcPr>
          <w:p w14:paraId="62067D78"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fep-AMK</w:t>
            </w:r>
          </w:p>
        </w:tc>
        <w:tc>
          <w:tcPr>
            <w:tcW w:w="1666" w:type="pct"/>
            <w:tcBorders>
              <w:top w:val="nil"/>
              <w:left w:val="nil"/>
              <w:bottom w:val="nil"/>
              <w:right w:val="nil"/>
            </w:tcBorders>
          </w:tcPr>
          <w:p w14:paraId="2E084D92"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0.5</w:t>
            </w:r>
          </w:p>
        </w:tc>
      </w:tr>
      <w:tr w:rsidR="00D17957" w:rsidRPr="00EA2532" w14:paraId="47FA10F1"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53C612F0"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2(4/8)</w:t>
            </w:r>
          </w:p>
        </w:tc>
        <w:tc>
          <w:tcPr>
            <w:tcW w:w="1667" w:type="pct"/>
            <w:tcBorders>
              <w:top w:val="nil"/>
              <w:left w:val="nil"/>
              <w:bottom w:val="nil"/>
              <w:right w:val="nil"/>
            </w:tcBorders>
          </w:tcPr>
          <w:p w14:paraId="70D174B9"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 caz</w:t>
            </w:r>
          </w:p>
        </w:tc>
        <w:tc>
          <w:tcPr>
            <w:tcW w:w="1666" w:type="pct"/>
            <w:tcBorders>
              <w:top w:val="nil"/>
              <w:left w:val="nil"/>
              <w:bottom w:val="nil"/>
              <w:right w:val="nil"/>
            </w:tcBorders>
          </w:tcPr>
          <w:p w14:paraId="2E77E0DC"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0.5</w:t>
            </w:r>
          </w:p>
        </w:tc>
      </w:tr>
      <w:tr w:rsidR="00D17957" w:rsidRPr="00EA2532" w14:paraId="184BE848"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5F68D028"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3(3/8)</w:t>
            </w:r>
          </w:p>
        </w:tc>
        <w:tc>
          <w:tcPr>
            <w:tcW w:w="1667" w:type="pct"/>
            <w:tcBorders>
              <w:top w:val="nil"/>
              <w:left w:val="nil"/>
              <w:bottom w:val="nil"/>
              <w:right w:val="nil"/>
            </w:tcBorders>
          </w:tcPr>
          <w:p w14:paraId="530669DE"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w:t>
            </w:r>
          </w:p>
        </w:tc>
        <w:tc>
          <w:tcPr>
            <w:tcW w:w="1666" w:type="pct"/>
            <w:tcBorders>
              <w:top w:val="nil"/>
              <w:left w:val="nil"/>
              <w:bottom w:val="nil"/>
              <w:right w:val="nil"/>
            </w:tcBorders>
          </w:tcPr>
          <w:p w14:paraId="38185399"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0.375</w:t>
            </w:r>
          </w:p>
        </w:tc>
      </w:tr>
      <w:tr w:rsidR="00D17957" w:rsidRPr="00EA2532" w14:paraId="073A6C9E"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331AC183"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4(3/8)</w:t>
            </w:r>
          </w:p>
        </w:tc>
        <w:tc>
          <w:tcPr>
            <w:tcW w:w="1667" w:type="pct"/>
            <w:tcBorders>
              <w:top w:val="nil"/>
              <w:left w:val="nil"/>
              <w:bottom w:val="nil"/>
              <w:right w:val="nil"/>
            </w:tcBorders>
          </w:tcPr>
          <w:p w14:paraId="247E90A3"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w:t>
            </w:r>
          </w:p>
        </w:tc>
        <w:tc>
          <w:tcPr>
            <w:tcW w:w="1666" w:type="pct"/>
            <w:tcBorders>
              <w:top w:val="nil"/>
              <w:left w:val="nil"/>
              <w:bottom w:val="nil"/>
              <w:right w:val="nil"/>
            </w:tcBorders>
          </w:tcPr>
          <w:p w14:paraId="267F9316"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0.375</w:t>
            </w:r>
          </w:p>
        </w:tc>
      </w:tr>
      <w:tr w:rsidR="00D17957" w:rsidRPr="00EA2532" w14:paraId="70C13AEC"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676590A9"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5(3/8)</w:t>
            </w:r>
          </w:p>
        </w:tc>
        <w:tc>
          <w:tcPr>
            <w:tcW w:w="1667" w:type="pct"/>
            <w:tcBorders>
              <w:top w:val="nil"/>
              <w:left w:val="nil"/>
              <w:bottom w:val="nil"/>
              <w:right w:val="nil"/>
            </w:tcBorders>
          </w:tcPr>
          <w:p w14:paraId="3E6B8421"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dor-fep</w:t>
            </w:r>
          </w:p>
        </w:tc>
        <w:tc>
          <w:tcPr>
            <w:tcW w:w="1666" w:type="pct"/>
            <w:tcBorders>
              <w:top w:val="nil"/>
              <w:left w:val="nil"/>
              <w:bottom w:val="nil"/>
              <w:right w:val="nil"/>
            </w:tcBorders>
          </w:tcPr>
          <w:p w14:paraId="3DB8AC92"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0.375</w:t>
            </w:r>
          </w:p>
        </w:tc>
      </w:tr>
      <w:tr w:rsidR="00D17957" w:rsidRPr="00EA2532" w14:paraId="35B41151"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3FFE606D"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6(3/8)</w:t>
            </w:r>
          </w:p>
        </w:tc>
        <w:tc>
          <w:tcPr>
            <w:tcW w:w="1667" w:type="pct"/>
            <w:tcBorders>
              <w:top w:val="nil"/>
              <w:left w:val="nil"/>
              <w:bottom w:val="nil"/>
              <w:right w:val="nil"/>
            </w:tcBorders>
          </w:tcPr>
          <w:p w14:paraId="1CC616A2"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Dor- fep- caz</w:t>
            </w:r>
          </w:p>
        </w:tc>
        <w:tc>
          <w:tcPr>
            <w:tcW w:w="1666" w:type="pct"/>
            <w:tcBorders>
              <w:top w:val="nil"/>
              <w:left w:val="nil"/>
              <w:bottom w:val="nil"/>
              <w:right w:val="nil"/>
            </w:tcBorders>
          </w:tcPr>
          <w:p w14:paraId="765F00F1"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0.375</w:t>
            </w:r>
          </w:p>
        </w:tc>
      </w:tr>
      <w:tr w:rsidR="00D17957" w:rsidRPr="00EA2532" w14:paraId="57F9E94A"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58091C54"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7(4/8)</w:t>
            </w:r>
          </w:p>
        </w:tc>
        <w:tc>
          <w:tcPr>
            <w:tcW w:w="1667" w:type="pct"/>
            <w:tcBorders>
              <w:top w:val="nil"/>
              <w:left w:val="nil"/>
              <w:bottom w:val="nil"/>
              <w:right w:val="nil"/>
            </w:tcBorders>
          </w:tcPr>
          <w:p w14:paraId="70909C6D"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 caz</w:t>
            </w:r>
          </w:p>
        </w:tc>
        <w:tc>
          <w:tcPr>
            <w:tcW w:w="1666" w:type="pct"/>
            <w:tcBorders>
              <w:top w:val="nil"/>
              <w:left w:val="nil"/>
              <w:bottom w:val="nil"/>
              <w:right w:val="nil"/>
            </w:tcBorders>
          </w:tcPr>
          <w:p w14:paraId="76CE0099"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0.5</w:t>
            </w:r>
          </w:p>
        </w:tc>
      </w:tr>
      <w:tr w:rsidR="00D17957" w:rsidRPr="00EA2532" w14:paraId="6D4524EE"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29779187"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8(3/8)</w:t>
            </w:r>
          </w:p>
        </w:tc>
        <w:tc>
          <w:tcPr>
            <w:tcW w:w="1667" w:type="pct"/>
            <w:tcBorders>
              <w:top w:val="nil"/>
              <w:left w:val="nil"/>
              <w:bottom w:val="nil"/>
              <w:right w:val="nil"/>
            </w:tcBorders>
          </w:tcPr>
          <w:p w14:paraId="6B16B31E"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w:t>
            </w:r>
          </w:p>
        </w:tc>
        <w:tc>
          <w:tcPr>
            <w:tcW w:w="1666" w:type="pct"/>
            <w:tcBorders>
              <w:top w:val="nil"/>
              <w:left w:val="nil"/>
              <w:bottom w:val="nil"/>
              <w:right w:val="nil"/>
            </w:tcBorders>
          </w:tcPr>
          <w:p w14:paraId="60E28640"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0.375</w:t>
            </w:r>
          </w:p>
        </w:tc>
      </w:tr>
      <w:tr w:rsidR="00D17957" w:rsidRPr="00EA2532" w14:paraId="40A69042"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10A6BCF1"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9(3/8)</w:t>
            </w:r>
          </w:p>
        </w:tc>
        <w:tc>
          <w:tcPr>
            <w:tcW w:w="1667" w:type="pct"/>
            <w:tcBorders>
              <w:top w:val="nil"/>
              <w:left w:val="nil"/>
              <w:bottom w:val="nil"/>
              <w:right w:val="nil"/>
            </w:tcBorders>
          </w:tcPr>
          <w:p w14:paraId="67AB3467"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dor-fep</w:t>
            </w:r>
          </w:p>
        </w:tc>
        <w:tc>
          <w:tcPr>
            <w:tcW w:w="1666" w:type="pct"/>
            <w:tcBorders>
              <w:top w:val="nil"/>
              <w:left w:val="nil"/>
              <w:bottom w:val="nil"/>
              <w:right w:val="nil"/>
            </w:tcBorders>
          </w:tcPr>
          <w:p w14:paraId="2E063EDE"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0.375</w:t>
            </w:r>
          </w:p>
        </w:tc>
      </w:tr>
      <w:tr w:rsidR="00D17957" w:rsidRPr="00EA2532" w14:paraId="7D0BBE44"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50F90400"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10(3/8)</w:t>
            </w:r>
          </w:p>
        </w:tc>
        <w:tc>
          <w:tcPr>
            <w:tcW w:w="1667" w:type="pct"/>
            <w:tcBorders>
              <w:top w:val="nil"/>
              <w:left w:val="nil"/>
              <w:bottom w:val="nil"/>
              <w:right w:val="nil"/>
            </w:tcBorders>
          </w:tcPr>
          <w:p w14:paraId="7C1B4D89"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dor-fep</w:t>
            </w:r>
          </w:p>
        </w:tc>
        <w:tc>
          <w:tcPr>
            <w:tcW w:w="1666" w:type="pct"/>
            <w:tcBorders>
              <w:top w:val="nil"/>
              <w:left w:val="nil"/>
              <w:bottom w:val="nil"/>
              <w:right w:val="nil"/>
            </w:tcBorders>
          </w:tcPr>
          <w:p w14:paraId="3E7A834C"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0.375</w:t>
            </w:r>
          </w:p>
        </w:tc>
      </w:tr>
      <w:tr w:rsidR="00D17957" w:rsidRPr="00EA2532" w14:paraId="3BEAD44B"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468F37BB"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11(4/8)</w:t>
            </w:r>
          </w:p>
        </w:tc>
        <w:tc>
          <w:tcPr>
            <w:tcW w:w="1667" w:type="pct"/>
            <w:tcBorders>
              <w:top w:val="nil"/>
              <w:left w:val="nil"/>
              <w:bottom w:val="nil"/>
              <w:right w:val="nil"/>
            </w:tcBorders>
          </w:tcPr>
          <w:p w14:paraId="7F59D2AD"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 caz</w:t>
            </w:r>
          </w:p>
        </w:tc>
        <w:tc>
          <w:tcPr>
            <w:tcW w:w="1666" w:type="pct"/>
            <w:tcBorders>
              <w:top w:val="nil"/>
              <w:left w:val="nil"/>
              <w:bottom w:val="nil"/>
              <w:right w:val="nil"/>
            </w:tcBorders>
          </w:tcPr>
          <w:p w14:paraId="33F43D92"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0.5</w:t>
            </w:r>
          </w:p>
        </w:tc>
      </w:tr>
      <w:tr w:rsidR="00D17957" w:rsidRPr="00EA2532" w14:paraId="2EB8E3A4"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3ADF1B4F"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12(4/8)</w:t>
            </w:r>
          </w:p>
        </w:tc>
        <w:tc>
          <w:tcPr>
            <w:tcW w:w="1667" w:type="pct"/>
            <w:tcBorders>
              <w:top w:val="nil"/>
              <w:left w:val="nil"/>
              <w:bottom w:val="nil"/>
              <w:right w:val="nil"/>
            </w:tcBorders>
          </w:tcPr>
          <w:p w14:paraId="1C278C47"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 caz</w:t>
            </w:r>
          </w:p>
        </w:tc>
        <w:tc>
          <w:tcPr>
            <w:tcW w:w="1666" w:type="pct"/>
            <w:tcBorders>
              <w:top w:val="nil"/>
              <w:left w:val="nil"/>
              <w:bottom w:val="nil"/>
              <w:right w:val="nil"/>
            </w:tcBorders>
          </w:tcPr>
          <w:p w14:paraId="343D4CD2"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0.5</w:t>
            </w:r>
          </w:p>
        </w:tc>
      </w:tr>
      <w:tr w:rsidR="00D17957" w:rsidRPr="00EA2532" w14:paraId="79C836FA"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0601CBC5"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13(4/8)</w:t>
            </w:r>
          </w:p>
        </w:tc>
        <w:tc>
          <w:tcPr>
            <w:tcW w:w="1667" w:type="pct"/>
            <w:tcBorders>
              <w:top w:val="nil"/>
              <w:left w:val="nil"/>
              <w:bottom w:val="nil"/>
              <w:right w:val="nil"/>
            </w:tcBorders>
          </w:tcPr>
          <w:p w14:paraId="0DF2F918"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 caz</w:t>
            </w:r>
          </w:p>
        </w:tc>
        <w:tc>
          <w:tcPr>
            <w:tcW w:w="1666" w:type="pct"/>
            <w:tcBorders>
              <w:top w:val="nil"/>
              <w:left w:val="nil"/>
              <w:bottom w:val="nil"/>
              <w:right w:val="nil"/>
            </w:tcBorders>
          </w:tcPr>
          <w:p w14:paraId="3D4ACDDC"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0.5</w:t>
            </w:r>
          </w:p>
        </w:tc>
      </w:tr>
      <w:tr w:rsidR="00D17957" w:rsidRPr="00EA2532" w14:paraId="2B7C8744"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10F20EA8"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14(4/8)</w:t>
            </w:r>
          </w:p>
        </w:tc>
        <w:tc>
          <w:tcPr>
            <w:tcW w:w="1667" w:type="pct"/>
            <w:tcBorders>
              <w:top w:val="nil"/>
              <w:left w:val="nil"/>
              <w:bottom w:val="nil"/>
              <w:right w:val="nil"/>
            </w:tcBorders>
          </w:tcPr>
          <w:p w14:paraId="312903FF"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 caz</w:t>
            </w:r>
          </w:p>
        </w:tc>
        <w:tc>
          <w:tcPr>
            <w:tcW w:w="1666" w:type="pct"/>
            <w:tcBorders>
              <w:top w:val="nil"/>
              <w:left w:val="nil"/>
              <w:bottom w:val="nil"/>
              <w:right w:val="nil"/>
            </w:tcBorders>
          </w:tcPr>
          <w:p w14:paraId="0D8B13A0"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0.5</w:t>
            </w:r>
          </w:p>
        </w:tc>
      </w:tr>
      <w:tr w:rsidR="00D17957" w:rsidRPr="00EA2532" w14:paraId="753DD6BE"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635E00A3"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15(4/8)</w:t>
            </w:r>
          </w:p>
        </w:tc>
        <w:tc>
          <w:tcPr>
            <w:tcW w:w="1667" w:type="pct"/>
            <w:tcBorders>
              <w:top w:val="nil"/>
              <w:left w:val="nil"/>
              <w:bottom w:val="nil"/>
              <w:right w:val="nil"/>
            </w:tcBorders>
          </w:tcPr>
          <w:p w14:paraId="284B4B40"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 caz</w:t>
            </w:r>
          </w:p>
        </w:tc>
        <w:tc>
          <w:tcPr>
            <w:tcW w:w="1666" w:type="pct"/>
            <w:tcBorders>
              <w:top w:val="nil"/>
              <w:left w:val="nil"/>
              <w:bottom w:val="nil"/>
              <w:right w:val="nil"/>
            </w:tcBorders>
          </w:tcPr>
          <w:p w14:paraId="6B92AE83"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0.5</w:t>
            </w:r>
          </w:p>
        </w:tc>
      </w:tr>
      <w:tr w:rsidR="000D5475" w:rsidRPr="00EA2532" w14:paraId="145BACC6" w14:textId="77777777" w:rsidTr="00CE1ABF">
        <w:trPr>
          <w:trHeight w:val="483"/>
        </w:trPr>
        <w:tc>
          <w:tcPr>
            <w:tcW w:w="1667" w:type="pct"/>
            <w:tcBorders>
              <w:top w:val="nil"/>
            </w:tcBorders>
          </w:tcPr>
          <w:p w14:paraId="4B0053A0" w14:textId="20013AA0"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MW19 (3/8)</w:t>
            </w:r>
          </w:p>
        </w:tc>
        <w:tc>
          <w:tcPr>
            <w:tcW w:w="1667" w:type="pct"/>
            <w:tcBorders>
              <w:top w:val="nil"/>
            </w:tcBorders>
          </w:tcPr>
          <w:p w14:paraId="66950C1F" w14:textId="6A32DDDF"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w:t>
            </w:r>
          </w:p>
        </w:tc>
        <w:tc>
          <w:tcPr>
            <w:tcW w:w="1666" w:type="pct"/>
            <w:tcBorders>
              <w:top w:val="nil"/>
            </w:tcBorders>
          </w:tcPr>
          <w:p w14:paraId="7EFEE9C8" w14:textId="3C76945F"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0D5475" w:rsidRPr="00EA2532" w14:paraId="0C149D04" w14:textId="77777777" w:rsidTr="00CE1ABF">
        <w:trPr>
          <w:trHeight w:val="469"/>
        </w:trPr>
        <w:tc>
          <w:tcPr>
            <w:tcW w:w="1667" w:type="pct"/>
            <w:tcBorders>
              <w:bottom w:val="nil"/>
            </w:tcBorders>
          </w:tcPr>
          <w:p w14:paraId="12CF642F" w14:textId="2C26CA9E"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lastRenderedPageBreak/>
              <w:t>MW 20 (3/8)</w:t>
            </w:r>
          </w:p>
        </w:tc>
        <w:tc>
          <w:tcPr>
            <w:tcW w:w="1667" w:type="pct"/>
            <w:tcBorders>
              <w:bottom w:val="nil"/>
            </w:tcBorders>
          </w:tcPr>
          <w:p w14:paraId="394308A9" w14:textId="6737DB86"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w:t>
            </w:r>
          </w:p>
        </w:tc>
        <w:tc>
          <w:tcPr>
            <w:tcW w:w="1666" w:type="pct"/>
            <w:tcBorders>
              <w:bottom w:val="nil"/>
            </w:tcBorders>
          </w:tcPr>
          <w:p w14:paraId="5BB00DF7" w14:textId="64ED927F"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0D5475" w:rsidRPr="00EA2532" w14:paraId="039EC136" w14:textId="77777777" w:rsidTr="00CE1ABF">
        <w:trPr>
          <w:trHeight w:val="483"/>
        </w:trPr>
        <w:tc>
          <w:tcPr>
            <w:tcW w:w="1667" w:type="pct"/>
            <w:tcBorders>
              <w:top w:val="nil"/>
              <w:bottom w:val="single" w:sz="4" w:space="0" w:color="auto"/>
            </w:tcBorders>
          </w:tcPr>
          <w:p w14:paraId="2C51C56C" w14:textId="442A7508"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 xml:space="preserve">MW </w:t>
            </w:r>
            <w:r w:rsidR="008B2879">
              <w:rPr>
                <w:rFonts w:ascii="Times New Roman" w:hAnsi="Times New Roman" w:cs="Times New Roman"/>
                <w:b/>
                <w:sz w:val="24"/>
                <w:szCs w:val="24"/>
              </w:rPr>
              <w:t>2</w:t>
            </w:r>
            <w:r w:rsidRPr="00EA2532">
              <w:rPr>
                <w:rFonts w:ascii="Times New Roman" w:hAnsi="Times New Roman" w:cs="Times New Roman"/>
                <w:b/>
                <w:sz w:val="24"/>
                <w:szCs w:val="24"/>
              </w:rPr>
              <w:t>9 (3/8)</w:t>
            </w:r>
          </w:p>
        </w:tc>
        <w:tc>
          <w:tcPr>
            <w:tcW w:w="1667" w:type="pct"/>
            <w:tcBorders>
              <w:top w:val="nil"/>
              <w:bottom w:val="single" w:sz="4" w:space="0" w:color="auto"/>
            </w:tcBorders>
          </w:tcPr>
          <w:p w14:paraId="580F8AB6" w14:textId="46361CAF"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w:t>
            </w:r>
          </w:p>
        </w:tc>
        <w:tc>
          <w:tcPr>
            <w:tcW w:w="1666" w:type="pct"/>
            <w:tcBorders>
              <w:top w:val="nil"/>
              <w:bottom w:val="single" w:sz="4" w:space="0" w:color="auto"/>
            </w:tcBorders>
          </w:tcPr>
          <w:p w14:paraId="67495715" w14:textId="24F74FF9"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0D5475" w:rsidRPr="00EA2532" w14:paraId="2135213D" w14:textId="77777777" w:rsidTr="00CE1ABF">
        <w:trPr>
          <w:trHeight w:val="469"/>
        </w:trPr>
        <w:tc>
          <w:tcPr>
            <w:tcW w:w="5000" w:type="pct"/>
            <w:gridSpan w:val="3"/>
            <w:tcBorders>
              <w:top w:val="single" w:sz="4" w:space="0" w:color="auto"/>
              <w:bottom w:val="single" w:sz="4" w:space="0" w:color="auto"/>
            </w:tcBorders>
          </w:tcPr>
          <w:p w14:paraId="080ACBB2" w14:textId="46C245D2"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 xml:space="preserve">ISOLTATES FROM </w:t>
            </w:r>
            <w:r w:rsidR="00385037">
              <w:rPr>
                <w:rFonts w:ascii="Times New Roman" w:hAnsi="Times New Roman" w:cs="Times New Roman"/>
                <w:b/>
                <w:sz w:val="24"/>
                <w:szCs w:val="24"/>
              </w:rPr>
              <w:t>SHRIMPS</w:t>
            </w:r>
          </w:p>
        </w:tc>
      </w:tr>
      <w:tr w:rsidR="000D5475" w:rsidRPr="00EA2532" w14:paraId="41192BAC" w14:textId="77777777" w:rsidTr="00CE1ABF">
        <w:trPr>
          <w:trHeight w:val="483"/>
        </w:trPr>
        <w:tc>
          <w:tcPr>
            <w:tcW w:w="1667" w:type="pct"/>
            <w:tcBorders>
              <w:top w:val="single" w:sz="4" w:space="0" w:color="auto"/>
            </w:tcBorders>
          </w:tcPr>
          <w:p w14:paraId="06FF5BB7" w14:textId="5A003EE1"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MCF 1 (3/8)</w:t>
            </w:r>
          </w:p>
        </w:tc>
        <w:tc>
          <w:tcPr>
            <w:tcW w:w="1667" w:type="pct"/>
            <w:tcBorders>
              <w:top w:val="single" w:sz="4" w:space="0" w:color="auto"/>
            </w:tcBorders>
          </w:tcPr>
          <w:p w14:paraId="0D6E29DD" w14:textId="56792716"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w:t>
            </w:r>
          </w:p>
        </w:tc>
        <w:tc>
          <w:tcPr>
            <w:tcW w:w="1666" w:type="pct"/>
            <w:tcBorders>
              <w:top w:val="single" w:sz="4" w:space="0" w:color="auto"/>
            </w:tcBorders>
          </w:tcPr>
          <w:p w14:paraId="5648C778" w14:textId="00DD5FAC"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0D5475" w:rsidRPr="00EA2532" w14:paraId="62244607" w14:textId="77777777" w:rsidTr="00CE1ABF">
        <w:trPr>
          <w:trHeight w:val="469"/>
        </w:trPr>
        <w:tc>
          <w:tcPr>
            <w:tcW w:w="1667" w:type="pct"/>
          </w:tcPr>
          <w:p w14:paraId="66157FBF" w14:textId="47ABF372"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MCF 2 (3/8)</w:t>
            </w:r>
          </w:p>
        </w:tc>
        <w:tc>
          <w:tcPr>
            <w:tcW w:w="1667" w:type="pct"/>
          </w:tcPr>
          <w:p w14:paraId="61D2ACEF" w14:textId="2AA72B77"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w:t>
            </w:r>
          </w:p>
        </w:tc>
        <w:tc>
          <w:tcPr>
            <w:tcW w:w="1666" w:type="pct"/>
          </w:tcPr>
          <w:p w14:paraId="6A4131E6" w14:textId="6A3B4B5F"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0D5475" w:rsidRPr="00EA2532" w14:paraId="0883B31D" w14:textId="77777777" w:rsidTr="00CE1ABF">
        <w:trPr>
          <w:trHeight w:val="483"/>
        </w:trPr>
        <w:tc>
          <w:tcPr>
            <w:tcW w:w="1667" w:type="pct"/>
          </w:tcPr>
          <w:p w14:paraId="421FE5B2" w14:textId="7FC75EDD"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MCF 3 (4/8)</w:t>
            </w:r>
          </w:p>
        </w:tc>
        <w:tc>
          <w:tcPr>
            <w:tcW w:w="1667" w:type="pct"/>
          </w:tcPr>
          <w:p w14:paraId="5CBBB57B" w14:textId="1E8F3EF2"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CAZ-DOR-P-S</w:t>
            </w:r>
          </w:p>
        </w:tc>
        <w:tc>
          <w:tcPr>
            <w:tcW w:w="1666" w:type="pct"/>
          </w:tcPr>
          <w:p w14:paraId="282E0507" w14:textId="786E8AB9"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0.5</w:t>
            </w:r>
          </w:p>
        </w:tc>
      </w:tr>
      <w:tr w:rsidR="000D5475" w:rsidRPr="00EA2532" w14:paraId="7AE1AAED" w14:textId="77777777" w:rsidTr="00CE1ABF">
        <w:trPr>
          <w:trHeight w:val="469"/>
        </w:trPr>
        <w:tc>
          <w:tcPr>
            <w:tcW w:w="1667" w:type="pct"/>
          </w:tcPr>
          <w:p w14:paraId="4370FCB1" w14:textId="43CCDFFB"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MCF 5 (4/8)</w:t>
            </w:r>
          </w:p>
        </w:tc>
        <w:tc>
          <w:tcPr>
            <w:tcW w:w="1667" w:type="pct"/>
          </w:tcPr>
          <w:p w14:paraId="609ADE93" w14:textId="25B974EE"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CAZ-DOR-P-FEP</w:t>
            </w:r>
          </w:p>
        </w:tc>
        <w:tc>
          <w:tcPr>
            <w:tcW w:w="1666" w:type="pct"/>
          </w:tcPr>
          <w:p w14:paraId="3059AA29" w14:textId="56C792A5"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0.5</w:t>
            </w:r>
          </w:p>
        </w:tc>
      </w:tr>
      <w:tr w:rsidR="000D5475" w:rsidRPr="00EA2532" w14:paraId="0586B241" w14:textId="77777777" w:rsidTr="00CE1ABF">
        <w:trPr>
          <w:trHeight w:val="483"/>
        </w:trPr>
        <w:tc>
          <w:tcPr>
            <w:tcW w:w="1667" w:type="pct"/>
          </w:tcPr>
          <w:p w14:paraId="47A75335" w14:textId="4151A905"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MCF 6 (5/8)</w:t>
            </w:r>
          </w:p>
        </w:tc>
        <w:tc>
          <w:tcPr>
            <w:tcW w:w="1667" w:type="pct"/>
          </w:tcPr>
          <w:p w14:paraId="79300246" w14:textId="74CDFFED"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K-CAZ-DOR-P-S</w:t>
            </w:r>
          </w:p>
        </w:tc>
        <w:tc>
          <w:tcPr>
            <w:tcW w:w="1666" w:type="pct"/>
          </w:tcPr>
          <w:p w14:paraId="41D43875" w14:textId="1DE02282"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0.625</w:t>
            </w:r>
          </w:p>
        </w:tc>
      </w:tr>
      <w:tr w:rsidR="000D5475" w:rsidRPr="00EA2532" w14:paraId="2D9EAF50" w14:textId="77777777" w:rsidTr="00CE1ABF">
        <w:trPr>
          <w:trHeight w:val="469"/>
        </w:trPr>
        <w:tc>
          <w:tcPr>
            <w:tcW w:w="1667" w:type="pct"/>
          </w:tcPr>
          <w:p w14:paraId="13CCA6DD" w14:textId="3A988EFF"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MCF 7 (4/8)</w:t>
            </w:r>
          </w:p>
        </w:tc>
        <w:tc>
          <w:tcPr>
            <w:tcW w:w="1667" w:type="pct"/>
          </w:tcPr>
          <w:p w14:paraId="2D2A2455" w14:textId="09B2A834"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CAZ-DOR-P-S</w:t>
            </w:r>
          </w:p>
        </w:tc>
        <w:tc>
          <w:tcPr>
            <w:tcW w:w="1666" w:type="pct"/>
          </w:tcPr>
          <w:p w14:paraId="44C0A59F" w14:textId="25EB8505"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0.5</w:t>
            </w:r>
          </w:p>
        </w:tc>
      </w:tr>
    </w:tbl>
    <w:p w14:paraId="15090E68" w14:textId="50C534C3" w:rsidR="008906E0" w:rsidRDefault="000D5475" w:rsidP="0074597C">
      <w:pPr>
        <w:tabs>
          <w:tab w:val="left" w:pos="3645"/>
        </w:tabs>
        <w:spacing w:after="0" w:line="240" w:lineRule="auto"/>
        <w:jc w:val="both"/>
        <w:rPr>
          <w:rFonts w:ascii="Times New Roman" w:hAnsi="Times New Roman" w:cs="Times New Roman"/>
          <w:i/>
          <w:iCs/>
        </w:rPr>
      </w:pPr>
      <w:r w:rsidRPr="0074597C">
        <w:rPr>
          <w:rFonts w:ascii="Times New Roman" w:hAnsi="Times New Roman" w:cs="Times New Roman"/>
          <w:i/>
          <w:iCs/>
        </w:rPr>
        <w:t xml:space="preserve">Penicillin (P), </w:t>
      </w:r>
      <w:proofErr w:type="spellStart"/>
      <w:r w:rsidRPr="0074597C">
        <w:rPr>
          <w:rFonts w:ascii="Times New Roman" w:hAnsi="Times New Roman" w:cs="Times New Roman"/>
          <w:i/>
          <w:iCs/>
        </w:rPr>
        <w:t>Amokacin</w:t>
      </w:r>
      <w:proofErr w:type="spellEnd"/>
      <w:r w:rsidRPr="0074597C">
        <w:rPr>
          <w:rFonts w:ascii="Times New Roman" w:hAnsi="Times New Roman" w:cs="Times New Roman"/>
          <w:i/>
          <w:iCs/>
        </w:rPr>
        <w:t xml:space="preserve"> (Ak), Norfloxacin (Nor), </w:t>
      </w:r>
      <w:proofErr w:type="spellStart"/>
      <w:r w:rsidRPr="0074597C">
        <w:rPr>
          <w:rFonts w:ascii="Times New Roman" w:hAnsi="Times New Roman" w:cs="Times New Roman"/>
          <w:i/>
          <w:iCs/>
        </w:rPr>
        <w:t>Kanomycin</w:t>
      </w:r>
      <w:proofErr w:type="spellEnd"/>
      <w:r w:rsidRPr="0074597C">
        <w:rPr>
          <w:rFonts w:ascii="Times New Roman" w:hAnsi="Times New Roman" w:cs="Times New Roman"/>
          <w:i/>
          <w:iCs/>
        </w:rPr>
        <w:t xml:space="preserve"> (K), </w:t>
      </w:r>
      <w:proofErr w:type="spellStart"/>
      <w:r w:rsidRPr="0074597C">
        <w:rPr>
          <w:rFonts w:ascii="Times New Roman" w:hAnsi="Times New Roman" w:cs="Times New Roman"/>
          <w:i/>
          <w:iCs/>
        </w:rPr>
        <w:t>Dornipenem</w:t>
      </w:r>
      <w:proofErr w:type="spellEnd"/>
      <w:r w:rsidRPr="0074597C">
        <w:rPr>
          <w:rFonts w:ascii="Times New Roman" w:hAnsi="Times New Roman" w:cs="Times New Roman"/>
          <w:i/>
          <w:iCs/>
        </w:rPr>
        <w:t xml:space="preserve"> (</w:t>
      </w:r>
      <w:proofErr w:type="spellStart"/>
      <w:r w:rsidRPr="0074597C">
        <w:rPr>
          <w:rFonts w:ascii="Times New Roman" w:hAnsi="Times New Roman" w:cs="Times New Roman"/>
          <w:i/>
          <w:iCs/>
        </w:rPr>
        <w:t>Dor</w:t>
      </w:r>
      <w:proofErr w:type="spellEnd"/>
      <w:r w:rsidRPr="0074597C">
        <w:rPr>
          <w:rFonts w:ascii="Times New Roman" w:hAnsi="Times New Roman" w:cs="Times New Roman"/>
          <w:i/>
          <w:iCs/>
        </w:rPr>
        <w:t>), Cefepime (</w:t>
      </w:r>
      <w:proofErr w:type="spellStart"/>
      <w:r w:rsidRPr="0074597C">
        <w:rPr>
          <w:rFonts w:ascii="Times New Roman" w:hAnsi="Times New Roman" w:cs="Times New Roman"/>
          <w:i/>
          <w:iCs/>
        </w:rPr>
        <w:t>Fep</w:t>
      </w:r>
      <w:proofErr w:type="spellEnd"/>
      <w:r w:rsidRPr="0074597C">
        <w:rPr>
          <w:rFonts w:ascii="Times New Roman" w:hAnsi="Times New Roman" w:cs="Times New Roman"/>
          <w:i/>
          <w:iCs/>
        </w:rPr>
        <w:t>), Streptomycin (S) And Ceftazidime (Caz).</w:t>
      </w:r>
    </w:p>
    <w:p w14:paraId="38860E35" w14:textId="09DBDA47" w:rsidR="0074597C" w:rsidRDefault="0074597C" w:rsidP="0074597C">
      <w:pPr>
        <w:tabs>
          <w:tab w:val="left" w:pos="3645"/>
        </w:tabs>
        <w:spacing w:after="0" w:line="240" w:lineRule="auto"/>
        <w:jc w:val="both"/>
        <w:rPr>
          <w:rFonts w:ascii="Times New Roman" w:hAnsi="Times New Roman" w:cs="Times New Roman"/>
          <w:i/>
          <w:iCs/>
        </w:rPr>
      </w:pPr>
    </w:p>
    <w:p w14:paraId="52519329" w14:textId="49FADE9E" w:rsidR="0074597C" w:rsidRDefault="0074597C" w:rsidP="0074597C">
      <w:pPr>
        <w:tabs>
          <w:tab w:val="left" w:pos="3645"/>
        </w:tabs>
        <w:spacing w:after="0" w:line="240" w:lineRule="auto"/>
        <w:jc w:val="both"/>
        <w:rPr>
          <w:rFonts w:ascii="Times New Roman" w:hAnsi="Times New Roman" w:cs="Times New Roman"/>
          <w:i/>
          <w:iCs/>
        </w:rPr>
      </w:pPr>
    </w:p>
    <w:p w14:paraId="383B2CB7" w14:textId="22E9471E" w:rsidR="0074597C" w:rsidRPr="0074597C" w:rsidRDefault="0074597C" w:rsidP="0074597C">
      <w:pPr>
        <w:jc w:val="both"/>
        <w:rPr>
          <w:rFonts w:ascii="Times New Roman" w:hAnsi="Times New Roman" w:cs="Times New Roman"/>
          <w:b/>
          <w:bCs/>
        </w:rPr>
      </w:pPr>
      <w:r w:rsidRPr="0074597C">
        <w:rPr>
          <w:rFonts w:ascii="Times New Roman" w:hAnsi="Times New Roman" w:cs="Times New Roman"/>
          <w:b/>
          <w:bCs/>
        </w:rPr>
        <w:t>3.5</w:t>
      </w:r>
      <w:r w:rsidRPr="0074597C">
        <w:rPr>
          <w:rFonts w:ascii="Times New Roman" w:hAnsi="Times New Roman" w:cs="Times New Roman"/>
          <w:b/>
          <w:bCs/>
        </w:rPr>
        <w:tab/>
        <w:t xml:space="preserve">Common </w:t>
      </w:r>
      <w:r>
        <w:rPr>
          <w:rFonts w:ascii="Times New Roman" w:hAnsi="Times New Roman" w:cs="Times New Roman"/>
          <w:b/>
          <w:bCs/>
        </w:rPr>
        <w:t>r</w:t>
      </w:r>
      <w:r w:rsidRPr="0074597C">
        <w:rPr>
          <w:rFonts w:ascii="Times New Roman" w:hAnsi="Times New Roman" w:cs="Times New Roman"/>
          <w:b/>
          <w:bCs/>
        </w:rPr>
        <w:t xml:space="preserve">esistance </w:t>
      </w:r>
      <w:r>
        <w:rPr>
          <w:rFonts w:ascii="Times New Roman" w:hAnsi="Times New Roman" w:cs="Times New Roman"/>
          <w:b/>
          <w:bCs/>
        </w:rPr>
        <w:t>p</w:t>
      </w:r>
      <w:r w:rsidRPr="0074597C">
        <w:rPr>
          <w:rFonts w:ascii="Times New Roman" w:hAnsi="Times New Roman" w:cs="Times New Roman"/>
          <w:b/>
          <w:bCs/>
        </w:rPr>
        <w:t xml:space="preserve">atterns </w:t>
      </w:r>
      <w:r>
        <w:rPr>
          <w:rFonts w:ascii="Times New Roman" w:hAnsi="Times New Roman" w:cs="Times New Roman"/>
          <w:b/>
          <w:bCs/>
        </w:rPr>
        <w:t>a</w:t>
      </w:r>
      <w:r w:rsidRPr="0074597C">
        <w:rPr>
          <w:rFonts w:ascii="Times New Roman" w:hAnsi="Times New Roman" w:cs="Times New Roman"/>
          <w:b/>
          <w:bCs/>
        </w:rPr>
        <w:t xml:space="preserve">cross </w:t>
      </w:r>
      <w:r>
        <w:rPr>
          <w:rFonts w:ascii="Times New Roman" w:hAnsi="Times New Roman" w:cs="Times New Roman"/>
          <w:b/>
          <w:bCs/>
        </w:rPr>
        <w:t>a</w:t>
      </w:r>
      <w:r w:rsidRPr="0074597C">
        <w:rPr>
          <w:rFonts w:ascii="Times New Roman" w:hAnsi="Times New Roman" w:cs="Times New Roman"/>
          <w:b/>
          <w:bCs/>
        </w:rPr>
        <w:t xml:space="preserve">ll </w:t>
      </w:r>
      <w:r>
        <w:rPr>
          <w:rFonts w:ascii="Times New Roman" w:hAnsi="Times New Roman" w:cs="Times New Roman"/>
          <w:b/>
          <w:bCs/>
        </w:rPr>
        <w:t>seafoods and water samples</w:t>
      </w:r>
    </w:p>
    <w:p w14:paraId="6B1FD524" w14:textId="32CBEBA2" w:rsidR="000B1943" w:rsidRPr="000B1943" w:rsidRDefault="000B1943" w:rsidP="0043350A">
      <w:pPr>
        <w:spacing w:after="0" w:line="480" w:lineRule="auto"/>
        <w:jc w:val="both"/>
      </w:pPr>
      <w:r w:rsidRPr="000B1943">
        <w:rPr>
          <w:rFonts w:ascii="Times New Roman" w:hAnsi="Times New Roman" w:cs="Times New Roman"/>
        </w:rPr>
        <w:t>Resistance</w:t>
      </w:r>
      <w:r>
        <w:rPr>
          <w:rFonts w:ascii="Times New Roman" w:hAnsi="Times New Roman" w:cs="Times New Roman"/>
        </w:rPr>
        <w:t xml:space="preserve"> </w:t>
      </w:r>
      <w:r w:rsidRPr="000B1943">
        <w:rPr>
          <w:rFonts w:ascii="Times New Roman" w:hAnsi="Times New Roman" w:cs="Times New Roman"/>
        </w:rPr>
        <w:t>to</w:t>
      </w:r>
      <w:r>
        <w:rPr>
          <w:rFonts w:ascii="Times New Roman" w:hAnsi="Times New Roman" w:cs="Times New Roman"/>
        </w:rPr>
        <w:t xml:space="preserve"> three antibiotics, </w:t>
      </w:r>
      <w:r w:rsidRPr="000B1943">
        <w:rPr>
          <w:rFonts w:ascii="Times New Roman" w:hAnsi="Times New Roman" w:cs="Times New Roman"/>
        </w:rPr>
        <w:t>CAZ-DOR-P</w:t>
      </w:r>
      <w:r>
        <w:rPr>
          <w:rFonts w:ascii="Times New Roman" w:hAnsi="Times New Roman" w:cs="Times New Roman"/>
        </w:rPr>
        <w:t>,</w:t>
      </w:r>
      <w:r w:rsidRPr="000B1943">
        <w:rPr>
          <w:rFonts w:ascii="Times New Roman" w:hAnsi="Times New Roman" w:cs="Times New Roman"/>
        </w:rPr>
        <w:t xml:space="preserve"> is the most widespread and </w:t>
      </w:r>
      <w:r w:rsidR="004A5F18">
        <w:rPr>
          <w:rFonts w:ascii="Times New Roman" w:hAnsi="Times New Roman" w:cs="Times New Roman"/>
        </w:rPr>
        <w:t xml:space="preserve">recorded </w:t>
      </w:r>
      <w:r w:rsidRPr="000B1943">
        <w:rPr>
          <w:rFonts w:ascii="Times New Roman" w:hAnsi="Times New Roman" w:cs="Times New Roman"/>
        </w:rPr>
        <w:t>across</w:t>
      </w:r>
      <w:r w:rsidR="004A5F18">
        <w:rPr>
          <w:rFonts w:ascii="Times New Roman" w:hAnsi="Times New Roman" w:cs="Times New Roman"/>
        </w:rPr>
        <w:t xml:space="preserve"> the</w:t>
      </w:r>
      <w:r>
        <w:rPr>
          <w:rFonts w:ascii="Times New Roman" w:hAnsi="Times New Roman" w:cs="Times New Roman"/>
        </w:rPr>
        <w:t xml:space="preserve"> </w:t>
      </w:r>
      <w:r w:rsidR="004A5F18" w:rsidRPr="004A5F18">
        <w:rPr>
          <w:rFonts w:ascii="Times New Roman" w:hAnsi="Times New Roman" w:cs="Times New Roman"/>
          <w:i/>
          <w:iCs/>
        </w:rPr>
        <w:t>E.</w:t>
      </w:r>
      <w:r w:rsidR="004A5F18">
        <w:rPr>
          <w:rFonts w:ascii="Times New Roman" w:hAnsi="Times New Roman" w:cs="Times New Roman"/>
          <w:i/>
          <w:iCs/>
        </w:rPr>
        <w:t xml:space="preserve"> </w:t>
      </w:r>
      <w:r w:rsidR="004A5F18" w:rsidRPr="004A5F18">
        <w:rPr>
          <w:rFonts w:ascii="Times New Roman" w:hAnsi="Times New Roman" w:cs="Times New Roman"/>
          <w:i/>
          <w:iCs/>
        </w:rPr>
        <w:t>coli</w:t>
      </w:r>
      <w:r w:rsidR="004A5F18">
        <w:rPr>
          <w:rFonts w:ascii="Times New Roman" w:hAnsi="Times New Roman" w:cs="Times New Roman"/>
        </w:rPr>
        <w:t xml:space="preserve"> isolates recovered from </w:t>
      </w:r>
      <w:r>
        <w:rPr>
          <w:rFonts w:ascii="Times New Roman" w:hAnsi="Times New Roman" w:cs="Times New Roman"/>
        </w:rPr>
        <w:t>seafood</w:t>
      </w:r>
      <w:r w:rsidR="004A5F18">
        <w:rPr>
          <w:rFonts w:ascii="Times New Roman" w:hAnsi="Times New Roman" w:cs="Times New Roman"/>
        </w:rPr>
        <w:t xml:space="preserve">s </w:t>
      </w:r>
      <w:r>
        <w:rPr>
          <w:rFonts w:ascii="Times New Roman" w:hAnsi="Times New Roman" w:cs="Times New Roman"/>
        </w:rPr>
        <w:t xml:space="preserve">and water samples, </w:t>
      </w:r>
      <w:r w:rsidRPr="000B1943">
        <w:rPr>
          <w:rFonts w:ascii="Times New Roman" w:hAnsi="Times New Roman" w:cs="Times New Roman"/>
        </w:rPr>
        <w:t>making it the</w:t>
      </w:r>
      <w:r>
        <w:rPr>
          <w:rFonts w:ascii="Times New Roman" w:hAnsi="Times New Roman" w:cs="Times New Roman"/>
        </w:rPr>
        <w:t xml:space="preserve"> most </w:t>
      </w:r>
      <w:r w:rsidRPr="000B1943">
        <w:rPr>
          <w:rFonts w:ascii="Times New Roman" w:hAnsi="Times New Roman" w:cs="Times New Roman"/>
        </w:rPr>
        <w:t>common resistance pattern.</w:t>
      </w:r>
      <w:r>
        <w:rPr>
          <w:rFonts w:ascii="Times New Roman" w:hAnsi="Times New Roman" w:cs="Times New Roman"/>
        </w:rPr>
        <w:t xml:space="preserve"> </w:t>
      </w:r>
      <w:r w:rsidRPr="000B1943">
        <w:rPr>
          <w:rFonts w:ascii="Times New Roman" w:hAnsi="Times New Roman" w:cs="Times New Roman"/>
        </w:rPr>
        <w:t xml:space="preserve">Other combinations like CAZ-DOR-P-FEP </w:t>
      </w:r>
      <w:r>
        <w:rPr>
          <w:rFonts w:ascii="Times New Roman" w:hAnsi="Times New Roman" w:cs="Times New Roman"/>
        </w:rPr>
        <w:t>which shows e</w:t>
      </w:r>
      <w:r w:rsidRPr="000B1943">
        <w:rPr>
          <w:rFonts w:ascii="Times New Roman" w:hAnsi="Times New Roman" w:cs="Times New Roman"/>
        </w:rPr>
        <w:t xml:space="preserve">xtended </w:t>
      </w:r>
      <w:r>
        <w:rPr>
          <w:rFonts w:ascii="Times New Roman" w:hAnsi="Times New Roman" w:cs="Times New Roman"/>
        </w:rPr>
        <w:t xml:space="preserve">resistance </w:t>
      </w:r>
      <w:r w:rsidRPr="000B1943">
        <w:rPr>
          <w:rFonts w:ascii="Times New Roman" w:hAnsi="Times New Roman" w:cs="Times New Roman"/>
        </w:rPr>
        <w:t>patterns</w:t>
      </w:r>
      <w:r>
        <w:rPr>
          <w:rFonts w:ascii="Times New Roman" w:hAnsi="Times New Roman" w:cs="Times New Roman"/>
        </w:rPr>
        <w:t xml:space="preserve"> to four antibiotic</w:t>
      </w:r>
      <w:r w:rsidR="004A5F18">
        <w:rPr>
          <w:rFonts w:ascii="Times New Roman" w:hAnsi="Times New Roman" w:cs="Times New Roman"/>
        </w:rPr>
        <w:t>s</w:t>
      </w:r>
      <w:r w:rsidRPr="000B1943">
        <w:rPr>
          <w:rFonts w:ascii="Times New Roman" w:hAnsi="Times New Roman" w:cs="Times New Roman"/>
        </w:rPr>
        <w:t xml:space="preserve"> occur in </w:t>
      </w:r>
      <w:r w:rsidR="004A5F18">
        <w:rPr>
          <w:rFonts w:ascii="Times New Roman" w:hAnsi="Times New Roman" w:cs="Times New Roman"/>
        </w:rPr>
        <w:t xml:space="preserve">isolates from </w:t>
      </w:r>
      <w:r w:rsidRPr="000B1943">
        <w:rPr>
          <w:rFonts w:ascii="Times New Roman" w:hAnsi="Times New Roman" w:cs="Times New Roman"/>
        </w:rPr>
        <w:t xml:space="preserve">three out of four </w:t>
      </w:r>
      <w:r w:rsidR="004A5F18">
        <w:rPr>
          <w:rFonts w:ascii="Times New Roman" w:hAnsi="Times New Roman" w:cs="Times New Roman"/>
        </w:rPr>
        <w:t xml:space="preserve">samples </w:t>
      </w:r>
      <w:proofErr w:type="spellStart"/>
      <w:r w:rsidR="004A5F18">
        <w:rPr>
          <w:rFonts w:ascii="Times New Roman" w:hAnsi="Times New Roman" w:cs="Times New Roman"/>
        </w:rPr>
        <w:t>i.e</w:t>
      </w:r>
      <w:proofErr w:type="spellEnd"/>
      <w:r w:rsidR="004A5F18">
        <w:rPr>
          <w:rFonts w:ascii="Times New Roman" w:hAnsi="Times New Roman" w:cs="Times New Roman"/>
        </w:rPr>
        <w:t xml:space="preserve"> Crab, </w:t>
      </w:r>
      <w:r w:rsidR="00385037">
        <w:rPr>
          <w:rFonts w:ascii="Times New Roman" w:hAnsi="Times New Roman" w:cs="Times New Roman"/>
        </w:rPr>
        <w:t>Shrimps</w:t>
      </w:r>
      <w:r w:rsidR="004A5F18">
        <w:rPr>
          <w:rFonts w:ascii="Times New Roman" w:hAnsi="Times New Roman" w:cs="Times New Roman"/>
        </w:rPr>
        <w:t xml:space="preserve"> and water </w:t>
      </w:r>
      <w:r w:rsidRPr="000B1943">
        <w:rPr>
          <w:rFonts w:ascii="Times New Roman" w:hAnsi="Times New Roman" w:cs="Times New Roman"/>
        </w:rPr>
        <w:t xml:space="preserve">but are </w:t>
      </w:r>
      <w:r w:rsidR="0043350A">
        <w:rPr>
          <w:rFonts w:ascii="Times New Roman" w:hAnsi="Times New Roman" w:cs="Times New Roman"/>
        </w:rPr>
        <w:t>not recorded</w:t>
      </w:r>
      <w:r w:rsidRPr="000B1943">
        <w:rPr>
          <w:rFonts w:ascii="Times New Roman" w:hAnsi="Times New Roman" w:cs="Times New Roman"/>
        </w:rPr>
        <w:t xml:space="preserve"> from fish</w:t>
      </w:r>
      <w:r w:rsidR="0043350A">
        <w:rPr>
          <w:rFonts w:ascii="Times New Roman" w:hAnsi="Times New Roman" w:cs="Times New Roman"/>
        </w:rPr>
        <w:t xml:space="preserve"> sample</w:t>
      </w:r>
      <w:r w:rsidRPr="000B1943">
        <w:rPr>
          <w:rFonts w:ascii="Times New Roman" w:hAnsi="Times New Roman" w:cs="Times New Roman"/>
        </w:rPr>
        <w:t xml:space="preserve"> isolates.</w:t>
      </w:r>
      <w:r>
        <w:rPr>
          <w:rFonts w:ascii="Times New Roman" w:hAnsi="Times New Roman" w:cs="Times New Roman"/>
        </w:rPr>
        <w:t xml:space="preserve"> </w:t>
      </w:r>
      <w:r w:rsidRPr="000B1943">
        <w:rPr>
          <w:rFonts w:ascii="Times New Roman" w:hAnsi="Times New Roman" w:cs="Times New Roman"/>
        </w:rPr>
        <w:t xml:space="preserve">Resistance patterns involving Streptomycin (S) or Kanamycin (K) were not consistently seen </w:t>
      </w:r>
      <w:r w:rsidR="004A5F18">
        <w:rPr>
          <w:rFonts w:ascii="Times New Roman" w:hAnsi="Times New Roman" w:cs="Times New Roman"/>
        </w:rPr>
        <w:t xml:space="preserve">in </w:t>
      </w:r>
      <w:r w:rsidR="004A5F18" w:rsidRPr="004A5F18">
        <w:rPr>
          <w:rFonts w:ascii="Times New Roman" w:hAnsi="Times New Roman" w:cs="Times New Roman"/>
          <w:i/>
          <w:iCs/>
        </w:rPr>
        <w:t>E. coli</w:t>
      </w:r>
      <w:r w:rsidR="004A5F18">
        <w:rPr>
          <w:rFonts w:ascii="Times New Roman" w:hAnsi="Times New Roman" w:cs="Times New Roman"/>
        </w:rPr>
        <w:t xml:space="preserve"> isolates </w:t>
      </w:r>
      <w:r w:rsidRPr="000B1943">
        <w:rPr>
          <w:rFonts w:ascii="Times New Roman" w:hAnsi="Times New Roman" w:cs="Times New Roman"/>
        </w:rPr>
        <w:t>across all s</w:t>
      </w:r>
      <w:r w:rsidR="0043350A">
        <w:rPr>
          <w:rFonts w:ascii="Times New Roman" w:hAnsi="Times New Roman" w:cs="Times New Roman"/>
        </w:rPr>
        <w:t>amples</w:t>
      </w:r>
      <w:r w:rsidR="004A5F18">
        <w:rPr>
          <w:rFonts w:ascii="Times New Roman" w:hAnsi="Times New Roman" w:cs="Times New Roman"/>
        </w:rPr>
        <w:t xml:space="preserve"> as shown in Fig</w:t>
      </w:r>
      <w:r w:rsidR="0043350A">
        <w:rPr>
          <w:rFonts w:ascii="Times New Roman" w:hAnsi="Times New Roman" w:cs="Times New Roman"/>
        </w:rPr>
        <w:t xml:space="preserve"> 1.</w:t>
      </w:r>
    </w:p>
    <w:p w14:paraId="4B4C482B" w14:textId="77777777" w:rsidR="008906E0" w:rsidRPr="00EA2532" w:rsidRDefault="008906E0" w:rsidP="0043350A">
      <w:pPr>
        <w:spacing w:after="0" w:line="480" w:lineRule="auto"/>
        <w:rPr>
          <w:rFonts w:ascii="Times New Roman" w:hAnsi="Times New Roman" w:cs="Times New Roman"/>
        </w:rPr>
      </w:pPr>
    </w:p>
    <w:p w14:paraId="54DDE89A" w14:textId="77777777" w:rsidR="00C01FE7" w:rsidRDefault="00C01FE7" w:rsidP="00EA2532">
      <w:pPr>
        <w:spacing w:after="0" w:line="480" w:lineRule="auto"/>
        <w:rPr>
          <w:rFonts w:ascii="Times New Roman" w:hAnsi="Times New Roman" w:cs="Times New Roman"/>
        </w:rPr>
      </w:pPr>
    </w:p>
    <w:p w14:paraId="599600F3" w14:textId="77777777" w:rsidR="000B1943" w:rsidRDefault="000B1943" w:rsidP="00EA2532">
      <w:pPr>
        <w:spacing w:after="0" w:line="480" w:lineRule="auto"/>
        <w:rPr>
          <w:rFonts w:ascii="Times New Roman" w:hAnsi="Times New Roman" w:cs="Times New Roman"/>
        </w:rPr>
      </w:pPr>
    </w:p>
    <w:p w14:paraId="3B9E61D6" w14:textId="77777777" w:rsidR="000B1943" w:rsidRDefault="000B1943" w:rsidP="000B1943">
      <w:pPr>
        <w:spacing w:after="0" w:line="240" w:lineRule="auto"/>
        <w:rPr>
          <w:rFonts w:ascii="Times New Roman" w:hAnsi="Times New Roman" w:cs="Times New Roman"/>
        </w:rPr>
      </w:pPr>
      <w:r>
        <w:rPr>
          <w:noProof/>
        </w:rPr>
        <w:lastRenderedPageBreak/>
        <w:drawing>
          <wp:inline distT="0" distB="0" distL="0" distR="0" wp14:anchorId="3E2D6F77" wp14:editId="7345C6B4">
            <wp:extent cx="4572000" cy="2743200"/>
            <wp:effectExtent l="0" t="0" r="0" b="0"/>
            <wp:docPr id="2" name="Chart 2">
              <a:extLst xmlns:a="http://schemas.openxmlformats.org/drawingml/2006/main">
                <a:ext uri="{FF2B5EF4-FFF2-40B4-BE49-F238E27FC236}">
                  <a16:creationId xmlns:a16="http://schemas.microsoft.com/office/drawing/2014/main" id="{20FC0CE0-9FAE-0989-67BD-E87C896AB4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6BAAD7" w14:textId="42BEC617" w:rsidR="001B48D9" w:rsidRPr="000B1943" w:rsidRDefault="000B1943" w:rsidP="000B1943">
      <w:pPr>
        <w:spacing w:after="0" w:line="240" w:lineRule="auto"/>
        <w:jc w:val="both"/>
        <w:rPr>
          <w:rFonts w:ascii="Times New Roman" w:hAnsi="Times New Roman" w:cs="Times New Roman"/>
          <w:b/>
          <w:bCs/>
        </w:rPr>
      </w:pPr>
      <w:r w:rsidRPr="000B1943">
        <w:rPr>
          <w:b/>
          <w:bCs/>
        </w:rPr>
        <w:t>Fig</w:t>
      </w:r>
      <w:r w:rsidR="0043350A">
        <w:rPr>
          <w:b/>
          <w:bCs/>
        </w:rPr>
        <w:t xml:space="preserve"> 1: </w:t>
      </w:r>
      <w:r w:rsidRPr="000B1943">
        <w:rPr>
          <w:b/>
          <w:bCs/>
        </w:rPr>
        <w:t xml:space="preserve"> Common Resistance Patterns Across All Four Samples (Fish, Crab, </w:t>
      </w:r>
      <w:r w:rsidR="00385037">
        <w:rPr>
          <w:b/>
          <w:bCs/>
        </w:rPr>
        <w:t>Shrimps</w:t>
      </w:r>
      <w:r w:rsidRPr="000B1943">
        <w:rPr>
          <w:b/>
          <w:bCs/>
        </w:rPr>
        <w:t>, and Water)</w:t>
      </w:r>
    </w:p>
    <w:p w14:paraId="7F257757" w14:textId="77777777" w:rsidR="001B48D9" w:rsidRPr="000B1943" w:rsidRDefault="001B48D9" w:rsidP="000B1943">
      <w:pPr>
        <w:spacing w:after="0" w:line="240" w:lineRule="auto"/>
        <w:jc w:val="both"/>
        <w:rPr>
          <w:rFonts w:ascii="Times New Roman" w:hAnsi="Times New Roman" w:cs="Times New Roman"/>
          <w:b/>
          <w:bCs/>
        </w:rPr>
      </w:pPr>
    </w:p>
    <w:p w14:paraId="14E3C60E" w14:textId="77777777" w:rsidR="001B48D9" w:rsidRPr="00EA2532" w:rsidRDefault="001B48D9" w:rsidP="00EA2532">
      <w:pPr>
        <w:spacing w:after="0" w:line="480" w:lineRule="auto"/>
        <w:jc w:val="both"/>
        <w:rPr>
          <w:rFonts w:ascii="Times New Roman" w:hAnsi="Times New Roman" w:cs="Times New Roman"/>
          <w:b/>
          <w:bCs/>
        </w:rPr>
      </w:pPr>
    </w:p>
    <w:p w14:paraId="6AACA50B" w14:textId="77777777" w:rsidR="001B48D9" w:rsidRPr="00EA2532" w:rsidRDefault="001B48D9" w:rsidP="00EA2532">
      <w:pPr>
        <w:spacing w:after="0" w:line="480" w:lineRule="auto"/>
        <w:jc w:val="both"/>
        <w:rPr>
          <w:rFonts w:ascii="Times New Roman" w:hAnsi="Times New Roman" w:cs="Times New Roman"/>
          <w:b/>
          <w:bCs/>
        </w:rPr>
      </w:pPr>
    </w:p>
    <w:p w14:paraId="1A310000" w14:textId="541B6816" w:rsidR="005B2D94" w:rsidRDefault="005B2D94" w:rsidP="00EA2532">
      <w:pPr>
        <w:spacing w:after="0" w:line="480" w:lineRule="auto"/>
        <w:jc w:val="both"/>
        <w:rPr>
          <w:rFonts w:ascii="Times New Roman" w:hAnsi="Times New Roman" w:cs="Times New Roman"/>
          <w:b/>
          <w:bCs/>
        </w:rPr>
      </w:pPr>
    </w:p>
    <w:p w14:paraId="3A7503B6" w14:textId="361C304A" w:rsidR="0043350A" w:rsidRDefault="0043350A" w:rsidP="00EA2532">
      <w:pPr>
        <w:spacing w:after="0" w:line="480" w:lineRule="auto"/>
        <w:jc w:val="both"/>
        <w:rPr>
          <w:rFonts w:ascii="Times New Roman" w:hAnsi="Times New Roman" w:cs="Times New Roman"/>
          <w:b/>
          <w:bCs/>
        </w:rPr>
      </w:pPr>
    </w:p>
    <w:p w14:paraId="7275522F" w14:textId="19DEC3F9" w:rsidR="0043350A" w:rsidRDefault="0043350A" w:rsidP="00EA2532">
      <w:pPr>
        <w:spacing w:after="0" w:line="480" w:lineRule="auto"/>
        <w:jc w:val="both"/>
        <w:rPr>
          <w:rFonts w:ascii="Times New Roman" w:hAnsi="Times New Roman" w:cs="Times New Roman"/>
          <w:b/>
          <w:bCs/>
        </w:rPr>
      </w:pPr>
    </w:p>
    <w:p w14:paraId="1210D458" w14:textId="77777777" w:rsidR="0043350A" w:rsidRPr="00EA2532" w:rsidRDefault="0043350A" w:rsidP="00EA2532">
      <w:pPr>
        <w:spacing w:after="0" w:line="480" w:lineRule="auto"/>
        <w:jc w:val="both"/>
        <w:rPr>
          <w:rFonts w:ascii="Times New Roman" w:hAnsi="Times New Roman" w:cs="Times New Roman"/>
          <w:b/>
          <w:bCs/>
        </w:rPr>
      </w:pPr>
    </w:p>
    <w:p w14:paraId="4D25026C" w14:textId="77777777" w:rsidR="005B2D94" w:rsidRPr="00EA2532" w:rsidRDefault="005B2D94" w:rsidP="00EA2532">
      <w:pPr>
        <w:spacing w:after="0" w:line="480" w:lineRule="auto"/>
        <w:jc w:val="both"/>
        <w:rPr>
          <w:rFonts w:ascii="Times New Roman" w:hAnsi="Times New Roman" w:cs="Times New Roman"/>
          <w:b/>
          <w:bCs/>
        </w:rPr>
      </w:pPr>
    </w:p>
    <w:p w14:paraId="3304501D" w14:textId="77777777" w:rsidR="001B48D9" w:rsidRPr="00EA2532" w:rsidRDefault="001B48D9" w:rsidP="00EA2532">
      <w:pPr>
        <w:spacing w:after="0" w:line="480" w:lineRule="auto"/>
        <w:jc w:val="both"/>
        <w:rPr>
          <w:rFonts w:ascii="Times New Roman" w:hAnsi="Times New Roman" w:cs="Times New Roman"/>
          <w:b/>
          <w:bCs/>
        </w:rPr>
      </w:pPr>
    </w:p>
    <w:p w14:paraId="6ACED354" w14:textId="77777777" w:rsidR="001B48D9" w:rsidRPr="00EA2532" w:rsidRDefault="001B48D9" w:rsidP="00EA2532">
      <w:pPr>
        <w:spacing w:after="0" w:line="480" w:lineRule="auto"/>
        <w:jc w:val="both"/>
        <w:rPr>
          <w:rFonts w:ascii="Times New Roman" w:hAnsi="Times New Roman" w:cs="Times New Roman"/>
          <w:b/>
          <w:bCs/>
        </w:rPr>
      </w:pPr>
    </w:p>
    <w:p w14:paraId="3AABEFF9" w14:textId="2AAEDFE1" w:rsidR="001B48D9" w:rsidRDefault="001B48D9" w:rsidP="00EA2532">
      <w:pPr>
        <w:spacing w:after="0" w:line="480" w:lineRule="auto"/>
        <w:jc w:val="both"/>
        <w:rPr>
          <w:rFonts w:ascii="Times New Roman" w:hAnsi="Times New Roman" w:cs="Times New Roman"/>
          <w:b/>
          <w:bCs/>
        </w:rPr>
      </w:pPr>
    </w:p>
    <w:p w14:paraId="11CF7F27" w14:textId="604DA86C" w:rsidR="0043350A" w:rsidRDefault="0043350A" w:rsidP="00EA2532">
      <w:pPr>
        <w:spacing w:after="0" w:line="480" w:lineRule="auto"/>
        <w:jc w:val="both"/>
        <w:rPr>
          <w:rFonts w:ascii="Times New Roman" w:hAnsi="Times New Roman" w:cs="Times New Roman"/>
          <w:b/>
          <w:bCs/>
        </w:rPr>
      </w:pPr>
    </w:p>
    <w:p w14:paraId="1E432C5A" w14:textId="77777777" w:rsidR="0043350A" w:rsidRPr="00EA2532" w:rsidRDefault="0043350A" w:rsidP="00EA2532">
      <w:pPr>
        <w:spacing w:after="0" w:line="480" w:lineRule="auto"/>
        <w:jc w:val="both"/>
        <w:rPr>
          <w:rFonts w:ascii="Times New Roman" w:hAnsi="Times New Roman" w:cs="Times New Roman"/>
          <w:b/>
          <w:bCs/>
        </w:rPr>
      </w:pPr>
    </w:p>
    <w:p w14:paraId="402A3C57" w14:textId="77777777" w:rsidR="001B48D9" w:rsidRPr="00EA2532" w:rsidRDefault="001B48D9" w:rsidP="00EA2532">
      <w:pPr>
        <w:spacing w:after="0" w:line="480" w:lineRule="auto"/>
        <w:jc w:val="both"/>
        <w:rPr>
          <w:rFonts w:ascii="Times New Roman" w:hAnsi="Times New Roman" w:cs="Times New Roman"/>
          <w:b/>
          <w:bCs/>
        </w:rPr>
      </w:pPr>
    </w:p>
    <w:p w14:paraId="6C51B626" w14:textId="028AB95F" w:rsidR="005A6033" w:rsidRPr="00EA2532" w:rsidRDefault="005E20BB" w:rsidP="00EA2532">
      <w:pPr>
        <w:spacing w:after="0" w:line="480" w:lineRule="auto"/>
        <w:jc w:val="both"/>
        <w:rPr>
          <w:rFonts w:ascii="Times New Roman" w:hAnsi="Times New Roman" w:cs="Times New Roman"/>
        </w:rPr>
      </w:pPr>
      <w:r w:rsidRPr="00EA2532">
        <w:rPr>
          <w:rFonts w:ascii="Times New Roman" w:hAnsi="Times New Roman" w:cs="Times New Roman"/>
          <w:b/>
          <w:bCs/>
        </w:rPr>
        <w:t>Discussion</w:t>
      </w:r>
      <w:r w:rsidRPr="00EA2532">
        <w:rPr>
          <w:rFonts w:ascii="Times New Roman" w:hAnsi="Times New Roman" w:cs="Times New Roman"/>
        </w:rPr>
        <w:t xml:space="preserve"> </w:t>
      </w:r>
    </w:p>
    <w:p w14:paraId="783DA6CC" w14:textId="1700CED3" w:rsidR="005A6033" w:rsidRPr="00EA2532" w:rsidRDefault="005A6033" w:rsidP="0043350A">
      <w:pPr>
        <w:spacing w:after="0" w:line="480" w:lineRule="auto"/>
        <w:jc w:val="both"/>
        <w:rPr>
          <w:rFonts w:ascii="Times New Roman" w:hAnsi="Times New Roman" w:cs="Times New Roman"/>
        </w:rPr>
      </w:pPr>
      <w:r w:rsidRPr="00EA2532">
        <w:rPr>
          <w:rFonts w:ascii="Times New Roman" w:hAnsi="Times New Roman" w:cs="Times New Roman"/>
          <w:i/>
          <w:iCs/>
        </w:rPr>
        <w:lastRenderedPageBreak/>
        <w:t>Escherichia coli</w:t>
      </w:r>
      <w:r w:rsidRPr="00EA2532">
        <w:rPr>
          <w:rFonts w:ascii="Times New Roman" w:hAnsi="Times New Roman" w:cs="Times New Roman"/>
        </w:rPr>
        <w:t xml:space="preserve"> is a significant foodborne pathogen globally and a key indicator of fecal contamination (</w:t>
      </w:r>
      <w:r w:rsidR="00AE7347" w:rsidRPr="00EA2532">
        <w:rPr>
          <w:rFonts w:ascii="Times New Roman" w:hAnsi="Times New Roman" w:cs="Times New Roman"/>
          <w:color w:val="222222"/>
          <w:shd w:val="clear" w:color="auto" w:fill="FFFFFF"/>
        </w:rPr>
        <w:t>Khan</w:t>
      </w:r>
      <w:r w:rsidR="00744412" w:rsidRPr="00EA2532">
        <w:rPr>
          <w:rFonts w:ascii="Times New Roman" w:hAnsi="Times New Roman" w:cs="Times New Roman"/>
          <w:color w:val="222222"/>
          <w:shd w:val="clear" w:color="auto" w:fill="FFFFFF"/>
        </w:rPr>
        <w:t xml:space="preserve"> and</w:t>
      </w:r>
      <w:r w:rsidR="00AE7347" w:rsidRPr="00EA2532">
        <w:rPr>
          <w:rFonts w:ascii="Times New Roman" w:hAnsi="Times New Roman" w:cs="Times New Roman"/>
          <w:color w:val="222222"/>
          <w:shd w:val="clear" w:color="auto" w:fill="FFFFFF"/>
        </w:rPr>
        <w:t xml:space="preserve"> Gupta, 2020</w:t>
      </w:r>
      <w:r w:rsidRPr="00EA2532">
        <w:rPr>
          <w:rFonts w:ascii="Times New Roman" w:hAnsi="Times New Roman" w:cs="Times New Roman"/>
        </w:rPr>
        <w:t xml:space="preserve">). This study confirms the widespread occurrence and high prevalence of </w:t>
      </w:r>
      <w:r w:rsidRPr="00EA2532">
        <w:rPr>
          <w:rFonts w:ascii="Times New Roman" w:hAnsi="Times New Roman" w:cs="Times New Roman"/>
          <w:i/>
          <w:iCs/>
        </w:rPr>
        <w:t>E. coli</w:t>
      </w:r>
      <w:r w:rsidRPr="00EA2532">
        <w:rPr>
          <w:rFonts w:ascii="Times New Roman" w:hAnsi="Times New Roman" w:cs="Times New Roman"/>
        </w:rPr>
        <w:t xml:space="preserve"> in fish, </w:t>
      </w:r>
      <w:r w:rsidR="00385037">
        <w:rPr>
          <w:rFonts w:ascii="Times New Roman" w:hAnsi="Times New Roman" w:cs="Times New Roman"/>
        </w:rPr>
        <w:t>Shrimps</w:t>
      </w:r>
      <w:r w:rsidRPr="00EA2532">
        <w:rPr>
          <w:rFonts w:ascii="Times New Roman" w:hAnsi="Times New Roman" w:cs="Times New Roman"/>
        </w:rPr>
        <w:t xml:space="preserve">, crab, and water samples from </w:t>
      </w:r>
      <w:proofErr w:type="spellStart"/>
      <w:r w:rsidRPr="00EA2532">
        <w:rPr>
          <w:rFonts w:ascii="Times New Roman" w:hAnsi="Times New Roman" w:cs="Times New Roman"/>
        </w:rPr>
        <w:t>Malokun</w:t>
      </w:r>
      <w:proofErr w:type="spellEnd"/>
      <w:r w:rsidRPr="00EA2532">
        <w:rPr>
          <w:rFonts w:ascii="Times New Roman" w:hAnsi="Times New Roman" w:cs="Times New Roman"/>
        </w:rPr>
        <w:t xml:space="preserve"> Sea, </w:t>
      </w:r>
      <w:proofErr w:type="spellStart"/>
      <w:r w:rsidRPr="00EA2532">
        <w:rPr>
          <w:rFonts w:ascii="Times New Roman" w:hAnsi="Times New Roman" w:cs="Times New Roman"/>
        </w:rPr>
        <w:t>Ilaje</w:t>
      </w:r>
      <w:proofErr w:type="spellEnd"/>
      <w:r w:rsidRPr="00EA2532">
        <w:rPr>
          <w:rFonts w:ascii="Times New Roman" w:hAnsi="Times New Roman" w:cs="Times New Roman"/>
        </w:rPr>
        <w:t xml:space="preserve">, Ondo State. The prevalence rate of 53.3% in fish samples suggesting significant contamination of the aquatic environment. The high </w:t>
      </w:r>
      <w:r w:rsidRPr="00EA2532">
        <w:rPr>
          <w:rFonts w:ascii="Times New Roman" w:hAnsi="Times New Roman" w:cs="Times New Roman"/>
          <w:i/>
          <w:iCs/>
        </w:rPr>
        <w:t>E. coli</w:t>
      </w:r>
      <w:r w:rsidRPr="00EA2532">
        <w:rPr>
          <w:rFonts w:ascii="Times New Roman" w:hAnsi="Times New Roman" w:cs="Times New Roman"/>
        </w:rPr>
        <w:t xml:space="preserve"> densities observed in </w:t>
      </w:r>
      <w:r w:rsidR="00385037">
        <w:rPr>
          <w:rFonts w:ascii="Times New Roman" w:hAnsi="Times New Roman" w:cs="Times New Roman"/>
        </w:rPr>
        <w:t>Shrimps</w:t>
      </w:r>
      <w:r w:rsidRPr="00EA2532">
        <w:rPr>
          <w:rFonts w:ascii="Times New Roman" w:hAnsi="Times New Roman" w:cs="Times New Roman"/>
        </w:rPr>
        <w:t xml:space="preserve"> (4.46 ± 0.22 Log10 MPN/g) and crab (1.87 ± 0.30 Log10 MPN/g), along with colony counts in water samples, further corroborate the widespread contamination. </w:t>
      </w:r>
      <w:bookmarkStart w:id="7" w:name="_Hlk203061207"/>
      <w:r w:rsidRPr="00EA2532">
        <w:rPr>
          <w:rFonts w:ascii="Times New Roman" w:hAnsi="Times New Roman" w:cs="Times New Roman"/>
        </w:rPr>
        <w:t xml:space="preserve">This high occurrence is likely attributable to the discharge of manure effluents and sewage wastewater into </w:t>
      </w:r>
      <w:proofErr w:type="spellStart"/>
      <w:r w:rsidRPr="00EA2532">
        <w:rPr>
          <w:rFonts w:ascii="Times New Roman" w:hAnsi="Times New Roman" w:cs="Times New Roman"/>
        </w:rPr>
        <w:t>Malokun</w:t>
      </w:r>
      <w:proofErr w:type="spellEnd"/>
      <w:r w:rsidRPr="00EA2532">
        <w:rPr>
          <w:rFonts w:ascii="Times New Roman" w:hAnsi="Times New Roman" w:cs="Times New Roman"/>
        </w:rPr>
        <w:t xml:space="preserve"> Sea, enabling </w:t>
      </w:r>
      <w:r w:rsidRPr="00EA2532">
        <w:rPr>
          <w:rFonts w:ascii="Times New Roman" w:hAnsi="Times New Roman" w:cs="Times New Roman"/>
          <w:i/>
          <w:iCs/>
        </w:rPr>
        <w:t>E. coli</w:t>
      </w:r>
      <w:r w:rsidRPr="00EA2532">
        <w:rPr>
          <w:rFonts w:ascii="Times New Roman" w:hAnsi="Times New Roman" w:cs="Times New Roman"/>
        </w:rPr>
        <w:t xml:space="preserve"> to persist in the aquatic environment for extended periods </w:t>
      </w:r>
      <w:bookmarkEnd w:id="7"/>
      <w:r w:rsidRPr="00EA2532">
        <w:rPr>
          <w:rFonts w:ascii="Times New Roman" w:hAnsi="Times New Roman" w:cs="Times New Roman"/>
        </w:rPr>
        <w:t>(</w:t>
      </w:r>
      <w:proofErr w:type="spellStart"/>
      <w:r w:rsidR="003E65E8" w:rsidRPr="00EA2532">
        <w:rPr>
          <w:rFonts w:ascii="Times New Roman" w:hAnsi="Times New Roman" w:cs="Times New Roman"/>
          <w:color w:val="222222"/>
          <w:shd w:val="clear" w:color="auto" w:fill="FFFFFF"/>
        </w:rPr>
        <w:t>Korajkic</w:t>
      </w:r>
      <w:proofErr w:type="spellEnd"/>
      <w:r w:rsidR="003E65E8" w:rsidRPr="00EA2532">
        <w:rPr>
          <w:rFonts w:ascii="Times New Roman" w:hAnsi="Times New Roman" w:cs="Times New Roman"/>
          <w:color w:val="222222"/>
          <w:shd w:val="clear" w:color="auto" w:fill="FFFFFF"/>
        </w:rPr>
        <w:t xml:space="preserve"> and Gupta, 2019; Chaturvedi, </w:t>
      </w:r>
      <w:r w:rsidR="003E65E8" w:rsidRPr="00EA2532">
        <w:rPr>
          <w:rFonts w:ascii="Times New Roman" w:hAnsi="Times New Roman" w:cs="Times New Roman"/>
          <w:i/>
          <w:iCs/>
          <w:color w:val="222222"/>
          <w:shd w:val="clear" w:color="auto" w:fill="FFFFFF"/>
        </w:rPr>
        <w:t>et al</w:t>
      </w:r>
      <w:r w:rsidR="003E65E8" w:rsidRPr="00EA2532">
        <w:rPr>
          <w:rFonts w:ascii="Times New Roman" w:hAnsi="Times New Roman" w:cs="Times New Roman"/>
          <w:color w:val="222222"/>
          <w:shd w:val="clear" w:color="auto" w:fill="FFFFFF"/>
        </w:rPr>
        <w:t>., 2021</w:t>
      </w:r>
      <w:r w:rsidRPr="00EA2532">
        <w:rPr>
          <w:rFonts w:ascii="Times New Roman" w:hAnsi="Times New Roman" w:cs="Times New Roman"/>
        </w:rPr>
        <w:t>).</w:t>
      </w:r>
    </w:p>
    <w:p w14:paraId="7034DB83" w14:textId="67BBEF69" w:rsidR="005A6033" w:rsidRPr="00EA2532" w:rsidRDefault="005A6033" w:rsidP="0043350A">
      <w:pPr>
        <w:spacing w:after="0" w:line="480" w:lineRule="auto"/>
        <w:jc w:val="both"/>
        <w:rPr>
          <w:rFonts w:ascii="Times New Roman" w:hAnsi="Times New Roman" w:cs="Times New Roman"/>
          <w:color w:val="222222"/>
          <w:shd w:val="clear" w:color="auto" w:fill="FFFFFF"/>
        </w:rPr>
      </w:pPr>
      <w:r w:rsidRPr="00EA2532">
        <w:rPr>
          <w:rFonts w:ascii="Times New Roman" w:hAnsi="Times New Roman" w:cs="Times New Roman"/>
        </w:rPr>
        <w:t xml:space="preserve">A critical finding of this study is the alarming antibiotic resistance profiles demonstrated by </w:t>
      </w:r>
      <w:r w:rsidRPr="00EA2532">
        <w:rPr>
          <w:rFonts w:ascii="Times New Roman" w:hAnsi="Times New Roman" w:cs="Times New Roman"/>
          <w:i/>
          <w:iCs/>
        </w:rPr>
        <w:t>E. coli</w:t>
      </w:r>
      <w:r w:rsidRPr="00EA2532">
        <w:rPr>
          <w:rFonts w:ascii="Times New Roman" w:hAnsi="Times New Roman" w:cs="Times New Roman"/>
        </w:rPr>
        <w:t xml:space="preserve"> isolates. Consistent 100% resistance to Penicillin, Ceftazidime, and </w:t>
      </w:r>
      <w:proofErr w:type="spellStart"/>
      <w:r w:rsidRPr="00EA2532">
        <w:rPr>
          <w:rFonts w:ascii="Times New Roman" w:hAnsi="Times New Roman" w:cs="Times New Roman"/>
        </w:rPr>
        <w:t>Doripenem</w:t>
      </w:r>
      <w:proofErr w:type="spellEnd"/>
      <w:r w:rsidRPr="00EA2532">
        <w:rPr>
          <w:rFonts w:ascii="Times New Roman" w:hAnsi="Times New Roman" w:cs="Times New Roman"/>
        </w:rPr>
        <w:t xml:space="preserve"> across all fish, </w:t>
      </w:r>
      <w:r w:rsidR="00385037">
        <w:rPr>
          <w:rFonts w:ascii="Times New Roman" w:hAnsi="Times New Roman" w:cs="Times New Roman"/>
        </w:rPr>
        <w:t>Shrimps</w:t>
      </w:r>
      <w:r w:rsidRPr="00EA2532">
        <w:rPr>
          <w:rFonts w:ascii="Times New Roman" w:hAnsi="Times New Roman" w:cs="Times New Roman"/>
        </w:rPr>
        <w:t xml:space="preserve">, crab, and water samples is a major public health concern. This indicates these antibiotics are entirely ineffective against </w:t>
      </w:r>
      <w:r w:rsidRPr="00EA2532">
        <w:rPr>
          <w:rFonts w:ascii="Times New Roman" w:hAnsi="Times New Roman" w:cs="Times New Roman"/>
          <w:i/>
          <w:iCs/>
        </w:rPr>
        <w:t>E. coli</w:t>
      </w:r>
      <w:r w:rsidRPr="00EA2532">
        <w:rPr>
          <w:rFonts w:ascii="Times New Roman" w:hAnsi="Times New Roman" w:cs="Times New Roman"/>
        </w:rPr>
        <w:t xml:space="preserve"> strains prevalent in </w:t>
      </w:r>
      <w:proofErr w:type="spellStart"/>
      <w:r w:rsidRPr="00EA2532">
        <w:rPr>
          <w:rFonts w:ascii="Times New Roman" w:hAnsi="Times New Roman" w:cs="Times New Roman"/>
        </w:rPr>
        <w:t>Malokun</w:t>
      </w:r>
      <w:proofErr w:type="spellEnd"/>
      <w:r w:rsidRPr="00EA2532">
        <w:rPr>
          <w:rFonts w:ascii="Times New Roman" w:hAnsi="Times New Roman" w:cs="Times New Roman"/>
        </w:rPr>
        <w:t xml:space="preserve"> Sea. Such widespread resistance suggests significant exposure of these bacterial populations to these antimicrobial agents, likely due to their extensive use in aquaculture and human/animal waste discharged into the environment (</w:t>
      </w:r>
      <w:proofErr w:type="spellStart"/>
      <w:r w:rsidR="005A1033" w:rsidRPr="00EA2532">
        <w:rPr>
          <w:rFonts w:ascii="Times New Roman" w:hAnsi="Times New Roman" w:cs="Times New Roman"/>
          <w:color w:val="222222"/>
          <w:shd w:val="clear" w:color="auto" w:fill="FFFFFF"/>
        </w:rPr>
        <w:t>Manyi-Loh</w:t>
      </w:r>
      <w:proofErr w:type="spellEnd"/>
      <w:r w:rsidR="005A1033" w:rsidRPr="00EA2532">
        <w:rPr>
          <w:rFonts w:ascii="Times New Roman" w:hAnsi="Times New Roman" w:cs="Times New Roman"/>
          <w:color w:val="222222"/>
          <w:shd w:val="clear" w:color="auto" w:fill="FFFFFF"/>
        </w:rPr>
        <w:t xml:space="preserve">, </w:t>
      </w:r>
      <w:r w:rsidR="005A1033" w:rsidRPr="00EA2532">
        <w:rPr>
          <w:rFonts w:ascii="Times New Roman" w:hAnsi="Times New Roman" w:cs="Times New Roman"/>
          <w:i/>
          <w:iCs/>
          <w:color w:val="222222"/>
          <w:shd w:val="clear" w:color="auto" w:fill="FFFFFF"/>
        </w:rPr>
        <w:t>et al</w:t>
      </w:r>
      <w:r w:rsidR="005A1033" w:rsidRPr="00EA2532">
        <w:rPr>
          <w:rFonts w:ascii="Times New Roman" w:hAnsi="Times New Roman" w:cs="Times New Roman"/>
          <w:color w:val="222222"/>
          <w:shd w:val="clear" w:color="auto" w:fill="FFFFFF"/>
        </w:rPr>
        <w:t xml:space="preserve">., 2018; Singh, </w:t>
      </w:r>
      <w:r w:rsidR="005A1033" w:rsidRPr="00EA2532">
        <w:rPr>
          <w:rFonts w:ascii="Times New Roman" w:hAnsi="Times New Roman" w:cs="Times New Roman"/>
          <w:i/>
          <w:iCs/>
          <w:color w:val="222222"/>
          <w:shd w:val="clear" w:color="auto" w:fill="FFFFFF"/>
        </w:rPr>
        <w:t>et al</w:t>
      </w:r>
      <w:r w:rsidR="005A1033" w:rsidRPr="00EA2532">
        <w:rPr>
          <w:rFonts w:ascii="Times New Roman" w:hAnsi="Times New Roman" w:cs="Times New Roman"/>
          <w:color w:val="222222"/>
          <w:shd w:val="clear" w:color="auto" w:fill="FFFFFF"/>
        </w:rPr>
        <w:t>., 2024</w:t>
      </w:r>
      <w:r w:rsidRPr="00EA2532">
        <w:rPr>
          <w:rFonts w:ascii="Times New Roman" w:hAnsi="Times New Roman" w:cs="Times New Roman"/>
        </w:rPr>
        <w:t xml:space="preserve">). </w:t>
      </w:r>
      <w:r w:rsidR="00370B54" w:rsidRPr="00EA2532">
        <w:rPr>
          <w:rFonts w:ascii="Times New Roman" w:hAnsi="Times New Roman" w:cs="Times New Roman"/>
        </w:rPr>
        <w:t>Researchers</w:t>
      </w:r>
      <w:r w:rsidRPr="00EA2532">
        <w:rPr>
          <w:rFonts w:ascii="Times New Roman" w:hAnsi="Times New Roman" w:cs="Times New Roman"/>
        </w:rPr>
        <w:t xml:space="preserve"> ha</w:t>
      </w:r>
      <w:r w:rsidR="00370B54" w:rsidRPr="00EA2532">
        <w:rPr>
          <w:rFonts w:ascii="Times New Roman" w:hAnsi="Times New Roman" w:cs="Times New Roman"/>
        </w:rPr>
        <w:t>ve</w:t>
      </w:r>
      <w:r w:rsidRPr="00EA2532">
        <w:rPr>
          <w:rFonts w:ascii="Times New Roman" w:hAnsi="Times New Roman" w:cs="Times New Roman"/>
        </w:rPr>
        <w:t xml:space="preserve"> highlighted that the excessive and misuse of antimicrobials contributes to increased antimicrobial resistance, posing a severe public health threat (</w:t>
      </w:r>
      <w:proofErr w:type="spellStart"/>
      <w:r w:rsidR="00370B54" w:rsidRPr="00EA2532">
        <w:rPr>
          <w:rFonts w:ascii="Times New Roman" w:hAnsi="Times New Roman" w:cs="Times New Roman"/>
          <w:color w:val="222222"/>
          <w:shd w:val="clear" w:color="auto" w:fill="FFFFFF"/>
        </w:rPr>
        <w:t>Serwecinska</w:t>
      </w:r>
      <w:proofErr w:type="spellEnd"/>
      <w:r w:rsidR="00370B54" w:rsidRPr="00EA2532">
        <w:rPr>
          <w:rFonts w:ascii="Times New Roman" w:hAnsi="Times New Roman" w:cs="Times New Roman"/>
          <w:color w:val="222222"/>
          <w:shd w:val="clear" w:color="auto" w:fill="FFFFFF"/>
        </w:rPr>
        <w:t xml:space="preserve">, </w:t>
      </w:r>
      <w:proofErr w:type="gramStart"/>
      <w:r w:rsidR="00370B54" w:rsidRPr="00EA2532">
        <w:rPr>
          <w:rFonts w:ascii="Times New Roman" w:hAnsi="Times New Roman" w:cs="Times New Roman"/>
          <w:color w:val="222222"/>
          <w:shd w:val="clear" w:color="auto" w:fill="FFFFFF"/>
        </w:rPr>
        <w:t>2020;,</w:t>
      </w:r>
      <w:proofErr w:type="gramEnd"/>
      <w:r w:rsidR="00370B54" w:rsidRPr="00EA2532">
        <w:rPr>
          <w:rFonts w:ascii="Times New Roman" w:hAnsi="Times New Roman" w:cs="Times New Roman"/>
          <w:color w:val="222222"/>
          <w:shd w:val="clear" w:color="auto" w:fill="FFFFFF"/>
        </w:rPr>
        <w:t xml:space="preserve"> Ahmed</w:t>
      </w:r>
      <w:r w:rsidR="00370B54" w:rsidRPr="00EA2532">
        <w:rPr>
          <w:rFonts w:ascii="Times New Roman" w:hAnsi="Times New Roman" w:cs="Times New Roman"/>
          <w:i/>
          <w:iCs/>
          <w:color w:val="222222"/>
          <w:shd w:val="clear" w:color="auto" w:fill="FFFFFF"/>
        </w:rPr>
        <w:t xml:space="preserve"> et al</w:t>
      </w:r>
      <w:r w:rsidR="00370B54" w:rsidRPr="00EA2532">
        <w:rPr>
          <w:rFonts w:ascii="Times New Roman" w:hAnsi="Times New Roman" w:cs="Times New Roman"/>
          <w:color w:val="222222"/>
          <w:shd w:val="clear" w:color="auto" w:fill="FFFFFF"/>
        </w:rPr>
        <w:t>., 2024</w:t>
      </w:r>
      <w:r w:rsidRPr="00EA2532">
        <w:rPr>
          <w:rFonts w:ascii="Times New Roman" w:hAnsi="Times New Roman" w:cs="Times New Roman"/>
        </w:rPr>
        <w:t>).</w:t>
      </w:r>
    </w:p>
    <w:p w14:paraId="36D63716" w14:textId="77777777" w:rsidR="005A6033" w:rsidRPr="00EA2532" w:rsidRDefault="005A6033" w:rsidP="0043350A">
      <w:pPr>
        <w:spacing w:after="0" w:line="480" w:lineRule="auto"/>
        <w:jc w:val="both"/>
        <w:rPr>
          <w:rFonts w:ascii="Times New Roman" w:hAnsi="Times New Roman" w:cs="Times New Roman"/>
        </w:rPr>
      </w:pPr>
      <w:r w:rsidRPr="00EA2532">
        <w:rPr>
          <w:rFonts w:ascii="Times New Roman" w:hAnsi="Times New Roman" w:cs="Times New Roman"/>
        </w:rPr>
        <w:t xml:space="preserve">Conversely, the consistent 100% susceptibility to Amikacin and Norfloxacin (with some intermediate resistance for Norfloxacin in certain samples) identifies these as highly effective antibiotics against the isolated </w:t>
      </w:r>
      <w:r w:rsidRPr="00EA2532">
        <w:rPr>
          <w:rFonts w:ascii="Times New Roman" w:hAnsi="Times New Roman" w:cs="Times New Roman"/>
          <w:i/>
          <w:iCs/>
        </w:rPr>
        <w:t>E. coli</w:t>
      </w:r>
      <w:r w:rsidRPr="00EA2532">
        <w:rPr>
          <w:rFonts w:ascii="Times New Roman" w:hAnsi="Times New Roman" w:cs="Times New Roman"/>
        </w:rPr>
        <w:t xml:space="preserve"> strains from </w:t>
      </w:r>
      <w:proofErr w:type="spellStart"/>
      <w:r w:rsidRPr="00EA2532">
        <w:rPr>
          <w:rFonts w:ascii="Times New Roman" w:hAnsi="Times New Roman" w:cs="Times New Roman"/>
        </w:rPr>
        <w:t>Malokun</w:t>
      </w:r>
      <w:proofErr w:type="spellEnd"/>
      <w:r w:rsidRPr="00EA2532">
        <w:rPr>
          <w:rFonts w:ascii="Times New Roman" w:hAnsi="Times New Roman" w:cs="Times New Roman"/>
        </w:rPr>
        <w:t xml:space="preserve"> Sea. While Streptomycin showed some susceptibility, its recorded resistance (37.5% in fish and 14.2-33% in other samples) suggests it </w:t>
      </w:r>
      <w:r w:rsidRPr="00EA2532">
        <w:rPr>
          <w:rFonts w:ascii="Times New Roman" w:hAnsi="Times New Roman" w:cs="Times New Roman"/>
        </w:rPr>
        <w:lastRenderedPageBreak/>
        <w:t>may not be a reliable treatment option. Similarly, Cefepime exhibited varying degrees of resistance and intermediate susceptibility, making its efficacy questionable.</w:t>
      </w:r>
    </w:p>
    <w:p w14:paraId="530C22A1" w14:textId="62D56B4F" w:rsidR="005A6033" w:rsidRPr="00EA2532" w:rsidRDefault="005A6033" w:rsidP="0043350A">
      <w:pPr>
        <w:spacing w:after="0" w:line="480" w:lineRule="auto"/>
        <w:jc w:val="both"/>
        <w:rPr>
          <w:rFonts w:ascii="Times New Roman" w:hAnsi="Times New Roman" w:cs="Times New Roman"/>
          <w:color w:val="222222"/>
          <w:shd w:val="clear" w:color="auto" w:fill="FFFFFF"/>
        </w:rPr>
      </w:pPr>
      <w:r w:rsidRPr="00EA2532">
        <w:rPr>
          <w:rFonts w:ascii="Times New Roman" w:hAnsi="Times New Roman" w:cs="Times New Roman"/>
        </w:rPr>
        <w:t xml:space="preserve">The consistently high </w:t>
      </w:r>
      <w:bookmarkStart w:id="8" w:name="_Hlk203062961"/>
      <w:r w:rsidRPr="00EA2532">
        <w:rPr>
          <w:rFonts w:ascii="Times New Roman" w:hAnsi="Times New Roman" w:cs="Times New Roman"/>
        </w:rPr>
        <w:t xml:space="preserve">Multiple Antibiotic Resistance </w:t>
      </w:r>
      <w:bookmarkEnd w:id="8"/>
      <w:r w:rsidRPr="00EA2532">
        <w:rPr>
          <w:rFonts w:ascii="Times New Roman" w:hAnsi="Times New Roman" w:cs="Times New Roman"/>
        </w:rPr>
        <w:t xml:space="preserve">(MAR) indices (ranging from 0.375 to 0.625) across all samples reinforce the severity of the antibiotic resistance problem in </w:t>
      </w:r>
      <w:proofErr w:type="spellStart"/>
      <w:r w:rsidRPr="00EA2532">
        <w:rPr>
          <w:rFonts w:ascii="Times New Roman" w:hAnsi="Times New Roman" w:cs="Times New Roman"/>
        </w:rPr>
        <w:t>Malokun</w:t>
      </w:r>
      <w:proofErr w:type="spellEnd"/>
      <w:r w:rsidRPr="00EA2532">
        <w:rPr>
          <w:rFonts w:ascii="Times New Roman" w:hAnsi="Times New Roman" w:cs="Times New Roman"/>
        </w:rPr>
        <w:t xml:space="preserve"> Sea. </w:t>
      </w:r>
      <w:bookmarkStart w:id="9" w:name="_Hlk203062938"/>
      <w:r w:rsidRPr="00EA2532">
        <w:rPr>
          <w:rFonts w:ascii="Times New Roman" w:hAnsi="Times New Roman" w:cs="Times New Roman"/>
        </w:rPr>
        <w:t>An MAR index greater than 0.2 is indicative of high-risk exposure to antibiotics and potential contamination from sources where antibiotics are heavily used</w:t>
      </w:r>
      <w:bookmarkEnd w:id="9"/>
      <w:r w:rsidRPr="00EA2532">
        <w:rPr>
          <w:rFonts w:ascii="Times New Roman" w:hAnsi="Times New Roman" w:cs="Times New Roman"/>
        </w:rPr>
        <w:t xml:space="preserve"> (</w:t>
      </w:r>
      <w:proofErr w:type="spellStart"/>
      <w:r w:rsidR="009818D6" w:rsidRPr="00EA2532">
        <w:rPr>
          <w:rFonts w:ascii="Times New Roman" w:hAnsi="Times New Roman" w:cs="Times New Roman"/>
          <w:color w:val="222222"/>
          <w:shd w:val="clear" w:color="auto" w:fill="FFFFFF"/>
        </w:rPr>
        <w:t>Titilawo</w:t>
      </w:r>
      <w:proofErr w:type="spellEnd"/>
      <w:r w:rsidR="009818D6" w:rsidRPr="00EA2532">
        <w:rPr>
          <w:rFonts w:ascii="Times New Roman" w:hAnsi="Times New Roman" w:cs="Times New Roman"/>
          <w:i/>
          <w:iCs/>
          <w:color w:val="222222"/>
          <w:shd w:val="clear" w:color="auto" w:fill="FFFFFF"/>
        </w:rPr>
        <w:t xml:space="preserve"> et al</w:t>
      </w:r>
      <w:r w:rsidR="009818D6" w:rsidRPr="00EA2532">
        <w:rPr>
          <w:rFonts w:ascii="Times New Roman" w:hAnsi="Times New Roman" w:cs="Times New Roman"/>
          <w:color w:val="222222"/>
          <w:shd w:val="clear" w:color="auto" w:fill="FFFFFF"/>
        </w:rPr>
        <w:t>., 2015; Al-</w:t>
      </w:r>
      <w:proofErr w:type="spellStart"/>
      <w:r w:rsidR="009818D6" w:rsidRPr="00EA2532">
        <w:rPr>
          <w:rFonts w:ascii="Times New Roman" w:hAnsi="Times New Roman" w:cs="Times New Roman"/>
          <w:color w:val="222222"/>
          <w:shd w:val="clear" w:color="auto" w:fill="FFFFFF"/>
        </w:rPr>
        <w:t>Badaii</w:t>
      </w:r>
      <w:proofErr w:type="spellEnd"/>
      <w:r w:rsidR="009818D6" w:rsidRPr="00EA2532">
        <w:rPr>
          <w:rFonts w:ascii="Times New Roman" w:hAnsi="Times New Roman" w:cs="Times New Roman"/>
          <w:color w:val="222222"/>
          <w:shd w:val="clear" w:color="auto" w:fill="FFFFFF"/>
        </w:rPr>
        <w:t xml:space="preserve"> and Abdul Halim, 2021</w:t>
      </w:r>
      <w:r w:rsidRPr="00EA2532">
        <w:rPr>
          <w:rFonts w:ascii="Times New Roman" w:hAnsi="Times New Roman" w:cs="Times New Roman"/>
        </w:rPr>
        <w:t xml:space="preserve">). The presence of </w:t>
      </w:r>
      <w:r w:rsidRPr="00EA2532">
        <w:rPr>
          <w:rFonts w:ascii="Times New Roman" w:hAnsi="Times New Roman" w:cs="Times New Roman"/>
          <w:i/>
          <w:iCs/>
        </w:rPr>
        <w:t>E. coli</w:t>
      </w:r>
      <w:r w:rsidRPr="00EA2532">
        <w:rPr>
          <w:rFonts w:ascii="Times New Roman" w:hAnsi="Times New Roman" w:cs="Times New Roman"/>
        </w:rPr>
        <w:t xml:space="preserve"> with multiple antibiotic resistant phenotypes, including co-resistance to four or more unrelated families of antibiotics, is indeed a serious health concern. These multi-drug resistant </w:t>
      </w:r>
      <w:r w:rsidRPr="00EA2532">
        <w:rPr>
          <w:rFonts w:ascii="Times New Roman" w:hAnsi="Times New Roman" w:cs="Times New Roman"/>
          <w:i/>
          <w:iCs/>
        </w:rPr>
        <w:t>E. coli</w:t>
      </w:r>
      <w:r w:rsidRPr="00EA2532">
        <w:rPr>
          <w:rFonts w:ascii="Times New Roman" w:hAnsi="Times New Roman" w:cs="Times New Roman"/>
        </w:rPr>
        <w:t xml:space="preserve"> strains are not limited to cultured fish but are also prevalent in raw food items and food distribution systems, capable of carrying resistance and virulence genes (</w:t>
      </w:r>
      <w:proofErr w:type="spellStart"/>
      <w:r w:rsidR="00251915" w:rsidRPr="00EA2532">
        <w:rPr>
          <w:rFonts w:ascii="Times New Roman" w:hAnsi="Times New Roman" w:cs="Times New Roman"/>
          <w:color w:val="222222"/>
          <w:shd w:val="clear" w:color="auto" w:fill="FFFFFF"/>
        </w:rPr>
        <w:t>Sivaraman</w:t>
      </w:r>
      <w:proofErr w:type="spellEnd"/>
      <w:r w:rsidR="00251915" w:rsidRPr="00EA2532">
        <w:rPr>
          <w:rFonts w:ascii="Times New Roman" w:hAnsi="Times New Roman" w:cs="Times New Roman"/>
          <w:color w:val="222222"/>
          <w:shd w:val="clear" w:color="auto" w:fill="FFFFFF"/>
        </w:rPr>
        <w:t xml:space="preserve">, </w:t>
      </w:r>
      <w:r w:rsidR="00251915" w:rsidRPr="00EA2532">
        <w:rPr>
          <w:rFonts w:ascii="Times New Roman" w:hAnsi="Times New Roman" w:cs="Times New Roman"/>
          <w:i/>
          <w:iCs/>
          <w:color w:val="222222"/>
          <w:shd w:val="clear" w:color="auto" w:fill="FFFFFF"/>
        </w:rPr>
        <w:t>et al</w:t>
      </w:r>
      <w:r w:rsidR="00251915" w:rsidRPr="00EA2532">
        <w:rPr>
          <w:rFonts w:ascii="Times New Roman" w:hAnsi="Times New Roman" w:cs="Times New Roman"/>
          <w:color w:val="222222"/>
          <w:shd w:val="clear" w:color="auto" w:fill="FFFFFF"/>
        </w:rPr>
        <w:t>., 2020; Mumbo</w:t>
      </w:r>
      <w:r w:rsidR="00251915" w:rsidRPr="00EA2532">
        <w:rPr>
          <w:rFonts w:ascii="Times New Roman" w:hAnsi="Times New Roman" w:cs="Times New Roman"/>
          <w:i/>
          <w:iCs/>
          <w:color w:val="222222"/>
          <w:shd w:val="clear" w:color="auto" w:fill="FFFFFF"/>
        </w:rPr>
        <w:t xml:space="preserve"> et al</w:t>
      </w:r>
      <w:r w:rsidR="00251915" w:rsidRPr="00EA2532">
        <w:rPr>
          <w:rFonts w:ascii="Times New Roman" w:hAnsi="Times New Roman" w:cs="Times New Roman"/>
          <w:color w:val="222222"/>
          <w:shd w:val="clear" w:color="auto" w:fill="FFFFFF"/>
        </w:rPr>
        <w:t>., 2023; Ramirez-Castillo</w:t>
      </w:r>
      <w:r w:rsidR="00251915" w:rsidRPr="00EA2532">
        <w:rPr>
          <w:rFonts w:ascii="Times New Roman" w:hAnsi="Times New Roman" w:cs="Times New Roman"/>
          <w:i/>
          <w:iCs/>
          <w:color w:val="222222"/>
          <w:shd w:val="clear" w:color="auto" w:fill="FFFFFF"/>
        </w:rPr>
        <w:t xml:space="preserve"> et al</w:t>
      </w:r>
      <w:r w:rsidR="00251915" w:rsidRPr="00EA2532">
        <w:rPr>
          <w:rFonts w:ascii="Times New Roman" w:hAnsi="Times New Roman" w:cs="Times New Roman"/>
          <w:color w:val="222222"/>
          <w:shd w:val="clear" w:color="auto" w:fill="FFFFFF"/>
        </w:rPr>
        <w:t>., 2023</w:t>
      </w:r>
      <w:r w:rsidRPr="00EA2532">
        <w:rPr>
          <w:rFonts w:ascii="Times New Roman" w:hAnsi="Times New Roman" w:cs="Times New Roman"/>
        </w:rPr>
        <w:t>).</w:t>
      </w:r>
    </w:p>
    <w:p w14:paraId="139959F3" w14:textId="71B0287C" w:rsidR="005A6033" w:rsidRDefault="005A6033" w:rsidP="0043350A">
      <w:pPr>
        <w:spacing w:after="0" w:line="480" w:lineRule="auto"/>
        <w:jc w:val="both"/>
        <w:rPr>
          <w:rFonts w:ascii="Times New Roman" w:hAnsi="Times New Roman" w:cs="Times New Roman"/>
        </w:rPr>
      </w:pPr>
      <w:r w:rsidRPr="00EA2532">
        <w:rPr>
          <w:rFonts w:ascii="Times New Roman" w:hAnsi="Times New Roman" w:cs="Times New Roman"/>
        </w:rPr>
        <w:t xml:space="preserve">The findings suggest that consuming fish, </w:t>
      </w:r>
      <w:r w:rsidR="00385037">
        <w:rPr>
          <w:rFonts w:ascii="Times New Roman" w:hAnsi="Times New Roman" w:cs="Times New Roman"/>
        </w:rPr>
        <w:t>Shrimps</w:t>
      </w:r>
      <w:r w:rsidRPr="00EA2532">
        <w:rPr>
          <w:rFonts w:ascii="Times New Roman" w:hAnsi="Times New Roman" w:cs="Times New Roman"/>
        </w:rPr>
        <w:t xml:space="preserve">, and crab from </w:t>
      </w:r>
      <w:proofErr w:type="spellStart"/>
      <w:r w:rsidRPr="00EA2532">
        <w:rPr>
          <w:rFonts w:ascii="Times New Roman" w:hAnsi="Times New Roman" w:cs="Times New Roman"/>
        </w:rPr>
        <w:t>Malokun</w:t>
      </w:r>
      <w:proofErr w:type="spellEnd"/>
      <w:r w:rsidRPr="00EA2532">
        <w:rPr>
          <w:rFonts w:ascii="Times New Roman" w:hAnsi="Times New Roman" w:cs="Times New Roman"/>
        </w:rPr>
        <w:t xml:space="preserve"> Sea, particularly if raw or undercooked, poses a direct health risk to humans due to potential exposure to antibiotic-resistant </w:t>
      </w:r>
      <w:r w:rsidRPr="00EA2532">
        <w:rPr>
          <w:rFonts w:ascii="Times New Roman" w:hAnsi="Times New Roman" w:cs="Times New Roman"/>
          <w:i/>
          <w:iCs/>
        </w:rPr>
        <w:t>E. coli</w:t>
      </w:r>
      <w:r w:rsidRPr="00EA2532">
        <w:rPr>
          <w:rFonts w:ascii="Times New Roman" w:hAnsi="Times New Roman" w:cs="Times New Roman"/>
        </w:rPr>
        <w:t xml:space="preserve"> and other associated infections (</w:t>
      </w:r>
      <w:r w:rsidR="00C17CE4" w:rsidRPr="00EA2532">
        <w:rPr>
          <w:rFonts w:ascii="Times New Roman" w:hAnsi="Times New Roman" w:cs="Times New Roman"/>
          <w:color w:val="222222"/>
          <w:shd w:val="clear" w:color="auto" w:fill="FFFFFF"/>
        </w:rPr>
        <w:t xml:space="preserve">Salama and </w:t>
      </w:r>
      <w:proofErr w:type="spellStart"/>
      <w:r w:rsidR="00C17CE4" w:rsidRPr="00EA2532">
        <w:rPr>
          <w:rFonts w:ascii="Times New Roman" w:hAnsi="Times New Roman" w:cs="Times New Roman"/>
          <w:color w:val="222222"/>
          <w:shd w:val="clear" w:color="auto" w:fill="FFFFFF"/>
        </w:rPr>
        <w:t>Chennaoui</w:t>
      </w:r>
      <w:proofErr w:type="spellEnd"/>
      <w:r w:rsidR="00C17CE4" w:rsidRPr="00EA2532">
        <w:rPr>
          <w:rFonts w:ascii="Times New Roman" w:hAnsi="Times New Roman" w:cs="Times New Roman"/>
          <w:color w:val="222222"/>
          <w:shd w:val="clear" w:color="auto" w:fill="FFFFFF"/>
        </w:rPr>
        <w:t xml:space="preserve">, 2024; </w:t>
      </w:r>
      <w:proofErr w:type="spellStart"/>
      <w:r w:rsidR="00C17CE4" w:rsidRPr="00EA2532">
        <w:rPr>
          <w:rFonts w:ascii="Times New Roman" w:hAnsi="Times New Roman" w:cs="Times New Roman"/>
          <w:color w:val="222222"/>
          <w:shd w:val="clear" w:color="auto" w:fill="FFFFFF"/>
        </w:rPr>
        <w:t>Omeje</w:t>
      </w:r>
      <w:proofErr w:type="spellEnd"/>
      <w:r w:rsidR="00C17CE4" w:rsidRPr="00EA2532">
        <w:rPr>
          <w:rFonts w:ascii="Times New Roman" w:hAnsi="Times New Roman" w:cs="Times New Roman"/>
          <w:i/>
          <w:iCs/>
          <w:color w:val="222222"/>
          <w:shd w:val="clear" w:color="auto" w:fill="FFFFFF"/>
        </w:rPr>
        <w:t xml:space="preserve"> et al</w:t>
      </w:r>
      <w:r w:rsidR="00C17CE4" w:rsidRPr="00EA2532">
        <w:rPr>
          <w:rFonts w:ascii="Times New Roman" w:hAnsi="Times New Roman" w:cs="Times New Roman"/>
          <w:color w:val="222222"/>
          <w:shd w:val="clear" w:color="auto" w:fill="FFFFFF"/>
        </w:rPr>
        <w:t>., 2024</w:t>
      </w:r>
      <w:r w:rsidRPr="00EA2532">
        <w:rPr>
          <w:rFonts w:ascii="Times New Roman" w:hAnsi="Times New Roman" w:cs="Times New Roman"/>
        </w:rPr>
        <w:t xml:space="preserve">). The presence of </w:t>
      </w:r>
      <w:r w:rsidRPr="00EA2532">
        <w:rPr>
          <w:rFonts w:ascii="Times New Roman" w:hAnsi="Times New Roman" w:cs="Times New Roman"/>
          <w:i/>
          <w:iCs/>
        </w:rPr>
        <w:t>E. coli</w:t>
      </w:r>
      <w:r w:rsidRPr="00EA2532">
        <w:rPr>
          <w:rFonts w:ascii="Times New Roman" w:hAnsi="Times New Roman" w:cs="Times New Roman"/>
        </w:rPr>
        <w:t xml:space="preserve"> in these aquatic products also serves as an indicator for other enteric pathogens that may be present due to fecal contamination (</w:t>
      </w:r>
      <w:proofErr w:type="spellStart"/>
      <w:r w:rsidR="00E538E1" w:rsidRPr="00EA2532">
        <w:rPr>
          <w:rFonts w:ascii="Times New Roman" w:hAnsi="Times New Roman" w:cs="Times New Roman"/>
          <w:color w:val="222222"/>
          <w:shd w:val="clear" w:color="auto" w:fill="FFFFFF"/>
        </w:rPr>
        <w:t>Dissasa</w:t>
      </w:r>
      <w:proofErr w:type="spellEnd"/>
      <w:r w:rsidR="00E538E1" w:rsidRPr="00EA2532">
        <w:rPr>
          <w:rFonts w:ascii="Times New Roman" w:hAnsi="Times New Roman" w:cs="Times New Roman"/>
          <w:color w:val="222222"/>
          <w:shd w:val="clear" w:color="auto" w:fill="FFFFFF"/>
        </w:rPr>
        <w:t xml:space="preserve"> </w:t>
      </w:r>
      <w:r w:rsidR="00E538E1" w:rsidRPr="00EA2532">
        <w:rPr>
          <w:rFonts w:ascii="Times New Roman" w:hAnsi="Times New Roman" w:cs="Times New Roman"/>
          <w:i/>
          <w:iCs/>
          <w:color w:val="222222"/>
          <w:shd w:val="clear" w:color="auto" w:fill="FFFFFF"/>
        </w:rPr>
        <w:t>et al</w:t>
      </w:r>
      <w:r w:rsidR="00E538E1" w:rsidRPr="00EA2532">
        <w:rPr>
          <w:rFonts w:ascii="Times New Roman" w:hAnsi="Times New Roman" w:cs="Times New Roman"/>
          <w:color w:val="222222"/>
          <w:shd w:val="clear" w:color="auto" w:fill="FFFFFF"/>
        </w:rPr>
        <w:t>.,</w:t>
      </w:r>
      <w:r w:rsidRPr="00EA2532">
        <w:rPr>
          <w:rFonts w:ascii="Times New Roman" w:hAnsi="Times New Roman" w:cs="Times New Roman"/>
        </w:rPr>
        <w:t xml:space="preserve"> </w:t>
      </w:r>
      <w:r w:rsidR="00E538E1" w:rsidRPr="00EA2532">
        <w:rPr>
          <w:rFonts w:ascii="Times New Roman" w:hAnsi="Times New Roman" w:cs="Times New Roman"/>
        </w:rPr>
        <w:t>2022</w:t>
      </w:r>
      <w:r w:rsidRPr="00EA2532">
        <w:rPr>
          <w:rFonts w:ascii="Times New Roman" w:hAnsi="Times New Roman" w:cs="Times New Roman"/>
        </w:rPr>
        <w:t>).</w:t>
      </w:r>
    </w:p>
    <w:p w14:paraId="0E0E104A" w14:textId="77777777" w:rsidR="00320C99" w:rsidRPr="00EA2532" w:rsidRDefault="00320C99" w:rsidP="0043350A">
      <w:pPr>
        <w:spacing w:after="0" w:line="480" w:lineRule="auto"/>
        <w:jc w:val="both"/>
        <w:rPr>
          <w:rFonts w:ascii="Times New Roman" w:hAnsi="Times New Roman" w:cs="Times New Roman"/>
        </w:rPr>
      </w:pPr>
    </w:p>
    <w:p w14:paraId="4D4DD12D" w14:textId="77777777" w:rsidR="00FE6535" w:rsidRPr="00EA2532" w:rsidRDefault="005E20BB" w:rsidP="00EA2532">
      <w:pPr>
        <w:spacing w:after="0" w:line="480" w:lineRule="auto"/>
        <w:rPr>
          <w:rFonts w:ascii="Times New Roman" w:hAnsi="Times New Roman" w:cs="Times New Roman"/>
        </w:rPr>
      </w:pPr>
      <w:r w:rsidRPr="00EA2532">
        <w:rPr>
          <w:rFonts w:ascii="Times New Roman" w:hAnsi="Times New Roman" w:cs="Times New Roman"/>
          <w:b/>
          <w:bCs/>
        </w:rPr>
        <w:t>Conclusion</w:t>
      </w:r>
      <w:r w:rsidRPr="00EA2532">
        <w:rPr>
          <w:rFonts w:ascii="Times New Roman" w:hAnsi="Times New Roman" w:cs="Times New Roman"/>
        </w:rPr>
        <w:t xml:space="preserve"> </w:t>
      </w:r>
    </w:p>
    <w:p w14:paraId="383E62FB" w14:textId="4C93A872" w:rsidR="00497980" w:rsidRDefault="00497980" w:rsidP="00497980">
      <w:pPr>
        <w:spacing w:after="0" w:line="480" w:lineRule="auto"/>
        <w:jc w:val="both"/>
        <w:rPr>
          <w:rFonts w:ascii="Times New Roman" w:hAnsi="Times New Roman" w:cs="Times New Roman"/>
        </w:rPr>
      </w:pPr>
      <w:r w:rsidRPr="00497980">
        <w:rPr>
          <w:rFonts w:ascii="Times New Roman" w:hAnsi="Times New Roman" w:cs="Times New Roman"/>
        </w:rPr>
        <w:t xml:space="preserve">This study highlights the widespread presence of </w:t>
      </w:r>
      <w:r w:rsidRPr="00497980">
        <w:rPr>
          <w:rFonts w:ascii="Times New Roman" w:hAnsi="Times New Roman" w:cs="Times New Roman"/>
          <w:i/>
          <w:iCs/>
        </w:rPr>
        <w:t>Escherichia coli,</w:t>
      </w:r>
      <w:r w:rsidRPr="00497980">
        <w:rPr>
          <w:rFonts w:ascii="Times New Roman" w:hAnsi="Times New Roman" w:cs="Times New Roman"/>
        </w:rPr>
        <w:t xml:space="preserve"> including multidrug-resistant strains, in seafood and water samples from the </w:t>
      </w:r>
      <w:proofErr w:type="spellStart"/>
      <w:r w:rsidRPr="00497980">
        <w:rPr>
          <w:rFonts w:ascii="Times New Roman" w:hAnsi="Times New Roman" w:cs="Times New Roman"/>
        </w:rPr>
        <w:t>Malokun</w:t>
      </w:r>
      <w:proofErr w:type="spellEnd"/>
      <w:r w:rsidRPr="00497980">
        <w:rPr>
          <w:rFonts w:ascii="Times New Roman" w:hAnsi="Times New Roman" w:cs="Times New Roman"/>
        </w:rPr>
        <w:t xml:space="preserve"> Sea, </w:t>
      </w:r>
      <w:proofErr w:type="spellStart"/>
      <w:r w:rsidRPr="00497980">
        <w:rPr>
          <w:rFonts w:ascii="Times New Roman" w:hAnsi="Times New Roman" w:cs="Times New Roman"/>
        </w:rPr>
        <w:t>Ilaje</w:t>
      </w:r>
      <w:proofErr w:type="spellEnd"/>
      <w:r w:rsidRPr="00497980">
        <w:rPr>
          <w:rFonts w:ascii="Times New Roman" w:hAnsi="Times New Roman" w:cs="Times New Roman"/>
        </w:rPr>
        <w:t>, Ondo State, Nigeria.</w:t>
      </w:r>
      <w:r>
        <w:rPr>
          <w:rFonts w:ascii="Times New Roman" w:hAnsi="Times New Roman" w:cs="Times New Roman"/>
        </w:rPr>
        <w:t xml:space="preserve"> The complete resistance of</w:t>
      </w:r>
      <w:r w:rsidRPr="00497980">
        <w:rPr>
          <w:rFonts w:ascii="Times New Roman" w:hAnsi="Times New Roman" w:cs="Times New Roman"/>
        </w:rPr>
        <w:t xml:space="preserve"> all isolates to penicillin, ceftazidime, and </w:t>
      </w:r>
      <w:proofErr w:type="spellStart"/>
      <w:r w:rsidRPr="00497980">
        <w:rPr>
          <w:rFonts w:ascii="Times New Roman" w:hAnsi="Times New Roman" w:cs="Times New Roman"/>
        </w:rPr>
        <w:t>doripenem</w:t>
      </w:r>
      <w:proofErr w:type="spellEnd"/>
      <w:r w:rsidRPr="00497980">
        <w:rPr>
          <w:rFonts w:ascii="Times New Roman" w:hAnsi="Times New Roman" w:cs="Times New Roman"/>
        </w:rPr>
        <w:t>, and elevated Multiple Antibiotic Resistance (MAR) indices, indicat</w:t>
      </w:r>
      <w:r>
        <w:rPr>
          <w:rFonts w:ascii="Times New Roman" w:hAnsi="Times New Roman" w:cs="Times New Roman"/>
        </w:rPr>
        <w:t>es</w:t>
      </w:r>
      <w:r w:rsidRPr="00497980">
        <w:rPr>
          <w:rFonts w:ascii="Times New Roman" w:hAnsi="Times New Roman" w:cs="Times New Roman"/>
        </w:rPr>
        <w:t xml:space="preserve"> significant exposure to antimicrobial agents. The resistance pattern CAZ-DOR-P consistently found across all sample types, emphasiz</w:t>
      </w:r>
      <w:r>
        <w:rPr>
          <w:rFonts w:ascii="Times New Roman" w:hAnsi="Times New Roman" w:cs="Times New Roman"/>
        </w:rPr>
        <w:t>ed</w:t>
      </w:r>
      <w:r w:rsidRPr="00497980">
        <w:rPr>
          <w:rFonts w:ascii="Times New Roman" w:hAnsi="Times New Roman" w:cs="Times New Roman"/>
        </w:rPr>
        <w:t xml:space="preserve"> the </w:t>
      </w:r>
      <w:r w:rsidRPr="00497980">
        <w:rPr>
          <w:rFonts w:ascii="Times New Roman" w:hAnsi="Times New Roman" w:cs="Times New Roman"/>
        </w:rPr>
        <w:lastRenderedPageBreak/>
        <w:t xml:space="preserve">prevalent nature of multidrug resistance in the study area. These findings underscore the urgent need for integrated </w:t>
      </w:r>
      <w:r>
        <w:rPr>
          <w:rFonts w:ascii="Times New Roman" w:hAnsi="Times New Roman" w:cs="Times New Roman"/>
        </w:rPr>
        <w:t>environmental</w:t>
      </w:r>
      <w:r w:rsidRPr="00497980">
        <w:rPr>
          <w:rFonts w:ascii="Times New Roman" w:hAnsi="Times New Roman" w:cs="Times New Roman"/>
        </w:rPr>
        <w:t xml:space="preserve"> monitoring programs, strict regulation of antibiotic use, and improved seafood handling practices to mitigate the risks associated with antibiotic-resistant pathogens in the aquatic environment and food chain. </w:t>
      </w:r>
    </w:p>
    <w:p w14:paraId="0BAB2107" w14:textId="77777777" w:rsidR="00497980" w:rsidRPr="00497980" w:rsidRDefault="00497980" w:rsidP="00497980">
      <w:pPr>
        <w:spacing w:after="0" w:line="480" w:lineRule="auto"/>
        <w:jc w:val="both"/>
        <w:rPr>
          <w:rFonts w:ascii="Times New Roman" w:hAnsi="Times New Roman" w:cs="Times New Roman"/>
        </w:rPr>
      </w:pPr>
    </w:p>
    <w:p w14:paraId="2907B827" w14:textId="5A56350F" w:rsidR="00F62C45" w:rsidRPr="00EA2532" w:rsidRDefault="00EF2DD4" w:rsidP="00EA2532">
      <w:pPr>
        <w:spacing w:after="0" w:line="480" w:lineRule="auto"/>
        <w:jc w:val="both"/>
        <w:rPr>
          <w:rFonts w:ascii="Times New Roman" w:hAnsi="Times New Roman" w:cs="Times New Roman"/>
        </w:rPr>
      </w:pPr>
      <w:r w:rsidRPr="00EA2532">
        <w:rPr>
          <w:rFonts w:ascii="Times New Roman" w:hAnsi="Times New Roman" w:cs="Times New Roman"/>
          <w:b/>
          <w:bCs/>
        </w:rPr>
        <w:t>References</w:t>
      </w:r>
    </w:p>
    <w:p w14:paraId="5D1DA9F7" w14:textId="5A44EBEA" w:rsidR="000E2B76" w:rsidRPr="00EA2532" w:rsidRDefault="000E2B76"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Adefisoye</w:t>
      </w:r>
      <w:proofErr w:type="spellEnd"/>
      <w:r w:rsidRPr="00EA2532">
        <w:rPr>
          <w:rFonts w:ascii="Times New Roman" w:hAnsi="Times New Roman" w:cs="Times New Roman"/>
          <w:color w:val="222222"/>
          <w:shd w:val="clear" w:color="auto" w:fill="FFFFFF"/>
        </w:rPr>
        <w:t xml:space="preserve">, M. A. &amp; </w:t>
      </w:r>
      <w:proofErr w:type="spellStart"/>
      <w:r w:rsidRPr="00EA2532">
        <w:rPr>
          <w:rFonts w:ascii="Times New Roman" w:hAnsi="Times New Roman" w:cs="Times New Roman"/>
          <w:color w:val="222222"/>
          <w:shd w:val="clear" w:color="auto" w:fill="FFFFFF"/>
        </w:rPr>
        <w:t>Okoh</w:t>
      </w:r>
      <w:proofErr w:type="spellEnd"/>
      <w:r w:rsidRPr="00EA2532">
        <w:rPr>
          <w:rFonts w:ascii="Times New Roman" w:hAnsi="Times New Roman" w:cs="Times New Roman"/>
          <w:color w:val="222222"/>
          <w:shd w:val="clear" w:color="auto" w:fill="FFFFFF"/>
        </w:rPr>
        <w:t>, A. I. Identification and antimicrobial resistance prevalence of</w:t>
      </w:r>
      <w:r w:rsidR="006B0EA0" w:rsidRPr="00EA2532">
        <w:rPr>
          <w:rFonts w:ascii="Times New Roman" w:hAnsi="Times New Roman" w:cs="Times New Roman"/>
          <w:color w:val="222222"/>
          <w:shd w:val="clear" w:color="auto" w:fill="FFFFFF"/>
        </w:rPr>
        <w:t xml:space="preserve"> </w:t>
      </w:r>
      <w:r w:rsidRPr="00EA2532">
        <w:rPr>
          <w:rFonts w:ascii="Times New Roman" w:hAnsi="Times New Roman" w:cs="Times New Roman"/>
          <w:color w:val="222222"/>
          <w:shd w:val="clear" w:color="auto" w:fill="FFFFFF"/>
        </w:rPr>
        <w:t>pathogenic </w:t>
      </w:r>
      <w:r w:rsidRPr="00EA2532">
        <w:rPr>
          <w:rFonts w:ascii="Times New Roman" w:hAnsi="Times New Roman" w:cs="Times New Roman"/>
          <w:i/>
          <w:iCs/>
          <w:color w:val="222222"/>
          <w:shd w:val="clear" w:color="auto" w:fill="FFFFFF"/>
        </w:rPr>
        <w:t>Escherichia coli</w:t>
      </w:r>
      <w:r w:rsidRPr="00EA2532">
        <w:rPr>
          <w:rFonts w:ascii="Times New Roman" w:hAnsi="Times New Roman" w:cs="Times New Roman"/>
          <w:color w:val="222222"/>
          <w:shd w:val="clear" w:color="auto" w:fill="FFFFFF"/>
        </w:rPr>
        <w:t> strains from treated wastewater effluents in Eastern Cape, South Africa. </w:t>
      </w:r>
      <w:r w:rsidRPr="00EA2532">
        <w:rPr>
          <w:rFonts w:ascii="Times New Roman" w:hAnsi="Times New Roman" w:cs="Times New Roman"/>
          <w:i/>
          <w:iCs/>
          <w:color w:val="222222"/>
          <w:shd w:val="clear" w:color="auto" w:fill="FFFFFF"/>
        </w:rPr>
        <w:t>Microbiology</w:t>
      </w:r>
      <w:r w:rsidR="006B0EA0" w:rsidRPr="00EA2532">
        <w:rPr>
          <w:rFonts w:ascii="Times New Roman" w:hAnsi="Times New Roman" w:cs="Times New Roman"/>
          <w:i/>
          <w:iCs/>
          <w:color w:val="222222"/>
          <w:shd w:val="clear" w:color="auto" w:fill="FFFFFF"/>
        </w:rPr>
        <w:t xml:space="preserve"> </w:t>
      </w:r>
      <w:r w:rsidRPr="00EA2532">
        <w:rPr>
          <w:rFonts w:ascii="Times New Roman" w:hAnsi="Times New Roman" w:cs="Times New Roman"/>
          <w:i/>
          <w:iCs/>
          <w:color w:val="222222"/>
          <w:shd w:val="clear" w:color="auto" w:fill="FFFFFF"/>
        </w:rPr>
        <w:t>Open</w:t>
      </w:r>
      <w:r w:rsidRPr="00EA2532">
        <w:rPr>
          <w:rFonts w:ascii="Times New Roman" w:hAnsi="Times New Roman" w:cs="Times New Roman"/>
          <w:color w:val="222222"/>
          <w:shd w:val="clear" w:color="auto" w:fill="FFFFFF"/>
        </w:rPr>
        <w:t> </w:t>
      </w:r>
      <w:r w:rsidRPr="00EA2532">
        <w:rPr>
          <w:rFonts w:ascii="Times New Roman" w:hAnsi="Times New Roman" w:cs="Times New Roman"/>
          <w:b/>
          <w:bCs/>
          <w:color w:val="222222"/>
          <w:shd w:val="clear" w:color="auto" w:fill="FFFFFF"/>
        </w:rPr>
        <w:t>5</w:t>
      </w:r>
      <w:r w:rsidRPr="00EA2532">
        <w:rPr>
          <w:rFonts w:ascii="Times New Roman" w:hAnsi="Times New Roman" w:cs="Times New Roman"/>
          <w:color w:val="222222"/>
          <w:shd w:val="clear" w:color="auto" w:fill="FFFFFF"/>
        </w:rPr>
        <w:t>(1), 143–151.  (2016).</w:t>
      </w:r>
    </w:p>
    <w:p w14:paraId="4C35F6FD" w14:textId="4759DA6F" w:rsidR="005A1033" w:rsidRPr="00EA2532" w:rsidRDefault="00F62C45" w:rsidP="00497980">
      <w:pPr>
        <w:spacing w:after="0" w:line="480" w:lineRule="auto"/>
        <w:ind w:left="720" w:hanging="720"/>
        <w:jc w:val="both"/>
        <w:rPr>
          <w:rFonts w:ascii="Times New Roman" w:hAnsi="Times New Roman" w:cs="Times New Roman"/>
        </w:rPr>
      </w:pPr>
      <w:r w:rsidRPr="00EA2532">
        <w:rPr>
          <w:rFonts w:ascii="Times New Roman" w:hAnsi="Times New Roman" w:cs="Times New Roman"/>
          <w:color w:val="222222"/>
          <w:shd w:val="clear" w:color="auto" w:fill="FFFFFF"/>
        </w:rPr>
        <w:t>A</w:t>
      </w:r>
      <w:r w:rsidR="005A1033" w:rsidRPr="00EA2532">
        <w:rPr>
          <w:rFonts w:ascii="Times New Roman" w:hAnsi="Times New Roman" w:cs="Times New Roman"/>
          <w:color w:val="222222"/>
          <w:shd w:val="clear" w:color="auto" w:fill="FFFFFF"/>
        </w:rPr>
        <w:t xml:space="preserve">hmed, S. K., Hussein, S., Qurbani, K., Ibrahim, R. H., </w:t>
      </w:r>
      <w:proofErr w:type="spellStart"/>
      <w:r w:rsidR="005A1033" w:rsidRPr="00EA2532">
        <w:rPr>
          <w:rFonts w:ascii="Times New Roman" w:hAnsi="Times New Roman" w:cs="Times New Roman"/>
          <w:color w:val="222222"/>
          <w:shd w:val="clear" w:color="auto" w:fill="FFFFFF"/>
        </w:rPr>
        <w:t>Fareeq</w:t>
      </w:r>
      <w:proofErr w:type="spellEnd"/>
      <w:r w:rsidR="005A1033" w:rsidRPr="00EA2532">
        <w:rPr>
          <w:rFonts w:ascii="Times New Roman" w:hAnsi="Times New Roman" w:cs="Times New Roman"/>
          <w:color w:val="222222"/>
          <w:shd w:val="clear" w:color="auto" w:fill="FFFFFF"/>
        </w:rPr>
        <w:t>, A., Mahmood, K. A., &amp; Mohamed, M. G. (2024). Antimicrobial resistance: Impacts, challenges, and future prospects. </w:t>
      </w:r>
      <w:r w:rsidR="005A1033" w:rsidRPr="00EA2532">
        <w:rPr>
          <w:rFonts w:ascii="Times New Roman" w:hAnsi="Times New Roman" w:cs="Times New Roman"/>
          <w:i/>
          <w:iCs/>
          <w:color w:val="222222"/>
          <w:shd w:val="clear" w:color="auto" w:fill="FFFFFF"/>
        </w:rPr>
        <w:t>Journal of Medicine, Surgery, and Public Health</w:t>
      </w:r>
      <w:r w:rsidR="005A1033" w:rsidRPr="00EA2532">
        <w:rPr>
          <w:rFonts w:ascii="Times New Roman" w:hAnsi="Times New Roman" w:cs="Times New Roman"/>
          <w:color w:val="222222"/>
          <w:shd w:val="clear" w:color="auto" w:fill="FFFFFF"/>
        </w:rPr>
        <w:t>, </w:t>
      </w:r>
      <w:r w:rsidR="005A1033" w:rsidRPr="00EA2532">
        <w:rPr>
          <w:rFonts w:ascii="Times New Roman" w:hAnsi="Times New Roman" w:cs="Times New Roman"/>
          <w:i/>
          <w:iCs/>
          <w:color w:val="222222"/>
          <w:shd w:val="clear" w:color="auto" w:fill="FFFFFF"/>
        </w:rPr>
        <w:t>2</w:t>
      </w:r>
      <w:r w:rsidR="005A1033" w:rsidRPr="00EA2532">
        <w:rPr>
          <w:rFonts w:ascii="Times New Roman" w:hAnsi="Times New Roman" w:cs="Times New Roman"/>
          <w:color w:val="222222"/>
          <w:shd w:val="clear" w:color="auto" w:fill="FFFFFF"/>
        </w:rPr>
        <w:t>, 100081.</w:t>
      </w:r>
    </w:p>
    <w:p w14:paraId="57E3660C" w14:textId="77777777" w:rsidR="00F62C45" w:rsidRPr="00EA2532" w:rsidRDefault="00F62C45"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Akegbejo</w:t>
      </w:r>
      <w:proofErr w:type="spellEnd"/>
      <w:r w:rsidRPr="00EA2532">
        <w:rPr>
          <w:rFonts w:ascii="Times New Roman" w:hAnsi="Times New Roman" w:cs="Times New Roman"/>
          <w:color w:val="222222"/>
          <w:shd w:val="clear" w:color="auto" w:fill="FFFFFF"/>
        </w:rPr>
        <w:t>-Samsons, Y. (2022). Aquaculture and fisheries production in Africa: highlighting potentials and benefits for food security. In </w:t>
      </w:r>
      <w:r w:rsidRPr="00EA2532">
        <w:rPr>
          <w:rFonts w:ascii="Times New Roman" w:hAnsi="Times New Roman" w:cs="Times New Roman"/>
          <w:i/>
          <w:iCs/>
          <w:color w:val="222222"/>
          <w:shd w:val="clear" w:color="auto" w:fill="FFFFFF"/>
        </w:rPr>
        <w:t>Food security for African smallholder farmers</w:t>
      </w:r>
      <w:r w:rsidRPr="00EA2532">
        <w:rPr>
          <w:rFonts w:ascii="Times New Roman" w:hAnsi="Times New Roman" w:cs="Times New Roman"/>
          <w:color w:val="222222"/>
          <w:shd w:val="clear" w:color="auto" w:fill="FFFFFF"/>
        </w:rPr>
        <w:t> (pp. 171-190). Singapore: Springer Nature Singapore.</w:t>
      </w:r>
    </w:p>
    <w:p w14:paraId="32B1B499" w14:textId="10317837" w:rsidR="00B2615F" w:rsidRPr="00EA2532" w:rsidRDefault="00B2615F"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Akinsemolu</w:t>
      </w:r>
      <w:proofErr w:type="spellEnd"/>
      <w:r w:rsidRPr="00EA2532">
        <w:rPr>
          <w:rFonts w:ascii="Times New Roman" w:hAnsi="Times New Roman" w:cs="Times New Roman"/>
          <w:color w:val="222222"/>
          <w:shd w:val="clear" w:color="auto" w:fill="FFFFFF"/>
        </w:rPr>
        <w:t xml:space="preserve">, A. A., &amp; </w:t>
      </w:r>
      <w:proofErr w:type="spellStart"/>
      <w:r w:rsidRPr="00EA2532">
        <w:rPr>
          <w:rFonts w:ascii="Times New Roman" w:hAnsi="Times New Roman" w:cs="Times New Roman"/>
          <w:color w:val="222222"/>
          <w:shd w:val="clear" w:color="auto" w:fill="FFFFFF"/>
        </w:rPr>
        <w:t>Onyeaka</w:t>
      </w:r>
      <w:proofErr w:type="spellEnd"/>
      <w:r w:rsidRPr="00EA2532">
        <w:rPr>
          <w:rFonts w:ascii="Times New Roman" w:hAnsi="Times New Roman" w:cs="Times New Roman"/>
          <w:color w:val="222222"/>
          <w:shd w:val="clear" w:color="auto" w:fill="FFFFFF"/>
        </w:rPr>
        <w:t>, H. N. (2024). Microorganisms Associated with Food Spoilage and Foodborne Diseases. In </w:t>
      </w:r>
      <w:r w:rsidRPr="00EA2532">
        <w:rPr>
          <w:rFonts w:ascii="Times New Roman" w:hAnsi="Times New Roman" w:cs="Times New Roman"/>
          <w:i/>
          <w:iCs/>
          <w:color w:val="222222"/>
          <w:shd w:val="clear" w:color="auto" w:fill="FFFFFF"/>
        </w:rPr>
        <w:t>Food Safety and Quality in the Global South</w:t>
      </w:r>
      <w:r w:rsidRPr="00EA2532">
        <w:rPr>
          <w:rFonts w:ascii="Times New Roman" w:hAnsi="Times New Roman" w:cs="Times New Roman"/>
          <w:color w:val="222222"/>
          <w:shd w:val="clear" w:color="auto" w:fill="FFFFFF"/>
        </w:rPr>
        <w:t> (pp. 489-531). Singapore: Springer Nature Singapore.</w:t>
      </w:r>
    </w:p>
    <w:p w14:paraId="3474B490" w14:textId="0181C824" w:rsidR="002B4955" w:rsidRPr="00EA2532" w:rsidRDefault="009818D6"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Al-</w:t>
      </w:r>
      <w:proofErr w:type="spellStart"/>
      <w:r w:rsidRPr="00EA2532">
        <w:rPr>
          <w:rFonts w:ascii="Times New Roman" w:hAnsi="Times New Roman" w:cs="Times New Roman"/>
          <w:color w:val="222222"/>
          <w:shd w:val="clear" w:color="auto" w:fill="FFFFFF"/>
        </w:rPr>
        <w:t>Badaii</w:t>
      </w:r>
      <w:proofErr w:type="spellEnd"/>
      <w:r w:rsidRPr="00EA2532">
        <w:rPr>
          <w:rFonts w:ascii="Times New Roman" w:hAnsi="Times New Roman" w:cs="Times New Roman"/>
          <w:color w:val="222222"/>
          <w:shd w:val="clear" w:color="auto" w:fill="FFFFFF"/>
        </w:rPr>
        <w:t>, F., &amp; Abdul Halim, A. (2021). Potential Risk Assessment of Drinking Water Source Exposed to Contamination Using Microbial Indicators and Multiple Antibiotic Resistance Index. </w:t>
      </w:r>
      <w:proofErr w:type="spellStart"/>
      <w:r w:rsidRPr="00EA2532">
        <w:rPr>
          <w:rFonts w:ascii="Times New Roman" w:hAnsi="Times New Roman" w:cs="Times New Roman"/>
          <w:i/>
          <w:iCs/>
          <w:color w:val="222222"/>
          <w:shd w:val="clear" w:color="auto" w:fill="FFFFFF"/>
        </w:rPr>
        <w:t>Iranica</w:t>
      </w:r>
      <w:proofErr w:type="spellEnd"/>
      <w:r w:rsidRPr="00EA2532">
        <w:rPr>
          <w:rFonts w:ascii="Times New Roman" w:hAnsi="Times New Roman" w:cs="Times New Roman"/>
          <w:i/>
          <w:iCs/>
          <w:color w:val="222222"/>
          <w:shd w:val="clear" w:color="auto" w:fill="FFFFFF"/>
        </w:rPr>
        <w:t xml:space="preserve"> Journal of Energy &amp; Environment</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12</w:t>
      </w:r>
      <w:r w:rsidRPr="00EA2532">
        <w:rPr>
          <w:rFonts w:ascii="Times New Roman" w:hAnsi="Times New Roman" w:cs="Times New Roman"/>
          <w:color w:val="222222"/>
          <w:shd w:val="clear" w:color="auto" w:fill="FFFFFF"/>
        </w:rPr>
        <w:t>(1), 81-92.</w:t>
      </w:r>
    </w:p>
    <w:p w14:paraId="616C5B9B" w14:textId="39D8279E" w:rsidR="00795A30" w:rsidRPr="00EA2532" w:rsidRDefault="00795A30"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lastRenderedPageBreak/>
        <w:t>Basurto</w:t>
      </w:r>
      <w:proofErr w:type="spellEnd"/>
      <w:r w:rsidRPr="00EA2532">
        <w:rPr>
          <w:rFonts w:ascii="Times New Roman" w:hAnsi="Times New Roman" w:cs="Times New Roman"/>
          <w:color w:val="222222"/>
          <w:shd w:val="clear" w:color="auto" w:fill="FFFFFF"/>
        </w:rPr>
        <w:t xml:space="preserve">, X., Gutierrez, N. L., Franz, N., Mancha-Cisneros, M. D. M., </w:t>
      </w:r>
      <w:proofErr w:type="spellStart"/>
      <w:r w:rsidRPr="00EA2532">
        <w:rPr>
          <w:rFonts w:ascii="Times New Roman" w:hAnsi="Times New Roman" w:cs="Times New Roman"/>
          <w:color w:val="222222"/>
          <w:shd w:val="clear" w:color="auto" w:fill="FFFFFF"/>
        </w:rPr>
        <w:t>Gorelli</w:t>
      </w:r>
      <w:proofErr w:type="spellEnd"/>
      <w:r w:rsidRPr="00EA2532">
        <w:rPr>
          <w:rFonts w:ascii="Times New Roman" w:hAnsi="Times New Roman" w:cs="Times New Roman"/>
          <w:color w:val="222222"/>
          <w:shd w:val="clear" w:color="auto" w:fill="FFFFFF"/>
        </w:rPr>
        <w:t xml:space="preserve">, G., </w:t>
      </w:r>
      <w:proofErr w:type="spellStart"/>
      <w:r w:rsidRPr="00EA2532">
        <w:rPr>
          <w:rFonts w:ascii="Times New Roman" w:hAnsi="Times New Roman" w:cs="Times New Roman"/>
          <w:color w:val="222222"/>
          <w:shd w:val="clear" w:color="auto" w:fill="FFFFFF"/>
        </w:rPr>
        <w:t>Aguión</w:t>
      </w:r>
      <w:proofErr w:type="spellEnd"/>
      <w:r w:rsidRPr="00EA2532">
        <w:rPr>
          <w:rFonts w:ascii="Times New Roman" w:hAnsi="Times New Roman" w:cs="Times New Roman"/>
          <w:color w:val="222222"/>
          <w:shd w:val="clear" w:color="auto" w:fill="FFFFFF"/>
        </w:rPr>
        <w:t xml:space="preserve">, A., ... &amp; H. </w:t>
      </w:r>
      <w:proofErr w:type="spellStart"/>
      <w:r w:rsidRPr="00EA2532">
        <w:rPr>
          <w:rFonts w:ascii="Times New Roman" w:hAnsi="Times New Roman" w:cs="Times New Roman"/>
          <w:color w:val="222222"/>
          <w:shd w:val="clear" w:color="auto" w:fill="FFFFFF"/>
        </w:rPr>
        <w:t>Thilsted</w:t>
      </w:r>
      <w:proofErr w:type="spellEnd"/>
      <w:r w:rsidRPr="00EA2532">
        <w:rPr>
          <w:rFonts w:ascii="Times New Roman" w:hAnsi="Times New Roman" w:cs="Times New Roman"/>
          <w:color w:val="222222"/>
          <w:shd w:val="clear" w:color="auto" w:fill="FFFFFF"/>
        </w:rPr>
        <w:t>, S. (2025). Illuminating the multidimensional contributions of small-scale fisheries. </w:t>
      </w:r>
      <w:r w:rsidRPr="00EA2532">
        <w:rPr>
          <w:rFonts w:ascii="Times New Roman" w:hAnsi="Times New Roman" w:cs="Times New Roman"/>
          <w:i/>
          <w:iCs/>
          <w:color w:val="222222"/>
          <w:shd w:val="clear" w:color="auto" w:fill="FFFFFF"/>
        </w:rPr>
        <w:t>Nature</w:t>
      </w:r>
      <w:r w:rsidRPr="00EA2532">
        <w:rPr>
          <w:rFonts w:ascii="Times New Roman" w:hAnsi="Times New Roman" w:cs="Times New Roman"/>
          <w:color w:val="222222"/>
          <w:shd w:val="clear" w:color="auto" w:fill="FFFFFF"/>
        </w:rPr>
        <w:t>, 1-10.</w:t>
      </w:r>
    </w:p>
    <w:p w14:paraId="0EC5E6A4" w14:textId="3C73A85A" w:rsidR="00353DBB" w:rsidRPr="00EA2532" w:rsidRDefault="00E538E1" w:rsidP="00497980">
      <w:pPr>
        <w:spacing w:after="0" w:line="480" w:lineRule="auto"/>
        <w:ind w:left="720" w:hanging="720"/>
        <w:jc w:val="both"/>
        <w:rPr>
          <w:rFonts w:ascii="Times New Roman" w:hAnsi="Times New Roman" w:cs="Times New Roman"/>
          <w:color w:val="222222"/>
          <w:shd w:val="clear" w:color="auto" w:fill="FFFFFF"/>
        </w:rPr>
      </w:pPr>
      <w:bookmarkStart w:id="10" w:name="_Hlk203061864"/>
      <w:proofErr w:type="spellStart"/>
      <w:r w:rsidRPr="00EA2532">
        <w:rPr>
          <w:rFonts w:ascii="Times New Roman" w:hAnsi="Times New Roman" w:cs="Times New Roman"/>
          <w:color w:val="222222"/>
          <w:shd w:val="clear" w:color="auto" w:fill="FFFFFF"/>
        </w:rPr>
        <w:t>Bedane</w:t>
      </w:r>
      <w:proofErr w:type="spellEnd"/>
      <w:r w:rsidRPr="00EA2532">
        <w:rPr>
          <w:rFonts w:ascii="Times New Roman" w:hAnsi="Times New Roman" w:cs="Times New Roman"/>
          <w:color w:val="222222"/>
          <w:shd w:val="clear" w:color="auto" w:fill="FFFFFF"/>
        </w:rPr>
        <w:t xml:space="preserve">, T. D., </w:t>
      </w:r>
      <w:proofErr w:type="spellStart"/>
      <w:r w:rsidRPr="00EA2532">
        <w:rPr>
          <w:rFonts w:ascii="Times New Roman" w:hAnsi="Times New Roman" w:cs="Times New Roman"/>
          <w:color w:val="222222"/>
          <w:shd w:val="clear" w:color="auto" w:fill="FFFFFF"/>
        </w:rPr>
        <w:t>Agga</w:t>
      </w:r>
      <w:proofErr w:type="spellEnd"/>
      <w:r w:rsidRPr="00EA2532">
        <w:rPr>
          <w:rFonts w:ascii="Times New Roman" w:hAnsi="Times New Roman" w:cs="Times New Roman"/>
          <w:color w:val="222222"/>
          <w:shd w:val="clear" w:color="auto" w:fill="FFFFFF"/>
        </w:rPr>
        <w:t xml:space="preserve">, G. E., &amp; </w:t>
      </w:r>
      <w:proofErr w:type="spellStart"/>
      <w:r w:rsidRPr="00EA2532">
        <w:rPr>
          <w:rFonts w:ascii="Times New Roman" w:hAnsi="Times New Roman" w:cs="Times New Roman"/>
          <w:color w:val="222222"/>
          <w:shd w:val="clear" w:color="auto" w:fill="FFFFFF"/>
        </w:rPr>
        <w:t>Gutema</w:t>
      </w:r>
      <w:proofErr w:type="spellEnd"/>
      <w:r w:rsidRPr="00EA2532">
        <w:rPr>
          <w:rFonts w:ascii="Times New Roman" w:hAnsi="Times New Roman" w:cs="Times New Roman"/>
          <w:color w:val="222222"/>
          <w:shd w:val="clear" w:color="auto" w:fill="FFFFFF"/>
        </w:rPr>
        <w:t>, F. D. (2022). Hygienic assessment of fish handling practices along production and supply chain and its public health implications in Central Oromia, Ethiopia. </w:t>
      </w:r>
      <w:r w:rsidRPr="00EA2532">
        <w:rPr>
          <w:rFonts w:ascii="Times New Roman" w:hAnsi="Times New Roman" w:cs="Times New Roman"/>
          <w:i/>
          <w:iCs/>
          <w:color w:val="222222"/>
          <w:shd w:val="clear" w:color="auto" w:fill="FFFFFF"/>
        </w:rPr>
        <w:t>Scientific reports</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12</w:t>
      </w:r>
      <w:r w:rsidRPr="00EA2532">
        <w:rPr>
          <w:rFonts w:ascii="Times New Roman" w:hAnsi="Times New Roman" w:cs="Times New Roman"/>
          <w:color w:val="222222"/>
          <w:shd w:val="clear" w:color="auto" w:fill="FFFFFF"/>
        </w:rPr>
        <w:t>(1), 13910.</w:t>
      </w:r>
    </w:p>
    <w:p w14:paraId="754E95D4" w14:textId="1298E6E4" w:rsidR="003E65E8" w:rsidRPr="00EA2532" w:rsidRDefault="003E65E8"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Chaturvedi</w:t>
      </w:r>
      <w:bookmarkEnd w:id="10"/>
      <w:r w:rsidRPr="00EA2532">
        <w:rPr>
          <w:rFonts w:ascii="Times New Roman" w:hAnsi="Times New Roman" w:cs="Times New Roman"/>
          <w:color w:val="222222"/>
          <w:shd w:val="clear" w:color="auto" w:fill="FFFFFF"/>
        </w:rPr>
        <w:t xml:space="preserve">, P., Shukla, P., </w:t>
      </w:r>
      <w:proofErr w:type="spellStart"/>
      <w:r w:rsidRPr="00EA2532">
        <w:rPr>
          <w:rFonts w:ascii="Times New Roman" w:hAnsi="Times New Roman" w:cs="Times New Roman"/>
          <w:color w:val="222222"/>
          <w:shd w:val="clear" w:color="auto" w:fill="FFFFFF"/>
        </w:rPr>
        <w:t>Giri</w:t>
      </w:r>
      <w:proofErr w:type="spellEnd"/>
      <w:r w:rsidRPr="00EA2532">
        <w:rPr>
          <w:rFonts w:ascii="Times New Roman" w:hAnsi="Times New Roman" w:cs="Times New Roman"/>
          <w:color w:val="222222"/>
          <w:shd w:val="clear" w:color="auto" w:fill="FFFFFF"/>
        </w:rPr>
        <w:t>, B. S., Chowdhary, P., Chandra, R., Gupta, P., &amp; Pandey, A. (2021). Prevalence and hazardous impact of pharmaceutical and personal care products and antibiotics in environment: A review on emerging contaminants. </w:t>
      </w:r>
      <w:r w:rsidRPr="00EA2532">
        <w:rPr>
          <w:rFonts w:ascii="Times New Roman" w:hAnsi="Times New Roman" w:cs="Times New Roman"/>
          <w:i/>
          <w:iCs/>
          <w:color w:val="222222"/>
          <w:shd w:val="clear" w:color="auto" w:fill="FFFFFF"/>
        </w:rPr>
        <w:t>Environmental research</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194</w:t>
      </w:r>
      <w:r w:rsidRPr="00EA2532">
        <w:rPr>
          <w:rFonts w:ascii="Times New Roman" w:hAnsi="Times New Roman" w:cs="Times New Roman"/>
          <w:color w:val="222222"/>
          <w:shd w:val="clear" w:color="auto" w:fill="FFFFFF"/>
        </w:rPr>
        <w:t>, 110664.</w:t>
      </w:r>
      <w:r w:rsidR="00961B8C">
        <w:rPr>
          <w:rFonts w:ascii="Times New Roman" w:hAnsi="Times New Roman" w:cs="Times New Roman"/>
          <w:color w:val="222222"/>
          <w:shd w:val="clear" w:color="auto" w:fill="FFFFFF"/>
        </w:rPr>
        <w:t xml:space="preserve"> </w:t>
      </w:r>
    </w:p>
    <w:p w14:paraId="7FB49F03" w14:textId="0B25AEB3" w:rsidR="000E2B76" w:rsidRDefault="000E2B76"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Clinical and Laboratory Standards Institute. Performance Standards for Antimicrobial Disk Susceptibility Tests; Approved Standard, twelfth ed. M02-A13. Clinical and Laboratory Standards Institute, Wayne, PA (2019).</w:t>
      </w:r>
    </w:p>
    <w:p w14:paraId="25E192BD" w14:textId="09DA3110" w:rsidR="00961B8C" w:rsidRPr="00961B8C" w:rsidRDefault="00961B8C" w:rsidP="00497980">
      <w:pPr>
        <w:autoSpaceDE w:val="0"/>
        <w:autoSpaceDN w:val="0"/>
        <w:adjustRightInd w:val="0"/>
        <w:spacing w:after="0" w:line="480" w:lineRule="auto"/>
        <w:ind w:left="720" w:hanging="720"/>
        <w:jc w:val="both"/>
        <w:rPr>
          <w:rFonts w:ascii="Times New Roman" w:eastAsia="Yu Gothic UI" w:hAnsi="Times New Roman" w:cs="Times New Roman"/>
          <w:color w:val="231F20"/>
          <w:kern w:val="0"/>
        </w:rPr>
      </w:pPr>
      <w:proofErr w:type="spellStart"/>
      <w:r w:rsidRPr="00961B8C">
        <w:rPr>
          <w:rFonts w:ascii="Times New Roman" w:eastAsia="Yu Gothic UI" w:hAnsi="Times New Roman" w:cs="Times New Roman"/>
          <w:color w:val="231F20"/>
          <w:kern w:val="0"/>
        </w:rPr>
        <w:t>Copin</w:t>
      </w:r>
      <w:proofErr w:type="spellEnd"/>
      <w:r w:rsidRPr="00961B8C">
        <w:rPr>
          <w:rFonts w:ascii="Times New Roman" w:eastAsia="Yu Gothic UI" w:hAnsi="Times New Roman" w:cs="Times New Roman"/>
          <w:color w:val="231F20"/>
          <w:kern w:val="0"/>
        </w:rPr>
        <w:t xml:space="preserve"> S, Robert-</w:t>
      </w:r>
      <w:proofErr w:type="spellStart"/>
      <w:r w:rsidRPr="00961B8C">
        <w:rPr>
          <w:rFonts w:ascii="Times New Roman" w:eastAsia="Yu Gothic UI" w:hAnsi="Times New Roman" w:cs="Times New Roman"/>
          <w:color w:val="231F20"/>
          <w:kern w:val="0"/>
        </w:rPr>
        <w:t>Pillot</w:t>
      </w:r>
      <w:proofErr w:type="spellEnd"/>
      <w:r w:rsidRPr="00961B8C">
        <w:rPr>
          <w:rFonts w:ascii="Times New Roman" w:eastAsia="Yu Gothic UI" w:hAnsi="Times New Roman" w:cs="Times New Roman"/>
          <w:color w:val="231F20"/>
          <w:kern w:val="0"/>
        </w:rPr>
        <w:t xml:space="preserve"> A, </w:t>
      </w:r>
      <w:proofErr w:type="spellStart"/>
      <w:r w:rsidRPr="00961B8C">
        <w:rPr>
          <w:rFonts w:ascii="Times New Roman" w:eastAsia="Yu Gothic UI" w:hAnsi="Times New Roman" w:cs="Times New Roman"/>
          <w:color w:val="231F20"/>
          <w:kern w:val="0"/>
        </w:rPr>
        <w:t>Malle</w:t>
      </w:r>
      <w:proofErr w:type="spellEnd"/>
      <w:r w:rsidRPr="00961B8C">
        <w:rPr>
          <w:rFonts w:ascii="Times New Roman" w:eastAsia="Yu Gothic UI" w:hAnsi="Times New Roman" w:cs="Times New Roman"/>
          <w:color w:val="231F20"/>
          <w:kern w:val="0"/>
        </w:rPr>
        <w:t xml:space="preserve"> P, </w:t>
      </w:r>
      <w:proofErr w:type="spellStart"/>
      <w:r w:rsidRPr="00961B8C">
        <w:rPr>
          <w:rFonts w:ascii="Times New Roman" w:eastAsia="Yu Gothic UI" w:hAnsi="Times New Roman" w:cs="Times New Roman"/>
          <w:color w:val="231F20"/>
          <w:kern w:val="0"/>
        </w:rPr>
        <w:t>Quilici</w:t>
      </w:r>
      <w:proofErr w:type="spellEnd"/>
      <w:r w:rsidRPr="00961B8C">
        <w:rPr>
          <w:rFonts w:ascii="Times New Roman" w:eastAsia="Yu Gothic UI" w:hAnsi="Times New Roman" w:cs="Times New Roman"/>
          <w:color w:val="231F20"/>
          <w:kern w:val="0"/>
        </w:rPr>
        <w:t xml:space="preserve"> ML, Gay M. Evaluation of most-probable-number–PCR method with internal ampliﬁcation control for the counting of total and pathogenic </w:t>
      </w:r>
      <w:r w:rsidRPr="00961B8C">
        <w:rPr>
          <w:rFonts w:ascii="Times New Roman" w:hAnsi="Times New Roman" w:cs="Times New Roman"/>
          <w:color w:val="231F20"/>
          <w:kern w:val="0"/>
        </w:rPr>
        <w:t xml:space="preserve">Vibrio parahaemolyticus </w:t>
      </w:r>
      <w:r w:rsidRPr="00961B8C">
        <w:rPr>
          <w:rFonts w:ascii="Times New Roman" w:eastAsia="Yu Gothic UI" w:hAnsi="Times New Roman" w:cs="Times New Roman"/>
          <w:color w:val="231F20"/>
          <w:kern w:val="0"/>
        </w:rPr>
        <w:t xml:space="preserve">in frozen shrimps. </w:t>
      </w:r>
      <w:r w:rsidRPr="00961B8C">
        <w:rPr>
          <w:rFonts w:ascii="Times New Roman" w:hAnsi="Times New Roman" w:cs="Times New Roman"/>
          <w:color w:val="231F20"/>
          <w:kern w:val="0"/>
        </w:rPr>
        <w:t xml:space="preserve">J Food Protect. </w:t>
      </w:r>
      <w:r w:rsidRPr="00961B8C">
        <w:rPr>
          <w:rFonts w:ascii="Times New Roman" w:eastAsia="Yu Gothic UI" w:hAnsi="Times New Roman" w:cs="Times New Roman"/>
          <w:color w:val="231F20"/>
          <w:kern w:val="0"/>
        </w:rPr>
        <w:t xml:space="preserve">(2012) 75:150–3. </w:t>
      </w:r>
      <w:proofErr w:type="spellStart"/>
      <w:r w:rsidRPr="00961B8C">
        <w:rPr>
          <w:rFonts w:ascii="Times New Roman" w:eastAsia="Yu Gothic UI" w:hAnsi="Times New Roman" w:cs="Times New Roman"/>
          <w:color w:val="231F20"/>
          <w:kern w:val="0"/>
        </w:rPr>
        <w:t>doi</w:t>
      </w:r>
      <w:proofErr w:type="spellEnd"/>
      <w:r w:rsidRPr="00961B8C">
        <w:rPr>
          <w:rFonts w:ascii="Times New Roman" w:eastAsia="Yu Gothic UI" w:hAnsi="Times New Roman" w:cs="Times New Roman"/>
          <w:color w:val="231F20"/>
          <w:kern w:val="0"/>
        </w:rPr>
        <w:t>: 10.4315/0362-028X.JFP11-165</w:t>
      </w:r>
    </w:p>
    <w:p w14:paraId="3FABC366" w14:textId="77777777" w:rsidR="00961B8C" w:rsidRPr="00EA2532" w:rsidRDefault="00961B8C" w:rsidP="00497980">
      <w:pPr>
        <w:spacing w:after="0" w:line="480" w:lineRule="auto"/>
        <w:ind w:left="720" w:hanging="720"/>
        <w:jc w:val="both"/>
        <w:rPr>
          <w:rFonts w:ascii="Times New Roman" w:hAnsi="Times New Roman" w:cs="Times New Roman"/>
          <w:color w:val="222222"/>
          <w:shd w:val="clear" w:color="auto" w:fill="FFFFFF"/>
        </w:rPr>
      </w:pPr>
    </w:p>
    <w:p w14:paraId="13CF9602" w14:textId="17465196" w:rsidR="00843E14" w:rsidRPr="00EA2532" w:rsidRDefault="00843E14"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Dissasa</w:t>
      </w:r>
      <w:proofErr w:type="spellEnd"/>
      <w:r w:rsidRPr="00EA2532">
        <w:rPr>
          <w:rFonts w:ascii="Times New Roman" w:hAnsi="Times New Roman" w:cs="Times New Roman"/>
          <w:color w:val="222222"/>
          <w:shd w:val="clear" w:color="auto" w:fill="FFFFFF"/>
        </w:rPr>
        <w:t>, G., Lemma, B., &amp; Mamo, H. (2022). Isolation and identification of major bacteria from three Ethiopian rift valley lakes live and processed fish, and water samples: implications in sanitary system of fish products. </w:t>
      </w:r>
      <w:r w:rsidRPr="00EA2532">
        <w:rPr>
          <w:rFonts w:ascii="Times New Roman" w:hAnsi="Times New Roman" w:cs="Times New Roman"/>
          <w:i/>
          <w:iCs/>
          <w:color w:val="222222"/>
          <w:shd w:val="clear" w:color="auto" w:fill="FFFFFF"/>
        </w:rPr>
        <w:t>BMC Veterinary Research</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18</w:t>
      </w:r>
      <w:r w:rsidRPr="00EA2532">
        <w:rPr>
          <w:rFonts w:ascii="Times New Roman" w:hAnsi="Times New Roman" w:cs="Times New Roman"/>
          <w:color w:val="222222"/>
          <w:shd w:val="clear" w:color="auto" w:fill="FFFFFF"/>
        </w:rPr>
        <w:t>(1), 439.</w:t>
      </w:r>
    </w:p>
    <w:p w14:paraId="1BFA8226" w14:textId="1C2CF428" w:rsidR="00F62C45" w:rsidRPr="00EA2532" w:rsidRDefault="00F62C45"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lastRenderedPageBreak/>
        <w:t>Fakoya</w:t>
      </w:r>
      <w:proofErr w:type="spellEnd"/>
      <w:r w:rsidRPr="00EA2532">
        <w:rPr>
          <w:rFonts w:ascii="Times New Roman" w:hAnsi="Times New Roman" w:cs="Times New Roman"/>
          <w:color w:val="222222"/>
          <w:shd w:val="clear" w:color="auto" w:fill="FFFFFF"/>
        </w:rPr>
        <w:t>, K. A., Abiodun-</w:t>
      </w:r>
      <w:proofErr w:type="spellStart"/>
      <w:r w:rsidRPr="00EA2532">
        <w:rPr>
          <w:rFonts w:ascii="Times New Roman" w:hAnsi="Times New Roman" w:cs="Times New Roman"/>
          <w:color w:val="222222"/>
          <w:shd w:val="clear" w:color="auto" w:fill="FFFFFF"/>
        </w:rPr>
        <w:t>Solanke</w:t>
      </w:r>
      <w:proofErr w:type="spellEnd"/>
      <w:r w:rsidRPr="00EA2532">
        <w:rPr>
          <w:rFonts w:ascii="Times New Roman" w:hAnsi="Times New Roman" w:cs="Times New Roman"/>
          <w:color w:val="222222"/>
          <w:shd w:val="clear" w:color="auto" w:fill="FFFFFF"/>
        </w:rPr>
        <w:t xml:space="preserve">, A. O., &amp; </w:t>
      </w:r>
      <w:proofErr w:type="spellStart"/>
      <w:r w:rsidRPr="00EA2532">
        <w:rPr>
          <w:rFonts w:ascii="Times New Roman" w:hAnsi="Times New Roman" w:cs="Times New Roman"/>
          <w:color w:val="222222"/>
          <w:shd w:val="clear" w:color="auto" w:fill="FFFFFF"/>
        </w:rPr>
        <w:t>Mangai</w:t>
      </w:r>
      <w:proofErr w:type="spellEnd"/>
      <w:r w:rsidRPr="00EA2532">
        <w:rPr>
          <w:rFonts w:ascii="Times New Roman" w:hAnsi="Times New Roman" w:cs="Times New Roman"/>
          <w:color w:val="222222"/>
          <w:shd w:val="clear" w:color="auto" w:fill="FFFFFF"/>
        </w:rPr>
        <w:t>, E. O. (2021). Implications of production, post-harvest and consumption of fish on food and nutrition security: Nigeria as a focal country. </w:t>
      </w:r>
      <w:r w:rsidRPr="00EA2532">
        <w:rPr>
          <w:rFonts w:ascii="Times New Roman" w:hAnsi="Times New Roman" w:cs="Times New Roman"/>
          <w:i/>
          <w:iCs/>
          <w:color w:val="222222"/>
          <w:shd w:val="clear" w:color="auto" w:fill="FFFFFF"/>
        </w:rPr>
        <w:t>Food Security and Safety: African Perspectives</w:t>
      </w:r>
      <w:r w:rsidRPr="00EA2532">
        <w:rPr>
          <w:rFonts w:ascii="Times New Roman" w:hAnsi="Times New Roman" w:cs="Times New Roman"/>
          <w:color w:val="222222"/>
          <w:shd w:val="clear" w:color="auto" w:fill="FFFFFF"/>
        </w:rPr>
        <w:t>, 355-374.</w:t>
      </w:r>
    </w:p>
    <w:p w14:paraId="6BFC4E3E" w14:textId="49CEC223" w:rsidR="00795A30" w:rsidRPr="00EA2532" w:rsidRDefault="00795A30"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 xml:space="preserve">Franz, N., Smith, S., Gutierrez, N., </w:t>
      </w:r>
      <w:proofErr w:type="spellStart"/>
      <w:r w:rsidRPr="00EA2532">
        <w:rPr>
          <w:rFonts w:ascii="Times New Roman" w:hAnsi="Times New Roman" w:cs="Times New Roman"/>
          <w:color w:val="222222"/>
          <w:shd w:val="clear" w:color="auto" w:fill="FFFFFF"/>
        </w:rPr>
        <w:t>Vannuccini</w:t>
      </w:r>
      <w:proofErr w:type="spellEnd"/>
      <w:r w:rsidRPr="00EA2532">
        <w:rPr>
          <w:rFonts w:ascii="Times New Roman" w:hAnsi="Times New Roman" w:cs="Times New Roman"/>
          <w:color w:val="222222"/>
          <w:shd w:val="clear" w:color="auto" w:fill="FFFFFF"/>
        </w:rPr>
        <w:t xml:space="preserve">, S., </w:t>
      </w:r>
      <w:proofErr w:type="spellStart"/>
      <w:r w:rsidRPr="00EA2532">
        <w:rPr>
          <w:rFonts w:ascii="Times New Roman" w:hAnsi="Times New Roman" w:cs="Times New Roman"/>
          <w:color w:val="222222"/>
          <w:shd w:val="clear" w:color="auto" w:fill="FFFFFF"/>
        </w:rPr>
        <w:t>Westlund</w:t>
      </w:r>
      <w:proofErr w:type="spellEnd"/>
      <w:r w:rsidRPr="00EA2532">
        <w:rPr>
          <w:rFonts w:ascii="Times New Roman" w:hAnsi="Times New Roman" w:cs="Times New Roman"/>
          <w:color w:val="222222"/>
          <w:shd w:val="clear" w:color="auto" w:fill="FFFFFF"/>
        </w:rPr>
        <w:t xml:space="preserve">, L., </w:t>
      </w:r>
      <w:proofErr w:type="spellStart"/>
      <w:r w:rsidRPr="00EA2532">
        <w:rPr>
          <w:rFonts w:ascii="Times New Roman" w:hAnsi="Times New Roman" w:cs="Times New Roman"/>
          <w:color w:val="222222"/>
          <w:shd w:val="clear" w:color="auto" w:fill="FFFFFF"/>
        </w:rPr>
        <w:t>Basurto</w:t>
      </w:r>
      <w:proofErr w:type="spellEnd"/>
      <w:r w:rsidRPr="00EA2532">
        <w:rPr>
          <w:rFonts w:ascii="Times New Roman" w:hAnsi="Times New Roman" w:cs="Times New Roman"/>
          <w:color w:val="222222"/>
          <w:shd w:val="clear" w:color="auto" w:fill="FFFFFF"/>
        </w:rPr>
        <w:t>, X., ... &amp; Mills, D. (2023). Illuminating Hidden Harvests–The contributions of small-scale fisheries to sustainable development.</w:t>
      </w:r>
    </w:p>
    <w:p w14:paraId="7BB682F9" w14:textId="58B2333F" w:rsidR="005F48CE" w:rsidRPr="00EA2532" w:rsidRDefault="005F48CE"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Jenkins, M., Ahmed, S., &amp; Barnes, A. N. (2021). A systematic review of waterborne and water-related disease in animal populations of Florida from 1999–2019. </w:t>
      </w:r>
      <w:proofErr w:type="spellStart"/>
      <w:r w:rsidRPr="00EA2532">
        <w:rPr>
          <w:rFonts w:ascii="Times New Roman" w:hAnsi="Times New Roman" w:cs="Times New Roman"/>
          <w:i/>
          <w:iCs/>
          <w:color w:val="222222"/>
          <w:shd w:val="clear" w:color="auto" w:fill="FFFFFF"/>
        </w:rPr>
        <w:t>PLoS</w:t>
      </w:r>
      <w:proofErr w:type="spellEnd"/>
      <w:r w:rsidRPr="00EA2532">
        <w:rPr>
          <w:rFonts w:ascii="Times New Roman" w:hAnsi="Times New Roman" w:cs="Times New Roman"/>
          <w:i/>
          <w:iCs/>
          <w:color w:val="222222"/>
          <w:shd w:val="clear" w:color="auto" w:fill="FFFFFF"/>
        </w:rPr>
        <w:t xml:space="preserve"> One</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16</w:t>
      </w:r>
      <w:r w:rsidRPr="00EA2532">
        <w:rPr>
          <w:rFonts w:ascii="Times New Roman" w:hAnsi="Times New Roman" w:cs="Times New Roman"/>
          <w:color w:val="222222"/>
          <w:shd w:val="clear" w:color="auto" w:fill="FFFFFF"/>
        </w:rPr>
        <w:t>(7), e0255025.</w:t>
      </w:r>
    </w:p>
    <w:p w14:paraId="787DF3CC" w14:textId="096B7D67" w:rsidR="00AE7347" w:rsidRPr="00EA2532" w:rsidRDefault="00AE7347"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 xml:space="preserve">Khan, F. M., &amp; </w:t>
      </w:r>
      <w:bookmarkStart w:id="11" w:name="_Hlk203061840"/>
      <w:r w:rsidRPr="00EA2532">
        <w:rPr>
          <w:rFonts w:ascii="Times New Roman" w:hAnsi="Times New Roman" w:cs="Times New Roman"/>
          <w:color w:val="222222"/>
          <w:shd w:val="clear" w:color="auto" w:fill="FFFFFF"/>
        </w:rPr>
        <w:t>Gupta</w:t>
      </w:r>
      <w:bookmarkEnd w:id="11"/>
      <w:r w:rsidRPr="00EA2532">
        <w:rPr>
          <w:rFonts w:ascii="Times New Roman" w:hAnsi="Times New Roman" w:cs="Times New Roman"/>
          <w:color w:val="222222"/>
          <w:shd w:val="clear" w:color="auto" w:fill="FFFFFF"/>
        </w:rPr>
        <w:t>, R. (2020). Escherichia coli (E. coli) as an Indicator of Fecal Contamination in Groundwater: A Review. </w:t>
      </w:r>
      <w:r w:rsidRPr="00EA2532">
        <w:rPr>
          <w:rFonts w:ascii="Times New Roman" w:hAnsi="Times New Roman" w:cs="Times New Roman"/>
          <w:i/>
          <w:iCs/>
          <w:color w:val="222222"/>
          <w:shd w:val="clear" w:color="auto" w:fill="FFFFFF"/>
        </w:rPr>
        <w:t>Sustainable Development of Water and Environment: Proceedings of the ICSDWE2020</w:t>
      </w:r>
      <w:r w:rsidRPr="00EA2532">
        <w:rPr>
          <w:rFonts w:ascii="Times New Roman" w:hAnsi="Times New Roman" w:cs="Times New Roman"/>
          <w:color w:val="222222"/>
          <w:shd w:val="clear" w:color="auto" w:fill="FFFFFF"/>
        </w:rPr>
        <w:t>, 225-235.</w:t>
      </w:r>
    </w:p>
    <w:p w14:paraId="15C476B8" w14:textId="1ADBA1A0" w:rsidR="003E65E8" w:rsidRPr="00EA2532" w:rsidRDefault="003E65E8" w:rsidP="00497980">
      <w:pPr>
        <w:spacing w:after="0" w:line="480" w:lineRule="auto"/>
        <w:ind w:left="720" w:hanging="720"/>
        <w:jc w:val="both"/>
        <w:rPr>
          <w:rFonts w:ascii="Times New Roman" w:hAnsi="Times New Roman" w:cs="Times New Roman"/>
          <w:color w:val="222222"/>
          <w:shd w:val="clear" w:color="auto" w:fill="FFFFFF"/>
        </w:rPr>
      </w:pPr>
      <w:bookmarkStart w:id="12" w:name="_Hlk203061821"/>
      <w:proofErr w:type="spellStart"/>
      <w:r w:rsidRPr="00EA2532">
        <w:rPr>
          <w:rFonts w:ascii="Times New Roman" w:hAnsi="Times New Roman" w:cs="Times New Roman"/>
          <w:color w:val="222222"/>
          <w:shd w:val="clear" w:color="auto" w:fill="FFFFFF"/>
        </w:rPr>
        <w:t>Korajkic</w:t>
      </w:r>
      <w:bookmarkEnd w:id="12"/>
      <w:proofErr w:type="spellEnd"/>
      <w:r w:rsidRPr="00EA2532">
        <w:rPr>
          <w:rFonts w:ascii="Times New Roman" w:hAnsi="Times New Roman" w:cs="Times New Roman"/>
          <w:color w:val="222222"/>
          <w:shd w:val="clear" w:color="auto" w:fill="FFFFFF"/>
        </w:rPr>
        <w:t xml:space="preserve">, A., </w:t>
      </w:r>
      <w:proofErr w:type="spellStart"/>
      <w:r w:rsidRPr="00EA2532">
        <w:rPr>
          <w:rFonts w:ascii="Times New Roman" w:hAnsi="Times New Roman" w:cs="Times New Roman"/>
          <w:color w:val="222222"/>
          <w:shd w:val="clear" w:color="auto" w:fill="FFFFFF"/>
        </w:rPr>
        <w:t>Wanjugi</w:t>
      </w:r>
      <w:proofErr w:type="spellEnd"/>
      <w:r w:rsidRPr="00EA2532">
        <w:rPr>
          <w:rFonts w:ascii="Times New Roman" w:hAnsi="Times New Roman" w:cs="Times New Roman"/>
          <w:color w:val="222222"/>
          <w:shd w:val="clear" w:color="auto" w:fill="FFFFFF"/>
        </w:rPr>
        <w:t>, P., Brooks, L., Cao, Y., &amp; Harwood, V. J. (2019). Persistence and decay of fecal microbiota in aquatic habitats. </w:t>
      </w:r>
      <w:r w:rsidRPr="00EA2532">
        <w:rPr>
          <w:rFonts w:ascii="Times New Roman" w:hAnsi="Times New Roman" w:cs="Times New Roman"/>
          <w:i/>
          <w:iCs/>
          <w:color w:val="222222"/>
          <w:shd w:val="clear" w:color="auto" w:fill="FFFFFF"/>
        </w:rPr>
        <w:t>Microbiology and Molecular Biology Reviews</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83</w:t>
      </w:r>
      <w:r w:rsidRPr="00EA2532">
        <w:rPr>
          <w:rFonts w:ascii="Times New Roman" w:hAnsi="Times New Roman" w:cs="Times New Roman"/>
          <w:color w:val="222222"/>
          <w:shd w:val="clear" w:color="auto" w:fill="FFFFFF"/>
        </w:rPr>
        <w:t>(4), 10-1128.</w:t>
      </w:r>
    </w:p>
    <w:p w14:paraId="4BF5D685" w14:textId="4808E324" w:rsidR="000E2B76" w:rsidRPr="00EA2532" w:rsidRDefault="000E2B76"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Krumperman</w:t>
      </w:r>
      <w:proofErr w:type="spellEnd"/>
      <w:r w:rsidRPr="00EA2532">
        <w:rPr>
          <w:rFonts w:ascii="Times New Roman" w:hAnsi="Times New Roman" w:cs="Times New Roman"/>
          <w:color w:val="222222"/>
          <w:shd w:val="clear" w:color="auto" w:fill="FFFFFF"/>
        </w:rPr>
        <w:t>, P. H. Multiple antibiotic resistance indexing of </w:t>
      </w:r>
      <w:r w:rsidRPr="00EA2532">
        <w:rPr>
          <w:rFonts w:ascii="Times New Roman" w:hAnsi="Times New Roman" w:cs="Times New Roman"/>
          <w:i/>
          <w:iCs/>
          <w:color w:val="222222"/>
          <w:shd w:val="clear" w:color="auto" w:fill="FFFFFF"/>
        </w:rPr>
        <w:t>Escherichia coli</w:t>
      </w:r>
      <w:r w:rsidRPr="00EA2532">
        <w:rPr>
          <w:rFonts w:ascii="Times New Roman" w:hAnsi="Times New Roman" w:cs="Times New Roman"/>
          <w:color w:val="222222"/>
          <w:shd w:val="clear" w:color="auto" w:fill="FFFFFF"/>
        </w:rPr>
        <w:t> to identify high-risk sources of fecal contamination of foods. </w:t>
      </w:r>
      <w:r w:rsidRPr="00EA2532">
        <w:rPr>
          <w:rFonts w:ascii="Times New Roman" w:hAnsi="Times New Roman" w:cs="Times New Roman"/>
          <w:i/>
          <w:iCs/>
          <w:color w:val="222222"/>
          <w:shd w:val="clear" w:color="auto" w:fill="FFFFFF"/>
        </w:rPr>
        <w:t>Applied Environmental Microbiology</w:t>
      </w:r>
      <w:r w:rsidRPr="00EA2532">
        <w:rPr>
          <w:rFonts w:ascii="Times New Roman" w:hAnsi="Times New Roman" w:cs="Times New Roman"/>
          <w:color w:val="222222"/>
          <w:shd w:val="clear" w:color="auto" w:fill="FFFFFF"/>
        </w:rPr>
        <w:t> </w:t>
      </w:r>
      <w:r w:rsidRPr="00EA2532">
        <w:rPr>
          <w:rFonts w:ascii="Times New Roman" w:hAnsi="Times New Roman" w:cs="Times New Roman"/>
          <w:b/>
          <w:bCs/>
          <w:color w:val="222222"/>
          <w:shd w:val="clear" w:color="auto" w:fill="FFFFFF"/>
        </w:rPr>
        <w:t>46</w:t>
      </w:r>
      <w:r w:rsidRPr="00EA2532">
        <w:rPr>
          <w:rFonts w:ascii="Times New Roman" w:hAnsi="Times New Roman" w:cs="Times New Roman"/>
          <w:color w:val="222222"/>
          <w:shd w:val="clear" w:color="auto" w:fill="FFFFFF"/>
        </w:rPr>
        <w:t>(1), 165–170. (1983).</w:t>
      </w:r>
    </w:p>
    <w:p w14:paraId="0C0689F7" w14:textId="48B7BDB6" w:rsidR="002F295D" w:rsidRPr="00EA2532" w:rsidRDefault="002F295D"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Malabadi</w:t>
      </w:r>
      <w:proofErr w:type="spellEnd"/>
      <w:r w:rsidRPr="00EA2532">
        <w:rPr>
          <w:rFonts w:ascii="Times New Roman" w:hAnsi="Times New Roman" w:cs="Times New Roman"/>
          <w:color w:val="222222"/>
          <w:shd w:val="clear" w:color="auto" w:fill="FFFFFF"/>
        </w:rPr>
        <w:t xml:space="preserve">, R. B., </w:t>
      </w:r>
      <w:proofErr w:type="spellStart"/>
      <w:r w:rsidRPr="00EA2532">
        <w:rPr>
          <w:rFonts w:ascii="Times New Roman" w:hAnsi="Times New Roman" w:cs="Times New Roman"/>
          <w:color w:val="222222"/>
          <w:shd w:val="clear" w:color="auto" w:fill="FFFFFF"/>
        </w:rPr>
        <w:t>Sadiya</w:t>
      </w:r>
      <w:proofErr w:type="spellEnd"/>
      <w:r w:rsidRPr="00EA2532">
        <w:rPr>
          <w:rFonts w:ascii="Times New Roman" w:hAnsi="Times New Roman" w:cs="Times New Roman"/>
          <w:color w:val="222222"/>
          <w:shd w:val="clear" w:color="auto" w:fill="FFFFFF"/>
        </w:rPr>
        <w:t xml:space="preserve">, M. R., </w:t>
      </w:r>
      <w:proofErr w:type="spellStart"/>
      <w:r w:rsidRPr="00EA2532">
        <w:rPr>
          <w:rFonts w:ascii="Times New Roman" w:hAnsi="Times New Roman" w:cs="Times New Roman"/>
          <w:color w:val="222222"/>
          <w:shd w:val="clear" w:color="auto" w:fill="FFFFFF"/>
        </w:rPr>
        <w:t>Kolkar</w:t>
      </w:r>
      <w:proofErr w:type="spellEnd"/>
      <w:r w:rsidRPr="00EA2532">
        <w:rPr>
          <w:rFonts w:ascii="Times New Roman" w:hAnsi="Times New Roman" w:cs="Times New Roman"/>
          <w:color w:val="222222"/>
          <w:shd w:val="clear" w:color="auto" w:fill="FFFFFF"/>
        </w:rPr>
        <w:t xml:space="preserve">, K. P., &amp; </w:t>
      </w:r>
      <w:proofErr w:type="spellStart"/>
      <w:r w:rsidRPr="00EA2532">
        <w:rPr>
          <w:rFonts w:ascii="Times New Roman" w:hAnsi="Times New Roman" w:cs="Times New Roman"/>
          <w:color w:val="222222"/>
          <w:shd w:val="clear" w:color="auto" w:fill="FFFFFF"/>
        </w:rPr>
        <w:t>Chalannavar</w:t>
      </w:r>
      <w:proofErr w:type="spellEnd"/>
      <w:r w:rsidRPr="00EA2532">
        <w:rPr>
          <w:rFonts w:ascii="Times New Roman" w:hAnsi="Times New Roman" w:cs="Times New Roman"/>
          <w:color w:val="222222"/>
          <w:shd w:val="clear" w:color="auto" w:fill="FFFFFF"/>
        </w:rPr>
        <w:t>, R. K. (2024). Pathogenic Escherichia coli (E. coli) food borne outbreak: Detection methods and controlling measures. </w:t>
      </w:r>
      <w:r w:rsidRPr="00EA2532">
        <w:rPr>
          <w:rFonts w:ascii="Times New Roman" w:hAnsi="Times New Roman" w:cs="Times New Roman"/>
          <w:i/>
          <w:iCs/>
          <w:color w:val="222222"/>
          <w:shd w:val="clear" w:color="auto" w:fill="FFFFFF"/>
        </w:rPr>
        <w:t>Magna Scientia Advanced Research and Reviews</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10</w:t>
      </w:r>
      <w:r w:rsidRPr="00EA2532">
        <w:rPr>
          <w:rFonts w:ascii="Times New Roman" w:hAnsi="Times New Roman" w:cs="Times New Roman"/>
          <w:color w:val="222222"/>
          <w:shd w:val="clear" w:color="auto" w:fill="FFFFFF"/>
        </w:rPr>
        <w:t>(01), 052-085.</w:t>
      </w:r>
    </w:p>
    <w:p w14:paraId="592D0B0F" w14:textId="0CA75F7A" w:rsidR="005A1033" w:rsidRPr="00EA2532" w:rsidRDefault="005A1033"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lastRenderedPageBreak/>
        <w:t>Manyi-Loh</w:t>
      </w:r>
      <w:proofErr w:type="spellEnd"/>
      <w:r w:rsidRPr="00EA2532">
        <w:rPr>
          <w:rFonts w:ascii="Times New Roman" w:hAnsi="Times New Roman" w:cs="Times New Roman"/>
          <w:color w:val="222222"/>
          <w:shd w:val="clear" w:color="auto" w:fill="FFFFFF"/>
        </w:rPr>
        <w:t xml:space="preserve">, C., </w:t>
      </w:r>
      <w:proofErr w:type="spellStart"/>
      <w:r w:rsidRPr="00EA2532">
        <w:rPr>
          <w:rFonts w:ascii="Times New Roman" w:hAnsi="Times New Roman" w:cs="Times New Roman"/>
          <w:color w:val="222222"/>
          <w:shd w:val="clear" w:color="auto" w:fill="FFFFFF"/>
        </w:rPr>
        <w:t>Mamphweli</w:t>
      </w:r>
      <w:proofErr w:type="spellEnd"/>
      <w:r w:rsidRPr="00EA2532">
        <w:rPr>
          <w:rFonts w:ascii="Times New Roman" w:hAnsi="Times New Roman" w:cs="Times New Roman"/>
          <w:color w:val="222222"/>
          <w:shd w:val="clear" w:color="auto" w:fill="FFFFFF"/>
        </w:rPr>
        <w:t xml:space="preserve">, S., Meyer, E., &amp; </w:t>
      </w:r>
      <w:proofErr w:type="spellStart"/>
      <w:r w:rsidRPr="00EA2532">
        <w:rPr>
          <w:rFonts w:ascii="Times New Roman" w:hAnsi="Times New Roman" w:cs="Times New Roman"/>
          <w:color w:val="222222"/>
          <w:shd w:val="clear" w:color="auto" w:fill="FFFFFF"/>
        </w:rPr>
        <w:t>Okoh</w:t>
      </w:r>
      <w:proofErr w:type="spellEnd"/>
      <w:r w:rsidRPr="00EA2532">
        <w:rPr>
          <w:rFonts w:ascii="Times New Roman" w:hAnsi="Times New Roman" w:cs="Times New Roman"/>
          <w:color w:val="222222"/>
          <w:shd w:val="clear" w:color="auto" w:fill="FFFFFF"/>
        </w:rPr>
        <w:t>, A. (2018). Antibiotic use in agriculture and its consequential resistance in environmental sources: potential public health implications. </w:t>
      </w:r>
      <w:r w:rsidRPr="00EA2532">
        <w:rPr>
          <w:rFonts w:ascii="Times New Roman" w:hAnsi="Times New Roman" w:cs="Times New Roman"/>
          <w:i/>
          <w:iCs/>
          <w:color w:val="222222"/>
          <w:shd w:val="clear" w:color="auto" w:fill="FFFFFF"/>
        </w:rPr>
        <w:t>Molecules</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23</w:t>
      </w:r>
      <w:r w:rsidRPr="00EA2532">
        <w:rPr>
          <w:rFonts w:ascii="Times New Roman" w:hAnsi="Times New Roman" w:cs="Times New Roman"/>
          <w:color w:val="222222"/>
          <w:shd w:val="clear" w:color="auto" w:fill="FFFFFF"/>
        </w:rPr>
        <w:t>(4), 795.</w:t>
      </w:r>
    </w:p>
    <w:p w14:paraId="0412E004" w14:textId="77777777" w:rsidR="00251915" w:rsidRPr="00EA2532" w:rsidRDefault="00251915" w:rsidP="00497980">
      <w:pPr>
        <w:spacing w:after="0" w:line="480" w:lineRule="auto"/>
        <w:ind w:left="720" w:hanging="720"/>
        <w:jc w:val="both"/>
        <w:rPr>
          <w:rFonts w:ascii="Times New Roman" w:hAnsi="Times New Roman" w:cs="Times New Roman"/>
          <w:color w:val="222222"/>
          <w:shd w:val="clear" w:color="auto" w:fill="FFFFFF"/>
        </w:rPr>
      </w:pPr>
      <w:bookmarkStart w:id="13" w:name="_Hlk203062764"/>
      <w:r w:rsidRPr="00EA2532">
        <w:rPr>
          <w:rFonts w:ascii="Times New Roman" w:hAnsi="Times New Roman" w:cs="Times New Roman"/>
          <w:color w:val="222222"/>
          <w:shd w:val="clear" w:color="auto" w:fill="FFFFFF"/>
        </w:rPr>
        <w:t xml:space="preserve">Mumbo, M. T., </w:t>
      </w:r>
      <w:proofErr w:type="spellStart"/>
      <w:r w:rsidRPr="00EA2532">
        <w:rPr>
          <w:rFonts w:ascii="Times New Roman" w:hAnsi="Times New Roman" w:cs="Times New Roman"/>
          <w:color w:val="222222"/>
          <w:shd w:val="clear" w:color="auto" w:fill="FFFFFF"/>
        </w:rPr>
        <w:t>Nyaboga</w:t>
      </w:r>
      <w:proofErr w:type="spellEnd"/>
      <w:r w:rsidRPr="00EA2532">
        <w:rPr>
          <w:rFonts w:ascii="Times New Roman" w:hAnsi="Times New Roman" w:cs="Times New Roman"/>
          <w:color w:val="222222"/>
          <w:shd w:val="clear" w:color="auto" w:fill="FFFFFF"/>
        </w:rPr>
        <w:t xml:space="preserve">, E. N., Kinyua, J., </w:t>
      </w:r>
      <w:proofErr w:type="spellStart"/>
      <w:r w:rsidRPr="00EA2532">
        <w:rPr>
          <w:rFonts w:ascii="Times New Roman" w:hAnsi="Times New Roman" w:cs="Times New Roman"/>
          <w:color w:val="222222"/>
          <w:shd w:val="clear" w:color="auto" w:fill="FFFFFF"/>
        </w:rPr>
        <w:t>Muge</w:t>
      </w:r>
      <w:proofErr w:type="spellEnd"/>
      <w:r w:rsidRPr="00EA2532">
        <w:rPr>
          <w:rFonts w:ascii="Times New Roman" w:hAnsi="Times New Roman" w:cs="Times New Roman"/>
          <w:color w:val="222222"/>
          <w:shd w:val="clear" w:color="auto" w:fill="FFFFFF"/>
        </w:rPr>
        <w:t xml:space="preserve">, E. K., </w:t>
      </w:r>
      <w:proofErr w:type="spellStart"/>
      <w:r w:rsidRPr="00EA2532">
        <w:rPr>
          <w:rFonts w:ascii="Times New Roman" w:hAnsi="Times New Roman" w:cs="Times New Roman"/>
          <w:color w:val="222222"/>
          <w:shd w:val="clear" w:color="auto" w:fill="FFFFFF"/>
        </w:rPr>
        <w:t>Mathenge</w:t>
      </w:r>
      <w:proofErr w:type="spellEnd"/>
      <w:r w:rsidRPr="00EA2532">
        <w:rPr>
          <w:rFonts w:ascii="Times New Roman" w:hAnsi="Times New Roman" w:cs="Times New Roman"/>
          <w:color w:val="222222"/>
          <w:shd w:val="clear" w:color="auto" w:fill="FFFFFF"/>
        </w:rPr>
        <w:t xml:space="preserve">, S. G., </w:t>
      </w:r>
      <w:proofErr w:type="spellStart"/>
      <w:r w:rsidRPr="00EA2532">
        <w:rPr>
          <w:rFonts w:ascii="Times New Roman" w:hAnsi="Times New Roman" w:cs="Times New Roman"/>
          <w:color w:val="222222"/>
          <w:shd w:val="clear" w:color="auto" w:fill="FFFFFF"/>
        </w:rPr>
        <w:t>Muriira</w:t>
      </w:r>
      <w:proofErr w:type="spellEnd"/>
      <w:r w:rsidRPr="00EA2532">
        <w:rPr>
          <w:rFonts w:ascii="Times New Roman" w:hAnsi="Times New Roman" w:cs="Times New Roman"/>
          <w:color w:val="222222"/>
          <w:shd w:val="clear" w:color="auto" w:fill="FFFFFF"/>
        </w:rPr>
        <w:t xml:space="preserve">, G., ... &amp; </w:t>
      </w:r>
      <w:proofErr w:type="spellStart"/>
      <w:r w:rsidRPr="00EA2532">
        <w:rPr>
          <w:rFonts w:ascii="Times New Roman" w:hAnsi="Times New Roman" w:cs="Times New Roman"/>
          <w:color w:val="222222"/>
          <w:shd w:val="clear" w:color="auto" w:fill="FFFFFF"/>
        </w:rPr>
        <w:t>Njiru</w:t>
      </w:r>
      <w:proofErr w:type="spellEnd"/>
      <w:r w:rsidRPr="00EA2532">
        <w:rPr>
          <w:rFonts w:ascii="Times New Roman" w:hAnsi="Times New Roman" w:cs="Times New Roman"/>
          <w:color w:val="222222"/>
          <w:shd w:val="clear" w:color="auto" w:fill="FFFFFF"/>
        </w:rPr>
        <w:t xml:space="preserve">, J. M. (2023). Prevalence and antimicrobial resistance profile of bacterial foodborne pathogens in Nile tilapia fish (Oreochromis </w:t>
      </w:r>
      <w:proofErr w:type="spellStart"/>
      <w:r w:rsidRPr="00EA2532">
        <w:rPr>
          <w:rFonts w:ascii="Times New Roman" w:hAnsi="Times New Roman" w:cs="Times New Roman"/>
          <w:color w:val="222222"/>
          <w:shd w:val="clear" w:color="auto" w:fill="FFFFFF"/>
        </w:rPr>
        <w:t>niloticus</w:t>
      </w:r>
      <w:proofErr w:type="spellEnd"/>
      <w:r w:rsidRPr="00EA2532">
        <w:rPr>
          <w:rFonts w:ascii="Times New Roman" w:hAnsi="Times New Roman" w:cs="Times New Roman"/>
          <w:color w:val="222222"/>
          <w:shd w:val="clear" w:color="auto" w:fill="FFFFFF"/>
        </w:rPr>
        <w:t>) at points of retail sale in Nairobi, Kenya. </w:t>
      </w:r>
      <w:r w:rsidRPr="00EA2532">
        <w:rPr>
          <w:rFonts w:ascii="Times New Roman" w:hAnsi="Times New Roman" w:cs="Times New Roman"/>
          <w:i/>
          <w:iCs/>
          <w:color w:val="222222"/>
          <w:shd w:val="clear" w:color="auto" w:fill="FFFFFF"/>
        </w:rPr>
        <w:t>Frontiers in Antibiotics</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2</w:t>
      </w:r>
      <w:r w:rsidRPr="00EA2532">
        <w:rPr>
          <w:rFonts w:ascii="Times New Roman" w:hAnsi="Times New Roman" w:cs="Times New Roman"/>
          <w:color w:val="222222"/>
          <w:shd w:val="clear" w:color="auto" w:fill="FFFFFF"/>
        </w:rPr>
        <w:t>, 1156258.</w:t>
      </w:r>
    </w:p>
    <w:p w14:paraId="7F9A9EDA" w14:textId="61BA8FE5" w:rsidR="00E32610" w:rsidRPr="00EA2532" w:rsidRDefault="00E32610" w:rsidP="00497980">
      <w:pPr>
        <w:spacing w:after="0" w:line="480" w:lineRule="auto"/>
        <w:ind w:left="720" w:hanging="720"/>
        <w:jc w:val="both"/>
        <w:rPr>
          <w:rFonts w:ascii="Times New Roman" w:hAnsi="Times New Roman" w:cs="Times New Roman"/>
          <w:color w:val="222222"/>
          <w:shd w:val="clear" w:color="auto" w:fill="FFFFFF"/>
        </w:rPr>
      </w:pPr>
      <w:bookmarkStart w:id="14" w:name="_Hlk203064505"/>
      <w:r w:rsidRPr="00EA2532">
        <w:rPr>
          <w:rFonts w:ascii="Times New Roman" w:hAnsi="Times New Roman" w:cs="Times New Roman"/>
          <w:color w:val="222222"/>
          <w:shd w:val="clear" w:color="auto" w:fill="FFFFFF"/>
        </w:rPr>
        <w:t xml:space="preserve">Okeke, E. S., </w:t>
      </w:r>
      <w:proofErr w:type="spellStart"/>
      <w:r w:rsidRPr="00EA2532">
        <w:rPr>
          <w:rFonts w:ascii="Times New Roman" w:hAnsi="Times New Roman" w:cs="Times New Roman"/>
          <w:color w:val="222222"/>
          <w:shd w:val="clear" w:color="auto" w:fill="FFFFFF"/>
        </w:rPr>
        <w:t>Chukwudozie</w:t>
      </w:r>
      <w:proofErr w:type="spellEnd"/>
      <w:r w:rsidRPr="00EA2532">
        <w:rPr>
          <w:rFonts w:ascii="Times New Roman" w:hAnsi="Times New Roman" w:cs="Times New Roman"/>
          <w:color w:val="222222"/>
          <w:shd w:val="clear" w:color="auto" w:fill="FFFFFF"/>
        </w:rPr>
        <w:t xml:space="preserve">, K. I., </w:t>
      </w:r>
      <w:proofErr w:type="spellStart"/>
      <w:r w:rsidRPr="00EA2532">
        <w:rPr>
          <w:rFonts w:ascii="Times New Roman" w:hAnsi="Times New Roman" w:cs="Times New Roman"/>
          <w:color w:val="222222"/>
          <w:shd w:val="clear" w:color="auto" w:fill="FFFFFF"/>
        </w:rPr>
        <w:t>Nyaruaba</w:t>
      </w:r>
      <w:proofErr w:type="spellEnd"/>
      <w:r w:rsidRPr="00EA2532">
        <w:rPr>
          <w:rFonts w:ascii="Times New Roman" w:hAnsi="Times New Roman" w:cs="Times New Roman"/>
          <w:color w:val="222222"/>
          <w:shd w:val="clear" w:color="auto" w:fill="FFFFFF"/>
        </w:rPr>
        <w:t xml:space="preserve">, R., </w:t>
      </w:r>
      <w:proofErr w:type="spellStart"/>
      <w:r w:rsidRPr="00EA2532">
        <w:rPr>
          <w:rFonts w:ascii="Times New Roman" w:hAnsi="Times New Roman" w:cs="Times New Roman"/>
          <w:color w:val="222222"/>
          <w:shd w:val="clear" w:color="auto" w:fill="FFFFFF"/>
        </w:rPr>
        <w:t>Ita</w:t>
      </w:r>
      <w:proofErr w:type="spellEnd"/>
      <w:r w:rsidRPr="00EA2532">
        <w:rPr>
          <w:rFonts w:ascii="Times New Roman" w:hAnsi="Times New Roman" w:cs="Times New Roman"/>
          <w:color w:val="222222"/>
          <w:shd w:val="clear" w:color="auto" w:fill="FFFFFF"/>
        </w:rPr>
        <w:t xml:space="preserve">, R. E., Oladipo, A., </w:t>
      </w:r>
      <w:proofErr w:type="spellStart"/>
      <w:r w:rsidRPr="00EA2532">
        <w:rPr>
          <w:rFonts w:ascii="Times New Roman" w:hAnsi="Times New Roman" w:cs="Times New Roman"/>
          <w:color w:val="222222"/>
          <w:shd w:val="clear" w:color="auto" w:fill="FFFFFF"/>
        </w:rPr>
        <w:t>Ejeromedoghene</w:t>
      </w:r>
      <w:proofErr w:type="spellEnd"/>
      <w:r w:rsidRPr="00EA2532">
        <w:rPr>
          <w:rFonts w:ascii="Times New Roman" w:hAnsi="Times New Roman" w:cs="Times New Roman"/>
          <w:color w:val="222222"/>
          <w:shd w:val="clear" w:color="auto" w:fill="FFFFFF"/>
        </w:rPr>
        <w:t>, O., ... &amp; Okoye, C. O. (2022). Antibiotic resistance in aquaculture and aquatic organisms: a review of current nanotechnology applications for sustainable management. </w:t>
      </w:r>
      <w:r w:rsidRPr="00EA2532">
        <w:rPr>
          <w:rFonts w:ascii="Times New Roman" w:hAnsi="Times New Roman" w:cs="Times New Roman"/>
          <w:i/>
          <w:iCs/>
          <w:color w:val="222222"/>
          <w:shd w:val="clear" w:color="auto" w:fill="FFFFFF"/>
        </w:rPr>
        <w:t>Environmental Science and Pollution Research</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29</w:t>
      </w:r>
      <w:r w:rsidRPr="00EA2532">
        <w:rPr>
          <w:rFonts w:ascii="Times New Roman" w:hAnsi="Times New Roman" w:cs="Times New Roman"/>
          <w:color w:val="222222"/>
          <w:shd w:val="clear" w:color="auto" w:fill="FFFFFF"/>
        </w:rPr>
        <w:t>(46), 69241-69274.</w:t>
      </w:r>
    </w:p>
    <w:p w14:paraId="17A84A36" w14:textId="11BC4B1F" w:rsidR="00743082" w:rsidRPr="00EA2532" w:rsidRDefault="00743082"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Omeje</w:t>
      </w:r>
      <w:proofErr w:type="spellEnd"/>
      <w:r w:rsidRPr="00EA2532">
        <w:rPr>
          <w:rFonts w:ascii="Times New Roman" w:hAnsi="Times New Roman" w:cs="Times New Roman"/>
          <w:color w:val="222222"/>
          <w:shd w:val="clear" w:color="auto" w:fill="FFFFFF"/>
        </w:rPr>
        <w:t xml:space="preserve">, F. I., </w:t>
      </w:r>
      <w:proofErr w:type="spellStart"/>
      <w:r w:rsidRPr="00EA2532">
        <w:rPr>
          <w:rFonts w:ascii="Times New Roman" w:hAnsi="Times New Roman" w:cs="Times New Roman"/>
          <w:color w:val="222222"/>
          <w:shd w:val="clear" w:color="auto" w:fill="FFFFFF"/>
        </w:rPr>
        <w:t>Beshiru</w:t>
      </w:r>
      <w:proofErr w:type="spellEnd"/>
      <w:r w:rsidRPr="00EA2532">
        <w:rPr>
          <w:rFonts w:ascii="Times New Roman" w:hAnsi="Times New Roman" w:cs="Times New Roman"/>
          <w:color w:val="222222"/>
          <w:shd w:val="clear" w:color="auto" w:fill="FFFFFF"/>
        </w:rPr>
        <w:t xml:space="preserve">, A., </w:t>
      </w:r>
      <w:proofErr w:type="spellStart"/>
      <w:r w:rsidRPr="00EA2532">
        <w:rPr>
          <w:rFonts w:ascii="Times New Roman" w:hAnsi="Times New Roman" w:cs="Times New Roman"/>
          <w:color w:val="222222"/>
          <w:shd w:val="clear" w:color="auto" w:fill="FFFFFF"/>
        </w:rPr>
        <w:t>Igbinosa</w:t>
      </w:r>
      <w:proofErr w:type="spellEnd"/>
      <w:r w:rsidRPr="00EA2532">
        <w:rPr>
          <w:rFonts w:ascii="Times New Roman" w:hAnsi="Times New Roman" w:cs="Times New Roman"/>
          <w:color w:val="222222"/>
          <w:shd w:val="clear" w:color="auto" w:fill="FFFFFF"/>
        </w:rPr>
        <w:t xml:space="preserve">, I. H., &amp; </w:t>
      </w:r>
      <w:proofErr w:type="spellStart"/>
      <w:r w:rsidRPr="00EA2532">
        <w:rPr>
          <w:rFonts w:ascii="Times New Roman" w:hAnsi="Times New Roman" w:cs="Times New Roman"/>
          <w:color w:val="222222"/>
          <w:shd w:val="clear" w:color="auto" w:fill="FFFFFF"/>
        </w:rPr>
        <w:t>Igbinosa</w:t>
      </w:r>
      <w:proofErr w:type="spellEnd"/>
      <w:r w:rsidRPr="00EA2532">
        <w:rPr>
          <w:rFonts w:ascii="Times New Roman" w:hAnsi="Times New Roman" w:cs="Times New Roman"/>
          <w:color w:val="222222"/>
          <w:shd w:val="clear" w:color="auto" w:fill="FFFFFF"/>
        </w:rPr>
        <w:t>, E. O. (2024). Microbiological safety and antimicrobial resistance profiles of ready-to-eat seafood in Bayelsa, Nigeria. </w:t>
      </w:r>
      <w:r w:rsidRPr="00EA2532">
        <w:rPr>
          <w:rFonts w:ascii="Times New Roman" w:hAnsi="Times New Roman" w:cs="Times New Roman"/>
          <w:i/>
          <w:iCs/>
          <w:color w:val="222222"/>
          <w:shd w:val="clear" w:color="auto" w:fill="FFFFFF"/>
        </w:rPr>
        <w:t>Sustainable Microbiology</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w:t>
      </w:r>
      <w:r w:rsidRPr="00EA2532">
        <w:rPr>
          <w:rFonts w:ascii="Times New Roman" w:hAnsi="Times New Roman" w:cs="Times New Roman"/>
          <w:color w:val="222222"/>
          <w:shd w:val="clear" w:color="auto" w:fill="FFFFFF"/>
        </w:rPr>
        <w:t>(1), qvae017.</w:t>
      </w:r>
    </w:p>
    <w:p w14:paraId="328DA67B" w14:textId="3A7F9028" w:rsidR="00295552" w:rsidRPr="00EA2532" w:rsidRDefault="00295552"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Oon</w:t>
      </w:r>
      <w:proofErr w:type="spellEnd"/>
      <w:r w:rsidRPr="00EA2532">
        <w:rPr>
          <w:rFonts w:ascii="Times New Roman" w:hAnsi="Times New Roman" w:cs="Times New Roman"/>
          <w:color w:val="222222"/>
          <w:shd w:val="clear" w:color="auto" w:fill="FFFFFF"/>
        </w:rPr>
        <w:t xml:space="preserve">, Y. L., </w:t>
      </w:r>
      <w:proofErr w:type="spellStart"/>
      <w:r w:rsidRPr="00EA2532">
        <w:rPr>
          <w:rFonts w:ascii="Times New Roman" w:hAnsi="Times New Roman" w:cs="Times New Roman"/>
          <w:color w:val="222222"/>
          <w:shd w:val="clear" w:color="auto" w:fill="FFFFFF"/>
        </w:rPr>
        <w:t>Oon</w:t>
      </w:r>
      <w:proofErr w:type="spellEnd"/>
      <w:r w:rsidRPr="00EA2532">
        <w:rPr>
          <w:rFonts w:ascii="Times New Roman" w:hAnsi="Times New Roman" w:cs="Times New Roman"/>
          <w:color w:val="222222"/>
          <w:shd w:val="clear" w:color="auto" w:fill="FFFFFF"/>
        </w:rPr>
        <w:t>, Y. S., Ayaz, M., Deng, M., Li, L., &amp; Song, K. (2023). Waterborne pathogens detection technologies: Advances, challenges, and future perspectives. </w:t>
      </w:r>
      <w:r w:rsidRPr="00EA2532">
        <w:rPr>
          <w:rFonts w:ascii="Times New Roman" w:hAnsi="Times New Roman" w:cs="Times New Roman"/>
          <w:i/>
          <w:iCs/>
          <w:color w:val="222222"/>
          <w:shd w:val="clear" w:color="auto" w:fill="FFFFFF"/>
        </w:rPr>
        <w:t>Frontiers in Microbiology</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14</w:t>
      </w:r>
      <w:r w:rsidRPr="00EA2532">
        <w:rPr>
          <w:rFonts w:ascii="Times New Roman" w:hAnsi="Times New Roman" w:cs="Times New Roman"/>
          <w:color w:val="222222"/>
          <w:shd w:val="clear" w:color="auto" w:fill="FFFFFF"/>
        </w:rPr>
        <w:t>, 1286923.</w:t>
      </w:r>
    </w:p>
    <w:p w14:paraId="2823534B" w14:textId="089AB7E6" w:rsidR="00251915" w:rsidRPr="00EA2532" w:rsidRDefault="00251915"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Ramirez-Castillo</w:t>
      </w:r>
      <w:bookmarkEnd w:id="14"/>
      <w:r w:rsidRPr="00EA2532">
        <w:rPr>
          <w:rFonts w:ascii="Times New Roman" w:hAnsi="Times New Roman" w:cs="Times New Roman"/>
          <w:color w:val="222222"/>
          <w:shd w:val="clear" w:color="auto" w:fill="FFFFFF"/>
        </w:rPr>
        <w:t>, F. Y., Guerrero-Barrera, A. L., &amp; Avelar-Gonzalez, F. J. (2023). An overview of carbapenem-resistant organisms from food-producing animals, seafood, aquaculture, companion animals, and wildlife. </w:t>
      </w:r>
      <w:r w:rsidRPr="00EA2532">
        <w:rPr>
          <w:rFonts w:ascii="Times New Roman" w:hAnsi="Times New Roman" w:cs="Times New Roman"/>
          <w:i/>
          <w:iCs/>
          <w:color w:val="222222"/>
          <w:shd w:val="clear" w:color="auto" w:fill="FFFFFF"/>
        </w:rPr>
        <w:t>Frontiers in veterinary science</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10</w:t>
      </w:r>
      <w:r w:rsidRPr="00EA2532">
        <w:rPr>
          <w:rFonts w:ascii="Times New Roman" w:hAnsi="Times New Roman" w:cs="Times New Roman"/>
          <w:color w:val="222222"/>
          <w:shd w:val="clear" w:color="auto" w:fill="FFFFFF"/>
        </w:rPr>
        <w:t>, 1158588.</w:t>
      </w:r>
    </w:p>
    <w:p w14:paraId="5F0731C7" w14:textId="7E314B24" w:rsidR="00E538E1" w:rsidRPr="00EA2532" w:rsidRDefault="00E538E1"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 xml:space="preserve">Ribeiro, L. F., </w:t>
      </w:r>
      <w:proofErr w:type="spellStart"/>
      <w:r w:rsidRPr="00EA2532">
        <w:rPr>
          <w:rFonts w:ascii="Times New Roman" w:hAnsi="Times New Roman" w:cs="Times New Roman"/>
          <w:color w:val="222222"/>
          <w:shd w:val="clear" w:color="auto" w:fill="FFFFFF"/>
        </w:rPr>
        <w:t>Nespolo</w:t>
      </w:r>
      <w:proofErr w:type="spellEnd"/>
      <w:r w:rsidRPr="00EA2532">
        <w:rPr>
          <w:rFonts w:ascii="Times New Roman" w:hAnsi="Times New Roman" w:cs="Times New Roman"/>
          <w:color w:val="222222"/>
          <w:shd w:val="clear" w:color="auto" w:fill="FFFFFF"/>
        </w:rPr>
        <w:t>, N. M., Rossi, G. A. M., &amp; Fairbrother, J. M. (2024). Exploring extended-spectrum beta-lactamase (ESBL)-producing Escherichia coli in food-producing animals and animal-derived foods. </w:t>
      </w:r>
      <w:r w:rsidRPr="00EA2532">
        <w:rPr>
          <w:rFonts w:ascii="Times New Roman" w:hAnsi="Times New Roman" w:cs="Times New Roman"/>
          <w:i/>
          <w:iCs/>
          <w:color w:val="222222"/>
          <w:shd w:val="clear" w:color="auto" w:fill="FFFFFF"/>
        </w:rPr>
        <w:t>Pathogens</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13</w:t>
      </w:r>
      <w:r w:rsidRPr="00EA2532">
        <w:rPr>
          <w:rFonts w:ascii="Times New Roman" w:hAnsi="Times New Roman" w:cs="Times New Roman"/>
          <w:color w:val="222222"/>
          <w:shd w:val="clear" w:color="auto" w:fill="FFFFFF"/>
        </w:rPr>
        <w:t>(4), 346.</w:t>
      </w:r>
    </w:p>
    <w:p w14:paraId="560CADB1" w14:textId="58C67175" w:rsidR="002B4955" w:rsidRPr="00EA2532" w:rsidRDefault="002B4955"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lastRenderedPageBreak/>
        <w:t>Rice, A., Baird, E., &amp; Eaton, R. (2017). APHA 2017 Standard Methods for Examination of Water and Wastewater. American Public Health Association, American Water Works Association, and Water Env. </w:t>
      </w:r>
      <w:r w:rsidRPr="00EA2532">
        <w:rPr>
          <w:rFonts w:ascii="Times New Roman" w:hAnsi="Times New Roman" w:cs="Times New Roman"/>
          <w:i/>
          <w:iCs/>
          <w:color w:val="222222"/>
          <w:shd w:val="clear" w:color="auto" w:fill="FFFFFF"/>
        </w:rPr>
        <w:t>Federation ISBN, Washington</w:t>
      </w:r>
      <w:r w:rsidRPr="00EA2532">
        <w:rPr>
          <w:rFonts w:ascii="Times New Roman" w:hAnsi="Times New Roman" w:cs="Times New Roman"/>
          <w:color w:val="222222"/>
          <w:shd w:val="clear" w:color="auto" w:fill="FFFFFF"/>
        </w:rPr>
        <w:t>.</w:t>
      </w:r>
    </w:p>
    <w:p w14:paraId="708CB97A" w14:textId="6AE7B4B7" w:rsidR="00B2615F" w:rsidRPr="00EA2532" w:rsidRDefault="00B2615F"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Roy, P. K., Roy, A., Jeon, E. B., DeWitt, C. A. M., Park, J. W., &amp; Park, S. Y. (2024). Comprehensive analysis of predominant pathogenic bacteria and viruses in seafood products. </w:t>
      </w:r>
      <w:r w:rsidRPr="00EA2532">
        <w:rPr>
          <w:rFonts w:ascii="Times New Roman" w:hAnsi="Times New Roman" w:cs="Times New Roman"/>
          <w:i/>
          <w:iCs/>
          <w:color w:val="222222"/>
          <w:shd w:val="clear" w:color="auto" w:fill="FFFFFF"/>
        </w:rPr>
        <w:t>Comprehensive Reviews in Food Science and Food Safety</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23</w:t>
      </w:r>
      <w:r w:rsidRPr="00EA2532">
        <w:rPr>
          <w:rFonts w:ascii="Times New Roman" w:hAnsi="Times New Roman" w:cs="Times New Roman"/>
          <w:color w:val="222222"/>
          <w:shd w:val="clear" w:color="auto" w:fill="FFFFFF"/>
        </w:rPr>
        <w:t>(4), e13410.</w:t>
      </w:r>
    </w:p>
    <w:p w14:paraId="02CA50E2" w14:textId="6CE38C5D" w:rsidR="00743082" w:rsidRPr="00EA2532" w:rsidRDefault="00743082"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 xml:space="preserve">Salama, Y., and </w:t>
      </w:r>
      <w:proofErr w:type="spellStart"/>
      <w:r w:rsidRPr="00EA2532">
        <w:rPr>
          <w:rFonts w:ascii="Times New Roman" w:hAnsi="Times New Roman" w:cs="Times New Roman"/>
          <w:color w:val="222222"/>
          <w:shd w:val="clear" w:color="auto" w:fill="FFFFFF"/>
        </w:rPr>
        <w:t>Chennaoui</w:t>
      </w:r>
      <w:proofErr w:type="spellEnd"/>
      <w:r w:rsidRPr="00EA2532">
        <w:rPr>
          <w:rFonts w:ascii="Times New Roman" w:hAnsi="Times New Roman" w:cs="Times New Roman"/>
          <w:color w:val="222222"/>
          <w:shd w:val="clear" w:color="auto" w:fill="FFFFFF"/>
        </w:rPr>
        <w:t>, M. (2024). Microbial spoilage organisms in seafood products: pathogens and quality control. </w:t>
      </w:r>
      <w:r w:rsidRPr="00EA2532">
        <w:rPr>
          <w:rFonts w:ascii="Times New Roman" w:hAnsi="Times New Roman" w:cs="Times New Roman"/>
          <w:i/>
          <w:iCs/>
          <w:color w:val="222222"/>
          <w:shd w:val="clear" w:color="auto" w:fill="FFFFFF"/>
        </w:rPr>
        <w:t xml:space="preserve">European Journal </w:t>
      </w:r>
      <w:proofErr w:type="gramStart"/>
      <w:r w:rsidRPr="00EA2532">
        <w:rPr>
          <w:rFonts w:ascii="Times New Roman" w:hAnsi="Times New Roman" w:cs="Times New Roman"/>
          <w:i/>
          <w:iCs/>
          <w:color w:val="222222"/>
          <w:shd w:val="clear" w:color="auto" w:fill="FFFFFF"/>
        </w:rPr>
        <w:t>of  Microbiology</w:t>
      </w:r>
      <w:proofErr w:type="gramEnd"/>
      <w:r w:rsidRPr="00EA2532">
        <w:rPr>
          <w:rFonts w:ascii="Times New Roman" w:hAnsi="Times New Roman" w:cs="Times New Roman"/>
          <w:i/>
          <w:iCs/>
          <w:color w:val="222222"/>
          <w:shd w:val="clear" w:color="auto" w:fill="FFFFFF"/>
        </w:rPr>
        <w:t xml:space="preserve"> and Infectious </w:t>
      </w:r>
      <w:proofErr w:type="spellStart"/>
      <w:r w:rsidRPr="00EA2532">
        <w:rPr>
          <w:rFonts w:ascii="Times New Roman" w:hAnsi="Times New Roman" w:cs="Times New Roman"/>
          <w:i/>
          <w:iCs/>
          <w:color w:val="222222"/>
          <w:shd w:val="clear" w:color="auto" w:fill="FFFFFF"/>
        </w:rPr>
        <w:t>Diseses</w:t>
      </w:r>
      <w:proofErr w:type="spellEnd"/>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w:t>
      </w:r>
      <w:r w:rsidRPr="00EA2532">
        <w:rPr>
          <w:rFonts w:ascii="Times New Roman" w:hAnsi="Times New Roman" w:cs="Times New Roman"/>
          <w:color w:val="222222"/>
          <w:shd w:val="clear" w:color="auto" w:fill="FFFFFF"/>
        </w:rPr>
        <w:t>(2), 66-89.</w:t>
      </w:r>
    </w:p>
    <w:p w14:paraId="23F96A25" w14:textId="70EC8C0C" w:rsidR="00353DBB" w:rsidRPr="00EA2532" w:rsidRDefault="00353DBB"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Samarajeewa</w:t>
      </w:r>
      <w:proofErr w:type="spellEnd"/>
      <w:r w:rsidRPr="00EA2532">
        <w:rPr>
          <w:rFonts w:ascii="Times New Roman" w:hAnsi="Times New Roman" w:cs="Times New Roman"/>
          <w:color w:val="222222"/>
          <w:shd w:val="clear" w:color="auto" w:fill="FFFFFF"/>
        </w:rPr>
        <w:t>, U. (2023). Emerging challenges in maintaining marine food‐fish availability and food safety. </w:t>
      </w:r>
      <w:r w:rsidRPr="00EA2532">
        <w:rPr>
          <w:rFonts w:ascii="Times New Roman" w:hAnsi="Times New Roman" w:cs="Times New Roman"/>
          <w:i/>
          <w:iCs/>
          <w:color w:val="222222"/>
          <w:shd w:val="clear" w:color="auto" w:fill="FFFFFF"/>
        </w:rPr>
        <w:t>Comprehensive Reviews in Food Science and Food Safety</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22</w:t>
      </w:r>
      <w:r w:rsidRPr="00EA2532">
        <w:rPr>
          <w:rFonts w:ascii="Times New Roman" w:hAnsi="Times New Roman" w:cs="Times New Roman"/>
          <w:color w:val="222222"/>
          <w:shd w:val="clear" w:color="auto" w:fill="FFFFFF"/>
        </w:rPr>
        <w:t>(6), 4734-4757.</w:t>
      </w:r>
    </w:p>
    <w:p w14:paraId="36E8621B" w14:textId="250DF840" w:rsidR="005A1033" w:rsidRPr="00EA2532" w:rsidRDefault="005A1033"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Serwecińska</w:t>
      </w:r>
      <w:bookmarkEnd w:id="13"/>
      <w:proofErr w:type="spellEnd"/>
      <w:r w:rsidRPr="00EA2532">
        <w:rPr>
          <w:rFonts w:ascii="Times New Roman" w:hAnsi="Times New Roman" w:cs="Times New Roman"/>
          <w:color w:val="222222"/>
          <w:shd w:val="clear" w:color="auto" w:fill="FFFFFF"/>
        </w:rPr>
        <w:t>, L. (2020). Antimicrobials and antibiotic-resistant bacteria: a risk to the environment and to public health. </w:t>
      </w:r>
      <w:r w:rsidRPr="00EA2532">
        <w:rPr>
          <w:rFonts w:ascii="Times New Roman" w:hAnsi="Times New Roman" w:cs="Times New Roman"/>
          <w:i/>
          <w:iCs/>
          <w:color w:val="222222"/>
          <w:shd w:val="clear" w:color="auto" w:fill="FFFFFF"/>
        </w:rPr>
        <w:t>Water</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12</w:t>
      </w:r>
      <w:r w:rsidRPr="00EA2532">
        <w:rPr>
          <w:rFonts w:ascii="Times New Roman" w:hAnsi="Times New Roman" w:cs="Times New Roman"/>
          <w:color w:val="222222"/>
          <w:shd w:val="clear" w:color="auto" w:fill="FFFFFF"/>
        </w:rPr>
        <w:t>(12), 3313.</w:t>
      </w:r>
    </w:p>
    <w:p w14:paraId="76D4413A" w14:textId="61C154A0" w:rsidR="003E65E8" w:rsidRPr="00EA2532" w:rsidRDefault="003E65E8"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Singh, A., Pratap, S. G., &amp; Raj, A. (2024). Occurrence and dissemination of antibiotics and antibiotic resistance in aquatic environment and its ecological implications: a review. </w:t>
      </w:r>
      <w:r w:rsidRPr="00EA2532">
        <w:rPr>
          <w:rFonts w:ascii="Times New Roman" w:hAnsi="Times New Roman" w:cs="Times New Roman"/>
          <w:i/>
          <w:iCs/>
          <w:color w:val="222222"/>
          <w:shd w:val="clear" w:color="auto" w:fill="FFFFFF"/>
        </w:rPr>
        <w:t>Environmental Science and Pollution Research</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31</w:t>
      </w:r>
      <w:r w:rsidRPr="00EA2532">
        <w:rPr>
          <w:rFonts w:ascii="Times New Roman" w:hAnsi="Times New Roman" w:cs="Times New Roman"/>
          <w:color w:val="222222"/>
          <w:shd w:val="clear" w:color="auto" w:fill="FFFFFF"/>
        </w:rPr>
        <w:t>(35), 47505-47529.</w:t>
      </w:r>
    </w:p>
    <w:p w14:paraId="50D86108" w14:textId="0C8E2222" w:rsidR="00E32610" w:rsidRPr="00EA2532" w:rsidRDefault="00E32610"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 xml:space="preserve">Singh, N., </w:t>
      </w:r>
      <w:proofErr w:type="spellStart"/>
      <w:r w:rsidRPr="00EA2532">
        <w:rPr>
          <w:rFonts w:ascii="Times New Roman" w:hAnsi="Times New Roman" w:cs="Times New Roman"/>
          <w:color w:val="222222"/>
          <w:shd w:val="clear" w:color="auto" w:fill="FFFFFF"/>
        </w:rPr>
        <w:t>Poonia</w:t>
      </w:r>
      <w:proofErr w:type="spellEnd"/>
      <w:r w:rsidRPr="00EA2532">
        <w:rPr>
          <w:rFonts w:ascii="Times New Roman" w:hAnsi="Times New Roman" w:cs="Times New Roman"/>
          <w:color w:val="222222"/>
          <w:shd w:val="clear" w:color="auto" w:fill="FFFFFF"/>
        </w:rPr>
        <w:t xml:space="preserve">, T., </w:t>
      </w:r>
      <w:proofErr w:type="spellStart"/>
      <w:r w:rsidRPr="00EA2532">
        <w:rPr>
          <w:rFonts w:ascii="Times New Roman" w:hAnsi="Times New Roman" w:cs="Times New Roman"/>
          <w:color w:val="222222"/>
          <w:shd w:val="clear" w:color="auto" w:fill="FFFFFF"/>
        </w:rPr>
        <w:t>Siwal</w:t>
      </w:r>
      <w:proofErr w:type="spellEnd"/>
      <w:r w:rsidRPr="00EA2532">
        <w:rPr>
          <w:rFonts w:ascii="Times New Roman" w:hAnsi="Times New Roman" w:cs="Times New Roman"/>
          <w:color w:val="222222"/>
          <w:shd w:val="clear" w:color="auto" w:fill="FFFFFF"/>
        </w:rPr>
        <w:t>, S. S., Srivastav, A. L., Sharma, H. K., &amp; Mittal, S. K. (2022). Challenges of water contamination in urban areas. In </w:t>
      </w:r>
      <w:r w:rsidRPr="00EA2532">
        <w:rPr>
          <w:rFonts w:ascii="Times New Roman" w:hAnsi="Times New Roman" w:cs="Times New Roman"/>
          <w:i/>
          <w:iCs/>
          <w:color w:val="222222"/>
          <w:shd w:val="clear" w:color="auto" w:fill="FFFFFF"/>
        </w:rPr>
        <w:t>Current directions in water scarcity research</w:t>
      </w:r>
      <w:r w:rsidRPr="00EA2532">
        <w:rPr>
          <w:rFonts w:ascii="Times New Roman" w:hAnsi="Times New Roman" w:cs="Times New Roman"/>
          <w:color w:val="222222"/>
          <w:shd w:val="clear" w:color="auto" w:fill="FFFFFF"/>
        </w:rPr>
        <w:t> (Vol. 6, pp. 173-202). Elsevier.</w:t>
      </w:r>
    </w:p>
    <w:p w14:paraId="3471C54A" w14:textId="3EB9E6E5" w:rsidR="00251915" w:rsidRPr="00EA2532" w:rsidRDefault="00251915"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Sivaraman</w:t>
      </w:r>
      <w:proofErr w:type="spellEnd"/>
      <w:r w:rsidRPr="00EA2532">
        <w:rPr>
          <w:rFonts w:ascii="Times New Roman" w:hAnsi="Times New Roman" w:cs="Times New Roman"/>
          <w:color w:val="222222"/>
          <w:shd w:val="clear" w:color="auto" w:fill="FFFFFF"/>
        </w:rPr>
        <w:t xml:space="preserve">, G. K., Sudha, S., </w:t>
      </w:r>
      <w:proofErr w:type="spellStart"/>
      <w:r w:rsidRPr="00EA2532">
        <w:rPr>
          <w:rFonts w:ascii="Times New Roman" w:hAnsi="Times New Roman" w:cs="Times New Roman"/>
          <w:color w:val="222222"/>
          <w:shd w:val="clear" w:color="auto" w:fill="FFFFFF"/>
        </w:rPr>
        <w:t>Muneeb</w:t>
      </w:r>
      <w:proofErr w:type="spellEnd"/>
      <w:r w:rsidRPr="00EA2532">
        <w:rPr>
          <w:rFonts w:ascii="Times New Roman" w:hAnsi="Times New Roman" w:cs="Times New Roman"/>
          <w:color w:val="222222"/>
          <w:shd w:val="clear" w:color="auto" w:fill="FFFFFF"/>
        </w:rPr>
        <w:t xml:space="preserve">, K. H., </w:t>
      </w:r>
      <w:proofErr w:type="spellStart"/>
      <w:r w:rsidRPr="00EA2532">
        <w:rPr>
          <w:rFonts w:ascii="Times New Roman" w:hAnsi="Times New Roman" w:cs="Times New Roman"/>
          <w:color w:val="222222"/>
          <w:shd w:val="clear" w:color="auto" w:fill="FFFFFF"/>
        </w:rPr>
        <w:t>Shome</w:t>
      </w:r>
      <w:proofErr w:type="spellEnd"/>
      <w:r w:rsidRPr="00EA2532">
        <w:rPr>
          <w:rFonts w:ascii="Times New Roman" w:hAnsi="Times New Roman" w:cs="Times New Roman"/>
          <w:color w:val="222222"/>
          <w:shd w:val="clear" w:color="auto" w:fill="FFFFFF"/>
        </w:rPr>
        <w:t>, B., Holmes, M., &amp; Cole, J. (2020). Molecular assessment of antimicrobial resistance and virulence in multi drug resistant ESBL-producing Escherichia coli and Klebsiella pneumoniae from food fishes, Assam, India. </w:t>
      </w:r>
      <w:r w:rsidRPr="00EA2532">
        <w:rPr>
          <w:rFonts w:ascii="Times New Roman" w:hAnsi="Times New Roman" w:cs="Times New Roman"/>
          <w:i/>
          <w:iCs/>
          <w:color w:val="222222"/>
          <w:shd w:val="clear" w:color="auto" w:fill="FFFFFF"/>
        </w:rPr>
        <w:t>Microbial Pathogenesis</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149</w:t>
      </w:r>
      <w:r w:rsidRPr="00EA2532">
        <w:rPr>
          <w:rFonts w:ascii="Times New Roman" w:hAnsi="Times New Roman" w:cs="Times New Roman"/>
          <w:color w:val="222222"/>
          <w:shd w:val="clear" w:color="auto" w:fill="FFFFFF"/>
        </w:rPr>
        <w:t>, 104581.</w:t>
      </w:r>
    </w:p>
    <w:p w14:paraId="2F2E403D" w14:textId="63493891" w:rsidR="00843E14" w:rsidRPr="00EA2532" w:rsidRDefault="00843E14"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lastRenderedPageBreak/>
        <w:t xml:space="preserve">Sharp, J. H., Clements, K., </w:t>
      </w:r>
      <w:proofErr w:type="spellStart"/>
      <w:r w:rsidRPr="00EA2532">
        <w:rPr>
          <w:rFonts w:ascii="Times New Roman" w:hAnsi="Times New Roman" w:cs="Times New Roman"/>
          <w:color w:val="222222"/>
          <w:shd w:val="clear" w:color="auto" w:fill="FFFFFF"/>
        </w:rPr>
        <w:t>Diggens</w:t>
      </w:r>
      <w:proofErr w:type="spellEnd"/>
      <w:r w:rsidRPr="00EA2532">
        <w:rPr>
          <w:rFonts w:ascii="Times New Roman" w:hAnsi="Times New Roman" w:cs="Times New Roman"/>
          <w:color w:val="222222"/>
          <w:shd w:val="clear" w:color="auto" w:fill="FFFFFF"/>
        </w:rPr>
        <w:t>, M., McDonald, J. E., Malham, S. K., &amp; Jones, D. L. (2021). E. coli is a poor end-product criterion for assessing the general microbial risk posed from consuming norovirus contaminated shellfish. </w:t>
      </w:r>
      <w:r w:rsidRPr="00EA2532">
        <w:rPr>
          <w:rFonts w:ascii="Times New Roman" w:hAnsi="Times New Roman" w:cs="Times New Roman"/>
          <w:i/>
          <w:iCs/>
          <w:color w:val="222222"/>
          <w:shd w:val="clear" w:color="auto" w:fill="FFFFFF"/>
        </w:rPr>
        <w:t>Frontiers in microbiology</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12</w:t>
      </w:r>
      <w:r w:rsidRPr="00EA2532">
        <w:rPr>
          <w:rFonts w:ascii="Times New Roman" w:hAnsi="Times New Roman" w:cs="Times New Roman"/>
          <w:color w:val="222222"/>
          <w:shd w:val="clear" w:color="auto" w:fill="FFFFFF"/>
        </w:rPr>
        <w:t>, 608888.</w:t>
      </w:r>
    </w:p>
    <w:p w14:paraId="2D86B9F2" w14:textId="383EAD1D" w:rsidR="005F48CE" w:rsidRPr="00EA2532" w:rsidRDefault="005F48CE"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Stec</w:t>
      </w:r>
      <w:proofErr w:type="spellEnd"/>
      <w:r w:rsidRPr="00EA2532">
        <w:rPr>
          <w:rFonts w:ascii="Times New Roman" w:hAnsi="Times New Roman" w:cs="Times New Roman"/>
          <w:color w:val="222222"/>
          <w:shd w:val="clear" w:color="auto" w:fill="FFFFFF"/>
        </w:rPr>
        <w:t xml:space="preserve">, J., </w:t>
      </w:r>
      <w:proofErr w:type="spellStart"/>
      <w:r w:rsidRPr="00EA2532">
        <w:rPr>
          <w:rFonts w:ascii="Times New Roman" w:hAnsi="Times New Roman" w:cs="Times New Roman"/>
          <w:color w:val="222222"/>
          <w:shd w:val="clear" w:color="auto" w:fill="FFFFFF"/>
        </w:rPr>
        <w:t>Kosikowska</w:t>
      </w:r>
      <w:proofErr w:type="spellEnd"/>
      <w:r w:rsidRPr="00EA2532">
        <w:rPr>
          <w:rFonts w:ascii="Times New Roman" w:hAnsi="Times New Roman" w:cs="Times New Roman"/>
          <w:color w:val="222222"/>
          <w:shd w:val="clear" w:color="auto" w:fill="FFFFFF"/>
        </w:rPr>
        <w:t xml:space="preserve">, U., </w:t>
      </w:r>
      <w:proofErr w:type="spellStart"/>
      <w:r w:rsidRPr="00EA2532">
        <w:rPr>
          <w:rFonts w:ascii="Times New Roman" w:hAnsi="Times New Roman" w:cs="Times New Roman"/>
          <w:color w:val="222222"/>
          <w:shd w:val="clear" w:color="auto" w:fill="FFFFFF"/>
        </w:rPr>
        <w:t>Mendrycka</w:t>
      </w:r>
      <w:proofErr w:type="spellEnd"/>
      <w:r w:rsidRPr="00EA2532">
        <w:rPr>
          <w:rFonts w:ascii="Times New Roman" w:hAnsi="Times New Roman" w:cs="Times New Roman"/>
          <w:color w:val="222222"/>
          <w:shd w:val="clear" w:color="auto" w:fill="FFFFFF"/>
        </w:rPr>
        <w:t xml:space="preserve">, M., </w:t>
      </w:r>
      <w:proofErr w:type="spellStart"/>
      <w:r w:rsidRPr="00EA2532">
        <w:rPr>
          <w:rFonts w:ascii="Times New Roman" w:hAnsi="Times New Roman" w:cs="Times New Roman"/>
          <w:color w:val="222222"/>
          <w:shd w:val="clear" w:color="auto" w:fill="FFFFFF"/>
        </w:rPr>
        <w:t>Stępień-Pyśniak</w:t>
      </w:r>
      <w:proofErr w:type="spellEnd"/>
      <w:r w:rsidRPr="00EA2532">
        <w:rPr>
          <w:rFonts w:ascii="Times New Roman" w:hAnsi="Times New Roman" w:cs="Times New Roman"/>
          <w:color w:val="222222"/>
          <w:shd w:val="clear" w:color="auto" w:fill="FFFFFF"/>
        </w:rPr>
        <w:t xml:space="preserve">, D., </w:t>
      </w:r>
      <w:proofErr w:type="spellStart"/>
      <w:r w:rsidRPr="00EA2532">
        <w:rPr>
          <w:rFonts w:ascii="Times New Roman" w:hAnsi="Times New Roman" w:cs="Times New Roman"/>
          <w:color w:val="222222"/>
          <w:shd w:val="clear" w:color="auto" w:fill="FFFFFF"/>
        </w:rPr>
        <w:t>Niedźwiedzka-Rystwej</w:t>
      </w:r>
      <w:proofErr w:type="spellEnd"/>
      <w:r w:rsidRPr="00EA2532">
        <w:rPr>
          <w:rFonts w:ascii="Times New Roman" w:hAnsi="Times New Roman" w:cs="Times New Roman"/>
          <w:color w:val="222222"/>
          <w:shd w:val="clear" w:color="auto" w:fill="FFFFFF"/>
        </w:rPr>
        <w:t xml:space="preserve">, P., </w:t>
      </w:r>
      <w:proofErr w:type="spellStart"/>
      <w:r w:rsidRPr="00EA2532">
        <w:rPr>
          <w:rFonts w:ascii="Times New Roman" w:hAnsi="Times New Roman" w:cs="Times New Roman"/>
          <w:color w:val="222222"/>
          <w:shd w:val="clear" w:color="auto" w:fill="FFFFFF"/>
        </w:rPr>
        <w:t>Bębnowska</w:t>
      </w:r>
      <w:proofErr w:type="spellEnd"/>
      <w:r w:rsidRPr="00EA2532">
        <w:rPr>
          <w:rFonts w:ascii="Times New Roman" w:hAnsi="Times New Roman" w:cs="Times New Roman"/>
          <w:color w:val="222222"/>
          <w:shd w:val="clear" w:color="auto" w:fill="FFFFFF"/>
        </w:rPr>
        <w:t xml:space="preserve">, D., ... &amp; </w:t>
      </w:r>
      <w:proofErr w:type="spellStart"/>
      <w:r w:rsidRPr="00EA2532">
        <w:rPr>
          <w:rFonts w:ascii="Times New Roman" w:hAnsi="Times New Roman" w:cs="Times New Roman"/>
          <w:color w:val="222222"/>
          <w:shd w:val="clear" w:color="auto" w:fill="FFFFFF"/>
        </w:rPr>
        <w:t>Grywalska</w:t>
      </w:r>
      <w:proofErr w:type="spellEnd"/>
      <w:r w:rsidRPr="00EA2532">
        <w:rPr>
          <w:rFonts w:ascii="Times New Roman" w:hAnsi="Times New Roman" w:cs="Times New Roman"/>
          <w:color w:val="222222"/>
          <w:shd w:val="clear" w:color="auto" w:fill="FFFFFF"/>
        </w:rPr>
        <w:t>, E. (2022). Opportunistic pathogens of recreational waters with emphasis on antimicrobial resistance—a possible subject of human health concern. </w:t>
      </w:r>
      <w:r w:rsidRPr="00EA2532">
        <w:rPr>
          <w:rFonts w:ascii="Times New Roman" w:hAnsi="Times New Roman" w:cs="Times New Roman"/>
          <w:i/>
          <w:iCs/>
          <w:color w:val="222222"/>
          <w:shd w:val="clear" w:color="auto" w:fill="FFFFFF"/>
        </w:rPr>
        <w:t>International Journal of Environmental Research and Public Health</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19</w:t>
      </w:r>
      <w:r w:rsidRPr="00EA2532">
        <w:rPr>
          <w:rFonts w:ascii="Times New Roman" w:hAnsi="Times New Roman" w:cs="Times New Roman"/>
          <w:color w:val="222222"/>
          <w:shd w:val="clear" w:color="auto" w:fill="FFFFFF"/>
        </w:rPr>
        <w:t>(12), 7308.</w:t>
      </w:r>
    </w:p>
    <w:p w14:paraId="56B82ACC" w14:textId="76C98F2D" w:rsidR="00370B54" w:rsidRPr="00EA2532" w:rsidRDefault="00370B54"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Titilawo</w:t>
      </w:r>
      <w:proofErr w:type="spellEnd"/>
      <w:r w:rsidRPr="00EA2532">
        <w:rPr>
          <w:rFonts w:ascii="Times New Roman" w:hAnsi="Times New Roman" w:cs="Times New Roman"/>
          <w:color w:val="222222"/>
          <w:shd w:val="clear" w:color="auto" w:fill="FFFFFF"/>
        </w:rPr>
        <w:t xml:space="preserve">, Y., Sibanda, T., Obi, L., &amp; </w:t>
      </w:r>
      <w:proofErr w:type="spellStart"/>
      <w:r w:rsidRPr="00EA2532">
        <w:rPr>
          <w:rFonts w:ascii="Times New Roman" w:hAnsi="Times New Roman" w:cs="Times New Roman"/>
          <w:color w:val="222222"/>
          <w:shd w:val="clear" w:color="auto" w:fill="FFFFFF"/>
        </w:rPr>
        <w:t>Okoh</w:t>
      </w:r>
      <w:proofErr w:type="spellEnd"/>
      <w:r w:rsidRPr="00EA2532">
        <w:rPr>
          <w:rFonts w:ascii="Times New Roman" w:hAnsi="Times New Roman" w:cs="Times New Roman"/>
          <w:color w:val="222222"/>
          <w:shd w:val="clear" w:color="auto" w:fill="FFFFFF"/>
        </w:rPr>
        <w:t xml:space="preserve">, A. (2015). Multiple antibiotic resistance indexing of Escherichia coli to identify high-risk sources of </w:t>
      </w:r>
      <w:proofErr w:type="spellStart"/>
      <w:r w:rsidRPr="00EA2532">
        <w:rPr>
          <w:rFonts w:ascii="Times New Roman" w:hAnsi="Times New Roman" w:cs="Times New Roman"/>
          <w:color w:val="222222"/>
          <w:shd w:val="clear" w:color="auto" w:fill="FFFFFF"/>
        </w:rPr>
        <w:t>faecal</w:t>
      </w:r>
      <w:proofErr w:type="spellEnd"/>
      <w:r w:rsidRPr="00EA2532">
        <w:rPr>
          <w:rFonts w:ascii="Times New Roman" w:hAnsi="Times New Roman" w:cs="Times New Roman"/>
          <w:color w:val="222222"/>
          <w:shd w:val="clear" w:color="auto" w:fill="FFFFFF"/>
        </w:rPr>
        <w:t xml:space="preserve"> contamination of water. </w:t>
      </w:r>
      <w:r w:rsidRPr="00EA2532">
        <w:rPr>
          <w:rFonts w:ascii="Times New Roman" w:hAnsi="Times New Roman" w:cs="Times New Roman"/>
          <w:i/>
          <w:iCs/>
          <w:color w:val="222222"/>
          <w:shd w:val="clear" w:color="auto" w:fill="FFFFFF"/>
        </w:rPr>
        <w:t>Environmental Science and Pollution Research</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22</w:t>
      </w:r>
      <w:r w:rsidRPr="00EA2532">
        <w:rPr>
          <w:rFonts w:ascii="Times New Roman" w:hAnsi="Times New Roman" w:cs="Times New Roman"/>
          <w:color w:val="222222"/>
          <w:shd w:val="clear" w:color="auto" w:fill="FFFFFF"/>
        </w:rPr>
        <w:t>, 10969-10980.</w:t>
      </w:r>
    </w:p>
    <w:p w14:paraId="14079F1B" w14:textId="211B4641" w:rsidR="00EF2DD4" w:rsidRPr="00EA2532" w:rsidRDefault="00295552"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Yu, D., Banting, G., &amp; Neumann, N. F. (2021). A review of the taxonomy, genetics, and biology of the genus Escherichia and the type species Escherichia coli. </w:t>
      </w:r>
      <w:r w:rsidRPr="00EA2532">
        <w:rPr>
          <w:rFonts w:ascii="Times New Roman" w:hAnsi="Times New Roman" w:cs="Times New Roman"/>
          <w:i/>
          <w:iCs/>
          <w:color w:val="222222"/>
          <w:shd w:val="clear" w:color="auto" w:fill="FFFFFF"/>
        </w:rPr>
        <w:t>Canadian Journal of Microbiology</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67</w:t>
      </w:r>
      <w:r w:rsidRPr="00EA2532">
        <w:rPr>
          <w:rFonts w:ascii="Times New Roman" w:hAnsi="Times New Roman" w:cs="Times New Roman"/>
          <w:color w:val="222222"/>
          <w:shd w:val="clear" w:color="auto" w:fill="FFFFFF"/>
        </w:rPr>
        <w:t>(8), 553-571.</w:t>
      </w:r>
    </w:p>
    <w:sectPr w:rsidR="00EF2DD4" w:rsidRPr="00EA2532" w:rsidSect="00C01FE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24FEC" w14:textId="77777777" w:rsidR="00155D50" w:rsidRDefault="00155D50" w:rsidP="00666AC0">
      <w:pPr>
        <w:spacing w:after="0" w:line="240" w:lineRule="auto"/>
      </w:pPr>
      <w:r>
        <w:separator/>
      </w:r>
    </w:p>
  </w:endnote>
  <w:endnote w:type="continuationSeparator" w:id="0">
    <w:p w14:paraId="1C2705AA" w14:textId="77777777" w:rsidR="00155D50" w:rsidRDefault="00155D50" w:rsidP="00666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0EC7C" w14:textId="77777777" w:rsidR="00666AC0" w:rsidRDefault="00666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88B42" w14:textId="77777777" w:rsidR="00666AC0" w:rsidRDefault="00666A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20DB1" w14:textId="77777777" w:rsidR="00666AC0" w:rsidRDefault="00666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B24BE" w14:textId="77777777" w:rsidR="00155D50" w:rsidRDefault="00155D50" w:rsidP="00666AC0">
      <w:pPr>
        <w:spacing w:after="0" w:line="240" w:lineRule="auto"/>
      </w:pPr>
      <w:r>
        <w:separator/>
      </w:r>
    </w:p>
  </w:footnote>
  <w:footnote w:type="continuationSeparator" w:id="0">
    <w:p w14:paraId="171A1F03" w14:textId="77777777" w:rsidR="00155D50" w:rsidRDefault="00155D50" w:rsidP="00666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DCF55" w14:textId="49D4F494" w:rsidR="00666AC0" w:rsidRDefault="00666AC0">
    <w:pPr>
      <w:pStyle w:val="Header"/>
    </w:pPr>
    <w:r>
      <w:rPr>
        <w:noProof/>
      </w:rPr>
      <w:pict w14:anchorId="78CF7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19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07800" w14:textId="23FE098D" w:rsidR="00666AC0" w:rsidRDefault="00666AC0">
    <w:pPr>
      <w:pStyle w:val="Header"/>
    </w:pPr>
    <w:r>
      <w:rPr>
        <w:noProof/>
      </w:rPr>
      <w:pict w14:anchorId="712E9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19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A2065" w14:textId="1AB3C5A8" w:rsidR="00666AC0" w:rsidRDefault="00666AC0">
    <w:pPr>
      <w:pStyle w:val="Header"/>
    </w:pPr>
    <w:r>
      <w:rPr>
        <w:noProof/>
      </w:rPr>
      <w:pict w14:anchorId="7D009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19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E40EB"/>
    <w:multiLevelType w:val="multilevel"/>
    <w:tmpl w:val="8E08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C3465"/>
    <w:multiLevelType w:val="multilevel"/>
    <w:tmpl w:val="A5BC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F552B"/>
    <w:multiLevelType w:val="multilevel"/>
    <w:tmpl w:val="40FA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334C1"/>
    <w:multiLevelType w:val="multilevel"/>
    <w:tmpl w:val="F9A4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C21E5"/>
    <w:multiLevelType w:val="multilevel"/>
    <w:tmpl w:val="24C8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266D5"/>
    <w:multiLevelType w:val="multilevel"/>
    <w:tmpl w:val="8A42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4242A2"/>
    <w:multiLevelType w:val="multilevel"/>
    <w:tmpl w:val="E64C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AD0835"/>
    <w:multiLevelType w:val="multilevel"/>
    <w:tmpl w:val="1E3E72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6"/>
  </w:num>
  <w:num w:numId="5">
    <w:abstractNumId w:val="2"/>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BB"/>
    <w:rsid w:val="00027AFA"/>
    <w:rsid w:val="00044EF4"/>
    <w:rsid w:val="00062658"/>
    <w:rsid w:val="00063084"/>
    <w:rsid w:val="00067AC8"/>
    <w:rsid w:val="000870BC"/>
    <w:rsid w:val="000B1943"/>
    <w:rsid w:val="000D5475"/>
    <w:rsid w:val="000E2B76"/>
    <w:rsid w:val="00137AF1"/>
    <w:rsid w:val="00141BF2"/>
    <w:rsid w:val="00155D50"/>
    <w:rsid w:val="001A0E1E"/>
    <w:rsid w:val="001B48D9"/>
    <w:rsid w:val="001D4809"/>
    <w:rsid w:val="00213ADF"/>
    <w:rsid w:val="00241C9A"/>
    <w:rsid w:val="00250D89"/>
    <w:rsid w:val="00251915"/>
    <w:rsid w:val="00274EC3"/>
    <w:rsid w:val="00281007"/>
    <w:rsid w:val="00291F4D"/>
    <w:rsid w:val="00295552"/>
    <w:rsid w:val="002A44EA"/>
    <w:rsid w:val="002B4955"/>
    <w:rsid w:val="002F295D"/>
    <w:rsid w:val="00303530"/>
    <w:rsid w:val="00320C99"/>
    <w:rsid w:val="003345FC"/>
    <w:rsid w:val="00345220"/>
    <w:rsid w:val="00353DBB"/>
    <w:rsid w:val="00370B54"/>
    <w:rsid w:val="00385037"/>
    <w:rsid w:val="003968A7"/>
    <w:rsid w:val="003A3585"/>
    <w:rsid w:val="003E65E8"/>
    <w:rsid w:val="00416277"/>
    <w:rsid w:val="00431F50"/>
    <w:rsid w:val="00432ADF"/>
    <w:rsid w:val="0043350A"/>
    <w:rsid w:val="00433827"/>
    <w:rsid w:val="00455336"/>
    <w:rsid w:val="00496957"/>
    <w:rsid w:val="00497980"/>
    <w:rsid w:val="004A5F18"/>
    <w:rsid w:val="004C3D7C"/>
    <w:rsid w:val="0050422E"/>
    <w:rsid w:val="00510CB7"/>
    <w:rsid w:val="00523E7C"/>
    <w:rsid w:val="00530F72"/>
    <w:rsid w:val="00531D46"/>
    <w:rsid w:val="00544133"/>
    <w:rsid w:val="0055759F"/>
    <w:rsid w:val="00596B74"/>
    <w:rsid w:val="005A1033"/>
    <w:rsid w:val="005A1ADC"/>
    <w:rsid w:val="005A23D5"/>
    <w:rsid w:val="005A6033"/>
    <w:rsid w:val="005B2D94"/>
    <w:rsid w:val="005C65D8"/>
    <w:rsid w:val="005E20BB"/>
    <w:rsid w:val="005F48CE"/>
    <w:rsid w:val="005F70EA"/>
    <w:rsid w:val="00617E21"/>
    <w:rsid w:val="00654AD7"/>
    <w:rsid w:val="00662980"/>
    <w:rsid w:val="00666AC0"/>
    <w:rsid w:val="006766F5"/>
    <w:rsid w:val="006A1D02"/>
    <w:rsid w:val="006B0EA0"/>
    <w:rsid w:val="006C3EB2"/>
    <w:rsid w:val="00704317"/>
    <w:rsid w:val="007107C5"/>
    <w:rsid w:val="00743082"/>
    <w:rsid w:val="00744412"/>
    <w:rsid w:val="0074597C"/>
    <w:rsid w:val="00755409"/>
    <w:rsid w:val="00767924"/>
    <w:rsid w:val="00795A30"/>
    <w:rsid w:val="007A03A2"/>
    <w:rsid w:val="00826C2E"/>
    <w:rsid w:val="00843E14"/>
    <w:rsid w:val="008906E0"/>
    <w:rsid w:val="008B2879"/>
    <w:rsid w:val="008B757C"/>
    <w:rsid w:val="008D3D40"/>
    <w:rsid w:val="00900A26"/>
    <w:rsid w:val="00942A46"/>
    <w:rsid w:val="00961B8C"/>
    <w:rsid w:val="009818D6"/>
    <w:rsid w:val="00997A1A"/>
    <w:rsid w:val="009A383C"/>
    <w:rsid w:val="00A00978"/>
    <w:rsid w:val="00A15784"/>
    <w:rsid w:val="00AE1D9E"/>
    <w:rsid w:val="00AE7347"/>
    <w:rsid w:val="00B2615F"/>
    <w:rsid w:val="00B61504"/>
    <w:rsid w:val="00B63C28"/>
    <w:rsid w:val="00B6745D"/>
    <w:rsid w:val="00B92E01"/>
    <w:rsid w:val="00B930AE"/>
    <w:rsid w:val="00BC7BC2"/>
    <w:rsid w:val="00C01FE7"/>
    <w:rsid w:val="00C17CE4"/>
    <w:rsid w:val="00C25AEB"/>
    <w:rsid w:val="00C47BAE"/>
    <w:rsid w:val="00C67176"/>
    <w:rsid w:val="00C82E4D"/>
    <w:rsid w:val="00CB350F"/>
    <w:rsid w:val="00CB4C1D"/>
    <w:rsid w:val="00CE0A86"/>
    <w:rsid w:val="00CE1ABF"/>
    <w:rsid w:val="00D17957"/>
    <w:rsid w:val="00D57D43"/>
    <w:rsid w:val="00DB5B67"/>
    <w:rsid w:val="00E32175"/>
    <w:rsid w:val="00E32610"/>
    <w:rsid w:val="00E359CE"/>
    <w:rsid w:val="00E446A9"/>
    <w:rsid w:val="00E538E1"/>
    <w:rsid w:val="00E85F02"/>
    <w:rsid w:val="00EA2532"/>
    <w:rsid w:val="00EA3941"/>
    <w:rsid w:val="00EA4E8D"/>
    <w:rsid w:val="00EB4473"/>
    <w:rsid w:val="00EF2DD4"/>
    <w:rsid w:val="00F14903"/>
    <w:rsid w:val="00F22B4A"/>
    <w:rsid w:val="00F62C45"/>
    <w:rsid w:val="00F869EF"/>
    <w:rsid w:val="00F936B0"/>
    <w:rsid w:val="00F97F69"/>
    <w:rsid w:val="00FC55E0"/>
    <w:rsid w:val="00FC64F5"/>
    <w:rsid w:val="00FD2488"/>
    <w:rsid w:val="00FD53D6"/>
    <w:rsid w:val="00F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B4EC9C"/>
  <w15:chartTrackingRefBased/>
  <w15:docId w15:val="{7A3AB5AC-0A6D-45FD-85A9-17C63973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0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20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20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20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E20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2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0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20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20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20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5E20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2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0BB"/>
    <w:rPr>
      <w:rFonts w:eastAsiaTheme="majorEastAsia" w:cstheme="majorBidi"/>
      <w:color w:val="272727" w:themeColor="text1" w:themeTint="D8"/>
    </w:rPr>
  </w:style>
  <w:style w:type="paragraph" w:styleId="Title">
    <w:name w:val="Title"/>
    <w:basedOn w:val="Normal"/>
    <w:next w:val="Normal"/>
    <w:link w:val="TitleChar"/>
    <w:uiPriority w:val="10"/>
    <w:qFormat/>
    <w:rsid w:val="005E2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0BB"/>
    <w:pPr>
      <w:spacing w:before="160"/>
      <w:jc w:val="center"/>
    </w:pPr>
    <w:rPr>
      <w:i/>
      <w:iCs/>
      <w:color w:val="404040" w:themeColor="text1" w:themeTint="BF"/>
    </w:rPr>
  </w:style>
  <w:style w:type="character" w:customStyle="1" w:styleId="QuoteChar">
    <w:name w:val="Quote Char"/>
    <w:basedOn w:val="DefaultParagraphFont"/>
    <w:link w:val="Quote"/>
    <w:uiPriority w:val="29"/>
    <w:rsid w:val="005E20BB"/>
    <w:rPr>
      <w:i/>
      <w:iCs/>
      <w:color w:val="404040" w:themeColor="text1" w:themeTint="BF"/>
    </w:rPr>
  </w:style>
  <w:style w:type="paragraph" w:styleId="ListParagraph">
    <w:name w:val="List Paragraph"/>
    <w:basedOn w:val="Normal"/>
    <w:uiPriority w:val="34"/>
    <w:qFormat/>
    <w:rsid w:val="005E20BB"/>
    <w:pPr>
      <w:ind w:left="720"/>
      <w:contextualSpacing/>
    </w:pPr>
  </w:style>
  <w:style w:type="character" w:styleId="IntenseEmphasis">
    <w:name w:val="Intense Emphasis"/>
    <w:basedOn w:val="DefaultParagraphFont"/>
    <w:uiPriority w:val="21"/>
    <w:qFormat/>
    <w:rsid w:val="005E20BB"/>
    <w:rPr>
      <w:i/>
      <w:iCs/>
      <w:color w:val="2F5496" w:themeColor="accent1" w:themeShade="BF"/>
    </w:rPr>
  </w:style>
  <w:style w:type="paragraph" w:styleId="IntenseQuote">
    <w:name w:val="Intense Quote"/>
    <w:basedOn w:val="Normal"/>
    <w:next w:val="Normal"/>
    <w:link w:val="IntenseQuoteChar"/>
    <w:uiPriority w:val="30"/>
    <w:qFormat/>
    <w:rsid w:val="005E20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20BB"/>
    <w:rPr>
      <w:i/>
      <w:iCs/>
      <w:color w:val="2F5496" w:themeColor="accent1" w:themeShade="BF"/>
    </w:rPr>
  </w:style>
  <w:style w:type="character" w:styleId="IntenseReference">
    <w:name w:val="Intense Reference"/>
    <w:basedOn w:val="DefaultParagraphFont"/>
    <w:uiPriority w:val="32"/>
    <w:qFormat/>
    <w:rsid w:val="005E20BB"/>
    <w:rPr>
      <w:b/>
      <w:bCs/>
      <w:smallCaps/>
      <w:color w:val="2F5496" w:themeColor="accent1" w:themeShade="BF"/>
      <w:spacing w:val="5"/>
    </w:rPr>
  </w:style>
  <w:style w:type="character" w:styleId="Hyperlink">
    <w:name w:val="Hyperlink"/>
    <w:basedOn w:val="DefaultParagraphFont"/>
    <w:uiPriority w:val="99"/>
    <w:unhideWhenUsed/>
    <w:rsid w:val="00EF2DD4"/>
    <w:rPr>
      <w:color w:val="0563C1" w:themeColor="hyperlink"/>
      <w:u w:val="single"/>
    </w:rPr>
  </w:style>
  <w:style w:type="table" w:styleId="TableGrid">
    <w:name w:val="Table Grid"/>
    <w:basedOn w:val="TableNormal"/>
    <w:uiPriority w:val="39"/>
    <w:rsid w:val="008906E0"/>
    <w:pPr>
      <w:spacing w:after="0" w:line="240" w:lineRule="auto"/>
    </w:pPr>
    <w:rPr>
      <w:rFonts w:ascii="Calibri" w:eastAsia="Calibri" w:hAnsi="Calibri" w:cs="SimSu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432ADF"/>
    <w:rPr>
      <w:color w:val="605E5C"/>
      <w:shd w:val="clear" w:color="auto" w:fill="E1DFDD"/>
    </w:rPr>
  </w:style>
  <w:style w:type="character" w:styleId="Emphasis">
    <w:name w:val="Emphasis"/>
    <w:basedOn w:val="DefaultParagraphFont"/>
    <w:uiPriority w:val="20"/>
    <w:qFormat/>
    <w:rsid w:val="00FD2488"/>
    <w:rPr>
      <w:i/>
      <w:iCs/>
    </w:rPr>
  </w:style>
  <w:style w:type="paragraph" w:styleId="NormalWeb">
    <w:name w:val="Normal (Web)"/>
    <w:basedOn w:val="Normal"/>
    <w:uiPriority w:val="99"/>
    <w:unhideWhenUsed/>
    <w:rsid w:val="00FD248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r-only">
    <w:name w:val="sr-only"/>
    <w:basedOn w:val="DefaultParagraphFont"/>
    <w:rsid w:val="00FD2488"/>
  </w:style>
  <w:style w:type="character" w:styleId="Strong">
    <w:name w:val="Strong"/>
    <w:basedOn w:val="DefaultParagraphFont"/>
    <w:uiPriority w:val="22"/>
    <w:qFormat/>
    <w:rsid w:val="005A1ADC"/>
    <w:rPr>
      <w:b/>
      <w:bCs/>
    </w:rPr>
  </w:style>
  <w:style w:type="paragraph" w:styleId="Header">
    <w:name w:val="header"/>
    <w:basedOn w:val="Normal"/>
    <w:link w:val="HeaderChar"/>
    <w:uiPriority w:val="99"/>
    <w:unhideWhenUsed/>
    <w:rsid w:val="00666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AC0"/>
  </w:style>
  <w:style w:type="paragraph" w:styleId="Footer">
    <w:name w:val="footer"/>
    <w:basedOn w:val="Normal"/>
    <w:link w:val="FooterChar"/>
    <w:uiPriority w:val="99"/>
    <w:unhideWhenUsed/>
    <w:rsid w:val="00666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98939">
      <w:bodyDiv w:val="1"/>
      <w:marLeft w:val="0"/>
      <w:marRight w:val="0"/>
      <w:marTop w:val="0"/>
      <w:marBottom w:val="0"/>
      <w:divBdr>
        <w:top w:val="none" w:sz="0" w:space="0" w:color="auto"/>
        <w:left w:val="none" w:sz="0" w:space="0" w:color="auto"/>
        <w:bottom w:val="none" w:sz="0" w:space="0" w:color="auto"/>
        <w:right w:val="none" w:sz="0" w:space="0" w:color="auto"/>
      </w:divBdr>
    </w:div>
    <w:div w:id="191068779">
      <w:bodyDiv w:val="1"/>
      <w:marLeft w:val="0"/>
      <w:marRight w:val="0"/>
      <w:marTop w:val="0"/>
      <w:marBottom w:val="0"/>
      <w:divBdr>
        <w:top w:val="none" w:sz="0" w:space="0" w:color="auto"/>
        <w:left w:val="none" w:sz="0" w:space="0" w:color="auto"/>
        <w:bottom w:val="none" w:sz="0" w:space="0" w:color="auto"/>
        <w:right w:val="none" w:sz="0" w:space="0" w:color="auto"/>
      </w:divBdr>
    </w:div>
    <w:div w:id="208960308">
      <w:bodyDiv w:val="1"/>
      <w:marLeft w:val="0"/>
      <w:marRight w:val="0"/>
      <w:marTop w:val="0"/>
      <w:marBottom w:val="0"/>
      <w:divBdr>
        <w:top w:val="none" w:sz="0" w:space="0" w:color="auto"/>
        <w:left w:val="none" w:sz="0" w:space="0" w:color="auto"/>
        <w:bottom w:val="none" w:sz="0" w:space="0" w:color="auto"/>
        <w:right w:val="none" w:sz="0" w:space="0" w:color="auto"/>
      </w:divBdr>
      <w:divsChild>
        <w:div w:id="1349867089">
          <w:marLeft w:val="0"/>
          <w:marRight w:val="0"/>
          <w:marTop w:val="0"/>
          <w:marBottom w:val="0"/>
          <w:divBdr>
            <w:top w:val="none" w:sz="0" w:space="0" w:color="auto"/>
            <w:left w:val="none" w:sz="0" w:space="0" w:color="auto"/>
            <w:bottom w:val="none" w:sz="0" w:space="0" w:color="auto"/>
            <w:right w:val="none" w:sz="0" w:space="0" w:color="auto"/>
          </w:divBdr>
          <w:divsChild>
            <w:div w:id="754789655">
              <w:marLeft w:val="0"/>
              <w:marRight w:val="0"/>
              <w:marTop w:val="0"/>
              <w:marBottom w:val="0"/>
              <w:divBdr>
                <w:top w:val="none" w:sz="0" w:space="0" w:color="auto"/>
                <w:left w:val="none" w:sz="0" w:space="0" w:color="auto"/>
                <w:bottom w:val="none" w:sz="0" w:space="0" w:color="auto"/>
                <w:right w:val="none" w:sz="0" w:space="0" w:color="auto"/>
              </w:divBdr>
              <w:divsChild>
                <w:div w:id="1865629094">
                  <w:marLeft w:val="0"/>
                  <w:marRight w:val="0"/>
                  <w:marTop w:val="0"/>
                  <w:marBottom w:val="0"/>
                  <w:divBdr>
                    <w:top w:val="none" w:sz="0" w:space="0" w:color="auto"/>
                    <w:left w:val="none" w:sz="0" w:space="0" w:color="auto"/>
                    <w:bottom w:val="none" w:sz="0" w:space="0" w:color="auto"/>
                    <w:right w:val="none" w:sz="0" w:space="0" w:color="auto"/>
                  </w:divBdr>
                  <w:divsChild>
                    <w:div w:id="1169978303">
                      <w:marLeft w:val="0"/>
                      <w:marRight w:val="0"/>
                      <w:marTop w:val="0"/>
                      <w:marBottom w:val="0"/>
                      <w:divBdr>
                        <w:top w:val="none" w:sz="0" w:space="0" w:color="auto"/>
                        <w:left w:val="none" w:sz="0" w:space="0" w:color="auto"/>
                        <w:bottom w:val="none" w:sz="0" w:space="0" w:color="auto"/>
                        <w:right w:val="none" w:sz="0" w:space="0" w:color="auto"/>
                      </w:divBdr>
                      <w:divsChild>
                        <w:div w:id="1111238590">
                          <w:marLeft w:val="0"/>
                          <w:marRight w:val="0"/>
                          <w:marTop w:val="0"/>
                          <w:marBottom w:val="0"/>
                          <w:divBdr>
                            <w:top w:val="none" w:sz="0" w:space="0" w:color="auto"/>
                            <w:left w:val="none" w:sz="0" w:space="0" w:color="auto"/>
                            <w:bottom w:val="none" w:sz="0" w:space="0" w:color="auto"/>
                            <w:right w:val="none" w:sz="0" w:space="0" w:color="auto"/>
                          </w:divBdr>
                          <w:divsChild>
                            <w:div w:id="327247414">
                              <w:marLeft w:val="0"/>
                              <w:marRight w:val="0"/>
                              <w:marTop w:val="0"/>
                              <w:marBottom w:val="0"/>
                              <w:divBdr>
                                <w:top w:val="none" w:sz="0" w:space="0" w:color="auto"/>
                                <w:left w:val="none" w:sz="0" w:space="0" w:color="auto"/>
                                <w:bottom w:val="none" w:sz="0" w:space="0" w:color="auto"/>
                                <w:right w:val="none" w:sz="0" w:space="0" w:color="auto"/>
                              </w:divBdr>
                              <w:divsChild>
                                <w:div w:id="88241427">
                                  <w:marLeft w:val="0"/>
                                  <w:marRight w:val="0"/>
                                  <w:marTop w:val="0"/>
                                  <w:marBottom w:val="0"/>
                                  <w:divBdr>
                                    <w:top w:val="none" w:sz="0" w:space="0" w:color="auto"/>
                                    <w:left w:val="none" w:sz="0" w:space="0" w:color="auto"/>
                                    <w:bottom w:val="none" w:sz="0" w:space="0" w:color="auto"/>
                                    <w:right w:val="none" w:sz="0" w:space="0" w:color="auto"/>
                                  </w:divBdr>
                                  <w:divsChild>
                                    <w:div w:id="775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623851">
                      <w:marLeft w:val="0"/>
                      <w:marRight w:val="0"/>
                      <w:marTop w:val="0"/>
                      <w:marBottom w:val="0"/>
                      <w:divBdr>
                        <w:top w:val="none" w:sz="0" w:space="0" w:color="auto"/>
                        <w:left w:val="none" w:sz="0" w:space="0" w:color="auto"/>
                        <w:bottom w:val="none" w:sz="0" w:space="0" w:color="auto"/>
                        <w:right w:val="none" w:sz="0" w:space="0" w:color="auto"/>
                      </w:divBdr>
                      <w:divsChild>
                        <w:div w:id="212857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626456">
      <w:bodyDiv w:val="1"/>
      <w:marLeft w:val="0"/>
      <w:marRight w:val="0"/>
      <w:marTop w:val="0"/>
      <w:marBottom w:val="0"/>
      <w:divBdr>
        <w:top w:val="none" w:sz="0" w:space="0" w:color="auto"/>
        <w:left w:val="none" w:sz="0" w:space="0" w:color="auto"/>
        <w:bottom w:val="none" w:sz="0" w:space="0" w:color="auto"/>
        <w:right w:val="none" w:sz="0" w:space="0" w:color="auto"/>
      </w:divBdr>
    </w:div>
    <w:div w:id="529226919">
      <w:bodyDiv w:val="1"/>
      <w:marLeft w:val="0"/>
      <w:marRight w:val="0"/>
      <w:marTop w:val="0"/>
      <w:marBottom w:val="0"/>
      <w:divBdr>
        <w:top w:val="none" w:sz="0" w:space="0" w:color="auto"/>
        <w:left w:val="none" w:sz="0" w:space="0" w:color="auto"/>
        <w:bottom w:val="none" w:sz="0" w:space="0" w:color="auto"/>
        <w:right w:val="none" w:sz="0" w:space="0" w:color="auto"/>
      </w:divBdr>
      <w:divsChild>
        <w:div w:id="486096947">
          <w:marLeft w:val="0"/>
          <w:marRight w:val="0"/>
          <w:marTop w:val="0"/>
          <w:marBottom w:val="0"/>
          <w:divBdr>
            <w:top w:val="none" w:sz="0" w:space="0" w:color="auto"/>
            <w:left w:val="none" w:sz="0" w:space="0" w:color="auto"/>
            <w:bottom w:val="none" w:sz="0" w:space="0" w:color="auto"/>
            <w:right w:val="none" w:sz="0" w:space="0" w:color="auto"/>
          </w:divBdr>
          <w:divsChild>
            <w:div w:id="753819699">
              <w:marLeft w:val="0"/>
              <w:marRight w:val="0"/>
              <w:marTop w:val="0"/>
              <w:marBottom w:val="0"/>
              <w:divBdr>
                <w:top w:val="none" w:sz="0" w:space="0" w:color="auto"/>
                <w:left w:val="none" w:sz="0" w:space="0" w:color="auto"/>
                <w:bottom w:val="none" w:sz="0" w:space="0" w:color="auto"/>
                <w:right w:val="none" w:sz="0" w:space="0" w:color="auto"/>
              </w:divBdr>
            </w:div>
          </w:divsChild>
        </w:div>
        <w:div w:id="1036387512">
          <w:marLeft w:val="0"/>
          <w:marRight w:val="0"/>
          <w:marTop w:val="0"/>
          <w:marBottom w:val="0"/>
          <w:divBdr>
            <w:top w:val="none" w:sz="0" w:space="0" w:color="auto"/>
            <w:left w:val="none" w:sz="0" w:space="0" w:color="auto"/>
            <w:bottom w:val="none" w:sz="0" w:space="0" w:color="auto"/>
            <w:right w:val="none" w:sz="0" w:space="0" w:color="auto"/>
          </w:divBdr>
          <w:divsChild>
            <w:div w:id="247737472">
              <w:marLeft w:val="0"/>
              <w:marRight w:val="0"/>
              <w:marTop w:val="0"/>
              <w:marBottom w:val="0"/>
              <w:divBdr>
                <w:top w:val="none" w:sz="0" w:space="0" w:color="auto"/>
                <w:left w:val="none" w:sz="0" w:space="0" w:color="auto"/>
                <w:bottom w:val="none" w:sz="0" w:space="0" w:color="auto"/>
                <w:right w:val="none" w:sz="0" w:space="0" w:color="auto"/>
              </w:divBdr>
            </w:div>
          </w:divsChild>
        </w:div>
        <w:div w:id="302275768">
          <w:marLeft w:val="0"/>
          <w:marRight w:val="0"/>
          <w:marTop w:val="0"/>
          <w:marBottom w:val="0"/>
          <w:divBdr>
            <w:top w:val="none" w:sz="0" w:space="0" w:color="auto"/>
            <w:left w:val="none" w:sz="0" w:space="0" w:color="auto"/>
            <w:bottom w:val="none" w:sz="0" w:space="0" w:color="auto"/>
            <w:right w:val="none" w:sz="0" w:space="0" w:color="auto"/>
          </w:divBdr>
          <w:divsChild>
            <w:div w:id="5760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6294">
      <w:bodyDiv w:val="1"/>
      <w:marLeft w:val="0"/>
      <w:marRight w:val="0"/>
      <w:marTop w:val="0"/>
      <w:marBottom w:val="0"/>
      <w:divBdr>
        <w:top w:val="none" w:sz="0" w:space="0" w:color="auto"/>
        <w:left w:val="none" w:sz="0" w:space="0" w:color="auto"/>
        <w:bottom w:val="none" w:sz="0" w:space="0" w:color="auto"/>
        <w:right w:val="none" w:sz="0" w:space="0" w:color="auto"/>
      </w:divBdr>
    </w:div>
    <w:div w:id="717582860">
      <w:bodyDiv w:val="1"/>
      <w:marLeft w:val="0"/>
      <w:marRight w:val="0"/>
      <w:marTop w:val="0"/>
      <w:marBottom w:val="0"/>
      <w:divBdr>
        <w:top w:val="none" w:sz="0" w:space="0" w:color="auto"/>
        <w:left w:val="none" w:sz="0" w:space="0" w:color="auto"/>
        <w:bottom w:val="none" w:sz="0" w:space="0" w:color="auto"/>
        <w:right w:val="none" w:sz="0" w:space="0" w:color="auto"/>
      </w:divBdr>
      <w:divsChild>
        <w:div w:id="679427930">
          <w:marLeft w:val="0"/>
          <w:marRight w:val="0"/>
          <w:marTop w:val="0"/>
          <w:marBottom w:val="0"/>
          <w:divBdr>
            <w:top w:val="none" w:sz="0" w:space="0" w:color="auto"/>
            <w:left w:val="none" w:sz="0" w:space="0" w:color="auto"/>
            <w:bottom w:val="none" w:sz="0" w:space="0" w:color="auto"/>
            <w:right w:val="none" w:sz="0" w:space="0" w:color="auto"/>
          </w:divBdr>
          <w:divsChild>
            <w:div w:id="19728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59585">
      <w:bodyDiv w:val="1"/>
      <w:marLeft w:val="0"/>
      <w:marRight w:val="0"/>
      <w:marTop w:val="0"/>
      <w:marBottom w:val="0"/>
      <w:divBdr>
        <w:top w:val="none" w:sz="0" w:space="0" w:color="auto"/>
        <w:left w:val="none" w:sz="0" w:space="0" w:color="auto"/>
        <w:bottom w:val="none" w:sz="0" w:space="0" w:color="auto"/>
        <w:right w:val="none" w:sz="0" w:space="0" w:color="auto"/>
      </w:divBdr>
    </w:div>
    <w:div w:id="1010376706">
      <w:bodyDiv w:val="1"/>
      <w:marLeft w:val="0"/>
      <w:marRight w:val="0"/>
      <w:marTop w:val="0"/>
      <w:marBottom w:val="0"/>
      <w:divBdr>
        <w:top w:val="none" w:sz="0" w:space="0" w:color="auto"/>
        <w:left w:val="none" w:sz="0" w:space="0" w:color="auto"/>
        <w:bottom w:val="none" w:sz="0" w:space="0" w:color="auto"/>
        <w:right w:val="none" w:sz="0" w:space="0" w:color="auto"/>
      </w:divBdr>
    </w:div>
    <w:div w:id="1099788759">
      <w:bodyDiv w:val="1"/>
      <w:marLeft w:val="0"/>
      <w:marRight w:val="0"/>
      <w:marTop w:val="0"/>
      <w:marBottom w:val="0"/>
      <w:divBdr>
        <w:top w:val="none" w:sz="0" w:space="0" w:color="auto"/>
        <w:left w:val="none" w:sz="0" w:space="0" w:color="auto"/>
        <w:bottom w:val="none" w:sz="0" w:space="0" w:color="auto"/>
        <w:right w:val="none" w:sz="0" w:space="0" w:color="auto"/>
      </w:divBdr>
      <w:divsChild>
        <w:div w:id="830565555">
          <w:marLeft w:val="0"/>
          <w:marRight w:val="0"/>
          <w:marTop w:val="0"/>
          <w:marBottom w:val="0"/>
          <w:divBdr>
            <w:top w:val="none" w:sz="0" w:space="0" w:color="auto"/>
            <w:left w:val="none" w:sz="0" w:space="0" w:color="auto"/>
            <w:bottom w:val="none" w:sz="0" w:space="0" w:color="auto"/>
            <w:right w:val="none" w:sz="0" w:space="0" w:color="auto"/>
          </w:divBdr>
          <w:divsChild>
            <w:div w:id="95807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75124">
      <w:bodyDiv w:val="1"/>
      <w:marLeft w:val="0"/>
      <w:marRight w:val="0"/>
      <w:marTop w:val="0"/>
      <w:marBottom w:val="0"/>
      <w:divBdr>
        <w:top w:val="none" w:sz="0" w:space="0" w:color="auto"/>
        <w:left w:val="none" w:sz="0" w:space="0" w:color="auto"/>
        <w:bottom w:val="none" w:sz="0" w:space="0" w:color="auto"/>
        <w:right w:val="none" w:sz="0" w:space="0" w:color="auto"/>
      </w:divBdr>
    </w:div>
    <w:div w:id="1324510557">
      <w:bodyDiv w:val="1"/>
      <w:marLeft w:val="0"/>
      <w:marRight w:val="0"/>
      <w:marTop w:val="0"/>
      <w:marBottom w:val="0"/>
      <w:divBdr>
        <w:top w:val="none" w:sz="0" w:space="0" w:color="auto"/>
        <w:left w:val="none" w:sz="0" w:space="0" w:color="auto"/>
        <w:bottom w:val="none" w:sz="0" w:space="0" w:color="auto"/>
        <w:right w:val="none" w:sz="0" w:space="0" w:color="auto"/>
      </w:divBdr>
    </w:div>
    <w:div w:id="1356885044">
      <w:bodyDiv w:val="1"/>
      <w:marLeft w:val="0"/>
      <w:marRight w:val="0"/>
      <w:marTop w:val="0"/>
      <w:marBottom w:val="0"/>
      <w:divBdr>
        <w:top w:val="none" w:sz="0" w:space="0" w:color="auto"/>
        <w:left w:val="none" w:sz="0" w:space="0" w:color="auto"/>
        <w:bottom w:val="none" w:sz="0" w:space="0" w:color="auto"/>
        <w:right w:val="none" w:sz="0" w:space="0" w:color="auto"/>
      </w:divBdr>
      <w:divsChild>
        <w:div w:id="70348071">
          <w:marLeft w:val="0"/>
          <w:marRight w:val="0"/>
          <w:marTop w:val="0"/>
          <w:marBottom w:val="0"/>
          <w:divBdr>
            <w:top w:val="none" w:sz="0" w:space="0" w:color="auto"/>
            <w:left w:val="none" w:sz="0" w:space="0" w:color="auto"/>
            <w:bottom w:val="none" w:sz="0" w:space="0" w:color="auto"/>
            <w:right w:val="none" w:sz="0" w:space="0" w:color="auto"/>
          </w:divBdr>
          <w:divsChild>
            <w:div w:id="12076941">
              <w:marLeft w:val="0"/>
              <w:marRight w:val="0"/>
              <w:marTop w:val="0"/>
              <w:marBottom w:val="0"/>
              <w:divBdr>
                <w:top w:val="none" w:sz="0" w:space="0" w:color="auto"/>
                <w:left w:val="none" w:sz="0" w:space="0" w:color="auto"/>
                <w:bottom w:val="none" w:sz="0" w:space="0" w:color="auto"/>
                <w:right w:val="none" w:sz="0" w:space="0" w:color="auto"/>
              </w:divBdr>
            </w:div>
          </w:divsChild>
        </w:div>
        <w:div w:id="1524199710">
          <w:marLeft w:val="0"/>
          <w:marRight w:val="0"/>
          <w:marTop w:val="0"/>
          <w:marBottom w:val="0"/>
          <w:divBdr>
            <w:top w:val="none" w:sz="0" w:space="0" w:color="auto"/>
            <w:left w:val="none" w:sz="0" w:space="0" w:color="auto"/>
            <w:bottom w:val="none" w:sz="0" w:space="0" w:color="auto"/>
            <w:right w:val="none" w:sz="0" w:space="0" w:color="auto"/>
          </w:divBdr>
          <w:divsChild>
            <w:div w:id="564996852">
              <w:marLeft w:val="0"/>
              <w:marRight w:val="0"/>
              <w:marTop w:val="0"/>
              <w:marBottom w:val="0"/>
              <w:divBdr>
                <w:top w:val="none" w:sz="0" w:space="0" w:color="auto"/>
                <w:left w:val="none" w:sz="0" w:space="0" w:color="auto"/>
                <w:bottom w:val="none" w:sz="0" w:space="0" w:color="auto"/>
                <w:right w:val="none" w:sz="0" w:space="0" w:color="auto"/>
              </w:divBdr>
            </w:div>
          </w:divsChild>
        </w:div>
        <w:div w:id="1814784538">
          <w:marLeft w:val="0"/>
          <w:marRight w:val="0"/>
          <w:marTop w:val="0"/>
          <w:marBottom w:val="0"/>
          <w:divBdr>
            <w:top w:val="none" w:sz="0" w:space="0" w:color="auto"/>
            <w:left w:val="none" w:sz="0" w:space="0" w:color="auto"/>
            <w:bottom w:val="none" w:sz="0" w:space="0" w:color="auto"/>
            <w:right w:val="none" w:sz="0" w:space="0" w:color="auto"/>
          </w:divBdr>
          <w:divsChild>
            <w:div w:id="67531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41281">
      <w:bodyDiv w:val="1"/>
      <w:marLeft w:val="0"/>
      <w:marRight w:val="0"/>
      <w:marTop w:val="0"/>
      <w:marBottom w:val="0"/>
      <w:divBdr>
        <w:top w:val="none" w:sz="0" w:space="0" w:color="auto"/>
        <w:left w:val="none" w:sz="0" w:space="0" w:color="auto"/>
        <w:bottom w:val="none" w:sz="0" w:space="0" w:color="auto"/>
        <w:right w:val="none" w:sz="0" w:space="0" w:color="auto"/>
      </w:divBdr>
    </w:div>
    <w:div w:id="1479417546">
      <w:bodyDiv w:val="1"/>
      <w:marLeft w:val="0"/>
      <w:marRight w:val="0"/>
      <w:marTop w:val="0"/>
      <w:marBottom w:val="0"/>
      <w:divBdr>
        <w:top w:val="none" w:sz="0" w:space="0" w:color="auto"/>
        <w:left w:val="none" w:sz="0" w:space="0" w:color="auto"/>
        <w:bottom w:val="none" w:sz="0" w:space="0" w:color="auto"/>
        <w:right w:val="none" w:sz="0" w:space="0" w:color="auto"/>
      </w:divBdr>
    </w:div>
    <w:div w:id="1498030798">
      <w:bodyDiv w:val="1"/>
      <w:marLeft w:val="0"/>
      <w:marRight w:val="0"/>
      <w:marTop w:val="0"/>
      <w:marBottom w:val="0"/>
      <w:divBdr>
        <w:top w:val="none" w:sz="0" w:space="0" w:color="auto"/>
        <w:left w:val="none" w:sz="0" w:space="0" w:color="auto"/>
        <w:bottom w:val="none" w:sz="0" w:space="0" w:color="auto"/>
        <w:right w:val="none" w:sz="0" w:space="0" w:color="auto"/>
      </w:divBdr>
    </w:div>
    <w:div w:id="1734740333">
      <w:bodyDiv w:val="1"/>
      <w:marLeft w:val="0"/>
      <w:marRight w:val="0"/>
      <w:marTop w:val="0"/>
      <w:marBottom w:val="0"/>
      <w:divBdr>
        <w:top w:val="none" w:sz="0" w:space="0" w:color="auto"/>
        <w:left w:val="none" w:sz="0" w:space="0" w:color="auto"/>
        <w:bottom w:val="none" w:sz="0" w:space="0" w:color="auto"/>
        <w:right w:val="none" w:sz="0" w:space="0" w:color="auto"/>
      </w:divBdr>
      <w:divsChild>
        <w:div w:id="845708498">
          <w:marLeft w:val="0"/>
          <w:marRight w:val="0"/>
          <w:marTop w:val="0"/>
          <w:marBottom w:val="0"/>
          <w:divBdr>
            <w:top w:val="none" w:sz="0" w:space="0" w:color="auto"/>
            <w:left w:val="none" w:sz="0" w:space="0" w:color="auto"/>
            <w:bottom w:val="none" w:sz="0" w:space="0" w:color="auto"/>
            <w:right w:val="none" w:sz="0" w:space="0" w:color="auto"/>
          </w:divBdr>
          <w:divsChild>
            <w:div w:id="7342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61068">
      <w:bodyDiv w:val="1"/>
      <w:marLeft w:val="0"/>
      <w:marRight w:val="0"/>
      <w:marTop w:val="0"/>
      <w:marBottom w:val="0"/>
      <w:divBdr>
        <w:top w:val="none" w:sz="0" w:space="0" w:color="auto"/>
        <w:left w:val="none" w:sz="0" w:space="0" w:color="auto"/>
        <w:bottom w:val="none" w:sz="0" w:space="0" w:color="auto"/>
        <w:right w:val="none" w:sz="0" w:space="0" w:color="auto"/>
      </w:divBdr>
      <w:divsChild>
        <w:div w:id="594287924">
          <w:marLeft w:val="0"/>
          <w:marRight w:val="0"/>
          <w:marTop w:val="0"/>
          <w:marBottom w:val="0"/>
          <w:divBdr>
            <w:top w:val="none" w:sz="0" w:space="0" w:color="auto"/>
            <w:left w:val="none" w:sz="0" w:space="0" w:color="auto"/>
            <w:bottom w:val="none" w:sz="0" w:space="0" w:color="auto"/>
            <w:right w:val="none" w:sz="0" w:space="0" w:color="auto"/>
          </w:divBdr>
          <w:divsChild>
            <w:div w:id="27552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7670">
      <w:bodyDiv w:val="1"/>
      <w:marLeft w:val="0"/>
      <w:marRight w:val="0"/>
      <w:marTop w:val="0"/>
      <w:marBottom w:val="0"/>
      <w:divBdr>
        <w:top w:val="none" w:sz="0" w:space="0" w:color="auto"/>
        <w:left w:val="none" w:sz="0" w:space="0" w:color="auto"/>
        <w:bottom w:val="none" w:sz="0" w:space="0" w:color="auto"/>
        <w:right w:val="none" w:sz="0" w:space="0" w:color="auto"/>
      </w:divBdr>
    </w:div>
    <w:div w:id="204663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Sheet1!$F$9</c:f>
              <c:strCache>
                <c:ptCount val="1"/>
                <c:pt idx="0">
                  <c:v>FISH </c:v>
                </c:pt>
              </c:strCache>
            </c:strRef>
          </c:tx>
          <c:spPr>
            <a:solidFill>
              <a:schemeClr val="accent1"/>
            </a:solidFill>
            <a:ln>
              <a:noFill/>
            </a:ln>
            <a:effectLst/>
          </c:spPr>
          <c:invertIfNegative val="0"/>
          <c:cat>
            <c:strRef>
              <c:f>Sheet1!$E$10:$E$14</c:f>
              <c:strCache>
                <c:ptCount val="5"/>
                <c:pt idx="0">
                  <c:v>CAZ-DOR-P</c:v>
                </c:pt>
                <c:pt idx="1">
                  <c:v>CAZ-DOR-P-FEP</c:v>
                </c:pt>
                <c:pt idx="2">
                  <c:v>CAZ-S-P-DOR</c:v>
                </c:pt>
                <c:pt idx="3">
                  <c:v>K-CAZ-DOR-P-FEP</c:v>
                </c:pt>
                <c:pt idx="4">
                  <c:v>CAZ-DOR-P-S</c:v>
                </c:pt>
              </c:strCache>
            </c:strRef>
          </c:cat>
          <c:val>
            <c:numRef>
              <c:f>Sheet1!$F$10:$F$14</c:f>
              <c:numCache>
                <c:formatCode>General</c:formatCode>
                <c:ptCount val="5"/>
                <c:pt idx="0">
                  <c:v>5</c:v>
                </c:pt>
                <c:pt idx="1">
                  <c:v>0</c:v>
                </c:pt>
                <c:pt idx="2">
                  <c:v>3</c:v>
                </c:pt>
                <c:pt idx="3">
                  <c:v>0</c:v>
                </c:pt>
                <c:pt idx="4">
                  <c:v>0</c:v>
                </c:pt>
              </c:numCache>
            </c:numRef>
          </c:val>
          <c:extLst>
            <c:ext xmlns:c16="http://schemas.microsoft.com/office/drawing/2014/chart" uri="{C3380CC4-5D6E-409C-BE32-E72D297353CC}">
              <c16:uniqueId val="{00000000-46F4-4ABA-B3FC-7CF511BE5122}"/>
            </c:ext>
          </c:extLst>
        </c:ser>
        <c:ser>
          <c:idx val="1"/>
          <c:order val="1"/>
          <c:tx>
            <c:strRef>
              <c:f>Sheet1!$G$9</c:f>
              <c:strCache>
                <c:ptCount val="1"/>
                <c:pt idx="0">
                  <c:v>CRAB</c:v>
                </c:pt>
              </c:strCache>
            </c:strRef>
          </c:tx>
          <c:spPr>
            <a:solidFill>
              <a:schemeClr val="accent2"/>
            </a:solidFill>
            <a:ln>
              <a:noFill/>
            </a:ln>
            <a:effectLst/>
          </c:spPr>
          <c:invertIfNegative val="0"/>
          <c:cat>
            <c:strRef>
              <c:f>Sheet1!$E$10:$E$14</c:f>
              <c:strCache>
                <c:ptCount val="5"/>
                <c:pt idx="0">
                  <c:v>CAZ-DOR-P</c:v>
                </c:pt>
                <c:pt idx="1">
                  <c:v>CAZ-DOR-P-FEP</c:v>
                </c:pt>
                <c:pt idx="2">
                  <c:v>CAZ-S-P-DOR</c:v>
                </c:pt>
                <c:pt idx="3">
                  <c:v>K-CAZ-DOR-P-FEP</c:v>
                </c:pt>
                <c:pt idx="4">
                  <c:v>CAZ-DOR-P-S</c:v>
                </c:pt>
              </c:strCache>
            </c:strRef>
          </c:cat>
          <c:val>
            <c:numRef>
              <c:f>Sheet1!$G$10:$G$14</c:f>
              <c:numCache>
                <c:formatCode>General</c:formatCode>
                <c:ptCount val="5"/>
                <c:pt idx="0">
                  <c:v>2</c:v>
                </c:pt>
                <c:pt idx="1">
                  <c:v>2</c:v>
                </c:pt>
                <c:pt idx="2">
                  <c:v>0</c:v>
                </c:pt>
                <c:pt idx="3">
                  <c:v>1</c:v>
                </c:pt>
                <c:pt idx="4">
                  <c:v>0</c:v>
                </c:pt>
              </c:numCache>
            </c:numRef>
          </c:val>
          <c:extLst>
            <c:ext xmlns:c16="http://schemas.microsoft.com/office/drawing/2014/chart" uri="{C3380CC4-5D6E-409C-BE32-E72D297353CC}">
              <c16:uniqueId val="{00000001-46F4-4ABA-B3FC-7CF511BE5122}"/>
            </c:ext>
          </c:extLst>
        </c:ser>
        <c:ser>
          <c:idx val="2"/>
          <c:order val="2"/>
          <c:tx>
            <c:strRef>
              <c:f>Sheet1!$H$9</c:f>
              <c:strCache>
                <c:ptCount val="1"/>
                <c:pt idx="0">
                  <c:v>CRAYFISH</c:v>
                </c:pt>
              </c:strCache>
            </c:strRef>
          </c:tx>
          <c:spPr>
            <a:solidFill>
              <a:schemeClr val="accent3"/>
            </a:solidFill>
            <a:ln>
              <a:noFill/>
            </a:ln>
            <a:effectLst/>
          </c:spPr>
          <c:invertIfNegative val="0"/>
          <c:cat>
            <c:strRef>
              <c:f>Sheet1!$E$10:$E$14</c:f>
              <c:strCache>
                <c:ptCount val="5"/>
                <c:pt idx="0">
                  <c:v>CAZ-DOR-P</c:v>
                </c:pt>
                <c:pt idx="1">
                  <c:v>CAZ-DOR-P-FEP</c:v>
                </c:pt>
                <c:pt idx="2">
                  <c:v>CAZ-S-P-DOR</c:v>
                </c:pt>
                <c:pt idx="3">
                  <c:v>K-CAZ-DOR-P-FEP</c:v>
                </c:pt>
                <c:pt idx="4">
                  <c:v>CAZ-DOR-P-S</c:v>
                </c:pt>
              </c:strCache>
            </c:strRef>
          </c:cat>
          <c:val>
            <c:numRef>
              <c:f>Sheet1!$H$10:$H$14</c:f>
              <c:numCache>
                <c:formatCode>General</c:formatCode>
                <c:ptCount val="5"/>
                <c:pt idx="0">
                  <c:v>2</c:v>
                </c:pt>
                <c:pt idx="1">
                  <c:v>1</c:v>
                </c:pt>
                <c:pt idx="2">
                  <c:v>0</c:v>
                </c:pt>
                <c:pt idx="3">
                  <c:v>1</c:v>
                </c:pt>
                <c:pt idx="4">
                  <c:v>2</c:v>
                </c:pt>
              </c:numCache>
            </c:numRef>
          </c:val>
          <c:extLst>
            <c:ext xmlns:c16="http://schemas.microsoft.com/office/drawing/2014/chart" uri="{C3380CC4-5D6E-409C-BE32-E72D297353CC}">
              <c16:uniqueId val="{00000002-46F4-4ABA-B3FC-7CF511BE5122}"/>
            </c:ext>
          </c:extLst>
        </c:ser>
        <c:ser>
          <c:idx val="3"/>
          <c:order val="3"/>
          <c:tx>
            <c:strRef>
              <c:f>Sheet1!$I$9</c:f>
              <c:strCache>
                <c:ptCount val="1"/>
                <c:pt idx="0">
                  <c:v>WATER</c:v>
                </c:pt>
              </c:strCache>
            </c:strRef>
          </c:tx>
          <c:spPr>
            <a:solidFill>
              <a:schemeClr val="accent4"/>
            </a:solidFill>
            <a:ln>
              <a:noFill/>
            </a:ln>
            <a:effectLst/>
          </c:spPr>
          <c:invertIfNegative val="0"/>
          <c:cat>
            <c:strRef>
              <c:f>Sheet1!$E$10:$E$14</c:f>
              <c:strCache>
                <c:ptCount val="5"/>
                <c:pt idx="0">
                  <c:v>CAZ-DOR-P</c:v>
                </c:pt>
                <c:pt idx="1">
                  <c:v>CAZ-DOR-P-FEP</c:v>
                </c:pt>
                <c:pt idx="2">
                  <c:v>CAZ-S-P-DOR</c:v>
                </c:pt>
                <c:pt idx="3">
                  <c:v>K-CAZ-DOR-P-FEP</c:v>
                </c:pt>
                <c:pt idx="4">
                  <c:v>CAZ-DOR-P-S</c:v>
                </c:pt>
              </c:strCache>
            </c:strRef>
          </c:cat>
          <c:val>
            <c:numRef>
              <c:f>Sheet1!$I$10:$I$14</c:f>
              <c:numCache>
                <c:formatCode>General</c:formatCode>
                <c:ptCount val="5"/>
                <c:pt idx="0">
                  <c:v>3</c:v>
                </c:pt>
                <c:pt idx="1">
                  <c:v>7</c:v>
                </c:pt>
                <c:pt idx="2">
                  <c:v>0</c:v>
                </c:pt>
                <c:pt idx="3">
                  <c:v>0</c:v>
                </c:pt>
                <c:pt idx="4">
                  <c:v>0</c:v>
                </c:pt>
              </c:numCache>
            </c:numRef>
          </c:val>
          <c:extLst>
            <c:ext xmlns:c16="http://schemas.microsoft.com/office/drawing/2014/chart" uri="{C3380CC4-5D6E-409C-BE32-E72D297353CC}">
              <c16:uniqueId val="{00000003-46F4-4ABA-B3FC-7CF511BE5122}"/>
            </c:ext>
          </c:extLst>
        </c:ser>
        <c:dLbls>
          <c:showLegendKey val="0"/>
          <c:showVal val="0"/>
          <c:showCatName val="0"/>
          <c:showSerName val="0"/>
          <c:showPercent val="0"/>
          <c:showBubbleSize val="0"/>
        </c:dLbls>
        <c:gapWidth val="219"/>
        <c:overlap val="-27"/>
        <c:axId val="566464064"/>
        <c:axId val="566465704"/>
      </c:barChart>
      <c:catAx>
        <c:axId val="566464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66465704"/>
        <c:crosses val="autoZero"/>
        <c:auto val="1"/>
        <c:lblAlgn val="ctr"/>
        <c:lblOffset val="100"/>
        <c:noMultiLvlLbl val="0"/>
      </c:catAx>
      <c:valAx>
        <c:axId val="5664657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6464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22</Pages>
  <Words>5148</Words>
  <Characters>29347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Oluwarinu Adepoju</dc:creator>
  <cp:keywords/>
  <dc:description/>
  <cp:lastModifiedBy>SDI 1084</cp:lastModifiedBy>
  <cp:revision>27</cp:revision>
  <dcterms:created xsi:type="dcterms:W3CDTF">2025-07-13T02:23:00Z</dcterms:created>
  <dcterms:modified xsi:type="dcterms:W3CDTF">2025-07-14T08:07:00Z</dcterms:modified>
</cp:coreProperties>
</file>