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970C6" w14:textId="77777777" w:rsidR="00DC0801" w:rsidRDefault="00DC0801" w:rsidP="007D5189">
      <w:pPr>
        <w:pStyle w:val="BodyText"/>
        <w:tabs>
          <w:tab w:val="right" w:pos="9360"/>
        </w:tabs>
        <w:spacing w:before="47"/>
        <w:jc w:val="left"/>
        <w:rPr>
          <w:rFonts w:ascii="Arial"/>
          <w:bCs/>
          <w:i/>
          <w:iCs/>
          <w:u w:val="single"/>
        </w:rPr>
      </w:pPr>
    </w:p>
    <w:p w14:paraId="67B02ED0" w14:textId="0D383E44" w:rsidR="00A13322" w:rsidRDefault="00A13322" w:rsidP="007D5189">
      <w:pPr>
        <w:pStyle w:val="BodyText"/>
        <w:tabs>
          <w:tab w:val="right" w:pos="9360"/>
        </w:tabs>
        <w:spacing w:before="47"/>
        <w:jc w:val="left"/>
        <w:rPr>
          <w:rFonts w:ascii="Arial"/>
          <w:i/>
        </w:rPr>
      </w:pPr>
      <w:r w:rsidRPr="00A13322">
        <w:rPr>
          <w:rFonts w:ascii="Arial"/>
          <w:bCs/>
          <w:i/>
          <w:iCs/>
          <w:u w:val="single"/>
        </w:rPr>
        <w:t>Original Research Article</w:t>
      </w:r>
    </w:p>
    <w:p w14:paraId="1C8D0123" w14:textId="0469BE24" w:rsidR="00594B8D" w:rsidRDefault="00C46764" w:rsidP="007D5189">
      <w:pPr>
        <w:pStyle w:val="BodyText"/>
        <w:tabs>
          <w:tab w:val="right" w:pos="9360"/>
        </w:tabs>
        <w:spacing w:before="47"/>
        <w:jc w:val="left"/>
        <w:rPr>
          <w:rFonts w:ascii="Arial"/>
          <w:i/>
        </w:rPr>
      </w:pPr>
      <w:r>
        <w:rPr>
          <w:rFonts w:ascii="Arial"/>
          <w:i/>
          <w:noProof/>
        </w:rPr>
        <mc:AlternateContent>
          <mc:Choice Requires="wps">
            <w:drawing>
              <wp:anchor distT="0" distB="0" distL="0" distR="0" simplePos="0" relativeHeight="487587840" behindDoc="1" locked="0" layoutInCell="1" allowOverlap="1" wp14:anchorId="3D0293B6" wp14:editId="26E97D38">
                <wp:simplePos x="0" y="0"/>
                <wp:positionH relativeFrom="page">
                  <wp:posOffset>928369</wp:posOffset>
                </wp:positionH>
                <wp:positionV relativeFrom="paragraph">
                  <wp:posOffset>191494</wp:posOffset>
                </wp:positionV>
                <wp:extent cx="572389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1270"/>
                        </a:xfrm>
                        <a:custGeom>
                          <a:avLst/>
                          <a:gdLst/>
                          <a:ahLst/>
                          <a:cxnLst/>
                          <a:rect l="l" t="t" r="r" b="b"/>
                          <a:pathLst>
                            <a:path w="5723890">
                              <a:moveTo>
                                <a:pt x="0" y="0"/>
                              </a:moveTo>
                              <a:lnTo>
                                <a:pt x="5723889"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4BD1C3" id="Graphic 2" o:spid="_x0000_s1026" style="position:absolute;margin-left:73.1pt;margin-top:15.1pt;width:450.7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723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" path="m,l5723889,e" filled="f" strokeweight="1.5pt">
                <v:path arrowok="t"/>
                <w10:wrap type="topAndBottom" anchorx="page"/>
              </v:shape>
            </w:pict>
          </mc:Fallback>
        </mc:AlternateContent>
      </w:r>
    </w:p>
    <w:p w14:paraId="68715781" w14:textId="77777777" w:rsidR="00594B8D" w:rsidRDefault="00C46764">
      <w:pPr>
        <w:pStyle w:val="Title"/>
      </w:pPr>
      <w:bookmarkStart w:id="0" w:name="_Hlk215217636"/>
      <w:r>
        <w:t>A</w:t>
      </w:r>
      <w:r>
        <w:rPr>
          <w:spacing w:val="-34"/>
        </w:rPr>
        <w:t xml:space="preserve"> </w:t>
      </w:r>
      <w:r>
        <w:t>Comparative</w:t>
      </w:r>
      <w:r>
        <w:rPr>
          <w:spacing w:val="-24"/>
        </w:rPr>
        <w:t xml:space="preserve"> </w:t>
      </w:r>
      <w:r>
        <w:t>Climatic</w:t>
      </w:r>
      <w:r>
        <w:rPr>
          <w:spacing w:val="-21"/>
        </w:rPr>
        <w:t xml:space="preserve"> </w:t>
      </w:r>
      <w:r>
        <w:t>Variability Study</w:t>
      </w:r>
      <w:r>
        <w:rPr>
          <w:spacing w:val="-5"/>
        </w:rPr>
        <w:t xml:space="preserve"> </w:t>
      </w:r>
      <w:r>
        <w:t>of Chhattisgarh</w:t>
      </w:r>
      <w:r>
        <w:rPr>
          <w:spacing w:val="-1"/>
        </w:rPr>
        <w:t xml:space="preserve"> </w:t>
      </w:r>
      <w:r>
        <w:t>Districts,</w:t>
      </w:r>
      <w:r>
        <w:rPr>
          <w:spacing w:val="1"/>
        </w:rPr>
        <w:t xml:space="preserve"> </w:t>
      </w:r>
      <w:r>
        <w:rPr>
          <w:spacing w:val="-2"/>
        </w:rPr>
        <w:t>India</w:t>
      </w:r>
    </w:p>
    <w:bookmarkEnd w:id="0"/>
    <w:p w14:paraId="40088890" w14:textId="77777777" w:rsidR="00A13322" w:rsidRDefault="00A13322" w:rsidP="007D5189">
      <w:pPr>
        <w:pStyle w:val="BodyText"/>
        <w:tabs>
          <w:tab w:val="left" w:pos="5424"/>
        </w:tabs>
        <w:spacing w:before="43"/>
        <w:jc w:val="left"/>
        <w:rPr>
          <w:rFonts w:ascii="Arial"/>
          <w:b/>
          <w:i/>
        </w:rPr>
      </w:pPr>
    </w:p>
    <w:p w14:paraId="1E932160" w14:textId="77777777" w:rsidR="00A13322" w:rsidRDefault="00A13322" w:rsidP="007D5189">
      <w:pPr>
        <w:pStyle w:val="BodyText"/>
        <w:tabs>
          <w:tab w:val="left" w:pos="5424"/>
        </w:tabs>
        <w:spacing w:before="43"/>
        <w:jc w:val="left"/>
        <w:rPr>
          <w:rFonts w:ascii="Arial"/>
          <w:b/>
          <w:i/>
        </w:rPr>
      </w:pPr>
    </w:p>
    <w:p w14:paraId="3CA38C80" w14:textId="77777777" w:rsidR="00A13322" w:rsidRDefault="00A13322" w:rsidP="007D5189">
      <w:pPr>
        <w:pStyle w:val="BodyText"/>
        <w:tabs>
          <w:tab w:val="left" w:pos="5424"/>
        </w:tabs>
        <w:spacing w:before="43"/>
        <w:jc w:val="left"/>
        <w:rPr>
          <w:rFonts w:ascii="Arial"/>
          <w:b/>
          <w:i/>
        </w:rPr>
      </w:pPr>
    </w:p>
    <w:p w14:paraId="05F0EC70" w14:textId="77777777" w:rsidR="00A13322" w:rsidRDefault="00A13322" w:rsidP="007D5189">
      <w:pPr>
        <w:pStyle w:val="BodyText"/>
        <w:tabs>
          <w:tab w:val="left" w:pos="5424"/>
        </w:tabs>
        <w:spacing w:before="43"/>
        <w:jc w:val="left"/>
        <w:rPr>
          <w:rFonts w:ascii="Arial"/>
          <w:b/>
          <w:i/>
        </w:rPr>
      </w:pPr>
    </w:p>
    <w:p w14:paraId="73A1ABB3" w14:textId="6951E5FC" w:rsidR="00594B8D" w:rsidRDefault="007D5189" w:rsidP="007D5189">
      <w:pPr>
        <w:pStyle w:val="BodyText"/>
        <w:tabs>
          <w:tab w:val="left" w:pos="5424"/>
        </w:tabs>
        <w:spacing w:before="43"/>
        <w:jc w:val="left"/>
        <w:rPr>
          <w:rFonts w:ascii="Arial"/>
          <w:b/>
          <w:i/>
        </w:rPr>
      </w:pPr>
      <w:r>
        <w:rPr>
          <w:rFonts w:ascii="Arial"/>
          <w:b/>
          <w:i/>
        </w:rPr>
        <w:tab/>
      </w:r>
    </w:p>
    <w:p w14:paraId="1C44F7A1" w14:textId="77777777" w:rsidR="00594B8D" w:rsidRDefault="00C46764">
      <w:pPr>
        <w:pStyle w:val="Heading1"/>
        <w:spacing w:before="1"/>
        <w:ind w:firstLine="0"/>
        <w:rPr>
          <w:spacing w:val="-2"/>
        </w:rPr>
      </w:pPr>
      <w:r>
        <w:rPr>
          <w:spacing w:val="-2"/>
        </w:rPr>
        <w:t>ABSTRACT</w:t>
      </w:r>
      <w:bookmarkStart w:id="1" w:name="_GoBack"/>
      <w:bookmarkEnd w:id="1"/>
    </w:p>
    <w:p w14:paraId="1F3A2307" w14:textId="0B94EB25" w:rsidR="00A13322" w:rsidRPr="00A13322" w:rsidRDefault="00A13322">
      <w:pPr>
        <w:pStyle w:val="Heading1"/>
        <w:spacing w:before="1"/>
        <w:ind w:firstLine="0"/>
        <w:rPr>
          <w:b w:val="0"/>
          <w:bCs w:val="0"/>
        </w:rPr>
      </w:pPr>
      <w:r w:rsidRPr="00A13322">
        <w:rPr>
          <w:b w:val="0"/>
          <w:bCs w:val="0"/>
        </w:rPr>
        <w:t xml:space="preserve">This study compares important meteorological characteristics across two time periods: 1951– 1986 and 1986–2020 in order to examine long-term climate variability throughout the 27 districts (as of 2020) and the 3 </w:t>
      </w:r>
      <w:proofErr w:type="spellStart"/>
      <w:r w:rsidRPr="00A13322">
        <w:rPr>
          <w:b w:val="0"/>
          <w:bCs w:val="0"/>
        </w:rPr>
        <w:t>agro</w:t>
      </w:r>
      <w:proofErr w:type="spellEnd"/>
      <w:r w:rsidRPr="00A13322">
        <w:rPr>
          <w:b w:val="0"/>
          <w:bCs w:val="0"/>
        </w:rPr>
        <w:t>-climatic zones considered (</w:t>
      </w:r>
      <w:proofErr w:type="spellStart"/>
      <w:r w:rsidRPr="00A13322">
        <w:rPr>
          <w:b w:val="0"/>
          <w:bCs w:val="0"/>
        </w:rPr>
        <w:t>Bastar</w:t>
      </w:r>
      <w:proofErr w:type="spellEnd"/>
      <w:r w:rsidRPr="00A13322">
        <w:rPr>
          <w:b w:val="0"/>
          <w:bCs w:val="0"/>
        </w:rPr>
        <w:t xml:space="preserve"> Plateau zone, Northern Hill Zone and Chhattisgarh Plain Zone) of Chhattisgarh, India. The study uses district-level meteorological data to examine changes in diurnal temperature range (DTR), annual rainfall, the number of rainy days, maximum and minimum temperatures, and extreme weather indices like the Cold Spell Duration Index (CSDI), Warm Spell Duration Index (WSDI), Consecutive Dry Days (CDD), and Consecutive Wet Days (CWD). These indices were calculated using </w:t>
      </w:r>
      <w:proofErr w:type="spellStart"/>
      <w:r w:rsidRPr="00A13322">
        <w:rPr>
          <w:b w:val="0"/>
          <w:bCs w:val="0"/>
        </w:rPr>
        <w:t>RClimDex</w:t>
      </w:r>
      <w:proofErr w:type="spellEnd"/>
      <w:r w:rsidRPr="00A13322">
        <w:rPr>
          <w:b w:val="0"/>
          <w:bCs w:val="0"/>
        </w:rPr>
        <w:t>, a R software package developed by ETCCDI. The findings show that although certain areas of the Bastar Plateau Zone had an increase in rainfall, the Chhattisgarh Plain and Northern Hill Zones saw a significant decline in annual rainfall. Maximum temperatures and DTR increased in several regions, while dry periods were longer and more frequent. Most areas also saw a substantial rise in warm periods and a decrease in cold spells, suggesting a shift towards a warmer and more varied environment. The need of localized adaptation strategies and climate-resilient planning is highlighted by these geographically diverse climatic patterns. Policymakers, planners, and other stakeholders engaged in climate adaptation and sustainable development in the area may benefit greatly from the results.</w:t>
      </w:r>
    </w:p>
    <w:p w14:paraId="1CDC89DF" w14:textId="6B0DA99B" w:rsidR="00594B8D" w:rsidRDefault="00594B8D">
      <w:pPr>
        <w:pStyle w:val="BodyText"/>
        <w:spacing w:before="2"/>
        <w:jc w:val="left"/>
        <w:rPr>
          <w:rFonts w:ascii="Arial"/>
          <w:b/>
          <w:sz w:val="18"/>
        </w:rPr>
      </w:pPr>
    </w:p>
    <w:p w14:paraId="53A1F432" w14:textId="06307DDF" w:rsidR="00594B8D" w:rsidRDefault="00594B8D">
      <w:pPr>
        <w:pStyle w:val="BodyText"/>
        <w:spacing w:before="2"/>
        <w:jc w:val="left"/>
        <w:rPr>
          <w:rFonts w:ascii="Arial"/>
          <w:b/>
          <w:sz w:val="19"/>
        </w:rPr>
      </w:pPr>
    </w:p>
    <w:p w14:paraId="0722073F" w14:textId="2360EA3A" w:rsidR="00594B8D" w:rsidRDefault="00594B8D">
      <w:pPr>
        <w:pStyle w:val="BodyText"/>
        <w:spacing w:before="3"/>
        <w:jc w:val="left"/>
        <w:rPr>
          <w:rFonts w:ascii="Arial"/>
          <w:b/>
          <w:sz w:val="16"/>
        </w:rPr>
      </w:pPr>
    </w:p>
    <w:p w14:paraId="1A55A3DE" w14:textId="77777777" w:rsidR="00594B8D" w:rsidRDefault="00594B8D">
      <w:pPr>
        <w:pStyle w:val="BodyText"/>
        <w:spacing w:before="141"/>
        <w:jc w:val="left"/>
        <w:rPr>
          <w:rFonts w:ascii="Arial"/>
          <w:b/>
          <w:i/>
        </w:rPr>
      </w:pPr>
    </w:p>
    <w:p w14:paraId="627C31E5" w14:textId="2F868599" w:rsidR="00594B8D" w:rsidRDefault="00594B8D">
      <w:pPr>
        <w:pStyle w:val="BodyText"/>
        <w:ind w:left="143"/>
        <w:jc w:val="left"/>
        <w:rPr>
          <w:rFonts w:ascii="Arial"/>
        </w:rPr>
      </w:pPr>
    </w:p>
    <w:p w14:paraId="51930B83" w14:textId="77777777" w:rsidR="00594B8D" w:rsidRDefault="00C46764">
      <w:pPr>
        <w:spacing w:before="193"/>
        <w:ind w:left="1245" w:hanging="1080"/>
        <w:rPr>
          <w:rFonts w:ascii="Arial"/>
          <w:i/>
          <w:sz w:val="20"/>
        </w:rPr>
      </w:pPr>
      <w:r>
        <w:rPr>
          <w:rFonts w:ascii="Arial"/>
          <w:i/>
          <w:sz w:val="20"/>
        </w:rPr>
        <w:t>Keywords:</w:t>
      </w:r>
      <w:r>
        <w:rPr>
          <w:rFonts w:ascii="Arial"/>
          <w:i/>
          <w:spacing w:val="80"/>
          <w:sz w:val="20"/>
        </w:rPr>
        <w:t xml:space="preserve"> </w:t>
      </w:r>
      <w:r>
        <w:rPr>
          <w:rFonts w:ascii="Arial"/>
          <w:i/>
          <w:sz w:val="20"/>
        </w:rPr>
        <w:t xml:space="preserve">Climate variability; rainfall trends; diurnal temperature range (DTR); consecutive dry days (CDD); climate risk assessment; </w:t>
      </w:r>
      <w:proofErr w:type="spellStart"/>
      <w:r>
        <w:rPr>
          <w:rFonts w:ascii="Arial"/>
          <w:i/>
          <w:sz w:val="20"/>
        </w:rPr>
        <w:t>chhattisgarh</w:t>
      </w:r>
      <w:proofErr w:type="spellEnd"/>
      <w:r>
        <w:rPr>
          <w:rFonts w:ascii="Arial"/>
          <w:i/>
          <w:sz w:val="20"/>
        </w:rPr>
        <w:t xml:space="preserve"> districts.</w:t>
      </w:r>
    </w:p>
    <w:p w14:paraId="112D7AF5" w14:textId="77777777" w:rsidR="00594B8D" w:rsidRDefault="00594B8D">
      <w:pPr>
        <w:pStyle w:val="BodyText"/>
        <w:jc w:val="left"/>
        <w:rPr>
          <w:rFonts w:ascii="Arial"/>
          <w:i/>
          <w:sz w:val="12"/>
        </w:rPr>
      </w:pPr>
    </w:p>
    <w:p w14:paraId="18D2BEBB" w14:textId="77777777" w:rsidR="00594B8D" w:rsidRDefault="00594B8D">
      <w:pPr>
        <w:pStyle w:val="BodyText"/>
        <w:jc w:val="left"/>
        <w:rPr>
          <w:rFonts w:ascii="Arial"/>
          <w:i/>
          <w:sz w:val="12"/>
        </w:rPr>
        <w:sectPr w:rsidR="00594B8D">
          <w:headerReference w:type="even" r:id="rId7"/>
          <w:headerReference w:type="default" r:id="rId8"/>
          <w:footerReference w:type="even" r:id="rId9"/>
          <w:footerReference w:type="default" r:id="rId10"/>
          <w:headerReference w:type="first" r:id="rId11"/>
          <w:footerReference w:type="first" r:id="rId12"/>
          <w:pgSz w:w="11910" w:h="16840"/>
          <w:pgMar w:top="1620" w:right="1275" w:bottom="1280" w:left="1275" w:header="1437" w:footer="1082" w:gutter="0"/>
          <w:pgNumType w:start="2"/>
          <w:cols w:space="720"/>
        </w:sectPr>
      </w:pPr>
    </w:p>
    <w:p w14:paraId="67EBC879" w14:textId="77777777" w:rsidR="00594B8D" w:rsidRDefault="00C46764">
      <w:pPr>
        <w:pStyle w:val="Heading1"/>
        <w:numPr>
          <w:ilvl w:val="0"/>
          <w:numId w:val="1"/>
        </w:numPr>
        <w:tabs>
          <w:tab w:val="left" w:pos="409"/>
        </w:tabs>
        <w:spacing w:before="94"/>
        <w:ind w:left="409" w:hanging="244"/>
      </w:pPr>
      <w:r>
        <w:rPr>
          <w:spacing w:val="-2"/>
        </w:rPr>
        <w:t>INTRODUCTION</w:t>
      </w:r>
    </w:p>
    <w:p w14:paraId="5B76C12B" w14:textId="1CB3AE0F" w:rsidR="00594B8D" w:rsidRDefault="00C46764">
      <w:pPr>
        <w:pStyle w:val="BodyText"/>
        <w:spacing w:before="210" w:line="244" w:lineRule="auto"/>
        <w:ind w:left="165" w:right="38"/>
      </w:pPr>
      <w:r>
        <w:t>Climate change and variability have been recognized</w:t>
      </w:r>
      <w:r>
        <w:t xml:space="preserve"> as some of the most hazardous man- made risks to mankind, with detrimental effects on ecosystems, livelihood security, and human health. Due to their reliance on agriculture for both food and money, the rural population is especially susceptible to such c</w:t>
      </w:r>
      <w:r>
        <w:t>limate shifts in emerging nations like India. Indicators of risk assessments are often used to quantify and describe a system's vulnerability and ability to adapt to climate change. In vulnerability</w:t>
      </w:r>
      <w:r>
        <w:rPr>
          <w:spacing w:val="40"/>
        </w:rPr>
        <w:t xml:space="preserve"> </w:t>
      </w:r>
      <w:r>
        <w:t>research, indicator-based assessment is still a common me</w:t>
      </w:r>
      <w:r>
        <w:t>thodological technique. Vulnerability is "the</w:t>
      </w:r>
      <w:r>
        <w:rPr>
          <w:spacing w:val="-2"/>
        </w:rPr>
        <w:t xml:space="preserve"> </w:t>
      </w:r>
      <w:r>
        <w:t>degree</w:t>
      </w:r>
      <w:r>
        <w:rPr>
          <w:spacing w:val="-1"/>
        </w:rPr>
        <w:t xml:space="preserve"> </w:t>
      </w:r>
      <w:r>
        <w:t>to which</w:t>
      </w:r>
      <w:r>
        <w:rPr>
          <w:spacing w:val="-2"/>
        </w:rPr>
        <w:t xml:space="preserve"> </w:t>
      </w:r>
      <w:r>
        <w:t>a</w:t>
      </w:r>
      <w:r>
        <w:rPr>
          <w:spacing w:val="-2"/>
        </w:rPr>
        <w:t xml:space="preserve"> </w:t>
      </w:r>
      <w:r>
        <w:t>system is susceptible</w:t>
      </w:r>
      <w:r>
        <w:rPr>
          <w:spacing w:val="-2"/>
        </w:rPr>
        <w:t xml:space="preserve"> </w:t>
      </w:r>
      <w:r>
        <w:t xml:space="preserve">to </w:t>
      </w:r>
      <w:r>
        <w:t>and copes with the adverse effects of climate change, including climate variability and extremes," according to the Intergovernmental Panel on Climate Change (IPCC).</w:t>
      </w:r>
      <w:r>
        <w:rPr>
          <w:spacing w:val="40"/>
        </w:rPr>
        <w:t xml:space="preserve"> </w:t>
      </w:r>
      <w:r>
        <w:t>I</w:t>
      </w:r>
      <w:r>
        <w:t>t is affected by the kind, extent, and pace of climate change</w:t>
      </w:r>
      <w:r>
        <w:rPr>
          <w:spacing w:val="80"/>
        </w:rPr>
        <w:t xml:space="preserve"> </w:t>
      </w:r>
      <w:r>
        <w:t>in</w:t>
      </w:r>
      <w:r>
        <w:rPr>
          <w:spacing w:val="38"/>
        </w:rPr>
        <w:t xml:space="preserve"> </w:t>
      </w:r>
      <w:r>
        <w:t>addition</w:t>
      </w:r>
      <w:r>
        <w:rPr>
          <w:spacing w:val="39"/>
        </w:rPr>
        <w:t xml:space="preserve"> </w:t>
      </w:r>
      <w:r>
        <w:t>to</w:t>
      </w:r>
      <w:r>
        <w:rPr>
          <w:spacing w:val="40"/>
        </w:rPr>
        <w:t xml:space="preserve"> </w:t>
      </w:r>
      <w:r>
        <w:t>the</w:t>
      </w:r>
      <w:r>
        <w:rPr>
          <w:spacing w:val="38"/>
        </w:rPr>
        <w:t xml:space="preserve"> </w:t>
      </w:r>
      <w:r>
        <w:t>sensitivity</w:t>
      </w:r>
      <w:r>
        <w:rPr>
          <w:spacing w:val="37"/>
        </w:rPr>
        <w:t xml:space="preserve"> </w:t>
      </w:r>
      <w:r>
        <w:t>and</w:t>
      </w:r>
      <w:r>
        <w:rPr>
          <w:spacing w:val="38"/>
        </w:rPr>
        <w:t xml:space="preserve"> </w:t>
      </w:r>
      <w:r>
        <w:t>adaptability</w:t>
      </w:r>
      <w:r>
        <w:rPr>
          <w:spacing w:val="37"/>
        </w:rPr>
        <w:t xml:space="preserve"> </w:t>
      </w:r>
      <w:r>
        <w:t>of a system.</w:t>
      </w:r>
      <w:r>
        <w:rPr>
          <w:spacing w:val="40"/>
        </w:rPr>
        <w:t xml:space="preserve"> </w:t>
      </w:r>
      <w:r>
        <w:t>Vulnerability may also be thought of</w:t>
      </w:r>
      <w:r>
        <w:rPr>
          <w:spacing w:val="80"/>
        </w:rPr>
        <w:t xml:space="preserve"> </w:t>
      </w:r>
      <w:r>
        <w:t>as the possibility of "future damage" from the standpoint of climate change (Wolf et al., 2013).</w:t>
      </w:r>
      <w:r>
        <w:t xml:space="preserve"> Researchers concur that vulnerability is a dynamic, multifaceted phenomena that is impacted by a number of interrelated traits within a socio-ecological system. These traits together define how exposed or robust a people or area may be (Oppenheimer et al.</w:t>
      </w:r>
      <w:r>
        <w:t>, 2015).</w:t>
      </w:r>
    </w:p>
    <w:p w14:paraId="75DD6815" w14:textId="77777777" w:rsidR="00594B8D" w:rsidRDefault="00C46764">
      <w:pPr>
        <w:pStyle w:val="BodyText"/>
        <w:spacing w:before="205" w:line="244" w:lineRule="auto"/>
        <w:ind w:left="165" w:right="38"/>
      </w:pPr>
      <w:r>
        <w:lastRenderedPageBreak/>
        <w:t>Worldwide, climate change has become a</w:t>
      </w:r>
      <w:r>
        <w:rPr>
          <w:spacing w:val="40"/>
        </w:rPr>
        <w:t xml:space="preserve"> </w:t>
      </w:r>
      <w:r>
        <w:t>serious threat to people's livelihoods and general well-being</w:t>
      </w:r>
      <w:r>
        <w:rPr>
          <w:spacing w:val="-11"/>
        </w:rPr>
        <w:t xml:space="preserve"> </w:t>
      </w:r>
      <w:r>
        <w:t>(</w:t>
      </w:r>
      <w:proofErr w:type="spellStart"/>
      <w:r>
        <w:t>Chalchisa</w:t>
      </w:r>
      <w:proofErr w:type="spellEnd"/>
      <w:r>
        <w:rPr>
          <w:spacing w:val="-7"/>
        </w:rPr>
        <w:t xml:space="preserve"> </w:t>
      </w:r>
      <w:r>
        <w:t>&amp;</w:t>
      </w:r>
      <w:r>
        <w:rPr>
          <w:spacing w:val="-11"/>
        </w:rPr>
        <w:t xml:space="preserve"> </w:t>
      </w:r>
      <w:r>
        <w:t>Sani,</w:t>
      </w:r>
      <w:r>
        <w:rPr>
          <w:spacing w:val="-10"/>
        </w:rPr>
        <w:t xml:space="preserve"> </w:t>
      </w:r>
      <w:r>
        <w:t>2016).</w:t>
      </w:r>
      <w:r>
        <w:rPr>
          <w:spacing w:val="-2"/>
        </w:rPr>
        <w:t xml:space="preserve"> </w:t>
      </w:r>
      <w:r>
        <w:t>According</w:t>
      </w:r>
      <w:r>
        <w:rPr>
          <w:spacing w:val="-10"/>
        </w:rPr>
        <w:t xml:space="preserve"> </w:t>
      </w:r>
      <w:r>
        <w:t>to the IPCC's Fifth Assessment Report (AR5), the average global surface temperature between 1850 and 1900 is e</w:t>
      </w:r>
      <w:r>
        <w:t>xpected to increase by 1.5</w:t>
      </w:r>
      <w:r>
        <w:rPr>
          <w:spacing w:val="-3"/>
        </w:rPr>
        <w:t xml:space="preserve"> </w:t>
      </w:r>
      <w:r>
        <w:t>°C by</w:t>
      </w:r>
      <w:r>
        <w:rPr>
          <w:spacing w:val="-7"/>
        </w:rPr>
        <w:t xml:space="preserve"> </w:t>
      </w:r>
      <w:r>
        <w:t>2100</w:t>
      </w:r>
      <w:r>
        <w:rPr>
          <w:spacing w:val="-5"/>
        </w:rPr>
        <w:t xml:space="preserve"> </w:t>
      </w:r>
      <w:r>
        <w:t>(Stocker</w:t>
      </w:r>
      <w:r>
        <w:rPr>
          <w:spacing w:val="-3"/>
        </w:rPr>
        <w:t xml:space="preserve"> </w:t>
      </w:r>
      <w:r>
        <w:t>et</w:t>
      </w:r>
      <w:r>
        <w:rPr>
          <w:spacing w:val="-5"/>
        </w:rPr>
        <w:t xml:space="preserve"> </w:t>
      </w:r>
      <w:r>
        <w:t>al.,</w:t>
      </w:r>
      <w:r>
        <w:rPr>
          <w:spacing w:val="-4"/>
        </w:rPr>
        <w:t xml:space="preserve"> </w:t>
      </w:r>
      <w:r>
        <w:t>2013).</w:t>
      </w:r>
      <w:r>
        <w:rPr>
          <w:spacing w:val="27"/>
        </w:rPr>
        <w:t xml:space="preserve"> </w:t>
      </w:r>
      <w:r>
        <w:t>According</w:t>
      </w:r>
      <w:r>
        <w:rPr>
          <w:spacing w:val="-4"/>
        </w:rPr>
        <w:t xml:space="preserve"> </w:t>
      </w:r>
      <w:r>
        <w:t>to</w:t>
      </w:r>
      <w:r>
        <w:rPr>
          <w:spacing w:val="-9"/>
        </w:rPr>
        <w:t xml:space="preserve"> </w:t>
      </w:r>
      <w:r>
        <w:t>more recent estimates from the (Lee H, 2023), mean sea level increased by 0.20 [0.15 to 0.25] m between 1901 and 2018, and global surface temperature was already 1.09 [0.95 to 1.20]</w:t>
      </w:r>
      <w:r>
        <w:t xml:space="preserve"> °C higher in 2011–2020 than it was in 1850–1900. Under the worst-case emission scenarios,</w:t>
      </w:r>
      <w:r>
        <w:rPr>
          <w:spacing w:val="80"/>
        </w:rPr>
        <w:t xml:space="preserve"> </w:t>
      </w:r>
      <w:r>
        <w:t>model-based forecasts (CMIP-6) indicate a temperature increase of more than 3 °C in South Asia (Mishra et al., 2020). The frequency and severity</w:t>
      </w:r>
      <w:r>
        <w:rPr>
          <w:spacing w:val="-7"/>
        </w:rPr>
        <w:t xml:space="preserve"> </w:t>
      </w:r>
      <w:r>
        <w:t>of</w:t>
      </w:r>
      <w:r>
        <w:rPr>
          <w:spacing w:val="-1"/>
        </w:rPr>
        <w:t xml:space="preserve"> </w:t>
      </w:r>
      <w:r>
        <w:t>severe</w:t>
      </w:r>
      <w:r>
        <w:rPr>
          <w:spacing w:val="-1"/>
        </w:rPr>
        <w:t xml:space="preserve"> </w:t>
      </w:r>
      <w:r>
        <w:t>events</w:t>
      </w:r>
      <w:r>
        <w:rPr>
          <w:spacing w:val="-2"/>
        </w:rPr>
        <w:t xml:space="preserve"> </w:t>
      </w:r>
      <w:r>
        <w:t>in</w:t>
      </w:r>
      <w:r>
        <w:rPr>
          <w:spacing w:val="-1"/>
        </w:rPr>
        <w:t xml:space="preserve"> </w:t>
      </w:r>
      <w:r>
        <w:t>India</w:t>
      </w:r>
      <w:r>
        <w:rPr>
          <w:spacing w:val="-3"/>
        </w:rPr>
        <w:t xml:space="preserve"> </w:t>
      </w:r>
      <w:r>
        <w:t>are</w:t>
      </w:r>
      <w:r>
        <w:rPr>
          <w:spacing w:val="-3"/>
        </w:rPr>
        <w:t xml:space="preserve"> </w:t>
      </w:r>
      <w:r>
        <w:t>predicted</w:t>
      </w:r>
      <w:r>
        <w:rPr>
          <w:spacing w:val="1"/>
        </w:rPr>
        <w:t xml:space="preserve"> </w:t>
      </w:r>
      <w:r>
        <w:rPr>
          <w:spacing w:val="-5"/>
        </w:rPr>
        <w:t>to</w:t>
      </w:r>
    </w:p>
    <w:p w14:paraId="49EEE92F" w14:textId="77777777" w:rsidR="00594B8D" w:rsidRDefault="00C46764">
      <w:pPr>
        <w:pStyle w:val="BodyText"/>
        <w:spacing w:before="99"/>
        <w:ind w:left="165" w:right="166"/>
      </w:pPr>
      <w:r>
        <w:br w:type="column"/>
      </w:r>
      <w:r>
        <w:t>rise, despite less clear national precipitation patterns (Kumar et al., 2011).</w:t>
      </w:r>
    </w:p>
    <w:p w14:paraId="6D749E24" w14:textId="77777777" w:rsidR="00594B8D" w:rsidRDefault="00594B8D">
      <w:pPr>
        <w:pStyle w:val="BodyText"/>
        <w:spacing w:before="9"/>
        <w:jc w:val="left"/>
      </w:pPr>
    </w:p>
    <w:p w14:paraId="2DE3C4C3" w14:textId="77777777" w:rsidR="00594B8D" w:rsidRDefault="00C46764">
      <w:pPr>
        <w:pStyle w:val="BodyText"/>
        <w:spacing w:before="1" w:line="244" w:lineRule="auto"/>
        <w:ind w:left="165" w:right="161"/>
      </w:pPr>
      <w:r>
        <w:t xml:space="preserve">Strategies for mitigating and adapting to climate change are directly impacted by these shifts. International and national </w:t>
      </w:r>
      <w:proofErr w:type="spellStart"/>
      <w:r>
        <w:t>organisations</w:t>
      </w:r>
      <w:proofErr w:type="spellEnd"/>
      <w:r>
        <w:t xml:space="preserve"> are stressing t</w:t>
      </w:r>
      <w:r>
        <w:t>he need of adaptation, especially in poor countries, since the advantages of</w:t>
      </w:r>
      <w:r>
        <w:rPr>
          <w:spacing w:val="40"/>
        </w:rPr>
        <w:t xml:space="preserve"> </w:t>
      </w:r>
      <w:r>
        <w:t xml:space="preserve">mitigation take decades to </w:t>
      </w:r>
      <w:proofErr w:type="spellStart"/>
      <w:r>
        <w:t>materialise</w:t>
      </w:r>
      <w:proofErr w:type="spellEnd"/>
      <w:r>
        <w:t xml:space="preserve"> (Rao et</w:t>
      </w:r>
      <w:r>
        <w:rPr>
          <w:spacing w:val="80"/>
        </w:rPr>
        <w:t xml:space="preserve"> </w:t>
      </w:r>
      <w:r>
        <w:t xml:space="preserve">al., 2016). Institutional capability, local expertise, and scientific forecasts are all combined with sectoral </w:t>
      </w:r>
      <w:proofErr w:type="spellStart"/>
      <w:r>
        <w:t>specialisation</w:t>
      </w:r>
      <w:proofErr w:type="spellEnd"/>
      <w:r>
        <w:t xml:space="preserve"> and ge</w:t>
      </w:r>
      <w:r>
        <w:t>ographical sensitivity to achieve effective adaptation (</w:t>
      </w:r>
      <w:proofErr w:type="spellStart"/>
      <w:r>
        <w:t>Runhaar</w:t>
      </w:r>
      <w:proofErr w:type="spellEnd"/>
      <w:r>
        <w:t xml:space="preserve"> et al., 2018). Agrarian countries like India, where smallholder farmers confront heightened risks from climate change, land degradation, market volatility, and growing input prices, should pay</w:t>
      </w:r>
      <w:r>
        <w:t xml:space="preserve"> special attention to this</w:t>
      </w:r>
      <w:r>
        <w:rPr>
          <w:spacing w:val="40"/>
        </w:rPr>
        <w:t xml:space="preserve"> </w:t>
      </w:r>
      <w:r>
        <w:t>(</w:t>
      </w:r>
      <w:proofErr w:type="spellStart"/>
      <w:r>
        <w:t>Birthal</w:t>
      </w:r>
      <w:proofErr w:type="spellEnd"/>
      <w:r>
        <w:t xml:space="preserve"> &amp; </w:t>
      </w:r>
      <w:proofErr w:type="spellStart"/>
      <w:r>
        <w:t>Hazrana</w:t>
      </w:r>
      <w:proofErr w:type="spellEnd"/>
      <w:r>
        <w:t>, 2019). India may have a temperature increase of 1.7°C to 2.0°C and a rainfall increase of 5% to 6% by the 2030s, rising to 3.3°C to 4.8°C and 6% to 14%, respectively,</w:t>
      </w:r>
      <w:r>
        <w:rPr>
          <w:spacing w:val="40"/>
        </w:rPr>
        <w:t xml:space="preserve"> </w:t>
      </w:r>
      <w:r>
        <w:t>by the 2080s, according to CMIP-5 models (</w:t>
      </w:r>
      <w:r>
        <w:t>Chaturvedi et al., 2012). The security of food</w:t>
      </w:r>
      <w:r>
        <w:rPr>
          <w:spacing w:val="40"/>
        </w:rPr>
        <w:t xml:space="preserve"> </w:t>
      </w:r>
      <w:r>
        <w:t>and livelihood will probably be further threatened by these anticipated changes.</w:t>
      </w:r>
    </w:p>
    <w:p w14:paraId="16004615" w14:textId="77777777" w:rsidR="00594B8D" w:rsidRDefault="00C46764">
      <w:pPr>
        <w:pStyle w:val="BodyText"/>
        <w:spacing w:before="210" w:line="244" w:lineRule="auto"/>
        <w:ind w:left="165" w:right="158"/>
      </w:pPr>
      <w:r>
        <w:t>One of the areas in central India that is seeing significant climate changes is Chhattisgarh.</w:t>
      </w:r>
      <w:r>
        <w:rPr>
          <w:spacing w:val="40"/>
        </w:rPr>
        <w:t xml:space="preserve"> </w:t>
      </w:r>
      <w:r>
        <w:t>There is evidence that the state i</w:t>
      </w:r>
      <w:r>
        <w:t>s seeing an increasing number of natural catastrophes and severe weather occurrences. Early analyses of Chhattisgarh's regional climate change revealed significant district-to-district variation. There was a</w:t>
      </w:r>
      <w:r>
        <w:rPr>
          <w:spacing w:val="-8"/>
        </w:rPr>
        <w:t xml:space="preserve"> </w:t>
      </w:r>
      <w:r>
        <w:t>30–35%</w:t>
      </w:r>
      <w:r>
        <w:rPr>
          <w:spacing w:val="-5"/>
        </w:rPr>
        <w:t xml:space="preserve"> </w:t>
      </w:r>
      <w:r>
        <w:t>drop</w:t>
      </w:r>
      <w:r>
        <w:rPr>
          <w:spacing w:val="-3"/>
        </w:rPr>
        <w:t xml:space="preserve"> </w:t>
      </w:r>
      <w:r>
        <w:t>in</w:t>
      </w:r>
      <w:r>
        <w:rPr>
          <w:spacing w:val="-8"/>
        </w:rPr>
        <w:t xml:space="preserve"> </w:t>
      </w:r>
      <w:r>
        <w:t>rainfall</w:t>
      </w:r>
      <w:r>
        <w:rPr>
          <w:spacing w:val="-5"/>
        </w:rPr>
        <w:t xml:space="preserve"> </w:t>
      </w:r>
      <w:r>
        <w:t>in</w:t>
      </w:r>
      <w:r>
        <w:rPr>
          <w:spacing w:val="-4"/>
        </w:rPr>
        <w:t xml:space="preserve"> </w:t>
      </w:r>
      <w:r>
        <w:t>some</w:t>
      </w:r>
      <w:r>
        <w:rPr>
          <w:spacing w:val="-8"/>
        </w:rPr>
        <w:t xml:space="preserve"> </w:t>
      </w:r>
      <w:r>
        <w:t>areas,</w:t>
      </w:r>
      <w:r>
        <w:rPr>
          <w:spacing w:val="-6"/>
        </w:rPr>
        <w:t xml:space="preserve"> </w:t>
      </w:r>
      <w:r>
        <w:t xml:space="preserve">but just </w:t>
      </w:r>
      <w:r>
        <w:t xml:space="preserve">a 0–5% decrease in others. This discrepancy illustrates how climate change affects </w:t>
      </w:r>
      <w:proofErr w:type="spellStart"/>
      <w:r>
        <w:t>agro</w:t>
      </w:r>
      <w:proofErr w:type="spellEnd"/>
      <w:r>
        <w:t>- climatic zones differently. Due to its heavy reliance on monsoon-based agriculture, especially</w:t>
      </w:r>
      <w:r>
        <w:rPr>
          <w:spacing w:val="-1"/>
        </w:rPr>
        <w:t xml:space="preserve"> </w:t>
      </w:r>
      <w:r>
        <w:t>the production of rice, the state is very vulnerable to even little chan</w:t>
      </w:r>
      <w:r>
        <w:t>ges in climatic</w:t>
      </w:r>
      <w:r>
        <w:rPr>
          <w:spacing w:val="40"/>
        </w:rPr>
        <w:t xml:space="preserve"> </w:t>
      </w:r>
      <w:r>
        <w:t>trends (Sastri, 2010).</w:t>
      </w:r>
    </w:p>
    <w:p w14:paraId="238D53EB" w14:textId="77777777" w:rsidR="00594B8D" w:rsidRDefault="00C46764">
      <w:pPr>
        <w:pStyle w:val="BodyText"/>
        <w:spacing w:before="216" w:line="244" w:lineRule="auto"/>
        <w:ind w:left="165" w:right="162"/>
      </w:pPr>
      <w:r>
        <w:t xml:space="preserve">Numerous </w:t>
      </w:r>
      <w:proofErr w:type="gramStart"/>
      <w:r>
        <w:t>research</w:t>
      </w:r>
      <w:proofErr w:type="gramEnd"/>
      <w:r>
        <w:t xml:space="preserve"> has shown the need of conducting</w:t>
      </w:r>
      <w:r>
        <w:rPr>
          <w:spacing w:val="-4"/>
        </w:rPr>
        <w:t xml:space="preserve"> </w:t>
      </w:r>
      <w:r>
        <w:t>localized</w:t>
      </w:r>
      <w:r>
        <w:rPr>
          <w:spacing w:val="-5"/>
        </w:rPr>
        <w:t xml:space="preserve"> </w:t>
      </w:r>
      <w:r>
        <w:t>assessments</w:t>
      </w:r>
      <w:r>
        <w:rPr>
          <w:spacing w:val="-4"/>
        </w:rPr>
        <w:t xml:space="preserve"> </w:t>
      </w:r>
      <w:r>
        <w:t>of</w:t>
      </w:r>
      <w:r>
        <w:rPr>
          <w:spacing w:val="-4"/>
        </w:rPr>
        <w:t xml:space="preserve"> </w:t>
      </w:r>
      <w:r>
        <w:t>climate</w:t>
      </w:r>
      <w:r>
        <w:rPr>
          <w:spacing w:val="-5"/>
        </w:rPr>
        <w:t xml:space="preserve"> </w:t>
      </w:r>
      <w:r>
        <w:t>risk. Using the IPCC AR5 framework and CMIP-5 forecasts (RCP 4.5), a nationwide assessment found that several districts, including Ch</w:t>
      </w:r>
      <w:r>
        <w:t>hattisgarh,</w:t>
      </w:r>
      <w:r>
        <w:rPr>
          <w:spacing w:val="-7"/>
        </w:rPr>
        <w:t xml:space="preserve"> </w:t>
      </w:r>
      <w:r>
        <w:t>had</w:t>
      </w:r>
      <w:r>
        <w:rPr>
          <w:spacing w:val="-6"/>
        </w:rPr>
        <w:t xml:space="preserve"> </w:t>
      </w:r>
      <w:r>
        <w:t>high</w:t>
      </w:r>
      <w:r>
        <w:rPr>
          <w:spacing w:val="-8"/>
        </w:rPr>
        <w:t xml:space="preserve"> </w:t>
      </w:r>
      <w:r>
        <w:t>to</w:t>
      </w:r>
      <w:r>
        <w:rPr>
          <w:spacing w:val="-7"/>
        </w:rPr>
        <w:t xml:space="preserve"> </w:t>
      </w:r>
      <w:r>
        <w:t>extremely</w:t>
      </w:r>
      <w:r>
        <w:rPr>
          <w:spacing w:val="-9"/>
        </w:rPr>
        <w:t xml:space="preserve"> </w:t>
      </w:r>
      <w:r>
        <w:t>high</w:t>
      </w:r>
      <w:r>
        <w:rPr>
          <w:spacing w:val="-7"/>
        </w:rPr>
        <w:t xml:space="preserve"> </w:t>
      </w:r>
      <w:r>
        <w:t>levels</w:t>
      </w:r>
      <w:r>
        <w:rPr>
          <w:spacing w:val="-5"/>
        </w:rPr>
        <w:t xml:space="preserve"> of</w:t>
      </w:r>
    </w:p>
    <w:p w14:paraId="7FD9325D" w14:textId="77777777" w:rsidR="00594B8D" w:rsidRDefault="00594B8D">
      <w:pPr>
        <w:pStyle w:val="BodyText"/>
        <w:spacing w:line="244" w:lineRule="auto"/>
        <w:sectPr w:rsidR="00594B8D">
          <w:type w:val="continuous"/>
          <w:pgSz w:w="11910" w:h="16840"/>
          <w:pgMar w:top="980" w:right="1275" w:bottom="280" w:left="1275" w:header="1437" w:footer="1082" w:gutter="0"/>
          <w:cols w:num="2" w:space="720" w:equalWidth="0">
            <w:col w:w="4579" w:space="80"/>
            <w:col w:w="4701"/>
          </w:cols>
        </w:sectPr>
      </w:pPr>
    </w:p>
    <w:p w14:paraId="4A6E0B60" w14:textId="77777777" w:rsidR="00594B8D" w:rsidRDefault="00594B8D">
      <w:pPr>
        <w:pStyle w:val="BodyText"/>
        <w:spacing w:before="50"/>
        <w:jc w:val="left"/>
      </w:pPr>
    </w:p>
    <w:p w14:paraId="7AB749CC" w14:textId="77777777" w:rsidR="00594B8D" w:rsidRDefault="00594B8D">
      <w:pPr>
        <w:pStyle w:val="BodyText"/>
        <w:jc w:val="left"/>
        <w:sectPr w:rsidR="00594B8D">
          <w:pgSz w:w="11910" w:h="16840"/>
          <w:pgMar w:top="1620" w:right="1275" w:bottom="1280" w:left="1275" w:header="1437" w:footer="1082" w:gutter="0"/>
          <w:cols w:space="720"/>
        </w:sectPr>
      </w:pPr>
    </w:p>
    <w:p w14:paraId="649714D6" w14:textId="3429427A" w:rsidR="00594B8D" w:rsidRDefault="00C46764">
      <w:pPr>
        <w:pStyle w:val="BodyText"/>
        <w:spacing w:before="96" w:line="244" w:lineRule="auto"/>
        <w:ind w:left="165" w:right="39"/>
      </w:pPr>
      <w:r>
        <w:t>climate risk and vulnerability, necessitating focused adaptation planning (N Kumar et al., 2017 and Rao et al., 2025). Using MCMC modelling, another research</w:t>
      </w:r>
      <w:r>
        <w:t xml:space="preserve"> conducted in Chhattisgarh examined rainfall data from 1986 to 2021 and discovered that crop production peaks when the wet-day chance falls between 55 and 65%, indicating that late June is the best time to plant (Tandel et al., 2023). Increased climate- re</w:t>
      </w:r>
      <w:r>
        <w:t>lated catastrophes in Uttarakhand have been associated</w:t>
      </w:r>
      <w:r>
        <w:rPr>
          <w:spacing w:val="-3"/>
        </w:rPr>
        <w:t xml:space="preserve"> </w:t>
      </w:r>
      <w:r>
        <w:t>with</w:t>
      </w:r>
      <w:r>
        <w:rPr>
          <w:spacing w:val="-5"/>
        </w:rPr>
        <w:t xml:space="preserve"> </w:t>
      </w:r>
      <w:r>
        <w:t>infrastructure</w:t>
      </w:r>
      <w:r>
        <w:rPr>
          <w:spacing w:val="-6"/>
        </w:rPr>
        <w:t xml:space="preserve"> </w:t>
      </w:r>
      <w:r>
        <w:t>vulnerability;</w:t>
      </w:r>
      <w:r>
        <w:rPr>
          <w:spacing w:val="-5"/>
        </w:rPr>
        <w:t xml:space="preserve"> </w:t>
      </w:r>
      <w:r>
        <w:t>a</w:t>
      </w:r>
      <w:r>
        <w:rPr>
          <w:spacing w:val="-5"/>
        </w:rPr>
        <w:t xml:space="preserve"> </w:t>
      </w:r>
      <w:r>
        <w:t>dual architecture has been suggested to promote resilience against landslides and floods (Singh &amp; Pandey, 2024).</w:t>
      </w:r>
    </w:p>
    <w:p w14:paraId="13074E28" w14:textId="77777777" w:rsidR="00594B8D" w:rsidRDefault="00C46764">
      <w:pPr>
        <w:pStyle w:val="BodyText"/>
        <w:spacing w:before="217" w:line="244" w:lineRule="auto"/>
        <w:ind w:left="165" w:right="38"/>
      </w:pPr>
      <w:r>
        <w:t xml:space="preserve">Although previous research has emphasized the need </w:t>
      </w:r>
      <w:r>
        <w:t>of conducting localized climate risk assessments, there are still few</w:t>
      </w:r>
      <w:r>
        <w:rPr>
          <w:spacing w:val="-1"/>
        </w:rPr>
        <w:t xml:space="preserve"> </w:t>
      </w:r>
      <w:r>
        <w:t>thorough district- level analyses conducted over long periods of time. Building upon the standard year of 1986, which is generally acknowledged as a pivotal moment in climate patterns br</w:t>
      </w:r>
      <w:r>
        <w:t>ought on by increased anthropogenic warming, this research takes one step further by offering a more thorough and comparative examination of</w:t>
      </w:r>
      <w:r>
        <w:rPr>
          <w:spacing w:val="40"/>
        </w:rPr>
        <w:t xml:space="preserve"> </w:t>
      </w:r>
      <w:r>
        <w:t>climatic variability across Chhattisgarh districts.</w:t>
      </w:r>
      <w:r>
        <w:rPr>
          <w:spacing w:val="80"/>
        </w:rPr>
        <w:t xml:space="preserve"> </w:t>
      </w:r>
      <w:r>
        <w:t>It looks at variations in a variety of factors, such as the diu</w:t>
      </w:r>
      <w:r>
        <w:t xml:space="preserve">rnal temperature range (DTR), the number of wet days, the annual rainfall, and the highest and lowest temperatures. In order to provide a comprehensive, geographically disaggregated evaluation of changing climate hazards, the research also includes severe </w:t>
      </w:r>
      <w:r>
        <w:t>weather indicators including consecutive dry</w:t>
      </w:r>
      <w:r>
        <w:rPr>
          <w:spacing w:val="40"/>
        </w:rPr>
        <w:t xml:space="preserve"> </w:t>
      </w:r>
      <w:r>
        <w:t>days (CDD), consecutive wet days (CWD), cold spell length indicator (CSDI), and warm spell duration indicator (WSDI).</w:t>
      </w:r>
    </w:p>
    <w:p w14:paraId="1A4E040A" w14:textId="77777777" w:rsidR="00594B8D" w:rsidRDefault="00C46764">
      <w:pPr>
        <w:pStyle w:val="BodyText"/>
        <w:spacing w:before="210" w:line="244" w:lineRule="auto"/>
        <w:ind w:left="165" w:right="39"/>
      </w:pPr>
      <w:r>
        <w:t>The three main agroclimatic zones the Bastar Plateau Zone, the Northern Hill Zone, and the Ch</w:t>
      </w:r>
      <w:r>
        <w:t>hattisgarh Plain Zone each having unique vulnerabilities are used to evaluate these indicators. According to district-level exposure, sensitivity,</w:t>
      </w:r>
      <w:r>
        <w:rPr>
          <w:spacing w:val="-2"/>
        </w:rPr>
        <w:t xml:space="preserve"> </w:t>
      </w:r>
      <w:r>
        <w:t>and</w:t>
      </w:r>
      <w:r>
        <w:rPr>
          <w:spacing w:val="-5"/>
        </w:rPr>
        <w:t xml:space="preserve"> </w:t>
      </w:r>
      <w:r>
        <w:t>adaptable</w:t>
      </w:r>
      <w:r>
        <w:rPr>
          <w:spacing w:val="-5"/>
        </w:rPr>
        <w:t xml:space="preserve"> </w:t>
      </w:r>
      <w:r>
        <w:t>capability,</w:t>
      </w:r>
      <w:r>
        <w:rPr>
          <w:spacing w:val="-4"/>
        </w:rPr>
        <w:t xml:space="preserve"> </w:t>
      </w:r>
      <w:r>
        <w:t>the</w:t>
      </w:r>
      <w:r>
        <w:rPr>
          <w:spacing w:val="-5"/>
        </w:rPr>
        <w:t xml:space="preserve"> </w:t>
      </w:r>
      <w:r>
        <w:t>research uses the IPCC AR5 risk framework to identify priority locations, clima</w:t>
      </w:r>
      <w:r>
        <w:t>te change hotspots, and well-informed adaptation approaches (Allen et</w:t>
      </w:r>
      <w:r>
        <w:rPr>
          <w:spacing w:val="40"/>
        </w:rPr>
        <w:t xml:space="preserve"> </w:t>
      </w:r>
      <w:r>
        <w:t>al., 2018); (Das et al., 2020). Strong policy recommendations must update these assessments with fresh data and concepts since risk is dynamic (</w:t>
      </w:r>
      <w:proofErr w:type="spellStart"/>
      <w:r>
        <w:t>Jurgilevich</w:t>
      </w:r>
      <w:proofErr w:type="spellEnd"/>
      <w:r>
        <w:t xml:space="preserve"> et al., 2017).</w:t>
      </w:r>
    </w:p>
    <w:p w14:paraId="3DFDAD41" w14:textId="77777777" w:rsidR="00594B8D" w:rsidRDefault="00C46764">
      <w:pPr>
        <w:pStyle w:val="BodyText"/>
        <w:spacing w:before="220" w:line="244" w:lineRule="auto"/>
        <w:ind w:left="165" w:right="38"/>
      </w:pPr>
      <w:r>
        <w:t xml:space="preserve">In conclusion, </w:t>
      </w:r>
      <w:r>
        <w:t>this study makes a significant contribution to the current discussion on the effects</w:t>
      </w:r>
      <w:r>
        <w:rPr>
          <w:spacing w:val="40"/>
        </w:rPr>
        <w:t xml:space="preserve"> </w:t>
      </w:r>
      <w:r>
        <w:t>of</w:t>
      </w:r>
      <w:r>
        <w:rPr>
          <w:spacing w:val="40"/>
        </w:rPr>
        <w:t xml:space="preserve"> </w:t>
      </w:r>
      <w:r>
        <w:t>climate</w:t>
      </w:r>
      <w:r>
        <w:rPr>
          <w:spacing w:val="40"/>
        </w:rPr>
        <w:t xml:space="preserve"> </w:t>
      </w:r>
      <w:r>
        <w:t>change</w:t>
      </w:r>
      <w:r>
        <w:rPr>
          <w:spacing w:val="40"/>
        </w:rPr>
        <w:t xml:space="preserve"> </w:t>
      </w:r>
      <w:r>
        <w:t>by</w:t>
      </w:r>
      <w:r>
        <w:rPr>
          <w:spacing w:val="40"/>
        </w:rPr>
        <w:t xml:space="preserve"> </w:t>
      </w:r>
      <w:r>
        <w:t>providing</w:t>
      </w:r>
      <w:r>
        <w:rPr>
          <w:spacing w:val="40"/>
        </w:rPr>
        <w:t xml:space="preserve"> </w:t>
      </w:r>
      <w:r>
        <w:t>a district-level comparison in Chhattisgarh before</w:t>
      </w:r>
      <w:r>
        <w:rPr>
          <w:spacing w:val="40"/>
        </w:rPr>
        <w:t xml:space="preserve"> </w:t>
      </w:r>
      <w:r>
        <w:t>to</w:t>
      </w:r>
      <w:r>
        <w:rPr>
          <w:spacing w:val="11"/>
        </w:rPr>
        <w:t xml:space="preserve"> </w:t>
      </w:r>
      <w:r>
        <w:t>and</w:t>
      </w:r>
      <w:r>
        <w:rPr>
          <w:spacing w:val="12"/>
        </w:rPr>
        <w:t xml:space="preserve"> </w:t>
      </w:r>
      <w:r>
        <w:t>after</w:t>
      </w:r>
      <w:r>
        <w:rPr>
          <w:spacing w:val="9"/>
        </w:rPr>
        <w:t xml:space="preserve"> </w:t>
      </w:r>
      <w:r>
        <w:t>1986.</w:t>
      </w:r>
      <w:r>
        <w:rPr>
          <w:spacing w:val="37"/>
        </w:rPr>
        <w:t xml:space="preserve"> </w:t>
      </w:r>
      <w:r>
        <w:t>It</w:t>
      </w:r>
      <w:r>
        <w:rPr>
          <w:spacing w:val="10"/>
        </w:rPr>
        <w:t xml:space="preserve"> </w:t>
      </w:r>
      <w:r>
        <w:t>serves</w:t>
      </w:r>
      <w:r>
        <w:rPr>
          <w:spacing w:val="13"/>
        </w:rPr>
        <w:t xml:space="preserve"> </w:t>
      </w:r>
      <w:r>
        <w:t>as</w:t>
      </w:r>
      <w:r>
        <w:rPr>
          <w:spacing w:val="13"/>
        </w:rPr>
        <w:t xml:space="preserve"> </w:t>
      </w:r>
      <w:r>
        <w:t>a</w:t>
      </w:r>
      <w:r>
        <w:rPr>
          <w:spacing w:val="9"/>
        </w:rPr>
        <w:t xml:space="preserve"> </w:t>
      </w:r>
      <w:r>
        <w:t>critical</w:t>
      </w:r>
      <w:r>
        <w:rPr>
          <w:spacing w:val="13"/>
        </w:rPr>
        <w:t xml:space="preserve"> </w:t>
      </w:r>
      <w:r>
        <w:t>input</w:t>
      </w:r>
      <w:r>
        <w:rPr>
          <w:spacing w:val="12"/>
        </w:rPr>
        <w:t xml:space="preserve"> </w:t>
      </w:r>
      <w:r>
        <w:rPr>
          <w:spacing w:val="-5"/>
        </w:rPr>
        <w:t>for</w:t>
      </w:r>
    </w:p>
    <w:p w14:paraId="47EC643D" w14:textId="77777777" w:rsidR="00594B8D" w:rsidRDefault="00C46764">
      <w:pPr>
        <w:pStyle w:val="BodyText"/>
        <w:spacing w:before="96" w:line="244" w:lineRule="auto"/>
        <w:ind w:left="165" w:right="164"/>
      </w:pPr>
      <w:r>
        <w:br w:type="column"/>
      </w:r>
      <w:r>
        <w:t>climate-resilient planning and adap</w:t>
      </w:r>
      <w:r>
        <w:t>tation, supporting policymakers and development practitioners in formulating locally relevant, evidence-based strategies for resilience and sustainable development.</w:t>
      </w:r>
    </w:p>
    <w:p w14:paraId="52CE58E4" w14:textId="77777777" w:rsidR="00594B8D" w:rsidRDefault="00C46764">
      <w:pPr>
        <w:pStyle w:val="Heading1"/>
        <w:numPr>
          <w:ilvl w:val="0"/>
          <w:numId w:val="1"/>
        </w:numPr>
        <w:tabs>
          <w:tab w:val="left" w:pos="409"/>
        </w:tabs>
        <w:spacing w:before="196"/>
        <w:ind w:left="409" w:hanging="244"/>
      </w:pPr>
      <w:r>
        <w:t>MATERIALS</w:t>
      </w:r>
      <w:r>
        <w:rPr>
          <w:spacing w:val="-8"/>
        </w:rPr>
        <w:t xml:space="preserve"> </w:t>
      </w:r>
      <w:r>
        <w:t>AND</w:t>
      </w:r>
      <w:r>
        <w:rPr>
          <w:spacing w:val="-10"/>
        </w:rPr>
        <w:t xml:space="preserve"> </w:t>
      </w:r>
      <w:r>
        <w:rPr>
          <w:spacing w:val="-2"/>
        </w:rPr>
        <w:t>METHODS</w:t>
      </w:r>
    </w:p>
    <w:p w14:paraId="51350FC6" w14:textId="77777777" w:rsidR="00594B8D" w:rsidRDefault="00C46764">
      <w:pPr>
        <w:pStyle w:val="Heading2"/>
        <w:numPr>
          <w:ilvl w:val="1"/>
          <w:numId w:val="1"/>
        </w:numPr>
        <w:tabs>
          <w:tab w:val="left" w:pos="524"/>
        </w:tabs>
        <w:spacing w:before="208"/>
        <w:ind w:left="524" w:hanging="359"/>
      </w:pPr>
      <w:r>
        <w:rPr>
          <w:spacing w:val="-2"/>
        </w:rPr>
        <w:t>Study</w:t>
      </w:r>
      <w:r>
        <w:rPr>
          <w:spacing w:val="-13"/>
        </w:rPr>
        <w:t xml:space="preserve"> </w:t>
      </w:r>
      <w:r>
        <w:rPr>
          <w:spacing w:val="-4"/>
        </w:rPr>
        <w:t>Area</w:t>
      </w:r>
    </w:p>
    <w:p w14:paraId="7BAAFCD0" w14:textId="77777777" w:rsidR="00594B8D" w:rsidRDefault="00C46764">
      <w:pPr>
        <w:pStyle w:val="BodyText"/>
        <w:spacing w:before="210" w:line="244" w:lineRule="auto"/>
        <w:ind w:left="165" w:right="158"/>
      </w:pPr>
      <w:r>
        <w:t>This study was carried out over the state of Chhattisgarh,</w:t>
      </w:r>
      <w:r>
        <w:t xml:space="preserve"> in central India between latitudes 17°46′ N and 24°5′ N and longitudes 80°15′ E to 84°20′</w:t>
      </w:r>
      <w:r>
        <w:rPr>
          <w:spacing w:val="-14"/>
        </w:rPr>
        <w:t xml:space="preserve"> </w:t>
      </w:r>
      <w:r>
        <w:t>E.</w:t>
      </w:r>
      <w:r>
        <w:rPr>
          <w:spacing w:val="11"/>
        </w:rPr>
        <w:t xml:space="preserve"> </w:t>
      </w:r>
      <w:r>
        <w:t>Most</w:t>
      </w:r>
      <w:r>
        <w:rPr>
          <w:spacing w:val="-14"/>
        </w:rPr>
        <w:t xml:space="preserve"> </w:t>
      </w:r>
      <w:r>
        <w:t>of</w:t>
      </w:r>
      <w:r>
        <w:rPr>
          <w:spacing w:val="-13"/>
        </w:rPr>
        <w:t xml:space="preserve"> </w:t>
      </w:r>
      <w:r>
        <w:t>Chhattisgarh</w:t>
      </w:r>
      <w:r>
        <w:rPr>
          <w:spacing w:val="-13"/>
        </w:rPr>
        <w:t xml:space="preserve"> </w:t>
      </w:r>
      <w:r>
        <w:t>is</w:t>
      </w:r>
      <w:r>
        <w:rPr>
          <w:spacing w:val="-13"/>
        </w:rPr>
        <w:t xml:space="preserve"> </w:t>
      </w:r>
      <w:r>
        <w:t>agricultural,</w:t>
      </w:r>
      <w:r>
        <w:rPr>
          <w:spacing w:val="-12"/>
        </w:rPr>
        <w:t xml:space="preserve"> </w:t>
      </w:r>
      <w:r>
        <w:t>and for a good number of its people, farming is their main</w:t>
      </w:r>
      <w:r>
        <w:rPr>
          <w:spacing w:val="-5"/>
        </w:rPr>
        <w:t xml:space="preserve"> </w:t>
      </w:r>
      <w:r>
        <w:t>means</w:t>
      </w:r>
      <w:r>
        <w:rPr>
          <w:spacing w:val="-3"/>
        </w:rPr>
        <w:t xml:space="preserve"> </w:t>
      </w:r>
      <w:r>
        <w:t>of</w:t>
      </w:r>
      <w:r>
        <w:rPr>
          <w:spacing w:val="-3"/>
        </w:rPr>
        <w:t xml:space="preserve"> </w:t>
      </w:r>
      <w:r>
        <w:t>income.</w:t>
      </w:r>
      <w:r>
        <w:rPr>
          <w:spacing w:val="32"/>
        </w:rPr>
        <w:t xml:space="preserve"> </w:t>
      </w:r>
      <w:r>
        <w:t>Generally,</w:t>
      </w:r>
      <w:r>
        <w:rPr>
          <w:spacing w:val="-3"/>
        </w:rPr>
        <w:t xml:space="preserve"> </w:t>
      </w:r>
      <w:r>
        <w:t>split</w:t>
      </w:r>
      <w:r>
        <w:rPr>
          <w:spacing w:val="-2"/>
        </w:rPr>
        <w:t xml:space="preserve"> </w:t>
      </w:r>
      <w:r>
        <w:t>into</w:t>
      </w:r>
      <w:r>
        <w:rPr>
          <w:spacing w:val="-8"/>
        </w:rPr>
        <w:t xml:space="preserve"> </w:t>
      </w:r>
      <w:r>
        <w:t xml:space="preserve">three main </w:t>
      </w:r>
      <w:proofErr w:type="spellStart"/>
      <w:r>
        <w:t>agro</w:t>
      </w:r>
      <w:proofErr w:type="spellEnd"/>
      <w:r>
        <w:t>-climatic z</w:t>
      </w:r>
      <w:r>
        <w:t>ones—the Chhattisgarh Plain Zone, the Northern Hill Zone, and the Bastar Plateau</w:t>
      </w:r>
      <w:r>
        <w:rPr>
          <w:spacing w:val="40"/>
        </w:rPr>
        <w:t xml:space="preserve"> </w:t>
      </w:r>
      <w:r>
        <w:t>Zone—the</w:t>
      </w:r>
      <w:r>
        <w:rPr>
          <w:spacing w:val="40"/>
        </w:rPr>
        <w:t xml:space="preserve"> </w:t>
      </w:r>
      <w:r>
        <w:t>state</w:t>
      </w:r>
      <w:r>
        <w:rPr>
          <w:spacing w:val="40"/>
        </w:rPr>
        <w:t xml:space="preserve"> </w:t>
      </w:r>
      <w:r>
        <w:t>has</w:t>
      </w:r>
      <w:r>
        <w:rPr>
          <w:spacing w:val="40"/>
        </w:rPr>
        <w:t xml:space="preserve"> </w:t>
      </w:r>
      <w:r>
        <w:t xml:space="preserve">varied topographical and </w:t>
      </w:r>
      <w:proofErr w:type="spellStart"/>
      <w:r>
        <w:t>agro</w:t>
      </w:r>
      <w:proofErr w:type="spellEnd"/>
      <w:r>
        <w:t>-climatic characteristics. These zones vary in height, type of soil, pattern</w:t>
      </w:r>
      <w:r>
        <w:rPr>
          <w:spacing w:val="40"/>
        </w:rPr>
        <w:t xml:space="preserve"> </w:t>
      </w:r>
      <w:r>
        <w:t>of rainfall, temperature range, and sensitivity to</w:t>
      </w:r>
      <w:r>
        <w:t xml:space="preserve"> climatic fluctuation. Given the state's reliance on monsoon-driven agriculture and natural resources, it offers a fitting background for evaluating climate-induced hazards across time and geography. Micro-level climatic trend study was made</w:t>
      </w:r>
      <w:r>
        <w:rPr>
          <w:spacing w:val="-3"/>
        </w:rPr>
        <w:t xml:space="preserve"> </w:t>
      </w:r>
      <w:r>
        <w:t>much</w:t>
      </w:r>
      <w:r>
        <w:rPr>
          <w:spacing w:val="-1"/>
        </w:rPr>
        <w:t xml:space="preserve"> </w:t>
      </w:r>
      <w:r>
        <w:t>easier by</w:t>
      </w:r>
      <w:r>
        <w:rPr>
          <w:spacing w:val="-5"/>
        </w:rPr>
        <w:t xml:space="preserve"> </w:t>
      </w:r>
      <w:r>
        <w:t>the</w:t>
      </w:r>
      <w:r>
        <w:rPr>
          <w:spacing w:val="-2"/>
        </w:rPr>
        <w:t xml:space="preserve"> </w:t>
      </w:r>
      <w:r>
        <w:t>administrative split into blocks and districts.</w:t>
      </w:r>
    </w:p>
    <w:p w14:paraId="69B1A841" w14:textId="77777777" w:rsidR="00594B8D" w:rsidRDefault="00C46764">
      <w:pPr>
        <w:pStyle w:val="Heading2"/>
        <w:numPr>
          <w:ilvl w:val="1"/>
          <w:numId w:val="1"/>
        </w:numPr>
        <w:tabs>
          <w:tab w:val="left" w:pos="534"/>
        </w:tabs>
        <w:spacing w:before="210"/>
        <w:ind w:left="534" w:hanging="369"/>
      </w:pPr>
      <w:r>
        <w:t>Data</w:t>
      </w:r>
      <w:r>
        <w:rPr>
          <w:spacing w:val="-9"/>
        </w:rPr>
        <w:t xml:space="preserve"> </w:t>
      </w:r>
      <w:r>
        <w:t>Collection</w:t>
      </w:r>
      <w:r>
        <w:rPr>
          <w:spacing w:val="-8"/>
        </w:rPr>
        <w:t xml:space="preserve"> </w:t>
      </w:r>
      <w:r>
        <w:t>and</w:t>
      </w:r>
      <w:r>
        <w:rPr>
          <w:spacing w:val="-8"/>
        </w:rPr>
        <w:t xml:space="preserve"> </w:t>
      </w:r>
      <w:r>
        <w:rPr>
          <w:spacing w:val="-2"/>
        </w:rPr>
        <w:t>Sources</w:t>
      </w:r>
    </w:p>
    <w:p w14:paraId="5F90A6A5" w14:textId="77777777" w:rsidR="00594B8D" w:rsidRDefault="00C46764">
      <w:pPr>
        <w:pStyle w:val="BodyText"/>
        <w:spacing w:before="235" w:line="244" w:lineRule="auto"/>
        <w:ind w:left="165" w:right="159"/>
      </w:pPr>
      <w:r>
        <w:t>Drawn on real-world secondary sources, the research made use of 70 years of climate data covering the years 1951 to 2020. Important data variables were daily rainfall, number of rainy days, maximum and minimum temperatures, and several climate indices incl</w:t>
      </w:r>
      <w:r>
        <w:t xml:space="preserve">uding diurnal temperature range (DTR), consecutive dry days (CDD), consecutive wet days (CWD), cold spell duration indicator (CSDI), and warm spell duration indicator (WSDI). Government reports and regional </w:t>
      </w:r>
      <w:proofErr w:type="spellStart"/>
      <w:r>
        <w:t>agro</w:t>
      </w:r>
      <w:proofErr w:type="spellEnd"/>
      <w:r>
        <w:t xml:space="preserve">-climatic research stations complemented the </w:t>
      </w:r>
      <w:r>
        <w:t>data mostly coming from the Indian Meteorological Department (IMD). To</w:t>
      </w:r>
      <w:r>
        <w:rPr>
          <w:spacing w:val="40"/>
        </w:rPr>
        <w:t xml:space="preserve"> </w:t>
      </w:r>
      <w:r>
        <w:t>more accurately evaluate spatial variances, district-level and block-level data were aggregated Verification</w:t>
      </w:r>
      <w:r>
        <w:rPr>
          <w:spacing w:val="-1"/>
        </w:rPr>
        <w:t xml:space="preserve"> </w:t>
      </w:r>
      <w:r>
        <w:t>and</w:t>
      </w:r>
      <w:r>
        <w:rPr>
          <w:spacing w:val="-1"/>
        </w:rPr>
        <w:t xml:space="preserve"> </w:t>
      </w:r>
      <w:r>
        <w:t xml:space="preserve">cleansing processes were applied to the data to guarantee dependability </w:t>
      </w:r>
      <w:r>
        <w:t>and consistency throughout the chosen periods.</w:t>
      </w:r>
    </w:p>
    <w:p w14:paraId="4B55EA66" w14:textId="77777777" w:rsidR="00594B8D" w:rsidRDefault="00C46764">
      <w:pPr>
        <w:pStyle w:val="Heading2"/>
        <w:numPr>
          <w:ilvl w:val="1"/>
          <w:numId w:val="1"/>
        </w:numPr>
        <w:tabs>
          <w:tab w:val="left" w:pos="533"/>
        </w:tabs>
        <w:spacing w:before="185"/>
        <w:ind w:left="533" w:hanging="368"/>
      </w:pPr>
      <w:r>
        <w:t>Time</w:t>
      </w:r>
      <w:r>
        <w:rPr>
          <w:spacing w:val="-11"/>
        </w:rPr>
        <w:t xml:space="preserve"> </w:t>
      </w:r>
      <w:r>
        <w:t>Period</w:t>
      </w:r>
      <w:r>
        <w:rPr>
          <w:spacing w:val="-6"/>
        </w:rPr>
        <w:t xml:space="preserve"> </w:t>
      </w:r>
      <w:r>
        <w:rPr>
          <w:spacing w:val="-2"/>
        </w:rPr>
        <w:t>Division</w:t>
      </w:r>
    </w:p>
    <w:p w14:paraId="3A0E1875" w14:textId="77777777" w:rsidR="00594B8D" w:rsidRDefault="00C46764">
      <w:pPr>
        <w:pStyle w:val="BodyText"/>
        <w:spacing w:before="213" w:line="242" w:lineRule="auto"/>
        <w:ind w:left="165" w:right="160"/>
      </w:pPr>
      <w:r>
        <w:t>To assess the effects of long-term climate change, the study period was divided into two major time frames:</w:t>
      </w:r>
    </w:p>
    <w:p w14:paraId="49CD0C55" w14:textId="77777777" w:rsidR="00594B8D" w:rsidRDefault="00594B8D">
      <w:pPr>
        <w:pStyle w:val="BodyText"/>
        <w:spacing w:line="242" w:lineRule="auto"/>
        <w:sectPr w:rsidR="00594B8D">
          <w:type w:val="continuous"/>
          <w:pgSz w:w="11910" w:h="16840"/>
          <w:pgMar w:top="980" w:right="1275" w:bottom="280" w:left="1275" w:header="1437" w:footer="1082" w:gutter="0"/>
          <w:cols w:num="2" w:space="720" w:equalWidth="0">
            <w:col w:w="4579" w:space="80"/>
            <w:col w:w="4701"/>
          </w:cols>
        </w:sectPr>
      </w:pPr>
    </w:p>
    <w:p w14:paraId="5A5EEBD3" w14:textId="77777777" w:rsidR="00594B8D" w:rsidRDefault="00594B8D">
      <w:pPr>
        <w:pStyle w:val="BodyText"/>
        <w:spacing w:before="44"/>
        <w:jc w:val="left"/>
      </w:pPr>
    </w:p>
    <w:p w14:paraId="0689DA6B" w14:textId="77777777" w:rsidR="00594B8D" w:rsidRDefault="00594B8D">
      <w:pPr>
        <w:pStyle w:val="BodyText"/>
        <w:jc w:val="left"/>
        <w:sectPr w:rsidR="00594B8D">
          <w:pgSz w:w="11910" w:h="16840"/>
          <w:pgMar w:top="1620" w:right="1275" w:bottom="1280" w:left="1275" w:header="1437" w:footer="1082" w:gutter="0"/>
          <w:cols w:space="720"/>
        </w:sectPr>
      </w:pPr>
    </w:p>
    <w:p w14:paraId="718CE966" w14:textId="77777777" w:rsidR="00594B8D" w:rsidRDefault="00C46764">
      <w:pPr>
        <w:pStyle w:val="ListParagraph"/>
        <w:numPr>
          <w:ilvl w:val="2"/>
          <w:numId w:val="1"/>
        </w:numPr>
        <w:tabs>
          <w:tab w:val="left" w:pos="705"/>
        </w:tabs>
        <w:spacing w:before="99" w:line="243" w:lineRule="exact"/>
        <w:rPr>
          <w:sz w:val="20"/>
        </w:rPr>
      </w:pPr>
      <w:r>
        <w:rPr>
          <w:sz w:val="20"/>
        </w:rPr>
        <w:t>Pre-climate</w:t>
      </w:r>
      <w:r>
        <w:rPr>
          <w:spacing w:val="-11"/>
          <w:sz w:val="20"/>
        </w:rPr>
        <w:t xml:space="preserve"> </w:t>
      </w:r>
      <w:r>
        <w:rPr>
          <w:sz w:val="20"/>
        </w:rPr>
        <w:t>shift</w:t>
      </w:r>
      <w:r>
        <w:rPr>
          <w:spacing w:val="-9"/>
          <w:sz w:val="20"/>
        </w:rPr>
        <w:t xml:space="preserve"> </w:t>
      </w:r>
      <w:r>
        <w:rPr>
          <w:sz w:val="20"/>
        </w:rPr>
        <w:t>period</w:t>
      </w:r>
      <w:r>
        <w:rPr>
          <w:spacing w:val="-9"/>
          <w:sz w:val="20"/>
        </w:rPr>
        <w:t xml:space="preserve"> </w:t>
      </w:r>
      <w:r>
        <w:rPr>
          <w:spacing w:val="-2"/>
          <w:sz w:val="20"/>
        </w:rPr>
        <w:t>(1951–1986)</w:t>
      </w:r>
    </w:p>
    <w:p w14:paraId="45E2E68A" w14:textId="77777777" w:rsidR="00594B8D" w:rsidRDefault="00C46764">
      <w:pPr>
        <w:pStyle w:val="ListParagraph"/>
        <w:numPr>
          <w:ilvl w:val="2"/>
          <w:numId w:val="1"/>
        </w:numPr>
        <w:tabs>
          <w:tab w:val="left" w:pos="705"/>
        </w:tabs>
        <w:spacing w:line="243" w:lineRule="exact"/>
        <w:rPr>
          <w:rFonts w:ascii="Arial" w:hAnsi="Arial"/>
          <w:b/>
          <w:sz w:val="20"/>
        </w:rPr>
      </w:pPr>
      <w:r>
        <w:rPr>
          <w:sz w:val="20"/>
        </w:rPr>
        <w:t>Post-climate</w:t>
      </w:r>
      <w:r>
        <w:rPr>
          <w:spacing w:val="-11"/>
          <w:sz w:val="20"/>
        </w:rPr>
        <w:t xml:space="preserve"> </w:t>
      </w:r>
      <w:r>
        <w:rPr>
          <w:sz w:val="20"/>
        </w:rPr>
        <w:t>shift</w:t>
      </w:r>
      <w:r>
        <w:rPr>
          <w:spacing w:val="-9"/>
          <w:sz w:val="20"/>
        </w:rPr>
        <w:t xml:space="preserve"> </w:t>
      </w:r>
      <w:r>
        <w:rPr>
          <w:sz w:val="20"/>
        </w:rPr>
        <w:t>period</w:t>
      </w:r>
      <w:r>
        <w:rPr>
          <w:spacing w:val="-8"/>
          <w:sz w:val="20"/>
        </w:rPr>
        <w:t xml:space="preserve"> </w:t>
      </w:r>
      <w:r>
        <w:rPr>
          <w:spacing w:val="-2"/>
          <w:sz w:val="20"/>
        </w:rPr>
        <w:t>(1986–2020</w:t>
      </w:r>
      <w:r>
        <w:rPr>
          <w:rFonts w:ascii="Arial" w:hAnsi="Arial"/>
          <w:b/>
          <w:spacing w:val="-2"/>
          <w:sz w:val="20"/>
        </w:rPr>
        <w:t>)</w:t>
      </w:r>
    </w:p>
    <w:p w14:paraId="2CB318F8" w14:textId="77777777" w:rsidR="00594B8D" w:rsidRDefault="00C46764">
      <w:pPr>
        <w:pStyle w:val="Heading2"/>
        <w:numPr>
          <w:ilvl w:val="1"/>
          <w:numId w:val="1"/>
        </w:numPr>
        <w:tabs>
          <w:tab w:val="left" w:pos="533"/>
        </w:tabs>
        <w:spacing w:before="160"/>
        <w:ind w:left="533" w:hanging="368"/>
      </w:pPr>
      <w:r>
        <w:t>Climate</w:t>
      </w:r>
      <w:r>
        <w:rPr>
          <w:spacing w:val="-9"/>
        </w:rPr>
        <w:t xml:space="preserve"> </w:t>
      </w:r>
      <w:r>
        <w:t>Risk</w:t>
      </w:r>
      <w:r>
        <w:rPr>
          <w:spacing w:val="-9"/>
        </w:rPr>
        <w:t xml:space="preserve"> </w:t>
      </w:r>
      <w:r>
        <w:rPr>
          <w:spacing w:val="-2"/>
        </w:rPr>
        <w:t>Indicators</w:t>
      </w:r>
    </w:p>
    <w:p w14:paraId="6DD1BDF4" w14:textId="2DE811AC" w:rsidR="00594B8D" w:rsidRDefault="00C46764">
      <w:pPr>
        <w:pStyle w:val="BodyText"/>
        <w:spacing w:before="165" w:line="244" w:lineRule="auto"/>
        <w:ind w:left="165" w:right="38"/>
      </w:pPr>
      <w:r>
        <w:t>To identify district-wise climate hazards, the evaluation concentrated on a whole range of climatic indicators. These included variations in annual rainfall, count of rainy days, and</w:t>
      </w:r>
      <w:r>
        <w:t xml:space="preserve"> patterns in annual maximum and lowest temperatures. In order to depict climatic stress and fluctuation, the Diurnal Temperature Range (DTR), which is determined as the difference between daily maximum and lowest temperatures, was investigated both yearly </w:t>
      </w:r>
      <w:r>
        <w:t xml:space="preserve">and seasonally. Four </w:t>
      </w:r>
      <w:proofErr w:type="spellStart"/>
      <w:r>
        <w:t>standardised</w:t>
      </w:r>
      <w:proofErr w:type="spellEnd"/>
      <w:r>
        <w:t xml:space="preserve"> indexes of climatic extremes also were </w:t>
      </w:r>
      <w:proofErr w:type="spellStart"/>
      <w:r>
        <w:t>utilised</w:t>
      </w:r>
      <w:proofErr w:type="spellEnd"/>
      <w:r>
        <w:t>:</w:t>
      </w:r>
    </w:p>
    <w:p w14:paraId="22712E02" w14:textId="77777777" w:rsidR="00594B8D" w:rsidRDefault="00C46764">
      <w:pPr>
        <w:pStyle w:val="ListParagraph"/>
        <w:numPr>
          <w:ilvl w:val="2"/>
          <w:numId w:val="1"/>
        </w:numPr>
        <w:tabs>
          <w:tab w:val="left" w:pos="705"/>
        </w:tabs>
        <w:spacing w:before="149"/>
        <w:rPr>
          <w:sz w:val="20"/>
        </w:rPr>
      </w:pPr>
      <w:r>
        <w:rPr>
          <w:sz w:val="20"/>
        </w:rPr>
        <w:t>Consistent</w:t>
      </w:r>
      <w:r>
        <w:rPr>
          <w:spacing w:val="43"/>
          <w:sz w:val="20"/>
        </w:rPr>
        <w:t xml:space="preserve"> </w:t>
      </w:r>
      <w:r>
        <w:rPr>
          <w:sz w:val="20"/>
        </w:rPr>
        <w:t>Dry</w:t>
      </w:r>
      <w:r>
        <w:rPr>
          <w:spacing w:val="43"/>
          <w:sz w:val="20"/>
        </w:rPr>
        <w:t xml:space="preserve"> </w:t>
      </w:r>
      <w:r>
        <w:rPr>
          <w:sz w:val="20"/>
        </w:rPr>
        <w:t>Days</w:t>
      </w:r>
      <w:r>
        <w:rPr>
          <w:spacing w:val="47"/>
          <w:sz w:val="20"/>
        </w:rPr>
        <w:t xml:space="preserve"> </w:t>
      </w:r>
      <w:r>
        <w:rPr>
          <w:sz w:val="20"/>
        </w:rPr>
        <w:t>(CDD),</w:t>
      </w:r>
      <w:r>
        <w:rPr>
          <w:spacing w:val="44"/>
          <w:sz w:val="20"/>
        </w:rPr>
        <w:t xml:space="preserve"> </w:t>
      </w:r>
      <w:r>
        <w:rPr>
          <w:sz w:val="20"/>
        </w:rPr>
        <w:t>which</w:t>
      </w:r>
      <w:r>
        <w:rPr>
          <w:spacing w:val="43"/>
          <w:sz w:val="20"/>
        </w:rPr>
        <w:t xml:space="preserve"> </w:t>
      </w:r>
      <w:r>
        <w:rPr>
          <w:spacing w:val="-4"/>
          <w:sz w:val="20"/>
        </w:rPr>
        <w:t>show</w:t>
      </w:r>
    </w:p>
    <w:p w14:paraId="6AFEB9A6" w14:textId="77777777" w:rsidR="00594B8D" w:rsidRDefault="00C46764">
      <w:pPr>
        <w:pStyle w:val="BodyText"/>
        <w:spacing w:before="102"/>
        <w:ind w:left="705" w:right="181"/>
        <w:jc w:val="left"/>
      </w:pPr>
      <w:r>
        <w:br w:type="column"/>
      </w:r>
      <w:r>
        <w:t>the longest run of dry periods (rainfall less</w:t>
      </w:r>
      <w:r>
        <w:rPr>
          <w:spacing w:val="40"/>
        </w:rPr>
        <w:t xml:space="preserve"> </w:t>
      </w:r>
      <w:r>
        <w:t>1 mm/day),</w:t>
      </w:r>
    </w:p>
    <w:p w14:paraId="4924F49D" w14:textId="77777777" w:rsidR="00594B8D" w:rsidRDefault="00C46764">
      <w:pPr>
        <w:pStyle w:val="ListParagraph"/>
        <w:numPr>
          <w:ilvl w:val="2"/>
          <w:numId w:val="1"/>
        </w:numPr>
        <w:tabs>
          <w:tab w:val="left" w:pos="705"/>
        </w:tabs>
        <w:spacing w:before="3" w:line="242" w:lineRule="auto"/>
        <w:ind w:right="162"/>
        <w:rPr>
          <w:sz w:val="20"/>
        </w:rPr>
      </w:pPr>
      <w:r>
        <w:rPr>
          <w:sz w:val="20"/>
        </w:rPr>
        <w:t>Consecutive</w:t>
      </w:r>
      <w:r>
        <w:rPr>
          <w:spacing w:val="80"/>
          <w:sz w:val="20"/>
        </w:rPr>
        <w:t xml:space="preserve"> </w:t>
      </w:r>
      <w:r>
        <w:rPr>
          <w:sz w:val="20"/>
        </w:rPr>
        <w:t>Wet</w:t>
      </w:r>
      <w:r>
        <w:rPr>
          <w:spacing w:val="80"/>
          <w:sz w:val="20"/>
        </w:rPr>
        <w:t xml:space="preserve"> </w:t>
      </w:r>
      <w:r>
        <w:rPr>
          <w:sz w:val="20"/>
        </w:rPr>
        <w:t>Days</w:t>
      </w:r>
      <w:r>
        <w:rPr>
          <w:spacing w:val="80"/>
          <w:sz w:val="20"/>
        </w:rPr>
        <w:t xml:space="preserve"> </w:t>
      </w:r>
      <w:r>
        <w:rPr>
          <w:sz w:val="20"/>
        </w:rPr>
        <w:t>(CWD),</w:t>
      </w:r>
      <w:r>
        <w:rPr>
          <w:spacing w:val="80"/>
          <w:sz w:val="20"/>
        </w:rPr>
        <w:t xml:space="preserve"> </w:t>
      </w:r>
      <w:r>
        <w:rPr>
          <w:sz w:val="20"/>
        </w:rPr>
        <w:t>which indicate</w:t>
      </w:r>
      <w:r>
        <w:rPr>
          <w:spacing w:val="80"/>
          <w:sz w:val="20"/>
        </w:rPr>
        <w:t xml:space="preserve"> </w:t>
      </w:r>
      <w:r>
        <w:rPr>
          <w:sz w:val="20"/>
        </w:rPr>
        <w:t>ongoing</w:t>
      </w:r>
      <w:r>
        <w:rPr>
          <w:spacing w:val="80"/>
          <w:sz w:val="20"/>
        </w:rPr>
        <w:t xml:space="preserve"> </w:t>
      </w:r>
      <w:r>
        <w:rPr>
          <w:sz w:val="20"/>
        </w:rPr>
        <w:t>days</w:t>
      </w:r>
      <w:r>
        <w:rPr>
          <w:spacing w:val="80"/>
          <w:sz w:val="20"/>
        </w:rPr>
        <w:t xml:space="preserve"> </w:t>
      </w:r>
      <w:r>
        <w:rPr>
          <w:sz w:val="20"/>
        </w:rPr>
        <w:t>of</w:t>
      </w:r>
      <w:r>
        <w:rPr>
          <w:spacing w:val="80"/>
          <w:sz w:val="20"/>
        </w:rPr>
        <w:t xml:space="preserve"> </w:t>
      </w:r>
      <w:r>
        <w:rPr>
          <w:sz w:val="20"/>
        </w:rPr>
        <w:t xml:space="preserve">noteworthy </w:t>
      </w:r>
      <w:r>
        <w:rPr>
          <w:sz w:val="20"/>
        </w:rPr>
        <w:t>precipitation (≥1 mm/day),</w:t>
      </w:r>
    </w:p>
    <w:p w14:paraId="29C906AD" w14:textId="77777777" w:rsidR="00594B8D" w:rsidRDefault="00C46764">
      <w:pPr>
        <w:pStyle w:val="ListParagraph"/>
        <w:numPr>
          <w:ilvl w:val="2"/>
          <w:numId w:val="1"/>
        </w:numPr>
        <w:tabs>
          <w:tab w:val="left" w:pos="705"/>
        </w:tabs>
        <w:spacing w:line="242" w:lineRule="auto"/>
        <w:ind w:right="165"/>
        <w:jc w:val="both"/>
        <w:rPr>
          <w:sz w:val="20"/>
        </w:rPr>
      </w:pPr>
      <w:r>
        <w:rPr>
          <w:sz w:val="20"/>
        </w:rPr>
        <w:t>The Cold Spell Duration Indicator (CSDI) measures cold wave spells depending on daily minimum temperatures below the</w:t>
      </w:r>
      <w:r>
        <w:rPr>
          <w:spacing w:val="40"/>
          <w:sz w:val="20"/>
        </w:rPr>
        <w:t xml:space="preserve"> </w:t>
      </w:r>
      <w:r>
        <w:rPr>
          <w:sz w:val="20"/>
        </w:rPr>
        <w:t>10th percentile for six or more days and</w:t>
      </w:r>
    </w:p>
    <w:p w14:paraId="2011D3F2" w14:textId="77777777" w:rsidR="00594B8D" w:rsidRDefault="00C46764">
      <w:pPr>
        <w:pStyle w:val="ListParagraph"/>
        <w:numPr>
          <w:ilvl w:val="2"/>
          <w:numId w:val="1"/>
        </w:numPr>
        <w:tabs>
          <w:tab w:val="left" w:pos="705"/>
        </w:tabs>
        <w:spacing w:line="242" w:lineRule="auto"/>
        <w:ind w:right="160"/>
        <w:jc w:val="both"/>
        <w:rPr>
          <w:sz w:val="20"/>
        </w:rPr>
      </w:pPr>
      <w:r>
        <w:rPr>
          <w:w w:val="105"/>
          <w:sz w:val="20"/>
        </w:rPr>
        <w:t xml:space="preserve">Warm Spell Duration Indicator (WSDI) </w:t>
      </w:r>
      <w:r>
        <w:rPr>
          <w:w w:val="160"/>
          <w:sz w:val="20"/>
        </w:rPr>
        <w:t xml:space="preserve">– </w:t>
      </w:r>
      <w:r>
        <w:rPr>
          <w:w w:val="105"/>
          <w:sz w:val="20"/>
        </w:rPr>
        <w:t xml:space="preserve">measuring heat waves through </w:t>
      </w:r>
      <w:r>
        <w:rPr>
          <w:w w:val="105"/>
          <w:sz w:val="20"/>
        </w:rPr>
        <w:t>daily maximum temperatures exceeding the 90th</w:t>
      </w:r>
      <w:r>
        <w:rPr>
          <w:spacing w:val="-1"/>
          <w:w w:val="105"/>
          <w:sz w:val="20"/>
        </w:rPr>
        <w:t xml:space="preserve"> </w:t>
      </w:r>
      <w:r>
        <w:rPr>
          <w:w w:val="105"/>
          <w:sz w:val="20"/>
        </w:rPr>
        <w:t>percentile</w:t>
      </w:r>
      <w:r>
        <w:rPr>
          <w:spacing w:val="-2"/>
          <w:w w:val="105"/>
          <w:sz w:val="20"/>
        </w:rPr>
        <w:t xml:space="preserve"> </w:t>
      </w:r>
      <w:r>
        <w:rPr>
          <w:w w:val="105"/>
          <w:sz w:val="20"/>
        </w:rPr>
        <w:t>for</w:t>
      </w:r>
      <w:r>
        <w:rPr>
          <w:spacing w:val="-2"/>
          <w:w w:val="105"/>
          <w:sz w:val="20"/>
        </w:rPr>
        <w:t xml:space="preserve"> </w:t>
      </w:r>
      <w:r>
        <w:rPr>
          <w:w w:val="105"/>
          <w:sz w:val="20"/>
        </w:rPr>
        <w:t>six</w:t>
      </w:r>
      <w:r>
        <w:rPr>
          <w:spacing w:val="-1"/>
          <w:w w:val="105"/>
          <w:sz w:val="20"/>
        </w:rPr>
        <w:t xml:space="preserve"> </w:t>
      </w:r>
      <w:r>
        <w:rPr>
          <w:w w:val="105"/>
          <w:sz w:val="20"/>
        </w:rPr>
        <w:t>or</w:t>
      </w:r>
      <w:r>
        <w:rPr>
          <w:spacing w:val="-2"/>
          <w:w w:val="105"/>
          <w:sz w:val="20"/>
        </w:rPr>
        <w:t xml:space="preserve"> </w:t>
      </w:r>
      <w:r>
        <w:rPr>
          <w:w w:val="105"/>
          <w:sz w:val="20"/>
        </w:rPr>
        <w:t>more</w:t>
      </w:r>
      <w:r>
        <w:rPr>
          <w:spacing w:val="-2"/>
          <w:w w:val="105"/>
          <w:sz w:val="20"/>
        </w:rPr>
        <w:t xml:space="preserve"> </w:t>
      </w:r>
      <w:r>
        <w:rPr>
          <w:w w:val="105"/>
          <w:sz w:val="20"/>
        </w:rPr>
        <w:t>days.</w:t>
      </w:r>
    </w:p>
    <w:p w14:paraId="66FCAE1F" w14:textId="77777777" w:rsidR="00594B8D" w:rsidRDefault="00594B8D">
      <w:pPr>
        <w:pStyle w:val="BodyText"/>
        <w:spacing w:before="6"/>
        <w:jc w:val="left"/>
      </w:pPr>
    </w:p>
    <w:p w14:paraId="06B0D8D8" w14:textId="77777777" w:rsidR="00594B8D" w:rsidRDefault="00C46764">
      <w:pPr>
        <w:pStyle w:val="BodyText"/>
        <w:spacing w:line="242" w:lineRule="auto"/>
        <w:ind w:left="165" w:right="165"/>
      </w:pPr>
      <w:r>
        <w:t>Designed from the ETCCDI (Expert Team on Climate Change Detection and indicators) framework, extensively used in climate risk research, these indicators were modified.</w:t>
      </w:r>
    </w:p>
    <w:p w14:paraId="497B9A6E" w14:textId="77777777" w:rsidR="00594B8D" w:rsidRDefault="00594B8D">
      <w:pPr>
        <w:pStyle w:val="BodyText"/>
        <w:spacing w:line="242" w:lineRule="auto"/>
        <w:sectPr w:rsidR="00594B8D">
          <w:type w:val="continuous"/>
          <w:pgSz w:w="11910" w:h="16840"/>
          <w:pgMar w:top="980" w:right="1275" w:bottom="280" w:left="1275" w:header="1437" w:footer="1082" w:gutter="0"/>
          <w:cols w:num="2" w:space="720" w:equalWidth="0">
            <w:col w:w="4577" w:space="82"/>
            <w:col w:w="4701"/>
          </w:cols>
        </w:sectPr>
      </w:pPr>
    </w:p>
    <w:p w14:paraId="25E03E23" w14:textId="77777777" w:rsidR="00594B8D" w:rsidRDefault="00594B8D">
      <w:pPr>
        <w:pStyle w:val="BodyText"/>
        <w:spacing w:before="3"/>
        <w:jc w:val="left"/>
      </w:pPr>
    </w:p>
    <w:p w14:paraId="26BC85D4" w14:textId="77777777" w:rsidR="00594B8D" w:rsidRDefault="00C46764">
      <w:pPr>
        <w:pStyle w:val="BodyText"/>
        <w:ind w:left="1393"/>
        <w:jc w:val="left"/>
      </w:pPr>
      <w:r>
        <w:rPr>
          <w:noProof/>
        </w:rPr>
        <w:drawing>
          <wp:inline distT="0" distB="0" distL="0" distR="0" wp14:anchorId="70E9B3BF" wp14:editId="50A1A756">
            <wp:extent cx="4174908" cy="515302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4174908" cy="5153025"/>
                    </a:xfrm>
                    <a:prstGeom prst="rect">
                      <a:avLst/>
                    </a:prstGeom>
                  </pic:spPr>
                </pic:pic>
              </a:graphicData>
            </a:graphic>
          </wp:inline>
        </w:drawing>
      </w:r>
    </w:p>
    <w:p w14:paraId="2966E9F0" w14:textId="77777777" w:rsidR="00594B8D" w:rsidRDefault="00C46764">
      <w:pPr>
        <w:spacing w:before="225"/>
        <w:ind w:left="5" w:right="5"/>
        <w:jc w:val="center"/>
        <w:rPr>
          <w:rFonts w:ascii="Arial"/>
          <w:b/>
          <w:sz w:val="20"/>
        </w:rPr>
      </w:pPr>
      <w:r>
        <w:rPr>
          <w:rFonts w:ascii="Arial"/>
          <w:b/>
          <w:sz w:val="20"/>
        </w:rPr>
        <w:t>Fig.</w:t>
      </w:r>
      <w:r>
        <w:rPr>
          <w:rFonts w:ascii="Arial"/>
          <w:b/>
          <w:spacing w:val="-5"/>
          <w:sz w:val="20"/>
        </w:rPr>
        <w:t xml:space="preserve"> </w:t>
      </w:r>
      <w:r>
        <w:rPr>
          <w:rFonts w:ascii="Arial"/>
          <w:b/>
          <w:sz w:val="20"/>
        </w:rPr>
        <w:t>1.</w:t>
      </w:r>
      <w:r>
        <w:rPr>
          <w:rFonts w:ascii="Arial"/>
          <w:b/>
          <w:spacing w:val="-3"/>
          <w:sz w:val="20"/>
        </w:rPr>
        <w:t xml:space="preserve"> </w:t>
      </w:r>
      <w:r>
        <w:rPr>
          <w:rFonts w:ascii="Arial"/>
          <w:b/>
          <w:sz w:val="20"/>
        </w:rPr>
        <w:t>Study</w:t>
      </w:r>
      <w:r>
        <w:rPr>
          <w:rFonts w:ascii="Arial"/>
          <w:b/>
          <w:spacing w:val="-3"/>
          <w:sz w:val="20"/>
        </w:rPr>
        <w:t xml:space="preserve"> </w:t>
      </w:r>
      <w:r>
        <w:rPr>
          <w:rFonts w:ascii="Arial"/>
          <w:b/>
          <w:spacing w:val="-4"/>
          <w:sz w:val="20"/>
        </w:rPr>
        <w:t>area</w:t>
      </w:r>
    </w:p>
    <w:p w14:paraId="6C296072" w14:textId="77777777" w:rsidR="00594B8D" w:rsidRDefault="00594B8D">
      <w:pPr>
        <w:jc w:val="center"/>
        <w:rPr>
          <w:rFonts w:ascii="Arial"/>
          <w:b/>
          <w:sz w:val="20"/>
        </w:rPr>
        <w:sectPr w:rsidR="00594B8D">
          <w:type w:val="continuous"/>
          <w:pgSz w:w="11910" w:h="16840"/>
          <w:pgMar w:top="980" w:right="1275" w:bottom="280" w:left="1275" w:header="1437" w:footer="1082" w:gutter="0"/>
          <w:cols w:space="720"/>
        </w:sectPr>
      </w:pPr>
    </w:p>
    <w:p w14:paraId="0A65E177" w14:textId="77777777" w:rsidR="00594B8D" w:rsidRDefault="00594B8D">
      <w:pPr>
        <w:pStyle w:val="BodyText"/>
        <w:jc w:val="left"/>
        <w:rPr>
          <w:rFonts w:ascii="Arial"/>
          <w:b/>
        </w:rPr>
      </w:pPr>
    </w:p>
    <w:p w14:paraId="01874303" w14:textId="77777777" w:rsidR="00594B8D" w:rsidRDefault="00594B8D">
      <w:pPr>
        <w:pStyle w:val="BodyText"/>
        <w:spacing w:before="140"/>
        <w:jc w:val="left"/>
        <w:rPr>
          <w:rFonts w:ascii="Arial"/>
          <w:b/>
        </w:rPr>
      </w:pPr>
    </w:p>
    <w:p w14:paraId="3D228715" w14:textId="77777777" w:rsidR="00594B8D" w:rsidRDefault="00C46764">
      <w:pPr>
        <w:pStyle w:val="BodyText"/>
        <w:ind w:left="1091"/>
        <w:jc w:val="left"/>
        <w:rPr>
          <w:rFonts w:ascii="Arial"/>
        </w:rPr>
      </w:pPr>
      <w:r>
        <w:rPr>
          <w:rFonts w:ascii="Arial"/>
          <w:noProof/>
        </w:rPr>
        <w:drawing>
          <wp:inline distT="0" distB="0" distL="0" distR="0" wp14:anchorId="649D7F4F" wp14:editId="0929D737">
            <wp:extent cx="4553834" cy="645747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4553834" cy="6457473"/>
                    </a:xfrm>
                    <a:prstGeom prst="rect">
                      <a:avLst/>
                    </a:prstGeom>
                  </pic:spPr>
                </pic:pic>
              </a:graphicData>
            </a:graphic>
          </wp:inline>
        </w:drawing>
      </w:r>
    </w:p>
    <w:p w14:paraId="70A504EC" w14:textId="77777777" w:rsidR="00594B8D" w:rsidRDefault="00594B8D">
      <w:pPr>
        <w:pStyle w:val="BodyText"/>
        <w:spacing w:before="4"/>
        <w:jc w:val="left"/>
        <w:rPr>
          <w:rFonts w:ascii="Arial"/>
          <w:b/>
        </w:rPr>
      </w:pPr>
    </w:p>
    <w:p w14:paraId="05BAC44E" w14:textId="57989289" w:rsidR="00594B8D" w:rsidRDefault="00C46764">
      <w:pPr>
        <w:ind w:right="4"/>
        <w:jc w:val="center"/>
        <w:rPr>
          <w:rFonts w:ascii="Arial"/>
          <w:b/>
          <w:sz w:val="20"/>
        </w:rPr>
      </w:pPr>
      <w:r>
        <w:rPr>
          <w:rFonts w:ascii="Arial"/>
          <w:b/>
          <w:sz w:val="20"/>
        </w:rPr>
        <w:t>Fig.</w:t>
      </w:r>
      <w:r>
        <w:rPr>
          <w:rFonts w:ascii="Arial"/>
          <w:b/>
          <w:spacing w:val="-7"/>
          <w:sz w:val="20"/>
        </w:rPr>
        <w:t xml:space="preserve"> </w:t>
      </w:r>
      <w:r>
        <w:rPr>
          <w:rFonts w:ascii="Arial"/>
          <w:b/>
          <w:sz w:val="20"/>
        </w:rPr>
        <w:t>2.</w:t>
      </w:r>
      <w:r>
        <w:rPr>
          <w:rFonts w:ascii="Arial"/>
          <w:b/>
          <w:spacing w:val="-2"/>
          <w:sz w:val="20"/>
        </w:rPr>
        <w:t xml:space="preserve"> </w:t>
      </w:r>
      <w:r>
        <w:rPr>
          <w:rFonts w:ascii="Arial"/>
          <w:b/>
          <w:sz w:val="20"/>
        </w:rPr>
        <w:t>Agroclimatic</w:t>
      </w:r>
      <w:r>
        <w:rPr>
          <w:rFonts w:ascii="Arial"/>
          <w:b/>
          <w:spacing w:val="-7"/>
          <w:sz w:val="20"/>
        </w:rPr>
        <w:t xml:space="preserve"> </w:t>
      </w:r>
      <w:r>
        <w:rPr>
          <w:rFonts w:ascii="Arial"/>
          <w:b/>
          <w:sz w:val="20"/>
        </w:rPr>
        <w:t>zones</w:t>
      </w:r>
      <w:r>
        <w:rPr>
          <w:rFonts w:ascii="Arial"/>
          <w:b/>
          <w:spacing w:val="-6"/>
          <w:sz w:val="20"/>
        </w:rPr>
        <w:t xml:space="preserve"> </w:t>
      </w:r>
      <w:r>
        <w:rPr>
          <w:rFonts w:ascii="Arial"/>
          <w:b/>
          <w:sz w:val="20"/>
        </w:rPr>
        <w:t>of</w:t>
      </w:r>
      <w:r>
        <w:rPr>
          <w:rFonts w:ascii="Arial"/>
          <w:b/>
          <w:spacing w:val="-5"/>
          <w:sz w:val="20"/>
        </w:rPr>
        <w:t xml:space="preserve"> </w:t>
      </w:r>
      <w:r>
        <w:rPr>
          <w:rFonts w:ascii="Arial"/>
          <w:b/>
          <w:spacing w:val="-2"/>
          <w:sz w:val="20"/>
        </w:rPr>
        <w:t>Chhattisgarh</w:t>
      </w:r>
    </w:p>
    <w:p w14:paraId="69098D78" w14:textId="77777777" w:rsidR="00594B8D" w:rsidRDefault="00594B8D">
      <w:pPr>
        <w:pStyle w:val="BodyText"/>
        <w:jc w:val="left"/>
        <w:rPr>
          <w:rFonts w:ascii="Arial"/>
          <w:b/>
          <w:sz w:val="12"/>
        </w:rPr>
      </w:pPr>
    </w:p>
    <w:p w14:paraId="2E852A15" w14:textId="77777777" w:rsidR="00594B8D" w:rsidRDefault="00594B8D">
      <w:pPr>
        <w:pStyle w:val="BodyText"/>
        <w:jc w:val="left"/>
        <w:rPr>
          <w:rFonts w:ascii="Arial"/>
          <w:b/>
          <w:sz w:val="12"/>
        </w:rPr>
        <w:sectPr w:rsidR="00594B8D">
          <w:pgSz w:w="11910" w:h="16840"/>
          <w:pgMar w:top="1620" w:right="1275" w:bottom="1280" w:left="1275" w:header="1437" w:footer="1082" w:gutter="0"/>
          <w:cols w:space="720"/>
        </w:sectPr>
      </w:pPr>
    </w:p>
    <w:p w14:paraId="45AC3A46" w14:textId="77777777" w:rsidR="00594B8D" w:rsidRDefault="00C46764">
      <w:pPr>
        <w:pStyle w:val="Heading2"/>
        <w:numPr>
          <w:ilvl w:val="1"/>
          <w:numId w:val="1"/>
        </w:numPr>
        <w:tabs>
          <w:tab w:val="left" w:pos="533"/>
        </w:tabs>
        <w:ind w:left="533" w:hanging="368"/>
      </w:pPr>
      <w:r>
        <w:t>Spatial</w:t>
      </w:r>
      <w:r>
        <w:rPr>
          <w:spacing w:val="-9"/>
        </w:rPr>
        <w:t xml:space="preserve"> </w:t>
      </w:r>
      <w:r>
        <w:t>and</w:t>
      </w:r>
      <w:r>
        <w:rPr>
          <w:spacing w:val="-7"/>
        </w:rPr>
        <w:t xml:space="preserve"> </w:t>
      </w:r>
      <w:r>
        <w:t>Zonal</w:t>
      </w:r>
      <w:r>
        <w:rPr>
          <w:spacing w:val="-13"/>
        </w:rPr>
        <w:t xml:space="preserve"> </w:t>
      </w:r>
      <w:r>
        <w:rPr>
          <w:spacing w:val="-2"/>
        </w:rPr>
        <w:t>Analysis</w:t>
      </w:r>
    </w:p>
    <w:p w14:paraId="7B4476AD" w14:textId="77777777" w:rsidR="00594B8D" w:rsidRDefault="00C46764">
      <w:pPr>
        <w:pStyle w:val="ListParagraph"/>
        <w:numPr>
          <w:ilvl w:val="2"/>
          <w:numId w:val="1"/>
        </w:numPr>
        <w:tabs>
          <w:tab w:val="left" w:pos="705"/>
        </w:tabs>
        <w:spacing w:before="233" w:line="242" w:lineRule="auto"/>
        <w:ind w:right="38"/>
        <w:jc w:val="both"/>
        <w:rPr>
          <w:sz w:val="20"/>
        </w:rPr>
      </w:pPr>
      <w:r>
        <w:rPr>
          <w:sz w:val="20"/>
        </w:rPr>
        <w:t xml:space="preserve">To identify regional trends, district-level data were combined zone-wise (Plain, Hill, </w:t>
      </w:r>
      <w:r>
        <w:rPr>
          <w:sz w:val="20"/>
        </w:rPr>
        <w:t>and Plateau).</w:t>
      </w:r>
    </w:p>
    <w:p w14:paraId="0C89D698" w14:textId="77777777" w:rsidR="00594B8D" w:rsidRDefault="00C46764">
      <w:pPr>
        <w:pStyle w:val="ListParagraph"/>
        <w:numPr>
          <w:ilvl w:val="2"/>
          <w:numId w:val="1"/>
        </w:numPr>
        <w:tabs>
          <w:tab w:val="left" w:pos="705"/>
        </w:tabs>
        <w:spacing w:line="242" w:lineRule="auto"/>
        <w:ind w:right="38"/>
        <w:jc w:val="both"/>
        <w:rPr>
          <w:sz w:val="20"/>
        </w:rPr>
      </w:pPr>
      <w:r>
        <w:rPr>
          <w:sz w:val="20"/>
        </w:rPr>
        <w:t xml:space="preserve">Particularly targeted blocks within districts were investigated to find micro-climatic </w:t>
      </w:r>
      <w:r>
        <w:rPr>
          <w:spacing w:val="-2"/>
          <w:sz w:val="20"/>
        </w:rPr>
        <w:t>changes.</w:t>
      </w:r>
    </w:p>
    <w:p w14:paraId="1EFA2F8E" w14:textId="77777777" w:rsidR="00594B8D" w:rsidRDefault="00C46764">
      <w:pPr>
        <w:pStyle w:val="Heading2"/>
        <w:numPr>
          <w:ilvl w:val="1"/>
          <w:numId w:val="1"/>
        </w:numPr>
        <w:tabs>
          <w:tab w:val="left" w:pos="533"/>
        </w:tabs>
        <w:ind w:left="533" w:hanging="368"/>
      </w:pPr>
      <w:r>
        <w:rPr>
          <w:b w:val="0"/>
        </w:rPr>
        <w:br w:type="column"/>
      </w:r>
      <w:r>
        <w:t>Data</w:t>
      </w:r>
      <w:r>
        <w:rPr>
          <w:spacing w:val="-14"/>
        </w:rPr>
        <w:t xml:space="preserve"> </w:t>
      </w:r>
      <w:r>
        <w:t>Processing</w:t>
      </w:r>
      <w:r>
        <w:rPr>
          <w:spacing w:val="-6"/>
        </w:rPr>
        <w:t xml:space="preserve"> </w:t>
      </w:r>
      <w:r>
        <w:t>and</w:t>
      </w:r>
      <w:r>
        <w:rPr>
          <w:spacing w:val="-15"/>
        </w:rPr>
        <w:t xml:space="preserve"> </w:t>
      </w:r>
      <w:r>
        <w:rPr>
          <w:spacing w:val="-2"/>
        </w:rPr>
        <w:t>Analysis</w:t>
      </w:r>
    </w:p>
    <w:p w14:paraId="7EFF261C" w14:textId="77777777" w:rsidR="00594B8D" w:rsidRDefault="00C46764">
      <w:pPr>
        <w:pStyle w:val="ListParagraph"/>
        <w:numPr>
          <w:ilvl w:val="2"/>
          <w:numId w:val="1"/>
        </w:numPr>
        <w:tabs>
          <w:tab w:val="left" w:pos="705"/>
        </w:tabs>
        <w:spacing w:before="141" w:line="242" w:lineRule="auto"/>
        <w:ind w:right="160"/>
        <w:jc w:val="both"/>
        <w:rPr>
          <w:sz w:val="20"/>
        </w:rPr>
      </w:pPr>
      <w:r>
        <w:rPr>
          <w:sz w:val="20"/>
        </w:rPr>
        <w:t>The two time periods were compared</w:t>
      </w:r>
      <w:r>
        <w:rPr>
          <w:spacing w:val="80"/>
          <w:sz w:val="20"/>
        </w:rPr>
        <w:t xml:space="preserve"> </w:t>
      </w:r>
      <w:r>
        <w:rPr>
          <w:sz w:val="20"/>
        </w:rPr>
        <w:t>using descriptive statistics (mean, range, and percentage change).</w:t>
      </w:r>
    </w:p>
    <w:p w14:paraId="1D6603F9" w14:textId="77777777" w:rsidR="00594B8D" w:rsidRDefault="00C46764">
      <w:pPr>
        <w:pStyle w:val="ListParagraph"/>
        <w:numPr>
          <w:ilvl w:val="2"/>
          <w:numId w:val="1"/>
        </w:numPr>
        <w:tabs>
          <w:tab w:val="left" w:pos="705"/>
        </w:tabs>
        <w:spacing w:line="242" w:lineRule="auto"/>
        <w:ind w:right="163"/>
        <w:jc w:val="both"/>
        <w:rPr>
          <w:sz w:val="20"/>
        </w:rPr>
      </w:pPr>
      <w:r>
        <w:rPr>
          <w:sz w:val="20"/>
        </w:rPr>
        <w:t>Spatial patter</w:t>
      </w:r>
      <w:r>
        <w:rPr>
          <w:sz w:val="20"/>
        </w:rPr>
        <w:t xml:space="preserve">ns in temperature, precipitation, and climatic extremes were shown using graphical </w:t>
      </w:r>
      <w:proofErr w:type="spellStart"/>
      <w:r>
        <w:rPr>
          <w:sz w:val="20"/>
        </w:rPr>
        <w:t>visualisation</w:t>
      </w:r>
      <w:proofErr w:type="spellEnd"/>
      <w:r>
        <w:rPr>
          <w:sz w:val="20"/>
        </w:rPr>
        <w:t xml:space="preserve"> and geographic mapping.</w:t>
      </w:r>
    </w:p>
    <w:p w14:paraId="6DB32E69" w14:textId="77777777" w:rsidR="00594B8D" w:rsidRDefault="00594B8D">
      <w:pPr>
        <w:pStyle w:val="ListParagraph"/>
        <w:spacing w:line="242" w:lineRule="auto"/>
        <w:jc w:val="both"/>
        <w:rPr>
          <w:sz w:val="20"/>
        </w:rPr>
        <w:sectPr w:rsidR="00594B8D">
          <w:type w:val="continuous"/>
          <w:pgSz w:w="11910" w:h="16840"/>
          <w:pgMar w:top="980" w:right="1275" w:bottom="280" w:left="1275" w:header="1437" w:footer="1082" w:gutter="0"/>
          <w:cols w:num="2" w:space="720" w:equalWidth="0">
            <w:col w:w="4575" w:space="84"/>
            <w:col w:w="4701"/>
          </w:cols>
        </w:sectPr>
      </w:pPr>
    </w:p>
    <w:p w14:paraId="0E0872E0" w14:textId="77777777" w:rsidR="00594B8D" w:rsidRDefault="00594B8D">
      <w:pPr>
        <w:pStyle w:val="BodyText"/>
        <w:spacing w:before="44"/>
        <w:jc w:val="left"/>
      </w:pPr>
    </w:p>
    <w:p w14:paraId="752BB13F" w14:textId="77777777" w:rsidR="00594B8D" w:rsidRDefault="00594B8D">
      <w:pPr>
        <w:pStyle w:val="BodyText"/>
        <w:jc w:val="left"/>
        <w:sectPr w:rsidR="00594B8D">
          <w:pgSz w:w="11910" w:h="16840"/>
          <w:pgMar w:top="1620" w:right="1275" w:bottom="1280" w:left="1275" w:header="1437" w:footer="1082" w:gutter="0"/>
          <w:cols w:space="720"/>
        </w:sectPr>
      </w:pPr>
    </w:p>
    <w:p w14:paraId="283BAEBB" w14:textId="77777777" w:rsidR="00594B8D" w:rsidRDefault="00C46764">
      <w:pPr>
        <w:pStyle w:val="ListParagraph"/>
        <w:numPr>
          <w:ilvl w:val="2"/>
          <w:numId w:val="1"/>
        </w:numPr>
        <w:tabs>
          <w:tab w:val="left" w:pos="705"/>
        </w:tabs>
        <w:spacing w:before="99" w:line="242" w:lineRule="auto"/>
        <w:ind w:right="39"/>
        <w:jc w:val="both"/>
        <w:rPr>
          <w:sz w:val="20"/>
        </w:rPr>
      </w:pPr>
      <w:r>
        <w:rPr>
          <w:sz w:val="20"/>
        </w:rPr>
        <w:t>Yearly and seasonal averages were computed,</w:t>
      </w:r>
      <w:r>
        <w:rPr>
          <w:spacing w:val="40"/>
          <w:sz w:val="20"/>
        </w:rPr>
        <w:t xml:space="preserve"> </w:t>
      </w:r>
      <w:r>
        <w:rPr>
          <w:sz w:val="20"/>
        </w:rPr>
        <w:t>and</w:t>
      </w:r>
      <w:r>
        <w:rPr>
          <w:spacing w:val="40"/>
          <w:sz w:val="20"/>
        </w:rPr>
        <w:t xml:space="preserve"> </w:t>
      </w:r>
      <w:r>
        <w:rPr>
          <w:sz w:val="20"/>
        </w:rPr>
        <w:t>change</w:t>
      </w:r>
      <w:r>
        <w:rPr>
          <w:spacing w:val="40"/>
          <w:sz w:val="20"/>
        </w:rPr>
        <w:t xml:space="preserve"> </w:t>
      </w:r>
      <w:r>
        <w:rPr>
          <w:sz w:val="20"/>
        </w:rPr>
        <w:t>detection</w:t>
      </w:r>
      <w:r>
        <w:rPr>
          <w:spacing w:val="80"/>
          <w:w w:val="150"/>
          <w:sz w:val="20"/>
        </w:rPr>
        <w:t xml:space="preserve"> </w:t>
      </w:r>
      <w:r>
        <w:rPr>
          <w:sz w:val="20"/>
        </w:rPr>
        <w:t xml:space="preserve">analysis was performed to identify significant variations across the two </w:t>
      </w:r>
      <w:r>
        <w:rPr>
          <w:spacing w:val="-2"/>
          <w:sz w:val="20"/>
        </w:rPr>
        <w:t>periods.</w:t>
      </w:r>
    </w:p>
    <w:p w14:paraId="14AB04B1" w14:textId="77777777" w:rsidR="00594B8D" w:rsidRDefault="00594B8D">
      <w:pPr>
        <w:pStyle w:val="BodyText"/>
        <w:spacing w:before="1"/>
        <w:jc w:val="left"/>
      </w:pPr>
    </w:p>
    <w:p w14:paraId="7FDFBC16" w14:textId="77777777" w:rsidR="00594B8D" w:rsidRDefault="00C46764">
      <w:pPr>
        <w:pStyle w:val="Heading1"/>
        <w:numPr>
          <w:ilvl w:val="0"/>
          <w:numId w:val="1"/>
        </w:numPr>
        <w:tabs>
          <w:tab w:val="left" w:pos="411"/>
        </w:tabs>
        <w:ind w:left="411" w:hanging="246"/>
      </w:pPr>
      <w:r>
        <w:rPr>
          <w:spacing w:val="-2"/>
        </w:rPr>
        <w:t>RESULT</w:t>
      </w:r>
    </w:p>
    <w:p w14:paraId="453F8443" w14:textId="133A6684" w:rsidR="00594B8D" w:rsidRDefault="00C46764">
      <w:pPr>
        <w:pStyle w:val="BodyText"/>
        <w:spacing w:before="235" w:line="244" w:lineRule="auto"/>
        <w:ind w:left="165" w:right="39"/>
      </w:pPr>
      <w:r>
        <w:t>Various climatic risks including changes in the climate over the past 70 years were calculated and the results are presented here. These climatic risks were calculate</w:t>
      </w:r>
      <w:r>
        <w:t>d on two-time scales viz., 1951 to 1986 and 1986 to 2020.</w:t>
      </w:r>
    </w:p>
    <w:p w14:paraId="30C1EA50" w14:textId="77777777" w:rsidR="00594B8D" w:rsidRDefault="00C46764">
      <w:pPr>
        <w:pStyle w:val="Heading2"/>
        <w:numPr>
          <w:ilvl w:val="1"/>
          <w:numId w:val="1"/>
        </w:numPr>
        <w:tabs>
          <w:tab w:val="left" w:pos="614"/>
          <w:tab w:val="left" w:pos="616"/>
        </w:tabs>
        <w:spacing w:before="221"/>
        <w:ind w:left="616" w:right="38" w:hanging="452"/>
        <w:jc w:val="both"/>
      </w:pPr>
      <w:r>
        <w:t>Changes in Annual Average Rainfall, Number</w:t>
      </w:r>
      <w:r>
        <w:rPr>
          <w:spacing w:val="-11"/>
        </w:rPr>
        <w:t xml:space="preserve"> </w:t>
      </w:r>
      <w:r>
        <w:t>of</w:t>
      </w:r>
      <w:r>
        <w:rPr>
          <w:spacing w:val="-10"/>
        </w:rPr>
        <w:t xml:space="preserve"> </w:t>
      </w:r>
      <w:r>
        <w:t>Rainy</w:t>
      </w:r>
      <w:r>
        <w:rPr>
          <w:spacing w:val="-13"/>
        </w:rPr>
        <w:t xml:space="preserve"> </w:t>
      </w:r>
      <w:r>
        <w:t>Days,</w:t>
      </w:r>
      <w:r>
        <w:rPr>
          <w:spacing w:val="-10"/>
        </w:rPr>
        <w:t xml:space="preserve"> </w:t>
      </w:r>
      <w:r>
        <w:t>Maximum</w:t>
      </w:r>
      <w:r>
        <w:rPr>
          <w:spacing w:val="-10"/>
        </w:rPr>
        <w:t xml:space="preserve"> </w:t>
      </w:r>
      <w:r>
        <w:t>and Minimum Temperature</w:t>
      </w:r>
    </w:p>
    <w:p w14:paraId="1A46CF17" w14:textId="77777777" w:rsidR="00594B8D" w:rsidRDefault="00C46764">
      <w:pPr>
        <w:pStyle w:val="BodyText"/>
        <w:spacing w:before="235" w:line="244" w:lineRule="auto"/>
        <w:ind w:left="165" w:right="40"/>
      </w:pPr>
      <w:r>
        <w:t>Changes in the number of wet days,</w:t>
      </w:r>
      <w:r>
        <w:rPr>
          <w:spacing w:val="40"/>
        </w:rPr>
        <w:t xml:space="preserve"> </w:t>
      </w:r>
      <w:r>
        <w:t xml:space="preserve">temperature, and annual average rainfall before and after 1986 are shown in Fig. 1 to 3. The Chhattisgarh Plain Zone and Northern Hill Zone witnessed the biggest drops in rainfall, with districts like </w:t>
      </w:r>
      <w:proofErr w:type="spellStart"/>
      <w:r>
        <w:t>Balod</w:t>
      </w:r>
      <w:proofErr w:type="spellEnd"/>
      <w:r>
        <w:t xml:space="preserve">, </w:t>
      </w:r>
      <w:proofErr w:type="spellStart"/>
      <w:r>
        <w:t>Durg</w:t>
      </w:r>
      <w:proofErr w:type="spellEnd"/>
      <w:r>
        <w:t xml:space="preserve">, Raipur, Bilaspur, and </w:t>
      </w:r>
      <w:proofErr w:type="spellStart"/>
      <w:r>
        <w:t>Jashpur</w:t>
      </w:r>
      <w:proofErr w:type="spellEnd"/>
      <w:r>
        <w:rPr>
          <w:spacing w:val="-12"/>
        </w:rPr>
        <w:t xml:space="preserve"> </w:t>
      </w:r>
      <w:r>
        <w:t>seeing</w:t>
      </w:r>
      <w:r>
        <w:rPr>
          <w:spacing w:val="-12"/>
        </w:rPr>
        <w:t xml:space="preserve"> </w:t>
      </w:r>
      <w:r>
        <w:t>decre</w:t>
      </w:r>
      <w:r>
        <w:t>ases</w:t>
      </w:r>
      <w:r>
        <w:rPr>
          <w:spacing w:val="-9"/>
        </w:rPr>
        <w:t xml:space="preserve"> </w:t>
      </w:r>
      <w:r>
        <w:t>of</w:t>
      </w:r>
      <w:r>
        <w:rPr>
          <w:spacing w:val="-11"/>
        </w:rPr>
        <w:t xml:space="preserve"> </w:t>
      </w:r>
      <w:r>
        <w:t>over</w:t>
      </w:r>
      <w:r>
        <w:rPr>
          <w:spacing w:val="-12"/>
        </w:rPr>
        <w:t xml:space="preserve"> </w:t>
      </w:r>
      <w:r>
        <w:t>160</w:t>
      </w:r>
      <w:r>
        <w:rPr>
          <w:spacing w:val="-13"/>
        </w:rPr>
        <w:t xml:space="preserve"> </w:t>
      </w:r>
      <w:r>
        <w:t>mm</w:t>
      </w:r>
      <w:r>
        <w:rPr>
          <w:spacing w:val="-9"/>
        </w:rPr>
        <w:t xml:space="preserve"> </w:t>
      </w:r>
      <w:r>
        <w:t xml:space="preserve">yearly. Overall, the majority of Chhattisgarh districts suffered cuts of more than 80 mm each year. There were, however, 120–240 mm increases in rainfall in districts including Bijapur, Sukma, Bastar, and </w:t>
      </w:r>
      <w:proofErr w:type="spellStart"/>
      <w:r>
        <w:t>Dantewada</w:t>
      </w:r>
      <w:proofErr w:type="spellEnd"/>
      <w:r>
        <w:t xml:space="preserve"> (</w:t>
      </w:r>
      <w:proofErr w:type="spellStart"/>
      <w:r>
        <w:t>Sanikhani</w:t>
      </w:r>
      <w:proofErr w:type="spellEnd"/>
      <w:r>
        <w:t xml:space="preserve"> et al., 20</w:t>
      </w:r>
      <w:r>
        <w:t>18); (Meshram et al., 2017).</w:t>
      </w:r>
    </w:p>
    <w:p w14:paraId="29835888" w14:textId="77777777" w:rsidR="00594B8D" w:rsidRDefault="00C46764">
      <w:pPr>
        <w:pStyle w:val="BodyText"/>
        <w:spacing w:before="219" w:line="244" w:lineRule="auto"/>
        <w:ind w:left="165" w:right="38"/>
      </w:pPr>
      <w:proofErr w:type="spellStart"/>
      <w:r>
        <w:t>Balod</w:t>
      </w:r>
      <w:proofErr w:type="spellEnd"/>
      <w:r>
        <w:t xml:space="preserve">, </w:t>
      </w:r>
      <w:proofErr w:type="spellStart"/>
      <w:r>
        <w:t>Durg</w:t>
      </w:r>
      <w:proofErr w:type="spellEnd"/>
      <w:r>
        <w:t xml:space="preserve">, </w:t>
      </w:r>
      <w:proofErr w:type="spellStart"/>
      <w:r>
        <w:t>Bemetara</w:t>
      </w:r>
      <w:proofErr w:type="spellEnd"/>
      <w:r>
        <w:t xml:space="preserve">, portions of </w:t>
      </w:r>
      <w:proofErr w:type="spellStart"/>
      <w:r>
        <w:t>Koriya</w:t>
      </w:r>
      <w:proofErr w:type="spellEnd"/>
      <w:r>
        <w:t xml:space="preserve">, and </w:t>
      </w:r>
      <w:proofErr w:type="spellStart"/>
      <w:r>
        <w:t>Balrampur</w:t>
      </w:r>
      <w:proofErr w:type="spellEnd"/>
      <w:r>
        <w:t xml:space="preserve"> observed annual increases of 1-4</w:t>
      </w:r>
      <w:r>
        <w:rPr>
          <w:spacing w:val="40"/>
        </w:rPr>
        <w:t xml:space="preserve"> </w:t>
      </w:r>
      <w:r>
        <w:t>days in rainy days. Although there were fewer</w:t>
      </w:r>
      <w:r>
        <w:rPr>
          <w:spacing w:val="40"/>
        </w:rPr>
        <w:t xml:space="preserve"> </w:t>
      </w:r>
      <w:r>
        <w:t>wet days in the Bastar Plateau Zone, there was an increase in rainfall, suggesting more pow</w:t>
      </w:r>
      <w:r>
        <w:t>erful rainfall events.</w:t>
      </w:r>
      <w:r>
        <w:rPr>
          <w:spacing w:val="33"/>
        </w:rPr>
        <w:t xml:space="preserve"> </w:t>
      </w:r>
      <w:r>
        <w:t xml:space="preserve">The Northern Hill Zone saw more rainy days but less intense rainfall, while the Chhattisgarh Plain Zone experienced simultaneous increases in both rainfall and rainy </w:t>
      </w:r>
      <w:r>
        <w:rPr>
          <w:spacing w:val="-2"/>
        </w:rPr>
        <w:t>days.</w:t>
      </w:r>
    </w:p>
    <w:p w14:paraId="2EE83592" w14:textId="77777777" w:rsidR="00594B8D" w:rsidRDefault="00C46764">
      <w:pPr>
        <w:pStyle w:val="BodyText"/>
        <w:spacing w:before="222" w:line="244" w:lineRule="auto"/>
        <w:ind w:left="165" w:right="42"/>
      </w:pPr>
      <w:r>
        <w:t>The Bastar Plateau and Chhattisgarh Plain</w:t>
      </w:r>
      <w:r>
        <w:rPr>
          <w:spacing w:val="40"/>
        </w:rPr>
        <w:t xml:space="preserve"> </w:t>
      </w:r>
      <w:r>
        <w:t>Zones had an increa</w:t>
      </w:r>
      <w:r>
        <w:t xml:space="preserve">se in annual maximum temperatures of 0.3 to 0.4°C, whereas the Northern Hill Zone saw an increase of 0.1 to 0.3°C (Singh et al., 2008). Bijapur, Sukma, and Dantewada had modest rises (0.1–0.2°C) in minimum temperatures, whereas </w:t>
      </w:r>
      <w:proofErr w:type="spellStart"/>
      <w:r>
        <w:t>Narayanpur</w:t>
      </w:r>
      <w:proofErr w:type="spellEnd"/>
      <w:r>
        <w:t xml:space="preserve">, </w:t>
      </w:r>
      <w:proofErr w:type="spellStart"/>
      <w:r>
        <w:t>Kondagaon</w:t>
      </w:r>
      <w:proofErr w:type="spellEnd"/>
      <w:r>
        <w:t xml:space="preserve">, </w:t>
      </w:r>
      <w:proofErr w:type="spellStart"/>
      <w:r>
        <w:t>Gariy</w:t>
      </w:r>
      <w:r>
        <w:t>aband</w:t>
      </w:r>
      <w:proofErr w:type="spellEnd"/>
      <w:r>
        <w:t xml:space="preserve">, </w:t>
      </w:r>
      <w:proofErr w:type="spellStart"/>
      <w:r>
        <w:t>Raigarh</w:t>
      </w:r>
      <w:proofErr w:type="spellEnd"/>
      <w:r>
        <w:t>, and other locations saw drops (0.1–0.4°C). While the majority</w:t>
      </w:r>
      <w:r>
        <w:rPr>
          <w:spacing w:val="-7"/>
        </w:rPr>
        <w:t xml:space="preserve"> </w:t>
      </w:r>
      <w:r>
        <w:t>of</w:t>
      </w:r>
      <w:r>
        <w:rPr>
          <w:spacing w:val="-3"/>
        </w:rPr>
        <w:t xml:space="preserve"> </w:t>
      </w:r>
      <w:r>
        <w:t>the</w:t>
      </w:r>
      <w:r>
        <w:rPr>
          <w:spacing w:val="-4"/>
        </w:rPr>
        <w:t xml:space="preserve"> </w:t>
      </w:r>
      <w:r>
        <w:t>Northern</w:t>
      </w:r>
      <w:r>
        <w:rPr>
          <w:spacing w:val="-4"/>
        </w:rPr>
        <w:t xml:space="preserve"> </w:t>
      </w:r>
      <w:r>
        <w:t>Hill</w:t>
      </w:r>
      <w:r>
        <w:rPr>
          <w:spacing w:val="-3"/>
        </w:rPr>
        <w:t xml:space="preserve"> </w:t>
      </w:r>
      <w:r>
        <w:t>Zone</w:t>
      </w:r>
      <w:r>
        <w:rPr>
          <w:spacing w:val="-3"/>
        </w:rPr>
        <w:t xml:space="preserve"> </w:t>
      </w:r>
      <w:r>
        <w:t>had</w:t>
      </w:r>
      <w:r>
        <w:rPr>
          <w:spacing w:val="-2"/>
        </w:rPr>
        <w:t xml:space="preserve"> </w:t>
      </w:r>
      <w:r>
        <w:t>a</w:t>
      </w:r>
      <w:r>
        <w:rPr>
          <w:spacing w:val="-3"/>
        </w:rPr>
        <w:t xml:space="preserve"> </w:t>
      </w:r>
      <w:r>
        <w:t xml:space="preserve">decrease in minimum temperatures of 0.1 to 0.3°C, </w:t>
      </w:r>
      <w:proofErr w:type="spellStart"/>
      <w:r>
        <w:t>Koriya</w:t>
      </w:r>
      <w:proofErr w:type="spellEnd"/>
      <w:r>
        <w:t xml:space="preserve"> district was mostly unaltered (Mall et al., 2021).</w:t>
      </w:r>
    </w:p>
    <w:p w14:paraId="1D5BE58D" w14:textId="77777777" w:rsidR="00594B8D" w:rsidRDefault="00C46764">
      <w:pPr>
        <w:pStyle w:val="Heading2"/>
        <w:numPr>
          <w:ilvl w:val="1"/>
          <w:numId w:val="1"/>
        </w:numPr>
        <w:tabs>
          <w:tab w:val="left" w:pos="614"/>
          <w:tab w:val="left" w:pos="616"/>
        </w:tabs>
        <w:spacing w:before="96"/>
        <w:ind w:left="616" w:right="162" w:hanging="452"/>
      </w:pPr>
      <w:r>
        <w:rPr>
          <w:b w:val="0"/>
        </w:rPr>
        <w:br w:type="column"/>
      </w:r>
      <w:r>
        <w:t>Diurnal</w:t>
      </w:r>
      <w:r>
        <w:rPr>
          <w:spacing w:val="80"/>
        </w:rPr>
        <w:t xml:space="preserve"> </w:t>
      </w:r>
      <w:r>
        <w:t>Temperature</w:t>
      </w:r>
      <w:r>
        <w:rPr>
          <w:spacing w:val="80"/>
        </w:rPr>
        <w:t xml:space="preserve"> </w:t>
      </w:r>
      <w:r>
        <w:t>Range</w:t>
      </w:r>
      <w:r>
        <w:rPr>
          <w:spacing w:val="80"/>
        </w:rPr>
        <w:t xml:space="preserve"> </w:t>
      </w:r>
      <w:r>
        <w:t xml:space="preserve">(DTR) </w:t>
      </w:r>
      <w:r>
        <w:rPr>
          <w:spacing w:val="-2"/>
        </w:rPr>
        <w:t>Difference</w:t>
      </w:r>
    </w:p>
    <w:p w14:paraId="69821EF2" w14:textId="77777777" w:rsidR="00594B8D" w:rsidRDefault="00C46764">
      <w:pPr>
        <w:pStyle w:val="BodyText"/>
        <w:spacing w:before="234" w:line="244" w:lineRule="auto"/>
        <w:ind w:left="165" w:right="161"/>
      </w:pPr>
      <w:r>
        <w:t xml:space="preserve">The annual Diurnal Temperature Range (DTR) increased in much of Chhattisgarh after 1986, except for </w:t>
      </w:r>
      <w:proofErr w:type="spellStart"/>
      <w:r>
        <w:t>Narayanpur</w:t>
      </w:r>
      <w:proofErr w:type="spellEnd"/>
      <w:r>
        <w:t xml:space="preserve"> and </w:t>
      </w:r>
      <w:proofErr w:type="spellStart"/>
      <w:r>
        <w:t>Kondagaon</w:t>
      </w:r>
      <w:proofErr w:type="spellEnd"/>
      <w:r>
        <w:t xml:space="preserve"> (</w:t>
      </w:r>
      <w:proofErr w:type="spellStart"/>
      <w:r>
        <w:t>Bastar</w:t>
      </w:r>
      <w:proofErr w:type="spellEnd"/>
      <w:r>
        <w:t xml:space="preserve"> Plateau</w:t>
      </w:r>
      <w:r>
        <w:rPr>
          <w:spacing w:val="-5"/>
        </w:rPr>
        <w:t xml:space="preserve"> </w:t>
      </w:r>
      <w:r>
        <w:t>Zone),</w:t>
      </w:r>
      <w:r>
        <w:rPr>
          <w:spacing w:val="-4"/>
        </w:rPr>
        <w:t xml:space="preserve"> </w:t>
      </w:r>
      <w:r>
        <w:t>as</w:t>
      </w:r>
      <w:r>
        <w:rPr>
          <w:spacing w:val="-3"/>
        </w:rPr>
        <w:t xml:space="preserve"> </w:t>
      </w:r>
      <w:r>
        <w:t>seen</w:t>
      </w:r>
      <w:r>
        <w:rPr>
          <w:spacing w:val="-2"/>
        </w:rPr>
        <w:t xml:space="preserve"> </w:t>
      </w:r>
      <w:r>
        <w:t>in</w:t>
      </w:r>
      <w:r>
        <w:rPr>
          <w:spacing w:val="-5"/>
        </w:rPr>
        <w:t xml:space="preserve"> </w:t>
      </w:r>
      <w:r>
        <w:t>Fig.</w:t>
      </w:r>
      <w:r>
        <w:rPr>
          <w:spacing w:val="-5"/>
        </w:rPr>
        <w:t xml:space="preserve"> </w:t>
      </w:r>
      <w:r>
        <w:t>4</w:t>
      </w:r>
      <w:r>
        <w:rPr>
          <w:spacing w:val="-3"/>
        </w:rPr>
        <w:t xml:space="preserve"> </w:t>
      </w:r>
      <w:r>
        <w:t>and</w:t>
      </w:r>
      <w:r>
        <w:rPr>
          <w:spacing w:val="-3"/>
        </w:rPr>
        <w:t xml:space="preserve"> </w:t>
      </w:r>
      <w:r>
        <w:t>5.</w:t>
      </w:r>
      <w:r>
        <w:rPr>
          <w:spacing w:val="40"/>
        </w:rPr>
        <w:t xml:space="preserve"> </w:t>
      </w:r>
      <w:r>
        <w:t>The</w:t>
      </w:r>
      <w:r>
        <w:rPr>
          <w:spacing w:val="-3"/>
        </w:rPr>
        <w:t xml:space="preserve"> </w:t>
      </w:r>
      <w:r>
        <w:t>DTR rose by 0.2 to 0.4°C in the majority of places.</w:t>
      </w:r>
      <w:r>
        <w:rPr>
          <w:spacing w:val="40"/>
        </w:rPr>
        <w:t xml:space="preserve"> </w:t>
      </w:r>
      <w:r>
        <w:t>at the Chhattisg</w:t>
      </w:r>
      <w:r>
        <w:t xml:space="preserve">arh Plain Zone, the biggest rise of 0.7°C was seen at </w:t>
      </w:r>
      <w:proofErr w:type="spellStart"/>
      <w:r>
        <w:t>Baramkela</w:t>
      </w:r>
      <w:proofErr w:type="spellEnd"/>
      <w:r>
        <w:t xml:space="preserve">, </w:t>
      </w:r>
      <w:proofErr w:type="spellStart"/>
      <w:r>
        <w:t>Pusour</w:t>
      </w:r>
      <w:proofErr w:type="spellEnd"/>
      <w:r>
        <w:t xml:space="preserve"> (</w:t>
      </w:r>
      <w:proofErr w:type="spellStart"/>
      <w:r>
        <w:t>Raigarh</w:t>
      </w:r>
      <w:proofErr w:type="spellEnd"/>
      <w:r>
        <w:t xml:space="preserve">), and </w:t>
      </w:r>
      <w:proofErr w:type="spellStart"/>
      <w:r>
        <w:t>Bindranavagarh</w:t>
      </w:r>
      <w:proofErr w:type="spellEnd"/>
      <w:r>
        <w:t xml:space="preserve"> (</w:t>
      </w:r>
      <w:proofErr w:type="spellStart"/>
      <w:r>
        <w:t>Gariyaband</w:t>
      </w:r>
      <w:proofErr w:type="spellEnd"/>
      <w:r>
        <w:t xml:space="preserve">). There was a 0.4°C increase in portions of </w:t>
      </w:r>
      <w:proofErr w:type="spellStart"/>
      <w:r>
        <w:t>Kanker</w:t>
      </w:r>
      <w:proofErr w:type="spellEnd"/>
      <w:r>
        <w:t xml:space="preserve">, </w:t>
      </w:r>
      <w:proofErr w:type="spellStart"/>
      <w:r>
        <w:t>Mungeli</w:t>
      </w:r>
      <w:proofErr w:type="spellEnd"/>
      <w:r>
        <w:t xml:space="preserve">, Bilaspur, </w:t>
      </w:r>
      <w:proofErr w:type="spellStart"/>
      <w:r>
        <w:t>Rajnandgaon</w:t>
      </w:r>
      <w:proofErr w:type="spellEnd"/>
      <w:r>
        <w:t xml:space="preserve">, and </w:t>
      </w:r>
      <w:proofErr w:type="spellStart"/>
      <w:r>
        <w:t>Kabeerdham</w:t>
      </w:r>
      <w:proofErr w:type="spellEnd"/>
      <w:r>
        <w:t>. Bastar's trends were similar to those in t</w:t>
      </w:r>
      <w:r>
        <w:t>he Northern Hill Zone.</w:t>
      </w:r>
    </w:p>
    <w:p w14:paraId="3FEA2A1E" w14:textId="77777777" w:rsidR="00594B8D" w:rsidRDefault="00C46764">
      <w:pPr>
        <w:pStyle w:val="BodyText"/>
        <w:spacing w:before="220" w:line="244" w:lineRule="auto"/>
        <w:ind w:left="165" w:right="158"/>
      </w:pPr>
      <w:r>
        <w:t>Changes in seasonal DTR are seen in. 6.</w:t>
      </w:r>
      <w:r>
        <w:rPr>
          <w:spacing w:val="40"/>
        </w:rPr>
        <w:t xml:space="preserve"> </w:t>
      </w:r>
      <w:r>
        <w:t>In</w:t>
      </w:r>
      <w:r>
        <w:rPr>
          <w:spacing w:val="40"/>
        </w:rPr>
        <w:t xml:space="preserve"> </w:t>
      </w:r>
      <w:r>
        <w:t xml:space="preserve">most areas, DTR increased by 0.2 to 0.8°C throughout the winter, with </w:t>
      </w:r>
      <w:proofErr w:type="spellStart"/>
      <w:r>
        <w:t>Gariyaband</w:t>
      </w:r>
      <w:proofErr w:type="spellEnd"/>
      <w:r>
        <w:t xml:space="preserve"> and </w:t>
      </w:r>
      <w:proofErr w:type="spellStart"/>
      <w:r>
        <w:t>Raigarh</w:t>
      </w:r>
      <w:proofErr w:type="spellEnd"/>
      <w:r>
        <w:rPr>
          <w:spacing w:val="-1"/>
        </w:rPr>
        <w:t xml:space="preserve"> </w:t>
      </w:r>
      <w:r>
        <w:t>blocks</w:t>
      </w:r>
      <w:r>
        <w:rPr>
          <w:spacing w:val="-2"/>
        </w:rPr>
        <w:t xml:space="preserve"> </w:t>
      </w:r>
      <w:r>
        <w:t>seeing</w:t>
      </w:r>
      <w:r>
        <w:rPr>
          <w:spacing w:val="-1"/>
        </w:rPr>
        <w:t xml:space="preserve"> </w:t>
      </w:r>
      <w:r>
        <w:t>the</w:t>
      </w:r>
      <w:r>
        <w:rPr>
          <w:spacing w:val="-2"/>
        </w:rPr>
        <w:t xml:space="preserve"> </w:t>
      </w:r>
      <w:r>
        <w:t>most</w:t>
      </w:r>
      <w:r>
        <w:rPr>
          <w:spacing w:val="-2"/>
        </w:rPr>
        <w:t xml:space="preserve"> </w:t>
      </w:r>
      <w:r>
        <w:t>rise</w:t>
      </w:r>
      <w:r>
        <w:rPr>
          <w:spacing w:val="-3"/>
        </w:rPr>
        <w:t xml:space="preserve"> </w:t>
      </w:r>
      <w:r>
        <w:t>(1°C).</w:t>
      </w:r>
      <w:r>
        <w:rPr>
          <w:spacing w:val="29"/>
        </w:rPr>
        <w:t xml:space="preserve"> </w:t>
      </w:r>
      <w:r>
        <w:t xml:space="preserve">There was a 0.8°C increase in </w:t>
      </w:r>
      <w:proofErr w:type="spellStart"/>
      <w:r>
        <w:t>Narayanpur</w:t>
      </w:r>
      <w:proofErr w:type="spellEnd"/>
      <w:r>
        <w:t xml:space="preserve"> and </w:t>
      </w:r>
      <w:proofErr w:type="spellStart"/>
      <w:r>
        <w:t>Kondagaon</w:t>
      </w:r>
      <w:proofErr w:type="spellEnd"/>
      <w:r>
        <w:t xml:space="preserve">. </w:t>
      </w:r>
      <w:proofErr w:type="spellStart"/>
      <w:r>
        <w:t>Surguja</w:t>
      </w:r>
      <w:proofErr w:type="spellEnd"/>
      <w:r>
        <w:t xml:space="preserve"> and </w:t>
      </w:r>
      <w:proofErr w:type="spellStart"/>
      <w:r>
        <w:t>Jashpur</w:t>
      </w:r>
      <w:proofErr w:type="spellEnd"/>
      <w:r>
        <w:t xml:space="preserve"> had increases of 0.6 to 0.8°C, while </w:t>
      </w:r>
      <w:proofErr w:type="spellStart"/>
      <w:r>
        <w:t>Surajpur</w:t>
      </w:r>
      <w:proofErr w:type="spellEnd"/>
      <w:r>
        <w:t xml:space="preserve"> experienced the least change (0.2°C) in the Northern Hill Zone.</w:t>
      </w:r>
    </w:p>
    <w:p w14:paraId="155E9293" w14:textId="77777777" w:rsidR="00594B8D" w:rsidRDefault="00C46764">
      <w:pPr>
        <w:pStyle w:val="BodyText"/>
        <w:spacing w:before="222" w:line="244" w:lineRule="auto"/>
        <w:ind w:left="165" w:right="159"/>
      </w:pPr>
      <w:r>
        <w:t>During</w:t>
      </w:r>
      <w:r>
        <w:rPr>
          <w:spacing w:val="-4"/>
        </w:rPr>
        <w:t xml:space="preserve"> </w:t>
      </w:r>
      <w:r>
        <w:t>the</w:t>
      </w:r>
      <w:r>
        <w:rPr>
          <w:spacing w:val="-4"/>
        </w:rPr>
        <w:t xml:space="preserve"> </w:t>
      </w:r>
      <w:r>
        <w:t>summer,</w:t>
      </w:r>
      <w:r>
        <w:rPr>
          <w:spacing w:val="-2"/>
        </w:rPr>
        <w:t xml:space="preserve"> </w:t>
      </w:r>
      <w:r>
        <w:t>the</w:t>
      </w:r>
      <w:r>
        <w:rPr>
          <w:spacing w:val="-2"/>
        </w:rPr>
        <w:t xml:space="preserve"> </w:t>
      </w:r>
      <w:r>
        <w:t>DTR</w:t>
      </w:r>
      <w:r>
        <w:rPr>
          <w:spacing w:val="-3"/>
        </w:rPr>
        <w:t xml:space="preserve"> </w:t>
      </w:r>
      <w:r>
        <w:t>rose</w:t>
      </w:r>
      <w:r>
        <w:rPr>
          <w:spacing w:val="-4"/>
        </w:rPr>
        <w:t xml:space="preserve"> </w:t>
      </w:r>
      <w:r>
        <w:t>by</w:t>
      </w:r>
      <w:r>
        <w:rPr>
          <w:spacing w:val="-5"/>
        </w:rPr>
        <w:t xml:space="preserve"> </w:t>
      </w:r>
      <w:r>
        <w:t>0.2</w:t>
      </w:r>
      <w:r>
        <w:rPr>
          <w:spacing w:val="-4"/>
        </w:rPr>
        <w:t xml:space="preserve"> </w:t>
      </w:r>
      <w:r>
        <w:t>to</w:t>
      </w:r>
      <w:r>
        <w:rPr>
          <w:spacing w:val="-1"/>
        </w:rPr>
        <w:t xml:space="preserve"> </w:t>
      </w:r>
      <w:r>
        <w:t>0.4°C in the Bastar Plateau Zone. The biggest rise in temperature in the Chhattisgar</w:t>
      </w:r>
      <w:r>
        <w:t>h Plains was</w:t>
      </w:r>
      <w:r>
        <w:rPr>
          <w:spacing w:val="80"/>
        </w:rPr>
        <w:t xml:space="preserve"> </w:t>
      </w:r>
      <w:r>
        <w:t xml:space="preserve">0.7°C in districts like </w:t>
      </w:r>
      <w:proofErr w:type="spellStart"/>
      <w:r>
        <w:t>Balod</w:t>
      </w:r>
      <w:proofErr w:type="spellEnd"/>
      <w:r>
        <w:t xml:space="preserve">, </w:t>
      </w:r>
      <w:proofErr w:type="spellStart"/>
      <w:r>
        <w:t>Dhamtari</w:t>
      </w:r>
      <w:proofErr w:type="spellEnd"/>
      <w:r>
        <w:t xml:space="preserve">, and </w:t>
      </w:r>
      <w:proofErr w:type="spellStart"/>
      <w:r>
        <w:t>Gariyaband</w:t>
      </w:r>
      <w:proofErr w:type="spellEnd"/>
      <w:r>
        <w:t xml:space="preserve">, while the lowest was 0.2°C in </w:t>
      </w:r>
      <w:proofErr w:type="spellStart"/>
      <w:r>
        <w:t>Kabeerdham</w:t>
      </w:r>
      <w:proofErr w:type="spellEnd"/>
      <w:r>
        <w:t xml:space="preserve"> and </w:t>
      </w:r>
      <w:proofErr w:type="spellStart"/>
      <w:r>
        <w:t>Rajnandgaon</w:t>
      </w:r>
      <w:proofErr w:type="spellEnd"/>
      <w:r>
        <w:t xml:space="preserve">. All Northern Hill districts had a 0.4°C increase, with the exception of </w:t>
      </w:r>
      <w:proofErr w:type="spellStart"/>
      <w:r>
        <w:t>Surguja</w:t>
      </w:r>
      <w:proofErr w:type="spellEnd"/>
      <w:r>
        <w:t xml:space="preserve"> (0.2°C) and </w:t>
      </w:r>
      <w:proofErr w:type="spellStart"/>
      <w:r>
        <w:t>Surajpur</w:t>
      </w:r>
      <w:proofErr w:type="spellEnd"/>
      <w:r>
        <w:t xml:space="preserve"> (no change).</w:t>
      </w:r>
    </w:p>
    <w:p w14:paraId="6829C46D" w14:textId="77777777" w:rsidR="00594B8D" w:rsidRDefault="00C46764">
      <w:pPr>
        <w:pStyle w:val="BodyText"/>
        <w:spacing w:before="224" w:line="244" w:lineRule="auto"/>
        <w:ind w:left="165" w:right="163"/>
      </w:pPr>
      <w:r>
        <w:t>Fig. 7 and 8 s</w:t>
      </w:r>
      <w:r>
        <w:t>how how DTR varies throughout</w:t>
      </w:r>
      <w:r>
        <w:rPr>
          <w:spacing w:val="40"/>
        </w:rPr>
        <w:t xml:space="preserve"> </w:t>
      </w:r>
      <w:r>
        <w:t>the monsoon seasons in the southwest and northeast. Bastar saw a 0.2–0.4°C increase in temperature, whereas the majority of the Chhattisgarh Plains experienced 0.4–0.6°C rises. Apart from Balrampur (0.2°C), the Northern Hill Z</w:t>
      </w:r>
      <w:r>
        <w:t>one had a 0.4°C increase.</w:t>
      </w:r>
    </w:p>
    <w:p w14:paraId="25617E30" w14:textId="77777777" w:rsidR="00594B8D" w:rsidRDefault="00C46764">
      <w:pPr>
        <w:pStyle w:val="BodyText"/>
        <w:spacing w:before="223" w:line="244" w:lineRule="auto"/>
        <w:ind w:left="165" w:right="161"/>
      </w:pPr>
      <w:r>
        <w:t xml:space="preserve">Bijapur and Usur saw the lowest DTR increase (0.2°C) during the northeast monsoon, while </w:t>
      </w:r>
      <w:proofErr w:type="spellStart"/>
      <w:r>
        <w:t>Narayanpur</w:t>
      </w:r>
      <w:proofErr w:type="spellEnd"/>
      <w:r>
        <w:t xml:space="preserve"> and </w:t>
      </w:r>
      <w:proofErr w:type="spellStart"/>
      <w:r>
        <w:t>Kondagaon</w:t>
      </w:r>
      <w:proofErr w:type="spellEnd"/>
      <w:r>
        <w:t xml:space="preserve"> experienced the most (0.6°C). The Chhattisgarh Plain Zone had the</w:t>
      </w:r>
      <w:r>
        <w:rPr>
          <w:spacing w:val="-4"/>
        </w:rPr>
        <w:t xml:space="preserve"> </w:t>
      </w:r>
      <w:r>
        <w:t>lowest</w:t>
      </w:r>
      <w:r>
        <w:rPr>
          <w:spacing w:val="-3"/>
        </w:rPr>
        <w:t xml:space="preserve"> </w:t>
      </w:r>
      <w:r>
        <w:t>temperature</w:t>
      </w:r>
      <w:r>
        <w:rPr>
          <w:spacing w:val="-1"/>
        </w:rPr>
        <w:t xml:space="preserve"> </w:t>
      </w:r>
      <w:r>
        <w:t>increase</w:t>
      </w:r>
      <w:r>
        <w:rPr>
          <w:spacing w:val="-4"/>
        </w:rPr>
        <w:t xml:space="preserve"> </w:t>
      </w:r>
      <w:r>
        <w:t>(0.2°C)</w:t>
      </w:r>
      <w:r>
        <w:rPr>
          <w:spacing w:val="-3"/>
        </w:rPr>
        <w:t xml:space="preserve"> </w:t>
      </w:r>
      <w:r>
        <w:t>in</w:t>
      </w:r>
      <w:r>
        <w:rPr>
          <w:spacing w:val="-4"/>
        </w:rPr>
        <w:t xml:space="preserve"> </w:t>
      </w:r>
      <w:proofErr w:type="spellStart"/>
      <w:r>
        <w:t>Lormi</w:t>
      </w:r>
      <w:proofErr w:type="spellEnd"/>
      <w:r>
        <w:t xml:space="preserve">, </w:t>
      </w:r>
      <w:proofErr w:type="spellStart"/>
      <w:r>
        <w:t>Mung</w:t>
      </w:r>
      <w:r>
        <w:t>eli</w:t>
      </w:r>
      <w:proofErr w:type="spellEnd"/>
      <w:r>
        <w:t xml:space="preserve">, and portions of Bilaspur, while </w:t>
      </w:r>
      <w:proofErr w:type="spellStart"/>
      <w:r>
        <w:t>Kabeerdham</w:t>
      </w:r>
      <w:proofErr w:type="spellEnd"/>
      <w:r>
        <w:t xml:space="preserve">, </w:t>
      </w:r>
      <w:proofErr w:type="spellStart"/>
      <w:r>
        <w:t>Mohla</w:t>
      </w:r>
      <w:proofErr w:type="spellEnd"/>
      <w:r>
        <w:t xml:space="preserve">, and </w:t>
      </w:r>
      <w:proofErr w:type="spellStart"/>
      <w:r>
        <w:t>Kanker</w:t>
      </w:r>
      <w:proofErr w:type="spellEnd"/>
      <w:r>
        <w:t xml:space="preserve"> saw the</w:t>
      </w:r>
      <w:r>
        <w:rPr>
          <w:spacing w:val="80"/>
        </w:rPr>
        <w:t xml:space="preserve"> </w:t>
      </w:r>
      <w:r>
        <w:t>highest temperature increase (0.7°C).</w:t>
      </w:r>
      <w:r>
        <w:rPr>
          <w:spacing w:val="40"/>
        </w:rPr>
        <w:t xml:space="preserve"> </w:t>
      </w:r>
      <w:r>
        <w:t>Most</w:t>
      </w:r>
      <w:r>
        <w:rPr>
          <w:spacing w:val="80"/>
        </w:rPr>
        <w:t xml:space="preserve"> </w:t>
      </w:r>
      <w:r>
        <w:t xml:space="preserve">other blocks had risen of 0.4 to 0.6°C. In the Northern Hill Zone, blocks like </w:t>
      </w:r>
      <w:proofErr w:type="spellStart"/>
      <w:r>
        <w:t>Batouli</w:t>
      </w:r>
      <w:proofErr w:type="spellEnd"/>
      <w:r>
        <w:t xml:space="preserve">, </w:t>
      </w:r>
      <w:proofErr w:type="spellStart"/>
      <w:r>
        <w:t>Mainpat</w:t>
      </w:r>
      <w:proofErr w:type="spellEnd"/>
      <w:r>
        <w:t>, and</w:t>
      </w:r>
      <w:r>
        <w:rPr>
          <w:spacing w:val="-4"/>
        </w:rPr>
        <w:t xml:space="preserve"> </w:t>
      </w:r>
      <w:r>
        <w:t>Sitapur</w:t>
      </w:r>
      <w:r>
        <w:rPr>
          <w:spacing w:val="-9"/>
        </w:rPr>
        <w:t xml:space="preserve"> </w:t>
      </w:r>
      <w:r>
        <w:t>(</w:t>
      </w:r>
      <w:proofErr w:type="spellStart"/>
      <w:r>
        <w:t>Surguja</w:t>
      </w:r>
      <w:proofErr w:type="spellEnd"/>
      <w:r>
        <w:t>)</w:t>
      </w:r>
      <w:r>
        <w:rPr>
          <w:spacing w:val="-9"/>
        </w:rPr>
        <w:t xml:space="preserve"> </w:t>
      </w:r>
      <w:r>
        <w:t>saw</w:t>
      </w:r>
      <w:r>
        <w:rPr>
          <w:spacing w:val="-7"/>
        </w:rPr>
        <w:t xml:space="preserve"> </w:t>
      </w:r>
      <w:r>
        <w:t>the</w:t>
      </w:r>
      <w:r>
        <w:rPr>
          <w:spacing w:val="-6"/>
        </w:rPr>
        <w:t xml:space="preserve"> </w:t>
      </w:r>
      <w:r>
        <w:t>maximum</w:t>
      </w:r>
      <w:r>
        <w:rPr>
          <w:spacing w:val="-4"/>
        </w:rPr>
        <w:t xml:space="preserve"> </w:t>
      </w:r>
      <w:r>
        <w:t>inc</w:t>
      </w:r>
      <w:r>
        <w:t xml:space="preserve">rease of 0.7°C, while </w:t>
      </w:r>
      <w:proofErr w:type="spellStart"/>
      <w:r>
        <w:t>Koriya</w:t>
      </w:r>
      <w:proofErr w:type="spellEnd"/>
      <w:r>
        <w:t xml:space="preserve"> and </w:t>
      </w:r>
      <w:proofErr w:type="spellStart"/>
      <w:r>
        <w:t>Balrampur</w:t>
      </w:r>
      <w:proofErr w:type="spellEnd"/>
      <w:r>
        <w:t xml:space="preserve"> had a rise of 0.2°C.</w:t>
      </w:r>
    </w:p>
    <w:p w14:paraId="2832C331" w14:textId="77777777" w:rsidR="00594B8D" w:rsidRDefault="00594B8D">
      <w:pPr>
        <w:pStyle w:val="BodyText"/>
        <w:spacing w:line="244" w:lineRule="auto"/>
        <w:sectPr w:rsidR="00594B8D">
          <w:type w:val="continuous"/>
          <w:pgSz w:w="11910" w:h="16840"/>
          <w:pgMar w:top="980" w:right="1275" w:bottom="280" w:left="1275" w:header="1437" w:footer="1082" w:gutter="0"/>
          <w:cols w:num="2" w:space="720" w:equalWidth="0">
            <w:col w:w="4580" w:space="80"/>
            <w:col w:w="4700"/>
          </w:cols>
        </w:sectPr>
      </w:pPr>
    </w:p>
    <w:p w14:paraId="3E76FAC7" w14:textId="77777777" w:rsidR="00594B8D" w:rsidRDefault="00594B8D">
      <w:pPr>
        <w:pStyle w:val="BodyText"/>
        <w:spacing w:before="145"/>
        <w:jc w:val="left"/>
      </w:pPr>
    </w:p>
    <w:p w14:paraId="757F852C" w14:textId="77777777" w:rsidR="00594B8D" w:rsidRDefault="00C46764">
      <w:pPr>
        <w:pStyle w:val="BodyText"/>
        <w:ind w:left="599"/>
        <w:jc w:val="left"/>
      </w:pPr>
      <w:r>
        <w:rPr>
          <w:noProof/>
        </w:rPr>
        <w:drawing>
          <wp:inline distT="0" distB="0" distL="0" distR="0" wp14:anchorId="3DCCF22E" wp14:editId="7A73984A">
            <wp:extent cx="5182111" cy="771525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5182111" cy="7715250"/>
                    </a:xfrm>
                    <a:prstGeom prst="rect">
                      <a:avLst/>
                    </a:prstGeom>
                  </pic:spPr>
                </pic:pic>
              </a:graphicData>
            </a:graphic>
          </wp:inline>
        </w:drawing>
      </w:r>
    </w:p>
    <w:p w14:paraId="3824E3DE" w14:textId="77777777" w:rsidR="00594B8D" w:rsidRDefault="00C46764">
      <w:pPr>
        <w:spacing w:before="226"/>
        <w:ind w:left="1041"/>
        <w:rPr>
          <w:rFonts w:ascii="Arial"/>
          <w:b/>
          <w:sz w:val="20"/>
        </w:rPr>
      </w:pPr>
      <w:r>
        <w:rPr>
          <w:rFonts w:ascii="Arial"/>
          <w:b/>
          <w:noProof/>
          <w:sz w:val="20"/>
        </w:rPr>
        <w:drawing>
          <wp:anchor distT="0" distB="0" distL="0" distR="0" simplePos="0" relativeHeight="487396352" behindDoc="1" locked="0" layoutInCell="1" allowOverlap="1" wp14:anchorId="3FA636F5" wp14:editId="66973A61">
            <wp:simplePos x="0" y="0"/>
            <wp:positionH relativeFrom="page">
              <wp:posOffset>1279890</wp:posOffset>
            </wp:positionH>
            <wp:positionV relativeFrom="paragraph">
              <wp:posOffset>-6040501</wp:posOffset>
            </wp:positionV>
            <wp:extent cx="4856241" cy="503602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4856241" cy="5036026"/>
                    </a:xfrm>
                    <a:prstGeom prst="rect">
                      <a:avLst/>
                    </a:prstGeom>
                  </pic:spPr>
                </pic:pic>
              </a:graphicData>
            </a:graphic>
          </wp:anchor>
        </w:drawing>
      </w:r>
      <w:r>
        <w:rPr>
          <w:rFonts w:ascii="Arial"/>
          <w:b/>
          <w:sz w:val="20"/>
        </w:rPr>
        <w:t>Fig.</w:t>
      </w:r>
      <w:r>
        <w:rPr>
          <w:rFonts w:ascii="Arial"/>
          <w:b/>
          <w:spacing w:val="-14"/>
          <w:sz w:val="20"/>
        </w:rPr>
        <w:t xml:space="preserve"> </w:t>
      </w:r>
      <w:r>
        <w:rPr>
          <w:rFonts w:ascii="Arial"/>
          <w:b/>
          <w:sz w:val="20"/>
        </w:rPr>
        <w:t>3.</w:t>
      </w:r>
      <w:r>
        <w:rPr>
          <w:rFonts w:ascii="Arial"/>
          <w:b/>
          <w:spacing w:val="-14"/>
          <w:sz w:val="20"/>
        </w:rPr>
        <w:t xml:space="preserve"> </w:t>
      </w:r>
      <w:r>
        <w:rPr>
          <w:rFonts w:ascii="Arial"/>
          <w:b/>
          <w:sz w:val="20"/>
        </w:rPr>
        <w:t>Annual</w:t>
      </w:r>
      <w:r>
        <w:rPr>
          <w:rFonts w:ascii="Arial"/>
          <w:b/>
          <w:spacing w:val="-14"/>
          <w:sz w:val="20"/>
        </w:rPr>
        <w:t xml:space="preserve"> </w:t>
      </w:r>
      <w:r>
        <w:rPr>
          <w:rFonts w:ascii="Arial"/>
          <w:b/>
          <w:sz w:val="20"/>
        </w:rPr>
        <w:t>average</w:t>
      </w:r>
      <w:r>
        <w:rPr>
          <w:rFonts w:ascii="Arial"/>
          <w:b/>
          <w:spacing w:val="-14"/>
          <w:sz w:val="20"/>
        </w:rPr>
        <w:t xml:space="preserve"> </w:t>
      </w:r>
      <w:r>
        <w:rPr>
          <w:rFonts w:ascii="Arial"/>
          <w:b/>
          <w:sz w:val="20"/>
        </w:rPr>
        <w:t>rainfall</w:t>
      </w:r>
      <w:r>
        <w:rPr>
          <w:rFonts w:ascii="Arial"/>
          <w:b/>
          <w:spacing w:val="-14"/>
          <w:sz w:val="20"/>
        </w:rPr>
        <w:t xml:space="preserve"> </w:t>
      </w:r>
      <w:r>
        <w:rPr>
          <w:rFonts w:ascii="Arial"/>
          <w:b/>
          <w:sz w:val="20"/>
        </w:rPr>
        <w:t>and</w:t>
      </w:r>
      <w:r>
        <w:rPr>
          <w:rFonts w:ascii="Arial"/>
          <w:b/>
          <w:spacing w:val="-13"/>
          <w:sz w:val="20"/>
        </w:rPr>
        <w:t xml:space="preserve"> </w:t>
      </w:r>
      <w:r>
        <w:rPr>
          <w:rFonts w:ascii="Arial"/>
          <w:b/>
          <w:sz w:val="20"/>
        </w:rPr>
        <w:t>number</w:t>
      </w:r>
      <w:r>
        <w:rPr>
          <w:rFonts w:ascii="Arial"/>
          <w:b/>
          <w:spacing w:val="-13"/>
          <w:sz w:val="20"/>
        </w:rPr>
        <w:t xml:space="preserve"> </w:t>
      </w:r>
      <w:r>
        <w:rPr>
          <w:rFonts w:ascii="Arial"/>
          <w:b/>
          <w:sz w:val="20"/>
        </w:rPr>
        <w:t>of</w:t>
      </w:r>
      <w:r>
        <w:rPr>
          <w:rFonts w:ascii="Arial"/>
          <w:b/>
          <w:spacing w:val="-10"/>
          <w:sz w:val="20"/>
        </w:rPr>
        <w:t xml:space="preserve"> </w:t>
      </w:r>
      <w:r>
        <w:rPr>
          <w:rFonts w:ascii="Arial"/>
          <w:b/>
          <w:sz w:val="20"/>
        </w:rPr>
        <w:t>rainy</w:t>
      </w:r>
      <w:r>
        <w:rPr>
          <w:rFonts w:ascii="Arial"/>
          <w:b/>
          <w:spacing w:val="-9"/>
          <w:sz w:val="20"/>
        </w:rPr>
        <w:t xml:space="preserve"> </w:t>
      </w:r>
      <w:r>
        <w:rPr>
          <w:rFonts w:ascii="Arial"/>
          <w:b/>
          <w:sz w:val="20"/>
        </w:rPr>
        <w:t>days</w:t>
      </w:r>
      <w:r>
        <w:rPr>
          <w:rFonts w:ascii="Arial"/>
          <w:b/>
          <w:spacing w:val="-10"/>
          <w:sz w:val="20"/>
        </w:rPr>
        <w:t xml:space="preserve"> </w:t>
      </w:r>
      <w:r>
        <w:rPr>
          <w:rFonts w:ascii="Arial"/>
          <w:b/>
          <w:sz w:val="20"/>
        </w:rPr>
        <w:t>before</w:t>
      </w:r>
      <w:r>
        <w:rPr>
          <w:rFonts w:ascii="Arial"/>
          <w:b/>
          <w:spacing w:val="-10"/>
          <w:sz w:val="20"/>
        </w:rPr>
        <w:t xml:space="preserve"> </w:t>
      </w:r>
      <w:r>
        <w:rPr>
          <w:rFonts w:ascii="Arial"/>
          <w:b/>
          <w:sz w:val="20"/>
        </w:rPr>
        <w:t>and</w:t>
      </w:r>
      <w:r>
        <w:rPr>
          <w:rFonts w:ascii="Arial"/>
          <w:b/>
          <w:spacing w:val="-14"/>
          <w:sz w:val="20"/>
        </w:rPr>
        <w:t xml:space="preserve"> </w:t>
      </w:r>
      <w:r>
        <w:rPr>
          <w:rFonts w:ascii="Arial"/>
          <w:b/>
          <w:sz w:val="20"/>
        </w:rPr>
        <w:t>after</w:t>
      </w:r>
      <w:r>
        <w:rPr>
          <w:rFonts w:ascii="Arial"/>
          <w:b/>
          <w:spacing w:val="-11"/>
          <w:sz w:val="20"/>
        </w:rPr>
        <w:t xml:space="preserve"> </w:t>
      </w:r>
      <w:r>
        <w:rPr>
          <w:rFonts w:ascii="Arial"/>
          <w:b/>
          <w:spacing w:val="-4"/>
          <w:sz w:val="20"/>
        </w:rPr>
        <w:t>1986</w:t>
      </w:r>
    </w:p>
    <w:p w14:paraId="7A46914A" w14:textId="77777777" w:rsidR="00594B8D" w:rsidRDefault="00594B8D">
      <w:pPr>
        <w:rPr>
          <w:rFonts w:ascii="Arial"/>
          <w:b/>
          <w:sz w:val="20"/>
        </w:rPr>
        <w:sectPr w:rsidR="00594B8D">
          <w:pgSz w:w="11910" w:h="16840"/>
          <w:pgMar w:top="1620" w:right="1275" w:bottom="1280" w:left="1275" w:header="1437" w:footer="1082" w:gutter="0"/>
          <w:cols w:space="720"/>
        </w:sectPr>
      </w:pPr>
    </w:p>
    <w:p w14:paraId="0040B554" w14:textId="77777777" w:rsidR="00594B8D" w:rsidRDefault="00594B8D">
      <w:pPr>
        <w:pStyle w:val="BodyText"/>
        <w:spacing w:before="141"/>
        <w:jc w:val="left"/>
        <w:rPr>
          <w:rFonts w:ascii="Arial"/>
          <w:b/>
        </w:rPr>
      </w:pPr>
    </w:p>
    <w:p w14:paraId="4D790B4A" w14:textId="77777777" w:rsidR="00594B8D" w:rsidRDefault="00C46764">
      <w:pPr>
        <w:pStyle w:val="BodyText"/>
        <w:ind w:left="640"/>
        <w:jc w:val="left"/>
        <w:rPr>
          <w:rFonts w:ascii="Arial"/>
        </w:rPr>
      </w:pPr>
      <w:r>
        <w:rPr>
          <w:rFonts w:ascii="Arial"/>
          <w:noProof/>
        </w:rPr>
        <w:drawing>
          <wp:inline distT="0" distB="0" distL="0" distR="0" wp14:anchorId="52A79239" wp14:editId="01A17FA2">
            <wp:extent cx="5151488" cy="771677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5151488" cy="7716774"/>
                    </a:xfrm>
                    <a:prstGeom prst="rect">
                      <a:avLst/>
                    </a:prstGeom>
                  </pic:spPr>
                </pic:pic>
              </a:graphicData>
            </a:graphic>
          </wp:inline>
        </w:drawing>
      </w:r>
    </w:p>
    <w:p w14:paraId="37B3036E" w14:textId="77777777" w:rsidR="00594B8D" w:rsidRDefault="00C46764">
      <w:pPr>
        <w:spacing w:before="175"/>
        <w:ind w:left="868"/>
        <w:rPr>
          <w:rFonts w:ascii="Arial"/>
          <w:b/>
          <w:sz w:val="20"/>
        </w:rPr>
      </w:pPr>
      <w:r>
        <w:rPr>
          <w:rFonts w:ascii="Arial"/>
          <w:b/>
          <w:noProof/>
          <w:sz w:val="20"/>
        </w:rPr>
        <w:drawing>
          <wp:anchor distT="0" distB="0" distL="0" distR="0" simplePos="0" relativeHeight="487396864" behindDoc="1" locked="0" layoutInCell="1" allowOverlap="1" wp14:anchorId="2BAA250C" wp14:editId="395C03DE">
            <wp:simplePos x="0" y="0"/>
            <wp:positionH relativeFrom="page">
              <wp:posOffset>1279890</wp:posOffset>
            </wp:positionH>
            <wp:positionV relativeFrom="paragraph">
              <wp:posOffset>-6042405</wp:posOffset>
            </wp:positionV>
            <wp:extent cx="4856241" cy="5036026"/>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4856241" cy="5036026"/>
                    </a:xfrm>
                    <a:prstGeom prst="rect">
                      <a:avLst/>
                    </a:prstGeom>
                  </pic:spPr>
                </pic:pic>
              </a:graphicData>
            </a:graphic>
          </wp:anchor>
        </w:drawing>
      </w:r>
      <w:r>
        <w:rPr>
          <w:rFonts w:ascii="Arial"/>
          <w:b/>
          <w:spacing w:val="-2"/>
          <w:sz w:val="20"/>
        </w:rPr>
        <w:t>Fig.</w:t>
      </w:r>
      <w:r>
        <w:rPr>
          <w:rFonts w:ascii="Arial"/>
          <w:b/>
          <w:spacing w:val="-9"/>
          <w:sz w:val="20"/>
        </w:rPr>
        <w:t xml:space="preserve"> </w:t>
      </w:r>
      <w:r>
        <w:rPr>
          <w:rFonts w:ascii="Arial"/>
          <w:b/>
          <w:spacing w:val="-2"/>
          <w:sz w:val="20"/>
        </w:rPr>
        <w:t>4. Annual</w:t>
      </w:r>
      <w:r>
        <w:rPr>
          <w:rFonts w:ascii="Arial"/>
          <w:b/>
          <w:spacing w:val="-1"/>
          <w:sz w:val="20"/>
        </w:rPr>
        <w:t xml:space="preserve"> </w:t>
      </w:r>
      <w:r>
        <w:rPr>
          <w:rFonts w:ascii="Arial"/>
          <w:b/>
          <w:spacing w:val="-2"/>
          <w:sz w:val="20"/>
        </w:rPr>
        <w:t>average</w:t>
      </w:r>
      <w:r>
        <w:rPr>
          <w:rFonts w:ascii="Arial"/>
          <w:b/>
          <w:spacing w:val="-5"/>
          <w:sz w:val="20"/>
        </w:rPr>
        <w:t xml:space="preserve"> </w:t>
      </w:r>
      <w:r>
        <w:rPr>
          <w:rFonts w:ascii="Arial"/>
          <w:b/>
          <w:spacing w:val="-2"/>
          <w:sz w:val="20"/>
        </w:rPr>
        <w:t>maximum and</w:t>
      </w:r>
      <w:r>
        <w:rPr>
          <w:rFonts w:ascii="Arial"/>
          <w:b/>
          <w:spacing w:val="-1"/>
          <w:sz w:val="20"/>
        </w:rPr>
        <w:t xml:space="preserve"> </w:t>
      </w:r>
      <w:r>
        <w:rPr>
          <w:rFonts w:ascii="Arial"/>
          <w:b/>
          <w:spacing w:val="-2"/>
          <w:sz w:val="20"/>
        </w:rPr>
        <w:t>minimum</w:t>
      </w:r>
      <w:r>
        <w:rPr>
          <w:rFonts w:ascii="Arial"/>
          <w:b/>
          <w:spacing w:val="-7"/>
          <w:sz w:val="20"/>
        </w:rPr>
        <w:t xml:space="preserve"> </w:t>
      </w:r>
      <w:r>
        <w:rPr>
          <w:rFonts w:ascii="Arial"/>
          <w:b/>
          <w:spacing w:val="-2"/>
          <w:sz w:val="20"/>
        </w:rPr>
        <w:t>temperature</w:t>
      </w:r>
      <w:r>
        <w:rPr>
          <w:rFonts w:ascii="Arial"/>
          <w:b/>
          <w:spacing w:val="-5"/>
          <w:sz w:val="20"/>
        </w:rPr>
        <w:t xml:space="preserve"> </w:t>
      </w:r>
      <w:r>
        <w:rPr>
          <w:rFonts w:ascii="Arial"/>
          <w:b/>
          <w:spacing w:val="-2"/>
          <w:sz w:val="20"/>
        </w:rPr>
        <w:t>before and</w:t>
      </w:r>
      <w:r>
        <w:rPr>
          <w:rFonts w:ascii="Arial"/>
          <w:b/>
          <w:spacing w:val="-4"/>
          <w:sz w:val="20"/>
        </w:rPr>
        <w:t xml:space="preserve"> </w:t>
      </w:r>
      <w:r>
        <w:rPr>
          <w:rFonts w:ascii="Arial"/>
          <w:b/>
          <w:spacing w:val="-2"/>
          <w:sz w:val="20"/>
        </w:rPr>
        <w:t>after</w:t>
      </w:r>
      <w:r>
        <w:rPr>
          <w:rFonts w:ascii="Arial"/>
          <w:b/>
          <w:spacing w:val="-3"/>
          <w:sz w:val="20"/>
        </w:rPr>
        <w:t xml:space="preserve"> </w:t>
      </w:r>
      <w:r>
        <w:rPr>
          <w:rFonts w:ascii="Arial"/>
          <w:b/>
          <w:spacing w:val="-4"/>
          <w:sz w:val="20"/>
        </w:rPr>
        <w:t>1986</w:t>
      </w:r>
    </w:p>
    <w:p w14:paraId="69976A40" w14:textId="77777777" w:rsidR="00594B8D" w:rsidRDefault="00594B8D">
      <w:pPr>
        <w:rPr>
          <w:rFonts w:ascii="Arial"/>
          <w:b/>
          <w:sz w:val="20"/>
        </w:rPr>
        <w:sectPr w:rsidR="00594B8D">
          <w:pgSz w:w="11910" w:h="16840"/>
          <w:pgMar w:top="1620" w:right="1275" w:bottom="1280" w:left="1275" w:header="1437" w:footer="1082" w:gutter="0"/>
          <w:cols w:space="720"/>
        </w:sectPr>
      </w:pPr>
    </w:p>
    <w:p w14:paraId="70D40A8A" w14:textId="77777777" w:rsidR="00594B8D" w:rsidRDefault="00594B8D">
      <w:pPr>
        <w:pStyle w:val="BodyText"/>
        <w:spacing w:before="141"/>
        <w:jc w:val="left"/>
        <w:rPr>
          <w:rFonts w:ascii="Arial"/>
          <w:b/>
        </w:rPr>
      </w:pPr>
    </w:p>
    <w:p w14:paraId="11A5428D" w14:textId="77777777" w:rsidR="00594B8D" w:rsidRDefault="00C46764">
      <w:pPr>
        <w:pStyle w:val="BodyText"/>
        <w:ind w:left="305"/>
        <w:jc w:val="left"/>
        <w:rPr>
          <w:rFonts w:ascii="Arial"/>
        </w:rPr>
      </w:pPr>
      <w:r>
        <w:rPr>
          <w:rFonts w:ascii="Arial"/>
          <w:noProof/>
        </w:rPr>
        <w:drawing>
          <wp:inline distT="0" distB="0" distL="0" distR="0" wp14:anchorId="1A0D3E12" wp14:editId="0912EF3E">
            <wp:extent cx="5573995" cy="7683436"/>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5573995" cy="7683436"/>
                    </a:xfrm>
                    <a:prstGeom prst="rect">
                      <a:avLst/>
                    </a:prstGeom>
                  </pic:spPr>
                </pic:pic>
              </a:graphicData>
            </a:graphic>
          </wp:inline>
        </w:drawing>
      </w:r>
    </w:p>
    <w:p w14:paraId="0BF6DCCA" w14:textId="77777777" w:rsidR="00594B8D" w:rsidRDefault="00C46764">
      <w:pPr>
        <w:spacing w:before="187"/>
        <w:ind w:left="4207" w:hanging="3944"/>
        <w:rPr>
          <w:rFonts w:ascii="Arial"/>
          <w:b/>
          <w:sz w:val="20"/>
        </w:rPr>
      </w:pPr>
      <w:r>
        <w:rPr>
          <w:rFonts w:ascii="Arial"/>
          <w:b/>
          <w:noProof/>
          <w:sz w:val="20"/>
        </w:rPr>
        <w:drawing>
          <wp:anchor distT="0" distB="0" distL="0" distR="0" simplePos="0" relativeHeight="487397376" behindDoc="1" locked="0" layoutInCell="1" allowOverlap="1" wp14:anchorId="3670C191" wp14:editId="1EBE9951">
            <wp:simplePos x="0" y="0"/>
            <wp:positionH relativeFrom="page">
              <wp:posOffset>1279890</wp:posOffset>
            </wp:positionH>
            <wp:positionV relativeFrom="paragraph">
              <wp:posOffset>-6008751</wp:posOffset>
            </wp:positionV>
            <wp:extent cx="4856241" cy="5036026"/>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4856241" cy="5036026"/>
                    </a:xfrm>
                    <a:prstGeom prst="rect">
                      <a:avLst/>
                    </a:prstGeom>
                  </pic:spPr>
                </pic:pic>
              </a:graphicData>
            </a:graphic>
          </wp:anchor>
        </w:drawing>
      </w:r>
      <w:r>
        <w:rPr>
          <w:rFonts w:ascii="Arial"/>
          <w:b/>
          <w:sz w:val="20"/>
        </w:rPr>
        <w:t>Fig.</w:t>
      </w:r>
      <w:r>
        <w:rPr>
          <w:rFonts w:ascii="Arial"/>
          <w:b/>
          <w:spacing w:val="-14"/>
          <w:sz w:val="20"/>
        </w:rPr>
        <w:t xml:space="preserve"> </w:t>
      </w:r>
      <w:r>
        <w:rPr>
          <w:rFonts w:ascii="Arial"/>
          <w:b/>
          <w:sz w:val="20"/>
        </w:rPr>
        <w:t>5.</w:t>
      </w:r>
      <w:r>
        <w:rPr>
          <w:rFonts w:ascii="Arial"/>
          <w:b/>
          <w:spacing w:val="-10"/>
          <w:sz w:val="20"/>
        </w:rPr>
        <w:t xml:space="preserve"> </w:t>
      </w:r>
      <w:r>
        <w:rPr>
          <w:rFonts w:ascii="Arial"/>
          <w:b/>
          <w:sz w:val="20"/>
        </w:rPr>
        <w:t>Change</w:t>
      </w:r>
      <w:r>
        <w:rPr>
          <w:rFonts w:ascii="Arial"/>
          <w:b/>
          <w:spacing w:val="-10"/>
          <w:sz w:val="20"/>
        </w:rPr>
        <w:t xml:space="preserve"> </w:t>
      </w:r>
      <w:r>
        <w:rPr>
          <w:rFonts w:ascii="Arial"/>
          <w:b/>
          <w:sz w:val="20"/>
        </w:rPr>
        <w:t>in</w:t>
      </w:r>
      <w:r>
        <w:rPr>
          <w:rFonts w:ascii="Arial"/>
          <w:b/>
          <w:spacing w:val="-11"/>
          <w:sz w:val="20"/>
        </w:rPr>
        <w:t xml:space="preserve"> </w:t>
      </w:r>
      <w:r>
        <w:rPr>
          <w:rFonts w:ascii="Arial"/>
          <w:b/>
          <w:sz w:val="20"/>
        </w:rPr>
        <w:t>Annual</w:t>
      </w:r>
      <w:r>
        <w:rPr>
          <w:rFonts w:ascii="Arial"/>
          <w:b/>
          <w:spacing w:val="-6"/>
          <w:sz w:val="20"/>
        </w:rPr>
        <w:t xml:space="preserve"> </w:t>
      </w:r>
      <w:r>
        <w:rPr>
          <w:rFonts w:ascii="Arial"/>
          <w:b/>
          <w:sz w:val="20"/>
        </w:rPr>
        <w:t>Rainfall,</w:t>
      </w:r>
      <w:r>
        <w:rPr>
          <w:rFonts w:ascii="Arial"/>
          <w:b/>
          <w:spacing w:val="-9"/>
          <w:sz w:val="20"/>
        </w:rPr>
        <w:t xml:space="preserve"> </w:t>
      </w:r>
      <w:r>
        <w:rPr>
          <w:rFonts w:ascii="Arial"/>
          <w:b/>
          <w:sz w:val="20"/>
        </w:rPr>
        <w:t>Number</w:t>
      </w:r>
      <w:r>
        <w:rPr>
          <w:rFonts w:ascii="Arial"/>
          <w:b/>
          <w:spacing w:val="-12"/>
          <w:sz w:val="20"/>
        </w:rPr>
        <w:t xml:space="preserve"> </w:t>
      </w:r>
      <w:r>
        <w:rPr>
          <w:rFonts w:ascii="Arial"/>
          <w:b/>
          <w:sz w:val="20"/>
        </w:rPr>
        <w:t>of</w:t>
      </w:r>
      <w:r>
        <w:rPr>
          <w:rFonts w:ascii="Arial"/>
          <w:b/>
          <w:spacing w:val="-11"/>
          <w:sz w:val="20"/>
        </w:rPr>
        <w:t xml:space="preserve"> </w:t>
      </w:r>
      <w:r>
        <w:rPr>
          <w:rFonts w:ascii="Arial"/>
          <w:b/>
          <w:sz w:val="20"/>
        </w:rPr>
        <w:t>rainy</w:t>
      </w:r>
      <w:r>
        <w:rPr>
          <w:rFonts w:ascii="Arial"/>
          <w:b/>
          <w:spacing w:val="-10"/>
          <w:sz w:val="20"/>
        </w:rPr>
        <w:t xml:space="preserve"> </w:t>
      </w:r>
      <w:r>
        <w:rPr>
          <w:rFonts w:ascii="Arial"/>
          <w:b/>
          <w:sz w:val="20"/>
        </w:rPr>
        <w:t>days,</w:t>
      </w:r>
      <w:r>
        <w:rPr>
          <w:rFonts w:ascii="Arial"/>
          <w:b/>
          <w:spacing w:val="-12"/>
          <w:sz w:val="20"/>
        </w:rPr>
        <w:t xml:space="preserve"> </w:t>
      </w:r>
      <w:r>
        <w:rPr>
          <w:rFonts w:ascii="Arial"/>
          <w:b/>
          <w:sz w:val="20"/>
        </w:rPr>
        <w:t>Maximum</w:t>
      </w:r>
      <w:r>
        <w:rPr>
          <w:rFonts w:ascii="Arial"/>
          <w:b/>
          <w:spacing w:val="-8"/>
          <w:sz w:val="20"/>
        </w:rPr>
        <w:t xml:space="preserve"> </w:t>
      </w:r>
      <w:r>
        <w:rPr>
          <w:rFonts w:ascii="Arial"/>
          <w:b/>
          <w:sz w:val="20"/>
        </w:rPr>
        <w:t>and</w:t>
      </w:r>
      <w:r>
        <w:rPr>
          <w:rFonts w:ascii="Arial"/>
          <w:b/>
          <w:spacing w:val="-9"/>
          <w:sz w:val="20"/>
        </w:rPr>
        <w:t xml:space="preserve"> </w:t>
      </w:r>
      <w:r>
        <w:rPr>
          <w:rFonts w:ascii="Arial"/>
          <w:b/>
          <w:sz w:val="20"/>
        </w:rPr>
        <w:t>Minimum</w:t>
      </w:r>
      <w:r>
        <w:rPr>
          <w:rFonts w:ascii="Arial"/>
          <w:b/>
          <w:spacing w:val="-5"/>
          <w:sz w:val="20"/>
        </w:rPr>
        <w:t xml:space="preserve"> </w:t>
      </w:r>
      <w:r>
        <w:rPr>
          <w:rFonts w:ascii="Arial"/>
          <w:b/>
          <w:sz w:val="20"/>
        </w:rPr>
        <w:t>Temperature After 1986</w:t>
      </w:r>
    </w:p>
    <w:p w14:paraId="1880E263" w14:textId="77777777" w:rsidR="00594B8D" w:rsidRDefault="00594B8D">
      <w:pPr>
        <w:rPr>
          <w:rFonts w:ascii="Arial"/>
          <w:b/>
          <w:sz w:val="20"/>
        </w:rPr>
        <w:sectPr w:rsidR="00594B8D">
          <w:pgSz w:w="11910" w:h="16840"/>
          <w:pgMar w:top="1620" w:right="1275" w:bottom="1280" w:left="1275" w:header="1437" w:footer="1082" w:gutter="0"/>
          <w:cols w:space="720"/>
        </w:sectPr>
      </w:pPr>
    </w:p>
    <w:p w14:paraId="2379C1DD" w14:textId="77777777" w:rsidR="00594B8D" w:rsidRDefault="00594B8D">
      <w:pPr>
        <w:pStyle w:val="BodyText"/>
        <w:spacing w:before="141"/>
        <w:jc w:val="left"/>
        <w:rPr>
          <w:rFonts w:ascii="Arial"/>
          <w:b/>
        </w:rPr>
      </w:pPr>
    </w:p>
    <w:p w14:paraId="110F0338" w14:textId="77777777" w:rsidR="00594B8D" w:rsidRDefault="00C46764">
      <w:pPr>
        <w:pStyle w:val="BodyText"/>
        <w:ind w:left="929"/>
        <w:jc w:val="left"/>
        <w:rPr>
          <w:rFonts w:ascii="Arial"/>
        </w:rPr>
      </w:pPr>
      <w:r>
        <w:rPr>
          <w:rFonts w:ascii="Arial"/>
          <w:noProof/>
        </w:rPr>
        <w:drawing>
          <wp:inline distT="0" distB="0" distL="0" distR="0" wp14:anchorId="110C7067" wp14:editId="2540C6D5">
            <wp:extent cx="4763326" cy="36576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stretch>
                      <a:fillRect/>
                    </a:stretch>
                  </pic:blipFill>
                  <pic:spPr>
                    <a:xfrm>
                      <a:off x="0" y="0"/>
                      <a:ext cx="4763326" cy="3657600"/>
                    </a:xfrm>
                    <a:prstGeom prst="rect">
                      <a:avLst/>
                    </a:prstGeom>
                  </pic:spPr>
                </pic:pic>
              </a:graphicData>
            </a:graphic>
          </wp:inline>
        </w:drawing>
      </w:r>
    </w:p>
    <w:p w14:paraId="07FB3D36" w14:textId="4700770D" w:rsidR="00594B8D" w:rsidRDefault="00C46764">
      <w:pPr>
        <w:spacing w:before="224" w:after="4"/>
        <w:ind w:left="5"/>
        <w:jc w:val="center"/>
        <w:rPr>
          <w:rFonts w:ascii="Arial"/>
          <w:b/>
          <w:sz w:val="20"/>
        </w:rPr>
      </w:pPr>
      <w:r>
        <w:rPr>
          <w:rFonts w:ascii="Arial"/>
          <w:b/>
          <w:sz w:val="20"/>
        </w:rPr>
        <w:t>Fig.</w:t>
      </w:r>
      <w:r>
        <w:rPr>
          <w:rFonts w:ascii="Arial"/>
          <w:b/>
          <w:spacing w:val="-14"/>
          <w:sz w:val="20"/>
        </w:rPr>
        <w:t xml:space="preserve"> </w:t>
      </w:r>
      <w:r>
        <w:rPr>
          <w:rFonts w:ascii="Arial"/>
          <w:b/>
          <w:sz w:val="20"/>
        </w:rPr>
        <w:t>6.</w:t>
      </w:r>
      <w:r>
        <w:rPr>
          <w:rFonts w:ascii="Arial"/>
          <w:b/>
          <w:spacing w:val="-14"/>
          <w:sz w:val="20"/>
        </w:rPr>
        <w:t xml:space="preserve"> </w:t>
      </w:r>
      <w:r>
        <w:rPr>
          <w:rFonts w:ascii="Arial"/>
          <w:b/>
          <w:sz w:val="20"/>
        </w:rPr>
        <w:t>Annual</w:t>
      </w:r>
      <w:r>
        <w:rPr>
          <w:rFonts w:ascii="Arial"/>
          <w:b/>
          <w:spacing w:val="-14"/>
          <w:sz w:val="20"/>
        </w:rPr>
        <w:t xml:space="preserve"> </w:t>
      </w:r>
      <w:r>
        <w:rPr>
          <w:rFonts w:ascii="Arial"/>
          <w:b/>
          <w:sz w:val="20"/>
        </w:rPr>
        <w:t>diurnal</w:t>
      </w:r>
      <w:r>
        <w:rPr>
          <w:rFonts w:ascii="Arial"/>
          <w:b/>
          <w:spacing w:val="-14"/>
          <w:sz w:val="20"/>
        </w:rPr>
        <w:t xml:space="preserve"> </w:t>
      </w:r>
      <w:r>
        <w:rPr>
          <w:rFonts w:ascii="Arial"/>
          <w:b/>
          <w:sz w:val="20"/>
        </w:rPr>
        <w:t>temperature</w:t>
      </w:r>
      <w:r>
        <w:rPr>
          <w:rFonts w:ascii="Arial"/>
          <w:b/>
          <w:spacing w:val="-13"/>
          <w:sz w:val="20"/>
        </w:rPr>
        <w:t xml:space="preserve"> </w:t>
      </w:r>
      <w:r>
        <w:rPr>
          <w:rFonts w:ascii="Arial"/>
          <w:b/>
          <w:sz w:val="20"/>
        </w:rPr>
        <w:t>range</w:t>
      </w:r>
      <w:r>
        <w:rPr>
          <w:rFonts w:ascii="Arial"/>
          <w:b/>
          <w:spacing w:val="-14"/>
          <w:sz w:val="20"/>
        </w:rPr>
        <w:t xml:space="preserve"> </w:t>
      </w:r>
      <w:r>
        <w:rPr>
          <w:rFonts w:ascii="Arial"/>
          <w:b/>
          <w:sz w:val="20"/>
        </w:rPr>
        <w:t>before</w:t>
      </w:r>
      <w:r>
        <w:rPr>
          <w:rFonts w:ascii="Arial"/>
          <w:b/>
          <w:spacing w:val="-13"/>
          <w:sz w:val="20"/>
        </w:rPr>
        <w:t xml:space="preserve"> </w:t>
      </w:r>
      <w:r>
        <w:rPr>
          <w:rFonts w:ascii="Arial"/>
          <w:b/>
          <w:sz w:val="20"/>
        </w:rPr>
        <w:t>and</w:t>
      </w:r>
      <w:r>
        <w:rPr>
          <w:rFonts w:ascii="Arial"/>
          <w:b/>
          <w:spacing w:val="-10"/>
          <w:sz w:val="20"/>
        </w:rPr>
        <w:t xml:space="preserve"> </w:t>
      </w:r>
      <w:r>
        <w:rPr>
          <w:rFonts w:ascii="Arial"/>
          <w:b/>
          <w:sz w:val="20"/>
        </w:rPr>
        <w:t>after</w:t>
      </w:r>
      <w:r>
        <w:rPr>
          <w:rFonts w:ascii="Arial"/>
          <w:b/>
          <w:spacing w:val="-14"/>
          <w:sz w:val="20"/>
        </w:rPr>
        <w:t xml:space="preserve"> </w:t>
      </w:r>
      <w:r>
        <w:rPr>
          <w:rFonts w:ascii="Arial"/>
          <w:b/>
          <w:spacing w:val="-4"/>
          <w:sz w:val="20"/>
        </w:rPr>
        <w:t>1986</w:t>
      </w:r>
    </w:p>
    <w:p w14:paraId="4C67E721" w14:textId="77777777" w:rsidR="00594B8D" w:rsidRDefault="00C46764" w:rsidP="00E47158">
      <w:pPr>
        <w:pStyle w:val="BodyText"/>
        <w:jc w:val="center"/>
        <w:rPr>
          <w:rFonts w:ascii="Arial"/>
        </w:rPr>
      </w:pPr>
      <w:r>
        <w:rPr>
          <w:rFonts w:ascii="Arial"/>
          <w:noProof/>
        </w:rPr>
        <w:drawing>
          <wp:inline distT="0" distB="0" distL="0" distR="0" wp14:anchorId="30F4D16E" wp14:editId="3B132C3F">
            <wp:extent cx="2530614" cy="3919632"/>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2530614" cy="3919632"/>
                    </a:xfrm>
                    <a:prstGeom prst="rect">
                      <a:avLst/>
                    </a:prstGeom>
                  </pic:spPr>
                </pic:pic>
              </a:graphicData>
            </a:graphic>
          </wp:inline>
        </w:drawing>
      </w:r>
    </w:p>
    <w:p w14:paraId="491AC4C4" w14:textId="77777777" w:rsidR="00594B8D" w:rsidRDefault="00C46764">
      <w:pPr>
        <w:spacing w:before="226"/>
        <w:ind w:left="5" w:right="2"/>
        <w:jc w:val="center"/>
        <w:rPr>
          <w:rFonts w:ascii="Arial"/>
          <w:b/>
          <w:sz w:val="20"/>
        </w:rPr>
      </w:pPr>
      <w:r>
        <w:rPr>
          <w:rFonts w:ascii="Arial"/>
          <w:b/>
          <w:spacing w:val="-2"/>
          <w:sz w:val="20"/>
        </w:rPr>
        <w:t>Fig.</w:t>
      </w:r>
      <w:r>
        <w:rPr>
          <w:rFonts w:ascii="Arial"/>
          <w:b/>
          <w:spacing w:val="-10"/>
          <w:sz w:val="20"/>
        </w:rPr>
        <w:t xml:space="preserve"> </w:t>
      </w:r>
      <w:r>
        <w:rPr>
          <w:rFonts w:ascii="Arial"/>
          <w:b/>
          <w:spacing w:val="-2"/>
          <w:sz w:val="20"/>
        </w:rPr>
        <w:t>7.</w:t>
      </w:r>
      <w:r>
        <w:rPr>
          <w:rFonts w:ascii="Arial"/>
          <w:b/>
          <w:sz w:val="20"/>
        </w:rPr>
        <w:t xml:space="preserve"> </w:t>
      </w:r>
      <w:r>
        <w:rPr>
          <w:rFonts w:ascii="Arial"/>
          <w:b/>
          <w:spacing w:val="-2"/>
          <w:sz w:val="20"/>
        </w:rPr>
        <w:t>Change in</w:t>
      </w:r>
      <w:r>
        <w:rPr>
          <w:rFonts w:ascii="Arial"/>
          <w:b/>
          <w:spacing w:val="-5"/>
          <w:sz w:val="20"/>
        </w:rPr>
        <w:t xml:space="preserve"> </w:t>
      </w:r>
      <w:r>
        <w:rPr>
          <w:rFonts w:ascii="Arial"/>
          <w:b/>
          <w:spacing w:val="-2"/>
          <w:sz w:val="20"/>
        </w:rPr>
        <w:t xml:space="preserve">annual </w:t>
      </w:r>
      <w:r>
        <w:rPr>
          <w:rFonts w:ascii="Arial"/>
          <w:b/>
          <w:spacing w:val="-2"/>
          <w:sz w:val="20"/>
        </w:rPr>
        <w:t>diurnal</w:t>
      </w:r>
      <w:r>
        <w:rPr>
          <w:rFonts w:ascii="Arial"/>
          <w:b/>
          <w:spacing w:val="-7"/>
          <w:sz w:val="20"/>
        </w:rPr>
        <w:t xml:space="preserve"> </w:t>
      </w:r>
      <w:r>
        <w:rPr>
          <w:rFonts w:ascii="Arial"/>
          <w:b/>
          <w:spacing w:val="-2"/>
          <w:sz w:val="20"/>
        </w:rPr>
        <w:t>temperature</w:t>
      </w:r>
      <w:r>
        <w:rPr>
          <w:rFonts w:ascii="Arial"/>
          <w:b/>
          <w:spacing w:val="-1"/>
          <w:sz w:val="20"/>
        </w:rPr>
        <w:t xml:space="preserve"> </w:t>
      </w:r>
      <w:r>
        <w:rPr>
          <w:rFonts w:ascii="Arial"/>
          <w:b/>
          <w:spacing w:val="-4"/>
          <w:sz w:val="20"/>
        </w:rPr>
        <w:t>range</w:t>
      </w:r>
    </w:p>
    <w:p w14:paraId="22FB5CA3"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201D8CFE" w14:textId="77777777" w:rsidR="00594B8D" w:rsidRDefault="00C46764">
      <w:pPr>
        <w:pStyle w:val="BodyText"/>
        <w:spacing w:before="141"/>
        <w:jc w:val="left"/>
        <w:rPr>
          <w:rFonts w:ascii="Arial"/>
          <w:b/>
        </w:rPr>
      </w:pPr>
      <w:r>
        <w:rPr>
          <w:rFonts w:ascii="Arial"/>
          <w:b/>
          <w:noProof/>
        </w:rPr>
        <w:lastRenderedPageBreak/>
        <w:drawing>
          <wp:anchor distT="0" distB="0" distL="0" distR="0" simplePos="0" relativeHeight="487398400" behindDoc="1" locked="0" layoutInCell="1" allowOverlap="1" wp14:anchorId="69954B12" wp14:editId="1F6DD7BE">
            <wp:simplePos x="0" y="0"/>
            <wp:positionH relativeFrom="page">
              <wp:posOffset>1279890</wp:posOffset>
            </wp:positionH>
            <wp:positionV relativeFrom="page">
              <wp:posOffset>2950336</wp:posOffset>
            </wp:positionV>
            <wp:extent cx="4856241" cy="5036026"/>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4856241" cy="5036026"/>
                    </a:xfrm>
                    <a:prstGeom prst="rect">
                      <a:avLst/>
                    </a:prstGeom>
                  </pic:spPr>
                </pic:pic>
              </a:graphicData>
            </a:graphic>
          </wp:anchor>
        </w:drawing>
      </w:r>
    </w:p>
    <w:p w14:paraId="28B6B375" w14:textId="77777777" w:rsidR="00594B8D" w:rsidRDefault="00C46764">
      <w:pPr>
        <w:pStyle w:val="BodyText"/>
        <w:ind w:left="804"/>
        <w:jc w:val="left"/>
        <w:rPr>
          <w:rFonts w:ascii="Arial"/>
        </w:rPr>
      </w:pPr>
      <w:r>
        <w:rPr>
          <w:rFonts w:ascii="Arial"/>
          <w:noProof/>
        </w:rPr>
        <w:drawing>
          <wp:inline distT="0" distB="0" distL="0" distR="0" wp14:anchorId="53FA6492" wp14:editId="47F118FE">
            <wp:extent cx="4925901" cy="785012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4925901" cy="7850124"/>
                    </a:xfrm>
                    <a:prstGeom prst="rect">
                      <a:avLst/>
                    </a:prstGeom>
                  </pic:spPr>
                </pic:pic>
              </a:graphicData>
            </a:graphic>
          </wp:inline>
        </w:drawing>
      </w:r>
    </w:p>
    <w:p w14:paraId="040F586A" w14:textId="77777777" w:rsidR="00594B8D" w:rsidRDefault="00C46764">
      <w:pPr>
        <w:spacing w:before="217"/>
        <w:ind w:left="5" w:right="3"/>
        <w:jc w:val="center"/>
        <w:rPr>
          <w:rFonts w:ascii="Arial"/>
          <w:b/>
          <w:sz w:val="20"/>
        </w:rPr>
      </w:pPr>
      <w:r>
        <w:rPr>
          <w:rFonts w:ascii="Arial"/>
          <w:b/>
          <w:sz w:val="20"/>
        </w:rPr>
        <w:t>Fig.</w:t>
      </w:r>
      <w:r>
        <w:rPr>
          <w:rFonts w:ascii="Arial"/>
          <w:b/>
          <w:spacing w:val="-14"/>
          <w:sz w:val="20"/>
        </w:rPr>
        <w:t xml:space="preserve"> </w:t>
      </w:r>
      <w:r>
        <w:rPr>
          <w:rFonts w:ascii="Arial"/>
          <w:b/>
          <w:sz w:val="20"/>
        </w:rPr>
        <w:t>8.</w:t>
      </w:r>
      <w:r>
        <w:rPr>
          <w:rFonts w:ascii="Arial"/>
          <w:b/>
          <w:spacing w:val="-14"/>
          <w:sz w:val="20"/>
        </w:rPr>
        <w:t xml:space="preserve"> </w:t>
      </w:r>
      <w:r>
        <w:rPr>
          <w:rFonts w:ascii="Arial"/>
          <w:b/>
          <w:sz w:val="20"/>
        </w:rPr>
        <w:t>Winter</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summer</w:t>
      </w:r>
      <w:r>
        <w:rPr>
          <w:rFonts w:ascii="Arial"/>
          <w:b/>
          <w:spacing w:val="-14"/>
          <w:sz w:val="20"/>
        </w:rPr>
        <w:t xml:space="preserve"> </w:t>
      </w:r>
      <w:r>
        <w:rPr>
          <w:rFonts w:ascii="Arial"/>
          <w:b/>
          <w:sz w:val="20"/>
        </w:rPr>
        <w:t>diurnal</w:t>
      </w:r>
      <w:r>
        <w:rPr>
          <w:rFonts w:ascii="Arial"/>
          <w:b/>
          <w:spacing w:val="-14"/>
          <w:sz w:val="20"/>
        </w:rPr>
        <w:t xml:space="preserve"> </w:t>
      </w:r>
      <w:r>
        <w:rPr>
          <w:rFonts w:ascii="Arial"/>
          <w:b/>
          <w:sz w:val="20"/>
        </w:rPr>
        <w:t>temperature</w:t>
      </w:r>
      <w:r>
        <w:rPr>
          <w:rFonts w:ascii="Arial"/>
          <w:b/>
          <w:spacing w:val="-13"/>
          <w:sz w:val="20"/>
        </w:rPr>
        <w:t xml:space="preserve"> </w:t>
      </w:r>
      <w:r>
        <w:rPr>
          <w:rFonts w:ascii="Arial"/>
          <w:b/>
          <w:sz w:val="20"/>
        </w:rPr>
        <w:t>range</w:t>
      </w:r>
      <w:r>
        <w:rPr>
          <w:rFonts w:ascii="Arial"/>
          <w:b/>
          <w:spacing w:val="-14"/>
          <w:sz w:val="20"/>
        </w:rPr>
        <w:t xml:space="preserve"> </w:t>
      </w:r>
      <w:r>
        <w:rPr>
          <w:rFonts w:ascii="Arial"/>
          <w:b/>
          <w:sz w:val="20"/>
        </w:rPr>
        <w:t>before</w:t>
      </w:r>
      <w:r>
        <w:rPr>
          <w:rFonts w:ascii="Arial"/>
          <w:b/>
          <w:spacing w:val="-10"/>
          <w:sz w:val="20"/>
        </w:rPr>
        <w:t xml:space="preserve"> </w:t>
      </w:r>
      <w:r>
        <w:rPr>
          <w:rFonts w:ascii="Arial"/>
          <w:b/>
          <w:sz w:val="20"/>
        </w:rPr>
        <w:t>and</w:t>
      </w:r>
      <w:r>
        <w:rPr>
          <w:rFonts w:ascii="Arial"/>
          <w:b/>
          <w:spacing w:val="-14"/>
          <w:sz w:val="20"/>
        </w:rPr>
        <w:t xml:space="preserve"> </w:t>
      </w:r>
      <w:r>
        <w:rPr>
          <w:rFonts w:ascii="Arial"/>
          <w:b/>
          <w:sz w:val="20"/>
        </w:rPr>
        <w:t>after</w:t>
      </w:r>
      <w:r>
        <w:rPr>
          <w:rFonts w:ascii="Arial"/>
          <w:b/>
          <w:spacing w:val="-11"/>
          <w:sz w:val="20"/>
        </w:rPr>
        <w:t xml:space="preserve"> </w:t>
      </w:r>
      <w:r>
        <w:rPr>
          <w:rFonts w:ascii="Arial"/>
          <w:b/>
          <w:spacing w:val="-4"/>
          <w:sz w:val="20"/>
        </w:rPr>
        <w:t>1986</w:t>
      </w:r>
    </w:p>
    <w:p w14:paraId="5BBF83DE"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5D32BFAD" w14:textId="77777777" w:rsidR="00594B8D" w:rsidRDefault="00594B8D">
      <w:pPr>
        <w:pStyle w:val="BodyText"/>
        <w:spacing w:before="141"/>
        <w:jc w:val="left"/>
        <w:rPr>
          <w:rFonts w:ascii="Arial"/>
          <w:b/>
        </w:rPr>
      </w:pPr>
    </w:p>
    <w:p w14:paraId="7EF03C7D" w14:textId="77777777" w:rsidR="00594B8D" w:rsidRDefault="00C46764">
      <w:pPr>
        <w:pStyle w:val="BodyText"/>
        <w:ind w:left="778"/>
        <w:jc w:val="left"/>
        <w:rPr>
          <w:rFonts w:ascii="Arial"/>
        </w:rPr>
      </w:pPr>
      <w:r>
        <w:rPr>
          <w:rFonts w:ascii="Arial"/>
          <w:noProof/>
        </w:rPr>
        <w:drawing>
          <wp:inline distT="0" distB="0" distL="0" distR="0" wp14:anchorId="0758ADF4" wp14:editId="70162FC5">
            <wp:extent cx="4954997" cy="769162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4954997" cy="7691628"/>
                    </a:xfrm>
                    <a:prstGeom prst="rect">
                      <a:avLst/>
                    </a:prstGeom>
                  </pic:spPr>
                </pic:pic>
              </a:graphicData>
            </a:graphic>
          </wp:inline>
        </w:drawing>
      </w:r>
    </w:p>
    <w:p w14:paraId="614D9626" w14:textId="77777777" w:rsidR="00594B8D" w:rsidRDefault="00C46764">
      <w:pPr>
        <w:spacing w:before="224"/>
        <w:ind w:left="868"/>
        <w:rPr>
          <w:rFonts w:ascii="Arial"/>
          <w:b/>
          <w:sz w:val="20"/>
        </w:rPr>
      </w:pPr>
      <w:r>
        <w:rPr>
          <w:rFonts w:ascii="Arial"/>
          <w:b/>
          <w:noProof/>
          <w:sz w:val="20"/>
        </w:rPr>
        <w:drawing>
          <wp:anchor distT="0" distB="0" distL="0" distR="0" simplePos="0" relativeHeight="487398912" behindDoc="1" locked="0" layoutInCell="1" allowOverlap="1" wp14:anchorId="1E33995F" wp14:editId="3C8F8E47">
            <wp:simplePos x="0" y="0"/>
            <wp:positionH relativeFrom="page">
              <wp:posOffset>1279890</wp:posOffset>
            </wp:positionH>
            <wp:positionV relativeFrom="paragraph">
              <wp:posOffset>-6017005</wp:posOffset>
            </wp:positionV>
            <wp:extent cx="4856241" cy="5036026"/>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4856241" cy="5036026"/>
                    </a:xfrm>
                    <a:prstGeom prst="rect">
                      <a:avLst/>
                    </a:prstGeom>
                  </pic:spPr>
                </pic:pic>
              </a:graphicData>
            </a:graphic>
          </wp:anchor>
        </w:drawing>
      </w:r>
      <w:r>
        <w:rPr>
          <w:rFonts w:ascii="Arial"/>
          <w:b/>
          <w:spacing w:val="-2"/>
          <w:sz w:val="20"/>
        </w:rPr>
        <w:t>Fig</w:t>
      </w:r>
      <w:r>
        <w:rPr>
          <w:rFonts w:ascii="Arial"/>
          <w:b/>
          <w:i/>
          <w:spacing w:val="-2"/>
          <w:sz w:val="20"/>
        </w:rPr>
        <w:t>.</w:t>
      </w:r>
      <w:r>
        <w:rPr>
          <w:rFonts w:ascii="Arial"/>
          <w:b/>
          <w:i/>
          <w:spacing w:val="-9"/>
          <w:sz w:val="20"/>
        </w:rPr>
        <w:t xml:space="preserve"> </w:t>
      </w:r>
      <w:r>
        <w:rPr>
          <w:rFonts w:ascii="Arial"/>
          <w:b/>
          <w:spacing w:val="-2"/>
          <w:sz w:val="20"/>
        </w:rPr>
        <w:t>9. South-west</w:t>
      </w:r>
      <w:r>
        <w:rPr>
          <w:rFonts w:ascii="Arial"/>
          <w:b/>
          <w:spacing w:val="-6"/>
          <w:sz w:val="20"/>
        </w:rPr>
        <w:t xml:space="preserve"> </w:t>
      </w:r>
      <w:r>
        <w:rPr>
          <w:rFonts w:ascii="Arial"/>
          <w:b/>
          <w:spacing w:val="-2"/>
          <w:sz w:val="20"/>
        </w:rPr>
        <w:t>and north-east</w:t>
      </w:r>
      <w:r>
        <w:rPr>
          <w:rFonts w:ascii="Arial"/>
          <w:b/>
          <w:spacing w:val="-6"/>
          <w:sz w:val="20"/>
        </w:rPr>
        <w:t xml:space="preserve"> </w:t>
      </w:r>
      <w:r>
        <w:rPr>
          <w:rFonts w:ascii="Arial"/>
          <w:b/>
          <w:spacing w:val="-2"/>
          <w:sz w:val="20"/>
        </w:rPr>
        <w:t>diurnal</w:t>
      </w:r>
      <w:r>
        <w:rPr>
          <w:rFonts w:ascii="Arial"/>
          <w:b/>
          <w:spacing w:val="-3"/>
          <w:sz w:val="20"/>
        </w:rPr>
        <w:t xml:space="preserve"> </w:t>
      </w:r>
      <w:r>
        <w:rPr>
          <w:rFonts w:ascii="Arial"/>
          <w:b/>
          <w:spacing w:val="-2"/>
          <w:sz w:val="20"/>
        </w:rPr>
        <w:t>temperature</w:t>
      </w:r>
      <w:r>
        <w:rPr>
          <w:rFonts w:ascii="Arial"/>
          <w:b/>
          <w:spacing w:val="-4"/>
          <w:sz w:val="20"/>
        </w:rPr>
        <w:t xml:space="preserve"> </w:t>
      </w:r>
      <w:r>
        <w:rPr>
          <w:rFonts w:ascii="Arial"/>
          <w:b/>
          <w:spacing w:val="-2"/>
          <w:sz w:val="20"/>
        </w:rPr>
        <w:t>range</w:t>
      </w:r>
      <w:r>
        <w:rPr>
          <w:rFonts w:ascii="Arial"/>
          <w:b/>
          <w:spacing w:val="-3"/>
          <w:sz w:val="20"/>
        </w:rPr>
        <w:t xml:space="preserve"> </w:t>
      </w:r>
      <w:r>
        <w:rPr>
          <w:rFonts w:ascii="Arial"/>
          <w:b/>
          <w:spacing w:val="-2"/>
          <w:sz w:val="20"/>
        </w:rPr>
        <w:t>before</w:t>
      </w:r>
      <w:r>
        <w:rPr>
          <w:rFonts w:ascii="Arial"/>
          <w:b/>
          <w:spacing w:val="-4"/>
          <w:sz w:val="20"/>
        </w:rPr>
        <w:t xml:space="preserve"> </w:t>
      </w:r>
      <w:r>
        <w:rPr>
          <w:rFonts w:ascii="Arial"/>
          <w:b/>
          <w:spacing w:val="-2"/>
          <w:sz w:val="20"/>
        </w:rPr>
        <w:t>and</w:t>
      </w:r>
      <w:r>
        <w:rPr>
          <w:rFonts w:ascii="Arial"/>
          <w:b/>
          <w:spacing w:val="-6"/>
          <w:sz w:val="20"/>
        </w:rPr>
        <w:t xml:space="preserve"> </w:t>
      </w:r>
      <w:r>
        <w:rPr>
          <w:rFonts w:ascii="Arial"/>
          <w:b/>
          <w:spacing w:val="-2"/>
          <w:sz w:val="20"/>
        </w:rPr>
        <w:t>after</w:t>
      </w:r>
      <w:r>
        <w:rPr>
          <w:rFonts w:ascii="Arial"/>
          <w:b/>
          <w:spacing w:val="-4"/>
          <w:sz w:val="20"/>
        </w:rPr>
        <w:t xml:space="preserve"> 1986</w:t>
      </w:r>
    </w:p>
    <w:p w14:paraId="78860AB1" w14:textId="77777777" w:rsidR="00594B8D" w:rsidRDefault="00594B8D">
      <w:pPr>
        <w:rPr>
          <w:rFonts w:ascii="Arial"/>
          <w:b/>
          <w:sz w:val="20"/>
        </w:rPr>
        <w:sectPr w:rsidR="00594B8D">
          <w:pgSz w:w="11910" w:h="16840"/>
          <w:pgMar w:top="1620" w:right="1275" w:bottom="1280" w:left="1275" w:header="1437" w:footer="1082" w:gutter="0"/>
          <w:cols w:space="720"/>
        </w:sectPr>
      </w:pPr>
    </w:p>
    <w:p w14:paraId="49550ECD" w14:textId="77777777" w:rsidR="00594B8D" w:rsidRDefault="00C46764">
      <w:pPr>
        <w:pStyle w:val="BodyText"/>
        <w:spacing w:before="141"/>
        <w:jc w:val="left"/>
        <w:rPr>
          <w:rFonts w:ascii="Arial"/>
          <w:b/>
        </w:rPr>
      </w:pPr>
      <w:r>
        <w:rPr>
          <w:rFonts w:ascii="Arial"/>
          <w:b/>
          <w:noProof/>
        </w:rPr>
        <w:lastRenderedPageBreak/>
        <w:drawing>
          <wp:anchor distT="0" distB="0" distL="0" distR="0" simplePos="0" relativeHeight="487399424" behindDoc="1" locked="0" layoutInCell="1" allowOverlap="1" wp14:anchorId="6A521F8B" wp14:editId="6B910AF5">
            <wp:simplePos x="0" y="0"/>
            <wp:positionH relativeFrom="page">
              <wp:posOffset>1279890</wp:posOffset>
            </wp:positionH>
            <wp:positionV relativeFrom="page">
              <wp:posOffset>2950336</wp:posOffset>
            </wp:positionV>
            <wp:extent cx="4856241" cy="5036026"/>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4856241" cy="5036026"/>
                    </a:xfrm>
                    <a:prstGeom prst="rect">
                      <a:avLst/>
                    </a:prstGeom>
                  </pic:spPr>
                </pic:pic>
              </a:graphicData>
            </a:graphic>
          </wp:anchor>
        </w:drawing>
      </w:r>
    </w:p>
    <w:p w14:paraId="5F25BAE4" w14:textId="77777777" w:rsidR="00594B8D" w:rsidRDefault="00C46764">
      <w:pPr>
        <w:pStyle w:val="BodyText"/>
        <w:ind w:left="786"/>
        <w:jc w:val="left"/>
        <w:rPr>
          <w:rFonts w:ascii="Arial"/>
        </w:rPr>
      </w:pPr>
      <w:r>
        <w:rPr>
          <w:rFonts w:ascii="Arial"/>
          <w:noProof/>
        </w:rPr>
        <w:drawing>
          <wp:inline distT="0" distB="0" distL="0" distR="0" wp14:anchorId="365E55AF" wp14:editId="5C09FE01">
            <wp:extent cx="4944990" cy="78486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4944990" cy="7848600"/>
                    </a:xfrm>
                    <a:prstGeom prst="rect">
                      <a:avLst/>
                    </a:prstGeom>
                  </pic:spPr>
                </pic:pic>
              </a:graphicData>
            </a:graphic>
          </wp:inline>
        </w:drawing>
      </w:r>
    </w:p>
    <w:p w14:paraId="457FB6A9" w14:textId="77777777" w:rsidR="00594B8D" w:rsidRDefault="00C46764">
      <w:pPr>
        <w:spacing w:before="225"/>
        <w:ind w:left="5" w:right="5"/>
        <w:jc w:val="center"/>
        <w:rPr>
          <w:rFonts w:ascii="Arial"/>
          <w:b/>
          <w:sz w:val="20"/>
        </w:rPr>
      </w:pPr>
      <w:r>
        <w:rPr>
          <w:rFonts w:ascii="Arial"/>
          <w:b/>
          <w:spacing w:val="-2"/>
          <w:sz w:val="20"/>
        </w:rPr>
        <w:t>Fig.</w:t>
      </w:r>
      <w:r>
        <w:rPr>
          <w:rFonts w:ascii="Arial"/>
          <w:b/>
          <w:spacing w:val="-6"/>
          <w:sz w:val="20"/>
        </w:rPr>
        <w:t xml:space="preserve"> </w:t>
      </w:r>
      <w:r>
        <w:rPr>
          <w:rFonts w:ascii="Arial"/>
          <w:b/>
          <w:spacing w:val="-2"/>
          <w:sz w:val="20"/>
        </w:rPr>
        <w:t>10.</w:t>
      </w:r>
      <w:r>
        <w:rPr>
          <w:rFonts w:ascii="Arial"/>
          <w:b/>
          <w:spacing w:val="-3"/>
          <w:sz w:val="20"/>
        </w:rPr>
        <w:t xml:space="preserve"> </w:t>
      </w:r>
      <w:r>
        <w:rPr>
          <w:rFonts w:ascii="Arial"/>
          <w:b/>
          <w:spacing w:val="-2"/>
          <w:sz w:val="20"/>
        </w:rPr>
        <w:t>Change in</w:t>
      </w:r>
      <w:r>
        <w:rPr>
          <w:rFonts w:ascii="Arial"/>
          <w:b/>
          <w:spacing w:val="-4"/>
          <w:sz w:val="20"/>
        </w:rPr>
        <w:t xml:space="preserve"> </w:t>
      </w:r>
      <w:r>
        <w:rPr>
          <w:rFonts w:ascii="Arial"/>
          <w:b/>
          <w:spacing w:val="-2"/>
          <w:sz w:val="20"/>
        </w:rPr>
        <w:t>diurnal temperature</w:t>
      </w:r>
      <w:r>
        <w:rPr>
          <w:rFonts w:ascii="Arial"/>
          <w:b/>
          <w:spacing w:val="-5"/>
          <w:sz w:val="20"/>
        </w:rPr>
        <w:t xml:space="preserve"> </w:t>
      </w:r>
      <w:r>
        <w:rPr>
          <w:rFonts w:ascii="Arial"/>
          <w:b/>
          <w:spacing w:val="-4"/>
          <w:sz w:val="20"/>
        </w:rPr>
        <w:t>range</w:t>
      </w:r>
    </w:p>
    <w:p w14:paraId="4F8F5892"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4945B773" w14:textId="77777777" w:rsidR="00594B8D" w:rsidRDefault="00C46764">
      <w:pPr>
        <w:pStyle w:val="BodyText"/>
        <w:jc w:val="left"/>
        <w:rPr>
          <w:rFonts w:ascii="Arial"/>
          <w:b/>
        </w:rPr>
      </w:pPr>
      <w:r>
        <w:rPr>
          <w:rFonts w:ascii="Arial"/>
          <w:b/>
          <w:noProof/>
        </w:rPr>
        <w:lastRenderedPageBreak/>
        <w:drawing>
          <wp:anchor distT="0" distB="0" distL="0" distR="0" simplePos="0" relativeHeight="487399936" behindDoc="1" locked="0" layoutInCell="1" allowOverlap="1" wp14:anchorId="066247A1" wp14:editId="0362A81C">
            <wp:simplePos x="0" y="0"/>
            <wp:positionH relativeFrom="page">
              <wp:posOffset>1279890</wp:posOffset>
            </wp:positionH>
            <wp:positionV relativeFrom="page">
              <wp:posOffset>2950336</wp:posOffset>
            </wp:positionV>
            <wp:extent cx="4856241" cy="5036026"/>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4856241" cy="5036026"/>
                    </a:xfrm>
                    <a:prstGeom prst="rect">
                      <a:avLst/>
                    </a:prstGeom>
                  </pic:spPr>
                </pic:pic>
              </a:graphicData>
            </a:graphic>
          </wp:anchor>
        </w:drawing>
      </w:r>
    </w:p>
    <w:p w14:paraId="129B8B86" w14:textId="77777777" w:rsidR="00594B8D" w:rsidRDefault="00594B8D">
      <w:pPr>
        <w:pStyle w:val="BodyText"/>
        <w:spacing w:before="140"/>
        <w:jc w:val="left"/>
        <w:rPr>
          <w:rFonts w:ascii="Arial"/>
          <w:b/>
        </w:rPr>
      </w:pPr>
    </w:p>
    <w:p w14:paraId="744457DD" w14:textId="77777777" w:rsidR="00594B8D" w:rsidRDefault="00C46764">
      <w:pPr>
        <w:pStyle w:val="BodyText"/>
        <w:ind w:left="779"/>
        <w:jc w:val="left"/>
        <w:rPr>
          <w:rFonts w:ascii="Arial"/>
        </w:rPr>
      </w:pPr>
      <w:r>
        <w:rPr>
          <w:rFonts w:ascii="Arial"/>
          <w:noProof/>
        </w:rPr>
        <w:drawing>
          <wp:inline distT="0" distB="0" distL="0" distR="0" wp14:anchorId="7AD7EB9F" wp14:editId="48772E78">
            <wp:extent cx="4953000" cy="778192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4953000" cy="7781925"/>
                    </a:xfrm>
                    <a:prstGeom prst="rect">
                      <a:avLst/>
                    </a:prstGeom>
                  </pic:spPr>
                </pic:pic>
              </a:graphicData>
            </a:graphic>
          </wp:inline>
        </w:drawing>
      </w:r>
    </w:p>
    <w:p w14:paraId="7CEB9E5C" w14:textId="77777777" w:rsidR="00594B8D" w:rsidRDefault="00C46764">
      <w:pPr>
        <w:spacing w:before="228"/>
        <w:ind w:left="5"/>
        <w:jc w:val="center"/>
        <w:rPr>
          <w:rFonts w:ascii="Arial"/>
          <w:b/>
          <w:sz w:val="20"/>
        </w:rPr>
      </w:pPr>
      <w:r>
        <w:rPr>
          <w:rFonts w:ascii="Arial"/>
          <w:b/>
          <w:sz w:val="20"/>
        </w:rPr>
        <w:t>Fig.</w:t>
      </w:r>
      <w:r>
        <w:rPr>
          <w:rFonts w:ascii="Arial"/>
          <w:b/>
          <w:spacing w:val="-14"/>
          <w:sz w:val="20"/>
        </w:rPr>
        <w:t xml:space="preserve"> </w:t>
      </w:r>
      <w:r>
        <w:rPr>
          <w:rFonts w:ascii="Arial"/>
          <w:b/>
          <w:sz w:val="20"/>
        </w:rPr>
        <w:t>11.</w:t>
      </w:r>
      <w:r>
        <w:rPr>
          <w:rFonts w:ascii="Arial"/>
          <w:b/>
          <w:spacing w:val="-14"/>
          <w:sz w:val="20"/>
        </w:rPr>
        <w:t xml:space="preserve"> </w:t>
      </w:r>
      <w:r>
        <w:rPr>
          <w:rFonts w:ascii="Arial"/>
          <w:b/>
          <w:sz w:val="20"/>
        </w:rPr>
        <w:t>Annual</w:t>
      </w:r>
      <w:r>
        <w:rPr>
          <w:rFonts w:ascii="Arial"/>
          <w:b/>
          <w:spacing w:val="-14"/>
          <w:sz w:val="20"/>
        </w:rPr>
        <w:t xml:space="preserve"> </w:t>
      </w:r>
      <w:r>
        <w:rPr>
          <w:rFonts w:ascii="Arial"/>
          <w:b/>
          <w:sz w:val="20"/>
        </w:rPr>
        <w:t>consecutive</w:t>
      </w:r>
      <w:r>
        <w:rPr>
          <w:rFonts w:ascii="Arial"/>
          <w:b/>
          <w:spacing w:val="-14"/>
          <w:sz w:val="20"/>
        </w:rPr>
        <w:t xml:space="preserve"> </w:t>
      </w:r>
      <w:r>
        <w:rPr>
          <w:rFonts w:ascii="Arial"/>
          <w:b/>
          <w:sz w:val="20"/>
        </w:rPr>
        <w:t>wet</w:t>
      </w:r>
      <w:r>
        <w:rPr>
          <w:rFonts w:ascii="Arial"/>
          <w:b/>
          <w:spacing w:val="-12"/>
          <w:sz w:val="20"/>
        </w:rPr>
        <w:t xml:space="preserve"> </w:t>
      </w:r>
      <w:r>
        <w:rPr>
          <w:rFonts w:ascii="Arial"/>
          <w:b/>
          <w:sz w:val="20"/>
        </w:rPr>
        <w:t>and</w:t>
      </w:r>
      <w:r>
        <w:rPr>
          <w:rFonts w:ascii="Arial"/>
          <w:b/>
          <w:spacing w:val="-10"/>
          <w:sz w:val="20"/>
        </w:rPr>
        <w:t xml:space="preserve"> </w:t>
      </w:r>
      <w:r>
        <w:rPr>
          <w:rFonts w:ascii="Arial"/>
          <w:b/>
          <w:sz w:val="20"/>
        </w:rPr>
        <w:t>dry</w:t>
      </w:r>
      <w:r>
        <w:rPr>
          <w:rFonts w:ascii="Arial"/>
          <w:b/>
          <w:spacing w:val="-10"/>
          <w:sz w:val="20"/>
        </w:rPr>
        <w:t xml:space="preserve"> </w:t>
      </w:r>
      <w:r>
        <w:rPr>
          <w:rFonts w:ascii="Arial"/>
          <w:b/>
          <w:sz w:val="20"/>
        </w:rPr>
        <w:t>days</w:t>
      </w:r>
      <w:r>
        <w:rPr>
          <w:rFonts w:ascii="Arial"/>
          <w:b/>
          <w:spacing w:val="-10"/>
          <w:sz w:val="20"/>
        </w:rPr>
        <w:t xml:space="preserve"> </w:t>
      </w:r>
      <w:r>
        <w:rPr>
          <w:rFonts w:ascii="Arial"/>
          <w:b/>
          <w:sz w:val="20"/>
        </w:rPr>
        <w:t>before</w:t>
      </w:r>
      <w:r>
        <w:rPr>
          <w:rFonts w:ascii="Arial"/>
          <w:b/>
          <w:spacing w:val="-12"/>
          <w:sz w:val="20"/>
        </w:rPr>
        <w:t xml:space="preserve"> </w:t>
      </w:r>
      <w:r>
        <w:rPr>
          <w:rFonts w:ascii="Arial"/>
          <w:b/>
          <w:sz w:val="20"/>
        </w:rPr>
        <w:t>and</w:t>
      </w:r>
      <w:r>
        <w:rPr>
          <w:rFonts w:ascii="Arial"/>
          <w:b/>
          <w:spacing w:val="-14"/>
          <w:sz w:val="20"/>
        </w:rPr>
        <w:t xml:space="preserve"> </w:t>
      </w:r>
      <w:r>
        <w:rPr>
          <w:rFonts w:ascii="Arial"/>
          <w:b/>
          <w:sz w:val="20"/>
        </w:rPr>
        <w:t>after</w:t>
      </w:r>
      <w:r>
        <w:rPr>
          <w:rFonts w:ascii="Arial"/>
          <w:b/>
          <w:spacing w:val="-11"/>
          <w:sz w:val="20"/>
        </w:rPr>
        <w:t xml:space="preserve"> </w:t>
      </w:r>
      <w:r>
        <w:rPr>
          <w:rFonts w:ascii="Arial"/>
          <w:b/>
          <w:spacing w:val="-4"/>
          <w:sz w:val="20"/>
        </w:rPr>
        <w:t>1986</w:t>
      </w:r>
    </w:p>
    <w:p w14:paraId="762730F8"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588E9C8B" w14:textId="77777777" w:rsidR="00594B8D" w:rsidRDefault="00594B8D">
      <w:pPr>
        <w:pStyle w:val="BodyText"/>
        <w:spacing w:before="141"/>
        <w:jc w:val="left"/>
        <w:rPr>
          <w:rFonts w:ascii="Arial"/>
          <w:b/>
        </w:rPr>
      </w:pPr>
    </w:p>
    <w:p w14:paraId="72186379" w14:textId="77777777" w:rsidR="00594B8D" w:rsidRDefault="00C46764">
      <w:pPr>
        <w:pStyle w:val="BodyText"/>
        <w:ind w:left="893"/>
        <w:jc w:val="left"/>
        <w:rPr>
          <w:rFonts w:ascii="Arial"/>
        </w:rPr>
      </w:pPr>
      <w:r>
        <w:rPr>
          <w:rFonts w:ascii="Arial"/>
          <w:noProof/>
        </w:rPr>
        <w:drawing>
          <wp:inline distT="0" distB="0" distL="0" distR="0" wp14:anchorId="1F3E873D" wp14:editId="3CD6FA3D">
            <wp:extent cx="4847422" cy="374075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4847422" cy="3740753"/>
                    </a:xfrm>
                    <a:prstGeom prst="rect">
                      <a:avLst/>
                    </a:prstGeom>
                  </pic:spPr>
                </pic:pic>
              </a:graphicData>
            </a:graphic>
          </wp:inline>
        </w:drawing>
      </w:r>
    </w:p>
    <w:p w14:paraId="2CAD1723" w14:textId="3BC3BB2C" w:rsidR="00594B8D" w:rsidRDefault="00C46764">
      <w:pPr>
        <w:spacing w:before="131"/>
        <w:ind w:left="5" w:right="2"/>
        <w:jc w:val="center"/>
        <w:rPr>
          <w:rFonts w:ascii="Arial"/>
          <w:b/>
          <w:sz w:val="20"/>
        </w:rPr>
      </w:pPr>
      <w:r>
        <w:rPr>
          <w:rFonts w:ascii="Arial"/>
          <w:b/>
          <w:sz w:val="20"/>
        </w:rPr>
        <w:t>Fig.</w:t>
      </w:r>
      <w:r>
        <w:rPr>
          <w:rFonts w:ascii="Arial"/>
          <w:b/>
          <w:spacing w:val="-12"/>
          <w:sz w:val="20"/>
        </w:rPr>
        <w:t xml:space="preserve"> </w:t>
      </w:r>
      <w:r>
        <w:rPr>
          <w:rFonts w:ascii="Arial"/>
          <w:b/>
          <w:sz w:val="20"/>
        </w:rPr>
        <w:t>12.</w:t>
      </w:r>
      <w:r>
        <w:rPr>
          <w:rFonts w:ascii="Arial"/>
          <w:b/>
          <w:spacing w:val="-12"/>
          <w:sz w:val="20"/>
        </w:rPr>
        <w:t xml:space="preserve"> </w:t>
      </w:r>
      <w:r>
        <w:rPr>
          <w:rFonts w:ascii="Arial"/>
          <w:b/>
          <w:sz w:val="20"/>
        </w:rPr>
        <w:t>Change</w:t>
      </w:r>
      <w:r>
        <w:rPr>
          <w:rFonts w:ascii="Arial"/>
          <w:b/>
          <w:spacing w:val="-10"/>
          <w:sz w:val="20"/>
        </w:rPr>
        <w:t xml:space="preserve"> </w:t>
      </w:r>
      <w:r>
        <w:rPr>
          <w:rFonts w:ascii="Arial"/>
          <w:b/>
          <w:sz w:val="20"/>
        </w:rPr>
        <w:t>in</w:t>
      </w:r>
      <w:r>
        <w:rPr>
          <w:rFonts w:ascii="Arial"/>
          <w:b/>
          <w:spacing w:val="-14"/>
          <w:sz w:val="20"/>
        </w:rPr>
        <w:t xml:space="preserve"> </w:t>
      </w:r>
      <w:r>
        <w:rPr>
          <w:rFonts w:ascii="Arial"/>
          <w:b/>
          <w:sz w:val="20"/>
        </w:rPr>
        <w:t>annual</w:t>
      </w:r>
      <w:r>
        <w:rPr>
          <w:rFonts w:ascii="Arial"/>
          <w:b/>
          <w:spacing w:val="-11"/>
          <w:sz w:val="20"/>
        </w:rPr>
        <w:t xml:space="preserve"> </w:t>
      </w:r>
      <w:r>
        <w:rPr>
          <w:rFonts w:ascii="Arial"/>
          <w:b/>
          <w:sz w:val="20"/>
        </w:rPr>
        <w:t>consecutive</w:t>
      </w:r>
      <w:r>
        <w:rPr>
          <w:rFonts w:ascii="Arial"/>
          <w:b/>
          <w:spacing w:val="-12"/>
          <w:sz w:val="20"/>
        </w:rPr>
        <w:t xml:space="preserve"> </w:t>
      </w:r>
      <w:r>
        <w:rPr>
          <w:rFonts w:ascii="Arial"/>
          <w:b/>
          <w:sz w:val="20"/>
        </w:rPr>
        <w:t>dry</w:t>
      </w:r>
      <w:r>
        <w:rPr>
          <w:rFonts w:ascii="Arial"/>
          <w:b/>
          <w:spacing w:val="-12"/>
          <w:sz w:val="20"/>
        </w:rPr>
        <w:t xml:space="preserve"> </w:t>
      </w:r>
      <w:r>
        <w:rPr>
          <w:rFonts w:ascii="Arial"/>
          <w:b/>
          <w:sz w:val="20"/>
        </w:rPr>
        <w:t>and</w:t>
      </w:r>
      <w:r>
        <w:rPr>
          <w:rFonts w:ascii="Arial"/>
          <w:b/>
          <w:spacing w:val="-10"/>
          <w:sz w:val="20"/>
        </w:rPr>
        <w:t xml:space="preserve"> </w:t>
      </w:r>
      <w:r>
        <w:rPr>
          <w:rFonts w:ascii="Arial"/>
          <w:b/>
          <w:sz w:val="20"/>
        </w:rPr>
        <w:t>wet</w:t>
      </w:r>
      <w:r>
        <w:rPr>
          <w:rFonts w:ascii="Arial"/>
          <w:b/>
          <w:spacing w:val="-11"/>
          <w:sz w:val="20"/>
        </w:rPr>
        <w:t xml:space="preserve"> </w:t>
      </w:r>
      <w:r>
        <w:rPr>
          <w:rFonts w:ascii="Arial"/>
          <w:b/>
          <w:spacing w:val="-4"/>
          <w:sz w:val="20"/>
        </w:rPr>
        <w:t>days</w:t>
      </w:r>
    </w:p>
    <w:p w14:paraId="075D6F10"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267A6805" w14:textId="77777777" w:rsidR="00594B8D" w:rsidRDefault="00C46764">
      <w:pPr>
        <w:pStyle w:val="Heading2"/>
        <w:numPr>
          <w:ilvl w:val="1"/>
          <w:numId w:val="1"/>
        </w:numPr>
        <w:tabs>
          <w:tab w:val="left" w:pos="614"/>
          <w:tab w:val="left" w:pos="616"/>
        </w:tabs>
        <w:spacing w:before="186"/>
        <w:ind w:left="616" w:right="42" w:hanging="452"/>
      </w:pPr>
      <w:r>
        <w:t>Difference</w:t>
      </w:r>
      <w:r>
        <w:rPr>
          <w:spacing w:val="40"/>
        </w:rPr>
        <w:t xml:space="preserve"> </w:t>
      </w:r>
      <w:r>
        <w:t>in</w:t>
      </w:r>
      <w:r>
        <w:rPr>
          <w:spacing w:val="40"/>
        </w:rPr>
        <w:t xml:space="preserve"> </w:t>
      </w:r>
      <w:r>
        <w:t>Consecutive</w:t>
      </w:r>
      <w:r>
        <w:rPr>
          <w:spacing w:val="40"/>
        </w:rPr>
        <w:t xml:space="preserve"> </w:t>
      </w:r>
      <w:r>
        <w:t>Dry</w:t>
      </w:r>
      <w:r>
        <w:rPr>
          <w:spacing w:val="38"/>
        </w:rPr>
        <w:t xml:space="preserve"> </w:t>
      </w:r>
      <w:r>
        <w:t xml:space="preserve">Days </w:t>
      </w:r>
      <w:r>
        <w:rPr>
          <w:spacing w:val="-2"/>
        </w:rPr>
        <w:t>(CDD)</w:t>
      </w:r>
    </w:p>
    <w:p w14:paraId="40F54BED" w14:textId="77777777" w:rsidR="00594B8D" w:rsidRDefault="00C46764">
      <w:pPr>
        <w:pStyle w:val="BodyText"/>
        <w:tabs>
          <w:tab w:val="left" w:pos="1662"/>
          <w:tab w:val="left" w:pos="2904"/>
          <w:tab w:val="left" w:pos="3578"/>
        </w:tabs>
        <w:spacing w:before="212" w:line="244" w:lineRule="auto"/>
        <w:ind w:left="165" w:right="38"/>
      </w:pPr>
      <w:proofErr w:type="gramStart"/>
      <w:r>
        <w:t>Before</w:t>
      </w:r>
      <w:r>
        <w:rPr>
          <w:spacing w:val="80"/>
        </w:rPr>
        <w:t xml:space="preserve">  </w:t>
      </w:r>
      <w:r>
        <w:t>and</w:t>
      </w:r>
      <w:proofErr w:type="gramEnd"/>
      <w:r>
        <w:rPr>
          <w:spacing w:val="80"/>
        </w:rPr>
        <w:t xml:space="preserve">  </w:t>
      </w:r>
      <w:r>
        <w:t>after</w:t>
      </w:r>
      <w:r>
        <w:rPr>
          <w:spacing w:val="80"/>
        </w:rPr>
        <w:t xml:space="preserve">  </w:t>
      </w:r>
      <w:r>
        <w:t>1986,</w:t>
      </w:r>
      <w:r>
        <w:rPr>
          <w:spacing w:val="80"/>
        </w:rPr>
        <w:t xml:space="preserve">  </w:t>
      </w:r>
      <w:r>
        <w:t>annual</w:t>
      </w:r>
      <w:r>
        <w:rPr>
          <w:spacing w:val="80"/>
        </w:rPr>
        <w:t xml:space="preserve">  </w:t>
      </w:r>
      <w:r>
        <w:t xml:space="preserve">CDD </w:t>
      </w:r>
      <w:r>
        <w:rPr>
          <w:spacing w:val="-4"/>
        </w:rPr>
        <w:t>and</w:t>
      </w:r>
      <w:r>
        <w:tab/>
        <w:t>CWD</w:t>
      </w:r>
      <w:r>
        <w:rPr>
          <w:spacing w:val="-3"/>
        </w:rPr>
        <w:t xml:space="preserve"> </w:t>
      </w:r>
      <w:r>
        <w:t>are</w:t>
      </w:r>
      <w:r>
        <w:rPr>
          <w:spacing w:val="-3"/>
        </w:rPr>
        <w:t xml:space="preserve"> </w:t>
      </w:r>
      <w:r>
        <w:t>shown</w:t>
      </w:r>
      <w:r>
        <w:rPr>
          <w:spacing w:val="-1"/>
        </w:rPr>
        <w:t xml:space="preserve"> </w:t>
      </w:r>
      <w:r>
        <w:t>in</w:t>
      </w:r>
      <w:r>
        <w:rPr>
          <w:spacing w:val="-4"/>
        </w:rPr>
        <w:t xml:space="preserve"> </w:t>
      </w:r>
      <w:r>
        <w:t>Fig.</w:t>
      </w:r>
      <w:r>
        <w:rPr>
          <w:spacing w:val="-1"/>
        </w:rPr>
        <w:t xml:space="preserve"> </w:t>
      </w:r>
      <w:r>
        <w:t>9.</w:t>
      </w:r>
      <w:r>
        <w:rPr>
          <w:spacing w:val="26"/>
        </w:rPr>
        <w:t xml:space="preserve"> </w:t>
      </w:r>
      <w:r>
        <w:t xml:space="preserve">Major regions of the state have seen a rise in CDD overall; only those where rainfall has increased have shown a reduction in CDD. While </w:t>
      </w:r>
      <w:r>
        <w:rPr>
          <w:spacing w:val="-2"/>
        </w:rPr>
        <w:t>Dantewada</w:t>
      </w:r>
      <w:r>
        <w:tab/>
      </w:r>
      <w:r>
        <w:tab/>
        <w:t>district</w:t>
      </w:r>
      <w:r>
        <w:rPr>
          <w:spacing w:val="-1"/>
        </w:rPr>
        <w:t xml:space="preserve"> </w:t>
      </w:r>
      <w:r>
        <w:t>showed</w:t>
      </w:r>
      <w:r>
        <w:rPr>
          <w:spacing w:val="-1"/>
        </w:rPr>
        <w:t xml:space="preserve"> </w:t>
      </w:r>
      <w:r>
        <w:t>no change, the oth</w:t>
      </w:r>
      <w:r>
        <w:t xml:space="preserve">er districts showed increases in CDD of up to 20 days. In the </w:t>
      </w:r>
      <w:proofErr w:type="spellStart"/>
      <w:r>
        <w:t>Bastar</w:t>
      </w:r>
      <w:proofErr w:type="spellEnd"/>
      <w:r>
        <w:t xml:space="preserve"> Plateau Zone, </w:t>
      </w:r>
      <w:proofErr w:type="spellStart"/>
      <w:r>
        <w:t>Bhopalpattnam</w:t>
      </w:r>
      <w:proofErr w:type="spellEnd"/>
      <w:r>
        <w:t xml:space="preserve">, </w:t>
      </w:r>
      <w:proofErr w:type="spellStart"/>
      <w:r>
        <w:t>Bijapur</w:t>
      </w:r>
      <w:proofErr w:type="spellEnd"/>
      <w:r>
        <w:t xml:space="preserve">, and </w:t>
      </w:r>
      <w:proofErr w:type="spellStart"/>
      <w:r>
        <w:t>Usur</w:t>
      </w:r>
      <w:proofErr w:type="spellEnd"/>
      <w:r>
        <w:t xml:space="preserve"> blocks</w:t>
      </w:r>
      <w:r>
        <w:rPr>
          <w:spacing w:val="40"/>
        </w:rPr>
        <w:t xml:space="preserve"> </w:t>
      </w:r>
      <w:r>
        <w:t>of</w:t>
      </w:r>
      <w:r>
        <w:rPr>
          <w:spacing w:val="40"/>
        </w:rPr>
        <w:t xml:space="preserve"> </w:t>
      </w:r>
      <w:r>
        <w:t>Bijapur</w:t>
      </w:r>
      <w:r>
        <w:rPr>
          <w:spacing w:val="40"/>
        </w:rPr>
        <w:t xml:space="preserve"> </w:t>
      </w:r>
      <w:r>
        <w:t>district</w:t>
      </w:r>
      <w:r>
        <w:tab/>
      </w:r>
      <w:r>
        <w:tab/>
        <w:t>have seen decreases in CDD of 5 to 20 days, while Sukma block has</w:t>
      </w:r>
      <w:r>
        <w:rPr>
          <w:spacing w:val="-5"/>
        </w:rPr>
        <w:t xml:space="preserve"> </w:t>
      </w:r>
      <w:r>
        <w:t>seen</w:t>
      </w:r>
      <w:r>
        <w:rPr>
          <w:spacing w:val="-7"/>
        </w:rPr>
        <w:t xml:space="preserve"> </w:t>
      </w:r>
      <w:r>
        <w:t>a</w:t>
      </w:r>
      <w:r>
        <w:rPr>
          <w:spacing w:val="-10"/>
        </w:rPr>
        <w:t xml:space="preserve"> </w:t>
      </w:r>
      <w:r>
        <w:t>slight</w:t>
      </w:r>
      <w:r>
        <w:rPr>
          <w:spacing w:val="-4"/>
        </w:rPr>
        <w:t xml:space="preserve"> </w:t>
      </w:r>
      <w:r>
        <w:t>increase</w:t>
      </w:r>
      <w:r>
        <w:rPr>
          <w:spacing w:val="-6"/>
        </w:rPr>
        <w:t xml:space="preserve"> </w:t>
      </w:r>
      <w:r>
        <w:t>of</w:t>
      </w:r>
      <w:r>
        <w:rPr>
          <w:spacing w:val="-5"/>
        </w:rPr>
        <w:t xml:space="preserve"> </w:t>
      </w:r>
      <w:r>
        <w:t>5</w:t>
      </w:r>
      <w:r>
        <w:rPr>
          <w:spacing w:val="-7"/>
        </w:rPr>
        <w:t xml:space="preserve"> </w:t>
      </w:r>
      <w:r>
        <w:t>days.</w:t>
      </w:r>
      <w:r>
        <w:rPr>
          <w:spacing w:val="23"/>
        </w:rPr>
        <w:t xml:space="preserve"> </w:t>
      </w:r>
      <w:r>
        <w:t xml:space="preserve">Within the </w:t>
      </w:r>
      <w:r>
        <w:t xml:space="preserve">Chhattisgarh Plain Zone, there is a five to </w:t>
      </w:r>
      <w:proofErr w:type="gramStart"/>
      <w:r>
        <w:t>thirty</w:t>
      </w:r>
      <w:r>
        <w:rPr>
          <w:spacing w:val="80"/>
        </w:rPr>
        <w:t xml:space="preserve">   </w:t>
      </w:r>
      <w:r>
        <w:t>day</w:t>
      </w:r>
      <w:proofErr w:type="gramEnd"/>
      <w:r>
        <w:rPr>
          <w:spacing w:val="80"/>
        </w:rPr>
        <w:t xml:space="preserve">   </w:t>
      </w:r>
      <w:r>
        <w:t>downward</w:t>
      </w:r>
      <w:r>
        <w:rPr>
          <w:spacing w:val="80"/>
        </w:rPr>
        <w:t xml:space="preserve">   </w:t>
      </w:r>
      <w:r>
        <w:t>tendency</w:t>
      </w:r>
      <w:r>
        <w:rPr>
          <w:spacing w:val="80"/>
        </w:rPr>
        <w:t xml:space="preserve">   </w:t>
      </w:r>
      <w:r>
        <w:t xml:space="preserve">in the districts of </w:t>
      </w:r>
      <w:proofErr w:type="spellStart"/>
      <w:r>
        <w:t>Rajnandgaon</w:t>
      </w:r>
      <w:proofErr w:type="spellEnd"/>
      <w:r>
        <w:t xml:space="preserve">, </w:t>
      </w:r>
      <w:proofErr w:type="spellStart"/>
      <w:r>
        <w:t>Durg</w:t>
      </w:r>
      <w:proofErr w:type="spellEnd"/>
      <w:r>
        <w:t xml:space="preserve">, </w:t>
      </w:r>
      <w:proofErr w:type="spellStart"/>
      <w:r>
        <w:t>Balod</w:t>
      </w:r>
      <w:proofErr w:type="spellEnd"/>
      <w:r>
        <w:t>,</w:t>
      </w:r>
      <w:r>
        <w:rPr>
          <w:spacing w:val="40"/>
        </w:rPr>
        <w:t xml:space="preserve"> </w:t>
      </w:r>
      <w:r>
        <w:t xml:space="preserve">Raipur, </w:t>
      </w:r>
      <w:proofErr w:type="spellStart"/>
      <w:r>
        <w:t>Dhamtari</w:t>
      </w:r>
      <w:proofErr w:type="spellEnd"/>
      <w:r>
        <w:t xml:space="preserve">, </w:t>
      </w:r>
      <w:proofErr w:type="spellStart"/>
      <w:r>
        <w:t>Kurud</w:t>
      </w:r>
      <w:proofErr w:type="spellEnd"/>
      <w:r>
        <w:t xml:space="preserve">, and </w:t>
      </w:r>
      <w:proofErr w:type="spellStart"/>
      <w:r>
        <w:t>Palari</w:t>
      </w:r>
      <w:proofErr w:type="spellEnd"/>
      <w:r>
        <w:t xml:space="preserve"> in the </w:t>
      </w:r>
      <w:proofErr w:type="spellStart"/>
      <w:r>
        <w:t>Dhamtari</w:t>
      </w:r>
      <w:proofErr w:type="spellEnd"/>
      <w:r>
        <w:t xml:space="preserve"> district, </w:t>
      </w:r>
      <w:proofErr w:type="spellStart"/>
      <w:r>
        <w:t>Palari</w:t>
      </w:r>
      <w:proofErr w:type="spellEnd"/>
      <w:r>
        <w:t xml:space="preserve"> in the </w:t>
      </w:r>
      <w:proofErr w:type="spellStart"/>
      <w:r>
        <w:t>Baloda</w:t>
      </w:r>
      <w:proofErr w:type="spellEnd"/>
      <w:r>
        <w:t xml:space="preserve"> Bazar district, and </w:t>
      </w:r>
      <w:proofErr w:type="spellStart"/>
      <w:r>
        <w:t>Mahasamund</w:t>
      </w:r>
      <w:proofErr w:type="spellEnd"/>
      <w:r>
        <w:t xml:space="preserve"> in the </w:t>
      </w:r>
      <w:proofErr w:type="spellStart"/>
      <w:r>
        <w:t>Mahasamu</w:t>
      </w:r>
      <w:r>
        <w:t>nd</w:t>
      </w:r>
      <w:proofErr w:type="spellEnd"/>
      <w:r>
        <w:t xml:space="preserve"> district. which results from sporadic or unseasonable rainfall. The remaining components, however, have an increase of 5 to 40 days. Only </w:t>
      </w:r>
      <w:proofErr w:type="spellStart"/>
      <w:r>
        <w:t>Kanker's</w:t>
      </w:r>
      <w:proofErr w:type="spellEnd"/>
      <w:r>
        <w:t xml:space="preserve"> </w:t>
      </w:r>
      <w:proofErr w:type="spellStart"/>
      <w:r>
        <w:t>Charma</w:t>
      </w:r>
      <w:proofErr w:type="spellEnd"/>
      <w:r>
        <w:t xml:space="preserve"> block remains unchanged in this area.</w:t>
      </w:r>
      <w:r>
        <w:rPr>
          <w:spacing w:val="40"/>
        </w:rPr>
        <w:t xml:space="preserve"> </w:t>
      </w:r>
      <w:r>
        <w:t>CDD has risen by 5 to</w:t>
      </w:r>
      <w:r>
        <w:rPr>
          <w:spacing w:val="40"/>
        </w:rPr>
        <w:t xml:space="preserve"> </w:t>
      </w:r>
      <w:r>
        <w:t xml:space="preserve">30 days in the Northern Hills, whereas </w:t>
      </w:r>
      <w:r>
        <w:t xml:space="preserve">it has only reduced by up to 5 days in the </w:t>
      </w:r>
      <w:proofErr w:type="spellStart"/>
      <w:r>
        <w:t>Sonhat</w:t>
      </w:r>
      <w:proofErr w:type="spellEnd"/>
      <w:r>
        <w:t xml:space="preserve"> block in</w:t>
      </w:r>
      <w:r>
        <w:rPr>
          <w:spacing w:val="40"/>
        </w:rPr>
        <w:t xml:space="preserve"> </w:t>
      </w:r>
      <w:r>
        <w:t xml:space="preserve">the </w:t>
      </w:r>
      <w:proofErr w:type="spellStart"/>
      <w:r>
        <w:t>Koriya</w:t>
      </w:r>
      <w:proofErr w:type="spellEnd"/>
      <w:r>
        <w:t xml:space="preserve"> district.</w:t>
      </w:r>
    </w:p>
    <w:p w14:paraId="1D6EA136" w14:textId="77777777" w:rsidR="00594B8D" w:rsidRDefault="00C46764">
      <w:pPr>
        <w:pStyle w:val="Heading2"/>
        <w:numPr>
          <w:ilvl w:val="1"/>
          <w:numId w:val="1"/>
        </w:numPr>
        <w:tabs>
          <w:tab w:val="left" w:pos="614"/>
          <w:tab w:val="left" w:pos="616"/>
        </w:tabs>
        <w:spacing w:before="186"/>
        <w:ind w:left="616" w:right="162" w:hanging="452"/>
      </w:pPr>
      <w:r>
        <w:rPr>
          <w:b w:val="0"/>
        </w:rPr>
        <w:br w:type="column"/>
      </w:r>
      <w:r>
        <w:t>Difference</w:t>
      </w:r>
      <w:r>
        <w:rPr>
          <w:spacing w:val="33"/>
        </w:rPr>
        <w:t xml:space="preserve"> </w:t>
      </w:r>
      <w:r>
        <w:t>in</w:t>
      </w:r>
      <w:r>
        <w:rPr>
          <w:spacing w:val="32"/>
        </w:rPr>
        <w:t xml:space="preserve"> </w:t>
      </w:r>
      <w:r>
        <w:t>Consecutive</w:t>
      </w:r>
      <w:r>
        <w:rPr>
          <w:spacing w:val="30"/>
        </w:rPr>
        <w:t xml:space="preserve"> </w:t>
      </w:r>
      <w:r>
        <w:t>Wet</w:t>
      </w:r>
      <w:r>
        <w:rPr>
          <w:spacing w:val="33"/>
        </w:rPr>
        <w:t xml:space="preserve"> </w:t>
      </w:r>
      <w:r>
        <w:t xml:space="preserve">Days </w:t>
      </w:r>
      <w:r>
        <w:rPr>
          <w:spacing w:val="-2"/>
        </w:rPr>
        <w:t>(CWD)</w:t>
      </w:r>
    </w:p>
    <w:p w14:paraId="382B4D7D" w14:textId="77777777" w:rsidR="00594B8D" w:rsidRDefault="00C46764">
      <w:pPr>
        <w:pStyle w:val="BodyText"/>
        <w:spacing w:before="166" w:line="244" w:lineRule="auto"/>
        <w:ind w:left="165" w:right="158"/>
      </w:pPr>
      <w:r>
        <w:t>The yearly</w:t>
      </w:r>
      <w:r>
        <w:rPr>
          <w:spacing w:val="-2"/>
        </w:rPr>
        <w:t xml:space="preserve"> </w:t>
      </w:r>
      <w:r>
        <w:t>CDD and CWD</w:t>
      </w:r>
      <w:r>
        <w:rPr>
          <w:spacing w:val="-1"/>
        </w:rPr>
        <w:t xml:space="preserve"> </w:t>
      </w:r>
      <w:r>
        <w:t>changes are</w:t>
      </w:r>
      <w:r>
        <w:rPr>
          <w:spacing w:val="-1"/>
        </w:rPr>
        <w:t xml:space="preserve"> </w:t>
      </w:r>
      <w:r>
        <w:t>shown in Fig. 10.</w:t>
      </w:r>
      <w:r>
        <w:rPr>
          <w:spacing w:val="35"/>
        </w:rPr>
        <w:t xml:space="preserve"> </w:t>
      </w:r>
      <w:r>
        <w:t>CWD is declining in most of the state; in the districts of the Bastar Plateau Zon</w:t>
      </w:r>
      <w:r>
        <w:t>e, the</w:t>
      </w:r>
      <w:r>
        <w:rPr>
          <w:spacing w:val="40"/>
        </w:rPr>
        <w:t xml:space="preserve"> </w:t>
      </w:r>
      <w:r>
        <w:t>Konta block of Sukma district has the highest probability</w:t>
      </w:r>
      <w:r>
        <w:rPr>
          <w:spacing w:val="-2"/>
        </w:rPr>
        <w:t xml:space="preserve"> </w:t>
      </w:r>
      <w:r>
        <w:t xml:space="preserve">of 10 decreasing days, while the other districts have a variation of 2 to 8 decreasing days. The </w:t>
      </w:r>
      <w:proofErr w:type="spellStart"/>
      <w:r>
        <w:t>Katekalyan</w:t>
      </w:r>
      <w:proofErr w:type="spellEnd"/>
      <w:r>
        <w:t xml:space="preserve"> block of </w:t>
      </w:r>
      <w:proofErr w:type="spellStart"/>
      <w:r>
        <w:t>Dantewada</w:t>
      </w:r>
      <w:proofErr w:type="spellEnd"/>
      <w:r>
        <w:t xml:space="preserve">, </w:t>
      </w:r>
      <w:proofErr w:type="spellStart"/>
      <w:r>
        <w:t>Lohandiguda</w:t>
      </w:r>
      <w:proofErr w:type="spellEnd"/>
      <w:r>
        <w:t xml:space="preserve">, and </w:t>
      </w:r>
      <w:proofErr w:type="spellStart"/>
      <w:r>
        <w:t>Tokapal</w:t>
      </w:r>
      <w:proofErr w:type="spellEnd"/>
      <w:r>
        <w:t xml:space="preserve"> blocks of Bastar district</w:t>
      </w:r>
      <w:r>
        <w:rPr>
          <w:spacing w:val="-1"/>
        </w:rPr>
        <w:t xml:space="preserve"> </w:t>
      </w:r>
      <w:r>
        <w:t>have</w:t>
      </w:r>
      <w:r>
        <w:rPr>
          <w:spacing w:val="-1"/>
        </w:rPr>
        <w:t xml:space="preserve"> </w:t>
      </w:r>
      <w:r>
        <w:t>no</w:t>
      </w:r>
      <w:r>
        <w:rPr>
          <w:spacing w:val="-1"/>
        </w:rPr>
        <w:t xml:space="preserve"> </w:t>
      </w:r>
      <w:r>
        <w:t>chan</w:t>
      </w:r>
      <w:r>
        <w:t>ge.</w:t>
      </w:r>
      <w:r>
        <w:rPr>
          <w:spacing w:val="31"/>
        </w:rPr>
        <w:t xml:space="preserve"> </w:t>
      </w:r>
      <w:r>
        <w:t>Chhattisgarh Plain</w:t>
      </w:r>
      <w:r>
        <w:rPr>
          <w:spacing w:val="-2"/>
        </w:rPr>
        <w:t xml:space="preserve"> </w:t>
      </w:r>
      <w:r>
        <w:t xml:space="preserve">Zone districts, </w:t>
      </w:r>
      <w:proofErr w:type="spellStart"/>
      <w:r>
        <w:t>Rajnandgaon's</w:t>
      </w:r>
      <w:proofErr w:type="spellEnd"/>
      <w:r>
        <w:t xml:space="preserve"> </w:t>
      </w:r>
      <w:proofErr w:type="spellStart"/>
      <w:r>
        <w:t>Ambagarh</w:t>
      </w:r>
      <w:proofErr w:type="spellEnd"/>
      <w:r>
        <w:t xml:space="preserve"> and </w:t>
      </w:r>
      <w:proofErr w:type="spellStart"/>
      <w:r>
        <w:t>Dongargaon</w:t>
      </w:r>
      <w:proofErr w:type="spellEnd"/>
      <w:r>
        <w:t xml:space="preserve"> blocks, portions of Raipur district, </w:t>
      </w:r>
      <w:proofErr w:type="spellStart"/>
      <w:r>
        <w:t>Balod</w:t>
      </w:r>
      <w:proofErr w:type="spellEnd"/>
      <w:r>
        <w:t xml:space="preserve">, </w:t>
      </w:r>
      <w:proofErr w:type="spellStart"/>
      <w:r>
        <w:t>Durg</w:t>
      </w:r>
      <w:proofErr w:type="spellEnd"/>
      <w:r>
        <w:t xml:space="preserve">, </w:t>
      </w:r>
      <w:proofErr w:type="spellStart"/>
      <w:r>
        <w:t>Kawarda</w:t>
      </w:r>
      <w:proofErr w:type="spellEnd"/>
      <w:r>
        <w:t xml:space="preserve"> block of </w:t>
      </w:r>
      <w:proofErr w:type="spellStart"/>
      <w:r>
        <w:t>Kabeerdham</w:t>
      </w:r>
      <w:proofErr w:type="spellEnd"/>
      <w:r>
        <w:t xml:space="preserve"> district, </w:t>
      </w:r>
      <w:proofErr w:type="spellStart"/>
      <w:r>
        <w:t>Mungeli</w:t>
      </w:r>
      <w:proofErr w:type="spellEnd"/>
      <w:r>
        <w:t xml:space="preserve"> block of </w:t>
      </w:r>
      <w:proofErr w:type="spellStart"/>
      <w:r>
        <w:t>Mungeli</w:t>
      </w:r>
      <w:proofErr w:type="spellEnd"/>
      <w:r>
        <w:t xml:space="preserve"> district, and </w:t>
      </w:r>
      <w:proofErr w:type="spellStart"/>
      <w:r>
        <w:t>Janjgir</w:t>
      </w:r>
      <w:proofErr w:type="spellEnd"/>
      <w:r>
        <w:t xml:space="preserve"> block of </w:t>
      </w:r>
      <w:proofErr w:type="spellStart"/>
      <w:r>
        <w:t>Janjgir-Champa</w:t>
      </w:r>
      <w:proofErr w:type="spellEnd"/>
      <w:r>
        <w:t xml:space="preserve"> district have not se</w:t>
      </w:r>
      <w:r>
        <w:t>en any changes in CWD.</w:t>
      </w:r>
      <w:r>
        <w:rPr>
          <w:spacing w:val="40"/>
        </w:rPr>
        <w:t xml:space="preserve"> </w:t>
      </w:r>
      <w:r>
        <w:t>In contrast, there</w:t>
      </w:r>
      <w:r>
        <w:rPr>
          <w:spacing w:val="40"/>
        </w:rPr>
        <w:t xml:space="preserve"> </w:t>
      </w:r>
      <w:r>
        <w:t xml:space="preserve">has been a little one-day rise in CWD in the </w:t>
      </w:r>
      <w:proofErr w:type="spellStart"/>
      <w:r>
        <w:t>Kanker</w:t>
      </w:r>
      <w:proofErr w:type="spellEnd"/>
      <w:r>
        <w:t xml:space="preserve"> block of the </w:t>
      </w:r>
      <w:proofErr w:type="spellStart"/>
      <w:r>
        <w:t>Kanker</w:t>
      </w:r>
      <w:proofErr w:type="spellEnd"/>
      <w:r>
        <w:t xml:space="preserve"> district, the </w:t>
      </w:r>
      <w:proofErr w:type="spellStart"/>
      <w:r>
        <w:t>Dondi</w:t>
      </w:r>
      <w:proofErr w:type="spellEnd"/>
      <w:r>
        <w:t xml:space="preserve"> block of the Dondi district, and the </w:t>
      </w:r>
      <w:proofErr w:type="spellStart"/>
      <w:r>
        <w:t>Ambargarh</w:t>
      </w:r>
      <w:proofErr w:type="spellEnd"/>
      <w:r>
        <w:t xml:space="preserve"> block of </w:t>
      </w:r>
      <w:proofErr w:type="spellStart"/>
      <w:r>
        <w:t>Rajnandgaon</w:t>
      </w:r>
      <w:proofErr w:type="spellEnd"/>
      <w:r>
        <w:t>. Days have been shortened by two to twelve days in the</w:t>
      </w:r>
      <w:r>
        <w:t xml:space="preserve"> remaining sections. </w:t>
      </w:r>
      <w:proofErr w:type="spellStart"/>
      <w:r>
        <w:t>Sonhat</w:t>
      </w:r>
      <w:proofErr w:type="spellEnd"/>
      <w:r>
        <w:t xml:space="preserve"> block in </w:t>
      </w:r>
      <w:proofErr w:type="spellStart"/>
      <w:r>
        <w:t>Koriya</w:t>
      </w:r>
      <w:proofErr w:type="spellEnd"/>
      <w:r>
        <w:t xml:space="preserve"> district, </w:t>
      </w:r>
      <w:proofErr w:type="spellStart"/>
      <w:r>
        <w:t>Ramanujganj</w:t>
      </w:r>
      <w:proofErr w:type="spellEnd"/>
      <w:r>
        <w:t xml:space="preserve">, and </w:t>
      </w:r>
      <w:proofErr w:type="spellStart"/>
      <w:r>
        <w:t>Wadrafnagar</w:t>
      </w:r>
      <w:proofErr w:type="spellEnd"/>
      <w:r>
        <w:t xml:space="preserve"> in Balrampur district all see one-day</w:t>
      </w:r>
      <w:r>
        <w:rPr>
          <w:spacing w:val="-2"/>
        </w:rPr>
        <w:t xml:space="preserve"> </w:t>
      </w:r>
      <w:r>
        <w:t xml:space="preserve">rises in the Northern Hills. While the rest of </w:t>
      </w:r>
      <w:proofErr w:type="spellStart"/>
      <w:r>
        <w:t>Surajpur</w:t>
      </w:r>
      <w:proofErr w:type="spellEnd"/>
      <w:r>
        <w:t xml:space="preserve"> has changed by eight to ten days, the </w:t>
      </w:r>
      <w:proofErr w:type="spellStart"/>
      <w:r>
        <w:t>Surajpur</w:t>
      </w:r>
      <w:proofErr w:type="spellEnd"/>
      <w:r>
        <w:t xml:space="preserve"> block in the </w:t>
      </w:r>
      <w:proofErr w:type="spellStart"/>
      <w:r>
        <w:t>Surajpur</w:t>
      </w:r>
      <w:proofErr w:type="spellEnd"/>
      <w:r>
        <w:t xml:space="preserve"> district h</w:t>
      </w:r>
      <w:r>
        <w:t>as not changed.</w:t>
      </w:r>
    </w:p>
    <w:p w14:paraId="70488914" w14:textId="77777777" w:rsidR="00594B8D" w:rsidRDefault="00594B8D">
      <w:pPr>
        <w:pStyle w:val="BodyText"/>
        <w:spacing w:line="244" w:lineRule="auto"/>
        <w:sectPr w:rsidR="00594B8D">
          <w:type w:val="continuous"/>
          <w:pgSz w:w="11910" w:h="16840"/>
          <w:pgMar w:top="980" w:right="1275" w:bottom="280" w:left="1275" w:header="1437" w:footer="1082" w:gutter="0"/>
          <w:cols w:num="2" w:space="720" w:equalWidth="0">
            <w:col w:w="4580" w:space="80"/>
            <w:col w:w="4700"/>
          </w:cols>
        </w:sectPr>
      </w:pPr>
    </w:p>
    <w:p w14:paraId="29BFA7D9" w14:textId="77777777" w:rsidR="00594B8D" w:rsidRDefault="00C46764">
      <w:pPr>
        <w:pStyle w:val="BodyText"/>
        <w:spacing w:before="145"/>
        <w:jc w:val="left"/>
      </w:pPr>
      <w:r>
        <w:rPr>
          <w:noProof/>
        </w:rPr>
        <w:lastRenderedPageBreak/>
        <w:drawing>
          <wp:anchor distT="0" distB="0" distL="0" distR="0" simplePos="0" relativeHeight="487400960" behindDoc="1" locked="0" layoutInCell="1" allowOverlap="1" wp14:anchorId="66AEB0A7" wp14:editId="56BBEC01">
            <wp:simplePos x="0" y="0"/>
            <wp:positionH relativeFrom="page">
              <wp:posOffset>1279890</wp:posOffset>
            </wp:positionH>
            <wp:positionV relativeFrom="page">
              <wp:posOffset>2950336</wp:posOffset>
            </wp:positionV>
            <wp:extent cx="4856241" cy="5036026"/>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6" cstate="print"/>
                    <a:stretch>
                      <a:fillRect/>
                    </a:stretch>
                  </pic:blipFill>
                  <pic:spPr>
                    <a:xfrm>
                      <a:off x="0" y="0"/>
                      <a:ext cx="4856241" cy="5036026"/>
                    </a:xfrm>
                    <a:prstGeom prst="rect">
                      <a:avLst/>
                    </a:prstGeom>
                  </pic:spPr>
                </pic:pic>
              </a:graphicData>
            </a:graphic>
          </wp:anchor>
        </w:drawing>
      </w:r>
    </w:p>
    <w:p w14:paraId="3896F2BE" w14:textId="77777777" w:rsidR="00594B8D" w:rsidRDefault="00C46764">
      <w:pPr>
        <w:pStyle w:val="BodyText"/>
        <w:ind w:left="579"/>
        <w:jc w:val="left"/>
      </w:pPr>
      <w:r>
        <w:rPr>
          <w:noProof/>
        </w:rPr>
        <w:drawing>
          <wp:inline distT="0" distB="0" distL="0" distR="0" wp14:anchorId="0259CD71" wp14:editId="4A2B0AD1">
            <wp:extent cx="5230806" cy="79248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cstate="print"/>
                    <a:stretch>
                      <a:fillRect/>
                    </a:stretch>
                  </pic:blipFill>
                  <pic:spPr>
                    <a:xfrm>
                      <a:off x="0" y="0"/>
                      <a:ext cx="5230806" cy="7924800"/>
                    </a:xfrm>
                    <a:prstGeom prst="rect">
                      <a:avLst/>
                    </a:prstGeom>
                  </pic:spPr>
                </pic:pic>
              </a:graphicData>
            </a:graphic>
          </wp:inline>
        </w:drawing>
      </w:r>
    </w:p>
    <w:p w14:paraId="11EB44BC" w14:textId="77777777" w:rsidR="00594B8D" w:rsidRDefault="00C46764">
      <w:pPr>
        <w:spacing w:before="172"/>
        <w:ind w:left="5" w:right="5"/>
        <w:jc w:val="center"/>
        <w:rPr>
          <w:rFonts w:ascii="Arial"/>
          <w:b/>
          <w:sz w:val="20"/>
        </w:rPr>
      </w:pPr>
      <w:r>
        <w:rPr>
          <w:rFonts w:ascii="Arial"/>
          <w:b/>
          <w:sz w:val="20"/>
        </w:rPr>
        <w:t>Fig.</w:t>
      </w:r>
      <w:r>
        <w:rPr>
          <w:rFonts w:ascii="Arial"/>
          <w:b/>
          <w:spacing w:val="-14"/>
          <w:sz w:val="20"/>
        </w:rPr>
        <w:t xml:space="preserve"> </w:t>
      </w:r>
      <w:r>
        <w:rPr>
          <w:rFonts w:ascii="Arial"/>
          <w:b/>
          <w:sz w:val="20"/>
        </w:rPr>
        <w:t>13.</w:t>
      </w:r>
      <w:r>
        <w:rPr>
          <w:rFonts w:ascii="Arial"/>
          <w:b/>
          <w:spacing w:val="-14"/>
          <w:sz w:val="20"/>
        </w:rPr>
        <w:t xml:space="preserve"> </w:t>
      </w:r>
      <w:r>
        <w:rPr>
          <w:rFonts w:ascii="Arial"/>
          <w:b/>
          <w:sz w:val="20"/>
        </w:rPr>
        <w:t>Cold</w:t>
      </w:r>
      <w:r>
        <w:rPr>
          <w:rFonts w:ascii="Arial"/>
          <w:b/>
          <w:spacing w:val="-12"/>
          <w:sz w:val="20"/>
        </w:rPr>
        <w:t xml:space="preserve"> </w:t>
      </w:r>
      <w:r>
        <w:rPr>
          <w:rFonts w:ascii="Arial"/>
          <w:b/>
          <w:sz w:val="20"/>
        </w:rPr>
        <w:t>and</w:t>
      </w:r>
      <w:r>
        <w:rPr>
          <w:rFonts w:ascii="Arial"/>
          <w:b/>
          <w:spacing w:val="-14"/>
          <w:sz w:val="20"/>
        </w:rPr>
        <w:t xml:space="preserve"> </w:t>
      </w:r>
      <w:r>
        <w:rPr>
          <w:rFonts w:ascii="Arial"/>
          <w:b/>
          <w:sz w:val="20"/>
        </w:rPr>
        <w:t>warm</w:t>
      </w:r>
      <w:r>
        <w:rPr>
          <w:rFonts w:ascii="Arial"/>
          <w:b/>
          <w:spacing w:val="-9"/>
          <w:sz w:val="20"/>
        </w:rPr>
        <w:t xml:space="preserve"> </w:t>
      </w:r>
      <w:r>
        <w:rPr>
          <w:rFonts w:ascii="Arial"/>
          <w:b/>
          <w:sz w:val="20"/>
        </w:rPr>
        <w:t>spell</w:t>
      </w:r>
      <w:r>
        <w:rPr>
          <w:rFonts w:ascii="Arial"/>
          <w:b/>
          <w:spacing w:val="-12"/>
          <w:sz w:val="20"/>
        </w:rPr>
        <w:t xml:space="preserve"> </w:t>
      </w:r>
      <w:r>
        <w:rPr>
          <w:rFonts w:ascii="Arial"/>
          <w:b/>
          <w:sz w:val="20"/>
        </w:rPr>
        <w:t>duration</w:t>
      </w:r>
      <w:r>
        <w:rPr>
          <w:rFonts w:ascii="Arial"/>
          <w:b/>
          <w:spacing w:val="-11"/>
          <w:sz w:val="20"/>
        </w:rPr>
        <w:t xml:space="preserve"> </w:t>
      </w:r>
      <w:r>
        <w:rPr>
          <w:rFonts w:ascii="Arial"/>
          <w:b/>
          <w:sz w:val="20"/>
        </w:rPr>
        <w:t>before</w:t>
      </w:r>
      <w:r>
        <w:rPr>
          <w:rFonts w:ascii="Arial"/>
          <w:b/>
          <w:spacing w:val="-12"/>
          <w:sz w:val="20"/>
        </w:rPr>
        <w:t xml:space="preserve"> </w:t>
      </w:r>
      <w:r>
        <w:rPr>
          <w:rFonts w:ascii="Arial"/>
          <w:b/>
          <w:sz w:val="20"/>
        </w:rPr>
        <w:t>and</w:t>
      </w:r>
      <w:r>
        <w:rPr>
          <w:rFonts w:ascii="Arial"/>
          <w:b/>
          <w:spacing w:val="-13"/>
          <w:sz w:val="20"/>
        </w:rPr>
        <w:t xml:space="preserve"> </w:t>
      </w:r>
      <w:r>
        <w:rPr>
          <w:rFonts w:ascii="Arial"/>
          <w:b/>
          <w:sz w:val="20"/>
        </w:rPr>
        <w:t>after</w:t>
      </w:r>
      <w:r>
        <w:rPr>
          <w:rFonts w:ascii="Arial"/>
          <w:b/>
          <w:spacing w:val="-14"/>
          <w:sz w:val="20"/>
        </w:rPr>
        <w:t xml:space="preserve"> </w:t>
      </w:r>
      <w:r>
        <w:rPr>
          <w:rFonts w:ascii="Arial"/>
          <w:b/>
          <w:spacing w:val="-4"/>
          <w:sz w:val="20"/>
        </w:rPr>
        <w:t>1986</w:t>
      </w:r>
    </w:p>
    <w:p w14:paraId="09B88E62"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083AEDEB" w14:textId="77777777" w:rsidR="00594B8D" w:rsidRDefault="00594B8D">
      <w:pPr>
        <w:pStyle w:val="BodyText"/>
        <w:spacing w:before="141"/>
        <w:jc w:val="left"/>
        <w:rPr>
          <w:rFonts w:ascii="Arial"/>
          <w:b/>
        </w:rPr>
      </w:pPr>
    </w:p>
    <w:p w14:paraId="57C5F935" w14:textId="77777777" w:rsidR="00594B8D" w:rsidRDefault="00C46764">
      <w:pPr>
        <w:pStyle w:val="BodyText"/>
        <w:ind w:left="796"/>
        <w:jc w:val="left"/>
        <w:rPr>
          <w:rFonts w:ascii="Arial"/>
        </w:rPr>
      </w:pPr>
      <w:r>
        <w:rPr>
          <w:rFonts w:ascii="Arial"/>
          <w:noProof/>
        </w:rPr>
        <w:drawing>
          <wp:inline distT="0" distB="0" distL="0" distR="0" wp14:anchorId="704AD88E" wp14:editId="0262AE42">
            <wp:extent cx="4933368" cy="349243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cstate="print"/>
                    <a:stretch>
                      <a:fillRect/>
                    </a:stretch>
                  </pic:blipFill>
                  <pic:spPr>
                    <a:xfrm>
                      <a:off x="0" y="0"/>
                      <a:ext cx="4933368" cy="3492436"/>
                    </a:xfrm>
                    <a:prstGeom prst="rect">
                      <a:avLst/>
                    </a:prstGeom>
                  </pic:spPr>
                </pic:pic>
              </a:graphicData>
            </a:graphic>
          </wp:inline>
        </w:drawing>
      </w:r>
    </w:p>
    <w:p w14:paraId="60F63FDE" w14:textId="1CE97198" w:rsidR="00594B8D" w:rsidRDefault="00C46764">
      <w:pPr>
        <w:spacing w:before="224"/>
        <w:ind w:left="5" w:right="3"/>
        <w:jc w:val="center"/>
        <w:rPr>
          <w:rFonts w:ascii="Arial"/>
          <w:b/>
          <w:sz w:val="20"/>
        </w:rPr>
      </w:pPr>
      <w:r>
        <w:rPr>
          <w:rFonts w:ascii="Arial"/>
          <w:b/>
          <w:sz w:val="20"/>
        </w:rPr>
        <w:t>Fig.</w:t>
      </w:r>
      <w:r>
        <w:rPr>
          <w:rFonts w:ascii="Arial"/>
          <w:b/>
          <w:spacing w:val="-11"/>
          <w:sz w:val="20"/>
        </w:rPr>
        <w:t xml:space="preserve"> </w:t>
      </w:r>
      <w:r>
        <w:rPr>
          <w:rFonts w:ascii="Arial"/>
          <w:b/>
          <w:sz w:val="20"/>
        </w:rPr>
        <w:t>14.</w:t>
      </w:r>
      <w:r>
        <w:rPr>
          <w:rFonts w:ascii="Arial"/>
          <w:b/>
          <w:spacing w:val="27"/>
          <w:sz w:val="20"/>
        </w:rPr>
        <w:t xml:space="preserve"> </w:t>
      </w:r>
      <w:r>
        <w:rPr>
          <w:rFonts w:ascii="Arial"/>
          <w:b/>
          <w:sz w:val="20"/>
        </w:rPr>
        <w:t>Annual</w:t>
      </w:r>
      <w:r>
        <w:rPr>
          <w:rFonts w:ascii="Arial"/>
          <w:b/>
          <w:spacing w:val="-9"/>
          <w:sz w:val="20"/>
        </w:rPr>
        <w:t xml:space="preserve"> </w:t>
      </w:r>
      <w:r>
        <w:rPr>
          <w:rFonts w:ascii="Arial"/>
          <w:b/>
          <w:sz w:val="20"/>
        </w:rPr>
        <w:t>change</w:t>
      </w:r>
      <w:r>
        <w:rPr>
          <w:rFonts w:ascii="Arial"/>
          <w:b/>
          <w:spacing w:val="-12"/>
          <w:sz w:val="20"/>
        </w:rPr>
        <w:t xml:space="preserve"> </w:t>
      </w:r>
      <w:r>
        <w:rPr>
          <w:rFonts w:ascii="Arial"/>
          <w:b/>
          <w:sz w:val="20"/>
        </w:rPr>
        <w:t>in</w:t>
      </w:r>
      <w:r>
        <w:rPr>
          <w:rFonts w:ascii="Arial"/>
          <w:b/>
          <w:spacing w:val="-9"/>
          <w:sz w:val="20"/>
        </w:rPr>
        <w:t xml:space="preserve"> </w:t>
      </w:r>
      <w:r>
        <w:rPr>
          <w:rFonts w:ascii="Arial"/>
          <w:b/>
          <w:sz w:val="20"/>
        </w:rPr>
        <w:t>cold</w:t>
      </w:r>
      <w:r>
        <w:rPr>
          <w:rFonts w:ascii="Arial"/>
          <w:b/>
          <w:spacing w:val="-10"/>
          <w:sz w:val="20"/>
        </w:rPr>
        <w:t xml:space="preserve"> </w:t>
      </w:r>
      <w:r>
        <w:rPr>
          <w:rFonts w:ascii="Arial"/>
          <w:b/>
          <w:sz w:val="20"/>
        </w:rPr>
        <w:t>and</w:t>
      </w:r>
      <w:r>
        <w:rPr>
          <w:rFonts w:ascii="Arial"/>
          <w:b/>
          <w:spacing w:val="-11"/>
          <w:sz w:val="20"/>
        </w:rPr>
        <w:t xml:space="preserve"> </w:t>
      </w:r>
      <w:r>
        <w:rPr>
          <w:rFonts w:ascii="Arial"/>
          <w:b/>
          <w:sz w:val="20"/>
        </w:rPr>
        <w:t>warm</w:t>
      </w:r>
      <w:r>
        <w:rPr>
          <w:rFonts w:ascii="Arial"/>
          <w:b/>
          <w:spacing w:val="-9"/>
          <w:sz w:val="20"/>
        </w:rPr>
        <w:t xml:space="preserve"> </w:t>
      </w:r>
      <w:r>
        <w:rPr>
          <w:rFonts w:ascii="Arial"/>
          <w:b/>
          <w:sz w:val="20"/>
        </w:rPr>
        <w:t>spell</w:t>
      </w:r>
      <w:r>
        <w:rPr>
          <w:rFonts w:ascii="Arial"/>
          <w:b/>
          <w:spacing w:val="-12"/>
          <w:sz w:val="20"/>
        </w:rPr>
        <w:t xml:space="preserve"> </w:t>
      </w:r>
      <w:r>
        <w:rPr>
          <w:rFonts w:ascii="Arial"/>
          <w:b/>
          <w:spacing w:val="-2"/>
          <w:sz w:val="20"/>
        </w:rPr>
        <w:t>durations</w:t>
      </w:r>
    </w:p>
    <w:p w14:paraId="61FD0AC7" w14:textId="77777777" w:rsidR="00594B8D" w:rsidRDefault="00594B8D">
      <w:pPr>
        <w:pStyle w:val="BodyText"/>
        <w:spacing w:before="10"/>
        <w:jc w:val="left"/>
        <w:rPr>
          <w:rFonts w:ascii="Arial"/>
          <w:b/>
          <w:sz w:val="13"/>
        </w:rPr>
      </w:pPr>
    </w:p>
    <w:p w14:paraId="43935A0C" w14:textId="77777777" w:rsidR="00594B8D" w:rsidRDefault="00594B8D">
      <w:pPr>
        <w:pStyle w:val="BodyText"/>
        <w:jc w:val="left"/>
        <w:rPr>
          <w:rFonts w:ascii="Arial"/>
          <w:b/>
          <w:sz w:val="13"/>
        </w:rPr>
        <w:sectPr w:rsidR="00594B8D">
          <w:pgSz w:w="11910" w:h="16840"/>
          <w:pgMar w:top="1620" w:right="1275" w:bottom="1280" w:left="1275" w:header="1437" w:footer="1082" w:gutter="0"/>
          <w:cols w:space="720"/>
        </w:sectPr>
      </w:pPr>
    </w:p>
    <w:p w14:paraId="06F24B77" w14:textId="77777777" w:rsidR="00594B8D" w:rsidRDefault="00C46764">
      <w:pPr>
        <w:pStyle w:val="Heading2"/>
        <w:numPr>
          <w:ilvl w:val="1"/>
          <w:numId w:val="1"/>
        </w:numPr>
        <w:tabs>
          <w:tab w:val="left" w:pos="705"/>
        </w:tabs>
        <w:spacing w:before="94"/>
        <w:ind w:left="705" w:right="38" w:hanging="540"/>
      </w:pPr>
      <w:r>
        <w:t>Difference</w:t>
      </w:r>
      <w:r>
        <w:rPr>
          <w:spacing w:val="80"/>
        </w:rPr>
        <w:t xml:space="preserve"> </w:t>
      </w:r>
      <w:r>
        <w:t>in</w:t>
      </w:r>
      <w:r>
        <w:rPr>
          <w:spacing w:val="80"/>
        </w:rPr>
        <w:t xml:space="preserve"> </w:t>
      </w:r>
      <w:r>
        <w:t>Cold</w:t>
      </w:r>
      <w:r>
        <w:rPr>
          <w:spacing w:val="80"/>
        </w:rPr>
        <w:t xml:space="preserve"> </w:t>
      </w:r>
      <w:r>
        <w:t>Spell</w:t>
      </w:r>
      <w:r>
        <w:rPr>
          <w:spacing w:val="80"/>
        </w:rPr>
        <w:t xml:space="preserve"> </w:t>
      </w:r>
      <w:r>
        <w:t xml:space="preserve">Duration Indicator </w:t>
      </w:r>
      <w:r>
        <w:t>(CSDI)</w:t>
      </w:r>
    </w:p>
    <w:p w14:paraId="1845C430" w14:textId="77777777" w:rsidR="00594B8D" w:rsidRDefault="00C46764">
      <w:pPr>
        <w:pStyle w:val="BodyText"/>
        <w:spacing w:before="212" w:line="244" w:lineRule="auto"/>
        <w:ind w:left="165" w:right="40"/>
      </w:pPr>
      <w:r>
        <w:t>Fig. 11 displays the annual CSDI and WSDI before to and after 1986. The CSDI dropped by one to six spells in the districts of the Bastar Plateau Zone. The districts of Bijapur, Dantewada, Sukma, and Bastar had the biggest decline in the state—six pe</w:t>
      </w:r>
      <w:r>
        <w:t xml:space="preserve">riods. In the Chhattisgarh Plain Zone, the CSDI has not changed in the </w:t>
      </w:r>
      <w:proofErr w:type="spellStart"/>
      <w:r>
        <w:t>Pendra</w:t>
      </w:r>
      <w:proofErr w:type="spellEnd"/>
      <w:r>
        <w:t xml:space="preserve"> block of Bilaspur, Sakti block of </w:t>
      </w:r>
      <w:proofErr w:type="spellStart"/>
      <w:r>
        <w:t>Janjigir</w:t>
      </w:r>
      <w:proofErr w:type="spellEnd"/>
      <w:r>
        <w:t xml:space="preserve"> </w:t>
      </w:r>
      <w:proofErr w:type="spellStart"/>
      <w:r>
        <w:t>Champa</w:t>
      </w:r>
      <w:proofErr w:type="spellEnd"/>
      <w:r>
        <w:t xml:space="preserve">, Manipur block of </w:t>
      </w:r>
      <w:proofErr w:type="spellStart"/>
      <w:r>
        <w:t>Gariyaband</w:t>
      </w:r>
      <w:proofErr w:type="spellEnd"/>
      <w:r>
        <w:t xml:space="preserve">, </w:t>
      </w:r>
      <w:proofErr w:type="spellStart"/>
      <w:r>
        <w:t>Balod</w:t>
      </w:r>
      <w:proofErr w:type="spellEnd"/>
      <w:r>
        <w:t xml:space="preserve"> and portions of </w:t>
      </w:r>
      <w:proofErr w:type="spellStart"/>
      <w:r>
        <w:t>Dhamtari</w:t>
      </w:r>
      <w:proofErr w:type="spellEnd"/>
      <w:r>
        <w:t xml:space="preserve">, </w:t>
      </w:r>
      <w:proofErr w:type="spellStart"/>
      <w:r>
        <w:t>Baloda</w:t>
      </w:r>
      <w:proofErr w:type="spellEnd"/>
      <w:r>
        <w:t xml:space="preserve"> Bazar, and </w:t>
      </w:r>
      <w:proofErr w:type="spellStart"/>
      <w:r>
        <w:t>Pathariya</w:t>
      </w:r>
      <w:proofErr w:type="spellEnd"/>
      <w:r>
        <w:t xml:space="preserve"> block of </w:t>
      </w:r>
      <w:proofErr w:type="spellStart"/>
      <w:r>
        <w:t>Mungeli</w:t>
      </w:r>
      <w:proofErr w:type="spellEnd"/>
      <w:r>
        <w:t xml:space="preserve"> district.</w:t>
      </w:r>
      <w:r>
        <w:rPr>
          <w:spacing w:val="40"/>
        </w:rPr>
        <w:t xml:space="preserve"> </w:t>
      </w:r>
      <w:proofErr w:type="spellStart"/>
      <w:r>
        <w:t>Raigarh</w:t>
      </w:r>
      <w:proofErr w:type="spellEnd"/>
      <w:r>
        <w:t>,</w:t>
      </w:r>
      <w:r>
        <w:rPr>
          <w:spacing w:val="40"/>
        </w:rPr>
        <w:t xml:space="preserve"> </w:t>
      </w:r>
      <w:r>
        <w:t>on</w:t>
      </w:r>
      <w:r>
        <w:t xml:space="preserve"> the</w:t>
      </w:r>
      <w:r>
        <w:rPr>
          <w:spacing w:val="40"/>
        </w:rPr>
        <w:t xml:space="preserve"> </w:t>
      </w:r>
      <w:r>
        <w:t xml:space="preserve">other hand, had the most change, increasing by around six spells. Between 1 and 5, </w:t>
      </w:r>
      <w:proofErr w:type="spellStart"/>
      <w:r>
        <w:t>Kabeerdham</w:t>
      </w:r>
      <w:proofErr w:type="spellEnd"/>
      <w:r>
        <w:t xml:space="preserve">, </w:t>
      </w:r>
      <w:proofErr w:type="spellStart"/>
      <w:r>
        <w:t>Rajnandgaon</w:t>
      </w:r>
      <w:proofErr w:type="spellEnd"/>
      <w:r>
        <w:t xml:space="preserve">, and </w:t>
      </w:r>
      <w:proofErr w:type="spellStart"/>
      <w:r>
        <w:t>Kanker</w:t>
      </w:r>
      <w:proofErr w:type="spellEnd"/>
      <w:r>
        <w:t xml:space="preserve"> have less spells. There has been no change</w:t>
      </w:r>
      <w:r>
        <w:rPr>
          <w:spacing w:val="-14"/>
        </w:rPr>
        <w:t xml:space="preserve"> </w:t>
      </w:r>
      <w:r>
        <w:t>in</w:t>
      </w:r>
      <w:r>
        <w:rPr>
          <w:spacing w:val="-13"/>
        </w:rPr>
        <w:t xml:space="preserve"> </w:t>
      </w:r>
      <w:r>
        <w:t>the</w:t>
      </w:r>
      <w:r>
        <w:rPr>
          <w:spacing w:val="-13"/>
        </w:rPr>
        <w:t xml:space="preserve"> </w:t>
      </w:r>
      <w:r>
        <w:t>Northern</w:t>
      </w:r>
      <w:r>
        <w:rPr>
          <w:spacing w:val="-13"/>
        </w:rPr>
        <w:t xml:space="preserve"> </w:t>
      </w:r>
      <w:r>
        <w:t>Hill</w:t>
      </w:r>
      <w:r>
        <w:rPr>
          <w:spacing w:val="-13"/>
        </w:rPr>
        <w:t xml:space="preserve"> </w:t>
      </w:r>
      <w:r>
        <w:t>Zone,</w:t>
      </w:r>
      <w:r>
        <w:rPr>
          <w:spacing w:val="-13"/>
        </w:rPr>
        <w:t xml:space="preserve"> </w:t>
      </w:r>
      <w:proofErr w:type="spellStart"/>
      <w:r>
        <w:t>Surajpur</w:t>
      </w:r>
      <w:proofErr w:type="spellEnd"/>
      <w:r>
        <w:rPr>
          <w:spacing w:val="-13"/>
        </w:rPr>
        <w:t xml:space="preserve"> </w:t>
      </w:r>
      <w:r>
        <w:t xml:space="preserve">district, </w:t>
      </w:r>
      <w:proofErr w:type="spellStart"/>
      <w:r>
        <w:t>Lundra</w:t>
      </w:r>
      <w:proofErr w:type="spellEnd"/>
      <w:r>
        <w:t xml:space="preserve">, or </w:t>
      </w:r>
      <w:proofErr w:type="spellStart"/>
      <w:r>
        <w:t>Mainpat</w:t>
      </w:r>
      <w:proofErr w:type="spellEnd"/>
      <w:r>
        <w:t xml:space="preserve"> blocks of </w:t>
      </w:r>
      <w:proofErr w:type="spellStart"/>
      <w:r>
        <w:t>Surguja</w:t>
      </w:r>
      <w:proofErr w:type="spellEnd"/>
      <w:r>
        <w:t>. While</w:t>
      </w:r>
      <w:r>
        <w:t xml:space="preserve"> the remainder</w:t>
      </w:r>
      <w:r>
        <w:rPr>
          <w:spacing w:val="-1"/>
        </w:rPr>
        <w:t xml:space="preserve"> </w:t>
      </w:r>
      <w:r>
        <w:t xml:space="preserve">of the </w:t>
      </w:r>
      <w:proofErr w:type="spellStart"/>
      <w:r>
        <w:t>Jashpur</w:t>
      </w:r>
      <w:proofErr w:type="spellEnd"/>
      <w:r>
        <w:t xml:space="preserve"> district</w:t>
      </w:r>
      <w:r>
        <w:rPr>
          <w:spacing w:val="-1"/>
        </w:rPr>
        <w:t xml:space="preserve"> </w:t>
      </w:r>
      <w:r>
        <w:t>has seen</w:t>
      </w:r>
      <w:r>
        <w:rPr>
          <w:spacing w:val="-2"/>
        </w:rPr>
        <w:t xml:space="preserve"> </w:t>
      </w:r>
      <w:r>
        <w:t>a drop of one to two spells, the southern area has had a minor rise of one spell.</w:t>
      </w:r>
    </w:p>
    <w:p w14:paraId="47842281" w14:textId="77777777" w:rsidR="00594B8D" w:rsidRDefault="00C46764">
      <w:pPr>
        <w:pStyle w:val="Heading2"/>
        <w:numPr>
          <w:ilvl w:val="1"/>
          <w:numId w:val="1"/>
        </w:numPr>
        <w:tabs>
          <w:tab w:val="left" w:pos="705"/>
        </w:tabs>
        <w:spacing w:before="185"/>
        <w:ind w:left="705" w:right="38" w:hanging="540"/>
      </w:pPr>
      <w:r>
        <w:t>Difference</w:t>
      </w:r>
      <w:r>
        <w:rPr>
          <w:spacing w:val="40"/>
        </w:rPr>
        <w:t xml:space="preserve"> </w:t>
      </w:r>
      <w:r>
        <w:t>in</w:t>
      </w:r>
      <w:r>
        <w:rPr>
          <w:spacing w:val="40"/>
        </w:rPr>
        <w:t xml:space="preserve"> </w:t>
      </w:r>
      <w:r>
        <w:t>Warm</w:t>
      </w:r>
      <w:r>
        <w:rPr>
          <w:spacing w:val="40"/>
        </w:rPr>
        <w:t xml:space="preserve"> </w:t>
      </w:r>
      <w:r>
        <w:t>Spell</w:t>
      </w:r>
      <w:r>
        <w:rPr>
          <w:spacing w:val="40"/>
        </w:rPr>
        <w:t xml:space="preserve"> </w:t>
      </w:r>
      <w:r>
        <w:t>Duration Indicator (WSDI)</w:t>
      </w:r>
    </w:p>
    <w:p w14:paraId="332C8A21" w14:textId="77777777" w:rsidR="00594B8D" w:rsidRDefault="00C46764">
      <w:pPr>
        <w:pStyle w:val="BodyText"/>
        <w:spacing w:before="212" w:line="242" w:lineRule="auto"/>
        <w:ind w:left="165" w:right="40"/>
      </w:pPr>
      <w:r>
        <w:t>The annual CSDI and WSDI changes are shown in Fig. 12.</w:t>
      </w:r>
      <w:r>
        <w:rPr>
          <w:spacing w:val="34"/>
        </w:rPr>
        <w:t xml:space="preserve"> </w:t>
      </w:r>
      <w:r>
        <w:t>The</w:t>
      </w:r>
      <w:r>
        <w:rPr>
          <w:spacing w:val="-4"/>
        </w:rPr>
        <w:t xml:space="preserve"> </w:t>
      </w:r>
      <w:r>
        <w:t>WSDI is rising a</w:t>
      </w:r>
      <w:r>
        <w:t>cross the</w:t>
      </w:r>
      <w:r>
        <w:rPr>
          <w:spacing w:val="-4"/>
        </w:rPr>
        <w:t xml:space="preserve"> </w:t>
      </w:r>
      <w:r>
        <w:t>state.</w:t>
      </w:r>
      <w:r>
        <w:rPr>
          <w:spacing w:val="34"/>
        </w:rPr>
        <w:t xml:space="preserve"> </w:t>
      </w:r>
      <w:r>
        <w:t>It varies</w:t>
      </w:r>
      <w:r>
        <w:rPr>
          <w:spacing w:val="23"/>
        </w:rPr>
        <w:t xml:space="preserve"> </w:t>
      </w:r>
      <w:r>
        <w:t>from</w:t>
      </w:r>
      <w:r>
        <w:rPr>
          <w:spacing w:val="27"/>
        </w:rPr>
        <w:t xml:space="preserve"> </w:t>
      </w:r>
      <w:r>
        <w:t>8</w:t>
      </w:r>
      <w:r>
        <w:rPr>
          <w:spacing w:val="23"/>
        </w:rPr>
        <w:t xml:space="preserve"> </w:t>
      </w:r>
      <w:r>
        <w:t>to</w:t>
      </w:r>
      <w:r>
        <w:rPr>
          <w:spacing w:val="23"/>
        </w:rPr>
        <w:t xml:space="preserve"> </w:t>
      </w:r>
      <w:r>
        <w:t>14</w:t>
      </w:r>
      <w:r>
        <w:rPr>
          <w:spacing w:val="22"/>
        </w:rPr>
        <w:t xml:space="preserve"> </w:t>
      </w:r>
      <w:r>
        <w:t>spells</w:t>
      </w:r>
      <w:r>
        <w:rPr>
          <w:spacing w:val="27"/>
        </w:rPr>
        <w:t xml:space="preserve"> </w:t>
      </w:r>
      <w:r>
        <w:t>in</w:t>
      </w:r>
      <w:r>
        <w:rPr>
          <w:spacing w:val="22"/>
        </w:rPr>
        <w:t xml:space="preserve"> </w:t>
      </w:r>
      <w:r>
        <w:t>the</w:t>
      </w:r>
      <w:r>
        <w:rPr>
          <w:spacing w:val="28"/>
        </w:rPr>
        <w:t xml:space="preserve"> </w:t>
      </w:r>
      <w:r>
        <w:t>Bastar</w:t>
      </w:r>
      <w:r>
        <w:rPr>
          <w:spacing w:val="23"/>
        </w:rPr>
        <w:t xml:space="preserve"> </w:t>
      </w:r>
      <w:r>
        <w:rPr>
          <w:spacing w:val="-2"/>
        </w:rPr>
        <w:t>Plateau</w:t>
      </w:r>
    </w:p>
    <w:p w14:paraId="4EBBD09B" w14:textId="77777777" w:rsidR="00594B8D" w:rsidRDefault="00C46764">
      <w:pPr>
        <w:pStyle w:val="BodyText"/>
        <w:spacing w:before="99" w:line="244" w:lineRule="auto"/>
        <w:ind w:left="165" w:right="161"/>
      </w:pPr>
      <w:r>
        <w:br w:type="column"/>
      </w:r>
      <w:r>
        <w:t xml:space="preserve">Zone, which is the largest increase in the state when compared to the pre-1986 situation. The </w:t>
      </w:r>
      <w:proofErr w:type="spellStart"/>
      <w:r>
        <w:t>Durgkondal</w:t>
      </w:r>
      <w:proofErr w:type="spellEnd"/>
      <w:r>
        <w:t xml:space="preserve"> block of </w:t>
      </w:r>
      <w:proofErr w:type="spellStart"/>
      <w:r>
        <w:t>Kanker</w:t>
      </w:r>
      <w:proofErr w:type="spellEnd"/>
      <w:r>
        <w:t xml:space="preserve"> has five to six spells in the Chhattisgarh Plain Zone, </w:t>
      </w:r>
      <w:proofErr w:type="spellStart"/>
      <w:r>
        <w:t>Manpur</w:t>
      </w:r>
      <w:proofErr w:type="spellEnd"/>
      <w:r>
        <w:t xml:space="preserve">, </w:t>
      </w:r>
      <w:proofErr w:type="spellStart"/>
      <w:r>
        <w:t>Kh</w:t>
      </w:r>
      <w:r>
        <w:t>airagarh</w:t>
      </w:r>
      <w:proofErr w:type="spellEnd"/>
      <w:r>
        <w:t xml:space="preserve">, and </w:t>
      </w:r>
      <w:proofErr w:type="spellStart"/>
      <w:r>
        <w:t>Ambagarh</w:t>
      </w:r>
      <w:proofErr w:type="spellEnd"/>
      <w:r>
        <w:t xml:space="preserve"> block of </w:t>
      </w:r>
      <w:proofErr w:type="spellStart"/>
      <w:r>
        <w:t>Rajnandgaon</w:t>
      </w:r>
      <w:proofErr w:type="spellEnd"/>
      <w:r>
        <w:t xml:space="preserve">, while the other areas have more, reaching up to fourteen spells in the state's highest districts of </w:t>
      </w:r>
      <w:proofErr w:type="spellStart"/>
      <w:r>
        <w:t>Korba</w:t>
      </w:r>
      <w:proofErr w:type="spellEnd"/>
      <w:r>
        <w:t xml:space="preserve">, </w:t>
      </w:r>
      <w:proofErr w:type="spellStart"/>
      <w:r>
        <w:t>Bemetara</w:t>
      </w:r>
      <w:proofErr w:type="spellEnd"/>
      <w:r>
        <w:t xml:space="preserve">, </w:t>
      </w:r>
      <w:proofErr w:type="spellStart"/>
      <w:r>
        <w:t>Balod</w:t>
      </w:r>
      <w:proofErr w:type="spellEnd"/>
      <w:r>
        <w:t xml:space="preserve">, Raipur, </w:t>
      </w:r>
      <w:proofErr w:type="spellStart"/>
      <w:r>
        <w:t>Janjgir-Champa</w:t>
      </w:r>
      <w:proofErr w:type="spellEnd"/>
      <w:r>
        <w:t xml:space="preserve">, and </w:t>
      </w:r>
      <w:proofErr w:type="spellStart"/>
      <w:r>
        <w:t>Kanker</w:t>
      </w:r>
      <w:proofErr w:type="spellEnd"/>
      <w:r>
        <w:t>. Three to eight spells were added in Northern Hills.</w:t>
      </w:r>
      <w:r>
        <w:t xml:space="preserve"> The lowest increase in Balrampur is three spells in</w:t>
      </w:r>
      <w:r>
        <w:rPr>
          <w:spacing w:val="40"/>
        </w:rPr>
        <w:t xml:space="preserve"> </w:t>
      </w:r>
      <w:r>
        <w:t xml:space="preserve">the </w:t>
      </w:r>
      <w:proofErr w:type="spellStart"/>
      <w:r>
        <w:t>Ramanujganj</w:t>
      </w:r>
      <w:proofErr w:type="spellEnd"/>
      <w:r>
        <w:t xml:space="preserve"> block, followed by</w:t>
      </w:r>
      <w:r>
        <w:rPr>
          <w:spacing w:val="-1"/>
        </w:rPr>
        <w:t xml:space="preserve"> </w:t>
      </w:r>
      <w:r>
        <w:t>four spells in the other blocks, and five to eight spells in the other areas of this zone.</w:t>
      </w:r>
    </w:p>
    <w:p w14:paraId="163EA221" w14:textId="77777777" w:rsidR="00594B8D" w:rsidRDefault="00C46764">
      <w:pPr>
        <w:pStyle w:val="Heading1"/>
        <w:numPr>
          <w:ilvl w:val="0"/>
          <w:numId w:val="1"/>
        </w:numPr>
        <w:tabs>
          <w:tab w:val="left" w:pos="411"/>
        </w:tabs>
        <w:spacing w:before="211"/>
        <w:ind w:left="411" w:hanging="246"/>
      </w:pPr>
      <w:r>
        <w:rPr>
          <w:spacing w:val="-2"/>
        </w:rPr>
        <w:t>DISCUSSION</w:t>
      </w:r>
    </w:p>
    <w:p w14:paraId="7BDE7AF7" w14:textId="77777777" w:rsidR="00594B8D" w:rsidRDefault="00C46764">
      <w:pPr>
        <w:pStyle w:val="BodyText"/>
        <w:spacing w:before="238" w:line="244" w:lineRule="auto"/>
        <w:ind w:left="165" w:right="158"/>
      </w:pPr>
      <w:r>
        <w:t xml:space="preserve">With clear geographical and temporal patterns, the study exposes </w:t>
      </w:r>
      <w:r>
        <w:t>significant climate changes throughout the districts of Chhattisgarh during</w:t>
      </w:r>
      <w:r>
        <w:rPr>
          <w:spacing w:val="80"/>
        </w:rPr>
        <w:t xml:space="preserve"> </w:t>
      </w:r>
      <w:r>
        <w:t>the last seven decades. Over 160 mm in numerous districts, the Chhattisgarh Plain and Northern Hill Zones suffered notable declines in annual rainfall; in several Bastar Plateau Zo</w:t>
      </w:r>
      <w:r>
        <w:t>ne districts, including Bijapur, Sukma, and Dantewada, rises ranged from 120 to 240 mm. Variability in the number of rainy days implies unequal rainfall distribution; some regions report more frequent but less intense rains while others have</w:t>
      </w:r>
      <w:r>
        <w:rPr>
          <w:spacing w:val="-4"/>
        </w:rPr>
        <w:t xml:space="preserve"> </w:t>
      </w:r>
      <w:r>
        <w:t>fewer</w:t>
      </w:r>
      <w:r>
        <w:rPr>
          <w:spacing w:val="-2"/>
        </w:rPr>
        <w:t xml:space="preserve"> </w:t>
      </w:r>
      <w:r>
        <w:t>but</w:t>
      </w:r>
      <w:r>
        <w:rPr>
          <w:spacing w:val="-3"/>
        </w:rPr>
        <w:t xml:space="preserve"> </w:t>
      </w:r>
      <w:r>
        <w:t>more</w:t>
      </w:r>
      <w:r>
        <w:rPr>
          <w:spacing w:val="-2"/>
        </w:rPr>
        <w:t xml:space="preserve"> </w:t>
      </w:r>
      <w:r>
        <w:t>intense</w:t>
      </w:r>
      <w:r>
        <w:rPr>
          <w:spacing w:val="-4"/>
        </w:rPr>
        <w:t xml:space="preserve"> </w:t>
      </w:r>
      <w:r>
        <w:t>precipitation</w:t>
      </w:r>
      <w:r>
        <w:rPr>
          <w:spacing w:val="-3"/>
        </w:rPr>
        <w:t xml:space="preserve"> </w:t>
      </w:r>
      <w:r>
        <w:rPr>
          <w:spacing w:val="-2"/>
        </w:rPr>
        <w:t>events.</w:t>
      </w:r>
    </w:p>
    <w:p w14:paraId="212051AA" w14:textId="77777777" w:rsidR="00594B8D" w:rsidRDefault="00594B8D">
      <w:pPr>
        <w:pStyle w:val="BodyText"/>
        <w:spacing w:line="244" w:lineRule="auto"/>
        <w:sectPr w:rsidR="00594B8D">
          <w:type w:val="continuous"/>
          <w:pgSz w:w="11910" w:h="16840"/>
          <w:pgMar w:top="980" w:right="1275" w:bottom="280" w:left="1275" w:header="1437" w:footer="1082" w:gutter="0"/>
          <w:cols w:num="2" w:space="720" w:equalWidth="0">
            <w:col w:w="4580" w:space="79"/>
            <w:col w:w="4701"/>
          </w:cols>
        </w:sectPr>
      </w:pPr>
    </w:p>
    <w:p w14:paraId="6FE9AB04" w14:textId="77777777" w:rsidR="00594B8D" w:rsidRDefault="00594B8D">
      <w:pPr>
        <w:pStyle w:val="BodyText"/>
        <w:spacing w:before="50"/>
        <w:jc w:val="left"/>
      </w:pPr>
    </w:p>
    <w:p w14:paraId="7252A47F" w14:textId="77777777" w:rsidR="00594B8D" w:rsidRDefault="00594B8D">
      <w:pPr>
        <w:pStyle w:val="BodyText"/>
        <w:jc w:val="left"/>
        <w:sectPr w:rsidR="00594B8D">
          <w:pgSz w:w="11910" w:h="16840"/>
          <w:pgMar w:top="1620" w:right="1275" w:bottom="1280" w:left="1275" w:header="1437" w:footer="1082" w:gutter="0"/>
          <w:cols w:space="720"/>
        </w:sectPr>
      </w:pPr>
    </w:p>
    <w:p w14:paraId="677D99A4" w14:textId="42B791A9" w:rsidR="00594B8D" w:rsidRDefault="00C46764">
      <w:pPr>
        <w:pStyle w:val="BodyText"/>
        <w:spacing w:before="96" w:line="244" w:lineRule="auto"/>
        <w:ind w:left="165" w:right="38"/>
      </w:pPr>
      <w:r>
        <w:t>While minimum temperatures exhibited a varied trend with many areas reported reductions, annual maximum temperatures rose throughout all zones by 0.1°C to 0.4°C. Rising in alm</w:t>
      </w:r>
      <w:r>
        <w:t xml:space="preserve">ost all areas, particularly in </w:t>
      </w:r>
      <w:proofErr w:type="spellStart"/>
      <w:r>
        <w:t>Raigarh</w:t>
      </w:r>
      <w:proofErr w:type="spellEnd"/>
      <w:r>
        <w:t xml:space="preserve"> and </w:t>
      </w:r>
      <w:proofErr w:type="spellStart"/>
      <w:r>
        <w:t>Gariyaband</w:t>
      </w:r>
      <w:proofErr w:type="spellEnd"/>
      <w:r>
        <w:t>, Diurnal Temperature Range (DTR) indicated more</w:t>
      </w:r>
      <w:r>
        <w:rPr>
          <w:spacing w:val="-3"/>
        </w:rPr>
        <w:t xml:space="preserve"> </w:t>
      </w:r>
      <w:r>
        <w:t>day-night</w:t>
      </w:r>
      <w:r>
        <w:rPr>
          <w:spacing w:val="-4"/>
        </w:rPr>
        <w:t xml:space="preserve"> </w:t>
      </w:r>
      <w:r>
        <w:t>temperature</w:t>
      </w:r>
      <w:r>
        <w:rPr>
          <w:spacing w:val="-4"/>
        </w:rPr>
        <w:t xml:space="preserve"> </w:t>
      </w:r>
      <w:r>
        <w:t>variations.</w:t>
      </w:r>
      <w:r>
        <w:rPr>
          <w:spacing w:val="26"/>
        </w:rPr>
        <w:t xml:space="preserve"> </w:t>
      </w:r>
      <w:r>
        <w:t>Seasonal DTR increases were constant during monsoon, summer, and winter. While Consecutive Wet Days (CWD) dropped, there</w:t>
      </w:r>
      <w:r>
        <w:t>fore suggesting less continuous rainfall, Consecutive Dry Days (CDD) rose throughout much of the state.</w:t>
      </w:r>
      <w:r>
        <w:rPr>
          <w:spacing w:val="33"/>
        </w:rPr>
        <w:t xml:space="preserve"> </w:t>
      </w:r>
      <w:r>
        <w:t>With up to 14 extra warm spells</w:t>
      </w:r>
      <w:r>
        <w:rPr>
          <w:spacing w:val="-1"/>
        </w:rPr>
        <w:t xml:space="preserve"> </w:t>
      </w:r>
      <w:r>
        <w:t>recorded in certain areas,</w:t>
      </w:r>
      <w:r>
        <w:rPr>
          <w:spacing w:val="-2"/>
        </w:rPr>
        <w:t xml:space="preserve"> </w:t>
      </w:r>
      <w:r>
        <w:t>Cold Spell Duration (CSDI) dropped while Warm Spell Duration (WSDI) increased dramatically. T</w:t>
      </w:r>
      <w:r>
        <w:t>hese patterns point Chhattisgarh towards a more unpredictable, drier, warmer environment.</w:t>
      </w:r>
    </w:p>
    <w:p w14:paraId="587C0C02" w14:textId="77777777" w:rsidR="00594B8D" w:rsidRDefault="00C46764">
      <w:pPr>
        <w:pStyle w:val="Heading1"/>
        <w:numPr>
          <w:ilvl w:val="0"/>
          <w:numId w:val="1"/>
        </w:numPr>
        <w:tabs>
          <w:tab w:val="left" w:pos="411"/>
        </w:tabs>
        <w:spacing w:before="140"/>
        <w:ind w:left="411" w:hanging="246"/>
      </w:pPr>
      <w:r>
        <w:rPr>
          <w:spacing w:val="-2"/>
        </w:rPr>
        <w:t>CONCLUSION</w:t>
      </w:r>
    </w:p>
    <w:p w14:paraId="29E583FE" w14:textId="77777777" w:rsidR="00594B8D" w:rsidRDefault="00C46764">
      <w:pPr>
        <w:pStyle w:val="BodyText"/>
        <w:spacing w:before="165" w:line="244" w:lineRule="auto"/>
        <w:ind w:left="165" w:right="40"/>
      </w:pPr>
      <w:r>
        <w:t>The</w:t>
      </w:r>
      <w:r>
        <w:rPr>
          <w:spacing w:val="-3"/>
        </w:rPr>
        <w:t xml:space="preserve"> </w:t>
      </w:r>
      <w:r>
        <w:t>study</w:t>
      </w:r>
      <w:r>
        <w:rPr>
          <w:spacing w:val="-6"/>
        </w:rPr>
        <w:t xml:space="preserve"> </w:t>
      </w:r>
      <w:r>
        <w:t>clearly</w:t>
      </w:r>
      <w:r>
        <w:rPr>
          <w:spacing w:val="-3"/>
        </w:rPr>
        <w:t xml:space="preserve"> </w:t>
      </w:r>
      <w:r>
        <w:t>demonstrates</w:t>
      </w:r>
      <w:r>
        <w:rPr>
          <w:spacing w:val="-1"/>
        </w:rPr>
        <w:t xml:space="preserve"> </w:t>
      </w:r>
      <w:r>
        <w:t>that</w:t>
      </w:r>
      <w:r>
        <w:rPr>
          <w:spacing w:val="-3"/>
        </w:rPr>
        <w:t xml:space="preserve"> </w:t>
      </w:r>
      <w:r>
        <w:t>Chhattisgarh has undergone significant climatic changes over the past 70 years, with evident variations in rainfall, te</w:t>
      </w:r>
      <w:r>
        <w:t xml:space="preserve">mperature, and extreme weather indicators across its districts and </w:t>
      </w:r>
      <w:proofErr w:type="spellStart"/>
      <w:r>
        <w:t>agro</w:t>
      </w:r>
      <w:proofErr w:type="spellEnd"/>
      <w:r>
        <w:t>-climatic zones. Rising maximum temperatures and expanding daily temperature ranges along with declining annual rainfall and rainy days in many areas point to increasing stress on agric</w:t>
      </w:r>
      <w:r>
        <w:t>ultural systems and water supplies. Together with the decrease</w:t>
      </w:r>
      <w:r>
        <w:rPr>
          <w:spacing w:val="-2"/>
        </w:rPr>
        <w:t xml:space="preserve"> </w:t>
      </w:r>
      <w:r>
        <w:t>in</w:t>
      </w:r>
      <w:r>
        <w:rPr>
          <w:spacing w:val="-2"/>
        </w:rPr>
        <w:t xml:space="preserve"> </w:t>
      </w:r>
      <w:r>
        <w:t>cold</w:t>
      </w:r>
      <w:r>
        <w:rPr>
          <w:spacing w:val="-2"/>
        </w:rPr>
        <w:t xml:space="preserve"> </w:t>
      </w:r>
      <w:r>
        <w:t>spells and rainy</w:t>
      </w:r>
      <w:r>
        <w:rPr>
          <w:spacing w:val="-3"/>
        </w:rPr>
        <w:t xml:space="preserve"> </w:t>
      </w:r>
      <w:r>
        <w:t>days,</w:t>
      </w:r>
      <w:r>
        <w:rPr>
          <w:spacing w:val="-2"/>
        </w:rPr>
        <w:t xml:space="preserve"> </w:t>
      </w:r>
      <w:r>
        <w:t>the</w:t>
      </w:r>
      <w:r>
        <w:rPr>
          <w:spacing w:val="-2"/>
        </w:rPr>
        <w:t xml:space="preserve"> </w:t>
      </w:r>
      <w:r>
        <w:t>rise</w:t>
      </w:r>
      <w:r>
        <w:rPr>
          <w:spacing w:val="-2"/>
        </w:rPr>
        <w:t xml:space="preserve"> </w:t>
      </w:r>
      <w:r>
        <w:t xml:space="preserve">in consecutive dry days and warm period lengths </w:t>
      </w:r>
      <w:proofErr w:type="spellStart"/>
      <w:r>
        <w:t>emphasises</w:t>
      </w:r>
      <w:proofErr w:type="spellEnd"/>
      <w:r>
        <w:t xml:space="preserve"> even more the increasing character of climatic variability and extremes. These variations high</w:t>
      </w:r>
      <w:r>
        <w:t xml:space="preserve">light the necessity of </w:t>
      </w:r>
      <w:proofErr w:type="spellStart"/>
      <w:r>
        <w:t>localised</w:t>
      </w:r>
      <w:proofErr w:type="spellEnd"/>
      <w:r>
        <w:t xml:space="preserve"> evaluation and policy actions as they are not homogeneous. District-level adaptation plans tailored to particular climatic vulnerabilities are desperately needed as climate hazards get more severe. Climate-resilient agricul</w:t>
      </w:r>
      <w:r>
        <w:t>ture, water conservation, early warning systems, and incorporating climate risk assessments into regional planning should all take front stage. Future studies should concentrate on developing a complete climate risk and resilience framework for Chhattisgar</w:t>
      </w:r>
      <w:r>
        <w:t xml:space="preserve">h by including remote sensing data, agricultural yield modelling, and socioeconomic vulnerability indicators. </w:t>
      </w:r>
      <w:proofErr w:type="gramStart"/>
      <w:r>
        <w:t>Furthermore</w:t>
      </w:r>
      <w:proofErr w:type="gramEnd"/>
      <w:r>
        <w:t xml:space="preserve"> supporting more focused</w:t>
      </w:r>
      <w:r>
        <w:rPr>
          <w:spacing w:val="40"/>
        </w:rPr>
        <w:t xml:space="preserve"> </w:t>
      </w:r>
      <w:r>
        <w:t xml:space="preserve">adaptation, mitigation, and long-term sustainable development planning are scenario-based predictions </w:t>
      </w:r>
      <w:proofErr w:type="spellStart"/>
      <w:r>
        <w:t>utilisin</w:t>
      </w:r>
      <w:r>
        <w:t>g</w:t>
      </w:r>
      <w:proofErr w:type="spellEnd"/>
      <w:r>
        <w:t xml:space="preserve"> high-resolution climate </w:t>
      </w:r>
      <w:r>
        <w:rPr>
          <w:spacing w:val="-2"/>
        </w:rPr>
        <w:t>models.</w:t>
      </w:r>
    </w:p>
    <w:p w14:paraId="650563E3" w14:textId="77777777" w:rsidR="00594B8D" w:rsidRDefault="00C46764">
      <w:pPr>
        <w:spacing w:before="128"/>
        <w:ind w:left="165"/>
        <w:jc w:val="both"/>
        <w:rPr>
          <w:rFonts w:ascii="Arial"/>
          <w:b/>
          <w:sz w:val="21"/>
        </w:rPr>
      </w:pPr>
      <w:r>
        <w:rPr>
          <w:rFonts w:ascii="Arial"/>
          <w:b/>
          <w:sz w:val="21"/>
        </w:rPr>
        <w:t>DISCLAIMER</w:t>
      </w:r>
      <w:r>
        <w:rPr>
          <w:rFonts w:ascii="Arial"/>
          <w:b/>
          <w:spacing w:val="-15"/>
          <w:sz w:val="21"/>
        </w:rPr>
        <w:t xml:space="preserve"> </w:t>
      </w:r>
      <w:r>
        <w:rPr>
          <w:rFonts w:ascii="Arial"/>
          <w:b/>
          <w:sz w:val="21"/>
        </w:rPr>
        <w:t>(ARTIFICIAL</w:t>
      </w:r>
      <w:r>
        <w:rPr>
          <w:rFonts w:ascii="Arial"/>
          <w:b/>
          <w:spacing w:val="-14"/>
          <w:sz w:val="21"/>
        </w:rPr>
        <w:t xml:space="preserve"> </w:t>
      </w:r>
      <w:r>
        <w:rPr>
          <w:rFonts w:ascii="Arial"/>
          <w:b/>
          <w:spacing w:val="-2"/>
          <w:sz w:val="21"/>
        </w:rPr>
        <w:t>INTELLIGENCE)</w:t>
      </w:r>
    </w:p>
    <w:p w14:paraId="1AD5F9A6" w14:textId="77777777" w:rsidR="00594B8D" w:rsidRDefault="00C46764">
      <w:pPr>
        <w:pStyle w:val="BodyText"/>
        <w:spacing w:before="165" w:line="244" w:lineRule="auto"/>
        <w:ind w:left="165" w:right="47"/>
      </w:pPr>
      <w:r>
        <w:t>Author(s) hereby declare that NO generative AI technologies</w:t>
      </w:r>
      <w:r>
        <w:rPr>
          <w:spacing w:val="50"/>
        </w:rPr>
        <w:t xml:space="preserve"> </w:t>
      </w:r>
      <w:r>
        <w:t>such</w:t>
      </w:r>
      <w:r>
        <w:rPr>
          <w:spacing w:val="53"/>
        </w:rPr>
        <w:t xml:space="preserve"> </w:t>
      </w:r>
      <w:r>
        <w:t>as</w:t>
      </w:r>
      <w:r>
        <w:rPr>
          <w:spacing w:val="51"/>
        </w:rPr>
        <w:t xml:space="preserve"> </w:t>
      </w:r>
      <w:r>
        <w:t>Large</w:t>
      </w:r>
      <w:r>
        <w:rPr>
          <w:spacing w:val="51"/>
        </w:rPr>
        <w:t xml:space="preserve"> </w:t>
      </w:r>
      <w:r>
        <w:t>Language</w:t>
      </w:r>
      <w:r>
        <w:rPr>
          <w:spacing w:val="50"/>
        </w:rPr>
        <w:t xml:space="preserve"> </w:t>
      </w:r>
      <w:r>
        <w:rPr>
          <w:spacing w:val="-2"/>
        </w:rPr>
        <w:t>Models</w:t>
      </w:r>
    </w:p>
    <w:p w14:paraId="1DD7044A" w14:textId="77777777" w:rsidR="00594B8D" w:rsidRDefault="00C46764">
      <w:pPr>
        <w:pStyle w:val="BodyText"/>
        <w:spacing w:before="96" w:line="242" w:lineRule="auto"/>
        <w:ind w:left="165" w:right="163"/>
      </w:pPr>
      <w:r>
        <w:br w:type="column"/>
      </w:r>
      <w:r>
        <w:t>(</w:t>
      </w:r>
      <w:proofErr w:type="spellStart"/>
      <w:r>
        <w:t>ChatGPT</w:t>
      </w:r>
      <w:proofErr w:type="spellEnd"/>
      <w:r>
        <w:t xml:space="preserve">, COPILOT, </w:t>
      </w:r>
      <w:proofErr w:type="spellStart"/>
      <w:r>
        <w:t>etc</w:t>
      </w:r>
      <w:proofErr w:type="spellEnd"/>
      <w:r>
        <w:t xml:space="preserve">) and text-to-image generators have been used during writing or editing </w:t>
      </w:r>
      <w:r>
        <w:t>of this manuscript.</w:t>
      </w:r>
    </w:p>
    <w:p w14:paraId="30B877D7" w14:textId="77777777" w:rsidR="00594B8D" w:rsidRDefault="00C46764">
      <w:pPr>
        <w:pStyle w:val="Heading1"/>
        <w:spacing w:before="224"/>
        <w:ind w:firstLine="0"/>
      </w:pPr>
      <w:r>
        <w:rPr>
          <w:spacing w:val="-2"/>
        </w:rPr>
        <w:t>REFERENCES</w:t>
      </w:r>
    </w:p>
    <w:p w14:paraId="2FDA47C7" w14:textId="77777777" w:rsidR="00594B8D" w:rsidRDefault="00C46764">
      <w:pPr>
        <w:pStyle w:val="BodyText"/>
        <w:spacing w:before="235" w:line="244" w:lineRule="auto"/>
        <w:ind w:left="705" w:right="162" w:hanging="540"/>
      </w:pPr>
      <w:r>
        <w:t>Allen, S. K., Ballesteros-Canovas, J.,</w:t>
      </w:r>
      <w:r>
        <w:rPr>
          <w:spacing w:val="80"/>
          <w:w w:val="150"/>
        </w:rPr>
        <w:t xml:space="preserve"> </w:t>
      </w:r>
      <w:r>
        <w:t>Randhawa, S. S., Singha, A. K., Huggel, C., &amp; Stoffel,</w:t>
      </w:r>
    </w:p>
    <w:p w14:paraId="64005A82" w14:textId="78BFB01F" w:rsidR="00594B8D" w:rsidRDefault="00C46764">
      <w:pPr>
        <w:pStyle w:val="BodyText"/>
        <w:spacing w:line="242" w:lineRule="auto"/>
        <w:ind w:left="705" w:right="163" w:hanging="540"/>
      </w:pPr>
      <w:proofErr w:type="spellStart"/>
      <w:r>
        <w:t>Birthal</w:t>
      </w:r>
      <w:proofErr w:type="spellEnd"/>
      <w:r>
        <w:t xml:space="preserve">, P. S., &amp; </w:t>
      </w:r>
      <w:proofErr w:type="spellStart"/>
      <w:r>
        <w:t>Hazrana</w:t>
      </w:r>
      <w:proofErr w:type="spellEnd"/>
      <w:r>
        <w:t xml:space="preserve">, J. (2019). Crop diversification and resilience of agriculture to climatic shocks: Evidence from India. </w:t>
      </w:r>
      <w:r>
        <w:rPr>
          <w:rFonts w:ascii="Arial" w:hAnsi="Arial"/>
          <w:i/>
        </w:rPr>
        <w:t>Agricultural Systems</w:t>
      </w:r>
      <w:r>
        <w:t xml:space="preserve">, </w:t>
      </w:r>
      <w:r>
        <w:rPr>
          <w:rFonts w:ascii="Arial" w:hAnsi="Arial"/>
          <w:i/>
        </w:rPr>
        <w:t>173</w:t>
      </w:r>
      <w:r>
        <w:t>, 345–354.</w:t>
      </w:r>
      <w:r w:rsidR="001E49B0">
        <w:t xml:space="preserve"> </w:t>
      </w:r>
      <w:hyperlink r:id="rId28" w:history="1">
        <w:r w:rsidR="001E49B0" w:rsidRPr="002F149E">
          <w:rPr>
            <w:rStyle w:val="Hyperlink"/>
          </w:rPr>
          <w:t>https://doi.org/10.1016/j.agsy.2019.03.005</w:t>
        </w:r>
      </w:hyperlink>
      <w:r w:rsidR="001E49B0">
        <w:t xml:space="preserve"> </w:t>
      </w:r>
    </w:p>
    <w:p w14:paraId="7C9D166C" w14:textId="77777777" w:rsidR="00594B8D" w:rsidRDefault="00C46764">
      <w:pPr>
        <w:pStyle w:val="BodyText"/>
        <w:spacing w:line="242" w:lineRule="auto"/>
        <w:ind w:left="705" w:right="159" w:hanging="540"/>
      </w:pPr>
      <w:proofErr w:type="spellStart"/>
      <w:r>
        <w:t>Chalchisa</w:t>
      </w:r>
      <w:proofErr w:type="spellEnd"/>
      <w:r>
        <w:t>, S</w:t>
      </w:r>
      <w:r>
        <w:t xml:space="preserve">. S. T., &amp; Sani, S. (2016). Sani S, </w:t>
      </w:r>
      <w:proofErr w:type="spellStart"/>
      <w:r>
        <w:t>Chalchisa</w:t>
      </w:r>
      <w:proofErr w:type="spellEnd"/>
      <w:r>
        <w:t xml:space="preserve"> T (2016) Farmers’ Perception, Impact and Adaptation Strategies to Climate Change among Smallholder Farmers</w:t>
      </w:r>
      <w:r>
        <w:rPr>
          <w:spacing w:val="-14"/>
        </w:rPr>
        <w:t xml:space="preserve"> </w:t>
      </w:r>
      <w:r>
        <w:t>in</w:t>
      </w:r>
      <w:r>
        <w:rPr>
          <w:spacing w:val="-13"/>
        </w:rPr>
        <w:t xml:space="preserve"> </w:t>
      </w:r>
      <w:r>
        <w:t>Sub-Saharan</w:t>
      </w:r>
      <w:r>
        <w:rPr>
          <w:spacing w:val="-6"/>
        </w:rPr>
        <w:t xml:space="preserve"> </w:t>
      </w:r>
      <w:r>
        <w:t>Africa.</w:t>
      </w:r>
      <w:r>
        <w:rPr>
          <w:spacing w:val="-7"/>
        </w:rPr>
        <w:t xml:space="preserve"> </w:t>
      </w:r>
      <w:r>
        <w:t>A</w:t>
      </w:r>
      <w:r>
        <w:rPr>
          <w:spacing w:val="-5"/>
        </w:rPr>
        <w:t xml:space="preserve"> </w:t>
      </w:r>
      <w:r>
        <w:t>Syst</w:t>
      </w:r>
      <w:r>
        <w:rPr>
          <w:spacing w:val="-5"/>
        </w:rPr>
        <w:t xml:space="preserve"> </w:t>
      </w:r>
      <w:r>
        <w:t>Rev 26:1–8.</w:t>
      </w:r>
      <w:r>
        <w:rPr>
          <w:spacing w:val="40"/>
        </w:rPr>
        <w:t xml:space="preserve"> </w:t>
      </w:r>
      <w:r>
        <w:rPr>
          <w:rFonts w:ascii="Arial" w:hAnsi="Arial"/>
          <w:i/>
        </w:rPr>
        <w:t>Journal of Resources</w:t>
      </w:r>
      <w:r>
        <w:rPr>
          <w:rFonts w:ascii="Arial" w:hAnsi="Arial"/>
          <w:i/>
          <w:spacing w:val="80"/>
        </w:rPr>
        <w:t xml:space="preserve"> </w:t>
      </w:r>
      <w:r>
        <w:rPr>
          <w:rFonts w:ascii="Arial" w:hAnsi="Arial"/>
          <w:i/>
        </w:rPr>
        <w:t>Development</w:t>
      </w:r>
      <w:r>
        <w:rPr>
          <w:rFonts w:ascii="Arial" w:hAnsi="Arial"/>
          <w:i/>
          <w:spacing w:val="-2"/>
        </w:rPr>
        <w:t xml:space="preserve"> </w:t>
      </w:r>
      <w:r>
        <w:rPr>
          <w:rFonts w:ascii="Arial" w:hAnsi="Arial"/>
          <w:i/>
        </w:rPr>
        <w:t>and</w:t>
      </w:r>
      <w:r>
        <w:rPr>
          <w:rFonts w:ascii="Arial" w:hAnsi="Arial"/>
          <w:i/>
          <w:spacing w:val="-2"/>
        </w:rPr>
        <w:t xml:space="preserve"> </w:t>
      </w:r>
      <w:r>
        <w:rPr>
          <w:rFonts w:ascii="Arial" w:hAnsi="Arial"/>
          <w:i/>
        </w:rPr>
        <w:t>Management</w:t>
      </w:r>
      <w:r>
        <w:t>,</w:t>
      </w:r>
      <w:r>
        <w:rPr>
          <w:spacing w:val="1"/>
        </w:rPr>
        <w:t xml:space="preserve"> </w:t>
      </w:r>
      <w:r>
        <w:rPr>
          <w:rFonts w:ascii="Arial" w:hAnsi="Arial"/>
          <w:i/>
        </w:rPr>
        <w:t>26</w:t>
      </w:r>
      <w:r>
        <w:t>(1),</w:t>
      </w:r>
      <w:r>
        <w:rPr>
          <w:spacing w:val="2"/>
        </w:rPr>
        <w:t xml:space="preserve"> </w:t>
      </w:r>
      <w:r>
        <w:rPr>
          <w:spacing w:val="-5"/>
        </w:rPr>
        <w:t>32–</w:t>
      </w:r>
    </w:p>
    <w:p w14:paraId="31722E56" w14:textId="2117C6C5" w:rsidR="00594B8D" w:rsidRDefault="00C46764">
      <w:pPr>
        <w:pStyle w:val="BodyText"/>
        <w:ind w:left="705"/>
        <w:jc w:val="left"/>
      </w:pPr>
      <w:r>
        <w:rPr>
          <w:spacing w:val="-5"/>
        </w:rPr>
        <w:t>3</w:t>
      </w:r>
      <w:r>
        <w:rPr>
          <w:spacing w:val="-5"/>
        </w:rPr>
        <w:t>9.</w:t>
      </w:r>
      <w:r w:rsidR="001E49B0">
        <w:rPr>
          <w:spacing w:val="-5"/>
        </w:rPr>
        <w:t xml:space="preserve"> </w:t>
      </w:r>
      <w:hyperlink r:id="rId29" w:history="1">
        <w:r w:rsidR="001E49B0" w:rsidRPr="002F149E">
          <w:rPr>
            <w:rStyle w:val="Hyperlink"/>
            <w:spacing w:val="-5"/>
          </w:rPr>
          <w:t>https://www.iiste.org/Journals/index.php/JRDM/article/view/34685</w:t>
        </w:r>
      </w:hyperlink>
      <w:r w:rsidR="001E49B0">
        <w:rPr>
          <w:spacing w:val="-5"/>
        </w:rPr>
        <w:t xml:space="preserve"> </w:t>
      </w:r>
    </w:p>
    <w:p w14:paraId="046871E3" w14:textId="0D649A42" w:rsidR="00594B8D" w:rsidRDefault="00C46764">
      <w:pPr>
        <w:pStyle w:val="BodyText"/>
        <w:spacing w:before="4" w:line="242" w:lineRule="auto"/>
        <w:ind w:left="705" w:right="162" w:hanging="540"/>
      </w:pPr>
      <w:r>
        <w:t>Chaturvedi,</w:t>
      </w:r>
      <w:r>
        <w:rPr>
          <w:spacing w:val="-3"/>
        </w:rPr>
        <w:t xml:space="preserve"> </w:t>
      </w:r>
      <w:r>
        <w:t>R.</w:t>
      </w:r>
      <w:r>
        <w:rPr>
          <w:spacing w:val="-3"/>
        </w:rPr>
        <w:t xml:space="preserve"> </w:t>
      </w:r>
      <w:r>
        <w:t>K.,</w:t>
      </w:r>
      <w:r>
        <w:rPr>
          <w:spacing w:val="-4"/>
        </w:rPr>
        <w:t xml:space="preserve"> </w:t>
      </w:r>
      <w:r>
        <w:t>Joshi,</w:t>
      </w:r>
      <w:r>
        <w:rPr>
          <w:spacing w:val="-4"/>
        </w:rPr>
        <w:t xml:space="preserve"> </w:t>
      </w:r>
      <w:r>
        <w:t>J.,</w:t>
      </w:r>
      <w:r>
        <w:rPr>
          <w:spacing w:val="-3"/>
        </w:rPr>
        <w:t xml:space="preserve"> </w:t>
      </w:r>
      <w:r>
        <w:t>Jayaraman,</w:t>
      </w:r>
      <w:r>
        <w:rPr>
          <w:spacing w:val="-4"/>
        </w:rPr>
        <w:t xml:space="preserve"> </w:t>
      </w:r>
      <w:r>
        <w:t>M.,</w:t>
      </w:r>
      <w:r>
        <w:rPr>
          <w:spacing w:val="-4"/>
        </w:rPr>
        <w:t xml:space="preserve"> </w:t>
      </w:r>
      <w:r>
        <w:t xml:space="preserve">Bala, G., &amp; Ravindranath, N. H. (2012). Multi- model climate change projections for India under representative concentration pathways. </w:t>
      </w:r>
      <w:r>
        <w:rPr>
          <w:rFonts w:ascii="Arial" w:hAnsi="Arial"/>
          <w:i/>
        </w:rPr>
        <w:t>Current Science</w:t>
      </w:r>
      <w:r>
        <w:t>, 791–802.</w:t>
      </w:r>
      <w:r w:rsidR="001E49B0">
        <w:t xml:space="preserve"> </w:t>
      </w:r>
    </w:p>
    <w:p w14:paraId="35E5C05F" w14:textId="5F822178" w:rsidR="00594B8D" w:rsidRDefault="00C46764">
      <w:pPr>
        <w:pStyle w:val="BodyText"/>
        <w:spacing w:before="4" w:line="242" w:lineRule="auto"/>
        <w:ind w:left="705" w:right="163" w:hanging="540"/>
      </w:pPr>
      <w:r>
        <w:t>Das, S., Ghosh, A., Hazra, S., Ghosh, T., de Campos, R. S., &amp; Samanta, S. (2020). Linking IPCC</w:t>
      </w:r>
      <w:r>
        <w:t xml:space="preserve"> AR4 &amp; AR5 frameworks for assessing vulnerability and risk to climate change in the Indian Bengal Delta. </w:t>
      </w:r>
      <w:r>
        <w:rPr>
          <w:rFonts w:ascii="Arial"/>
          <w:i/>
        </w:rPr>
        <w:t>Progress in Disaster Science</w:t>
      </w:r>
      <w:r>
        <w:t xml:space="preserve">, </w:t>
      </w:r>
      <w:r>
        <w:rPr>
          <w:rFonts w:ascii="Arial"/>
          <w:i/>
        </w:rPr>
        <w:t>7</w:t>
      </w:r>
      <w:r>
        <w:t>, 100110.</w:t>
      </w:r>
      <w:r w:rsidR="001E49B0">
        <w:t xml:space="preserve"> </w:t>
      </w:r>
      <w:hyperlink r:id="rId30" w:history="1">
        <w:r w:rsidR="001E49B0" w:rsidRPr="002F149E">
          <w:rPr>
            <w:rStyle w:val="Hyperlink"/>
          </w:rPr>
          <w:t>https://doi.org/10.1016/j.pdisas.2020.100110</w:t>
        </w:r>
      </w:hyperlink>
      <w:r w:rsidR="001E49B0">
        <w:t xml:space="preserve"> </w:t>
      </w:r>
    </w:p>
    <w:p w14:paraId="4A11CB1C" w14:textId="436988E7" w:rsidR="00594B8D" w:rsidRDefault="00C46764">
      <w:pPr>
        <w:pStyle w:val="BodyText"/>
        <w:spacing w:before="4" w:line="242" w:lineRule="auto"/>
        <w:ind w:left="705" w:right="160" w:hanging="540"/>
      </w:pPr>
      <w:r>
        <w:t>IPC</w:t>
      </w:r>
      <w:r>
        <w:t xml:space="preserve">C (2007). Contribution of Working Group I to the fourth assessment report of the Intergovernmental Panel on Climate Change 2007. </w:t>
      </w:r>
      <w:r>
        <w:rPr>
          <w:rFonts w:ascii="Arial"/>
          <w:i/>
        </w:rPr>
        <w:t>(No Title)</w:t>
      </w:r>
      <w:r>
        <w:t>.</w:t>
      </w:r>
      <w:r w:rsidR="001E49B0">
        <w:t xml:space="preserve"> </w:t>
      </w:r>
      <w:hyperlink r:id="rId31" w:history="1">
        <w:r w:rsidR="001E49B0" w:rsidRPr="002F149E">
          <w:rPr>
            <w:rStyle w:val="Hyperlink"/>
          </w:rPr>
          <w:t>https://www.ipcc.ch/report/ar4/wg1/</w:t>
        </w:r>
      </w:hyperlink>
      <w:r w:rsidR="001E49B0">
        <w:t xml:space="preserve"> </w:t>
      </w:r>
    </w:p>
    <w:p w14:paraId="27A9DFC5" w14:textId="5BE71F58" w:rsidR="00594B8D" w:rsidRDefault="00C46764">
      <w:pPr>
        <w:pStyle w:val="BodyText"/>
        <w:spacing w:before="4" w:line="242" w:lineRule="auto"/>
        <w:ind w:left="705" w:right="161" w:hanging="540"/>
      </w:pPr>
      <w:proofErr w:type="spellStart"/>
      <w:r>
        <w:t>Jurgilevich</w:t>
      </w:r>
      <w:proofErr w:type="spellEnd"/>
      <w:r>
        <w:t xml:space="preserve">, A., Räsänen, A., </w:t>
      </w:r>
      <w:proofErr w:type="spellStart"/>
      <w:r>
        <w:t>Groundstroem</w:t>
      </w:r>
      <w:proofErr w:type="spellEnd"/>
      <w:r>
        <w:t>, F.,</w:t>
      </w:r>
      <w:r>
        <w:rPr>
          <w:spacing w:val="80"/>
        </w:rPr>
        <w:t xml:space="preserve"> </w:t>
      </w:r>
      <w:r>
        <w:t>&amp;</w:t>
      </w:r>
      <w:r>
        <w:rPr>
          <w:spacing w:val="-3"/>
        </w:rPr>
        <w:t xml:space="preserve"> </w:t>
      </w:r>
      <w:r>
        <w:t>Juhola,</w:t>
      </w:r>
      <w:r>
        <w:rPr>
          <w:spacing w:val="-2"/>
        </w:rPr>
        <w:t xml:space="preserve"> </w:t>
      </w:r>
      <w:r>
        <w:t>S. (2017).</w:t>
      </w:r>
      <w:r>
        <w:rPr>
          <w:spacing w:val="-2"/>
        </w:rPr>
        <w:t xml:space="preserve"> </w:t>
      </w:r>
      <w:r>
        <w:t>A</w:t>
      </w:r>
      <w:r>
        <w:rPr>
          <w:spacing w:val="-1"/>
        </w:rPr>
        <w:t xml:space="preserve"> </w:t>
      </w:r>
      <w:r>
        <w:t>systematic</w:t>
      </w:r>
      <w:r>
        <w:rPr>
          <w:spacing w:val="-1"/>
        </w:rPr>
        <w:t xml:space="preserve"> </w:t>
      </w:r>
      <w:r>
        <w:t>review</w:t>
      </w:r>
      <w:r>
        <w:rPr>
          <w:spacing w:val="-2"/>
        </w:rPr>
        <w:t xml:space="preserve"> </w:t>
      </w:r>
      <w:r>
        <w:t xml:space="preserve">of dynamics in climate risk and vulnerability assessments. </w:t>
      </w:r>
      <w:r>
        <w:rPr>
          <w:rFonts w:ascii="Arial" w:hAnsi="Arial"/>
          <w:i/>
        </w:rPr>
        <w:t>Environmental Research Letters</w:t>
      </w:r>
      <w:r>
        <w:t xml:space="preserve">, </w:t>
      </w:r>
      <w:r>
        <w:rPr>
          <w:rFonts w:ascii="Arial" w:hAnsi="Arial"/>
          <w:i/>
        </w:rPr>
        <w:t>12</w:t>
      </w:r>
      <w:r>
        <w:t>(1), 13002.</w:t>
      </w:r>
      <w:r w:rsidR="001E49B0">
        <w:t xml:space="preserve"> </w:t>
      </w:r>
      <w:hyperlink r:id="rId32" w:history="1">
        <w:r w:rsidR="001E49B0" w:rsidRPr="002F149E">
          <w:rPr>
            <w:rStyle w:val="Hyperlink"/>
          </w:rPr>
          <w:t>https://doi.org/10.1088/1748-9326/aa5508</w:t>
        </w:r>
      </w:hyperlink>
      <w:r w:rsidR="001E49B0">
        <w:t xml:space="preserve"> </w:t>
      </w:r>
    </w:p>
    <w:p w14:paraId="3AFA3FF0" w14:textId="5AE11823" w:rsidR="00594B8D" w:rsidRDefault="00C46764">
      <w:pPr>
        <w:pStyle w:val="BodyText"/>
        <w:spacing w:line="242" w:lineRule="auto"/>
        <w:ind w:left="705" w:right="163" w:hanging="540"/>
      </w:pPr>
      <w:r>
        <w:t>Kumar, K. K., Patwardhan, S. K., Kulkarni, A., Kamala, K., Rao, K. K., &amp; Jones, R.</w:t>
      </w:r>
      <w:r>
        <w:rPr>
          <w:spacing w:val="80"/>
        </w:rPr>
        <w:t xml:space="preserve"> </w:t>
      </w:r>
      <w:r>
        <w:t xml:space="preserve">(2011). Simulated projections for summer monsoon climate over India by a high- resolution regional climate model (PRECIS). </w:t>
      </w:r>
      <w:r>
        <w:rPr>
          <w:rFonts w:ascii="Arial" w:hAnsi="Arial"/>
          <w:i/>
        </w:rPr>
        <w:t>Current Science</w:t>
      </w:r>
      <w:r>
        <w:t>, 312–326</w:t>
      </w:r>
      <w:r>
        <w:t>.</w:t>
      </w:r>
      <w:r w:rsidR="001E49B0">
        <w:t xml:space="preserve"> </w:t>
      </w:r>
      <w:hyperlink r:id="rId33" w:history="1">
        <w:r w:rsidR="001E49B0" w:rsidRPr="002F149E">
          <w:rPr>
            <w:rStyle w:val="Hyperlink"/>
          </w:rPr>
          <w:t>http://www.ias.ac.in/currsci/Volumes/101/03/0312.pdf</w:t>
        </w:r>
      </w:hyperlink>
      <w:r w:rsidR="001E49B0">
        <w:t xml:space="preserve"> </w:t>
      </w:r>
    </w:p>
    <w:p w14:paraId="2D73BCF2" w14:textId="77777777" w:rsidR="00594B8D" w:rsidRDefault="00C46764">
      <w:pPr>
        <w:pStyle w:val="BodyText"/>
        <w:spacing w:before="4" w:line="242" w:lineRule="auto"/>
        <w:ind w:left="705" w:right="164" w:hanging="540"/>
        <w:rPr>
          <w:rFonts w:ascii="Arial"/>
          <w:i/>
        </w:rPr>
      </w:pPr>
      <w:r>
        <w:t xml:space="preserve">Kumar, N., Tischbein, B., Kusche, J., Laux, P., Beg, M. K., &amp; </w:t>
      </w:r>
      <w:proofErr w:type="spellStart"/>
      <w:r>
        <w:t>Bogardi</w:t>
      </w:r>
      <w:proofErr w:type="spellEnd"/>
      <w:r>
        <w:t xml:space="preserve">, J. J. (2017). Impact of climate change on water resources of </w:t>
      </w:r>
      <w:r>
        <w:lastRenderedPageBreak/>
        <w:t xml:space="preserve">upper </w:t>
      </w:r>
      <w:proofErr w:type="spellStart"/>
      <w:r>
        <w:t>Kharun</w:t>
      </w:r>
      <w:proofErr w:type="spellEnd"/>
      <w:r>
        <w:t xml:space="preserve"> catchment in Chhattisgarh, India.</w:t>
      </w:r>
      <w:r>
        <w:rPr>
          <w:spacing w:val="-1"/>
        </w:rPr>
        <w:t xml:space="preserve"> </w:t>
      </w:r>
      <w:proofErr w:type="gramStart"/>
      <w:r>
        <w:rPr>
          <w:rFonts w:ascii="Arial"/>
          <w:i/>
        </w:rPr>
        <w:t>Journal</w:t>
      </w:r>
      <w:r>
        <w:rPr>
          <w:rFonts w:ascii="Arial"/>
          <w:i/>
          <w:spacing w:val="59"/>
        </w:rPr>
        <w:t xml:space="preserve">  </w:t>
      </w:r>
      <w:r>
        <w:rPr>
          <w:rFonts w:ascii="Arial"/>
          <w:i/>
        </w:rPr>
        <w:t>of</w:t>
      </w:r>
      <w:proofErr w:type="gramEnd"/>
      <w:r>
        <w:rPr>
          <w:rFonts w:ascii="Arial"/>
          <w:i/>
          <w:spacing w:val="60"/>
        </w:rPr>
        <w:t xml:space="preserve">  </w:t>
      </w:r>
      <w:r>
        <w:rPr>
          <w:rFonts w:ascii="Arial"/>
          <w:i/>
        </w:rPr>
        <w:t>Hydrology:</w:t>
      </w:r>
      <w:r>
        <w:rPr>
          <w:rFonts w:ascii="Arial"/>
          <w:i/>
          <w:spacing w:val="59"/>
        </w:rPr>
        <w:t xml:space="preserve">  </w:t>
      </w:r>
      <w:r>
        <w:rPr>
          <w:rFonts w:ascii="Arial"/>
          <w:i/>
          <w:spacing w:val="-2"/>
        </w:rPr>
        <w:t>Regional</w:t>
      </w:r>
    </w:p>
    <w:p w14:paraId="4C2452D3" w14:textId="77777777" w:rsidR="00594B8D" w:rsidRDefault="00594B8D">
      <w:pPr>
        <w:pStyle w:val="BodyText"/>
        <w:spacing w:line="242" w:lineRule="auto"/>
        <w:rPr>
          <w:rFonts w:ascii="Arial"/>
          <w:i/>
        </w:rPr>
        <w:sectPr w:rsidR="00594B8D">
          <w:type w:val="continuous"/>
          <w:pgSz w:w="11910" w:h="16840"/>
          <w:pgMar w:top="980" w:right="1275" w:bottom="280" w:left="1275" w:header="1437" w:footer="1082" w:gutter="0"/>
          <w:cols w:num="2" w:space="720" w:equalWidth="0">
            <w:col w:w="4580" w:space="80"/>
            <w:col w:w="4700"/>
          </w:cols>
        </w:sectPr>
      </w:pPr>
    </w:p>
    <w:p w14:paraId="288A4A5C" w14:textId="77777777" w:rsidR="00594B8D" w:rsidRDefault="00594B8D">
      <w:pPr>
        <w:pStyle w:val="BodyText"/>
        <w:spacing w:before="44"/>
        <w:jc w:val="left"/>
        <w:rPr>
          <w:rFonts w:ascii="Arial"/>
          <w:i/>
        </w:rPr>
      </w:pPr>
    </w:p>
    <w:p w14:paraId="5C537FDD" w14:textId="77777777" w:rsidR="00594B8D" w:rsidRDefault="00594B8D">
      <w:pPr>
        <w:pStyle w:val="BodyText"/>
        <w:jc w:val="left"/>
        <w:rPr>
          <w:rFonts w:ascii="Arial"/>
          <w:i/>
        </w:rPr>
        <w:sectPr w:rsidR="00594B8D">
          <w:pgSz w:w="11910" w:h="16840"/>
          <w:pgMar w:top="1620" w:right="1275" w:bottom="1280" w:left="1275" w:header="1437" w:footer="1082" w:gutter="0"/>
          <w:cols w:space="720"/>
        </w:sectPr>
      </w:pPr>
    </w:p>
    <w:p w14:paraId="0A5D3654" w14:textId="7DE5BD52" w:rsidR="00594B8D" w:rsidRDefault="00C46764">
      <w:pPr>
        <w:spacing w:before="92" w:line="229" w:lineRule="exact"/>
        <w:ind w:left="705"/>
        <w:jc w:val="both"/>
        <w:rPr>
          <w:sz w:val="20"/>
        </w:rPr>
      </w:pPr>
      <w:r>
        <w:rPr>
          <w:rFonts w:ascii="Arial"/>
          <w:i/>
          <w:sz w:val="20"/>
        </w:rPr>
        <w:t>Studies</w:t>
      </w:r>
      <w:r>
        <w:rPr>
          <w:sz w:val="20"/>
        </w:rPr>
        <w:t>,</w:t>
      </w:r>
      <w:r>
        <w:rPr>
          <w:spacing w:val="-7"/>
          <w:sz w:val="20"/>
        </w:rPr>
        <w:t xml:space="preserve"> </w:t>
      </w:r>
      <w:r>
        <w:rPr>
          <w:rFonts w:ascii="Arial"/>
          <w:i/>
          <w:sz w:val="20"/>
        </w:rPr>
        <w:t>13</w:t>
      </w:r>
      <w:r>
        <w:rPr>
          <w:sz w:val="20"/>
        </w:rPr>
        <w:t>,</w:t>
      </w:r>
      <w:r>
        <w:rPr>
          <w:spacing w:val="-5"/>
          <w:sz w:val="20"/>
        </w:rPr>
        <w:t xml:space="preserve"> </w:t>
      </w:r>
      <w:r>
        <w:rPr>
          <w:sz w:val="20"/>
        </w:rPr>
        <w:t>189-</w:t>
      </w:r>
      <w:r>
        <w:rPr>
          <w:spacing w:val="-4"/>
          <w:sz w:val="20"/>
        </w:rPr>
        <w:t>207.</w:t>
      </w:r>
      <w:r w:rsidR="001E49B0">
        <w:rPr>
          <w:spacing w:val="-4"/>
          <w:sz w:val="20"/>
        </w:rPr>
        <w:t xml:space="preserve"> </w:t>
      </w:r>
      <w:hyperlink r:id="rId34" w:history="1">
        <w:r w:rsidR="001E49B0" w:rsidRPr="002F149E">
          <w:rPr>
            <w:rStyle w:val="Hyperlink"/>
            <w:spacing w:val="-4"/>
            <w:sz w:val="20"/>
          </w:rPr>
          <w:t>https://doi.org/10.1016/j.ejrh.2017.07.008</w:t>
        </w:r>
      </w:hyperlink>
      <w:r w:rsidR="001E49B0">
        <w:rPr>
          <w:spacing w:val="-4"/>
          <w:sz w:val="20"/>
        </w:rPr>
        <w:t xml:space="preserve"> </w:t>
      </w:r>
    </w:p>
    <w:p w14:paraId="34F9DD5A" w14:textId="4944EA90" w:rsidR="00594B8D" w:rsidRDefault="00C46764">
      <w:pPr>
        <w:ind w:left="705" w:right="43" w:hanging="540"/>
        <w:jc w:val="both"/>
        <w:rPr>
          <w:sz w:val="20"/>
        </w:rPr>
      </w:pPr>
      <w:r>
        <w:rPr>
          <w:sz w:val="20"/>
        </w:rPr>
        <w:t xml:space="preserve">Lee H, R. J. (2023). </w:t>
      </w:r>
      <w:r>
        <w:rPr>
          <w:rFonts w:ascii="Arial"/>
          <w:i/>
          <w:sz w:val="20"/>
        </w:rPr>
        <w:t>Summary for Policymakers</w:t>
      </w:r>
      <w:r>
        <w:rPr>
          <w:rFonts w:ascii="Arial"/>
          <w:i/>
          <w:spacing w:val="40"/>
          <w:sz w:val="20"/>
        </w:rPr>
        <w:t xml:space="preserve"> </w:t>
      </w:r>
      <w:r>
        <w:rPr>
          <w:rFonts w:ascii="Arial"/>
          <w:i/>
          <w:sz w:val="20"/>
        </w:rPr>
        <w:t xml:space="preserve">of the Intergovernmental Panel on Climate </w:t>
      </w:r>
      <w:r>
        <w:rPr>
          <w:rFonts w:ascii="Arial"/>
          <w:i/>
          <w:spacing w:val="-2"/>
          <w:sz w:val="20"/>
        </w:rPr>
        <w:t>Change</w:t>
      </w:r>
      <w:r>
        <w:rPr>
          <w:spacing w:val="-2"/>
          <w:sz w:val="20"/>
        </w:rPr>
        <w:t>.</w:t>
      </w:r>
      <w:r w:rsidR="001E49B0">
        <w:rPr>
          <w:spacing w:val="-2"/>
          <w:sz w:val="20"/>
        </w:rPr>
        <w:t xml:space="preserve"> </w:t>
      </w:r>
      <w:hyperlink r:id="rId35" w:history="1">
        <w:r w:rsidR="001E49B0" w:rsidRPr="002F149E">
          <w:rPr>
            <w:rStyle w:val="Hyperlink"/>
            <w:spacing w:val="-2"/>
            <w:sz w:val="20"/>
          </w:rPr>
          <w:t>https://doi.org/10.59327/IPCC/AR6-9789291691647.001</w:t>
        </w:r>
      </w:hyperlink>
      <w:r w:rsidR="001E49B0">
        <w:rPr>
          <w:spacing w:val="-2"/>
          <w:sz w:val="20"/>
        </w:rPr>
        <w:t xml:space="preserve"> </w:t>
      </w:r>
    </w:p>
    <w:p w14:paraId="70AD9F4F" w14:textId="6F266862" w:rsidR="00594B8D" w:rsidRDefault="00C46764">
      <w:pPr>
        <w:pStyle w:val="BodyText"/>
        <w:spacing w:before="6" w:line="242" w:lineRule="auto"/>
        <w:ind w:left="705" w:right="40" w:hanging="540"/>
      </w:pPr>
      <w:r>
        <w:t xml:space="preserve">M. (2018). Translating the concept of climate risk into an assessment framework to inform adaptation planning: Insights from a pilot study of flood risk in Himachal Pradesh, Northern India. </w:t>
      </w:r>
      <w:r>
        <w:rPr>
          <w:rFonts w:ascii="Arial" w:hAnsi="Arial"/>
          <w:i/>
        </w:rPr>
        <w:t>Environmental Science &amp; Policy</w:t>
      </w:r>
      <w:r>
        <w:t xml:space="preserve">, </w:t>
      </w:r>
      <w:r>
        <w:rPr>
          <w:rFonts w:ascii="Arial" w:hAnsi="Arial"/>
          <w:i/>
        </w:rPr>
        <w:t>87</w:t>
      </w:r>
      <w:r>
        <w:t>, 1–10.</w:t>
      </w:r>
      <w:r w:rsidR="001E49B0">
        <w:t xml:space="preserve"> </w:t>
      </w:r>
      <w:hyperlink r:id="rId36" w:history="1">
        <w:r w:rsidR="001E49B0" w:rsidRPr="002F149E">
          <w:rPr>
            <w:rStyle w:val="Hyperlink"/>
          </w:rPr>
          <w:t>https://doi.org/10.1016/j.envsci.2018.05.013</w:t>
        </w:r>
      </w:hyperlink>
      <w:r w:rsidR="001E49B0">
        <w:t xml:space="preserve"> </w:t>
      </w:r>
    </w:p>
    <w:p w14:paraId="4FC57CD4" w14:textId="77777777" w:rsidR="00594B8D" w:rsidRDefault="00C46764">
      <w:pPr>
        <w:pStyle w:val="BodyText"/>
        <w:spacing w:before="1"/>
        <w:ind w:left="165"/>
      </w:pPr>
      <w:r>
        <w:t>Mall,</w:t>
      </w:r>
      <w:r>
        <w:rPr>
          <w:spacing w:val="3"/>
        </w:rPr>
        <w:t xml:space="preserve"> </w:t>
      </w:r>
      <w:r>
        <w:t>R.</w:t>
      </w:r>
      <w:r>
        <w:rPr>
          <w:spacing w:val="4"/>
        </w:rPr>
        <w:t xml:space="preserve"> </w:t>
      </w:r>
      <w:r>
        <w:t>K.,</w:t>
      </w:r>
      <w:r>
        <w:rPr>
          <w:spacing w:val="5"/>
        </w:rPr>
        <w:t xml:space="preserve"> </w:t>
      </w:r>
      <w:r>
        <w:t>Chaturvedi,</w:t>
      </w:r>
      <w:r>
        <w:rPr>
          <w:spacing w:val="4"/>
        </w:rPr>
        <w:t xml:space="preserve"> </w:t>
      </w:r>
      <w:r>
        <w:t>M.,</w:t>
      </w:r>
      <w:r>
        <w:rPr>
          <w:spacing w:val="5"/>
        </w:rPr>
        <w:t xml:space="preserve"> </w:t>
      </w:r>
      <w:r>
        <w:t>Singh,</w:t>
      </w:r>
      <w:r>
        <w:rPr>
          <w:spacing w:val="5"/>
        </w:rPr>
        <w:t xml:space="preserve"> </w:t>
      </w:r>
      <w:r>
        <w:t>N.,</w:t>
      </w:r>
      <w:r>
        <w:rPr>
          <w:spacing w:val="5"/>
        </w:rPr>
        <w:t xml:space="preserve"> </w:t>
      </w:r>
      <w:proofErr w:type="spellStart"/>
      <w:r>
        <w:t>Bhatla</w:t>
      </w:r>
      <w:proofErr w:type="spellEnd"/>
      <w:r>
        <w:t>,</w:t>
      </w:r>
      <w:r>
        <w:rPr>
          <w:spacing w:val="3"/>
        </w:rPr>
        <w:t xml:space="preserve"> </w:t>
      </w:r>
      <w:r>
        <w:rPr>
          <w:spacing w:val="-5"/>
        </w:rPr>
        <w:t>R.,</w:t>
      </w:r>
    </w:p>
    <w:p w14:paraId="6652B6D7" w14:textId="46DFECC2" w:rsidR="00594B8D" w:rsidRDefault="00C46764">
      <w:pPr>
        <w:pStyle w:val="BodyText"/>
        <w:spacing w:before="4" w:line="242" w:lineRule="auto"/>
        <w:ind w:left="705" w:right="41"/>
      </w:pPr>
      <w:r>
        <w:t>Singh,</w:t>
      </w:r>
      <w:r>
        <w:rPr>
          <w:spacing w:val="-9"/>
        </w:rPr>
        <w:t xml:space="preserve"> </w:t>
      </w:r>
      <w:r>
        <w:t>R.</w:t>
      </w:r>
      <w:r>
        <w:rPr>
          <w:spacing w:val="-9"/>
        </w:rPr>
        <w:t xml:space="preserve"> </w:t>
      </w:r>
      <w:r>
        <w:t>S.,</w:t>
      </w:r>
      <w:r>
        <w:rPr>
          <w:spacing w:val="-9"/>
        </w:rPr>
        <w:t xml:space="preserve"> </w:t>
      </w:r>
      <w:r>
        <w:t>Gupta,</w:t>
      </w:r>
      <w:r>
        <w:rPr>
          <w:spacing w:val="-8"/>
        </w:rPr>
        <w:t xml:space="preserve"> </w:t>
      </w:r>
      <w:r>
        <w:t>A.,</w:t>
      </w:r>
      <w:r>
        <w:rPr>
          <w:spacing w:val="-10"/>
        </w:rPr>
        <w:t xml:space="preserve"> </w:t>
      </w:r>
      <w:r>
        <w:t>&amp;</w:t>
      </w:r>
      <w:r>
        <w:rPr>
          <w:spacing w:val="-10"/>
        </w:rPr>
        <w:t xml:space="preserve"> </w:t>
      </w:r>
      <w:r>
        <w:t>Niyogi,</w:t>
      </w:r>
      <w:r>
        <w:rPr>
          <w:spacing w:val="-9"/>
        </w:rPr>
        <w:t xml:space="preserve"> </w:t>
      </w:r>
      <w:r>
        <w:t>D.</w:t>
      </w:r>
      <w:r>
        <w:rPr>
          <w:spacing w:val="-9"/>
        </w:rPr>
        <w:t xml:space="preserve"> </w:t>
      </w:r>
      <w:r>
        <w:t>(2021). Evidence of asymmetric change in diurnal temperatur</w:t>
      </w:r>
      <w:r>
        <w:t>e range in recent decades over different</w:t>
      </w:r>
      <w:r>
        <w:rPr>
          <w:spacing w:val="-4"/>
        </w:rPr>
        <w:t xml:space="preserve"> </w:t>
      </w:r>
      <w:proofErr w:type="spellStart"/>
      <w:r>
        <w:t>agro</w:t>
      </w:r>
      <w:proofErr w:type="spellEnd"/>
      <w:r>
        <w:t>-climatic</w:t>
      </w:r>
      <w:r>
        <w:rPr>
          <w:spacing w:val="-1"/>
        </w:rPr>
        <w:t xml:space="preserve"> </w:t>
      </w:r>
      <w:r>
        <w:t>zones</w:t>
      </w:r>
      <w:r>
        <w:rPr>
          <w:spacing w:val="-3"/>
        </w:rPr>
        <w:t xml:space="preserve"> </w:t>
      </w:r>
      <w:r>
        <w:t>of</w:t>
      </w:r>
      <w:r>
        <w:rPr>
          <w:spacing w:val="-3"/>
        </w:rPr>
        <w:t xml:space="preserve"> </w:t>
      </w:r>
      <w:r>
        <w:t>India.</w:t>
      </w:r>
      <w:r>
        <w:rPr>
          <w:spacing w:val="-1"/>
        </w:rPr>
        <w:t xml:space="preserve"> </w:t>
      </w:r>
      <w:r>
        <w:rPr>
          <w:rFonts w:ascii="Arial" w:hAnsi="Arial"/>
          <w:i/>
        </w:rPr>
        <w:t>Int.</w:t>
      </w:r>
      <w:r>
        <w:rPr>
          <w:rFonts w:ascii="Arial" w:hAnsi="Arial"/>
          <w:i/>
          <w:spacing w:val="-6"/>
        </w:rPr>
        <w:t xml:space="preserve"> </w:t>
      </w:r>
      <w:r>
        <w:rPr>
          <w:rFonts w:ascii="Arial" w:hAnsi="Arial"/>
          <w:i/>
        </w:rPr>
        <w:t xml:space="preserve">J. </w:t>
      </w:r>
      <w:proofErr w:type="spellStart"/>
      <w:r>
        <w:rPr>
          <w:rFonts w:ascii="Arial" w:hAnsi="Arial"/>
          <w:i/>
        </w:rPr>
        <w:t>Climatol</w:t>
      </w:r>
      <w:proofErr w:type="spellEnd"/>
      <w:r>
        <w:t xml:space="preserve">, </w:t>
      </w:r>
      <w:r>
        <w:rPr>
          <w:rFonts w:ascii="Arial" w:hAnsi="Arial"/>
          <w:i/>
        </w:rPr>
        <w:t>41</w:t>
      </w:r>
      <w:r>
        <w:t>(4), 2597–2610.</w:t>
      </w:r>
      <w:r w:rsidR="001E49B0">
        <w:t xml:space="preserve"> </w:t>
      </w:r>
      <w:hyperlink r:id="rId37" w:history="1">
        <w:r w:rsidR="001E49B0" w:rsidRPr="002F149E">
          <w:rPr>
            <w:rStyle w:val="Hyperlink"/>
          </w:rPr>
          <w:t>https://doi.org/10.1002/joc.6978</w:t>
        </w:r>
      </w:hyperlink>
      <w:r w:rsidR="001E49B0">
        <w:t xml:space="preserve"> </w:t>
      </w:r>
    </w:p>
    <w:p w14:paraId="0E3D508B" w14:textId="64BEA6BC" w:rsidR="00594B8D" w:rsidRDefault="00C46764">
      <w:pPr>
        <w:spacing w:line="242" w:lineRule="auto"/>
        <w:ind w:left="705" w:right="40" w:hanging="540"/>
        <w:jc w:val="both"/>
        <w:rPr>
          <w:sz w:val="20"/>
        </w:rPr>
      </w:pPr>
      <w:r>
        <w:rPr>
          <w:sz w:val="20"/>
        </w:rPr>
        <w:t xml:space="preserve">Meshram, S. G., Singh, V. P., &amp; Meshram, C. (2017). Long-term trend and variability of precipitation in Chhattisgarh State, India. </w:t>
      </w:r>
      <w:r>
        <w:rPr>
          <w:rFonts w:ascii="Arial" w:hAnsi="Arial"/>
          <w:i/>
          <w:sz w:val="20"/>
        </w:rPr>
        <w:t>Theoretical and Applied Climatology</w:t>
      </w:r>
      <w:r>
        <w:rPr>
          <w:sz w:val="20"/>
        </w:rPr>
        <w:t xml:space="preserve">, </w:t>
      </w:r>
      <w:r>
        <w:rPr>
          <w:rFonts w:ascii="Arial" w:hAnsi="Arial"/>
          <w:i/>
          <w:sz w:val="20"/>
        </w:rPr>
        <w:t>129</w:t>
      </w:r>
      <w:r>
        <w:rPr>
          <w:sz w:val="20"/>
        </w:rPr>
        <w:t xml:space="preserve">, </w:t>
      </w:r>
      <w:r>
        <w:rPr>
          <w:spacing w:val="-2"/>
          <w:sz w:val="20"/>
        </w:rPr>
        <w:t>729–744.</w:t>
      </w:r>
      <w:r w:rsidR="001E49B0">
        <w:rPr>
          <w:spacing w:val="-2"/>
          <w:sz w:val="20"/>
        </w:rPr>
        <w:t xml:space="preserve"> </w:t>
      </w:r>
      <w:hyperlink r:id="rId38" w:history="1">
        <w:r w:rsidR="001E49B0" w:rsidRPr="002F149E">
          <w:rPr>
            <w:rStyle w:val="Hyperlink"/>
            <w:spacing w:val="-2"/>
            <w:sz w:val="20"/>
          </w:rPr>
          <w:t>https://doi.org/10.1007/s00704-016-1804-z</w:t>
        </w:r>
      </w:hyperlink>
      <w:r w:rsidR="001E49B0">
        <w:rPr>
          <w:spacing w:val="-2"/>
          <w:sz w:val="20"/>
        </w:rPr>
        <w:t xml:space="preserve"> </w:t>
      </w:r>
    </w:p>
    <w:p w14:paraId="61479054" w14:textId="08589BB6" w:rsidR="00594B8D" w:rsidRDefault="00C46764">
      <w:pPr>
        <w:pStyle w:val="BodyText"/>
        <w:spacing w:before="3"/>
        <w:ind w:left="705" w:right="40" w:hanging="540"/>
      </w:pPr>
      <w:r>
        <w:t>Mishra, V., Bhatia, U., &amp; Tiwari, A. D. (2020). Bias-corrected climate projections for</w:t>
      </w:r>
      <w:r>
        <w:rPr>
          <w:spacing w:val="40"/>
        </w:rPr>
        <w:t xml:space="preserve"> </w:t>
      </w:r>
      <w:r>
        <w:t xml:space="preserve">South Asia from coupled model intercomparison project-6. </w:t>
      </w:r>
      <w:r>
        <w:rPr>
          <w:rFonts w:ascii="Arial"/>
          <w:i/>
        </w:rPr>
        <w:t>Scientific Data</w:t>
      </w:r>
      <w:r>
        <w:t xml:space="preserve">, </w:t>
      </w:r>
      <w:r>
        <w:rPr>
          <w:rFonts w:ascii="Arial"/>
          <w:i/>
        </w:rPr>
        <w:t>7</w:t>
      </w:r>
      <w:r>
        <w:t>(1), 338.</w:t>
      </w:r>
      <w:r w:rsidR="001E49B0">
        <w:t xml:space="preserve"> </w:t>
      </w:r>
      <w:hyperlink r:id="rId39" w:history="1">
        <w:r w:rsidR="001E49B0" w:rsidRPr="002F149E">
          <w:rPr>
            <w:rStyle w:val="Hyperlink"/>
          </w:rPr>
          <w:t>https://doi.org/10.1038/s41597-020-00681-1</w:t>
        </w:r>
      </w:hyperlink>
      <w:r w:rsidR="001E49B0">
        <w:t xml:space="preserve"> </w:t>
      </w:r>
    </w:p>
    <w:p w14:paraId="1178CA53" w14:textId="557EA663" w:rsidR="00594B8D" w:rsidRDefault="00C46764">
      <w:pPr>
        <w:spacing w:before="10" w:line="242" w:lineRule="auto"/>
        <w:ind w:left="705" w:right="40" w:hanging="540"/>
        <w:jc w:val="both"/>
        <w:rPr>
          <w:sz w:val="20"/>
        </w:rPr>
      </w:pPr>
      <w:r>
        <w:rPr>
          <w:sz w:val="20"/>
        </w:rPr>
        <w:t xml:space="preserve">Oppenheimer, M., Campos, M., Warren, R., Birkmann, J., Luber, G., O’Neill, B., Takahashi, K., </w:t>
      </w:r>
      <w:proofErr w:type="spellStart"/>
      <w:r>
        <w:rPr>
          <w:sz w:val="20"/>
        </w:rPr>
        <w:t>Brklacich</w:t>
      </w:r>
      <w:proofErr w:type="spellEnd"/>
      <w:r>
        <w:rPr>
          <w:sz w:val="20"/>
        </w:rPr>
        <w:t>, M., Semenov, S., &amp; Licker, R. (2015). Emergent risks and</w:t>
      </w:r>
      <w:r>
        <w:rPr>
          <w:spacing w:val="40"/>
          <w:sz w:val="20"/>
        </w:rPr>
        <w:t xml:space="preserve"> </w:t>
      </w:r>
      <w:r>
        <w:rPr>
          <w:sz w:val="20"/>
        </w:rPr>
        <w:t>key</w:t>
      </w:r>
      <w:r>
        <w:rPr>
          <w:spacing w:val="-4"/>
          <w:sz w:val="20"/>
        </w:rPr>
        <w:t xml:space="preserve"> </w:t>
      </w:r>
      <w:r>
        <w:rPr>
          <w:sz w:val="20"/>
        </w:rPr>
        <w:t xml:space="preserve">vulnerabilities. In </w:t>
      </w:r>
      <w:r>
        <w:rPr>
          <w:rFonts w:ascii="Arial" w:hAnsi="Arial"/>
          <w:i/>
          <w:sz w:val="20"/>
        </w:rPr>
        <w:t>Climate</w:t>
      </w:r>
      <w:r>
        <w:rPr>
          <w:rFonts w:ascii="Arial" w:hAnsi="Arial"/>
          <w:i/>
          <w:spacing w:val="-5"/>
          <w:sz w:val="20"/>
        </w:rPr>
        <w:t xml:space="preserve"> </w:t>
      </w:r>
      <w:r>
        <w:rPr>
          <w:rFonts w:ascii="Arial" w:hAnsi="Arial"/>
          <w:i/>
          <w:sz w:val="20"/>
        </w:rPr>
        <w:t>change</w:t>
      </w:r>
      <w:r>
        <w:rPr>
          <w:rFonts w:ascii="Arial" w:hAnsi="Arial"/>
          <w:i/>
          <w:spacing w:val="-3"/>
          <w:sz w:val="20"/>
        </w:rPr>
        <w:t xml:space="preserve"> </w:t>
      </w:r>
      <w:r>
        <w:rPr>
          <w:rFonts w:ascii="Arial" w:hAnsi="Arial"/>
          <w:i/>
          <w:sz w:val="20"/>
        </w:rPr>
        <w:t>2014 impacts, adaptation and vulnerability: Part A:</w:t>
      </w:r>
      <w:r>
        <w:rPr>
          <w:rFonts w:ascii="Arial" w:hAnsi="Arial"/>
          <w:i/>
          <w:spacing w:val="80"/>
          <w:sz w:val="20"/>
        </w:rPr>
        <w:t xml:space="preserve">  </w:t>
      </w:r>
      <w:proofErr w:type="gramStart"/>
      <w:r>
        <w:rPr>
          <w:rFonts w:ascii="Arial" w:hAnsi="Arial"/>
          <w:i/>
          <w:sz w:val="20"/>
        </w:rPr>
        <w:t>Global</w:t>
      </w:r>
      <w:r>
        <w:rPr>
          <w:rFonts w:ascii="Arial" w:hAnsi="Arial"/>
          <w:i/>
          <w:spacing w:val="80"/>
          <w:sz w:val="20"/>
        </w:rPr>
        <w:t xml:space="preserve">  </w:t>
      </w:r>
      <w:r>
        <w:rPr>
          <w:rFonts w:ascii="Arial" w:hAnsi="Arial"/>
          <w:i/>
          <w:sz w:val="20"/>
        </w:rPr>
        <w:t>and</w:t>
      </w:r>
      <w:proofErr w:type="gramEnd"/>
      <w:r>
        <w:rPr>
          <w:rFonts w:ascii="Arial" w:hAnsi="Arial"/>
          <w:i/>
          <w:spacing w:val="80"/>
          <w:sz w:val="20"/>
        </w:rPr>
        <w:t xml:space="preserve">  </w:t>
      </w:r>
      <w:r>
        <w:rPr>
          <w:rFonts w:ascii="Arial" w:hAnsi="Arial"/>
          <w:i/>
          <w:sz w:val="20"/>
        </w:rPr>
        <w:t>sectoral</w:t>
      </w:r>
      <w:r>
        <w:rPr>
          <w:rFonts w:ascii="Arial" w:hAnsi="Arial"/>
          <w:i/>
          <w:spacing w:val="80"/>
          <w:sz w:val="20"/>
        </w:rPr>
        <w:t xml:space="preserve">  </w:t>
      </w:r>
      <w:r>
        <w:rPr>
          <w:rFonts w:ascii="Arial" w:hAnsi="Arial"/>
          <w:i/>
          <w:sz w:val="20"/>
        </w:rPr>
        <w:t xml:space="preserve">aspects </w:t>
      </w:r>
      <w:r>
        <w:rPr>
          <w:sz w:val="20"/>
        </w:rPr>
        <w:t xml:space="preserve">(pp. 1039–1100). Cambridge University </w:t>
      </w:r>
      <w:r>
        <w:rPr>
          <w:spacing w:val="-2"/>
          <w:sz w:val="20"/>
        </w:rPr>
        <w:t>Press.</w:t>
      </w:r>
      <w:r w:rsidR="001E49B0">
        <w:rPr>
          <w:spacing w:val="-2"/>
          <w:sz w:val="20"/>
        </w:rPr>
        <w:t xml:space="preserve"> </w:t>
      </w:r>
      <w:hyperlink r:id="rId40" w:history="1">
        <w:r w:rsidR="001E49B0" w:rsidRPr="002F149E">
          <w:rPr>
            <w:rStyle w:val="Hyperlink"/>
            <w:spacing w:val="-2"/>
            <w:sz w:val="20"/>
          </w:rPr>
          <w:t>https://doi.org/10.1017/CBO9781107415379.024</w:t>
        </w:r>
      </w:hyperlink>
      <w:r w:rsidR="001E49B0">
        <w:rPr>
          <w:spacing w:val="-2"/>
          <w:sz w:val="20"/>
        </w:rPr>
        <w:t xml:space="preserve"> </w:t>
      </w:r>
    </w:p>
    <w:p w14:paraId="61F68387" w14:textId="77777777" w:rsidR="00594B8D" w:rsidRDefault="00C46764">
      <w:pPr>
        <w:pStyle w:val="BodyText"/>
        <w:spacing w:line="268" w:lineRule="exact"/>
        <w:ind w:left="165"/>
      </w:pPr>
      <w:r>
        <w:rPr>
          <w:rFonts w:ascii="Calibri"/>
          <w:sz w:val="22"/>
        </w:rPr>
        <w:t>Rao</w:t>
      </w:r>
      <w:r>
        <w:t>,</w:t>
      </w:r>
      <w:r>
        <w:rPr>
          <w:spacing w:val="12"/>
        </w:rPr>
        <w:t xml:space="preserve"> </w:t>
      </w:r>
      <w:r>
        <w:t>C.</w:t>
      </w:r>
      <w:r>
        <w:rPr>
          <w:spacing w:val="13"/>
        </w:rPr>
        <w:t xml:space="preserve"> </w:t>
      </w:r>
      <w:r>
        <w:t>A.</w:t>
      </w:r>
      <w:r>
        <w:rPr>
          <w:spacing w:val="12"/>
        </w:rPr>
        <w:t xml:space="preserve"> </w:t>
      </w:r>
      <w:r>
        <w:t>R.,</w:t>
      </w:r>
      <w:r>
        <w:rPr>
          <w:spacing w:val="10"/>
        </w:rPr>
        <w:t xml:space="preserve"> </w:t>
      </w:r>
      <w:r>
        <w:t>Raju,</w:t>
      </w:r>
      <w:r>
        <w:rPr>
          <w:spacing w:val="12"/>
        </w:rPr>
        <w:t xml:space="preserve"> </w:t>
      </w:r>
      <w:r>
        <w:t>B.</w:t>
      </w:r>
      <w:r>
        <w:rPr>
          <w:spacing w:val="14"/>
        </w:rPr>
        <w:t xml:space="preserve"> </w:t>
      </w:r>
      <w:r>
        <w:t>M.</w:t>
      </w:r>
      <w:r>
        <w:rPr>
          <w:spacing w:val="14"/>
        </w:rPr>
        <w:t xml:space="preserve"> </w:t>
      </w:r>
      <w:r>
        <w:t>K.,</w:t>
      </w:r>
      <w:r>
        <w:rPr>
          <w:spacing w:val="13"/>
        </w:rPr>
        <w:t xml:space="preserve"> </w:t>
      </w:r>
      <w:r>
        <w:t>Islam,</w:t>
      </w:r>
      <w:r>
        <w:rPr>
          <w:spacing w:val="12"/>
        </w:rPr>
        <w:t xml:space="preserve"> </w:t>
      </w:r>
      <w:r>
        <w:t>A.,</w:t>
      </w:r>
      <w:r>
        <w:rPr>
          <w:spacing w:val="13"/>
        </w:rPr>
        <w:t xml:space="preserve"> </w:t>
      </w:r>
      <w:r>
        <w:t>Rao,</w:t>
      </w:r>
      <w:r>
        <w:rPr>
          <w:spacing w:val="13"/>
        </w:rPr>
        <w:t xml:space="preserve"> </w:t>
      </w:r>
      <w:r>
        <w:rPr>
          <w:spacing w:val="-5"/>
        </w:rPr>
        <w:t>A.,</w:t>
      </w:r>
    </w:p>
    <w:p w14:paraId="4920C6C8" w14:textId="4DA3A0B1" w:rsidR="00594B8D" w:rsidRDefault="00C46764">
      <w:pPr>
        <w:spacing w:before="2" w:line="242" w:lineRule="auto"/>
        <w:ind w:left="705" w:right="38"/>
        <w:jc w:val="both"/>
        <w:rPr>
          <w:sz w:val="20"/>
        </w:rPr>
      </w:pPr>
      <w:r>
        <w:rPr>
          <w:sz w:val="20"/>
        </w:rPr>
        <w:t xml:space="preserve">Rao, K. V, Gajjala, R. C., Ramaraju, N. K., </w:t>
      </w:r>
      <w:proofErr w:type="spellStart"/>
      <w:r>
        <w:rPr>
          <w:sz w:val="20"/>
        </w:rPr>
        <w:t>Matyam</w:t>
      </w:r>
      <w:proofErr w:type="spellEnd"/>
      <w:r>
        <w:rPr>
          <w:sz w:val="20"/>
        </w:rPr>
        <w:t>, P., Kotha, S. R., &amp; Bhaskar, S. (2025). Climate change risk assessment</w:t>
      </w:r>
      <w:r>
        <w:rPr>
          <w:spacing w:val="40"/>
          <w:sz w:val="20"/>
        </w:rPr>
        <w:t xml:space="preserve"> </w:t>
      </w:r>
      <w:r>
        <w:rPr>
          <w:sz w:val="20"/>
        </w:rPr>
        <w:t xml:space="preserve">for adaptation planning in Indian agriculture. </w:t>
      </w:r>
      <w:r>
        <w:rPr>
          <w:rFonts w:ascii="Arial" w:hAnsi="Arial"/>
          <w:i/>
          <w:sz w:val="20"/>
        </w:rPr>
        <w:t>Mitigation and Adaptation Strategies for Globa</w:t>
      </w:r>
      <w:r>
        <w:rPr>
          <w:rFonts w:ascii="Arial" w:hAnsi="Arial"/>
          <w:i/>
          <w:sz w:val="20"/>
        </w:rPr>
        <w:t>l Change</w:t>
      </w:r>
      <w:r>
        <w:rPr>
          <w:sz w:val="20"/>
        </w:rPr>
        <w:t xml:space="preserve">, </w:t>
      </w:r>
      <w:r>
        <w:rPr>
          <w:rFonts w:ascii="Arial" w:hAnsi="Arial"/>
          <w:i/>
          <w:sz w:val="20"/>
        </w:rPr>
        <w:t>30</w:t>
      </w:r>
      <w:r>
        <w:rPr>
          <w:sz w:val="20"/>
        </w:rPr>
        <w:t>(3), 1–34.</w:t>
      </w:r>
      <w:r w:rsidR="001E49B0">
        <w:rPr>
          <w:sz w:val="20"/>
        </w:rPr>
        <w:t xml:space="preserve"> </w:t>
      </w:r>
      <w:hyperlink r:id="rId41" w:history="1">
        <w:r w:rsidR="001E49B0" w:rsidRPr="002F149E">
          <w:rPr>
            <w:rStyle w:val="Hyperlink"/>
            <w:sz w:val="20"/>
          </w:rPr>
          <w:t>https://doi.org/10.1007/s11027-025-10208-x</w:t>
        </w:r>
      </w:hyperlink>
      <w:r w:rsidR="001E49B0">
        <w:rPr>
          <w:sz w:val="20"/>
        </w:rPr>
        <w:t xml:space="preserve"> </w:t>
      </w:r>
    </w:p>
    <w:p w14:paraId="0976C059" w14:textId="77777777" w:rsidR="00594B8D" w:rsidRDefault="00C46764">
      <w:pPr>
        <w:pStyle w:val="BodyText"/>
        <w:spacing w:before="1"/>
        <w:ind w:left="165"/>
      </w:pPr>
      <w:r>
        <w:t>Rao,</w:t>
      </w:r>
      <w:r>
        <w:rPr>
          <w:spacing w:val="18"/>
        </w:rPr>
        <w:t xml:space="preserve"> </w:t>
      </w:r>
      <w:r>
        <w:t>C.</w:t>
      </w:r>
      <w:r>
        <w:rPr>
          <w:spacing w:val="22"/>
        </w:rPr>
        <w:t xml:space="preserve"> </w:t>
      </w:r>
      <w:r>
        <w:t>A.</w:t>
      </w:r>
      <w:r>
        <w:rPr>
          <w:spacing w:val="19"/>
        </w:rPr>
        <w:t xml:space="preserve"> </w:t>
      </w:r>
      <w:r>
        <w:t>R.,</w:t>
      </w:r>
      <w:r>
        <w:rPr>
          <w:spacing w:val="20"/>
        </w:rPr>
        <w:t xml:space="preserve"> </w:t>
      </w:r>
      <w:r>
        <w:t>Raju,</w:t>
      </w:r>
      <w:r>
        <w:rPr>
          <w:spacing w:val="22"/>
        </w:rPr>
        <w:t xml:space="preserve"> </w:t>
      </w:r>
      <w:r>
        <w:t>B.</w:t>
      </w:r>
      <w:r>
        <w:rPr>
          <w:spacing w:val="20"/>
        </w:rPr>
        <w:t xml:space="preserve"> </w:t>
      </w:r>
      <w:r>
        <w:t>M.</w:t>
      </w:r>
      <w:r>
        <w:rPr>
          <w:spacing w:val="22"/>
        </w:rPr>
        <w:t xml:space="preserve"> </w:t>
      </w:r>
      <w:r>
        <w:t>K.,</w:t>
      </w:r>
      <w:r>
        <w:rPr>
          <w:spacing w:val="19"/>
        </w:rPr>
        <w:t xml:space="preserve"> </w:t>
      </w:r>
      <w:r>
        <w:t>Rao,</w:t>
      </w:r>
      <w:r>
        <w:rPr>
          <w:spacing w:val="22"/>
        </w:rPr>
        <w:t xml:space="preserve"> </w:t>
      </w:r>
      <w:r>
        <w:t>A.</w:t>
      </w:r>
      <w:r>
        <w:rPr>
          <w:spacing w:val="19"/>
        </w:rPr>
        <w:t xml:space="preserve"> </w:t>
      </w:r>
      <w:r>
        <w:t>V.</w:t>
      </w:r>
      <w:r>
        <w:rPr>
          <w:spacing w:val="20"/>
        </w:rPr>
        <w:t xml:space="preserve"> </w:t>
      </w:r>
      <w:r>
        <w:t>M.</w:t>
      </w:r>
      <w:r>
        <w:rPr>
          <w:spacing w:val="22"/>
        </w:rPr>
        <w:t xml:space="preserve"> </w:t>
      </w:r>
      <w:r>
        <w:rPr>
          <w:spacing w:val="-5"/>
        </w:rPr>
        <w:t>S.,</w:t>
      </w:r>
    </w:p>
    <w:p w14:paraId="2BBDDA12" w14:textId="77777777" w:rsidR="00594B8D" w:rsidRDefault="00C46764">
      <w:pPr>
        <w:pStyle w:val="BodyText"/>
        <w:spacing w:before="4" w:line="244" w:lineRule="auto"/>
        <w:ind w:left="705" w:right="41"/>
      </w:pPr>
      <w:r>
        <w:t>Rao, K. V, Rao, V. U. M., Ramachandran, K.,</w:t>
      </w:r>
      <w:r>
        <w:rPr>
          <w:spacing w:val="36"/>
        </w:rPr>
        <w:t xml:space="preserve"> </w:t>
      </w:r>
      <w:proofErr w:type="spellStart"/>
      <w:r>
        <w:t>Venkateswarlu</w:t>
      </w:r>
      <w:proofErr w:type="spellEnd"/>
      <w:r>
        <w:t>,</w:t>
      </w:r>
      <w:r>
        <w:rPr>
          <w:spacing w:val="38"/>
        </w:rPr>
        <w:t xml:space="preserve"> </w:t>
      </w:r>
      <w:r>
        <w:t>B.,</w:t>
      </w:r>
      <w:r>
        <w:rPr>
          <w:spacing w:val="39"/>
        </w:rPr>
        <w:t xml:space="preserve"> </w:t>
      </w:r>
      <w:r>
        <w:t>Sikka,</w:t>
      </w:r>
      <w:r>
        <w:rPr>
          <w:spacing w:val="35"/>
        </w:rPr>
        <w:t xml:space="preserve"> </w:t>
      </w:r>
      <w:r>
        <w:t>A.</w:t>
      </w:r>
      <w:r>
        <w:rPr>
          <w:spacing w:val="37"/>
        </w:rPr>
        <w:t xml:space="preserve"> </w:t>
      </w:r>
      <w:r>
        <w:t>K.,</w:t>
      </w:r>
      <w:r>
        <w:rPr>
          <w:spacing w:val="36"/>
        </w:rPr>
        <w:t xml:space="preserve"> </w:t>
      </w:r>
      <w:r>
        <w:rPr>
          <w:spacing w:val="-4"/>
        </w:rPr>
        <w:t>Rao,</w:t>
      </w:r>
    </w:p>
    <w:p w14:paraId="2D639FCF" w14:textId="77777777" w:rsidR="00594B8D" w:rsidRDefault="00C46764">
      <w:pPr>
        <w:pStyle w:val="BodyText"/>
        <w:ind w:left="705" w:right="41"/>
        <w:rPr>
          <w:rFonts w:ascii="Arial"/>
          <w:i/>
        </w:rPr>
      </w:pPr>
      <w:r>
        <w:t xml:space="preserve">M. S., &amp; Maheswari, M. (2016). A district level assessment of vulnerability of Indian </w:t>
      </w:r>
      <w:proofErr w:type="gramStart"/>
      <w:r>
        <w:t>agriculture</w:t>
      </w:r>
      <w:r>
        <w:rPr>
          <w:spacing w:val="31"/>
        </w:rPr>
        <w:t xml:space="preserve">  </w:t>
      </w:r>
      <w:r>
        <w:t>to</w:t>
      </w:r>
      <w:proofErr w:type="gramEnd"/>
      <w:r>
        <w:rPr>
          <w:spacing w:val="31"/>
        </w:rPr>
        <w:t xml:space="preserve">  </w:t>
      </w:r>
      <w:r>
        <w:t>climate</w:t>
      </w:r>
      <w:r>
        <w:rPr>
          <w:spacing w:val="32"/>
        </w:rPr>
        <w:t xml:space="preserve">  </w:t>
      </w:r>
      <w:r>
        <w:t>change.</w:t>
      </w:r>
      <w:r>
        <w:rPr>
          <w:spacing w:val="32"/>
        </w:rPr>
        <w:t xml:space="preserve">  </w:t>
      </w:r>
      <w:r>
        <w:rPr>
          <w:rFonts w:ascii="Arial"/>
          <w:i/>
          <w:spacing w:val="-2"/>
        </w:rPr>
        <w:t>Current</w:t>
      </w:r>
    </w:p>
    <w:p w14:paraId="61F695AC" w14:textId="2025E7F5" w:rsidR="00594B8D" w:rsidRDefault="00C46764">
      <w:pPr>
        <w:spacing w:before="92"/>
        <w:ind w:left="705"/>
        <w:jc w:val="both"/>
        <w:rPr>
          <w:sz w:val="20"/>
        </w:rPr>
      </w:pPr>
      <w:r>
        <w:br w:type="column"/>
      </w:r>
      <w:r>
        <w:rPr>
          <w:rFonts w:ascii="Arial" w:hAnsi="Arial"/>
          <w:i/>
          <w:sz w:val="20"/>
        </w:rPr>
        <w:lastRenderedPageBreak/>
        <w:t>Science</w:t>
      </w:r>
      <w:r>
        <w:rPr>
          <w:sz w:val="20"/>
        </w:rPr>
        <w:t>,</w:t>
      </w:r>
      <w:r>
        <w:rPr>
          <w:spacing w:val="-6"/>
          <w:sz w:val="20"/>
        </w:rPr>
        <w:t xml:space="preserve"> </w:t>
      </w:r>
      <w:r>
        <w:rPr>
          <w:spacing w:val="-2"/>
          <w:sz w:val="20"/>
        </w:rPr>
        <w:t>1939–1946.</w:t>
      </w:r>
      <w:r w:rsidR="001E49B0">
        <w:rPr>
          <w:spacing w:val="-2"/>
          <w:sz w:val="20"/>
        </w:rPr>
        <w:t xml:space="preserve"> </w:t>
      </w:r>
      <w:hyperlink r:id="rId42" w:history="1">
        <w:r w:rsidR="009D10DF" w:rsidRPr="002F149E">
          <w:rPr>
            <w:rStyle w:val="Hyperlink"/>
            <w:spacing w:val="-2"/>
            <w:sz w:val="20"/>
          </w:rPr>
          <w:t>https://www.jstor.org/stable/24908182</w:t>
        </w:r>
      </w:hyperlink>
      <w:r w:rsidR="009D10DF">
        <w:rPr>
          <w:spacing w:val="-2"/>
          <w:sz w:val="20"/>
        </w:rPr>
        <w:t xml:space="preserve"> </w:t>
      </w:r>
      <w:r w:rsidR="001E49B0">
        <w:rPr>
          <w:spacing w:val="-2"/>
          <w:sz w:val="20"/>
        </w:rPr>
        <w:t xml:space="preserve"> </w:t>
      </w:r>
    </w:p>
    <w:p w14:paraId="4BD8E0A5" w14:textId="312569E2" w:rsidR="00594B8D" w:rsidRDefault="00C46764">
      <w:pPr>
        <w:pStyle w:val="BodyText"/>
        <w:spacing w:before="4" w:line="242" w:lineRule="auto"/>
        <w:ind w:left="705" w:right="161" w:hanging="540"/>
      </w:pPr>
      <w:proofErr w:type="spellStart"/>
      <w:r>
        <w:t>Runhaar</w:t>
      </w:r>
      <w:proofErr w:type="spellEnd"/>
      <w:r>
        <w:t>, H.</w:t>
      </w:r>
      <w:r>
        <w:t xml:space="preserve">, Wilk, B., Persson, Å., </w:t>
      </w:r>
      <w:proofErr w:type="spellStart"/>
      <w:r>
        <w:t>Uittenbroek</w:t>
      </w:r>
      <w:proofErr w:type="spellEnd"/>
      <w:r>
        <w:t xml:space="preserve">, C., &amp; Wamsler, C. (2018). Mainstreaming climate adaptation: taking stock about “what works” from empirical research worldwide. </w:t>
      </w:r>
      <w:r>
        <w:rPr>
          <w:rFonts w:ascii="Arial" w:hAnsi="Arial"/>
          <w:i/>
        </w:rPr>
        <w:t>Regional Environmental Change</w:t>
      </w:r>
      <w:r>
        <w:t xml:space="preserve">, </w:t>
      </w:r>
      <w:r>
        <w:rPr>
          <w:rFonts w:ascii="Arial" w:hAnsi="Arial"/>
          <w:i/>
        </w:rPr>
        <w:t>18</w:t>
      </w:r>
      <w:r>
        <w:t>, 1201–1210.</w:t>
      </w:r>
      <w:r w:rsidR="001E49B0">
        <w:t xml:space="preserve"> </w:t>
      </w:r>
      <w:hyperlink r:id="rId43" w:history="1">
        <w:r w:rsidR="001E49B0" w:rsidRPr="002F149E">
          <w:rPr>
            <w:rStyle w:val="Hyperlink"/>
          </w:rPr>
          <w:t>https://doi.org/10.1007/s10113-017-1259-5</w:t>
        </w:r>
      </w:hyperlink>
      <w:r w:rsidR="001E49B0">
        <w:t xml:space="preserve"> </w:t>
      </w:r>
    </w:p>
    <w:p w14:paraId="5A2EE8C4" w14:textId="1F1BFAD3" w:rsidR="00594B8D" w:rsidRDefault="00C46764">
      <w:pPr>
        <w:pStyle w:val="BodyText"/>
        <w:spacing w:before="1" w:line="242" w:lineRule="auto"/>
        <w:ind w:left="705" w:right="163" w:hanging="540"/>
      </w:pPr>
      <w:proofErr w:type="spellStart"/>
      <w:r>
        <w:t>Sanikhani</w:t>
      </w:r>
      <w:proofErr w:type="spellEnd"/>
      <w:r>
        <w:t xml:space="preserve">, H., Kisi, O., </w:t>
      </w:r>
      <w:proofErr w:type="spellStart"/>
      <w:r>
        <w:t>Mirabbasi</w:t>
      </w:r>
      <w:proofErr w:type="spellEnd"/>
      <w:r>
        <w:t>, R., &amp; Meshram, S. G. (2018). Trend analysis of rainfall</w:t>
      </w:r>
      <w:r>
        <w:rPr>
          <w:spacing w:val="-7"/>
        </w:rPr>
        <w:t xml:space="preserve"> </w:t>
      </w:r>
      <w:r>
        <w:t>pattern</w:t>
      </w:r>
      <w:r>
        <w:rPr>
          <w:spacing w:val="-8"/>
        </w:rPr>
        <w:t xml:space="preserve"> </w:t>
      </w:r>
      <w:r>
        <w:t>over</w:t>
      </w:r>
      <w:r>
        <w:rPr>
          <w:spacing w:val="-8"/>
        </w:rPr>
        <w:t xml:space="preserve"> </w:t>
      </w:r>
      <w:r>
        <w:t>the</w:t>
      </w:r>
      <w:r>
        <w:rPr>
          <w:spacing w:val="-7"/>
        </w:rPr>
        <w:t xml:space="preserve"> </w:t>
      </w:r>
      <w:r>
        <w:t>Central</w:t>
      </w:r>
      <w:r>
        <w:rPr>
          <w:spacing w:val="-10"/>
        </w:rPr>
        <w:t xml:space="preserve"> </w:t>
      </w:r>
      <w:r>
        <w:t>India</w:t>
      </w:r>
      <w:r>
        <w:rPr>
          <w:spacing w:val="-9"/>
        </w:rPr>
        <w:t xml:space="preserve"> </w:t>
      </w:r>
      <w:r>
        <w:t xml:space="preserve">during 1901–2010. </w:t>
      </w:r>
      <w:r>
        <w:rPr>
          <w:rFonts w:ascii="Arial" w:hAnsi="Arial"/>
          <w:i/>
        </w:rPr>
        <w:t>Arabian Journal of Geosciences</w:t>
      </w:r>
      <w:r>
        <w:t xml:space="preserve">, </w:t>
      </w:r>
      <w:r>
        <w:rPr>
          <w:rFonts w:ascii="Arial" w:hAnsi="Arial"/>
          <w:i/>
        </w:rPr>
        <w:t>11</w:t>
      </w:r>
      <w:r>
        <w:t xml:space="preserve">, </w:t>
      </w:r>
      <w:r>
        <w:rPr>
          <w:w w:val="115"/>
        </w:rPr>
        <w:t xml:space="preserve">1– </w:t>
      </w:r>
      <w:r>
        <w:t>14.</w:t>
      </w:r>
      <w:r w:rsidR="001E49B0">
        <w:t xml:space="preserve"> </w:t>
      </w:r>
      <w:hyperlink r:id="rId44" w:history="1">
        <w:r w:rsidR="001E49B0" w:rsidRPr="002F149E">
          <w:rPr>
            <w:rStyle w:val="Hyperlink"/>
          </w:rPr>
          <w:t>https://doi.org/10.1007/s12517-018-3800-3</w:t>
        </w:r>
      </w:hyperlink>
      <w:r w:rsidR="001E49B0">
        <w:t xml:space="preserve"> </w:t>
      </w:r>
    </w:p>
    <w:p w14:paraId="54A48457" w14:textId="328080A7" w:rsidR="00594B8D" w:rsidRDefault="00C46764">
      <w:pPr>
        <w:pStyle w:val="BodyText"/>
        <w:spacing w:before="2"/>
        <w:ind w:left="705" w:right="163" w:hanging="540"/>
      </w:pPr>
      <w:r>
        <w:t xml:space="preserve">Sastri, A. (2010). Climate change in Indian sub- continent and its impact on agriculture. </w:t>
      </w:r>
      <w:r>
        <w:rPr>
          <w:rFonts w:ascii="Arial" w:hAnsi="Arial"/>
          <w:i/>
        </w:rPr>
        <w:t>Nova Acta Leopoldina</w:t>
      </w:r>
      <w:r>
        <w:t xml:space="preserve">, </w:t>
      </w:r>
      <w:r>
        <w:rPr>
          <w:rFonts w:ascii="Arial" w:hAnsi="Arial"/>
          <w:i/>
        </w:rPr>
        <w:t>384</w:t>
      </w:r>
      <w:r>
        <w:t>, 227–240.</w:t>
      </w:r>
      <w:r w:rsidR="001E49B0">
        <w:t xml:space="preserve"> </w:t>
      </w:r>
    </w:p>
    <w:p w14:paraId="4675CEFA" w14:textId="328C0F88" w:rsidR="00594B8D" w:rsidRDefault="00C46764">
      <w:pPr>
        <w:pStyle w:val="BodyText"/>
        <w:spacing w:before="6" w:line="242" w:lineRule="auto"/>
        <w:ind w:left="705" w:right="163" w:hanging="540"/>
      </w:pPr>
      <w:r>
        <w:t>Singh, G., &amp; Pandey, A. (2024)</w:t>
      </w:r>
      <w:r>
        <w:t>. Climate change induced disasters and highly vulnerable infrastructure</w:t>
      </w:r>
      <w:r>
        <w:rPr>
          <w:spacing w:val="-2"/>
        </w:rPr>
        <w:t xml:space="preserve"> </w:t>
      </w:r>
      <w:r>
        <w:t>in Uttarakhand,</w:t>
      </w:r>
      <w:r>
        <w:rPr>
          <w:spacing w:val="-3"/>
        </w:rPr>
        <w:t xml:space="preserve"> </w:t>
      </w:r>
      <w:r>
        <w:t>India:</w:t>
      </w:r>
      <w:r>
        <w:rPr>
          <w:spacing w:val="-1"/>
        </w:rPr>
        <w:t xml:space="preserve"> </w:t>
      </w:r>
      <w:r>
        <w:t xml:space="preserve">current status and way forward towards resilience and long-term sustainability. </w:t>
      </w:r>
      <w:r>
        <w:rPr>
          <w:rFonts w:ascii="Arial" w:hAnsi="Arial"/>
          <w:i/>
        </w:rPr>
        <w:t>Sustainable and</w:t>
      </w:r>
      <w:r>
        <w:rPr>
          <w:rFonts w:ascii="Arial" w:hAnsi="Arial"/>
          <w:i/>
          <w:spacing w:val="-8"/>
        </w:rPr>
        <w:t xml:space="preserve"> </w:t>
      </w:r>
      <w:r>
        <w:rPr>
          <w:rFonts w:ascii="Arial" w:hAnsi="Arial"/>
          <w:i/>
        </w:rPr>
        <w:t>Resilient</w:t>
      </w:r>
      <w:r>
        <w:rPr>
          <w:rFonts w:ascii="Arial" w:hAnsi="Arial"/>
          <w:i/>
          <w:spacing w:val="-7"/>
        </w:rPr>
        <w:t xml:space="preserve"> </w:t>
      </w:r>
      <w:r>
        <w:rPr>
          <w:rFonts w:ascii="Arial" w:hAnsi="Arial"/>
          <w:i/>
        </w:rPr>
        <w:t>Infrastructure</w:t>
      </w:r>
      <w:r>
        <w:t>,</w:t>
      </w:r>
      <w:r>
        <w:rPr>
          <w:spacing w:val="-3"/>
        </w:rPr>
        <w:t xml:space="preserve"> </w:t>
      </w:r>
      <w:r>
        <w:rPr>
          <w:rFonts w:ascii="Arial" w:hAnsi="Arial"/>
          <w:i/>
        </w:rPr>
        <w:t>9</w:t>
      </w:r>
      <w:r>
        <w:t>(2),</w:t>
      </w:r>
      <w:r>
        <w:rPr>
          <w:spacing w:val="-4"/>
        </w:rPr>
        <w:t xml:space="preserve"> </w:t>
      </w:r>
      <w:r>
        <w:rPr>
          <w:spacing w:val="-2"/>
        </w:rPr>
        <w:t>145–167.</w:t>
      </w:r>
      <w:r w:rsidR="001E49B0">
        <w:rPr>
          <w:spacing w:val="-2"/>
        </w:rPr>
        <w:t xml:space="preserve"> </w:t>
      </w:r>
      <w:hyperlink r:id="rId45" w:history="1">
        <w:r w:rsidR="001E49B0" w:rsidRPr="002F149E">
          <w:rPr>
            <w:rStyle w:val="Hyperlink"/>
            <w:spacing w:val="-2"/>
          </w:rPr>
          <w:t>https://doi.org/10.1080/23789689.2023.2253409</w:t>
        </w:r>
      </w:hyperlink>
      <w:r w:rsidR="001E49B0">
        <w:rPr>
          <w:spacing w:val="-2"/>
        </w:rPr>
        <w:t xml:space="preserve"> </w:t>
      </w:r>
    </w:p>
    <w:p w14:paraId="309230B3" w14:textId="77777777" w:rsidR="00594B8D" w:rsidRDefault="00C46764">
      <w:pPr>
        <w:pStyle w:val="BodyText"/>
        <w:spacing w:before="1"/>
        <w:ind w:left="165"/>
      </w:pPr>
      <w:r>
        <w:t>Stocker,</w:t>
      </w:r>
      <w:r>
        <w:rPr>
          <w:spacing w:val="2"/>
        </w:rPr>
        <w:t xml:space="preserve"> </w:t>
      </w:r>
      <w:r>
        <w:t>T.</w:t>
      </w:r>
      <w:r>
        <w:rPr>
          <w:spacing w:val="4"/>
        </w:rPr>
        <w:t xml:space="preserve"> </w:t>
      </w:r>
      <w:r>
        <w:t>F.,</w:t>
      </w:r>
      <w:r>
        <w:rPr>
          <w:spacing w:val="3"/>
        </w:rPr>
        <w:t xml:space="preserve"> </w:t>
      </w:r>
      <w:r>
        <w:t>Qin,</w:t>
      </w:r>
      <w:r>
        <w:rPr>
          <w:spacing w:val="4"/>
        </w:rPr>
        <w:t xml:space="preserve"> </w:t>
      </w:r>
      <w:r>
        <w:t>D.,</w:t>
      </w:r>
      <w:r>
        <w:rPr>
          <w:spacing w:val="3"/>
        </w:rPr>
        <w:t xml:space="preserve"> </w:t>
      </w:r>
      <w:r>
        <w:t>Plattner,</w:t>
      </w:r>
      <w:r>
        <w:rPr>
          <w:spacing w:val="3"/>
        </w:rPr>
        <w:t xml:space="preserve"> </w:t>
      </w:r>
      <w:r>
        <w:t>G.</w:t>
      </w:r>
      <w:r>
        <w:rPr>
          <w:spacing w:val="4"/>
        </w:rPr>
        <w:t xml:space="preserve"> </w:t>
      </w:r>
      <w:r>
        <w:t>K.,</w:t>
      </w:r>
      <w:r>
        <w:rPr>
          <w:spacing w:val="3"/>
        </w:rPr>
        <w:t xml:space="preserve"> </w:t>
      </w:r>
      <w:r>
        <w:t>Tignor,</w:t>
      </w:r>
      <w:r>
        <w:rPr>
          <w:spacing w:val="5"/>
        </w:rPr>
        <w:t xml:space="preserve"> </w:t>
      </w:r>
      <w:r>
        <w:rPr>
          <w:spacing w:val="-5"/>
        </w:rPr>
        <w:t>M.</w:t>
      </w:r>
    </w:p>
    <w:p w14:paraId="736321BC" w14:textId="77777777" w:rsidR="00594B8D" w:rsidRDefault="00C46764">
      <w:pPr>
        <w:pStyle w:val="BodyText"/>
        <w:spacing w:before="4"/>
        <w:ind w:left="705"/>
        <w:jc w:val="left"/>
      </w:pPr>
      <w:r>
        <w:t>M.</w:t>
      </w:r>
      <w:r>
        <w:rPr>
          <w:spacing w:val="27"/>
        </w:rPr>
        <w:t xml:space="preserve"> </w:t>
      </w:r>
      <w:r>
        <w:t>B.,</w:t>
      </w:r>
      <w:r>
        <w:rPr>
          <w:spacing w:val="27"/>
        </w:rPr>
        <w:t xml:space="preserve"> </w:t>
      </w:r>
      <w:r>
        <w:t>Allen,</w:t>
      </w:r>
      <w:r>
        <w:rPr>
          <w:spacing w:val="28"/>
        </w:rPr>
        <w:t xml:space="preserve"> </w:t>
      </w:r>
      <w:r>
        <w:t>S.</w:t>
      </w:r>
      <w:r>
        <w:rPr>
          <w:spacing w:val="27"/>
        </w:rPr>
        <w:t xml:space="preserve"> </w:t>
      </w:r>
      <w:r>
        <w:t>K.,</w:t>
      </w:r>
      <w:r>
        <w:rPr>
          <w:spacing w:val="27"/>
        </w:rPr>
        <w:t xml:space="preserve"> </w:t>
      </w:r>
      <w:proofErr w:type="spellStart"/>
      <w:r>
        <w:t>Boschung</w:t>
      </w:r>
      <w:proofErr w:type="spellEnd"/>
      <w:r>
        <w:t>,</w:t>
      </w:r>
      <w:r>
        <w:rPr>
          <w:spacing w:val="28"/>
        </w:rPr>
        <w:t xml:space="preserve"> </w:t>
      </w:r>
      <w:r>
        <w:t>J.,</w:t>
      </w:r>
      <w:r>
        <w:rPr>
          <w:spacing w:val="25"/>
        </w:rPr>
        <w:t xml:space="preserve"> </w:t>
      </w:r>
      <w:proofErr w:type="spellStart"/>
      <w:r>
        <w:rPr>
          <w:spacing w:val="-2"/>
        </w:rPr>
        <w:t>Nauels</w:t>
      </w:r>
      <w:proofErr w:type="spellEnd"/>
      <w:r>
        <w:rPr>
          <w:spacing w:val="-2"/>
        </w:rPr>
        <w:t>,</w:t>
      </w:r>
    </w:p>
    <w:p w14:paraId="3D1219EA" w14:textId="59A4799E" w:rsidR="00594B8D" w:rsidRDefault="00C46764">
      <w:pPr>
        <w:tabs>
          <w:tab w:val="left" w:pos="1670"/>
          <w:tab w:val="left" w:pos="1988"/>
          <w:tab w:val="left" w:pos="2362"/>
          <w:tab w:val="left" w:pos="2535"/>
          <w:tab w:val="left" w:pos="2600"/>
          <w:tab w:val="left" w:pos="2846"/>
          <w:tab w:val="left" w:pos="3441"/>
          <w:tab w:val="left" w:pos="3555"/>
          <w:tab w:val="left" w:pos="3596"/>
          <w:tab w:val="left" w:pos="4253"/>
          <w:tab w:val="left" w:pos="4476"/>
        </w:tabs>
        <w:spacing w:before="4" w:line="242" w:lineRule="auto"/>
        <w:ind w:left="705" w:right="162"/>
        <w:rPr>
          <w:sz w:val="20"/>
        </w:rPr>
      </w:pPr>
      <w:r>
        <w:rPr>
          <w:sz w:val="20"/>
        </w:rPr>
        <w:t>A.,</w:t>
      </w:r>
      <w:r>
        <w:rPr>
          <w:spacing w:val="40"/>
          <w:sz w:val="20"/>
        </w:rPr>
        <w:t xml:space="preserve"> </w:t>
      </w:r>
      <w:r>
        <w:rPr>
          <w:sz w:val="20"/>
        </w:rPr>
        <w:t>Xia,</w:t>
      </w:r>
      <w:r>
        <w:rPr>
          <w:spacing w:val="40"/>
          <w:sz w:val="20"/>
        </w:rPr>
        <w:t xml:space="preserve"> </w:t>
      </w:r>
      <w:r>
        <w:rPr>
          <w:sz w:val="20"/>
        </w:rPr>
        <w:t>Y.,</w:t>
      </w:r>
      <w:r>
        <w:rPr>
          <w:spacing w:val="75"/>
          <w:sz w:val="20"/>
        </w:rPr>
        <w:t xml:space="preserve"> </w:t>
      </w:r>
      <w:r>
        <w:rPr>
          <w:sz w:val="20"/>
        </w:rPr>
        <w:t>Bex,</w:t>
      </w:r>
      <w:r>
        <w:rPr>
          <w:spacing w:val="40"/>
          <w:sz w:val="20"/>
        </w:rPr>
        <w:t xml:space="preserve"> </w:t>
      </w:r>
      <w:r>
        <w:rPr>
          <w:sz w:val="20"/>
        </w:rPr>
        <w:t>V.,</w:t>
      </w:r>
      <w:r>
        <w:rPr>
          <w:spacing w:val="75"/>
          <w:sz w:val="20"/>
        </w:rPr>
        <w:t xml:space="preserve"> </w:t>
      </w:r>
      <w:r>
        <w:rPr>
          <w:sz w:val="20"/>
        </w:rPr>
        <w:t>&amp;</w:t>
      </w:r>
      <w:r>
        <w:rPr>
          <w:spacing w:val="76"/>
          <w:sz w:val="20"/>
        </w:rPr>
        <w:t xml:space="preserve"> </w:t>
      </w:r>
      <w:r>
        <w:rPr>
          <w:sz w:val="20"/>
        </w:rPr>
        <w:t>Midgley,</w:t>
      </w:r>
      <w:r>
        <w:rPr>
          <w:spacing w:val="75"/>
          <w:sz w:val="20"/>
        </w:rPr>
        <w:t xml:space="preserve"> </w:t>
      </w:r>
      <w:r>
        <w:rPr>
          <w:sz w:val="20"/>
        </w:rPr>
        <w:t>P.</w:t>
      </w:r>
      <w:r>
        <w:rPr>
          <w:spacing w:val="75"/>
          <w:sz w:val="20"/>
        </w:rPr>
        <w:t xml:space="preserve"> </w:t>
      </w:r>
      <w:r>
        <w:rPr>
          <w:sz w:val="20"/>
        </w:rPr>
        <w:t>M. (2013).</w:t>
      </w:r>
      <w:r>
        <w:rPr>
          <w:spacing w:val="22"/>
          <w:sz w:val="20"/>
        </w:rPr>
        <w:t xml:space="preserve"> </w:t>
      </w:r>
      <w:r>
        <w:rPr>
          <w:sz w:val="20"/>
        </w:rPr>
        <w:t>Climate change</w:t>
      </w:r>
      <w:r>
        <w:rPr>
          <w:spacing w:val="22"/>
          <w:sz w:val="20"/>
        </w:rPr>
        <w:t xml:space="preserve"> </w:t>
      </w:r>
      <w:r>
        <w:rPr>
          <w:sz w:val="20"/>
        </w:rPr>
        <w:t>2013</w:t>
      </w:r>
      <w:r>
        <w:rPr>
          <w:spacing w:val="22"/>
          <w:sz w:val="20"/>
        </w:rPr>
        <w:t xml:space="preserve"> </w:t>
      </w:r>
      <w:r>
        <w:rPr>
          <w:sz w:val="20"/>
        </w:rPr>
        <w:t>the</w:t>
      </w:r>
      <w:r>
        <w:rPr>
          <w:spacing w:val="22"/>
          <w:sz w:val="20"/>
        </w:rPr>
        <w:t xml:space="preserve"> </w:t>
      </w:r>
      <w:r>
        <w:rPr>
          <w:sz w:val="20"/>
        </w:rPr>
        <w:t xml:space="preserve">physical </w:t>
      </w:r>
      <w:r>
        <w:rPr>
          <w:spacing w:val="-2"/>
          <w:sz w:val="20"/>
        </w:rPr>
        <w:t>science</w:t>
      </w:r>
      <w:r>
        <w:rPr>
          <w:sz w:val="20"/>
        </w:rPr>
        <w:tab/>
      </w:r>
      <w:r>
        <w:rPr>
          <w:spacing w:val="-33"/>
          <w:sz w:val="20"/>
        </w:rPr>
        <w:t xml:space="preserve"> </w:t>
      </w:r>
      <w:r>
        <w:rPr>
          <w:sz w:val="20"/>
        </w:rPr>
        <w:t>basis:</w:t>
      </w:r>
      <w:r>
        <w:rPr>
          <w:sz w:val="20"/>
        </w:rPr>
        <w:tab/>
      </w:r>
      <w:r>
        <w:rPr>
          <w:sz w:val="20"/>
        </w:rPr>
        <w:tab/>
      </w:r>
      <w:r>
        <w:rPr>
          <w:spacing w:val="-2"/>
          <w:sz w:val="20"/>
        </w:rPr>
        <w:t>Working</w:t>
      </w:r>
      <w:r>
        <w:rPr>
          <w:sz w:val="20"/>
        </w:rPr>
        <w:tab/>
      </w:r>
      <w:r>
        <w:rPr>
          <w:sz w:val="20"/>
        </w:rPr>
        <w:tab/>
      </w:r>
      <w:r>
        <w:rPr>
          <w:sz w:val="20"/>
        </w:rPr>
        <w:tab/>
      </w:r>
      <w:r>
        <w:rPr>
          <w:spacing w:val="-4"/>
          <w:sz w:val="20"/>
        </w:rPr>
        <w:t>Group</w:t>
      </w:r>
      <w:r>
        <w:rPr>
          <w:sz w:val="20"/>
        </w:rPr>
        <w:tab/>
      </w:r>
      <w:r>
        <w:rPr>
          <w:sz w:val="20"/>
        </w:rPr>
        <w:tab/>
      </w:r>
      <w:r>
        <w:rPr>
          <w:spacing w:val="-10"/>
          <w:sz w:val="20"/>
        </w:rPr>
        <w:t xml:space="preserve">I </w:t>
      </w:r>
      <w:r>
        <w:rPr>
          <w:sz w:val="20"/>
        </w:rPr>
        <w:t>contribution</w:t>
      </w:r>
      <w:r>
        <w:rPr>
          <w:spacing w:val="27"/>
          <w:sz w:val="20"/>
        </w:rPr>
        <w:t xml:space="preserve"> </w:t>
      </w:r>
      <w:r>
        <w:rPr>
          <w:sz w:val="20"/>
        </w:rPr>
        <w:t>to</w:t>
      </w:r>
      <w:r>
        <w:rPr>
          <w:spacing w:val="27"/>
          <w:sz w:val="20"/>
        </w:rPr>
        <w:t xml:space="preserve"> </w:t>
      </w:r>
      <w:r>
        <w:rPr>
          <w:sz w:val="20"/>
        </w:rPr>
        <w:t>the</w:t>
      </w:r>
      <w:r>
        <w:rPr>
          <w:spacing w:val="27"/>
          <w:sz w:val="20"/>
        </w:rPr>
        <w:t xml:space="preserve"> </w:t>
      </w:r>
      <w:r>
        <w:rPr>
          <w:sz w:val="20"/>
        </w:rPr>
        <w:t>fifth</w:t>
      </w:r>
      <w:r>
        <w:rPr>
          <w:spacing w:val="25"/>
          <w:sz w:val="20"/>
        </w:rPr>
        <w:t xml:space="preserve"> </w:t>
      </w:r>
      <w:r>
        <w:rPr>
          <w:sz w:val="20"/>
        </w:rPr>
        <w:t>assessment</w:t>
      </w:r>
      <w:r>
        <w:rPr>
          <w:spacing w:val="25"/>
          <w:sz w:val="20"/>
        </w:rPr>
        <w:t xml:space="preserve"> </w:t>
      </w:r>
      <w:r>
        <w:rPr>
          <w:sz w:val="20"/>
        </w:rPr>
        <w:t>report of</w:t>
      </w:r>
      <w:r>
        <w:rPr>
          <w:spacing w:val="26"/>
          <w:sz w:val="20"/>
        </w:rPr>
        <w:t xml:space="preserve"> </w:t>
      </w:r>
      <w:r>
        <w:rPr>
          <w:sz w:val="20"/>
        </w:rPr>
        <w:t>the</w:t>
      </w:r>
      <w:r>
        <w:rPr>
          <w:spacing w:val="26"/>
          <w:sz w:val="20"/>
        </w:rPr>
        <w:t xml:space="preserve"> </w:t>
      </w:r>
      <w:r>
        <w:rPr>
          <w:sz w:val="20"/>
        </w:rPr>
        <w:t>intergovernmental</w:t>
      </w:r>
      <w:r>
        <w:rPr>
          <w:spacing w:val="26"/>
          <w:sz w:val="20"/>
        </w:rPr>
        <w:t xml:space="preserve"> </w:t>
      </w:r>
      <w:r>
        <w:rPr>
          <w:sz w:val="20"/>
        </w:rPr>
        <w:t>panel</w:t>
      </w:r>
      <w:r>
        <w:rPr>
          <w:spacing w:val="24"/>
          <w:sz w:val="20"/>
        </w:rPr>
        <w:t xml:space="preserve"> </w:t>
      </w:r>
      <w:r>
        <w:rPr>
          <w:sz w:val="20"/>
        </w:rPr>
        <w:t>on</w:t>
      </w:r>
      <w:r>
        <w:rPr>
          <w:spacing w:val="25"/>
          <w:sz w:val="20"/>
        </w:rPr>
        <w:t xml:space="preserve"> </w:t>
      </w:r>
      <w:r>
        <w:rPr>
          <w:sz w:val="20"/>
        </w:rPr>
        <w:t xml:space="preserve">climate </w:t>
      </w:r>
      <w:r>
        <w:rPr>
          <w:spacing w:val="-2"/>
          <w:sz w:val="20"/>
        </w:rPr>
        <w:t>change.</w:t>
      </w:r>
      <w:r>
        <w:rPr>
          <w:sz w:val="20"/>
        </w:rPr>
        <w:tab/>
      </w:r>
      <w:r>
        <w:rPr>
          <w:rFonts w:ascii="Arial" w:hAnsi="Arial"/>
          <w:i/>
          <w:spacing w:val="-2"/>
          <w:sz w:val="20"/>
        </w:rPr>
        <w:t>Climate</w:t>
      </w:r>
      <w:r>
        <w:rPr>
          <w:rFonts w:ascii="Arial" w:hAnsi="Arial"/>
          <w:i/>
          <w:sz w:val="20"/>
        </w:rPr>
        <w:tab/>
      </w:r>
      <w:r>
        <w:rPr>
          <w:rFonts w:ascii="Arial" w:hAnsi="Arial"/>
          <w:i/>
          <w:sz w:val="20"/>
        </w:rPr>
        <w:tab/>
      </w:r>
      <w:r>
        <w:rPr>
          <w:rFonts w:ascii="Arial" w:hAnsi="Arial"/>
          <w:i/>
          <w:sz w:val="20"/>
        </w:rPr>
        <w:tab/>
      </w:r>
      <w:r>
        <w:rPr>
          <w:rFonts w:ascii="Arial" w:hAnsi="Arial"/>
          <w:i/>
          <w:spacing w:val="-2"/>
          <w:sz w:val="20"/>
        </w:rPr>
        <w:t>Change</w:t>
      </w:r>
      <w:r>
        <w:rPr>
          <w:rFonts w:ascii="Arial" w:hAnsi="Arial"/>
          <w:i/>
          <w:sz w:val="20"/>
        </w:rPr>
        <w:tab/>
      </w:r>
      <w:r>
        <w:rPr>
          <w:rFonts w:ascii="Arial" w:hAnsi="Arial"/>
          <w:i/>
          <w:sz w:val="20"/>
        </w:rPr>
        <w:tab/>
      </w:r>
      <w:r>
        <w:rPr>
          <w:rFonts w:ascii="Arial" w:hAnsi="Arial"/>
          <w:i/>
          <w:spacing w:val="-4"/>
          <w:sz w:val="20"/>
        </w:rPr>
        <w:t>2013</w:t>
      </w:r>
      <w:r>
        <w:rPr>
          <w:rFonts w:ascii="Arial" w:hAnsi="Arial"/>
          <w:i/>
          <w:sz w:val="20"/>
        </w:rPr>
        <w:tab/>
      </w:r>
      <w:r>
        <w:rPr>
          <w:rFonts w:ascii="Arial" w:hAnsi="Arial"/>
          <w:i/>
          <w:spacing w:val="-4"/>
          <w:sz w:val="20"/>
        </w:rPr>
        <w:t xml:space="preserve">the </w:t>
      </w:r>
      <w:r>
        <w:rPr>
          <w:rFonts w:ascii="Arial" w:hAnsi="Arial"/>
          <w:i/>
          <w:sz w:val="20"/>
        </w:rPr>
        <w:t>Physical</w:t>
      </w:r>
      <w:r>
        <w:rPr>
          <w:rFonts w:ascii="Arial" w:hAnsi="Arial"/>
          <w:i/>
          <w:spacing w:val="34"/>
          <w:sz w:val="20"/>
        </w:rPr>
        <w:t xml:space="preserve"> </w:t>
      </w:r>
      <w:r>
        <w:rPr>
          <w:rFonts w:ascii="Arial" w:hAnsi="Arial"/>
          <w:i/>
          <w:sz w:val="20"/>
        </w:rPr>
        <w:t>Science</w:t>
      </w:r>
      <w:r>
        <w:rPr>
          <w:rFonts w:ascii="Arial" w:hAnsi="Arial"/>
          <w:i/>
          <w:spacing w:val="34"/>
          <w:sz w:val="20"/>
        </w:rPr>
        <w:t xml:space="preserve"> </w:t>
      </w:r>
      <w:r>
        <w:rPr>
          <w:rFonts w:ascii="Arial" w:hAnsi="Arial"/>
          <w:i/>
          <w:sz w:val="20"/>
        </w:rPr>
        <w:t>Basis:</w:t>
      </w:r>
      <w:r>
        <w:rPr>
          <w:rFonts w:ascii="Arial" w:hAnsi="Arial"/>
          <w:i/>
          <w:spacing w:val="34"/>
          <w:sz w:val="20"/>
        </w:rPr>
        <w:t xml:space="preserve"> </w:t>
      </w:r>
      <w:r>
        <w:rPr>
          <w:rFonts w:ascii="Arial" w:hAnsi="Arial"/>
          <w:i/>
          <w:sz w:val="20"/>
        </w:rPr>
        <w:t>Working</w:t>
      </w:r>
      <w:r>
        <w:rPr>
          <w:rFonts w:ascii="Arial" w:hAnsi="Arial"/>
          <w:i/>
          <w:spacing w:val="32"/>
          <w:sz w:val="20"/>
        </w:rPr>
        <w:t xml:space="preserve"> </w:t>
      </w:r>
      <w:r>
        <w:rPr>
          <w:rFonts w:ascii="Arial" w:hAnsi="Arial"/>
          <w:i/>
          <w:sz w:val="20"/>
        </w:rPr>
        <w:t>Group</w:t>
      </w:r>
      <w:r>
        <w:rPr>
          <w:rFonts w:ascii="Arial" w:hAnsi="Arial"/>
          <w:i/>
          <w:spacing w:val="33"/>
          <w:sz w:val="20"/>
        </w:rPr>
        <w:t xml:space="preserve"> </w:t>
      </w:r>
      <w:r>
        <w:rPr>
          <w:rFonts w:ascii="Arial" w:hAnsi="Arial"/>
          <w:i/>
          <w:sz w:val="20"/>
        </w:rPr>
        <w:t xml:space="preserve">I </w:t>
      </w:r>
      <w:r>
        <w:rPr>
          <w:rFonts w:ascii="Arial" w:hAnsi="Arial"/>
          <w:i/>
          <w:spacing w:val="-2"/>
          <w:sz w:val="20"/>
        </w:rPr>
        <w:t>Contribution</w:t>
      </w:r>
      <w:r>
        <w:rPr>
          <w:rFonts w:ascii="Arial" w:hAnsi="Arial"/>
          <w:i/>
          <w:sz w:val="20"/>
        </w:rPr>
        <w:tab/>
      </w:r>
      <w:r>
        <w:rPr>
          <w:rFonts w:ascii="Arial" w:hAnsi="Arial"/>
          <w:i/>
          <w:spacing w:val="-6"/>
          <w:sz w:val="20"/>
        </w:rPr>
        <w:t>to</w:t>
      </w:r>
      <w:r>
        <w:rPr>
          <w:rFonts w:ascii="Arial" w:hAnsi="Arial"/>
          <w:i/>
          <w:sz w:val="20"/>
        </w:rPr>
        <w:tab/>
      </w:r>
      <w:r>
        <w:rPr>
          <w:rFonts w:ascii="Arial" w:hAnsi="Arial"/>
          <w:i/>
          <w:spacing w:val="-4"/>
          <w:sz w:val="20"/>
        </w:rPr>
        <w:t>the</w:t>
      </w:r>
      <w:r>
        <w:rPr>
          <w:rFonts w:ascii="Arial" w:hAnsi="Arial"/>
          <w:i/>
          <w:sz w:val="20"/>
        </w:rPr>
        <w:tab/>
      </w:r>
      <w:r>
        <w:rPr>
          <w:rFonts w:ascii="Arial" w:hAnsi="Arial"/>
          <w:i/>
          <w:spacing w:val="-4"/>
          <w:sz w:val="20"/>
        </w:rPr>
        <w:t>Fifth</w:t>
      </w:r>
      <w:r>
        <w:rPr>
          <w:rFonts w:ascii="Arial" w:hAnsi="Arial"/>
          <w:i/>
          <w:sz w:val="20"/>
        </w:rPr>
        <w:tab/>
      </w:r>
      <w:r>
        <w:rPr>
          <w:rFonts w:ascii="Arial" w:hAnsi="Arial"/>
          <w:i/>
          <w:spacing w:val="-2"/>
          <w:sz w:val="20"/>
        </w:rPr>
        <w:t xml:space="preserve">Assessment </w:t>
      </w:r>
      <w:r>
        <w:rPr>
          <w:rFonts w:ascii="Arial" w:hAnsi="Arial"/>
          <w:i/>
          <w:sz w:val="20"/>
        </w:rPr>
        <w:t>Report</w:t>
      </w:r>
      <w:r>
        <w:rPr>
          <w:rFonts w:ascii="Arial" w:hAnsi="Arial"/>
          <w:i/>
          <w:spacing w:val="26"/>
          <w:sz w:val="20"/>
        </w:rPr>
        <w:t xml:space="preserve"> </w:t>
      </w:r>
      <w:r>
        <w:rPr>
          <w:rFonts w:ascii="Arial" w:hAnsi="Arial"/>
          <w:i/>
          <w:sz w:val="20"/>
        </w:rPr>
        <w:t>of</w:t>
      </w:r>
      <w:r>
        <w:rPr>
          <w:rFonts w:ascii="Arial" w:hAnsi="Arial"/>
          <w:i/>
          <w:spacing w:val="25"/>
          <w:sz w:val="20"/>
        </w:rPr>
        <w:t xml:space="preserve"> </w:t>
      </w:r>
      <w:r>
        <w:rPr>
          <w:rFonts w:ascii="Arial" w:hAnsi="Arial"/>
          <w:i/>
          <w:sz w:val="20"/>
        </w:rPr>
        <w:t>the</w:t>
      </w:r>
      <w:r>
        <w:rPr>
          <w:rFonts w:ascii="Arial" w:hAnsi="Arial"/>
          <w:i/>
          <w:sz w:val="20"/>
        </w:rPr>
        <w:t xml:space="preserve"> Intergovernmental</w:t>
      </w:r>
      <w:r>
        <w:rPr>
          <w:rFonts w:ascii="Arial" w:hAnsi="Arial"/>
          <w:i/>
          <w:spacing w:val="24"/>
          <w:sz w:val="20"/>
        </w:rPr>
        <w:t xml:space="preserve"> </w:t>
      </w:r>
      <w:r>
        <w:rPr>
          <w:rFonts w:ascii="Arial" w:hAnsi="Arial"/>
          <w:i/>
          <w:sz w:val="20"/>
        </w:rPr>
        <w:t>Panel</w:t>
      </w:r>
      <w:r>
        <w:rPr>
          <w:rFonts w:ascii="Arial" w:hAnsi="Arial"/>
          <w:i/>
          <w:spacing w:val="25"/>
          <w:sz w:val="20"/>
        </w:rPr>
        <w:t xml:space="preserve"> </w:t>
      </w:r>
      <w:r>
        <w:rPr>
          <w:rFonts w:ascii="Arial" w:hAnsi="Arial"/>
          <w:i/>
          <w:sz w:val="20"/>
        </w:rPr>
        <w:t>on Climate Change</w:t>
      </w:r>
      <w:r>
        <w:rPr>
          <w:sz w:val="20"/>
        </w:rPr>
        <w:t xml:space="preserve">, </w:t>
      </w:r>
      <w:r>
        <w:rPr>
          <w:rFonts w:ascii="Arial" w:hAnsi="Arial"/>
          <w:i/>
          <w:sz w:val="20"/>
        </w:rPr>
        <w:t>9781107057999</w:t>
      </w:r>
      <w:r>
        <w:rPr>
          <w:sz w:val="20"/>
        </w:rPr>
        <w:t xml:space="preserve">, 1–1535. </w:t>
      </w:r>
      <w:hyperlink r:id="rId46" w:history="1">
        <w:r w:rsidR="001E49B0" w:rsidRPr="002F149E">
          <w:rPr>
            <w:rStyle w:val="Hyperlink"/>
            <w:spacing w:val="-2"/>
            <w:sz w:val="20"/>
          </w:rPr>
          <w:t>https://doi.org/10.1017/CBO9781107415324</w:t>
        </w:r>
      </w:hyperlink>
      <w:r w:rsidR="001E49B0">
        <w:rPr>
          <w:spacing w:val="-2"/>
          <w:sz w:val="20"/>
        </w:rPr>
        <w:t xml:space="preserve"> </w:t>
      </w:r>
    </w:p>
    <w:p w14:paraId="7A790025" w14:textId="77777777" w:rsidR="00594B8D" w:rsidRDefault="00C46764">
      <w:pPr>
        <w:pStyle w:val="BodyText"/>
        <w:spacing w:line="225" w:lineRule="exact"/>
        <w:ind w:left="165"/>
      </w:pPr>
      <w:r>
        <w:t>Tandel,</w:t>
      </w:r>
      <w:r>
        <w:rPr>
          <w:spacing w:val="26"/>
        </w:rPr>
        <w:t xml:space="preserve"> </w:t>
      </w:r>
      <w:r>
        <w:t>D.,</w:t>
      </w:r>
      <w:r>
        <w:rPr>
          <w:spacing w:val="28"/>
        </w:rPr>
        <w:t xml:space="preserve"> </w:t>
      </w:r>
      <w:r>
        <w:t>Verma,</w:t>
      </w:r>
      <w:r>
        <w:rPr>
          <w:spacing w:val="26"/>
        </w:rPr>
        <w:t xml:space="preserve"> </w:t>
      </w:r>
      <w:r>
        <w:t>S.,</w:t>
      </w:r>
      <w:r>
        <w:rPr>
          <w:spacing w:val="27"/>
        </w:rPr>
        <w:t xml:space="preserve"> </w:t>
      </w:r>
      <w:r>
        <w:t>Kumar,</w:t>
      </w:r>
      <w:r>
        <w:rPr>
          <w:spacing w:val="25"/>
        </w:rPr>
        <w:t xml:space="preserve"> </w:t>
      </w:r>
      <w:r>
        <w:t>K.,</w:t>
      </w:r>
      <w:r>
        <w:rPr>
          <w:spacing w:val="26"/>
        </w:rPr>
        <w:t xml:space="preserve"> </w:t>
      </w:r>
      <w:r>
        <w:t>&amp;</w:t>
      </w:r>
      <w:r>
        <w:rPr>
          <w:spacing w:val="26"/>
        </w:rPr>
        <w:t xml:space="preserve"> </w:t>
      </w:r>
      <w:r>
        <w:t>Verma,</w:t>
      </w:r>
      <w:r>
        <w:rPr>
          <w:spacing w:val="26"/>
        </w:rPr>
        <w:t xml:space="preserve"> </w:t>
      </w:r>
      <w:r>
        <w:rPr>
          <w:spacing w:val="-5"/>
        </w:rPr>
        <w:t>M.</w:t>
      </w:r>
    </w:p>
    <w:p w14:paraId="0F0778FD" w14:textId="4ED9486C" w:rsidR="00594B8D" w:rsidRDefault="00C46764">
      <w:pPr>
        <w:spacing w:before="2" w:line="242" w:lineRule="auto"/>
        <w:ind w:left="705" w:right="163"/>
        <w:jc w:val="both"/>
        <w:rPr>
          <w:sz w:val="20"/>
        </w:rPr>
      </w:pPr>
      <w:r>
        <w:rPr>
          <w:sz w:val="20"/>
        </w:rPr>
        <w:t xml:space="preserve">K. (2023). Impact assessment of wet and dry spell on agriculture productivity of Chhattisgarh, India. </w:t>
      </w:r>
      <w:r>
        <w:rPr>
          <w:rFonts w:ascii="Arial" w:hAnsi="Arial"/>
          <w:i/>
          <w:sz w:val="20"/>
        </w:rPr>
        <w:t>Journal of Environmental Informatics Letters</w:t>
      </w:r>
      <w:r>
        <w:rPr>
          <w:sz w:val="20"/>
        </w:rPr>
        <w:t xml:space="preserve">, </w:t>
      </w:r>
      <w:r>
        <w:rPr>
          <w:rFonts w:ascii="Arial" w:hAnsi="Arial"/>
          <w:i/>
          <w:sz w:val="20"/>
        </w:rPr>
        <w:t>10</w:t>
      </w:r>
      <w:r>
        <w:rPr>
          <w:sz w:val="20"/>
        </w:rPr>
        <w:t xml:space="preserve">(1), </w:t>
      </w:r>
      <w:r>
        <w:rPr>
          <w:spacing w:val="-2"/>
          <w:sz w:val="20"/>
        </w:rPr>
        <w:t>10–22.</w:t>
      </w:r>
      <w:r w:rsidR="001E49B0">
        <w:rPr>
          <w:spacing w:val="-2"/>
          <w:sz w:val="20"/>
        </w:rPr>
        <w:t xml:space="preserve"> </w:t>
      </w:r>
      <w:hyperlink r:id="rId47" w:history="1">
        <w:r w:rsidR="001E49B0" w:rsidRPr="002F149E">
          <w:rPr>
            <w:rStyle w:val="Hyperlink"/>
            <w:spacing w:val="-2"/>
            <w:sz w:val="20"/>
          </w:rPr>
          <w:t>https://doi.org/10.3808/jeil.202300108</w:t>
        </w:r>
      </w:hyperlink>
      <w:r w:rsidR="001E49B0">
        <w:rPr>
          <w:spacing w:val="-2"/>
          <w:sz w:val="20"/>
        </w:rPr>
        <w:t xml:space="preserve"> </w:t>
      </w:r>
    </w:p>
    <w:p w14:paraId="5B7DC364" w14:textId="1A7DF198" w:rsidR="00594B8D" w:rsidRDefault="00C46764" w:rsidP="009E44E1">
      <w:pPr>
        <w:spacing w:line="242" w:lineRule="auto"/>
        <w:ind w:left="796" w:right="163" w:hanging="632"/>
        <w:jc w:val="both"/>
        <w:rPr>
          <w:sz w:val="20"/>
        </w:rPr>
        <w:sectPr w:rsidR="00594B8D">
          <w:type w:val="continuous"/>
          <w:pgSz w:w="11910" w:h="16840"/>
          <w:pgMar w:top="980" w:right="1275" w:bottom="280" w:left="1275" w:header="1437" w:footer="1082" w:gutter="0"/>
          <w:cols w:num="2" w:space="720" w:equalWidth="0">
            <w:col w:w="4578" w:space="82"/>
            <w:col w:w="4700"/>
          </w:cols>
        </w:sectPr>
      </w:pPr>
      <w:r>
        <w:rPr>
          <w:sz w:val="20"/>
        </w:rPr>
        <w:t>Wolf,</w:t>
      </w:r>
      <w:r>
        <w:rPr>
          <w:spacing w:val="-4"/>
          <w:sz w:val="20"/>
        </w:rPr>
        <w:t xml:space="preserve"> </w:t>
      </w:r>
      <w:r>
        <w:rPr>
          <w:sz w:val="20"/>
        </w:rPr>
        <w:t>S.,</w:t>
      </w:r>
      <w:r>
        <w:rPr>
          <w:spacing w:val="-4"/>
          <w:sz w:val="20"/>
        </w:rPr>
        <w:t xml:space="preserve"> </w:t>
      </w:r>
      <w:r>
        <w:rPr>
          <w:sz w:val="20"/>
        </w:rPr>
        <w:t>Hinkel,</w:t>
      </w:r>
      <w:r>
        <w:rPr>
          <w:spacing w:val="-4"/>
          <w:sz w:val="20"/>
        </w:rPr>
        <w:t xml:space="preserve"> </w:t>
      </w:r>
      <w:r>
        <w:rPr>
          <w:sz w:val="20"/>
        </w:rPr>
        <w:t>J.,</w:t>
      </w:r>
      <w:r>
        <w:rPr>
          <w:spacing w:val="-3"/>
          <w:sz w:val="20"/>
        </w:rPr>
        <w:t xml:space="preserve"> </w:t>
      </w:r>
      <w:r>
        <w:rPr>
          <w:sz w:val="20"/>
        </w:rPr>
        <w:t>Hallier,</w:t>
      </w:r>
      <w:r>
        <w:rPr>
          <w:spacing w:val="-3"/>
          <w:sz w:val="20"/>
        </w:rPr>
        <w:t xml:space="preserve"> </w:t>
      </w:r>
      <w:r>
        <w:rPr>
          <w:sz w:val="20"/>
        </w:rPr>
        <w:t>M.,</w:t>
      </w:r>
      <w:r>
        <w:rPr>
          <w:spacing w:val="-3"/>
          <w:sz w:val="20"/>
        </w:rPr>
        <w:t xml:space="preserve"> </w:t>
      </w:r>
      <w:r>
        <w:rPr>
          <w:sz w:val="20"/>
        </w:rPr>
        <w:t>Bisaro,</w:t>
      </w:r>
      <w:r>
        <w:rPr>
          <w:spacing w:val="-3"/>
          <w:sz w:val="20"/>
        </w:rPr>
        <w:t xml:space="preserve"> </w:t>
      </w:r>
      <w:r>
        <w:rPr>
          <w:sz w:val="20"/>
        </w:rPr>
        <w:t>A.,</w:t>
      </w:r>
      <w:r>
        <w:rPr>
          <w:spacing w:val="-4"/>
          <w:sz w:val="20"/>
        </w:rPr>
        <w:t xml:space="preserve"> </w:t>
      </w:r>
      <w:r>
        <w:rPr>
          <w:sz w:val="20"/>
        </w:rPr>
        <w:t xml:space="preserve">Lincke, D., Ionescu, C., &amp; Klein, R. J. T. (2013). Clarifying vulnerability definitions and assessments using </w:t>
      </w:r>
      <w:proofErr w:type="spellStart"/>
      <w:r>
        <w:rPr>
          <w:sz w:val="20"/>
        </w:rPr>
        <w:t>formalisation</w:t>
      </w:r>
      <w:proofErr w:type="spellEnd"/>
      <w:r>
        <w:rPr>
          <w:sz w:val="20"/>
        </w:rPr>
        <w:t xml:space="preserve">. </w:t>
      </w:r>
      <w:r>
        <w:rPr>
          <w:rFonts w:ascii="Arial" w:hAnsi="Arial"/>
          <w:i/>
          <w:sz w:val="20"/>
        </w:rPr>
        <w:t>International Journal of Climate Change Strategies</w:t>
      </w:r>
      <w:r>
        <w:rPr>
          <w:rFonts w:ascii="Arial" w:hAnsi="Arial"/>
          <w:i/>
          <w:spacing w:val="1"/>
          <w:sz w:val="20"/>
        </w:rPr>
        <w:t xml:space="preserve"> </w:t>
      </w:r>
      <w:r>
        <w:rPr>
          <w:rFonts w:ascii="Arial" w:hAnsi="Arial"/>
          <w:i/>
          <w:sz w:val="20"/>
        </w:rPr>
        <w:t>an</w:t>
      </w:r>
      <w:r>
        <w:rPr>
          <w:rFonts w:ascii="Arial" w:hAnsi="Arial"/>
          <w:i/>
          <w:sz w:val="20"/>
        </w:rPr>
        <w:t>d</w:t>
      </w:r>
      <w:r>
        <w:rPr>
          <w:rFonts w:ascii="Arial" w:hAnsi="Arial"/>
          <w:i/>
          <w:spacing w:val="4"/>
          <w:sz w:val="20"/>
        </w:rPr>
        <w:t xml:space="preserve"> </w:t>
      </w:r>
      <w:r>
        <w:rPr>
          <w:rFonts w:ascii="Arial" w:hAnsi="Arial"/>
          <w:i/>
          <w:sz w:val="20"/>
        </w:rPr>
        <w:t>Management</w:t>
      </w:r>
      <w:r>
        <w:rPr>
          <w:sz w:val="20"/>
        </w:rPr>
        <w:t>,</w:t>
      </w:r>
      <w:r>
        <w:rPr>
          <w:spacing w:val="4"/>
          <w:sz w:val="20"/>
        </w:rPr>
        <w:t xml:space="preserve"> </w:t>
      </w:r>
      <w:r>
        <w:rPr>
          <w:rFonts w:ascii="Arial" w:hAnsi="Arial"/>
          <w:i/>
          <w:sz w:val="20"/>
        </w:rPr>
        <w:t>5</w:t>
      </w:r>
      <w:r>
        <w:rPr>
          <w:sz w:val="20"/>
        </w:rPr>
        <w:t>(1),</w:t>
      </w:r>
      <w:r>
        <w:rPr>
          <w:spacing w:val="7"/>
          <w:sz w:val="20"/>
        </w:rPr>
        <w:t xml:space="preserve"> </w:t>
      </w:r>
      <w:r>
        <w:rPr>
          <w:spacing w:val="-2"/>
          <w:sz w:val="20"/>
        </w:rPr>
        <w:t>54–70.</w:t>
      </w:r>
      <w:r w:rsidR="001E49B0">
        <w:rPr>
          <w:spacing w:val="-2"/>
          <w:sz w:val="20"/>
        </w:rPr>
        <w:t xml:space="preserve"> </w:t>
      </w:r>
      <w:hyperlink r:id="rId48" w:history="1">
        <w:r w:rsidR="001E49B0" w:rsidRPr="002F149E">
          <w:rPr>
            <w:rStyle w:val="Hyperlink"/>
            <w:spacing w:val="-2"/>
            <w:sz w:val="20"/>
          </w:rPr>
          <w:t>https://doi.org/10.1108/17568691311299363</w:t>
        </w:r>
      </w:hyperlink>
      <w:r w:rsidR="001E49B0">
        <w:rPr>
          <w:spacing w:val="-2"/>
          <w:sz w:val="20"/>
        </w:rPr>
        <w:t xml:space="preserve"> </w:t>
      </w:r>
    </w:p>
    <w:p w14:paraId="275C71B7" w14:textId="432AB777" w:rsidR="00594B8D" w:rsidRDefault="00594B8D" w:rsidP="009E44E1">
      <w:pPr>
        <w:spacing w:before="18"/>
        <w:ind w:right="162"/>
        <w:jc w:val="both"/>
        <w:rPr>
          <w:rFonts w:ascii="Arial" w:hAnsi="Arial"/>
          <w:i/>
          <w:sz w:val="16"/>
        </w:rPr>
      </w:pPr>
    </w:p>
    <w:sectPr w:rsidR="00594B8D">
      <w:type w:val="continuous"/>
      <w:pgSz w:w="11910" w:h="16840"/>
      <w:pgMar w:top="980" w:right="1275" w:bottom="280" w:left="1275" w:header="1437" w:footer="10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0DCEB" w14:textId="77777777" w:rsidR="00C46764" w:rsidRDefault="00C46764">
      <w:r>
        <w:separator/>
      </w:r>
    </w:p>
  </w:endnote>
  <w:endnote w:type="continuationSeparator" w:id="0">
    <w:p w14:paraId="36CECAEF" w14:textId="77777777" w:rsidR="00C46764" w:rsidRDefault="00C46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60E82" w14:textId="77777777" w:rsidR="00800533" w:rsidRDefault="00800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F032C" w14:textId="77777777" w:rsidR="00594B8D" w:rsidRDefault="00C46764">
    <w:pPr>
      <w:pStyle w:val="BodyText"/>
      <w:spacing w:line="14" w:lineRule="auto"/>
      <w:jc w:val="left"/>
    </w:pPr>
    <w:r>
      <w:rPr>
        <w:noProof/>
      </w:rPr>
      <mc:AlternateContent>
        <mc:Choice Requires="wps">
          <w:drawing>
            <wp:anchor distT="0" distB="0" distL="0" distR="0" simplePos="0" relativeHeight="487390720" behindDoc="1" locked="0" layoutInCell="1" allowOverlap="1" wp14:anchorId="229CD1CC" wp14:editId="75293880">
              <wp:simplePos x="0" y="0"/>
              <wp:positionH relativeFrom="page">
                <wp:posOffset>3697604</wp:posOffset>
              </wp:positionH>
              <wp:positionV relativeFrom="page">
                <wp:posOffset>9862610</wp:posOffset>
              </wp:positionV>
              <wp:extent cx="165735" cy="1670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6E5CB7A2" w14:textId="77777777" w:rsidR="00594B8D" w:rsidRDefault="00C46764">
                          <w:pPr>
                            <w:pStyle w:val="BodyText"/>
                            <w:spacing w:before="16"/>
                            <w:ind w:left="2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29CD1CC" id="_x0000_t202" coordsize="21600,21600" o:spt="202" path="m,l,21600r21600,l21600,xe">
              <v:stroke joinstyle="miter"/>
              <v:path gradientshapeok="t" o:connecttype="rect"/>
            </v:shapetype>
            <v:shape id="Textbox 11" o:spid="_x0000_s1026" type="#_x0000_t202" style="position:absolute;margin-left:291.15pt;margin-top:776.6pt;width:13.05pt;height:13.15pt;z-index:-159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" filled="f" stroked="f">
              <v:textbox inset="0,0,0,0">
                <w:txbxContent>
                  <w:p w14:paraId="6E5CB7A2" w14:textId="77777777" w:rsidR="00594B8D" w:rsidRDefault="00C46764">
                    <w:pPr>
                      <w:pStyle w:val="BodyText"/>
                      <w:spacing w:before="16"/>
                      <w:ind w:left="2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F1228" w14:textId="77777777" w:rsidR="00800533" w:rsidRDefault="00800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ECD19" w14:textId="77777777" w:rsidR="00C46764" w:rsidRDefault="00C46764">
      <w:r>
        <w:separator/>
      </w:r>
    </w:p>
  </w:footnote>
  <w:footnote w:type="continuationSeparator" w:id="0">
    <w:p w14:paraId="225C977E" w14:textId="77777777" w:rsidR="00C46764" w:rsidRDefault="00C46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07A5A" w14:textId="5CB78CDB" w:rsidR="00800533" w:rsidRDefault="00800533">
    <w:pPr>
      <w:pStyle w:val="Header"/>
    </w:pPr>
    <w:r>
      <w:rPr>
        <w:noProof/>
      </w:rPr>
      <w:pict w14:anchorId="76274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08313" o:spid="_x0000_s2050" type="#_x0000_t136" style="position:absolute;margin-left:0;margin-top:0;width:593.85pt;height:65.95pt;rotation:315;z-index:-15921664;mso-position-horizontal:center;mso-position-horizontal-relative:margin;mso-position-vertical:center;mso-position-vertical-relative:margin" o:allowincell="f" fillcolor="silver" stroked="f">
          <v:fill opacity=".5"/>
          <v:textpath style="font-family:&quot;Microsoft Sans Serif&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29B9" w14:textId="7BC76CAA" w:rsidR="00594B8D" w:rsidRDefault="00800533">
    <w:pPr>
      <w:pStyle w:val="BodyText"/>
      <w:spacing w:line="14" w:lineRule="auto"/>
      <w:jc w:val="left"/>
    </w:pPr>
    <w:r>
      <w:rPr>
        <w:noProof/>
      </w:rPr>
      <w:pict w14:anchorId="023D1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08314" o:spid="_x0000_s2051" type="#_x0000_t136" style="position:absolute;margin-left:0;margin-top:0;width:593.85pt;height:65.95pt;rotation:315;z-index:-15919616;mso-position-horizontal:center;mso-position-horizontal-relative:margin;mso-position-vertical:center;mso-position-vertical-relative:margin" o:allowincell="f" fillcolor="silver" stroked="f">
          <v:fill opacity=".5"/>
          <v:textpath style="font-family:&quot;Microsoft Sans Serif&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4E9CC" w14:textId="01BE8F93" w:rsidR="00800533" w:rsidRDefault="00800533">
    <w:pPr>
      <w:pStyle w:val="Header"/>
    </w:pPr>
    <w:r>
      <w:rPr>
        <w:noProof/>
      </w:rPr>
      <w:pict w14:anchorId="70337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08312" o:spid="_x0000_s2049" type="#_x0000_t136" style="position:absolute;margin-left:0;margin-top:0;width:593.85pt;height:65.95pt;rotation:315;z-index:-15923712;mso-position-horizontal:center;mso-position-horizontal-relative:margin;mso-position-vertical:center;mso-position-vertical-relative:margin" o:allowincell="f" fillcolor="silver" stroked="f">
          <v:fill opacity=".5"/>
          <v:textpath style="font-family:&quot;Microsoft Sans Serif&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07729"/>
    <w:multiLevelType w:val="multilevel"/>
    <w:tmpl w:val="74181BD2"/>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525" w:hanging="360"/>
      </w:pPr>
      <w:rPr>
        <w:rFonts w:ascii="Arial" w:eastAsia="Arial" w:hAnsi="Arial" w:cs="Arial" w:hint="default"/>
        <w:b/>
        <w:bCs/>
        <w:i w:val="0"/>
        <w:iCs w:val="0"/>
        <w:spacing w:val="-3"/>
        <w:w w:val="100"/>
        <w:sz w:val="22"/>
        <w:szCs w:val="22"/>
        <w:lang w:val="en-US" w:eastAsia="en-US" w:bidi="ar-SA"/>
      </w:rPr>
    </w:lvl>
    <w:lvl w:ilvl="2">
      <w:numFmt w:val="bullet"/>
      <w:lvlText w:val=""/>
      <w:lvlJc w:val="left"/>
      <w:pPr>
        <w:ind w:left="705" w:hanging="360"/>
      </w:pPr>
      <w:rPr>
        <w:rFonts w:ascii="Symbol" w:eastAsia="Symbol" w:hAnsi="Symbol" w:cs="Symbol" w:hint="default"/>
        <w:b w:val="0"/>
        <w:bCs w:val="0"/>
        <w:i w:val="0"/>
        <w:iCs w:val="0"/>
        <w:spacing w:val="0"/>
        <w:w w:val="97"/>
        <w:sz w:val="20"/>
        <w:szCs w:val="20"/>
        <w:lang w:val="en-US" w:eastAsia="en-US" w:bidi="ar-SA"/>
      </w:rPr>
    </w:lvl>
    <w:lvl w:ilvl="3">
      <w:numFmt w:val="bullet"/>
      <w:lvlText w:val="•"/>
      <w:lvlJc w:val="left"/>
      <w:pPr>
        <w:ind w:left="700" w:hanging="360"/>
      </w:pPr>
      <w:rPr>
        <w:rFonts w:hint="default"/>
        <w:lang w:val="en-US" w:eastAsia="en-US" w:bidi="ar-SA"/>
      </w:rPr>
    </w:lvl>
    <w:lvl w:ilvl="4">
      <w:numFmt w:val="bullet"/>
      <w:lvlText w:val="•"/>
      <w:lvlJc w:val="left"/>
      <w:pPr>
        <w:ind w:left="587" w:hanging="360"/>
      </w:pPr>
      <w:rPr>
        <w:rFonts w:hint="default"/>
        <w:lang w:val="en-US" w:eastAsia="en-US" w:bidi="ar-SA"/>
      </w:rPr>
    </w:lvl>
    <w:lvl w:ilvl="5">
      <w:numFmt w:val="bullet"/>
      <w:lvlText w:val="•"/>
      <w:lvlJc w:val="left"/>
      <w:pPr>
        <w:ind w:left="475" w:hanging="360"/>
      </w:pPr>
      <w:rPr>
        <w:rFonts w:hint="default"/>
        <w:lang w:val="en-US" w:eastAsia="en-US" w:bidi="ar-SA"/>
      </w:rPr>
    </w:lvl>
    <w:lvl w:ilvl="6">
      <w:numFmt w:val="bullet"/>
      <w:lvlText w:val="•"/>
      <w:lvlJc w:val="left"/>
      <w:pPr>
        <w:ind w:left="363" w:hanging="360"/>
      </w:pPr>
      <w:rPr>
        <w:rFonts w:hint="default"/>
        <w:lang w:val="en-US" w:eastAsia="en-US" w:bidi="ar-SA"/>
      </w:rPr>
    </w:lvl>
    <w:lvl w:ilvl="7">
      <w:numFmt w:val="bullet"/>
      <w:lvlText w:val="•"/>
      <w:lvlJc w:val="left"/>
      <w:pPr>
        <w:ind w:left="251" w:hanging="360"/>
      </w:pPr>
      <w:rPr>
        <w:rFonts w:hint="default"/>
        <w:lang w:val="en-US" w:eastAsia="en-US" w:bidi="ar-SA"/>
      </w:rPr>
    </w:lvl>
    <w:lvl w:ilvl="8">
      <w:numFmt w:val="bullet"/>
      <w:lvlText w:val="•"/>
      <w:lvlJc w:val="left"/>
      <w:pPr>
        <w:ind w:left="139"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94B8D"/>
    <w:rsid w:val="00192B03"/>
    <w:rsid w:val="001E0EDE"/>
    <w:rsid w:val="001E49B0"/>
    <w:rsid w:val="00260B57"/>
    <w:rsid w:val="00412287"/>
    <w:rsid w:val="00467AA3"/>
    <w:rsid w:val="004A2F92"/>
    <w:rsid w:val="00566961"/>
    <w:rsid w:val="00594B8D"/>
    <w:rsid w:val="005A39FF"/>
    <w:rsid w:val="00641C25"/>
    <w:rsid w:val="006D1B7A"/>
    <w:rsid w:val="007766DA"/>
    <w:rsid w:val="007D5189"/>
    <w:rsid w:val="00800533"/>
    <w:rsid w:val="008A08C4"/>
    <w:rsid w:val="00951742"/>
    <w:rsid w:val="00955822"/>
    <w:rsid w:val="009D10DF"/>
    <w:rsid w:val="009E44E1"/>
    <w:rsid w:val="00A13322"/>
    <w:rsid w:val="00A71203"/>
    <w:rsid w:val="00AC7426"/>
    <w:rsid w:val="00AE5BB3"/>
    <w:rsid w:val="00B4458B"/>
    <w:rsid w:val="00C46764"/>
    <w:rsid w:val="00D27F31"/>
    <w:rsid w:val="00D74CAE"/>
    <w:rsid w:val="00DC0801"/>
    <w:rsid w:val="00E436C0"/>
    <w:rsid w:val="00E47158"/>
    <w:rsid w:val="00E50927"/>
    <w:rsid w:val="00F303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21ADB8"/>
  <w15:docId w15:val="{9D4A74D7-08D7-4AC4-AE67-40AB9D89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ind w:left="165" w:hanging="246"/>
      <w:outlineLvl w:val="0"/>
    </w:pPr>
    <w:rPr>
      <w:rFonts w:ascii="Arial" w:eastAsia="Arial" w:hAnsi="Arial" w:cs="Arial"/>
      <w:b/>
      <w:bCs/>
    </w:rPr>
  </w:style>
  <w:style w:type="paragraph" w:styleId="Heading2">
    <w:name w:val="heading 2"/>
    <w:basedOn w:val="Normal"/>
    <w:uiPriority w:val="9"/>
    <w:unhideWhenUsed/>
    <w:qFormat/>
    <w:pPr>
      <w:spacing w:before="93"/>
      <w:ind w:left="533" w:hanging="452"/>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0"/>
      <w:szCs w:val="20"/>
    </w:rPr>
  </w:style>
  <w:style w:type="paragraph" w:styleId="Title">
    <w:name w:val="Title"/>
    <w:basedOn w:val="Normal"/>
    <w:uiPriority w:val="10"/>
    <w:qFormat/>
    <w:pPr>
      <w:spacing w:before="214"/>
      <w:ind w:left="739" w:firstLine="684"/>
    </w:pPr>
    <w:rPr>
      <w:rFonts w:ascii="Arial" w:eastAsia="Arial" w:hAnsi="Arial" w:cs="Arial"/>
      <w:b/>
      <w:bCs/>
      <w:sz w:val="48"/>
      <w:szCs w:val="48"/>
    </w:rPr>
  </w:style>
  <w:style w:type="paragraph" w:styleId="ListParagraph">
    <w:name w:val="List Paragraph"/>
    <w:basedOn w:val="Normal"/>
    <w:uiPriority w:val="1"/>
    <w:qFormat/>
    <w:pPr>
      <w:ind w:left="705"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74CAE"/>
    <w:pPr>
      <w:tabs>
        <w:tab w:val="center" w:pos="4513"/>
        <w:tab w:val="right" w:pos="9026"/>
      </w:tabs>
    </w:pPr>
  </w:style>
  <w:style w:type="character" w:customStyle="1" w:styleId="HeaderChar">
    <w:name w:val="Header Char"/>
    <w:basedOn w:val="DefaultParagraphFont"/>
    <w:link w:val="Header"/>
    <w:uiPriority w:val="99"/>
    <w:rsid w:val="00D74CAE"/>
    <w:rPr>
      <w:rFonts w:ascii="Microsoft Sans Serif" w:eastAsia="Microsoft Sans Serif" w:hAnsi="Microsoft Sans Serif" w:cs="Microsoft Sans Serif"/>
    </w:rPr>
  </w:style>
  <w:style w:type="paragraph" w:styleId="Footer">
    <w:name w:val="footer"/>
    <w:basedOn w:val="Normal"/>
    <w:link w:val="FooterChar"/>
    <w:uiPriority w:val="99"/>
    <w:unhideWhenUsed/>
    <w:rsid w:val="00D74CAE"/>
    <w:pPr>
      <w:tabs>
        <w:tab w:val="center" w:pos="4513"/>
        <w:tab w:val="right" w:pos="9026"/>
      </w:tabs>
    </w:pPr>
  </w:style>
  <w:style w:type="character" w:customStyle="1" w:styleId="FooterChar">
    <w:name w:val="Footer Char"/>
    <w:basedOn w:val="DefaultParagraphFont"/>
    <w:link w:val="Footer"/>
    <w:uiPriority w:val="99"/>
    <w:rsid w:val="00D74CAE"/>
    <w:rPr>
      <w:rFonts w:ascii="Microsoft Sans Serif" w:eastAsia="Microsoft Sans Serif" w:hAnsi="Microsoft Sans Serif" w:cs="Microsoft Sans Serif"/>
    </w:rPr>
  </w:style>
  <w:style w:type="character" w:styleId="Hyperlink">
    <w:name w:val="Hyperlink"/>
    <w:basedOn w:val="DefaultParagraphFont"/>
    <w:uiPriority w:val="99"/>
    <w:unhideWhenUsed/>
    <w:rsid w:val="00A13322"/>
    <w:rPr>
      <w:color w:val="0000FF" w:themeColor="hyperlink"/>
      <w:u w:val="single"/>
    </w:rPr>
  </w:style>
  <w:style w:type="character" w:styleId="UnresolvedMention">
    <w:name w:val="Unresolved Mention"/>
    <w:basedOn w:val="DefaultParagraphFont"/>
    <w:uiPriority w:val="99"/>
    <w:semiHidden/>
    <w:unhideWhenUsed/>
    <w:rsid w:val="00A13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doi.org/10.1038/s41597-020-00681-1" TargetMode="External"/><Relationship Id="rId21" Type="http://schemas.openxmlformats.org/officeDocument/2006/relationships/image" Target="media/image9.jpeg"/><Relationship Id="rId34" Type="http://schemas.openxmlformats.org/officeDocument/2006/relationships/hyperlink" Target="https://doi.org/10.1016/j.ejrh.2017.07.008" TargetMode="External"/><Relationship Id="rId42" Type="http://schemas.openxmlformats.org/officeDocument/2006/relationships/hyperlink" Target="https://www.jstor.org/stable/24908182" TargetMode="External"/><Relationship Id="rId47" Type="http://schemas.openxmlformats.org/officeDocument/2006/relationships/hyperlink" Target="https://doi.org/10.3808/jeil.202300108" TargetMode="Externa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iiste.org/Journals/index.php/JRDM/article/view/34685" TargetMode="Externa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hyperlink" Target="https://doi.org/10.1088/1748-9326/aa5508" TargetMode="External"/><Relationship Id="rId37" Type="http://schemas.openxmlformats.org/officeDocument/2006/relationships/hyperlink" Target="https://doi.org/10.1002/joc.6978" TargetMode="External"/><Relationship Id="rId40" Type="http://schemas.openxmlformats.org/officeDocument/2006/relationships/hyperlink" Target="https://doi.org/10.1017/CBO9781107415379.024" TargetMode="External"/><Relationship Id="rId45" Type="http://schemas.openxmlformats.org/officeDocument/2006/relationships/hyperlink" Target="https://doi.org/10.1080/23789689.2023.2253409"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doi.org/10.1016/j.agsy.2019.03.005" TargetMode="External"/><Relationship Id="rId36" Type="http://schemas.openxmlformats.org/officeDocument/2006/relationships/hyperlink" Target="https://doi.org/10.1016/j.envsci.2018.05.013"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www.ipcc.ch/report/ar4/wg1/" TargetMode="External"/><Relationship Id="rId44" Type="http://schemas.openxmlformats.org/officeDocument/2006/relationships/hyperlink" Target="https://doi.org/10.1007/s12517-018-3800-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doi.org/10.1016/j.pdisas.2020.100110" TargetMode="External"/><Relationship Id="rId35" Type="http://schemas.openxmlformats.org/officeDocument/2006/relationships/hyperlink" Target="https://doi.org/10.59327/IPCC/AR6-9789291691647.001" TargetMode="External"/><Relationship Id="rId43" Type="http://schemas.openxmlformats.org/officeDocument/2006/relationships/hyperlink" Target="https://doi.org/10.1007/s10113-017-1259-5" TargetMode="External"/><Relationship Id="rId48" Type="http://schemas.openxmlformats.org/officeDocument/2006/relationships/hyperlink" Target="https://doi.org/10.1108/17568691311299363"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ias.ac.in/currsci/Volumes/101/03/0312.pdf" TargetMode="External"/><Relationship Id="rId38" Type="http://schemas.openxmlformats.org/officeDocument/2006/relationships/hyperlink" Target="https://doi.org/10.1007/s00704-016-1804-z" TargetMode="External"/><Relationship Id="rId46" Type="http://schemas.openxmlformats.org/officeDocument/2006/relationships/hyperlink" Target="https://doi.org/10.1017/CBO9781107415324" TargetMode="External"/><Relationship Id="rId20" Type="http://schemas.openxmlformats.org/officeDocument/2006/relationships/image" Target="media/image8.jpeg"/><Relationship Id="rId41" Type="http://schemas.openxmlformats.org/officeDocument/2006/relationships/hyperlink" Target="https://doi.org/10.1007/s11027-025-10208-x"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21</Pages>
  <Words>4806</Words>
  <Characters>27399</Characters>
  <Application>Microsoft Office Word</Application>
  <DocSecurity>0</DocSecurity>
  <Lines>228</Lines>
  <Paragraphs>64</Paragraphs>
  <ScaleCrop>false</ScaleCrop>
  <Company/>
  <LinksUpToDate>false</LinksUpToDate>
  <CharactersWithSpaces>32141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SDI 1180</cp:lastModifiedBy>
  <cp:revision>24</cp:revision>
  <dcterms:created xsi:type="dcterms:W3CDTF">2025-09-28T04:47:00Z</dcterms:created>
  <dcterms:modified xsi:type="dcterms:W3CDTF">2025-11-28T12:33:00Z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2025-06-12T00:00:00Z</vt:filetime>
  </property>
  <property fmtid="{D5CDD505-2E9C-101B-9397-08002B2CF9AE}" pid="3" name="Creator">
    <vt:lpwstr>Microsoft® Word 2010</vt:lpwstr>
  </property>
  <property fmtid="{D5CDD505-2E9C-101B-9397-08002B2CF9AE}" pid="4" name="LastSaved">
    <vt:filetime>2025-09-28T00:00:00Z</vt:filetime>
  </property>
  <property fmtid="{D5CDD505-2E9C-101B-9397-08002B2CF9AE}" pid="5" name="Producer">
    <vt:lpwstr>Microsoft® Word 2010</vt:lpwstr>
  </property>
</Properties>
</file>