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98BF5" w14:textId="77777777" w:rsidR="0051200B" w:rsidRPr="00273E63" w:rsidRDefault="0051200B" w:rsidP="0051200B">
      <w:pPr>
        <w:spacing w:line="360" w:lineRule="auto"/>
        <w:rPr>
          <w:rFonts w:ascii="Times New Roman" w:hAnsi="Times New Roman" w:cs="Times New Roman"/>
          <w:b/>
          <w:bCs/>
          <w:sz w:val="24"/>
          <w:szCs w:val="24"/>
        </w:rPr>
      </w:pPr>
      <w:r w:rsidRPr="00273E63">
        <w:rPr>
          <w:rFonts w:ascii="Times New Roman" w:hAnsi="Times New Roman" w:cs="Times New Roman"/>
          <w:b/>
          <w:bCs/>
          <w:sz w:val="24"/>
          <w:szCs w:val="24"/>
        </w:rPr>
        <w:t xml:space="preserve">Effect of Probiotic Supplementation to </w:t>
      </w:r>
      <w:proofErr w:type="spellStart"/>
      <w:r w:rsidRPr="00273E63">
        <w:rPr>
          <w:rFonts w:ascii="Times New Roman" w:hAnsi="Times New Roman" w:cs="Times New Roman"/>
          <w:b/>
          <w:bCs/>
          <w:sz w:val="24"/>
          <w:szCs w:val="24"/>
        </w:rPr>
        <w:t>Osmanabadi</w:t>
      </w:r>
      <w:proofErr w:type="spellEnd"/>
      <w:r w:rsidRPr="00273E63">
        <w:rPr>
          <w:rFonts w:ascii="Times New Roman" w:hAnsi="Times New Roman" w:cs="Times New Roman"/>
          <w:b/>
          <w:bCs/>
          <w:sz w:val="24"/>
          <w:szCs w:val="24"/>
        </w:rPr>
        <w:t xml:space="preserve"> Does During Periparturient Period on Performance of Does and Their Kids</w:t>
      </w:r>
    </w:p>
    <w:p w14:paraId="16600557" w14:textId="77777777" w:rsidR="0093479B" w:rsidRDefault="0093479B" w:rsidP="0051200B">
      <w:pPr>
        <w:spacing w:line="360" w:lineRule="auto"/>
        <w:rPr>
          <w:rFonts w:ascii="Times New Roman" w:hAnsi="Times New Roman" w:cs="Times New Roman"/>
          <w:noProof/>
          <w:sz w:val="24"/>
          <w:szCs w:val="24"/>
        </w:rPr>
      </w:pPr>
    </w:p>
    <w:p w14:paraId="1A8BE375" w14:textId="6EBE5216" w:rsidR="0051200B" w:rsidRPr="00273E63" w:rsidRDefault="005C4B9A" w:rsidP="0051200B">
      <w:pPr>
        <w:spacing w:line="360" w:lineRule="auto"/>
        <w:rPr>
          <w:rFonts w:ascii="Times New Roman" w:hAnsi="Times New Roman" w:cs="Times New Roman"/>
          <w:sz w:val="24"/>
          <w:szCs w:val="24"/>
        </w:rPr>
      </w:pPr>
      <w:r>
        <w:rPr>
          <w:rFonts w:ascii="Times New Roman" w:hAnsi="Times New Roman" w:cs="Times New Roman"/>
          <w:noProof/>
          <w:sz w:val="24"/>
          <w:szCs w:val="24"/>
        </w:rPr>
        <w:pict w14:anchorId="7DA873E2">
          <v:rect id="_x0000_i1025" style="width:0;height:1.5pt" o:hralign="center" o:hrstd="t" o:hr="t" fillcolor="#a0a0a0" stroked="f"/>
        </w:pict>
      </w:r>
    </w:p>
    <w:p w14:paraId="03A1CCAF" w14:textId="77777777" w:rsidR="0051200B" w:rsidRPr="00273E63" w:rsidRDefault="0051200B" w:rsidP="0051200B">
      <w:pPr>
        <w:spacing w:line="360" w:lineRule="auto"/>
        <w:rPr>
          <w:rFonts w:ascii="Times New Roman" w:hAnsi="Times New Roman" w:cs="Times New Roman"/>
          <w:b/>
          <w:bCs/>
          <w:sz w:val="24"/>
          <w:szCs w:val="24"/>
        </w:rPr>
      </w:pPr>
      <w:r w:rsidRPr="00273E63">
        <w:rPr>
          <w:rFonts w:ascii="Times New Roman" w:hAnsi="Times New Roman" w:cs="Times New Roman"/>
          <w:b/>
          <w:bCs/>
          <w:sz w:val="24"/>
          <w:szCs w:val="24"/>
        </w:rPr>
        <w:t>Abstract</w:t>
      </w:r>
    </w:p>
    <w:p w14:paraId="71360C7E" w14:textId="6AFAB518" w:rsidR="0051200B" w:rsidRPr="00273E63" w:rsidRDefault="006B6E1B" w:rsidP="0051200B">
      <w:pPr>
        <w:spacing w:line="360" w:lineRule="auto"/>
        <w:ind w:firstLine="720"/>
        <w:jc w:val="both"/>
        <w:rPr>
          <w:rFonts w:ascii="Times New Roman" w:hAnsi="Times New Roman" w:cs="Times New Roman"/>
          <w:sz w:val="24"/>
          <w:szCs w:val="24"/>
        </w:rPr>
      </w:pPr>
      <w:r w:rsidRPr="006B6E1B">
        <w:rPr>
          <w:rFonts w:ascii="Times New Roman" w:hAnsi="Times New Roman" w:cs="Times New Roman"/>
          <w:sz w:val="24"/>
          <w:szCs w:val="24"/>
        </w:rPr>
        <w:t xml:space="preserve">The present study was conducted to evaluate the effect of probiotic supplementation on the performance of </w:t>
      </w:r>
      <w:proofErr w:type="spellStart"/>
      <w:r w:rsidRPr="006B6E1B">
        <w:rPr>
          <w:rFonts w:ascii="Times New Roman" w:hAnsi="Times New Roman" w:cs="Times New Roman"/>
          <w:sz w:val="24"/>
          <w:szCs w:val="24"/>
        </w:rPr>
        <w:t>Osmanabadi</w:t>
      </w:r>
      <w:proofErr w:type="spellEnd"/>
      <w:r w:rsidRPr="006B6E1B">
        <w:rPr>
          <w:rFonts w:ascii="Times New Roman" w:hAnsi="Times New Roman" w:cs="Times New Roman"/>
          <w:sz w:val="24"/>
          <w:szCs w:val="24"/>
        </w:rPr>
        <w:t xml:space="preserve"> does during the periparturient period and their kids. The experiment was carried out at the Goat Unit, Department of Animal Husbandry and Dairy Science, VNMKV, </w:t>
      </w:r>
      <w:proofErr w:type="spellStart"/>
      <w:r w:rsidRPr="006B6E1B">
        <w:rPr>
          <w:rFonts w:ascii="Times New Roman" w:hAnsi="Times New Roman" w:cs="Times New Roman"/>
          <w:sz w:val="24"/>
          <w:szCs w:val="24"/>
        </w:rPr>
        <w:t>Parbhani</w:t>
      </w:r>
      <w:proofErr w:type="spellEnd"/>
      <w:r w:rsidRPr="006B6E1B">
        <w:rPr>
          <w:rFonts w:ascii="Times New Roman" w:hAnsi="Times New Roman" w:cs="Times New Roman"/>
          <w:sz w:val="24"/>
          <w:szCs w:val="24"/>
        </w:rPr>
        <w:t xml:space="preserve">, for 120 days. Eighteen pregnant </w:t>
      </w:r>
      <w:proofErr w:type="spellStart"/>
      <w:r w:rsidRPr="006B6E1B">
        <w:rPr>
          <w:rFonts w:ascii="Times New Roman" w:hAnsi="Times New Roman" w:cs="Times New Roman"/>
          <w:sz w:val="24"/>
          <w:szCs w:val="24"/>
        </w:rPr>
        <w:t>Osmanabadi</w:t>
      </w:r>
      <w:proofErr w:type="spellEnd"/>
      <w:r w:rsidRPr="006B6E1B">
        <w:rPr>
          <w:rFonts w:ascii="Times New Roman" w:hAnsi="Times New Roman" w:cs="Times New Roman"/>
          <w:sz w:val="24"/>
          <w:szCs w:val="24"/>
        </w:rPr>
        <w:t xml:space="preserve"> does were randomly allotted into three groups: T1 (control), T2 (probiotic @5 g/day), and T3 (probiotic @10 g/day), with six </w:t>
      </w:r>
      <w:r>
        <w:rPr>
          <w:rFonts w:ascii="Times New Roman" w:hAnsi="Times New Roman" w:cs="Times New Roman"/>
          <w:sz w:val="24"/>
          <w:szCs w:val="24"/>
        </w:rPr>
        <w:t xml:space="preserve">does </w:t>
      </w:r>
      <w:r w:rsidRPr="006B6E1B">
        <w:rPr>
          <w:rFonts w:ascii="Times New Roman" w:hAnsi="Times New Roman" w:cs="Times New Roman"/>
          <w:sz w:val="24"/>
          <w:szCs w:val="24"/>
        </w:rPr>
        <w:t xml:space="preserve">in each group. The probiotics used included </w:t>
      </w:r>
      <w:r w:rsidRPr="006B6E1B">
        <w:rPr>
          <w:rFonts w:ascii="Times New Roman" w:hAnsi="Times New Roman" w:cs="Times New Roman"/>
          <w:i/>
          <w:iCs/>
          <w:sz w:val="24"/>
          <w:szCs w:val="24"/>
        </w:rPr>
        <w:t>Saccharomyces cerevisiae</w:t>
      </w:r>
      <w:r w:rsidRPr="006B6E1B">
        <w:rPr>
          <w:rFonts w:ascii="Times New Roman" w:hAnsi="Times New Roman" w:cs="Times New Roman"/>
          <w:sz w:val="24"/>
          <w:szCs w:val="24"/>
        </w:rPr>
        <w:t xml:space="preserve">, </w:t>
      </w:r>
      <w:r w:rsidRPr="006B6E1B">
        <w:rPr>
          <w:rFonts w:ascii="Times New Roman" w:hAnsi="Times New Roman" w:cs="Times New Roman"/>
          <w:i/>
          <w:iCs/>
          <w:sz w:val="24"/>
          <w:szCs w:val="24"/>
        </w:rPr>
        <w:t xml:space="preserve">S. </w:t>
      </w:r>
      <w:proofErr w:type="spellStart"/>
      <w:r w:rsidRPr="006B6E1B">
        <w:rPr>
          <w:rFonts w:ascii="Times New Roman" w:hAnsi="Times New Roman" w:cs="Times New Roman"/>
          <w:i/>
          <w:iCs/>
          <w:sz w:val="24"/>
          <w:szCs w:val="24"/>
        </w:rPr>
        <w:t>boulardii</w:t>
      </w:r>
      <w:proofErr w:type="spellEnd"/>
      <w:r w:rsidRPr="006B6E1B">
        <w:rPr>
          <w:rFonts w:ascii="Times New Roman" w:hAnsi="Times New Roman" w:cs="Times New Roman"/>
          <w:sz w:val="24"/>
          <w:szCs w:val="24"/>
        </w:rPr>
        <w:t xml:space="preserve">, </w:t>
      </w:r>
      <w:r w:rsidRPr="006B6E1B">
        <w:rPr>
          <w:rFonts w:ascii="Times New Roman" w:hAnsi="Times New Roman" w:cs="Times New Roman"/>
          <w:i/>
          <w:iCs/>
          <w:sz w:val="24"/>
          <w:szCs w:val="24"/>
        </w:rPr>
        <w:t>Lactobacillus acidophilus</w:t>
      </w:r>
      <w:r w:rsidRPr="006B6E1B">
        <w:rPr>
          <w:rFonts w:ascii="Times New Roman" w:hAnsi="Times New Roman" w:cs="Times New Roman"/>
          <w:sz w:val="24"/>
          <w:szCs w:val="24"/>
        </w:rPr>
        <w:t xml:space="preserve">, and </w:t>
      </w:r>
      <w:r w:rsidRPr="006B6E1B">
        <w:rPr>
          <w:rFonts w:ascii="Times New Roman" w:hAnsi="Times New Roman" w:cs="Times New Roman"/>
          <w:i/>
          <w:iCs/>
          <w:sz w:val="24"/>
          <w:szCs w:val="24"/>
        </w:rPr>
        <w:t xml:space="preserve">Propionibacterium </w:t>
      </w:r>
      <w:proofErr w:type="spellStart"/>
      <w:r w:rsidRPr="006B6E1B">
        <w:rPr>
          <w:rFonts w:ascii="Times New Roman" w:hAnsi="Times New Roman" w:cs="Times New Roman"/>
          <w:i/>
          <w:iCs/>
          <w:sz w:val="24"/>
          <w:szCs w:val="24"/>
        </w:rPr>
        <w:t>freudenreichii</w:t>
      </w:r>
      <w:proofErr w:type="spellEnd"/>
      <w:r w:rsidRPr="006B6E1B">
        <w:rPr>
          <w:rFonts w:ascii="Times New Roman" w:hAnsi="Times New Roman" w:cs="Times New Roman"/>
          <w:sz w:val="24"/>
          <w:szCs w:val="24"/>
        </w:rPr>
        <w:t xml:space="preserve">. Weekly records of body weight, milk yield, and growth traits were maintained. Results revealed that probiotic supplementation significantly improved body weight gain in does and enhanced birth weight and growth performance of kids. Milk yield, colostrum quality (fat, protein, SNF, and total solids), and lactation length were superior in treated groups, particularly in T3. Economically, the T3 group recorded maximum returns with minimum additional cost. It was concluded that supplementation of probiotics at 10 g/day during the periparturient period enhances productivity and profitability in </w:t>
      </w:r>
      <w:proofErr w:type="spellStart"/>
      <w:r w:rsidRPr="006B6E1B">
        <w:rPr>
          <w:rFonts w:ascii="Times New Roman" w:hAnsi="Times New Roman" w:cs="Times New Roman"/>
          <w:sz w:val="24"/>
          <w:szCs w:val="24"/>
        </w:rPr>
        <w:t>Osmanabadi</w:t>
      </w:r>
      <w:proofErr w:type="spellEnd"/>
      <w:r w:rsidRPr="006B6E1B">
        <w:rPr>
          <w:rFonts w:ascii="Times New Roman" w:hAnsi="Times New Roman" w:cs="Times New Roman"/>
          <w:sz w:val="24"/>
          <w:szCs w:val="24"/>
        </w:rPr>
        <w:t xml:space="preserve"> goats. </w:t>
      </w:r>
    </w:p>
    <w:p w14:paraId="418A437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b/>
          <w:bCs/>
          <w:sz w:val="24"/>
          <w:szCs w:val="24"/>
        </w:rPr>
        <w:t>Keywords:</w:t>
      </w:r>
      <w:r w:rsidRPr="00273E63">
        <w:rPr>
          <w:rFonts w:ascii="Times New Roman" w:hAnsi="Times New Roman" w:cs="Times New Roman"/>
          <w:sz w:val="24"/>
          <w:szCs w:val="24"/>
        </w:rPr>
        <w:t xml:space="preserve"> </w:t>
      </w:r>
      <w:proofErr w:type="spellStart"/>
      <w:r w:rsidRPr="00273E63">
        <w:rPr>
          <w:rFonts w:ascii="Times New Roman" w:hAnsi="Times New Roman" w:cs="Times New Roman"/>
          <w:sz w:val="24"/>
          <w:szCs w:val="24"/>
        </w:rPr>
        <w:t>Osmanabadi</w:t>
      </w:r>
      <w:proofErr w:type="spellEnd"/>
      <w:r w:rsidRPr="00273E63">
        <w:rPr>
          <w:rFonts w:ascii="Times New Roman" w:hAnsi="Times New Roman" w:cs="Times New Roman"/>
          <w:sz w:val="24"/>
          <w:szCs w:val="24"/>
        </w:rPr>
        <w:t xml:space="preserve"> goats, probiotics, periparturient period, milk yield, colostrum, kid growth</w:t>
      </w:r>
    </w:p>
    <w:p w14:paraId="704A480C" w14:textId="77777777" w:rsidR="0051200B" w:rsidRPr="00273E63" w:rsidRDefault="005C4B9A" w:rsidP="0051200B">
      <w:pPr>
        <w:spacing w:line="360" w:lineRule="auto"/>
        <w:rPr>
          <w:rFonts w:ascii="Times New Roman" w:hAnsi="Times New Roman" w:cs="Times New Roman"/>
          <w:sz w:val="24"/>
          <w:szCs w:val="24"/>
        </w:rPr>
      </w:pPr>
      <w:r>
        <w:rPr>
          <w:rFonts w:ascii="Times New Roman" w:hAnsi="Times New Roman" w:cs="Times New Roman"/>
          <w:noProof/>
          <w:sz w:val="24"/>
          <w:szCs w:val="24"/>
        </w:rPr>
        <w:pict w14:anchorId="4272A3CE">
          <v:rect id="_x0000_i1026" style="width:0;height:1.5pt" o:hralign="center" o:hrstd="t" o:hr="t" fillcolor="#a0a0a0" stroked="f"/>
        </w:pict>
      </w:r>
    </w:p>
    <w:p w14:paraId="6CBAFA2E" w14:textId="62F6B5D1" w:rsidR="0051200B" w:rsidRPr="00273E63" w:rsidRDefault="00DA3867" w:rsidP="0051200B">
      <w:pPr>
        <w:spacing w:line="360" w:lineRule="auto"/>
        <w:rPr>
          <w:rFonts w:ascii="Times New Roman" w:hAnsi="Times New Roman" w:cs="Times New Roman"/>
          <w:b/>
          <w:bCs/>
          <w:sz w:val="24"/>
          <w:szCs w:val="24"/>
        </w:rPr>
      </w:pPr>
      <w:r>
        <w:rPr>
          <w:rFonts w:ascii="Times New Roman" w:hAnsi="Times New Roman" w:cs="Times New Roman"/>
          <w:b/>
          <w:bCs/>
          <w:sz w:val="24"/>
          <w:szCs w:val="24"/>
        </w:rPr>
        <w:t>1.</w:t>
      </w:r>
      <w:r w:rsidR="0051200B" w:rsidRPr="00273E63">
        <w:rPr>
          <w:rFonts w:ascii="Times New Roman" w:hAnsi="Times New Roman" w:cs="Times New Roman"/>
          <w:b/>
          <w:bCs/>
          <w:sz w:val="24"/>
          <w:szCs w:val="24"/>
        </w:rPr>
        <w:t>Introduction</w:t>
      </w:r>
    </w:p>
    <w:p w14:paraId="5C1CA06F" w14:textId="49214C43" w:rsidR="0051200B" w:rsidRPr="00393934" w:rsidRDefault="00692DE1" w:rsidP="00AC7D5B">
      <w:pPr>
        <w:spacing w:line="360" w:lineRule="auto"/>
        <w:ind w:firstLine="720"/>
        <w:jc w:val="both"/>
        <w:rPr>
          <w:rFonts w:ascii="Times New Roman" w:hAnsi="Times New Roman" w:cs="Times New Roman"/>
          <w:sz w:val="24"/>
          <w:szCs w:val="24"/>
        </w:rPr>
      </w:pPr>
      <w:r w:rsidRPr="00692DE1">
        <w:rPr>
          <w:rFonts w:ascii="Times New Roman" w:hAnsi="Times New Roman" w:cs="Times New Roman"/>
          <w:sz w:val="24"/>
          <w:szCs w:val="24"/>
        </w:rPr>
        <w:t>The total livestock population of India is 535.78 million according to 20</w:t>
      </w:r>
      <w:r w:rsidRPr="00692DE1">
        <w:rPr>
          <w:rFonts w:ascii="Times New Roman" w:hAnsi="Times New Roman" w:cs="Times New Roman"/>
          <w:sz w:val="24"/>
          <w:szCs w:val="24"/>
          <w:vertAlign w:val="superscript"/>
        </w:rPr>
        <w:t>th</w:t>
      </w:r>
      <w:r w:rsidRPr="00692DE1">
        <w:rPr>
          <w:rFonts w:ascii="Times New Roman" w:hAnsi="Times New Roman" w:cs="Times New Roman"/>
          <w:sz w:val="24"/>
          <w:szCs w:val="24"/>
        </w:rPr>
        <w:t xml:space="preserve"> livestock</w:t>
      </w:r>
      <w:r>
        <w:rPr>
          <w:rFonts w:ascii="Times New Roman" w:hAnsi="Times New Roman" w:cs="Times New Roman"/>
          <w:sz w:val="24"/>
          <w:szCs w:val="24"/>
        </w:rPr>
        <w:t xml:space="preserve"> </w:t>
      </w:r>
      <w:r w:rsidRPr="00692DE1">
        <w:rPr>
          <w:rFonts w:ascii="Times New Roman" w:hAnsi="Times New Roman" w:cs="Times New Roman"/>
          <w:sz w:val="24"/>
          <w:szCs w:val="24"/>
        </w:rPr>
        <w:t>census during 2019 which shows 4.3% increase over livestock census 2012,</w:t>
      </w:r>
      <w:r w:rsidR="00AC7D5B">
        <w:rPr>
          <w:rFonts w:ascii="Times New Roman" w:hAnsi="Times New Roman" w:cs="Times New Roman"/>
          <w:sz w:val="24"/>
          <w:szCs w:val="24"/>
        </w:rPr>
        <w:t xml:space="preserve"> </w:t>
      </w:r>
      <w:r w:rsidRPr="00692DE1">
        <w:rPr>
          <w:rFonts w:ascii="Times New Roman" w:hAnsi="Times New Roman" w:cs="Times New Roman"/>
          <w:sz w:val="24"/>
          <w:szCs w:val="24"/>
        </w:rPr>
        <w:t>in that goat population of India is 148.88 million according to 20</w:t>
      </w:r>
      <w:r w:rsidRPr="00692DE1">
        <w:rPr>
          <w:rFonts w:ascii="Times New Roman" w:hAnsi="Times New Roman" w:cs="Times New Roman"/>
          <w:sz w:val="24"/>
          <w:szCs w:val="24"/>
          <w:vertAlign w:val="superscript"/>
        </w:rPr>
        <w:t>th</w:t>
      </w:r>
      <w:r w:rsidRPr="00692DE1">
        <w:rPr>
          <w:rFonts w:ascii="Times New Roman" w:hAnsi="Times New Roman" w:cs="Times New Roman"/>
          <w:sz w:val="24"/>
          <w:szCs w:val="24"/>
        </w:rPr>
        <w:t xml:space="preserve"> livestock census during 2019 which </w:t>
      </w:r>
      <w:r w:rsidRPr="00692DE1">
        <w:rPr>
          <w:rFonts w:ascii="Times New Roman" w:hAnsi="Times New Roman" w:cs="Times New Roman"/>
          <w:sz w:val="24"/>
          <w:szCs w:val="24"/>
        </w:rPr>
        <w:lastRenderedPageBreak/>
        <w:t>shows 10.1% increase over livestock census 2012 and 10.60 million is the goat population of Maharashtra.</w:t>
      </w:r>
      <w:r w:rsidR="00AC7D5B">
        <w:rPr>
          <w:rFonts w:ascii="Times New Roman" w:hAnsi="Times New Roman" w:cs="Times New Roman"/>
          <w:sz w:val="24"/>
          <w:szCs w:val="24"/>
        </w:rPr>
        <w:t xml:space="preserve"> </w:t>
      </w:r>
      <w:r w:rsidR="0051200B" w:rsidRPr="00273E63">
        <w:rPr>
          <w:rFonts w:ascii="Times New Roman" w:hAnsi="Times New Roman" w:cs="Times New Roman"/>
          <w:sz w:val="24"/>
          <w:szCs w:val="24"/>
        </w:rPr>
        <w:t xml:space="preserve">Goat production plays a vital role in India’s livestock economy, particularly in rural Maharashtra where </w:t>
      </w:r>
      <w:proofErr w:type="spellStart"/>
      <w:r w:rsidR="0051200B" w:rsidRPr="00273E63">
        <w:rPr>
          <w:rFonts w:ascii="Times New Roman" w:hAnsi="Times New Roman" w:cs="Times New Roman"/>
          <w:sz w:val="24"/>
          <w:szCs w:val="24"/>
        </w:rPr>
        <w:t>Osmanabadi</w:t>
      </w:r>
      <w:proofErr w:type="spellEnd"/>
      <w:r w:rsidR="0051200B" w:rsidRPr="00273E63">
        <w:rPr>
          <w:rFonts w:ascii="Times New Roman" w:hAnsi="Times New Roman" w:cs="Times New Roman"/>
          <w:sz w:val="24"/>
          <w:szCs w:val="24"/>
        </w:rPr>
        <w:t xml:space="preserve"> goats are predominant. The periparturient period is marked by reduced feed intake and metabolic stress, impacting productivity and reproduction (</w:t>
      </w:r>
      <w:proofErr w:type="spellStart"/>
      <w:r w:rsidR="0051200B" w:rsidRPr="00273E63">
        <w:rPr>
          <w:rFonts w:ascii="Times New Roman" w:hAnsi="Times New Roman" w:cs="Times New Roman"/>
          <w:sz w:val="24"/>
          <w:szCs w:val="24"/>
        </w:rPr>
        <w:t>Chaucheyras</w:t>
      </w:r>
      <w:proofErr w:type="spellEnd"/>
      <w:r w:rsidR="0051200B" w:rsidRPr="00273E63">
        <w:rPr>
          <w:rFonts w:ascii="Times New Roman" w:hAnsi="Times New Roman" w:cs="Times New Roman"/>
          <w:sz w:val="24"/>
          <w:szCs w:val="24"/>
        </w:rPr>
        <w:t>-Durand &amp; Durand, 2010). Probiotics are known to improve rumen function, nutrient absorption, and immunity (</w:t>
      </w:r>
      <w:proofErr w:type="spellStart"/>
      <w:r w:rsidR="0051200B" w:rsidRPr="00273E63">
        <w:rPr>
          <w:rFonts w:ascii="Times New Roman" w:hAnsi="Times New Roman" w:cs="Times New Roman"/>
          <w:sz w:val="24"/>
          <w:szCs w:val="24"/>
        </w:rPr>
        <w:t>Sarker</w:t>
      </w:r>
      <w:proofErr w:type="spellEnd"/>
      <w:r w:rsidR="0051200B" w:rsidRPr="00273E63">
        <w:rPr>
          <w:rFonts w:ascii="Times New Roman" w:hAnsi="Times New Roman" w:cs="Times New Roman"/>
          <w:sz w:val="24"/>
          <w:szCs w:val="24"/>
        </w:rPr>
        <w:t xml:space="preserve"> et al., 2014). However, little work has been done on </w:t>
      </w:r>
      <w:proofErr w:type="spellStart"/>
      <w:r w:rsidR="0051200B" w:rsidRPr="00273E63">
        <w:rPr>
          <w:rFonts w:ascii="Times New Roman" w:hAnsi="Times New Roman" w:cs="Times New Roman"/>
          <w:sz w:val="24"/>
          <w:szCs w:val="24"/>
        </w:rPr>
        <w:t>Osmanabadi</w:t>
      </w:r>
      <w:proofErr w:type="spellEnd"/>
      <w:r w:rsidR="0051200B" w:rsidRPr="00273E63">
        <w:rPr>
          <w:rFonts w:ascii="Times New Roman" w:hAnsi="Times New Roman" w:cs="Times New Roman"/>
          <w:sz w:val="24"/>
          <w:szCs w:val="24"/>
        </w:rPr>
        <w:t xml:space="preserve"> goats.</w:t>
      </w:r>
      <w:r w:rsidR="0049098C" w:rsidRPr="0049098C">
        <w:rPr>
          <w:rFonts w:ascii="Times New Roman" w:eastAsia="Times New Roman" w:hAnsi="Times New Roman" w:cs="Times New Roman"/>
          <w:color w:val="000000" w:themeColor="text1"/>
          <w:kern w:val="24"/>
          <w:sz w:val="48"/>
          <w:szCs w:val="48"/>
        </w:rPr>
        <w:t xml:space="preserve"> </w:t>
      </w:r>
      <w:r w:rsidR="0049098C" w:rsidRPr="0049098C">
        <w:rPr>
          <w:rFonts w:ascii="Times New Roman" w:hAnsi="Times New Roman" w:cs="Times New Roman"/>
          <w:sz w:val="24"/>
          <w:szCs w:val="24"/>
        </w:rPr>
        <w:t xml:space="preserve">During late gestation, there is reduction in the Rumen capacity, especially in </w:t>
      </w:r>
      <w:proofErr w:type="gramStart"/>
      <w:r w:rsidR="0049098C" w:rsidRPr="0049098C">
        <w:rPr>
          <w:rFonts w:ascii="Times New Roman" w:hAnsi="Times New Roman" w:cs="Times New Roman"/>
          <w:sz w:val="24"/>
          <w:szCs w:val="24"/>
        </w:rPr>
        <w:t>twin  and</w:t>
      </w:r>
      <w:proofErr w:type="gramEnd"/>
      <w:r w:rsidR="0049098C" w:rsidRPr="0049098C">
        <w:rPr>
          <w:rFonts w:ascii="Times New Roman" w:hAnsi="Times New Roman" w:cs="Times New Roman"/>
          <w:sz w:val="24"/>
          <w:szCs w:val="24"/>
        </w:rPr>
        <w:t xml:space="preserve"> triplet-Bearing animals owing to the presence of </w:t>
      </w:r>
      <w:proofErr w:type="spellStart"/>
      <w:r w:rsidR="0049098C" w:rsidRPr="0049098C">
        <w:rPr>
          <w:rFonts w:ascii="Times New Roman" w:hAnsi="Times New Roman" w:cs="Times New Roman"/>
          <w:sz w:val="24"/>
          <w:szCs w:val="24"/>
        </w:rPr>
        <w:t>foetus</w:t>
      </w:r>
      <w:proofErr w:type="spellEnd"/>
      <w:r w:rsidR="0049098C" w:rsidRPr="0049098C">
        <w:rPr>
          <w:rFonts w:ascii="Times New Roman" w:hAnsi="Times New Roman" w:cs="Times New Roman"/>
          <w:sz w:val="24"/>
          <w:szCs w:val="24"/>
        </w:rPr>
        <w:t xml:space="preserve"> and the subsequent pressure of the gravid</w:t>
      </w:r>
      <w:r w:rsidR="006E4397">
        <w:rPr>
          <w:rFonts w:ascii="Times New Roman" w:hAnsi="Times New Roman" w:cs="Times New Roman"/>
          <w:sz w:val="24"/>
          <w:szCs w:val="24"/>
        </w:rPr>
        <w:t xml:space="preserve"> </w:t>
      </w:r>
      <w:r w:rsidR="0049098C" w:rsidRPr="0049098C">
        <w:rPr>
          <w:rFonts w:ascii="Times New Roman" w:hAnsi="Times New Roman" w:cs="Times New Roman"/>
          <w:sz w:val="24"/>
          <w:szCs w:val="24"/>
        </w:rPr>
        <w:t>uterus on rumen resulting in decreased dry matter Intake and hence, loss of performance (Andrews et al., 1996).</w:t>
      </w:r>
      <w:r w:rsidR="00393934">
        <w:rPr>
          <w:rFonts w:ascii="Times New Roman" w:hAnsi="Times New Roman" w:cs="Times New Roman"/>
          <w:sz w:val="24"/>
          <w:szCs w:val="24"/>
        </w:rPr>
        <w:t xml:space="preserve"> </w:t>
      </w:r>
      <w:r w:rsidR="0049098C" w:rsidRPr="0049098C">
        <w:rPr>
          <w:rFonts w:ascii="Times New Roman" w:hAnsi="Times New Roman" w:cs="Times New Roman"/>
          <w:sz w:val="24"/>
          <w:szCs w:val="24"/>
        </w:rPr>
        <w:t xml:space="preserve">Nutrient restrictions during this period also result in </w:t>
      </w:r>
      <w:proofErr w:type="spellStart"/>
      <w:r w:rsidR="0049098C" w:rsidRPr="0049098C">
        <w:rPr>
          <w:rFonts w:ascii="Times New Roman" w:hAnsi="Times New Roman" w:cs="Times New Roman"/>
          <w:sz w:val="24"/>
          <w:szCs w:val="24"/>
        </w:rPr>
        <w:t>foetal</w:t>
      </w:r>
      <w:proofErr w:type="spellEnd"/>
      <w:r w:rsidR="0049098C" w:rsidRPr="0049098C">
        <w:rPr>
          <w:rFonts w:ascii="Times New Roman" w:hAnsi="Times New Roman" w:cs="Times New Roman"/>
          <w:sz w:val="24"/>
          <w:szCs w:val="24"/>
        </w:rPr>
        <w:t xml:space="preserve"> losses.</w:t>
      </w:r>
      <w:r w:rsidR="003E4F8D">
        <w:rPr>
          <w:rFonts w:ascii="Times New Roman" w:hAnsi="Times New Roman" w:cs="Times New Roman"/>
          <w:sz w:val="24"/>
          <w:szCs w:val="24"/>
        </w:rPr>
        <w:t xml:space="preserve"> </w:t>
      </w:r>
      <w:r w:rsidR="008A235C" w:rsidRPr="008A235C">
        <w:rPr>
          <w:rFonts w:ascii="Times New Roman" w:hAnsi="Times New Roman" w:cs="Times New Roman"/>
          <w:sz w:val="24"/>
          <w:szCs w:val="24"/>
          <w:lang w:val="en-IN"/>
        </w:rPr>
        <w:t>Feeding of Probiotic with concentrate increases the energy status of does during gestation, and the kid born from these does have higher body weight.</w:t>
      </w:r>
      <w:r w:rsidR="00393934">
        <w:rPr>
          <w:rFonts w:ascii="Times New Roman" w:hAnsi="Times New Roman" w:cs="Times New Roman"/>
          <w:sz w:val="24"/>
          <w:szCs w:val="24"/>
        </w:rPr>
        <w:t xml:space="preserve"> </w:t>
      </w:r>
      <w:r w:rsidR="008A235C" w:rsidRPr="008A235C">
        <w:rPr>
          <w:rFonts w:ascii="Times New Roman" w:hAnsi="Times New Roman" w:cs="Times New Roman"/>
          <w:sz w:val="24"/>
          <w:szCs w:val="24"/>
          <w:lang w:val="en-IN"/>
        </w:rPr>
        <w:t xml:space="preserve">Maternal </w:t>
      </w:r>
      <w:proofErr w:type="spellStart"/>
      <w:r w:rsidR="008A235C" w:rsidRPr="008A235C">
        <w:rPr>
          <w:rFonts w:ascii="Times New Roman" w:hAnsi="Times New Roman" w:cs="Times New Roman"/>
          <w:sz w:val="24"/>
          <w:szCs w:val="24"/>
          <w:lang w:val="en-IN"/>
        </w:rPr>
        <w:t>Neutrition</w:t>
      </w:r>
      <w:proofErr w:type="spellEnd"/>
      <w:r w:rsidR="008A235C" w:rsidRPr="008A235C">
        <w:rPr>
          <w:rFonts w:ascii="Times New Roman" w:hAnsi="Times New Roman" w:cs="Times New Roman"/>
          <w:sz w:val="24"/>
          <w:szCs w:val="24"/>
          <w:lang w:val="en-IN"/>
        </w:rPr>
        <w:t xml:space="preserve"> resulted in improved colostrum and milk availability for offspring, therefore increase the survival rate at weaning. Probiotics like yeasts may stimulate the growth and enzymatic activity of cellulolytic bacteria, improved microbial protein synthesis, increase fibre digestibility, and change microbial protein and amino acids in the large intestine</w:t>
      </w:r>
      <w:r w:rsidR="005974C6">
        <w:rPr>
          <w:rFonts w:ascii="Times New Roman" w:hAnsi="Times New Roman" w:cs="Times New Roman"/>
          <w:sz w:val="24"/>
          <w:szCs w:val="24"/>
        </w:rPr>
        <w:t xml:space="preserve"> </w:t>
      </w:r>
      <w:r w:rsidR="0051200B" w:rsidRPr="00393934">
        <w:rPr>
          <w:rFonts w:ascii="Times New Roman" w:hAnsi="Times New Roman" w:cs="Times New Roman"/>
          <w:sz w:val="24"/>
          <w:szCs w:val="24"/>
        </w:rPr>
        <w:t>This study aimed to evaluate the effects of probiotic supplementation during the periparturient period on maternal performance, milk yield and composition, kid growth, reproduction, and economics.</w:t>
      </w:r>
    </w:p>
    <w:p w14:paraId="5143A78D" w14:textId="77777777" w:rsidR="0051200B" w:rsidRPr="00273E63" w:rsidRDefault="005C4B9A" w:rsidP="0051200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4302F5AB">
          <v:rect id="_x0000_i1027" style="width:0;height:1.5pt" o:hralign="center" o:hrstd="t" o:hr="t" fillcolor="#a0a0a0" stroked="f"/>
        </w:pict>
      </w:r>
    </w:p>
    <w:p w14:paraId="2B7FB546" w14:textId="04E611C9" w:rsidR="0051200B" w:rsidRPr="00273E63" w:rsidRDefault="00DA3867" w:rsidP="0051200B">
      <w:pPr>
        <w:spacing w:line="360" w:lineRule="auto"/>
        <w:rPr>
          <w:rFonts w:ascii="Times New Roman" w:hAnsi="Times New Roman" w:cs="Times New Roman"/>
          <w:b/>
          <w:bCs/>
          <w:sz w:val="24"/>
          <w:szCs w:val="24"/>
        </w:rPr>
      </w:pPr>
      <w:r>
        <w:rPr>
          <w:rFonts w:ascii="Times New Roman" w:hAnsi="Times New Roman" w:cs="Times New Roman"/>
          <w:b/>
          <w:bCs/>
          <w:sz w:val="24"/>
          <w:szCs w:val="24"/>
        </w:rPr>
        <w:t>2.</w:t>
      </w:r>
      <w:r w:rsidR="0051200B" w:rsidRPr="00273E63">
        <w:rPr>
          <w:rFonts w:ascii="Times New Roman" w:hAnsi="Times New Roman" w:cs="Times New Roman"/>
          <w:b/>
          <w:bCs/>
          <w:sz w:val="24"/>
          <w:szCs w:val="24"/>
        </w:rPr>
        <w:t>Materials and Methods</w:t>
      </w:r>
    </w:p>
    <w:p w14:paraId="5D5A0B3B" w14:textId="77777777" w:rsidR="0051200B" w:rsidRDefault="0051200B" w:rsidP="0051200B">
      <w:pPr>
        <w:spacing w:line="360" w:lineRule="auto"/>
        <w:ind w:firstLine="720"/>
        <w:jc w:val="both"/>
        <w:rPr>
          <w:rFonts w:ascii="Times New Roman" w:hAnsi="Times New Roman" w:cs="Times New Roman"/>
          <w:sz w:val="24"/>
          <w:szCs w:val="24"/>
        </w:rPr>
      </w:pPr>
      <w:r w:rsidRPr="00273E63">
        <w:rPr>
          <w:rFonts w:ascii="Times New Roman" w:hAnsi="Times New Roman" w:cs="Times New Roman"/>
          <w:sz w:val="24"/>
          <w:szCs w:val="24"/>
        </w:rPr>
        <w:t>Eighteen pregnant does of similar age and parity were selected and randomly allotted to three treatments: T1 (control), T2 (5 g/day probiotics), and T3 (10 g/day probiotics). The study lasted 120 days (30 days prepartum, 90 days postpartum). Probiotics were mixed with concentrate feed daily. Parameters recorded included body weights, kid morphometry, milk yield and composition, colostrum quality, postpartum estrus interval, and feed cost efficiency. Data were analyzed using CRD, with significance tested at 5% level.</w:t>
      </w:r>
    </w:p>
    <w:p w14:paraId="31BFBFF7" w14:textId="77777777" w:rsidR="00DA3867" w:rsidRPr="00DA3867" w:rsidRDefault="00DA3867" w:rsidP="00DA3867">
      <w:pPr>
        <w:spacing w:line="360" w:lineRule="auto"/>
        <w:jc w:val="both"/>
        <w:rPr>
          <w:rFonts w:ascii="Times New Roman" w:hAnsi="Times New Roman" w:cs="Times New Roman"/>
          <w:sz w:val="24"/>
          <w:szCs w:val="24"/>
        </w:rPr>
      </w:pPr>
      <w:r w:rsidRPr="00DA3867">
        <w:rPr>
          <w:rFonts w:ascii="Times New Roman" w:hAnsi="Times New Roman" w:cs="Times New Roman"/>
          <w:b/>
          <w:bCs/>
          <w:sz w:val="24"/>
          <w:szCs w:val="24"/>
        </w:rPr>
        <w:t>2.1 Selection of experimental animals</w:t>
      </w:r>
      <w:r w:rsidRPr="00DA3867">
        <w:rPr>
          <w:rFonts w:ascii="Times New Roman" w:hAnsi="Times New Roman" w:cs="Times New Roman"/>
          <w:sz w:val="24"/>
          <w:szCs w:val="24"/>
        </w:rPr>
        <w:t xml:space="preserve">: </w:t>
      </w:r>
    </w:p>
    <w:p w14:paraId="24342E10" w14:textId="7BE66DA8" w:rsidR="00DA3867" w:rsidRPr="00DA3867" w:rsidRDefault="00DA3867" w:rsidP="00DA3867">
      <w:pPr>
        <w:spacing w:line="360" w:lineRule="auto"/>
        <w:jc w:val="both"/>
        <w:rPr>
          <w:rFonts w:ascii="Times New Roman" w:hAnsi="Times New Roman" w:cs="Times New Roman"/>
          <w:sz w:val="24"/>
          <w:szCs w:val="24"/>
        </w:rPr>
      </w:pPr>
      <w:r w:rsidRPr="00DA3867">
        <w:rPr>
          <w:rFonts w:ascii="Times New Roman" w:hAnsi="Times New Roman" w:cs="Times New Roman"/>
          <w:sz w:val="24"/>
          <w:szCs w:val="24"/>
        </w:rPr>
        <w:lastRenderedPageBreak/>
        <w:t xml:space="preserve">         Eighteen Pregnant healthy </w:t>
      </w:r>
      <w:proofErr w:type="spellStart"/>
      <w:r w:rsidRPr="00DA3867">
        <w:rPr>
          <w:rFonts w:ascii="Times New Roman" w:hAnsi="Times New Roman" w:cs="Times New Roman"/>
          <w:sz w:val="24"/>
          <w:szCs w:val="24"/>
        </w:rPr>
        <w:t>Osmanabadi</w:t>
      </w:r>
      <w:proofErr w:type="spellEnd"/>
      <w:r w:rsidRPr="00DA3867">
        <w:rPr>
          <w:rFonts w:ascii="Times New Roman" w:hAnsi="Times New Roman" w:cs="Times New Roman"/>
          <w:sz w:val="24"/>
          <w:szCs w:val="24"/>
        </w:rPr>
        <w:t xml:space="preserve"> does in the last month of gestation (after 4</w:t>
      </w:r>
      <w:r w:rsidR="00E06B3D">
        <w:rPr>
          <w:rFonts w:ascii="Times New Roman" w:hAnsi="Times New Roman" w:cs="Times New Roman"/>
          <w:sz w:val="24"/>
          <w:szCs w:val="24"/>
        </w:rPr>
        <w:t xml:space="preserve"> </w:t>
      </w:r>
      <w:r w:rsidRPr="00DA3867">
        <w:rPr>
          <w:rFonts w:ascii="Times New Roman" w:hAnsi="Times New Roman" w:cs="Times New Roman"/>
          <w:sz w:val="24"/>
          <w:szCs w:val="24"/>
        </w:rPr>
        <w:t xml:space="preserve">month of gestation period) was selected randomly and </w:t>
      </w:r>
      <w:proofErr w:type="spellStart"/>
      <w:r w:rsidRPr="00DA3867">
        <w:rPr>
          <w:rFonts w:ascii="Times New Roman" w:hAnsi="Times New Roman" w:cs="Times New Roman"/>
          <w:sz w:val="24"/>
          <w:szCs w:val="24"/>
        </w:rPr>
        <w:t>alloted</w:t>
      </w:r>
      <w:proofErr w:type="spellEnd"/>
      <w:r w:rsidRPr="00DA3867">
        <w:rPr>
          <w:rFonts w:ascii="Times New Roman" w:hAnsi="Times New Roman" w:cs="Times New Roman"/>
          <w:sz w:val="24"/>
          <w:szCs w:val="24"/>
        </w:rPr>
        <w:t xml:space="preserve"> to three treatment groups of six Does in each treatment</w:t>
      </w:r>
      <w:r w:rsidR="00E06B3D">
        <w:rPr>
          <w:rFonts w:ascii="Times New Roman" w:hAnsi="Times New Roman" w:cs="Times New Roman"/>
          <w:sz w:val="24"/>
          <w:szCs w:val="24"/>
        </w:rPr>
        <w:t xml:space="preserve"> </w:t>
      </w:r>
      <w:r w:rsidRPr="00DA3867">
        <w:rPr>
          <w:rFonts w:ascii="Times New Roman" w:hAnsi="Times New Roman" w:cs="Times New Roman"/>
          <w:sz w:val="24"/>
          <w:szCs w:val="24"/>
        </w:rPr>
        <w:t xml:space="preserve">from the Goat Unit VNMKV, </w:t>
      </w:r>
      <w:proofErr w:type="spellStart"/>
      <w:r w:rsidRPr="00DA3867">
        <w:rPr>
          <w:rFonts w:ascii="Times New Roman" w:hAnsi="Times New Roman" w:cs="Times New Roman"/>
          <w:sz w:val="24"/>
          <w:szCs w:val="24"/>
        </w:rPr>
        <w:t>Parbhani</w:t>
      </w:r>
      <w:proofErr w:type="spellEnd"/>
      <w:r w:rsidRPr="00DA3867">
        <w:rPr>
          <w:rFonts w:ascii="Times New Roman" w:hAnsi="Times New Roman" w:cs="Times New Roman"/>
          <w:sz w:val="24"/>
          <w:szCs w:val="24"/>
        </w:rPr>
        <w:t xml:space="preserve"> to conduct the experiment. The expected date of kidding was calculated from the reports of sonography of pregnant does and sonography was conducted at College of </w:t>
      </w:r>
      <w:proofErr w:type="spellStart"/>
      <w:r w:rsidRPr="00DA3867">
        <w:rPr>
          <w:rFonts w:ascii="Times New Roman" w:hAnsi="Times New Roman" w:cs="Times New Roman"/>
          <w:sz w:val="24"/>
          <w:szCs w:val="24"/>
        </w:rPr>
        <w:t>Vetarinary</w:t>
      </w:r>
      <w:proofErr w:type="spellEnd"/>
      <w:r w:rsidRPr="00DA3867">
        <w:rPr>
          <w:rFonts w:ascii="Times New Roman" w:hAnsi="Times New Roman" w:cs="Times New Roman"/>
          <w:sz w:val="24"/>
          <w:szCs w:val="24"/>
        </w:rPr>
        <w:t xml:space="preserve"> and Animal Sciences, </w:t>
      </w:r>
      <w:proofErr w:type="spellStart"/>
      <w:r w:rsidRPr="00DA3867">
        <w:rPr>
          <w:rFonts w:ascii="Times New Roman" w:hAnsi="Times New Roman" w:cs="Times New Roman"/>
          <w:sz w:val="24"/>
          <w:szCs w:val="24"/>
        </w:rPr>
        <w:t>Parbhani</w:t>
      </w:r>
      <w:proofErr w:type="spellEnd"/>
      <w:r w:rsidRPr="00DA3867">
        <w:rPr>
          <w:rFonts w:ascii="Times New Roman" w:hAnsi="Times New Roman" w:cs="Times New Roman"/>
          <w:sz w:val="24"/>
          <w:szCs w:val="24"/>
        </w:rPr>
        <w:t xml:space="preserve">. </w:t>
      </w:r>
    </w:p>
    <w:p w14:paraId="37A5B5D3" w14:textId="04F26544" w:rsidR="00DA3867" w:rsidRDefault="00DA3867" w:rsidP="00DA3867">
      <w:pPr>
        <w:spacing w:line="360" w:lineRule="auto"/>
        <w:jc w:val="both"/>
        <w:rPr>
          <w:rFonts w:ascii="Times New Roman" w:hAnsi="Times New Roman" w:cs="Times New Roman"/>
          <w:b/>
          <w:bCs/>
          <w:sz w:val="24"/>
          <w:szCs w:val="24"/>
        </w:rPr>
      </w:pPr>
      <w:r w:rsidRPr="00DA3867">
        <w:rPr>
          <w:rFonts w:ascii="Times New Roman" w:hAnsi="Times New Roman" w:cs="Times New Roman"/>
          <w:b/>
          <w:bCs/>
          <w:sz w:val="24"/>
          <w:szCs w:val="24"/>
        </w:rPr>
        <w:t>2.</w:t>
      </w:r>
      <w:r>
        <w:rPr>
          <w:rFonts w:ascii="Times New Roman" w:hAnsi="Times New Roman" w:cs="Times New Roman"/>
          <w:b/>
          <w:bCs/>
          <w:sz w:val="24"/>
          <w:szCs w:val="24"/>
        </w:rPr>
        <w:t>2</w:t>
      </w:r>
      <w:r w:rsidRPr="00DA3867">
        <w:rPr>
          <w:rFonts w:ascii="Times New Roman" w:hAnsi="Times New Roman" w:cs="Times New Roman"/>
          <w:b/>
          <w:bCs/>
          <w:sz w:val="24"/>
          <w:szCs w:val="24"/>
        </w:rPr>
        <w:t xml:space="preserve"> Growth Trial</w:t>
      </w:r>
    </w:p>
    <w:p w14:paraId="1E3D9E25" w14:textId="7704BD8B" w:rsidR="00DA3867" w:rsidRPr="00DA3867" w:rsidRDefault="00DA3867" w:rsidP="00DA386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sidRPr="00DA3867">
        <w:rPr>
          <w:rFonts w:ascii="Times New Roman" w:hAnsi="Times New Roman" w:cs="Times New Roman"/>
          <w:b/>
          <w:bCs/>
          <w:color w:val="E30DD4"/>
          <w:kern w:val="24"/>
          <w:sz w:val="44"/>
          <w:szCs w:val="44"/>
        </w:rPr>
        <w:t xml:space="preserve"> </w:t>
      </w:r>
      <w:r w:rsidRPr="00DA3867">
        <w:rPr>
          <w:rFonts w:ascii="Times New Roman" w:hAnsi="Times New Roman" w:cs="Times New Roman"/>
          <w:b/>
          <w:bCs/>
          <w:sz w:val="24"/>
          <w:szCs w:val="24"/>
        </w:rPr>
        <w:t>Body weight of periparturient does:</w:t>
      </w:r>
    </w:p>
    <w:p w14:paraId="3CE8B4BA" w14:textId="77777777" w:rsidR="00DA3867" w:rsidRPr="00DA3867" w:rsidRDefault="00DA3867" w:rsidP="00DA3867">
      <w:pPr>
        <w:spacing w:line="240" w:lineRule="auto"/>
        <w:jc w:val="both"/>
        <w:rPr>
          <w:rFonts w:ascii="Times New Roman" w:hAnsi="Times New Roman" w:cs="Times New Roman"/>
          <w:sz w:val="24"/>
          <w:szCs w:val="24"/>
        </w:rPr>
      </w:pPr>
      <w:r w:rsidRPr="00DA3867">
        <w:rPr>
          <w:rFonts w:ascii="Times New Roman" w:hAnsi="Times New Roman" w:cs="Times New Roman"/>
          <w:sz w:val="24"/>
          <w:szCs w:val="24"/>
        </w:rPr>
        <w:t xml:space="preserve">              Body weight of periparturient does was recorded weekly at various stages</w:t>
      </w:r>
    </w:p>
    <w:p w14:paraId="466A21C1" w14:textId="77777777" w:rsidR="00DA3867" w:rsidRPr="00DA3867" w:rsidRDefault="00DA3867" w:rsidP="00DA3867">
      <w:pPr>
        <w:spacing w:line="240" w:lineRule="auto"/>
        <w:jc w:val="both"/>
        <w:rPr>
          <w:rFonts w:ascii="Times New Roman" w:hAnsi="Times New Roman" w:cs="Times New Roman"/>
          <w:sz w:val="24"/>
          <w:szCs w:val="24"/>
        </w:rPr>
      </w:pPr>
      <w:r w:rsidRPr="00DA3867">
        <w:rPr>
          <w:rFonts w:ascii="Times New Roman" w:hAnsi="Times New Roman" w:cs="Times New Roman"/>
          <w:sz w:val="24"/>
          <w:szCs w:val="24"/>
        </w:rPr>
        <w:t xml:space="preserve">   prepartum period, before kidding, after kidding, and at postpartum period (-28, -21, </w:t>
      </w:r>
    </w:p>
    <w:p w14:paraId="709DCF50" w14:textId="77777777" w:rsidR="00DA3867" w:rsidRDefault="00DA3867" w:rsidP="00DA3867">
      <w:pPr>
        <w:spacing w:line="240" w:lineRule="auto"/>
        <w:jc w:val="both"/>
        <w:rPr>
          <w:rFonts w:ascii="Times New Roman" w:hAnsi="Times New Roman" w:cs="Times New Roman"/>
          <w:sz w:val="24"/>
          <w:szCs w:val="24"/>
        </w:rPr>
      </w:pPr>
      <w:r w:rsidRPr="00DA3867">
        <w:rPr>
          <w:rFonts w:ascii="Times New Roman" w:hAnsi="Times New Roman" w:cs="Times New Roman"/>
          <w:sz w:val="24"/>
          <w:szCs w:val="24"/>
        </w:rPr>
        <w:t xml:space="preserve">   -14, 0, 0, 14,21,28).</w:t>
      </w:r>
    </w:p>
    <w:p w14:paraId="1A35A7C6" w14:textId="4D59D6FF" w:rsidR="00E06B3D" w:rsidRDefault="00E06B3D" w:rsidP="00E06B3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sidRPr="00E06B3D">
        <w:rPr>
          <w:rFonts w:ascii="Times New Roman" w:hAnsi="Times New Roman" w:cs="Times New Roman"/>
          <w:b/>
          <w:bCs/>
          <w:sz w:val="24"/>
          <w:szCs w:val="24"/>
        </w:rPr>
        <w:t xml:space="preserve">Growth Performance of experimental kids: </w:t>
      </w:r>
    </w:p>
    <w:p w14:paraId="5BF29E5F" w14:textId="69FC4EAA" w:rsidR="00E06B3D" w:rsidRDefault="00E06B3D" w:rsidP="00E06B3D">
      <w:pPr>
        <w:spacing w:line="240" w:lineRule="auto"/>
        <w:ind w:firstLine="720"/>
        <w:jc w:val="both"/>
        <w:rPr>
          <w:rFonts w:ascii="Times New Roman" w:hAnsi="Times New Roman" w:cs="Times New Roman"/>
          <w:sz w:val="24"/>
          <w:szCs w:val="24"/>
        </w:rPr>
      </w:pPr>
      <w:r w:rsidRPr="00E06B3D">
        <w:rPr>
          <w:rFonts w:ascii="Times New Roman" w:hAnsi="Times New Roman" w:cs="Times New Roman"/>
          <w:sz w:val="24"/>
          <w:szCs w:val="24"/>
        </w:rPr>
        <w:t xml:space="preserve">Observation of growth performance, live body weight (kg), body length (cm), Chest girth (cm) and Body height (cm) of all experimental kids were recorded at weekly intervals. The average daily body weight gain of all experimental kids was calculated from difference in body weight attained at 0 day and </w:t>
      </w:r>
      <w:r>
        <w:rPr>
          <w:rFonts w:ascii="Times New Roman" w:hAnsi="Times New Roman" w:cs="Times New Roman"/>
          <w:sz w:val="24"/>
          <w:szCs w:val="24"/>
        </w:rPr>
        <w:t>9</w:t>
      </w:r>
      <w:r w:rsidRPr="00E06B3D">
        <w:rPr>
          <w:rFonts w:ascii="Times New Roman" w:hAnsi="Times New Roman" w:cs="Times New Roman"/>
          <w:sz w:val="24"/>
          <w:szCs w:val="24"/>
        </w:rPr>
        <w:t>0 day.</w:t>
      </w:r>
    </w:p>
    <w:p w14:paraId="49D4DFFD" w14:textId="77777777" w:rsidR="00E06B3D" w:rsidRDefault="00E06B3D" w:rsidP="00E06B3D">
      <w:pPr>
        <w:spacing w:line="360" w:lineRule="auto"/>
        <w:rPr>
          <w:rFonts w:ascii="Times New Roman" w:hAnsi="Times New Roman" w:cs="Times New Roman"/>
          <w:sz w:val="24"/>
          <w:szCs w:val="24"/>
        </w:rPr>
      </w:pPr>
      <w:r w:rsidRPr="00E06B3D">
        <w:rPr>
          <w:rFonts w:ascii="Times New Roman" w:hAnsi="Times New Roman" w:cs="Times New Roman"/>
          <w:b/>
          <w:bCs/>
          <w:sz w:val="24"/>
          <w:szCs w:val="24"/>
        </w:rPr>
        <w:t xml:space="preserve">2.3 </w:t>
      </w:r>
      <w:r w:rsidRPr="00273E63">
        <w:rPr>
          <w:rFonts w:ascii="Times New Roman" w:hAnsi="Times New Roman" w:cs="Times New Roman"/>
          <w:b/>
          <w:bCs/>
          <w:sz w:val="24"/>
          <w:szCs w:val="24"/>
        </w:rPr>
        <w:t>Colostrum and Milk Composition</w:t>
      </w:r>
      <w:r w:rsidRPr="00E06B3D">
        <w:rPr>
          <w:rFonts w:ascii="Times New Roman" w:hAnsi="Times New Roman" w:cs="Times New Roman"/>
          <w:sz w:val="24"/>
          <w:szCs w:val="24"/>
        </w:rPr>
        <w:t xml:space="preserve"> </w:t>
      </w:r>
    </w:p>
    <w:p w14:paraId="42193574" w14:textId="177136F7" w:rsidR="00E06B3D" w:rsidRPr="00E06B3D" w:rsidRDefault="00E06B3D" w:rsidP="00E06B3D">
      <w:pPr>
        <w:spacing w:line="360" w:lineRule="auto"/>
        <w:ind w:right="-270" w:firstLine="720"/>
        <w:rPr>
          <w:rFonts w:ascii="Times New Roman" w:hAnsi="Times New Roman" w:cs="Times New Roman"/>
          <w:b/>
          <w:bCs/>
          <w:sz w:val="24"/>
          <w:szCs w:val="24"/>
        </w:rPr>
      </w:pPr>
      <w:r w:rsidRPr="00E06B3D">
        <w:rPr>
          <w:rFonts w:ascii="Times New Roman" w:hAnsi="Times New Roman" w:cs="Times New Roman"/>
          <w:sz w:val="24"/>
          <w:szCs w:val="24"/>
        </w:rPr>
        <w:t xml:space="preserve"> Sample for analysis of colostrum was taken after 3 hours of parturition and</w:t>
      </w:r>
      <w:r>
        <w:rPr>
          <w:rFonts w:ascii="Times New Roman" w:hAnsi="Times New Roman" w:cs="Times New Roman"/>
          <w:sz w:val="24"/>
          <w:szCs w:val="24"/>
        </w:rPr>
        <w:t xml:space="preserve"> </w:t>
      </w:r>
      <w:r w:rsidRPr="00E06B3D">
        <w:rPr>
          <w:rFonts w:ascii="Times New Roman" w:hAnsi="Times New Roman" w:cs="Times New Roman"/>
          <w:sz w:val="24"/>
          <w:szCs w:val="24"/>
        </w:rPr>
        <w:t>sample for analysis of milk was taken after 1 week of parturition.</w:t>
      </w:r>
    </w:p>
    <w:p w14:paraId="782229C1" w14:textId="77777777" w:rsidR="006207A4" w:rsidRDefault="00E06B3D" w:rsidP="00E06B3D">
      <w:pPr>
        <w:spacing w:line="360" w:lineRule="auto"/>
        <w:rPr>
          <w:rFonts w:ascii="Times New Roman" w:hAnsi="Times New Roman" w:cs="Times New Roman"/>
          <w:b/>
          <w:bCs/>
          <w:sz w:val="24"/>
          <w:szCs w:val="24"/>
        </w:rPr>
      </w:pPr>
      <w:r>
        <w:rPr>
          <w:rFonts w:ascii="Times New Roman" w:hAnsi="Times New Roman" w:cs="Times New Roman"/>
          <w:b/>
          <w:bCs/>
          <w:sz w:val="24"/>
          <w:szCs w:val="24"/>
        </w:rPr>
        <w:t>2</w:t>
      </w:r>
      <w:r w:rsidR="006207A4" w:rsidRPr="006207A4">
        <w:rPr>
          <w:rFonts w:ascii="Times New Roman" w:hAnsi="Times New Roman" w:cs="Times New Roman"/>
          <w:b/>
          <w:bCs/>
          <w:sz w:val="24"/>
          <w:szCs w:val="24"/>
        </w:rPr>
        <w:t xml:space="preserve">.4 Statistical Analysis </w:t>
      </w:r>
    </w:p>
    <w:p w14:paraId="49BB9F2A" w14:textId="5F6D4848" w:rsidR="00E06B3D" w:rsidRPr="006207A4" w:rsidRDefault="006207A4" w:rsidP="006207A4">
      <w:pPr>
        <w:spacing w:line="360" w:lineRule="auto"/>
        <w:ind w:right="-180" w:firstLine="720"/>
        <w:jc w:val="both"/>
        <w:rPr>
          <w:rFonts w:ascii="Times New Roman" w:hAnsi="Times New Roman" w:cs="Times New Roman"/>
          <w:sz w:val="24"/>
          <w:szCs w:val="24"/>
        </w:rPr>
      </w:pPr>
      <w:r w:rsidRPr="006207A4">
        <w:rPr>
          <w:rFonts w:ascii="Times New Roman" w:hAnsi="Times New Roman" w:cs="Times New Roman"/>
          <w:sz w:val="24"/>
          <w:szCs w:val="24"/>
        </w:rPr>
        <w:t xml:space="preserve">The data collected from the research was </w:t>
      </w:r>
      <w:proofErr w:type="spellStart"/>
      <w:r w:rsidRPr="006207A4">
        <w:rPr>
          <w:rFonts w:ascii="Times New Roman" w:hAnsi="Times New Roman" w:cs="Times New Roman"/>
          <w:sz w:val="24"/>
          <w:szCs w:val="24"/>
        </w:rPr>
        <w:t>analysed</w:t>
      </w:r>
      <w:proofErr w:type="spellEnd"/>
      <w:r w:rsidRPr="006207A4">
        <w:rPr>
          <w:rFonts w:ascii="Times New Roman" w:hAnsi="Times New Roman" w:cs="Times New Roman"/>
          <w:sz w:val="24"/>
          <w:szCs w:val="24"/>
        </w:rPr>
        <w:t xml:space="preserve"> using a Completely</w:t>
      </w:r>
      <w:r>
        <w:rPr>
          <w:rFonts w:ascii="Times New Roman" w:hAnsi="Times New Roman" w:cs="Times New Roman"/>
          <w:sz w:val="24"/>
          <w:szCs w:val="24"/>
        </w:rPr>
        <w:t xml:space="preserve"> </w:t>
      </w:r>
      <w:r w:rsidRPr="006207A4">
        <w:rPr>
          <w:rFonts w:ascii="Times New Roman" w:hAnsi="Times New Roman" w:cs="Times New Roman"/>
          <w:sz w:val="24"/>
          <w:szCs w:val="24"/>
        </w:rPr>
        <w:t>Randomized Design (CRD). Standard errors (SE) and critical differences (CD) at the 5% level of significance were worked out for comparison of treatments and presented in respective tables</w:t>
      </w:r>
      <w:r>
        <w:rPr>
          <w:rFonts w:ascii="Times New Roman" w:hAnsi="Times New Roman" w:cs="Times New Roman"/>
          <w:sz w:val="24"/>
          <w:szCs w:val="24"/>
        </w:rPr>
        <w:t>.</w:t>
      </w:r>
    </w:p>
    <w:p w14:paraId="261B9313" w14:textId="4AC80697" w:rsidR="0051200B" w:rsidRPr="006207A4" w:rsidRDefault="00E06B3D" w:rsidP="006207A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0051200B" w:rsidRPr="00273E63">
        <w:rPr>
          <w:rFonts w:ascii="Times New Roman" w:hAnsi="Times New Roman" w:cs="Times New Roman"/>
          <w:b/>
          <w:bCs/>
          <w:sz w:val="24"/>
          <w:szCs w:val="24"/>
        </w:rPr>
        <w:t>Results and Discussion</w:t>
      </w:r>
    </w:p>
    <w:p w14:paraId="0AE619AC" w14:textId="33A185DA" w:rsidR="0051200B" w:rsidRPr="00273E63" w:rsidRDefault="00E06B3D" w:rsidP="0051200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51200B" w:rsidRPr="00273E63">
        <w:rPr>
          <w:rFonts w:ascii="Times New Roman" w:hAnsi="Times New Roman" w:cs="Times New Roman"/>
          <w:b/>
          <w:bCs/>
          <w:sz w:val="24"/>
          <w:szCs w:val="24"/>
        </w:rPr>
        <w:t>Body Weight of Does</w:t>
      </w:r>
    </w:p>
    <w:p w14:paraId="38737FD3" w14:textId="386C3E34" w:rsidR="0051200B" w:rsidRPr="002F02BE" w:rsidRDefault="0051200B" w:rsidP="002F02BE">
      <w:pPr>
        <w:pBdr>
          <w:bar w:val="single" w:sz="4" w:color="auto"/>
        </w:pBdr>
        <w:spacing w:line="360" w:lineRule="auto"/>
        <w:ind w:left="720" w:hanging="720"/>
        <w:jc w:val="both"/>
        <w:rPr>
          <w:rFonts w:ascii="Times New Roman" w:hAnsi="Times New Roman" w:cs="Times New Roman"/>
          <w:b/>
          <w:bCs/>
        </w:rPr>
      </w:pPr>
      <w:r w:rsidRPr="002F02BE">
        <w:rPr>
          <w:rFonts w:ascii="Times New Roman" w:hAnsi="Times New Roman" w:cs="Times New Roman"/>
          <w:b/>
          <w:bCs/>
          <w:sz w:val="24"/>
          <w:szCs w:val="24"/>
        </w:rPr>
        <w:lastRenderedPageBreak/>
        <w:t>Table 1:</w:t>
      </w:r>
      <w:r w:rsidRPr="00273E63">
        <w:rPr>
          <w:rFonts w:ascii="Times New Roman" w:hAnsi="Times New Roman" w:cs="Times New Roman"/>
          <w:sz w:val="24"/>
          <w:szCs w:val="24"/>
        </w:rPr>
        <w:t xml:space="preserve"> </w:t>
      </w:r>
      <w:r w:rsidR="002F02BE" w:rsidRPr="00A36D57">
        <w:rPr>
          <w:rFonts w:ascii="Times New Roman" w:hAnsi="Times New Roman" w:cs="Times New Roman"/>
          <w:b/>
          <w:bCs/>
        </w:rPr>
        <w:t xml:space="preserve">Effect of probiotic supplementation on mean body weight of </w:t>
      </w:r>
      <w:proofErr w:type="spellStart"/>
      <w:r w:rsidR="002F02BE">
        <w:rPr>
          <w:rFonts w:ascii="Times New Roman" w:hAnsi="Times New Roman" w:cs="Times New Roman"/>
          <w:b/>
          <w:bCs/>
        </w:rPr>
        <w:t>O</w:t>
      </w:r>
      <w:r w:rsidR="002F02BE" w:rsidRPr="00A36D57">
        <w:rPr>
          <w:rFonts w:ascii="Times New Roman" w:hAnsi="Times New Roman" w:cs="Times New Roman"/>
          <w:b/>
          <w:bCs/>
        </w:rPr>
        <w:t>smanabadi</w:t>
      </w:r>
      <w:proofErr w:type="spellEnd"/>
      <w:r w:rsidR="002F02BE" w:rsidRPr="00A36D57">
        <w:rPr>
          <w:rFonts w:ascii="Times New Roman" w:hAnsi="Times New Roman" w:cs="Times New Roman"/>
          <w:b/>
          <w:bCs/>
        </w:rPr>
        <w:t xml:space="preserve"> does during the periparturient </w:t>
      </w:r>
      <w:r w:rsidR="002F02BE">
        <w:rPr>
          <w:rFonts w:ascii="Times New Roman" w:hAnsi="Times New Roman" w:cs="Times New Roman"/>
          <w:b/>
          <w:bCs/>
        </w:rPr>
        <w:t xml:space="preserve">  </w:t>
      </w:r>
      <w:r w:rsidR="002F02BE" w:rsidRPr="00A36D57">
        <w:rPr>
          <w:rFonts w:ascii="Times New Roman" w:hAnsi="Times New Roman" w:cs="Times New Roman"/>
          <w:b/>
          <w:bCs/>
        </w:rPr>
        <w:t>period</w:t>
      </w:r>
      <w:r w:rsidR="002F02BE">
        <w:rPr>
          <w:rFonts w:ascii="Times New Roman" w:hAnsi="Times New Roman" w:cs="Times New Roman"/>
          <w:b/>
          <w:bCs/>
        </w:rPr>
        <w:t>.</w:t>
      </w:r>
    </w:p>
    <w:tbl>
      <w:tblPr>
        <w:tblStyle w:val="TableGrid"/>
        <w:tblW w:w="0" w:type="auto"/>
        <w:tblLook w:val="04A0" w:firstRow="1" w:lastRow="0" w:firstColumn="1" w:lastColumn="0" w:noHBand="0" w:noVBand="1"/>
      </w:tblPr>
      <w:tblGrid>
        <w:gridCol w:w="2262"/>
        <w:gridCol w:w="790"/>
        <w:gridCol w:w="1061"/>
        <w:gridCol w:w="1061"/>
        <w:gridCol w:w="1061"/>
        <w:gridCol w:w="1101"/>
        <w:gridCol w:w="1294"/>
      </w:tblGrid>
      <w:tr w:rsidR="00273E63" w:rsidRPr="00273E63" w14:paraId="270A0BBA" w14:textId="77777777" w:rsidTr="00EC2A7A">
        <w:trPr>
          <w:trHeight w:val="805"/>
        </w:trPr>
        <w:tc>
          <w:tcPr>
            <w:tcW w:w="2468" w:type="dxa"/>
            <w:noWrap/>
            <w:hideMark/>
          </w:tcPr>
          <w:p w14:paraId="41FB9F2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Stages</w:t>
            </w:r>
          </w:p>
        </w:tc>
        <w:tc>
          <w:tcPr>
            <w:tcW w:w="848" w:type="dxa"/>
            <w:noWrap/>
          </w:tcPr>
          <w:p w14:paraId="6D15DC1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Days</w:t>
            </w:r>
          </w:p>
        </w:tc>
        <w:tc>
          <w:tcPr>
            <w:tcW w:w="1147" w:type="dxa"/>
            <w:noWrap/>
            <w:hideMark/>
          </w:tcPr>
          <w:p w14:paraId="7AA9ED7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1</w:t>
            </w:r>
          </w:p>
        </w:tc>
        <w:tc>
          <w:tcPr>
            <w:tcW w:w="1147" w:type="dxa"/>
            <w:noWrap/>
            <w:hideMark/>
          </w:tcPr>
          <w:p w14:paraId="64070F2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2</w:t>
            </w:r>
          </w:p>
        </w:tc>
        <w:tc>
          <w:tcPr>
            <w:tcW w:w="1147" w:type="dxa"/>
            <w:noWrap/>
            <w:hideMark/>
          </w:tcPr>
          <w:p w14:paraId="7DDCEB7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3</w:t>
            </w:r>
          </w:p>
        </w:tc>
        <w:tc>
          <w:tcPr>
            <w:tcW w:w="1190" w:type="dxa"/>
            <w:noWrap/>
            <w:hideMark/>
          </w:tcPr>
          <w:p w14:paraId="1F41F2B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SE</w:t>
            </w:r>
          </w:p>
        </w:tc>
        <w:tc>
          <w:tcPr>
            <w:tcW w:w="1403" w:type="dxa"/>
            <w:noWrap/>
            <w:hideMark/>
          </w:tcPr>
          <w:p w14:paraId="4009699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CD</w:t>
            </w:r>
          </w:p>
          <w:p w14:paraId="4423A8A8"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At (0.05)</w:t>
            </w:r>
          </w:p>
        </w:tc>
      </w:tr>
      <w:tr w:rsidR="00273E63" w:rsidRPr="00273E63" w14:paraId="2533932A" w14:textId="77777777" w:rsidTr="00EC2A7A">
        <w:trPr>
          <w:trHeight w:val="274"/>
        </w:trPr>
        <w:tc>
          <w:tcPr>
            <w:tcW w:w="2468" w:type="dxa"/>
            <w:noWrap/>
            <w:hideMark/>
          </w:tcPr>
          <w:p w14:paraId="4770981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Prepartum Period</w:t>
            </w:r>
          </w:p>
        </w:tc>
        <w:tc>
          <w:tcPr>
            <w:tcW w:w="848" w:type="dxa"/>
            <w:noWrap/>
            <w:hideMark/>
          </w:tcPr>
          <w:p w14:paraId="45887D8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-28</w:t>
            </w:r>
          </w:p>
        </w:tc>
        <w:tc>
          <w:tcPr>
            <w:tcW w:w="1147" w:type="dxa"/>
            <w:noWrap/>
            <w:hideMark/>
          </w:tcPr>
          <w:p w14:paraId="2045957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31.26</w:t>
            </w:r>
          </w:p>
        </w:tc>
        <w:tc>
          <w:tcPr>
            <w:tcW w:w="1147" w:type="dxa"/>
            <w:noWrap/>
            <w:hideMark/>
          </w:tcPr>
          <w:p w14:paraId="2882D64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31.39</w:t>
            </w:r>
          </w:p>
        </w:tc>
        <w:tc>
          <w:tcPr>
            <w:tcW w:w="1147" w:type="dxa"/>
            <w:noWrap/>
            <w:hideMark/>
          </w:tcPr>
          <w:p w14:paraId="3E62836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31.35</w:t>
            </w:r>
          </w:p>
        </w:tc>
        <w:tc>
          <w:tcPr>
            <w:tcW w:w="1190" w:type="dxa"/>
            <w:noWrap/>
            <w:hideMark/>
          </w:tcPr>
          <w:p w14:paraId="6457258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0.08987</w:t>
            </w:r>
          </w:p>
        </w:tc>
        <w:tc>
          <w:tcPr>
            <w:tcW w:w="1403" w:type="dxa"/>
            <w:noWrap/>
            <w:hideMark/>
          </w:tcPr>
          <w:p w14:paraId="7E47D7E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r w:rsidR="00273E63" w:rsidRPr="00273E63" w14:paraId="76F62D86" w14:textId="77777777" w:rsidTr="00EC2A7A">
        <w:trPr>
          <w:trHeight w:val="274"/>
        </w:trPr>
        <w:tc>
          <w:tcPr>
            <w:tcW w:w="2468" w:type="dxa"/>
            <w:noWrap/>
            <w:hideMark/>
          </w:tcPr>
          <w:p w14:paraId="46A173A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Before kidding</w:t>
            </w:r>
          </w:p>
        </w:tc>
        <w:tc>
          <w:tcPr>
            <w:tcW w:w="848" w:type="dxa"/>
            <w:noWrap/>
            <w:hideMark/>
          </w:tcPr>
          <w:p w14:paraId="3ADF56E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w:t>
            </w:r>
          </w:p>
        </w:tc>
        <w:tc>
          <w:tcPr>
            <w:tcW w:w="1147" w:type="dxa"/>
            <w:noWrap/>
            <w:hideMark/>
          </w:tcPr>
          <w:p w14:paraId="2516292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34.11</w:t>
            </w:r>
            <w:r w:rsidRPr="00273E63">
              <w:rPr>
                <w:rFonts w:ascii="Times New Roman" w:hAnsi="Times New Roman" w:cs="Times New Roman"/>
                <w:sz w:val="24"/>
                <w:szCs w:val="24"/>
                <w:vertAlign w:val="superscript"/>
              </w:rPr>
              <w:t>c</w:t>
            </w:r>
          </w:p>
        </w:tc>
        <w:tc>
          <w:tcPr>
            <w:tcW w:w="1147" w:type="dxa"/>
            <w:noWrap/>
            <w:hideMark/>
          </w:tcPr>
          <w:p w14:paraId="5E355DF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35.40ᵇ</w:t>
            </w:r>
          </w:p>
        </w:tc>
        <w:tc>
          <w:tcPr>
            <w:tcW w:w="1147" w:type="dxa"/>
            <w:noWrap/>
            <w:hideMark/>
          </w:tcPr>
          <w:p w14:paraId="40637BD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36.26</w:t>
            </w:r>
            <w:r w:rsidRPr="00273E63">
              <w:rPr>
                <w:rFonts w:ascii="Times New Roman" w:hAnsi="Times New Roman" w:cs="Times New Roman"/>
                <w:sz w:val="24"/>
                <w:szCs w:val="24"/>
                <w:vertAlign w:val="superscript"/>
              </w:rPr>
              <w:t>a</w:t>
            </w:r>
          </w:p>
        </w:tc>
        <w:tc>
          <w:tcPr>
            <w:tcW w:w="1190" w:type="dxa"/>
            <w:noWrap/>
            <w:hideMark/>
          </w:tcPr>
          <w:p w14:paraId="4391D0A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0.16415</w:t>
            </w:r>
          </w:p>
        </w:tc>
        <w:tc>
          <w:tcPr>
            <w:tcW w:w="1403" w:type="dxa"/>
            <w:noWrap/>
            <w:hideMark/>
          </w:tcPr>
          <w:p w14:paraId="4BFE545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0.49481</w:t>
            </w:r>
          </w:p>
        </w:tc>
      </w:tr>
      <w:tr w:rsidR="00273E63" w:rsidRPr="00273E63" w14:paraId="557EE18D" w14:textId="77777777" w:rsidTr="00EC2A7A">
        <w:trPr>
          <w:trHeight w:val="274"/>
        </w:trPr>
        <w:tc>
          <w:tcPr>
            <w:tcW w:w="2468" w:type="dxa"/>
            <w:noWrap/>
            <w:hideMark/>
          </w:tcPr>
          <w:p w14:paraId="5D3D560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After Kidding</w:t>
            </w:r>
          </w:p>
        </w:tc>
        <w:tc>
          <w:tcPr>
            <w:tcW w:w="848" w:type="dxa"/>
            <w:noWrap/>
            <w:hideMark/>
          </w:tcPr>
          <w:p w14:paraId="151B31F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w:t>
            </w:r>
          </w:p>
        </w:tc>
        <w:tc>
          <w:tcPr>
            <w:tcW w:w="1147" w:type="dxa"/>
            <w:noWrap/>
            <w:hideMark/>
          </w:tcPr>
          <w:p w14:paraId="4F5903F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29.55</w:t>
            </w:r>
          </w:p>
        </w:tc>
        <w:tc>
          <w:tcPr>
            <w:tcW w:w="1147" w:type="dxa"/>
            <w:noWrap/>
            <w:hideMark/>
          </w:tcPr>
          <w:p w14:paraId="24F9BA6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29.89</w:t>
            </w:r>
          </w:p>
        </w:tc>
        <w:tc>
          <w:tcPr>
            <w:tcW w:w="1147" w:type="dxa"/>
            <w:noWrap/>
            <w:hideMark/>
          </w:tcPr>
          <w:p w14:paraId="1B71BB1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30.36</w:t>
            </w:r>
          </w:p>
        </w:tc>
        <w:tc>
          <w:tcPr>
            <w:tcW w:w="1190" w:type="dxa"/>
            <w:noWrap/>
            <w:hideMark/>
          </w:tcPr>
          <w:p w14:paraId="7522625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0.42572</w:t>
            </w:r>
          </w:p>
        </w:tc>
        <w:tc>
          <w:tcPr>
            <w:tcW w:w="1403" w:type="dxa"/>
            <w:noWrap/>
            <w:hideMark/>
          </w:tcPr>
          <w:p w14:paraId="4323F51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r w:rsidR="0051200B" w:rsidRPr="00273E63" w14:paraId="4D2B855E" w14:textId="77777777" w:rsidTr="00EC2A7A">
        <w:trPr>
          <w:trHeight w:val="274"/>
        </w:trPr>
        <w:tc>
          <w:tcPr>
            <w:tcW w:w="2468" w:type="dxa"/>
            <w:noWrap/>
            <w:hideMark/>
          </w:tcPr>
          <w:p w14:paraId="7F9FC8C4" w14:textId="77777777" w:rsidR="0051200B" w:rsidRPr="00273E63" w:rsidRDefault="0051200B" w:rsidP="0051200B">
            <w:pPr>
              <w:spacing w:line="360" w:lineRule="auto"/>
              <w:jc w:val="both"/>
              <w:rPr>
                <w:rFonts w:ascii="Times New Roman" w:hAnsi="Times New Roman" w:cs="Times New Roman"/>
                <w:sz w:val="24"/>
                <w:szCs w:val="24"/>
              </w:rPr>
            </w:pPr>
            <w:proofErr w:type="spellStart"/>
            <w:r w:rsidRPr="00273E63">
              <w:rPr>
                <w:rFonts w:ascii="Times New Roman" w:hAnsi="Times New Roman" w:cs="Times New Roman"/>
                <w:sz w:val="24"/>
                <w:szCs w:val="24"/>
              </w:rPr>
              <w:t>Post Partum</w:t>
            </w:r>
            <w:proofErr w:type="spellEnd"/>
            <w:r w:rsidRPr="00273E63">
              <w:rPr>
                <w:rFonts w:ascii="Times New Roman" w:hAnsi="Times New Roman" w:cs="Times New Roman"/>
                <w:sz w:val="24"/>
                <w:szCs w:val="24"/>
              </w:rPr>
              <w:t xml:space="preserve"> Period</w:t>
            </w:r>
          </w:p>
        </w:tc>
        <w:tc>
          <w:tcPr>
            <w:tcW w:w="848" w:type="dxa"/>
            <w:noWrap/>
            <w:hideMark/>
          </w:tcPr>
          <w:p w14:paraId="2FE612A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28</w:t>
            </w:r>
          </w:p>
        </w:tc>
        <w:tc>
          <w:tcPr>
            <w:tcW w:w="1147" w:type="dxa"/>
            <w:noWrap/>
            <w:hideMark/>
          </w:tcPr>
          <w:p w14:paraId="28661F2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29.99</w:t>
            </w:r>
          </w:p>
        </w:tc>
        <w:tc>
          <w:tcPr>
            <w:tcW w:w="1147" w:type="dxa"/>
            <w:noWrap/>
            <w:hideMark/>
          </w:tcPr>
          <w:p w14:paraId="70C510F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30.5</w:t>
            </w:r>
          </w:p>
        </w:tc>
        <w:tc>
          <w:tcPr>
            <w:tcW w:w="1147" w:type="dxa"/>
            <w:noWrap/>
            <w:hideMark/>
          </w:tcPr>
          <w:p w14:paraId="532A08F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31.11</w:t>
            </w:r>
          </w:p>
        </w:tc>
        <w:tc>
          <w:tcPr>
            <w:tcW w:w="1190" w:type="dxa"/>
            <w:noWrap/>
            <w:hideMark/>
          </w:tcPr>
          <w:p w14:paraId="0EA5B43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0.39493</w:t>
            </w:r>
          </w:p>
        </w:tc>
        <w:tc>
          <w:tcPr>
            <w:tcW w:w="1403" w:type="dxa"/>
            <w:noWrap/>
            <w:hideMark/>
          </w:tcPr>
          <w:p w14:paraId="06001B7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bl>
    <w:p w14:paraId="19A843C3" w14:textId="77777777" w:rsidR="0051200B" w:rsidRDefault="0051200B" w:rsidP="0051200B">
      <w:pPr>
        <w:spacing w:line="360" w:lineRule="auto"/>
        <w:rPr>
          <w:rFonts w:ascii="Times New Roman" w:hAnsi="Times New Roman" w:cs="Times New Roman"/>
          <w:b/>
          <w:bCs/>
          <w:sz w:val="24"/>
          <w:szCs w:val="24"/>
        </w:rPr>
      </w:pPr>
    </w:p>
    <w:p w14:paraId="2D0A3087" w14:textId="56793759" w:rsidR="002F02BE" w:rsidRPr="00273E63" w:rsidRDefault="002F02BE" w:rsidP="0051200B">
      <w:pPr>
        <w:spacing w:line="360" w:lineRule="auto"/>
        <w:rPr>
          <w:rFonts w:ascii="Times New Roman" w:hAnsi="Times New Roman" w:cs="Times New Roman"/>
          <w:b/>
          <w:bCs/>
          <w:sz w:val="24"/>
          <w:szCs w:val="24"/>
        </w:rPr>
      </w:pPr>
      <w:r>
        <w:rPr>
          <w:noProof/>
          <w14:ligatures w14:val="standardContextual"/>
        </w:rPr>
        <w:drawing>
          <wp:inline distT="0" distB="0" distL="0" distR="0" wp14:anchorId="034D3178" wp14:editId="14B17DE5">
            <wp:extent cx="5480612" cy="2743200"/>
            <wp:effectExtent l="0" t="0" r="6350" b="0"/>
            <wp:docPr id="960264194" name="Chart 1">
              <a:extLst xmlns:a="http://schemas.openxmlformats.org/drawingml/2006/main">
                <a:ext uri="{FF2B5EF4-FFF2-40B4-BE49-F238E27FC236}">
                  <a16:creationId xmlns:a16="http://schemas.microsoft.com/office/drawing/2014/main" id="{55CA593D-A457-F906-E288-C5035C190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3799A97" w14:textId="4A159119" w:rsidR="002F02BE" w:rsidRPr="002F02BE" w:rsidRDefault="002F02BE" w:rsidP="002F02BE">
      <w:pPr>
        <w:pBdr>
          <w:bar w:val="single" w:sz="4" w:color="auto"/>
        </w:pBdr>
        <w:spacing w:line="360" w:lineRule="auto"/>
        <w:ind w:left="720" w:hanging="720"/>
        <w:jc w:val="both"/>
        <w:rPr>
          <w:rFonts w:ascii="Times New Roman" w:hAnsi="Times New Roman" w:cs="Times New Roman"/>
          <w:b/>
          <w:bCs/>
        </w:rPr>
      </w:pPr>
      <w:r>
        <w:rPr>
          <w:rFonts w:ascii="Times New Roman" w:hAnsi="Times New Roman" w:cs="Times New Roman"/>
          <w:b/>
          <w:bCs/>
          <w:sz w:val="24"/>
          <w:szCs w:val="24"/>
        </w:rPr>
        <w:t>Fig.</w:t>
      </w:r>
      <w:r w:rsidRPr="002F02BE">
        <w:rPr>
          <w:rFonts w:ascii="Times New Roman" w:hAnsi="Times New Roman" w:cs="Times New Roman"/>
          <w:b/>
          <w:bCs/>
          <w:sz w:val="24"/>
          <w:szCs w:val="24"/>
        </w:rPr>
        <w:t>1:</w:t>
      </w:r>
      <w:r w:rsidRPr="00273E63">
        <w:rPr>
          <w:rFonts w:ascii="Times New Roman" w:hAnsi="Times New Roman" w:cs="Times New Roman"/>
          <w:sz w:val="24"/>
          <w:szCs w:val="24"/>
        </w:rPr>
        <w:t xml:space="preserve"> </w:t>
      </w:r>
      <w:r w:rsidRPr="00A36D57">
        <w:rPr>
          <w:rFonts w:ascii="Times New Roman" w:hAnsi="Times New Roman" w:cs="Times New Roman"/>
          <w:b/>
          <w:bCs/>
        </w:rPr>
        <w:t xml:space="preserve">Effect of probiotic supplementation on mean body weight of </w:t>
      </w:r>
      <w:proofErr w:type="spellStart"/>
      <w:r>
        <w:rPr>
          <w:rFonts w:ascii="Times New Roman" w:hAnsi="Times New Roman" w:cs="Times New Roman"/>
          <w:b/>
          <w:bCs/>
        </w:rPr>
        <w:t>O</w:t>
      </w:r>
      <w:r w:rsidRPr="00A36D57">
        <w:rPr>
          <w:rFonts w:ascii="Times New Roman" w:hAnsi="Times New Roman" w:cs="Times New Roman"/>
          <w:b/>
          <w:bCs/>
        </w:rPr>
        <w:t>smanabadi</w:t>
      </w:r>
      <w:proofErr w:type="spellEnd"/>
      <w:r w:rsidRPr="00A36D57">
        <w:rPr>
          <w:rFonts w:ascii="Times New Roman" w:hAnsi="Times New Roman" w:cs="Times New Roman"/>
          <w:b/>
          <w:bCs/>
        </w:rPr>
        <w:t xml:space="preserve"> does during the periparturient period</w:t>
      </w:r>
      <w:r>
        <w:rPr>
          <w:rFonts w:ascii="Times New Roman" w:hAnsi="Times New Roman" w:cs="Times New Roman"/>
          <w:b/>
          <w:bCs/>
        </w:rPr>
        <w:t>.</w:t>
      </w:r>
    </w:p>
    <w:p w14:paraId="673C56CB" w14:textId="00797B69" w:rsidR="0051200B" w:rsidRPr="00273E63" w:rsidRDefault="007266EE" w:rsidP="0051200B">
      <w:pPr>
        <w:spacing w:line="360" w:lineRule="auto"/>
        <w:ind w:firstLine="720"/>
        <w:jc w:val="both"/>
        <w:rPr>
          <w:rFonts w:ascii="Times New Roman" w:hAnsi="Times New Roman" w:cs="Times New Roman"/>
          <w:sz w:val="24"/>
          <w:szCs w:val="24"/>
        </w:rPr>
      </w:pPr>
      <w:r w:rsidRPr="007266EE">
        <w:rPr>
          <w:rFonts w:ascii="Times New Roman" w:hAnsi="Times New Roman" w:cs="Times New Roman"/>
          <w:sz w:val="24"/>
          <w:szCs w:val="24"/>
        </w:rPr>
        <w:t xml:space="preserve">The mean body weight of </w:t>
      </w:r>
      <w:proofErr w:type="spellStart"/>
      <w:r w:rsidRPr="007266EE">
        <w:rPr>
          <w:rFonts w:ascii="Times New Roman" w:hAnsi="Times New Roman" w:cs="Times New Roman"/>
          <w:sz w:val="24"/>
          <w:szCs w:val="24"/>
        </w:rPr>
        <w:t>Osmanabadi</w:t>
      </w:r>
      <w:proofErr w:type="spellEnd"/>
      <w:r w:rsidRPr="007266EE">
        <w:rPr>
          <w:rFonts w:ascii="Times New Roman" w:hAnsi="Times New Roman" w:cs="Times New Roman"/>
          <w:sz w:val="24"/>
          <w:szCs w:val="24"/>
        </w:rPr>
        <w:t xml:space="preserve"> does as influenced by probiotic supplementation is presented in Table 1 and illustrated in Figure 1. During the prepartum period (day –28), the average body weights were similar across all treatments (T1: 31.26 kg, T2: 31.39 kg, and T3: 31.35 kg), indicating uniformity among experimental groups before the start of supplementation. However, just before kidding, does in the probiotic-</w:t>
      </w:r>
      <w:r w:rsidRPr="007266EE">
        <w:rPr>
          <w:rFonts w:ascii="Times New Roman" w:hAnsi="Times New Roman" w:cs="Times New Roman"/>
          <w:sz w:val="24"/>
          <w:szCs w:val="24"/>
        </w:rPr>
        <w:lastRenderedPageBreak/>
        <w:t xml:space="preserve">fed groups recorded significantly higher (P &lt; 0.05) body weights, with T3 (36.26 kg) being superior to T2 (35.40 kg) and control T1 (34.11 kg). After kidding, body weights declined in all groups due to parturition stress and the onset of lactation (T1: 29.55 kg, T2: 29.89 kg, T3: 30.36 kg). During the postpartum period (day 28), probiotic-supplemented does showed a trend toward faster recovery, with T3 maintaining the highest mean body weight (31.11 kg) followed by T2 (30.50 kg) and control T1 (29.99 kg), although the differences were statistically non-significant. This pattern indicates that probiotic supplementation helped mitigate postpartum body weight loss and aided quicker recovery from the negative energy balance. These results </w:t>
      </w:r>
      <w:proofErr w:type="gramStart"/>
      <w:r w:rsidRPr="007266EE">
        <w:rPr>
          <w:rFonts w:ascii="Times New Roman" w:hAnsi="Times New Roman" w:cs="Times New Roman"/>
          <w:sz w:val="24"/>
          <w:szCs w:val="24"/>
        </w:rPr>
        <w:t>are in agreement</w:t>
      </w:r>
      <w:proofErr w:type="gramEnd"/>
      <w:r w:rsidRPr="007266EE">
        <w:rPr>
          <w:rFonts w:ascii="Times New Roman" w:hAnsi="Times New Roman" w:cs="Times New Roman"/>
          <w:sz w:val="24"/>
          <w:szCs w:val="24"/>
        </w:rPr>
        <w:t xml:space="preserve"> with the findings of </w:t>
      </w:r>
      <w:proofErr w:type="spellStart"/>
      <w:r w:rsidRPr="007266EE">
        <w:rPr>
          <w:rFonts w:ascii="Times New Roman" w:hAnsi="Times New Roman" w:cs="Times New Roman"/>
          <w:b/>
          <w:bCs/>
          <w:sz w:val="24"/>
          <w:szCs w:val="24"/>
        </w:rPr>
        <w:t>Aaliya</w:t>
      </w:r>
      <w:proofErr w:type="spellEnd"/>
      <w:r w:rsidRPr="007266EE">
        <w:rPr>
          <w:rFonts w:ascii="Times New Roman" w:hAnsi="Times New Roman" w:cs="Times New Roman"/>
          <w:b/>
          <w:bCs/>
          <w:sz w:val="24"/>
          <w:szCs w:val="24"/>
        </w:rPr>
        <w:t xml:space="preserve"> </w:t>
      </w:r>
      <w:proofErr w:type="spellStart"/>
      <w:r w:rsidRPr="007266EE">
        <w:rPr>
          <w:rFonts w:ascii="Times New Roman" w:hAnsi="Times New Roman" w:cs="Times New Roman"/>
          <w:b/>
          <w:bCs/>
          <w:sz w:val="24"/>
          <w:szCs w:val="24"/>
        </w:rPr>
        <w:t>Fayaz</w:t>
      </w:r>
      <w:proofErr w:type="spellEnd"/>
      <w:r w:rsidRPr="007266EE">
        <w:rPr>
          <w:rFonts w:ascii="Times New Roman" w:hAnsi="Times New Roman" w:cs="Times New Roman"/>
          <w:b/>
          <w:bCs/>
          <w:sz w:val="24"/>
          <w:szCs w:val="24"/>
        </w:rPr>
        <w:t xml:space="preserve"> et al. (2020)</w:t>
      </w:r>
      <w:r w:rsidRPr="007266EE">
        <w:rPr>
          <w:rFonts w:ascii="Times New Roman" w:hAnsi="Times New Roman" w:cs="Times New Roman"/>
          <w:sz w:val="24"/>
          <w:szCs w:val="24"/>
        </w:rPr>
        <w:t xml:space="preserve"> and </w:t>
      </w:r>
      <w:r w:rsidRPr="007266EE">
        <w:rPr>
          <w:rFonts w:ascii="Times New Roman" w:hAnsi="Times New Roman" w:cs="Times New Roman"/>
          <w:b/>
          <w:bCs/>
          <w:sz w:val="24"/>
          <w:szCs w:val="24"/>
        </w:rPr>
        <w:t>Whitley et al. (2014)</w:t>
      </w:r>
      <w:r w:rsidRPr="007266EE">
        <w:rPr>
          <w:rFonts w:ascii="Times New Roman" w:hAnsi="Times New Roman" w:cs="Times New Roman"/>
          <w:sz w:val="24"/>
          <w:szCs w:val="24"/>
        </w:rPr>
        <w:t>, who reported improved body weight maintenance in does fed probiotics due to enhanced rumen microbial activity, improved nutrient utilization, and better metabolic adaptation during the periparturient period.</w:t>
      </w:r>
    </w:p>
    <w:p w14:paraId="10DAAA7A" w14:textId="77777777" w:rsidR="0051200B" w:rsidRPr="00273E63" w:rsidRDefault="0051200B" w:rsidP="0051200B">
      <w:pPr>
        <w:spacing w:line="360" w:lineRule="auto"/>
        <w:rPr>
          <w:rFonts w:ascii="Times New Roman" w:hAnsi="Times New Roman" w:cs="Times New Roman"/>
          <w:b/>
          <w:bCs/>
          <w:sz w:val="24"/>
          <w:szCs w:val="24"/>
        </w:rPr>
      </w:pPr>
      <w:r w:rsidRPr="00273E63">
        <w:rPr>
          <w:rFonts w:ascii="Times New Roman" w:hAnsi="Times New Roman" w:cs="Times New Roman"/>
          <w:b/>
          <w:bCs/>
          <w:sz w:val="24"/>
          <w:szCs w:val="24"/>
        </w:rPr>
        <w:t>Weight Changes</w:t>
      </w:r>
    </w:p>
    <w:p w14:paraId="2FCAC00C" w14:textId="05C42C06" w:rsidR="0051200B" w:rsidRPr="00334174" w:rsidRDefault="0051200B" w:rsidP="00334174">
      <w:pPr>
        <w:pBdr>
          <w:bar w:val="single" w:sz="4" w:color="auto"/>
        </w:pBdr>
        <w:spacing w:after="254" w:line="360" w:lineRule="auto"/>
        <w:ind w:left="1260" w:hanging="1260"/>
        <w:jc w:val="both"/>
        <w:rPr>
          <w:rFonts w:ascii="Times New Roman" w:hAnsi="Times New Roman" w:cs="Times New Roman"/>
        </w:rPr>
      </w:pPr>
      <w:r w:rsidRPr="00273E63">
        <w:rPr>
          <w:rFonts w:ascii="Times New Roman" w:hAnsi="Times New Roman" w:cs="Times New Roman"/>
          <w:sz w:val="24"/>
          <w:szCs w:val="24"/>
        </w:rPr>
        <w:t>Table 2:</w:t>
      </w:r>
      <w:r w:rsidR="00334174">
        <w:rPr>
          <w:rFonts w:ascii="Times New Roman" w:hAnsi="Times New Roman" w:cs="Times New Roman"/>
          <w:sz w:val="24"/>
          <w:szCs w:val="24"/>
        </w:rPr>
        <w:t xml:space="preserve"> </w:t>
      </w:r>
      <w:r w:rsidR="00334174" w:rsidRPr="00E43E2F">
        <w:rPr>
          <w:rFonts w:ascii="Times New Roman" w:hAnsi="Times New Roman" w:cs="Times New Roman"/>
          <w:b/>
          <w:bCs/>
        </w:rPr>
        <w:t xml:space="preserve">Effect of probiotic supplementation on mean body weight change of </w:t>
      </w:r>
      <w:proofErr w:type="spellStart"/>
      <w:r w:rsidR="00334174" w:rsidRPr="00E43E2F">
        <w:rPr>
          <w:rFonts w:ascii="Times New Roman" w:hAnsi="Times New Roman" w:cs="Times New Roman"/>
          <w:b/>
          <w:bCs/>
        </w:rPr>
        <w:t>Osmanabadi</w:t>
      </w:r>
      <w:proofErr w:type="spellEnd"/>
      <w:r w:rsidR="00334174" w:rsidRPr="00E43E2F">
        <w:rPr>
          <w:rFonts w:ascii="Times New Roman" w:hAnsi="Times New Roman" w:cs="Times New Roman"/>
          <w:b/>
          <w:bCs/>
        </w:rPr>
        <w:t xml:space="preserve"> does during the periparturient period</w:t>
      </w:r>
      <w:r w:rsidR="00334174" w:rsidRPr="00E43E2F">
        <w:rPr>
          <w:rFonts w:ascii="Times New Roman" w:hAnsi="Times New Roman" w:cs="Times New Roman"/>
        </w:rPr>
        <w:t>.</w:t>
      </w:r>
    </w:p>
    <w:tbl>
      <w:tblPr>
        <w:tblStyle w:val="TableGrid"/>
        <w:tblW w:w="0" w:type="auto"/>
        <w:jc w:val="center"/>
        <w:tblLook w:val="04A0" w:firstRow="1" w:lastRow="0" w:firstColumn="1" w:lastColumn="0" w:noHBand="0" w:noVBand="1"/>
      </w:tblPr>
      <w:tblGrid>
        <w:gridCol w:w="2785"/>
        <w:gridCol w:w="723"/>
        <w:gridCol w:w="960"/>
        <w:gridCol w:w="960"/>
        <w:gridCol w:w="960"/>
        <w:gridCol w:w="996"/>
        <w:gridCol w:w="996"/>
      </w:tblGrid>
      <w:tr w:rsidR="00273E63" w:rsidRPr="00273E63" w14:paraId="177F2FA9" w14:textId="77777777" w:rsidTr="0051200B">
        <w:trPr>
          <w:trHeight w:val="290"/>
          <w:jc w:val="center"/>
        </w:trPr>
        <w:tc>
          <w:tcPr>
            <w:tcW w:w="2785" w:type="dxa"/>
            <w:noWrap/>
            <w:hideMark/>
          </w:tcPr>
          <w:p w14:paraId="103648E8"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Stages</w:t>
            </w:r>
          </w:p>
        </w:tc>
        <w:tc>
          <w:tcPr>
            <w:tcW w:w="723" w:type="dxa"/>
            <w:noWrap/>
            <w:hideMark/>
          </w:tcPr>
          <w:p w14:paraId="0D9796C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week</w:t>
            </w:r>
          </w:p>
        </w:tc>
        <w:tc>
          <w:tcPr>
            <w:tcW w:w="960" w:type="dxa"/>
            <w:noWrap/>
            <w:hideMark/>
          </w:tcPr>
          <w:p w14:paraId="0B7FB6A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1</w:t>
            </w:r>
          </w:p>
        </w:tc>
        <w:tc>
          <w:tcPr>
            <w:tcW w:w="960" w:type="dxa"/>
            <w:noWrap/>
            <w:hideMark/>
          </w:tcPr>
          <w:p w14:paraId="3D8F935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2</w:t>
            </w:r>
          </w:p>
        </w:tc>
        <w:tc>
          <w:tcPr>
            <w:tcW w:w="960" w:type="dxa"/>
            <w:noWrap/>
            <w:hideMark/>
          </w:tcPr>
          <w:p w14:paraId="4813520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3</w:t>
            </w:r>
          </w:p>
        </w:tc>
        <w:tc>
          <w:tcPr>
            <w:tcW w:w="996" w:type="dxa"/>
            <w:noWrap/>
            <w:hideMark/>
          </w:tcPr>
          <w:p w14:paraId="283FD5C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SE</w:t>
            </w:r>
          </w:p>
        </w:tc>
        <w:tc>
          <w:tcPr>
            <w:tcW w:w="996" w:type="dxa"/>
            <w:noWrap/>
            <w:hideMark/>
          </w:tcPr>
          <w:p w14:paraId="33F9F6D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CD</w:t>
            </w:r>
          </w:p>
        </w:tc>
      </w:tr>
      <w:tr w:rsidR="00273E63" w:rsidRPr="00273E63" w14:paraId="4D6C2D3B" w14:textId="77777777" w:rsidTr="0051200B">
        <w:trPr>
          <w:trHeight w:val="290"/>
          <w:jc w:val="center"/>
        </w:trPr>
        <w:tc>
          <w:tcPr>
            <w:tcW w:w="2785" w:type="dxa"/>
            <w:vMerge w:val="restart"/>
            <w:noWrap/>
            <w:hideMark/>
          </w:tcPr>
          <w:p w14:paraId="0554178D"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Prepartum Period</w:t>
            </w:r>
          </w:p>
        </w:tc>
        <w:tc>
          <w:tcPr>
            <w:tcW w:w="723" w:type="dxa"/>
            <w:noWrap/>
            <w:hideMark/>
          </w:tcPr>
          <w:p w14:paraId="061835B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IV</w:t>
            </w:r>
          </w:p>
        </w:tc>
        <w:tc>
          <w:tcPr>
            <w:tcW w:w="960" w:type="dxa"/>
            <w:noWrap/>
            <w:hideMark/>
          </w:tcPr>
          <w:p w14:paraId="69D0AD5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0.32</w:t>
            </w:r>
          </w:p>
        </w:tc>
        <w:tc>
          <w:tcPr>
            <w:tcW w:w="960" w:type="dxa"/>
            <w:noWrap/>
            <w:hideMark/>
          </w:tcPr>
          <w:p w14:paraId="05973EA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0.33</w:t>
            </w:r>
          </w:p>
        </w:tc>
        <w:tc>
          <w:tcPr>
            <w:tcW w:w="960" w:type="dxa"/>
            <w:noWrap/>
            <w:hideMark/>
          </w:tcPr>
          <w:p w14:paraId="164C125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0.39</w:t>
            </w:r>
          </w:p>
        </w:tc>
        <w:tc>
          <w:tcPr>
            <w:tcW w:w="996" w:type="dxa"/>
            <w:noWrap/>
            <w:hideMark/>
          </w:tcPr>
          <w:p w14:paraId="7F67925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0.02673</w:t>
            </w:r>
          </w:p>
        </w:tc>
        <w:tc>
          <w:tcPr>
            <w:tcW w:w="996" w:type="dxa"/>
            <w:noWrap/>
            <w:hideMark/>
          </w:tcPr>
          <w:p w14:paraId="43667A3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r w:rsidR="00273E63" w:rsidRPr="00273E63" w14:paraId="2D94E270" w14:textId="77777777" w:rsidTr="0051200B">
        <w:trPr>
          <w:trHeight w:val="290"/>
          <w:jc w:val="center"/>
        </w:trPr>
        <w:tc>
          <w:tcPr>
            <w:tcW w:w="2785" w:type="dxa"/>
            <w:vMerge/>
            <w:noWrap/>
            <w:hideMark/>
          </w:tcPr>
          <w:p w14:paraId="4A101DAE" w14:textId="77777777" w:rsidR="0051200B" w:rsidRPr="00273E63" w:rsidRDefault="0051200B" w:rsidP="0051200B">
            <w:pPr>
              <w:spacing w:line="360" w:lineRule="auto"/>
              <w:jc w:val="center"/>
              <w:rPr>
                <w:rFonts w:ascii="Times New Roman" w:hAnsi="Times New Roman" w:cs="Times New Roman"/>
                <w:sz w:val="24"/>
                <w:szCs w:val="24"/>
              </w:rPr>
            </w:pPr>
          </w:p>
        </w:tc>
        <w:tc>
          <w:tcPr>
            <w:tcW w:w="723" w:type="dxa"/>
            <w:noWrap/>
            <w:hideMark/>
          </w:tcPr>
          <w:p w14:paraId="674F6F9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w:t>
            </w:r>
          </w:p>
        </w:tc>
        <w:tc>
          <w:tcPr>
            <w:tcW w:w="960" w:type="dxa"/>
            <w:noWrap/>
            <w:hideMark/>
          </w:tcPr>
          <w:p w14:paraId="6D796D8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1.48</w:t>
            </w:r>
            <w:r w:rsidRPr="00273E63">
              <w:rPr>
                <w:rFonts w:ascii="Times New Roman" w:hAnsi="Times New Roman" w:cs="Times New Roman"/>
                <w:sz w:val="24"/>
                <w:szCs w:val="24"/>
                <w:vertAlign w:val="superscript"/>
              </w:rPr>
              <w:t>b</w:t>
            </w:r>
          </w:p>
        </w:tc>
        <w:tc>
          <w:tcPr>
            <w:tcW w:w="960" w:type="dxa"/>
            <w:noWrap/>
            <w:hideMark/>
          </w:tcPr>
          <w:p w14:paraId="666B437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1.99</w:t>
            </w:r>
            <w:r w:rsidRPr="00273E63">
              <w:rPr>
                <w:rFonts w:ascii="Times New Roman" w:hAnsi="Times New Roman" w:cs="Times New Roman"/>
                <w:sz w:val="24"/>
                <w:szCs w:val="24"/>
                <w:vertAlign w:val="superscript"/>
              </w:rPr>
              <w:t>a</w:t>
            </w:r>
          </w:p>
        </w:tc>
        <w:tc>
          <w:tcPr>
            <w:tcW w:w="960" w:type="dxa"/>
            <w:noWrap/>
            <w:hideMark/>
          </w:tcPr>
          <w:p w14:paraId="3C08C07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2.17</w:t>
            </w:r>
            <w:r w:rsidRPr="00273E63">
              <w:rPr>
                <w:rFonts w:ascii="Times New Roman" w:hAnsi="Times New Roman" w:cs="Times New Roman"/>
                <w:sz w:val="24"/>
                <w:szCs w:val="24"/>
                <w:vertAlign w:val="superscript"/>
              </w:rPr>
              <w:t>a</w:t>
            </w:r>
          </w:p>
        </w:tc>
        <w:tc>
          <w:tcPr>
            <w:tcW w:w="996" w:type="dxa"/>
            <w:noWrap/>
            <w:hideMark/>
          </w:tcPr>
          <w:p w14:paraId="36CD707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0.06598</w:t>
            </w:r>
          </w:p>
        </w:tc>
        <w:tc>
          <w:tcPr>
            <w:tcW w:w="996" w:type="dxa"/>
            <w:noWrap/>
            <w:hideMark/>
          </w:tcPr>
          <w:p w14:paraId="025FBAF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0.19888</w:t>
            </w:r>
          </w:p>
        </w:tc>
      </w:tr>
      <w:tr w:rsidR="00273E63" w:rsidRPr="00273E63" w14:paraId="4C7B869B" w14:textId="77777777" w:rsidTr="0051200B">
        <w:trPr>
          <w:trHeight w:val="290"/>
          <w:jc w:val="center"/>
        </w:trPr>
        <w:tc>
          <w:tcPr>
            <w:tcW w:w="2785" w:type="dxa"/>
            <w:noWrap/>
            <w:hideMark/>
          </w:tcPr>
          <w:p w14:paraId="43BF9F75"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Does weight After Kidding</w:t>
            </w:r>
          </w:p>
        </w:tc>
        <w:tc>
          <w:tcPr>
            <w:tcW w:w="723" w:type="dxa"/>
            <w:noWrap/>
            <w:hideMark/>
          </w:tcPr>
          <w:p w14:paraId="295521E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w:t>
            </w:r>
          </w:p>
        </w:tc>
        <w:tc>
          <w:tcPr>
            <w:tcW w:w="960" w:type="dxa"/>
            <w:noWrap/>
            <w:hideMark/>
          </w:tcPr>
          <w:p w14:paraId="4202389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-4.56</w:t>
            </w:r>
          </w:p>
        </w:tc>
        <w:tc>
          <w:tcPr>
            <w:tcW w:w="960" w:type="dxa"/>
            <w:noWrap/>
            <w:hideMark/>
          </w:tcPr>
          <w:p w14:paraId="6A41CFF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-5.51</w:t>
            </w:r>
          </w:p>
        </w:tc>
        <w:tc>
          <w:tcPr>
            <w:tcW w:w="960" w:type="dxa"/>
            <w:noWrap/>
            <w:hideMark/>
          </w:tcPr>
          <w:p w14:paraId="79D54CF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-5.9</w:t>
            </w:r>
          </w:p>
        </w:tc>
        <w:tc>
          <w:tcPr>
            <w:tcW w:w="996" w:type="dxa"/>
            <w:noWrap/>
            <w:hideMark/>
          </w:tcPr>
          <w:p w14:paraId="06F7809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0.5172</w:t>
            </w:r>
          </w:p>
        </w:tc>
        <w:tc>
          <w:tcPr>
            <w:tcW w:w="996" w:type="dxa"/>
            <w:noWrap/>
            <w:hideMark/>
          </w:tcPr>
          <w:p w14:paraId="600C21D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r w:rsidR="00273E63" w:rsidRPr="00273E63" w14:paraId="45F94FA5" w14:textId="77777777" w:rsidTr="0051200B">
        <w:trPr>
          <w:trHeight w:val="290"/>
          <w:jc w:val="center"/>
        </w:trPr>
        <w:tc>
          <w:tcPr>
            <w:tcW w:w="2785" w:type="dxa"/>
            <w:vMerge w:val="restart"/>
            <w:noWrap/>
            <w:hideMark/>
          </w:tcPr>
          <w:p w14:paraId="39E7BD0E" w14:textId="77777777" w:rsidR="0051200B" w:rsidRPr="00273E63" w:rsidRDefault="0051200B" w:rsidP="0051200B">
            <w:pPr>
              <w:spacing w:line="360" w:lineRule="auto"/>
              <w:jc w:val="center"/>
              <w:rPr>
                <w:rFonts w:ascii="Times New Roman" w:hAnsi="Times New Roman" w:cs="Times New Roman"/>
                <w:sz w:val="24"/>
                <w:szCs w:val="24"/>
              </w:rPr>
            </w:pPr>
            <w:proofErr w:type="spellStart"/>
            <w:r w:rsidRPr="00273E63">
              <w:rPr>
                <w:rFonts w:ascii="Times New Roman" w:hAnsi="Times New Roman" w:cs="Times New Roman"/>
                <w:sz w:val="24"/>
                <w:szCs w:val="24"/>
              </w:rPr>
              <w:t>Post Partum</w:t>
            </w:r>
            <w:proofErr w:type="spellEnd"/>
            <w:r w:rsidRPr="00273E63">
              <w:rPr>
                <w:rFonts w:ascii="Times New Roman" w:hAnsi="Times New Roman" w:cs="Times New Roman"/>
                <w:sz w:val="24"/>
                <w:szCs w:val="24"/>
              </w:rPr>
              <w:t xml:space="preserve"> Period</w:t>
            </w:r>
          </w:p>
        </w:tc>
        <w:tc>
          <w:tcPr>
            <w:tcW w:w="723" w:type="dxa"/>
            <w:noWrap/>
            <w:hideMark/>
          </w:tcPr>
          <w:p w14:paraId="0A4C864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w:t>
            </w:r>
          </w:p>
        </w:tc>
        <w:tc>
          <w:tcPr>
            <w:tcW w:w="960" w:type="dxa"/>
            <w:noWrap/>
            <w:hideMark/>
          </w:tcPr>
          <w:p w14:paraId="34C7EA2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0.24</w:t>
            </w:r>
            <w:r w:rsidRPr="00273E63">
              <w:rPr>
                <w:rFonts w:ascii="Times New Roman" w:hAnsi="Times New Roman" w:cs="Times New Roman"/>
                <w:sz w:val="24"/>
                <w:szCs w:val="24"/>
                <w:vertAlign w:val="superscript"/>
              </w:rPr>
              <w:t>c</w:t>
            </w:r>
          </w:p>
        </w:tc>
        <w:tc>
          <w:tcPr>
            <w:tcW w:w="960" w:type="dxa"/>
            <w:noWrap/>
            <w:hideMark/>
          </w:tcPr>
          <w:p w14:paraId="746E688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0.30ᵇ</w:t>
            </w:r>
          </w:p>
        </w:tc>
        <w:tc>
          <w:tcPr>
            <w:tcW w:w="960" w:type="dxa"/>
            <w:noWrap/>
            <w:hideMark/>
          </w:tcPr>
          <w:p w14:paraId="4AADE4A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0.34</w:t>
            </w:r>
            <w:r w:rsidRPr="00273E63">
              <w:rPr>
                <w:rFonts w:ascii="Times New Roman" w:hAnsi="Times New Roman" w:cs="Times New Roman"/>
                <w:sz w:val="24"/>
                <w:szCs w:val="24"/>
                <w:vertAlign w:val="superscript"/>
              </w:rPr>
              <w:t>a</w:t>
            </w:r>
          </w:p>
        </w:tc>
        <w:tc>
          <w:tcPr>
            <w:tcW w:w="996" w:type="dxa"/>
            <w:noWrap/>
            <w:hideMark/>
          </w:tcPr>
          <w:p w14:paraId="0C28D4A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0.01022</w:t>
            </w:r>
          </w:p>
        </w:tc>
        <w:tc>
          <w:tcPr>
            <w:tcW w:w="996" w:type="dxa"/>
            <w:noWrap/>
            <w:hideMark/>
          </w:tcPr>
          <w:p w14:paraId="1571B35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0.03081</w:t>
            </w:r>
          </w:p>
        </w:tc>
      </w:tr>
      <w:tr w:rsidR="0051200B" w:rsidRPr="00273E63" w14:paraId="0D348A8C" w14:textId="77777777" w:rsidTr="0051200B">
        <w:trPr>
          <w:trHeight w:val="290"/>
          <w:jc w:val="center"/>
        </w:trPr>
        <w:tc>
          <w:tcPr>
            <w:tcW w:w="2785" w:type="dxa"/>
            <w:vMerge/>
            <w:noWrap/>
            <w:hideMark/>
          </w:tcPr>
          <w:p w14:paraId="08713447" w14:textId="77777777" w:rsidR="0051200B" w:rsidRPr="00273E63" w:rsidRDefault="0051200B" w:rsidP="0051200B">
            <w:pPr>
              <w:spacing w:line="360" w:lineRule="auto"/>
              <w:jc w:val="center"/>
              <w:rPr>
                <w:rFonts w:ascii="Times New Roman" w:hAnsi="Times New Roman" w:cs="Times New Roman"/>
                <w:sz w:val="24"/>
                <w:szCs w:val="24"/>
              </w:rPr>
            </w:pPr>
          </w:p>
        </w:tc>
        <w:tc>
          <w:tcPr>
            <w:tcW w:w="723" w:type="dxa"/>
            <w:noWrap/>
            <w:hideMark/>
          </w:tcPr>
          <w:p w14:paraId="79EF384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IV</w:t>
            </w:r>
          </w:p>
        </w:tc>
        <w:tc>
          <w:tcPr>
            <w:tcW w:w="960" w:type="dxa"/>
            <w:noWrap/>
            <w:hideMark/>
          </w:tcPr>
          <w:p w14:paraId="694E9CE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0.04</w:t>
            </w:r>
            <w:r w:rsidRPr="00273E63">
              <w:rPr>
                <w:rFonts w:ascii="Times New Roman" w:hAnsi="Times New Roman" w:cs="Times New Roman"/>
                <w:sz w:val="24"/>
                <w:szCs w:val="24"/>
                <w:vertAlign w:val="superscript"/>
              </w:rPr>
              <w:t>b</w:t>
            </w:r>
          </w:p>
        </w:tc>
        <w:tc>
          <w:tcPr>
            <w:tcW w:w="960" w:type="dxa"/>
            <w:noWrap/>
            <w:hideMark/>
          </w:tcPr>
          <w:p w14:paraId="07E67B9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0.06ᵇ</w:t>
            </w:r>
          </w:p>
        </w:tc>
        <w:tc>
          <w:tcPr>
            <w:tcW w:w="960" w:type="dxa"/>
            <w:noWrap/>
            <w:hideMark/>
          </w:tcPr>
          <w:p w14:paraId="301F839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0.09</w:t>
            </w:r>
            <w:r w:rsidRPr="00273E63">
              <w:rPr>
                <w:rFonts w:ascii="Times New Roman" w:hAnsi="Times New Roman" w:cs="Times New Roman"/>
                <w:sz w:val="24"/>
                <w:szCs w:val="24"/>
                <w:vertAlign w:val="superscript"/>
              </w:rPr>
              <w:t>a</w:t>
            </w:r>
          </w:p>
        </w:tc>
        <w:tc>
          <w:tcPr>
            <w:tcW w:w="996" w:type="dxa"/>
            <w:noWrap/>
            <w:hideMark/>
          </w:tcPr>
          <w:p w14:paraId="4407A20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0.00931</w:t>
            </w:r>
          </w:p>
        </w:tc>
        <w:tc>
          <w:tcPr>
            <w:tcW w:w="996" w:type="dxa"/>
            <w:noWrap/>
            <w:hideMark/>
          </w:tcPr>
          <w:p w14:paraId="73E0AC0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0.02806</w:t>
            </w:r>
          </w:p>
        </w:tc>
      </w:tr>
    </w:tbl>
    <w:p w14:paraId="33B3D608" w14:textId="77777777" w:rsidR="0051200B" w:rsidRPr="00273E63" w:rsidRDefault="0051200B" w:rsidP="0051200B">
      <w:pPr>
        <w:spacing w:line="360" w:lineRule="auto"/>
        <w:rPr>
          <w:rFonts w:ascii="Times New Roman" w:hAnsi="Times New Roman" w:cs="Times New Roman"/>
          <w:b/>
          <w:bCs/>
          <w:sz w:val="24"/>
          <w:szCs w:val="24"/>
        </w:rPr>
      </w:pPr>
    </w:p>
    <w:p w14:paraId="1526BB17" w14:textId="2D049C2B" w:rsidR="0051200B" w:rsidRPr="00273E63" w:rsidRDefault="008E2D64" w:rsidP="0051200B">
      <w:pPr>
        <w:spacing w:line="360" w:lineRule="auto"/>
        <w:ind w:firstLine="720"/>
        <w:jc w:val="both"/>
        <w:rPr>
          <w:rFonts w:ascii="Times New Roman" w:hAnsi="Times New Roman" w:cs="Times New Roman"/>
          <w:sz w:val="24"/>
          <w:szCs w:val="24"/>
        </w:rPr>
      </w:pPr>
      <w:r w:rsidRPr="00474D5F">
        <w:rPr>
          <w:rFonts w:ascii="Times New Roman" w:hAnsi="Times New Roman" w:cs="Times New Roman"/>
          <w:sz w:val="24"/>
          <w:szCs w:val="24"/>
        </w:rPr>
        <w:t xml:space="preserve">The </w:t>
      </w:r>
      <w:r w:rsidRPr="00666A68">
        <w:rPr>
          <w:rFonts w:ascii="Times New Roman" w:hAnsi="Times New Roman" w:cs="Times New Roman"/>
        </w:rPr>
        <w:t xml:space="preserve">mean body weight </w:t>
      </w:r>
      <w:r>
        <w:rPr>
          <w:rFonts w:ascii="Times New Roman" w:hAnsi="Times New Roman" w:cs="Times New Roman"/>
        </w:rPr>
        <w:t xml:space="preserve">change </w:t>
      </w:r>
      <w:r w:rsidRPr="00666A68">
        <w:rPr>
          <w:rFonts w:ascii="Times New Roman" w:hAnsi="Times New Roman" w:cs="Times New Roman"/>
        </w:rPr>
        <w:t>of</w:t>
      </w:r>
      <w:r w:rsidRPr="00A36D57">
        <w:rPr>
          <w:rFonts w:ascii="Times New Roman" w:hAnsi="Times New Roman" w:cs="Times New Roman"/>
          <w:b/>
          <w:bCs/>
        </w:rPr>
        <w:t xml:space="preserve"> </w:t>
      </w:r>
      <w:proofErr w:type="spellStart"/>
      <w:r w:rsidRPr="00474D5F">
        <w:rPr>
          <w:rFonts w:ascii="Times New Roman" w:hAnsi="Times New Roman" w:cs="Times New Roman"/>
          <w:sz w:val="24"/>
          <w:szCs w:val="24"/>
        </w:rPr>
        <w:t>Osmanabadi</w:t>
      </w:r>
      <w:proofErr w:type="spellEnd"/>
      <w:r w:rsidRPr="00474D5F">
        <w:rPr>
          <w:rFonts w:ascii="Times New Roman" w:hAnsi="Times New Roman" w:cs="Times New Roman"/>
          <w:sz w:val="24"/>
          <w:szCs w:val="24"/>
        </w:rPr>
        <w:t xml:space="preserve"> does as influenced by probiotic</w:t>
      </w:r>
      <w:r>
        <w:rPr>
          <w:rFonts w:ascii="Times New Roman" w:hAnsi="Times New Roman" w:cs="Times New Roman"/>
          <w:sz w:val="24"/>
          <w:szCs w:val="24"/>
        </w:rPr>
        <w:t xml:space="preserve"> </w:t>
      </w:r>
      <w:r w:rsidRPr="00474D5F">
        <w:rPr>
          <w:rFonts w:ascii="Times New Roman" w:hAnsi="Times New Roman" w:cs="Times New Roman"/>
          <w:sz w:val="24"/>
          <w:szCs w:val="24"/>
        </w:rPr>
        <w:t xml:space="preserve">supplementation is presented in Table </w:t>
      </w:r>
      <w:r>
        <w:rPr>
          <w:rFonts w:ascii="Times New Roman" w:hAnsi="Times New Roman" w:cs="Times New Roman"/>
          <w:sz w:val="24"/>
          <w:szCs w:val="24"/>
        </w:rPr>
        <w:t>2</w:t>
      </w:r>
      <w:r w:rsidRPr="00474D5F">
        <w:rPr>
          <w:rFonts w:ascii="Times New Roman" w:hAnsi="Times New Roman" w:cs="Times New Roman"/>
          <w:sz w:val="24"/>
          <w:szCs w:val="24"/>
        </w:rPr>
        <w:t>.</w:t>
      </w:r>
      <w:r w:rsidR="001C6BC2" w:rsidRPr="001C6BC2">
        <w:t xml:space="preserve"> </w:t>
      </w:r>
      <w:r w:rsidR="001C6BC2" w:rsidRPr="001C6BC2">
        <w:rPr>
          <w:rFonts w:ascii="Times New Roman" w:hAnsi="Times New Roman" w:cs="Times New Roman"/>
          <w:sz w:val="24"/>
          <w:szCs w:val="24"/>
        </w:rPr>
        <w:t xml:space="preserve">During the prepartum period, the body weight gain was higher in the probiotic-supplemented groups (T2: 1.99 kg and T3: 2.17 kg) as </w:t>
      </w:r>
      <w:r w:rsidR="001C6BC2" w:rsidRPr="001C6BC2">
        <w:rPr>
          <w:rFonts w:ascii="Times New Roman" w:hAnsi="Times New Roman" w:cs="Times New Roman"/>
          <w:sz w:val="24"/>
          <w:szCs w:val="24"/>
        </w:rPr>
        <w:lastRenderedPageBreak/>
        <w:t xml:space="preserve">compared to the control (T1: 1.48 kg), indicating significantly better (P &lt; 0.05) nutrient utilization and metabolic efficiency in treated does. The initial minor gains observed during week IV (0.32–0.39 kg) suggest that the response to probiotic feeding began gradually before kidding. After kidding, all does </w:t>
      </w:r>
      <w:proofErr w:type="gramStart"/>
      <w:r w:rsidR="001C6BC2" w:rsidRPr="001C6BC2">
        <w:rPr>
          <w:rFonts w:ascii="Times New Roman" w:hAnsi="Times New Roman" w:cs="Times New Roman"/>
          <w:sz w:val="24"/>
          <w:szCs w:val="24"/>
        </w:rPr>
        <w:t>experienced</w:t>
      </w:r>
      <w:proofErr w:type="gramEnd"/>
      <w:r w:rsidR="001C6BC2" w:rsidRPr="001C6BC2">
        <w:rPr>
          <w:rFonts w:ascii="Times New Roman" w:hAnsi="Times New Roman" w:cs="Times New Roman"/>
          <w:sz w:val="24"/>
          <w:szCs w:val="24"/>
        </w:rPr>
        <w:t xml:space="preserve"> a decline in body weight due to parturition stress and the onset of lactation, but the loss was less pronounced in the probiotic groups (T2: –5.51 kg, T3: –5.90 kg) compared to control (–4.56 kg), though statistically non-significant. During the postpartum period, does in T3 exhibited significantly higher recovery (0.34 kg) compared to T2 (0.30 kg) and control (0.24 kg), reflecting faster restoration of body reserves and improved rumen function. </w:t>
      </w:r>
      <w:r w:rsidR="00C3164F" w:rsidRPr="00C3164F">
        <w:rPr>
          <w:rFonts w:ascii="Times New Roman" w:hAnsi="Times New Roman" w:cs="Times New Roman"/>
          <w:sz w:val="24"/>
          <w:szCs w:val="24"/>
        </w:rPr>
        <w:t>The better performance of probiotic-fed does may be attributed to enhanced microbial activity and stabilization of rumen fermentation, leading to improved feed digestibility and energy balance. During the prepartum period, does in T2 and T3 groups gained more weight than the control, indicating better nutrient utilization and preparation for the upcoming lactation. After kidding, all does experienced body weight loss due to negative energy balance; however, the probiotic-supplemented does, particularly those in T3, showed faster recovery from this negative energy balance, suggesting improved rumen function, metabolic stability, and more efficient energy utilization.</w:t>
      </w:r>
    </w:p>
    <w:p w14:paraId="09E40E17" w14:textId="127DF767" w:rsidR="0051200B" w:rsidRPr="00273E63" w:rsidRDefault="00E06B3D" w:rsidP="0051200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3.2 </w:t>
      </w:r>
      <w:r w:rsidR="0051200B" w:rsidRPr="00273E63">
        <w:rPr>
          <w:rFonts w:ascii="Times New Roman" w:hAnsi="Times New Roman" w:cs="Times New Roman"/>
          <w:b/>
          <w:bCs/>
          <w:sz w:val="24"/>
          <w:szCs w:val="24"/>
        </w:rPr>
        <w:t>Kid Growth Performance</w:t>
      </w:r>
    </w:p>
    <w:p w14:paraId="0CFD4CB2" w14:textId="06C30266" w:rsidR="0051200B" w:rsidRPr="00334174" w:rsidRDefault="0051200B" w:rsidP="00334174">
      <w:pPr>
        <w:tabs>
          <w:tab w:val="left" w:pos="8730"/>
          <w:tab w:val="left" w:pos="9360"/>
        </w:tabs>
        <w:spacing w:line="360" w:lineRule="auto"/>
        <w:ind w:left="720" w:hanging="720"/>
        <w:jc w:val="both"/>
        <w:rPr>
          <w:rFonts w:ascii="Times New Roman" w:hAnsi="Times New Roman" w:cs="Times New Roman"/>
          <w:b/>
          <w:bCs/>
        </w:rPr>
      </w:pPr>
      <w:r w:rsidRPr="00334174">
        <w:rPr>
          <w:rFonts w:ascii="Times New Roman" w:hAnsi="Times New Roman" w:cs="Times New Roman"/>
          <w:b/>
          <w:bCs/>
          <w:sz w:val="24"/>
          <w:szCs w:val="24"/>
        </w:rPr>
        <w:t>Table</w:t>
      </w:r>
      <w:r w:rsidR="00334174">
        <w:rPr>
          <w:rFonts w:ascii="Times New Roman" w:hAnsi="Times New Roman" w:cs="Times New Roman"/>
          <w:b/>
          <w:bCs/>
          <w:sz w:val="24"/>
          <w:szCs w:val="24"/>
        </w:rPr>
        <w:t xml:space="preserve"> </w:t>
      </w:r>
      <w:r w:rsidRPr="00334174">
        <w:rPr>
          <w:rFonts w:ascii="Times New Roman" w:hAnsi="Times New Roman" w:cs="Times New Roman"/>
          <w:b/>
          <w:bCs/>
          <w:sz w:val="24"/>
          <w:szCs w:val="24"/>
        </w:rPr>
        <w:t>3:</w:t>
      </w:r>
      <w:r w:rsidR="00334174" w:rsidRPr="00334174">
        <w:rPr>
          <w:rFonts w:ascii="Times New Roman" w:hAnsi="Times New Roman" w:cs="Times New Roman"/>
          <w:b/>
          <w:bCs/>
        </w:rPr>
        <w:t xml:space="preserve"> </w:t>
      </w:r>
      <w:r w:rsidR="00334174" w:rsidRPr="00334174">
        <w:rPr>
          <w:rFonts w:ascii="Times New Roman" w:hAnsi="Times New Roman" w:cs="Times New Roman"/>
          <w:b/>
          <w:bCs/>
          <w:sz w:val="24"/>
          <w:szCs w:val="24"/>
        </w:rPr>
        <w:t xml:space="preserve">Growth performance </w:t>
      </w:r>
      <w:r w:rsidR="00334174" w:rsidRPr="00334174">
        <w:rPr>
          <w:rFonts w:ascii="Times New Roman" w:hAnsi="Times New Roman" w:cs="Times New Roman"/>
          <w:b/>
          <w:bCs/>
        </w:rPr>
        <w:t xml:space="preserve">of </w:t>
      </w:r>
      <w:proofErr w:type="spellStart"/>
      <w:r w:rsidR="00334174" w:rsidRPr="00334174">
        <w:rPr>
          <w:rFonts w:ascii="Times New Roman" w:hAnsi="Times New Roman" w:cs="Times New Roman"/>
          <w:b/>
          <w:bCs/>
        </w:rPr>
        <w:t>Osmanabadi</w:t>
      </w:r>
      <w:proofErr w:type="spellEnd"/>
      <w:r w:rsidR="00334174" w:rsidRPr="00334174">
        <w:rPr>
          <w:rFonts w:ascii="Times New Roman" w:hAnsi="Times New Roman" w:cs="Times New Roman"/>
          <w:b/>
          <w:bCs/>
        </w:rPr>
        <w:t xml:space="preserve"> kids as affected by probiotic supplementation to periparturient does</w:t>
      </w:r>
    </w:p>
    <w:tbl>
      <w:tblPr>
        <w:tblStyle w:val="TableGrid"/>
        <w:tblW w:w="0" w:type="auto"/>
        <w:tblLook w:val="04A0" w:firstRow="1" w:lastRow="0" w:firstColumn="1" w:lastColumn="0" w:noHBand="0" w:noVBand="1"/>
      </w:tblPr>
      <w:tblGrid>
        <w:gridCol w:w="3345"/>
        <w:gridCol w:w="929"/>
        <w:gridCol w:w="1089"/>
        <w:gridCol w:w="1089"/>
        <w:gridCol w:w="1089"/>
        <w:gridCol w:w="1089"/>
      </w:tblGrid>
      <w:tr w:rsidR="00273E63" w:rsidRPr="00273E63" w14:paraId="1DB57B51" w14:textId="77777777" w:rsidTr="00EC2A7A">
        <w:trPr>
          <w:trHeight w:val="278"/>
        </w:trPr>
        <w:tc>
          <w:tcPr>
            <w:tcW w:w="3474" w:type="dxa"/>
            <w:noWrap/>
            <w:hideMark/>
          </w:tcPr>
          <w:p w14:paraId="6C73EEF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Particular</w:t>
            </w:r>
          </w:p>
        </w:tc>
        <w:tc>
          <w:tcPr>
            <w:tcW w:w="958" w:type="dxa"/>
            <w:noWrap/>
            <w:hideMark/>
          </w:tcPr>
          <w:p w14:paraId="36A2D98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1</w:t>
            </w:r>
          </w:p>
        </w:tc>
        <w:tc>
          <w:tcPr>
            <w:tcW w:w="1125" w:type="dxa"/>
            <w:noWrap/>
            <w:hideMark/>
          </w:tcPr>
          <w:p w14:paraId="207F4C8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2</w:t>
            </w:r>
          </w:p>
        </w:tc>
        <w:tc>
          <w:tcPr>
            <w:tcW w:w="1125" w:type="dxa"/>
            <w:noWrap/>
            <w:hideMark/>
          </w:tcPr>
          <w:p w14:paraId="4EA7E45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3</w:t>
            </w:r>
          </w:p>
        </w:tc>
        <w:tc>
          <w:tcPr>
            <w:tcW w:w="1125" w:type="dxa"/>
            <w:noWrap/>
            <w:hideMark/>
          </w:tcPr>
          <w:p w14:paraId="19F066E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SE</w:t>
            </w:r>
          </w:p>
        </w:tc>
        <w:tc>
          <w:tcPr>
            <w:tcW w:w="1125" w:type="dxa"/>
            <w:noWrap/>
            <w:hideMark/>
          </w:tcPr>
          <w:p w14:paraId="36A9733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CD</w:t>
            </w:r>
          </w:p>
        </w:tc>
      </w:tr>
      <w:tr w:rsidR="00273E63" w:rsidRPr="00273E63" w14:paraId="134D38C1" w14:textId="77777777" w:rsidTr="00EC2A7A">
        <w:trPr>
          <w:trHeight w:val="278"/>
        </w:trPr>
        <w:tc>
          <w:tcPr>
            <w:tcW w:w="3474" w:type="dxa"/>
            <w:noWrap/>
            <w:hideMark/>
          </w:tcPr>
          <w:p w14:paraId="56489BB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Initial body weight (kg)</w:t>
            </w:r>
          </w:p>
        </w:tc>
        <w:tc>
          <w:tcPr>
            <w:tcW w:w="958" w:type="dxa"/>
            <w:noWrap/>
            <w:hideMark/>
          </w:tcPr>
          <w:p w14:paraId="3A8A3AF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2.08ᶜ</w:t>
            </w:r>
          </w:p>
        </w:tc>
        <w:tc>
          <w:tcPr>
            <w:tcW w:w="1125" w:type="dxa"/>
            <w:noWrap/>
            <w:hideMark/>
          </w:tcPr>
          <w:p w14:paraId="6404986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2.65ᵇ</w:t>
            </w:r>
          </w:p>
        </w:tc>
        <w:tc>
          <w:tcPr>
            <w:tcW w:w="1125" w:type="dxa"/>
            <w:noWrap/>
            <w:hideMark/>
          </w:tcPr>
          <w:p w14:paraId="1F587C1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2.73ᵃ</w:t>
            </w:r>
          </w:p>
        </w:tc>
        <w:tc>
          <w:tcPr>
            <w:tcW w:w="1125" w:type="dxa"/>
            <w:noWrap/>
            <w:hideMark/>
          </w:tcPr>
          <w:p w14:paraId="209E61A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0.057</w:t>
            </w:r>
          </w:p>
        </w:tc>
        <w:tc>
          <w:tcPr>
            <w:tcW w:w="1125" w:type="dxa"/>
            <w:noWrap/>
            <w:hideMark/>
          </w:tcPr>
          <w:p w14:paraId="77159DA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0.166</w:t>
            </w:r>
          </w:p>
        </w:tc>
      </w:tr>
      <w:tr w:rsidR="00273E63" w:rsidRPr="00273E63" w14:paraId="5FF0FD78" w14:textId="77777777" w:rsidTr="00EC2A7A">
        <w:trPr>
          <w:trHeight w:val="278"/>
        </w:trPr>
        <w:tc>
          <w:tcPr>
            <w:tcW w:w="3474" w:type="dxa"/>
            <w:noWrap/>
            <w:hideMark/>
          </w:tcPr>
          <w:p w14:paraId="148702F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Final body weight (kg)</w:t>
            </w:r>
          </w:p>
        </w:tc>
        <w:tc>
          <w:tcPr>
            <w:tcW w:w="958" w:type="dxa"/>
            <w:noWrap/>
            <w:hideMark/>
          </w:tcPr>
          <w:p w14:paraId="1A8A19D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8.63ᶜ</w:t>
            </w:r>
          </w:p>
        </w:tc>
        <w:tc>
          <w:tcPr>
            <w:tcW w:w="1125" w:type="dxa"/>
            <w:noWrap/>
            <w:hideMark/>
          </w:tcPr>
          <w:p w14:paraId="3F0F4CD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11.57ᵇ</w:t>
            </w:r>
          </w:p>
        </w:tc>
        <w:tc>
          <w:tcPr>
            <w:tcW w:w="1125" w:type="dxa"/>
            <w:noWrap/>
            <w:hideMark/>
          </w:tcPr>
          <w:p w14:paraId="4902A85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12.55ᵃ</w:t>
            </w:r>
          </w:p>
        </w:tc>
        <w:tc>
          <w:tcPr>
            <w:tcW w:w="1125" w:type="dxa"/>
            <w:noWrap/>
            <w:hideMark/>
          </w:tcPr>
          <w:p w14:paraId="0602121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0.091</w:t>
            </w:r>
          </w:p>
        </w:tc>
        <w:tc>
          <w:tcPr>
            <w:tcW w:w="1125" w:type="dxa"/>
            <w:noWrap/>
            <w:hideMark/>
          </w:tcPr>
          <w:p w14:paraId="187BC99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0.266</w:t>
            </w:r>
          </w:p>
        </w:tc>
      </w:tr>
      <w:tr w:rsidR="00273E63" w:rsidRPr="00273E63" w14:paraId="01BB98A9" w14:textId="77777777" w:rsidTr="00EC2A7A">
        <w:trPr>
          <w:trHeight w:val="278"/>
        </w:trPr>
        <w:tc>
          <w:tcPr>
            <w:tcW w:w="3474" w:type="dxa"/>
            <w:noWrap/>
            <w:hideMark/>
          </w:tcPr>
          <w:p w14:paraId="3B38C21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Total body weight gain (kg)</w:t>
            </w:r>
          </w:p>
        </w:tc>
        <w:tc>
          <w:tcPr>
            <w:tcW w:w="958" w:type="dxa"/>
            <w:noWrap/>
            <w:hideMark/>
          </w:tcPr>
          <w:p w14:paraId="0B7B53A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6.55ᶜ</w:t>
            </w:r>
          </w:p>
        </w:tc>
        <w:tc>
          <w:tcPr>
            <w:tcW w:w="1125" w:type="dxa"/>
            <w:noWrap/>
            <w:hideMark/>
          </w:tcPr>
          <w:p w14:paraId="154549A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8.92ᵇ</w:t>
            </w:r>
          </w:p>
        </w:tc>
        <w:tc>
          <w:tcPr>
            <w:tcW w:w="1125" w:type="dxa"/>
            <w:noWrap/>
            <w:hideMark/>
          </w:tcPr>
          <w:p w14:paraId="1E2805B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9.82ᵃ</w:t>
            </w:r>
          </w:p>
        </w:tc>
        <w:tc>
          <w:tcPr>
            <w:tcW w:w="1125" w:type="dxa"/>
            <w:noWrap/>
            <w:hideMark/>
          </w:tcPr>
          <w:p w14:paraId="006FA96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0.063</w:t>
            </w:r>
          </w:p>
        </w:tc>
        <w:tc>
          <w:tcPr>
            <w:tcW w:w="1125" w:type="dxa"/>
            <w:noWrap/>
            <w:hideMark/>
          </w:tcPr>
          <w:p w14:paraId="56C2942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0.185</w:t>
            </w:r>
          </w:p>
        </w:tc>
      </w:tr>
      <w:tr w:rsidR="00273E63" w:rsidRPr="00273E63" w14:paraId="3877A813" w14:textId="77777777" w:rsidTr="00EC2A7A">
        <w:trPr>
          <w:trHeight w:val="278"/>
        </w:trPr>
        <w:tc>
          <w:tcPr>
            <w:tcW w:w="3474" w:type="dxa"/>
            <w:noWrap/>
            <w:hideMark/>
          </w:tcPr>
          <w:p w14:paraId="14DC323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Daily body weight gain (gm)</w:t>
            </w:r>
          </w:p>
        </w:tc>
        <w:tc>
          <w:tcPr>
            <w:tcW w:w="958" w:type="dxa"/>
            <w:noWrap/>
            <w:hideMark/>
          </w:tcPr>
          <w:p w14:paraId="5E7EF88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70ᶜ</w:t>
            </w:r>
          </w:p>
        </w:tc>
        <w:tc>
          <w:tcPr>
            <w:tcW w:w="1125" w:type="dxa"/>
            <w:noWrap/>
            <w:hideMark/>
          </w:tcPr>
          <w:p w14:paraId="4811BC7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100ᵇ</w:t>
            </w:r>
          </w:p>
        </w:tc>
        <w:tc>
          <w:tcPr>
            <w:tcW w:w="1125" w:type="dxa"/>
            <w:noWrap/>
            <w:hideMark/>
          </w:tcPr>
          <w:p w14:paraId="6B7733F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110ᵃ</w:t>
            </w:r>
          </w:p>
        </w:tc>
        <w:tc>
          <w:tcPr>
            <w:tcW w:w="1125" w:type="dxa"/>
            <w:noWrap/>
            <w:hideMark/>
          </w:tcPr>
          <w:p w14:paraId="57122AD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0.001</w:t>
            </w:r>
          </w:p>
        </w:tc>
        <w:tc>
          <w:tcPr>
            <w:tcW w:w="1125" w:type="dxa"/>
            <w:noWrap/>
            <w:hideMark/>
          </w:tcPr>
          <w:p w14:paraId="6F01F09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0.002</w:t>
            </w:r>
          </w:p>
        </w:tc>
      </w:tr>
      <w:tr w:rsidR="00273E63" w:rsidRPr="00273E63" w14:paraId="04BBF000" w14:textId="77777777" w:rsidTr="00EC2A7A">
        <w:trPr>
          <w:trHeight w:val="278"/>
        </w:trPr>
        <w:tc>
          <w:tcPr>
            <w:tcW w:w="3474" w:type="dxa"/>
            <w:noWrap/>
            <w:hideMark/>
          </w:tcPr>
          <w:p w14:paraId="6177A4D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Initial body length (cm)</w:t>
            </w:r>
          </w:p>
        </w:tc>
        <w:tc>
          <w:tcPr>
            <w:tcW w:w="958" w:type="dxa"/>
            <w:noWrap/>
            <w:hideMark/>
          </w:tcPr>
          <w:p w14:paraId="45FC827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30.71ᶜ</w:t>
            </w:r>
          </w:p>
        </w:tc>
        <w:tc>
          <w:tcPr>
            <w:tcW w:w="1125" w:type="dxa"/>
            <w:noWrap/>
            <w:hideMark/>
          </w:tcPr>
          <w:p w14:paraId="0325A9F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31.89ᵇ</w:t>
            </w:r>
          </w:p>
        </w:tc>
        <w:tc>
          <w:tcPr>
            <w:tcW w:w="1125" w:type="dxa"/>
            <w:noWrap/>
            <w:hideMark/>
          </w:tcPr>
          <w:p w14:paraId="56F6D61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32.04ᵃ</w:t>
            </w:r>
          </w:p>
        </w:tc>
        <w:tc>
          <w:tcPr>
            <w:tcW w:w="1125" w:type="dxa"/>
            <w:noWrap/>
            <w:hideMark/>
          </w:tcPr>
          <w:p w14:paraId="56808E1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0.121</w:t>
            </w:r>
          </w:p>
        </w:tc>
        <w:tc>
          <w:tcPr>
            <w:tcW w:w="1125" w:type="dxa"/>
            <w:noWrap/>
            <w:hideMark/>
          </w:tcPr>
          <w:p w14:paraId="1CD7253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0.354</w:t>
            </w:r>
          </w:p>
        </w:tc>
      </w:tr>
      <w:tr w:rsidR="00273E63" w:rsidRPr="00273E63" w14:paraId="66DC57BE" w14:textId="77777777" w:rsidTr="00EC2A7A">
        <w:trPr>
          <w:trHeight w:val="278"/>
        </w:trPr>
        <w:tc>
          <w:tcPr>
            <w:tcW w:w="3474" w:type="dxa"/>
            <w:noWrap/>
            <w:hideMark/>
          </w:tcPr>
          <w:p w14:paraId="38F2DFE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lastRenderedPageBreak/>
              <w:t>Final body length (cm)</w:t>
            </w:r>
          </w:p>
        </w:tc>
        <w:tc>
          <w:tcPr>
            <w:tcW w:w="958" w:type="dxa"/>
            <w:noWrap/>
            <w:hideMark/>
          </w:tcPr>
          <w:p w14:paraId="5883973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45.58ᶜ</w:t>
            </w:r>
          </w:p>
        </w:tc>
        <w:tc>
          <w:tcPr>
            <w:tcW w:w="1125" w:type="dxa"/>
            <w:noWrap/>
            <w:hideMark/>
          </w:tcPr>
          <w:p w14:paraId="4B4C5EE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48.35ᵇ</w:t>
            </w:r>
          </w:p>
        </w:tc>
        <w:tc>
          <w:tcPr>
            <w:tcW w:w="1125" w:type="dxa"/>
            <w:noWrap/>
            <w:hideMark/>
          </w:tcPr>
          <w:p w14:paraId="4BE1F34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49.05ᵃ</w:t>
            </w:r>
          </w:p>
        </w:tc>
        <w:tc>
          <w:tcPr>
            <w:tcW w:w="1125" w:type="dxa"/>
            <w:noWrap/>
            <w:hideMark/>
          </w:tcPr>
          <w:p w14:paraId="363DB99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0.221</w:t>
            </w:r>
          </w:p>
        </w:tc>
        <w:tc>
          <w:tcPr>
            <w:tcW w:w="1125" w:type="dxa"/>
            <w:noWrap/>
            <w:hideMark/>
          </w:tcPr>
          <w:p w14:paraId="7905997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0.644</w:t>
            </w:r>
          </w:p>
        </w:tc>
      </w:tr>
      <w:tr w:rsidR="00273E63" w:rsidRPr="00273E63" w14:paraId="229F53D0" w14:textId="77777777" w:rsidTr="00EC2A7A">
        <w:trPr>
          <w:trHeight w:val="278"/>
        </w:trPr>
        <w:tc>
          <w:tcPr>
            <w:tcW w:w="3474" w:type="dxa"/>
            <w:noWrap/>
            <w:hideMark/>
          </w:tcPr>
          <w:p w14:paraId="2E1F102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Initial body height (cm)</w:t>
            </w:r>
          </w:p>
        </w:tc>
        <w:tc>
          <w:tcPr>
            <w:tcW w:w="958" w:type="dxa"/>
            <w:noWrap/>
            <w:hideMark/>
          </w:tcPr>
          <w:p w14:paraId="78BC8DB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33.67ᶜ</w:t>
            </w:r>
          </w:p>
        </w:tc>
        <w:tc>
          <w:tcPr>
            <w:tcW w:w="1125" w:type="dxa"/>
            <w:noWrap/>
            <w:hideMark/>
          </w:tcPr>
          <w:p w14:paraId="7495EA5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35.36ᵇ</w:t>
            </w:r>
          </w:p>
        </w:tc>
        <w:tc>
          <w:tcPr>
            <w:tcW w:w="1125" w:type="dxa"/>
            <w:noWrap/>
            <w:hideMark/>
          </w:tcPr>
          <w:p w14:paraId="364B05D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35.57ᵃ</w:t>
            </w:r>
          </w:p>
        </w:tc>
        <w:tc>
          <w:tcPr>
            <w:tcW w:w="1125" w:type="dxa"/>
            <w:noWrap/>
            <w:hideMark/>
          </w:tcPr>
          <w:p w14:paraId="772C9A1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0.173</w:t>
            </w:r>
          </w:p>
        </w:tc>
        <w:tc>
          <w:tcPr>
            <w:tcW w:w="1125" w:type="dxa"/>
            <w:noWrap/>
            <w:hideMark/>
          </w:tcPr>
          <w:p w14:paraId="051F738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0.505</w:t>
            </w:r>
          </w:p>
        </w:tc>
      </w:tr>
      <w:tr w:rsidR="00273E63" w:rsidRPr="00273E63" w14:paraId="31B54897" w14:textId="77777777" w:rsidTr="00EC2A7A">
        <w:trPr>
          <w:trHeight w:val="278"/>
        </w:trPr>
        <w:tc>
          <w:tcPr>
            <w:tcW w:w="3474" w:type="dxa"/>
            <w:noWrap/>
            <w:hideMark/>
          </w:tcPr>
          <w:p w14:paraId="555F29A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Final body height (cm)</w:t>
            </w:r>
          </w:p>
        </w:tc>
        <w:tc>
          <w:tcPr>
            <w:tcW w:w="958" w:type="dxa"/>
            <w:noWrap/>
            <w:hideMark/>
          </w:tcPr>
          <w:p w14:paraId="3ECCE1E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52.53ᶜ</w:t>
            </w:r>
          </w:p>
        </w:tc>
        <w:tc>
          <w:tcPr>
            <w:tcW w:w="1125" w:type="dxa"/>
            <w:noWrap/>
            <w:hideMark/>
          </w:tcPr>
          <w:p w14:paraId="550226C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55.87ᵇ</w:t>
            </w:r>
          </w:p>
        </w:tc>
        <w:tc>
          <w:tcPr>
            <w:tcW w:w="1125" w:type="dxa"/>
            <w:noWrap/>
            <w:hideMark/>
          </w:tcPr>
          <w:p w14:paraId="4E96FA1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56.83ᵃ</w:t>
            </w:r>
          </w:p>
        </w:tc>
        <w:tc>
          <w:tcPr>
            <w:tcW w:w="1125" w:type="dxa"/>
            <w:noWrap/>
            <w:hideMark/>
          </w:tcPr>
          <w:p w14:paraId="1105DF2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0.098</w:t>
            </w:r>
          </w:p>
        </w:tc>
        <w:tc>
          <w:tcPr>
            <w:tcW w:w="1125" w:type="dxa"/>
            <w:noWrap/>
            <w:hideMark/>
          </w:tcPr>
          <w:p w14:paraId="294E08D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0.285</w:t>
            </w:r>
          </w:p>
        </w:tc>
      </w:tr>
      <w:tr w:rsidR="00273E63" w:rsidRPr="00273E63" w14:paraId="4B0F7F6C" w14:textId="77777777" w:rsidTr="00EC2A7A">
        <w:trPr>
          <w:trHeight w:val="278"/>
        </w:trPr>
        <w:tc>
          <w:tcPr>
            <w:tcW w:w="3474" w:type="dxa"/>
            <w:noWrap/>
            <w:hideMark/>
          </w:tcPr>
          <w:p w14:paraId="12AE9CB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Initial body girth (cm)</w:t>
            </w:r>
          </w:p>
        </w:tc>
        <w:tc>
          <w:tcPr>
            <w:tcW w:w="958" w:type="dxa"/>
            <w:noWrap/>
            <w:hideMark/>
          </w:tcPr>
          <w:p w14:paraId="4FBE62A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34.92ᶜ</w:t>
            </w:r>
          </w:p>
        </w:tc>
        <w:tc>
          <w:tcPr>
            <w:tcW w:w="1125" w:type="dxa"/>
            <w:noWrap/>
            <w:hideMark/>
          </w:tcPr>
          <w:p w14:paraId="55DC9D6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36.63ᵇ</w:t>
            </w:r>
          </w:p>
        </w:tc>
        <w:tc>
          <w:tcPr>
            <w:tcW w:w="1125" w:type="dxa"/>
            <w:noWrap/>
            <w:hideMark/>
          </w:tcPr>
          <w:p w14:paraId="0B8E68D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36.84ᵃ</w:t>
            </w:r>
          </w:p>
        </w:tc>
        <w:tc>
          <w:tcPr>
            <w:tcW w:w="1125" w:type="dxa"/>
            <w:noWrap/>
            <w:hideMark/>
          </w:tcPr>
          <w:p w14:paraId="7159727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0.175</w:t>
            </w:r>
          </w:p>
        </w:tc>
        <w:tc>
          <w:tcPr>
            <w:tcW w:w="1125" w:type="dxa"/>
            <w:noWrap/>
            <w:hideMark/>
          </w:tcPr>
          <w:p w14:paraId="0F8A6348"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0.512</w:t>
            </w:r>
          </w:p>
        </w:tc>
      </w:tr>
      <w:tr w:rsidR="0051200B" w:rsidRPr="00273E63" w14:paraId="314D4B62" w14:textId="77777777" w:rsidTr="00EC2A7A">
        <w:trPr>
          <w:trHeight w:val="278"/>
        </w:trPr>
        <w:tc>
          <w:tcPr>
            <w:tcW w:w="3474" w:type="dxa"/>
            <w:noWrap/>
            <w:hideMark/>
          </w:tcPr>
          <w:p w14:paraId="2C9829E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Final body girth (cm)</w:t>
            </w:r>
          </w:p>
        </w:tc>
        <w:tc>
          <w:tcPr>
            <w:tcW w:w="958" w:type="dxa"/>
            <w:noWrap/>
            <w:hideMark/>
          </w:tcPr>
          <w:p w14:paraId="648C4A5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54.02ᶜ</w:t>
            </w:r>
          </w:p>
        </w:tc>
        <w:tc>
          <w:tcPr>
            <w:tcW w:w="1125" w:type="dxa"/>
            <w:noWrap/>
            <w:hideMark/>
          </w:tcPr>
          <w:p w14:paraId="750C2FF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57.31ᵇ</w:t>
            </w:r>
          </w:p>
        </w:tc>
        <w:tc>
          <w:tcPr>
            <w:tcW w:w="1125" w:type="dxa"/>
            <w:noWrap/>
            <w:hideMark/>
          </w:tcPr>
          <w:p w14:paraId="6F98DA1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58.25ᵃ</w:t>
            </w:r>
          </w:p>
        </w:tc>
        <w:tc>
          <w:tcPr>
            <w:tcW w:w="1125" w:type="dxa"/>
            <w:noWrap/>
            <w:hideMark/>
          </w:tcPr>
          <w:p w14:paraId="55F3899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0.106</w:t>
            </w:r>
          </w:p>
        </w:tc>
        <w:tc>
          <w:tcPr>
            <w:tcW w:w="1125" w:type="dxa"/>
            <w:noWrap/>
            <w:hideMark/>
          </w:tcPr>
          <w:p w14:paraId="7AF2024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0.308</w:t>
            </w:r>
          </w:p>
        </w:tc>
      </w:tr>
    </w:tbl>
    <w:p w14:paraId="45F6638D" w14:textId="494370CC" w:rsidR="0051200B" w:rsidRPr="00727EC1" w:rsidRDefault="00D32BF8" w:rsidP="00620973">
      <w:pPr>
        <w:tabs>
          <w:tab w:val="left" w:pos="8730"/>
          <w:tab w:val="lef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63207">
        <w:rPr>
          <w:rFonts w:ascii="Times New Roman" w:hAnsi="Times New Roman" w:cs="Times New Roman"/>
          <w:sz w:val="24"/>
          <w:szCs w:val="24"/>
        </w:rPr>
        <w:t xml:space="preserve">    </w:t>
      </w:r>
      <w:r w:rsidR="008E2D64" w:rsidRPr="00727EC1">
        <w:rPr>
          <w:rFonts w:ascii="Times New Roman" w:hAnsi="Times New Roman" w:cs="Times New Roman"/>
          <w:sz w:val="24"/>
          <w:szCs w:val="24"/>
        </w:rPr>
        <w:t xml:space="preserve">The Growth performance </w:t>
      </w:r>
      <w:r w:rsidR="008E2D64" w:rsidRPr="00727EC1">
        <w:rPr>
          <w:rFonts w:ascii="Times New Roman" w:hAnsi="Times New Roman" w:cs="Times New Roman"/>
        </w:rPr>
        <w:t xml:space="preserve">of </w:t>
      </w:r>
      <w:proofErr w:type="spellStart"/>
      <w:r w:rsidR="008E2D64" w:rsidRPr="00727EC1">
        <w:rPr>
          <w:rFonts w:ascii="Times New Roman" w:hAnsi="Times New Roman" w:cs="Times New Roman"/>
        </w:rPr>
        <w:t>Osmanabadi</w:t>
      </w:r>
      <w:proofErr w:type="spellEnd"/>
      <w:r w:rsidR="008E2D64" w:rsidRPr="00727EC1">
        <w:rPr>
          <w:rFonts w:ascii="Times New Roman" w:hAnsi="Times New Roman" w:cs="Times New Roman"/>
        </w:rPr>
        <w:t xml:space="preserve"> kids as affected by probiotic supplementation to periparturient does</w:t>
      </w:r>
      <w:r>
        <w:rPr>
          <w:rFonts w:ascii="Times New Roman" w:hAnsi="Times New Roman" w:cs="Times New Roman"/>
          <w:b/>
          <w:bCs/>
        </w:rPr>
        <w:t xml:space="preserve"> </w:t>
      </w:r>
      <w:r w:rsidR="008E2D64" w:rsidRPr="00474D5F">
        <w:rPr>
          <w:rFonts w:ascii="Times New Roman" w:hAnsi="Times New Roman" w:cs="Times New Roman"/>
          <w:sz w:val="24"/>
          <w:szCs w:val="24"/>
        </w:rPr>
        <w:t xml:space="preserve">is presented in Table </w:t>
      </w:r>
      <w:r w:rsidR="00463207">
        <w:rPr>
          <w:rFonts w:ascii="Times New Roman" w:hAnsi="Times New Roman" w:cs="Times New Roman"/>
          <w:sz w:val="24"/>
          <w:szCs w:val="24"/>
        </w:rPr>
        <w:t>3</w:t>
      </w:r>
      <w:r w:rsidR="008E2D64" w:rsidRPr="00474D5F">
        <w:rPr>
          <w:rFonts w:ascii="Times New Roman" w:hAnsi="Times New Roman" w:cs="Times New Roman"/>
          <w:sz w:val="24"/>
          <w:szCs w:val="24"/>
        </w:rPr>
        <w:t xml:space="preserve"> and illustrated in Figure </w:t>
      </w:r>
      <w:r w:rsidR="00463207">
        <w:rPr>
          <w:rFonts w:ascii="Times New Roman" w:hAnsi="Times New Roman" w:cs="Times New Roman"/>
          <w:sz w:val="24"/>
          <w:szCs w:val="24"/>
        </w:rPr>
        <w:t>2</w:t>
      </w:r>
      <w:r w:rsidR="00727EC1">
        <w:rPr>
          <w:rFonts w:ascii="Times New Roman" w:hAnsi="Times New Roman" w:cs="Times New Roman"/>
          <w:sz w:val="24"/>
          <w:szCs w:val="24"/>
        </w:rPr>
        <w:t xml:space="preserve"> and 3</w:t>
      </w:r>
      <w:r w:rsidR="008E2D64" w:rsidRPr="00474D5F">
        <w:rPr>
          <w:rFonts w:ascii="Times New Roman" w:hAnsi="Times New Roman" w:cs="Times New Roman"/>
          <w:sz w:val="24"/>
          <w:szCs w:val="24"/>
        </w:rPr>
        <w:t xml:space="preserve">. </w:t>
      </w:r>
      <w:r w:rsidR="0051200B" w:rsidRPr="00273E63">
        <w:rPr>
          <w:rFonts w:ascii="Times New Roman" w:hAnsi="Times New Roman" w:cs="Times New Roman"/>
          <w:sz w:val="24"/>
          <w:szCs w:val="24"/>
        </w:rPr>
        <w:t>Kids from probiotic-supplemented does recorded significantly higher birth weights (2.73 kg in T3 vs 2.08 kg in T1) and final weights (12.55 kg in T3 vs 8.63 kg in T1). Daily weight gain was highest in T3 (110 g/day) compared to T1 (70 g/day). Body measurements such as length, height, and girth were also superior in probiotic groups.</w:t>
      </w:r>
      <w:r w:rsidR="00FE0F5C" w:rsidRPr="00FE0F5C">
        <w:t xml:space="preserve"> </w:t>
      </w:r>
      <w:r w:rsidR="00FE0F5C" w:rsidRPr="00FE0F5C">
        <w:rPr>
          <w:rFonts w:ascii="Times New Roman" w:hAnsi="Times New Roman" w:cs="Times New Roman"/>
          <w:sz w:val="24"/>
          <w:szCs w:val="24"/>
        </w:rPr>
        <w:t xml:space="preserve">The initial body length, height, and girth were highest in T3 (32.04 cm, 35.57 cm, and 36.84 cm, respectively) followed by T2 (31.89 cm, 35.36 cm, and 36.63 cm), while the lowest values were recorded in the control group (30.71 cm, 33.67 cm, and 34.92 cm). Similarly, the final body length, height, and girth were higher in kids of </w:t>
      </w:r>
      <w:r w:rsidR="00FE0F5C">
        <w:rPr>
          <w:rFonts w:ascii="Times New Roman" w:hAnsi="Times New Roman" w:cs="Times New Roman"/>
          <w:sz w:val="24"/>
          <w:szCs w:val="24"/>
        </w:rPr>
        <w:t>T3 group</w:t>
      </w:r>
      <w:r w:rsidR="00D354C8">
        <w:rPr>
          <w:rFonts w:ascii="Times New Roman" w:hAnsi="Times New Roman" w:cs="Times New Roman"/>
          <w:sz w:val="24"/>
          <w:szCs w:val="24"/>
        </w:rPr>
        <w:t xml:space="preserve"> </w:t>
      </w:r>
      <w:r w:rsidR="00FE0F5C" w:rsidRPr="00FE0F5C">
        <w:rPr>
          <w:rFonts w:ascii="Times New Roman" w:hAnsi="Times New Roman" w:cs="Times New Roman"/>
          <w:sz w:val="24"/>
          <w:szCs w:val="24"/>
        </w:rPr>
        <w:t>(49.05 cm, 56.83 cm, and 58.25 cm, respectively) as compared to control (45.58 cm, 52.53 cm, and 54.02 cm).</w:t>
      </w:r>
      <w:r w:rsidR="0051200B" w:rsidRPr="00273E63">
        <w:rPr>
          <w:rFonts w:ascii="Times New Roman" w:hAnsi="Times New Roman" w:cs="Times New Roman"/>
          <w:sz w:val="24"/>
          <w:szCs w:val="24"/>
        </w:rPr>
        <w:t xml:space="preserve"> These results agree with </w:t>
      </w:r>
      <w:proofErr w:type="spellStart"/>
      <w:r w:rsidR="0051200B" w:rsidRPr="00273E63">
        <w:rPr>
          <w:rFonts w:ascii="Times New Roman" w:hAnsi="Times New Roman" w:cs="Times New Roman"/>
          <w:sz w:val="24"/>
          <w:szCs w:val="24"/>
        </w:rPr>
        <w:t>Dabiri</w:t>
      </w:r>
      <w:proofErr w:type="spellEnd"/>
      <w:r w:rsidR="0051200B" w:rsidRPr="00273E63">
        <w:rPr>
          <w:rFonts w:ascii="Times New Roman" w:hAnsi="Times New Roman" w:cs="Times New Roman"/>
          <w:sz w:val="24"/>
          <w:szCs w:val="24"/>
        </w:rPr>
        <w:t xml:space="preserve"> et al. (2016), who reported improved kid growth with probiotic-supplemented dams.</w:t>
      </w:r>
    </w:p>
    <w:p w14:paraId="3353EE7E" w14:textId="77777777" w:rsidR="008D6568" w:rsidRDefault="008D6568" w:rsidP="0051200B">
      <w:pPr>
        <w:spacing w:line="360" w:lineRule="auto"/>
        <w:ind w:firstLine="720"/>
        <w:jc w:val="both"/>
        <w:rPr>
          <w:rFonts w:ascii="Times New Roman" w:hAnsi="Times New Roman" w:cs="Times New Roman"/>
          <w:sz w:val="24"/>
          <w:szCs w:val="24"/>
        </w:rPr>
      </w:pPr>
    </w:p>
    <w:p w14:paraId="56FBE421" w14:textId="0803F1DA" w:rsidR="008D6568" w:rsidRDefault="008D6568" w:rsidP="008D6568">
      <w:pPr>
        <w:spacing w:line="360" w:lineRule="auto"/>
        <w:jc w:val="both"/>
        <w:rPr>
          <w:rFonts w:ascii="Times New Roman" w:hAnsi="Times New Roman" w:cs="Times New Roman"/>
          <w:sz w:val="24"/>
          <w:szCs w:val="24"/>
        </w:rPr>
      </w:pPr>
      <w:r>
        <w:rPr>
          <w:noProof/>
          <w14:ligatures w14:val="standardContextual"/>
        </w:rPr>
        <w:lastRenderedPageBreak/>
        <w:drawing>
          <wp:inline distT="0" distB="0" distL="0" distR="0" wp14:anchorId="1A61F0FE" wp14:editId="0A7A6641">
            <wp:extent cx="4982902" cy="2743200"/>
            <wp:effectExtent l="0" t="0" r="8255" b="0"/>
            <wp:docPr id="1757653005" name="Chart 1">
              <a:extLst xmlns:a="http://schemas.openxmlformats.org/drawingml/2006/main">
                <a:ext uri="{FF2B5EF4-FFF2-40B4-BE49-F238E27FC236}">
                  <a16:creationId xmlns:a16="http://schemas.microsoft.com/office/drawing/2014/main" id="{E0FA9264-63F2-B9D0-0D07-B39869482C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B139FA" w14:textId="63666B5A" w:rsidR="00797469" w:rsidRPr="00334174" w:rsidRDefault="00334174" w:rsidP="00334174">
      <w:pPr>
        <w:tabs>
          <w:tab w:val="left" w:pos="8730"/>
          <w:tab w:val="left" w:pos="9360"/>
        </w:tabs>
        <w:spacing w:line="360" w:lineRule="auto"/>
        <w:ind w:left="720" w:hanging="720"/>
        <w:jc w:val="both"/>
        <w:rPr>
          <w:rFonts w:ascii="Times New Roman" w:hAnsi="Times New Roman" w:cs="Times New Roman"/>
          <w:b/>
          <w:bCs/>
        </w:rPr>
      </w:pPr>
      <w:r>
        <w:rPr>
          <w:rFonts w:ascii="Times New Roman" w:hAnsi="Times New Roman" w:cs="Times New Roman"/>
          <w:b/>
          <w:bCs/>
        </w:rPr>
        <w:t xml:space="preserve">Fig.2: </w:t>
      </w:r>
      <w:r w:rsidRPr="005904B7">
        <w:rPr>
          <w:rFonts w:ascii="Times New Roman" w:hAnsi="Times New Roman" w:cs="Times New Roman"/>
          <w:b/>
          <w:bCs/>
        </w:rPr>
        <w:t xml:space="preserve">Average body weight (kg) of </w:t>
      </w:r>
      <w:proofErr w:type="spellStart"/>
      <w:r w:rsidRPr="005904B7">
        <w:rPr>
          <w:rFonts w:ascii="Times New Roman" w:hAnsi="Times New Roman" w:cs="Times New Roman"/>
          <w:b/>
          <w:bCs/>
        </w:rPr>
        <w:t>Osmanabadi</w:t>
      </w:r>
      <w:proofErr w:type="spellEnd"/>
      <w:r w:rsidRPr="005904B7">
        <w:rPr>
          <w:rFonts w:ascii="Times New Roman" w:hAnsi="Times New Roman" w:cs="Times New Roman"/>
          <w:b/>
          <w:bCs/>
        </w:rPr>
        <w:t xml:space="preserve"> kids as affected by probiotic supplementation to periparturient </w:t>
      </w:r>
      <w:r>
        <w:rPr>
          <w:rFonts w:ascii="Times New Roman" w:hAnsi="Times New Roman" w:cs="Times New Roman"/>
          <w:b/>
          <w:bCs/>
        </w:rPr>
        <w:t>does</w:t>
      </w:r>
    </w:p>
    <w:p w14:paraId="096BE567" w14:textId="39992F57" w:rsidR="00797469" w:rsidRPr="00273E63" w:rsidRDefault="008D6568" w:rsidP="008D6568">
      <w:pPr>
        <w:spacing w:line="360" w:lineRule="auto"/>
        <w:jc w:val="both"/>
        <w:rPr>
          <w:rFonts w:ascii="Times New Roman" w:hAnsi="Times New Roman" w:cs="Times New Roman"/>
          <w:sz w:val="24"/>
          <w:szCs w:val="24"/>
        </w:rPr>
      </w:pPr>
      <w:r>
        <w:rPr>
          <w:noProof/>
          <w14:ligatures w14:val="standardContextual"/>
        </w:rPr>
        <w:drawing>
          <wp:inline distT="0" distB="0" distL="0" distR="0" wp14:anchorId="44B9FD6A" wp14:editId="6F938C4D">
            <wp:extent cx="5492187" cy="2743200"/>
            <wp:effectExtent l="0" t="0" r="13335" b="0"/>
            <wp:docPr id="52634889" name="Chart 1">
              <a:extLst xmlns:a="http://schemas.openxmlformats.org/drawingml/2006/main">
                <a:ext uri="{FF2B5EF4-FFF2-40B4-BE49-F238E27FC236}">
                  <a16:creationId xmlns:a16="http://schemas.microsoft.com/office/drawing/2014/main" id="{D4EC130F-249F-AAE8-D1AE-E2600BEF22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DE3092" w14:textId="4E80EE21" w:rsidR="00334174" w:rsidRPr="00334174" w:rsidRDefault="00334174" w:rsidP="00334174">
      <w:pPr>
        <w:tabs>
          <w:tab w:val="left" w:pos="8730"/>
          <w:tab w:val="left" w:pos="9360"/>
        </w:tabs>
        <w:spacing w:line="360" w:lineRule="auto"/>
        <w:ind w:left="720" w:hanging="720"/>
        <w:jc w:val="both"/>
        <w:rPr>
          <w:rFonts w:ascii="Times New Roman" w:hAnsi="Times New Roman" w:cs="Times New Roman"/>
          <w:b/>
          <w:bCs/>
        </w:rPr>
      </w:pPr>
      <w:r>
        <w:rPr>
          <w:rFonts w:ascii="Times New Roman" w:hAnsi="Times New Roman" w:cs="Times New Roman"/>
          <w:b/>
          <w:bCs/>
        </w:rPr>
        <w:t xml:space="preserve">Fig.3: </w:t>
      </w:r>
      <w:r w:rsidRPr="005904B7">
        <w:rPr>
          <w:rFonts w:ascii="Times New Roman" w:hAnsi="Times New Roman" w:cs="Times New Roman"/>
          <w:b/>
          <w:bCs/>
        </w:rPr>
        <w:t xml:space="preserve">Average </w:t>
      </w:r>
      <w:r>
        <w:rPr>
          <w:rFonts w:ascii="Times New Roman" w:hAnsi="Times New Roman" w:cs="Times New Roman"/>
          <w:b/>
          <w:bCs/>
        </w:rPr>
        <w:t xml:space="preserve">daily </w:t>
      </w:r>
      <w:r w:rsidRPr="005904B7">
        <w:rPr>
          <w:rFonts w:ascii="Times New Roman" w:hAnsi="Times New Roman" w:cs="Times New Roman"/>
          <w:b/>
          <w:bCs/>
        </w:rPr>
        <w:t xml:space="preserve">body weight </w:t>
      </w:r>
      <w:r>
        <w:rPr>
          <w:rFonts w:ascii="Times New Roman" w:hAnsi="Times New Roman" w:cs="Times New Roman"/>
          <w:b/>
          <w:bCs/>
        </w:rPr>
        <w:t xml:space="preserve">gain </w:t>
      </w:r>
      <w:r w:rsidRPr="005904B7">
        <w:rPr>
          <w:rFonts w:ascii="Times New Roman" w:hAnsi="Times New Roman" w:cs="Times New Roman"/>
          <w:b/>
          <w:bCs/>
        </w:rPr>
        <w:t xml:space="preserve">(kg) of </w:t>
      </w:r>
      <w:proofErr w:type="spellStart"/>
      <w:r w:rsidRPr="005904B7">
        <w:rPr>
          <w:rFonts w:ascii="Times New Roman" w:hAnsi="Times New Roman" w:cs="Times New Roman"/>
          <w:b/>
          <w:bCs/>
        </w:rPr>
        <w:t>Osmanabadi</w:t>
      </w:r>
      <w:proofErr w:type="spellEnd"/>
      <w:r w:rsidRPr="005904B7">
        <w:rPr>
          <w:rFonts w:ascii="Times New Roman" w:hAnsi="Times New Roman" w:cs="Times New Roman"/>
          <w:b/>
          <w:bCs/>
        </w:rPr>
        <w:t xml:space="preserve"> kids as affected by probiotic supplementation to periparturient </w:t>
      </w:r>
      <w:r>
        <w:rPr>
          <w:rFonts w:ascii="Times New Roman" w:hAnsi="Times New Roman" w:cs="Times New Roman"/>
          <w:b/>
          <w:bCs/>
        </w:rPr>
        <w:t>does</w:t>
      </w:r>
    </w:p>
    <w:p w14:paraId="1855E660" w14:textId="0CEFBC5F" w:rsidR="0051200B" w:rsidRPr="00273E63" w:rsidRDefault="00E06B3D" w:rsidP="0051200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3.3 </w:t>
      </w:r>
      <w:r w:rsidR="0051200B" w:rsidRPr="00273E63">
        <w:rPr>
          <w:rFonts w:ascii="Times New Roman" w:hAnsi="Times New Roman" w:cs="Times New Roman"/>
          <w:b/>
          <w:bCs/>
          <w:sz w:val="24"/>
          <w:szCs w:val="24"/>
        </w:rPr>
        <w:t>Colostrum and Milk Composition</w:t>
      </w:r>
    </w:p>
    <w:p w14:paraId="3273B5A9" w14:textId="64548014" w:rsidR="0051200B" w:rsidRPr="00334174" w:rsidRDefault="0051200B" w:rsidP="00334174">
      <w:pPr>
        <w:pBdr>
          <w:bar w:val="single" w:sz="4" w:color="auto"/>
        </w:pBdr>
        <w:spacing w:line="360" w:lineRule="auto"/>
        <w:ind w:left="720" w:hanging="720"/>
        <w:jc w:val="both"/>
        <w:rPr>
          <w:rFonts w:ascii="Times New Roman" w:hAnsi="Times New Roman" w:cs="Times New Roman"/>
          <w:b/>
          <w:bCs/>
        </w:rPr>
      </w:pPr>
      <w:r w:rsidRPr="00334174">
        <w:rPr>
          <w:rFonts w:ascii="Times New Roman" w:hAnsi="Times New Roman" w:cs="Times New Roman"/>
          <w:b/>
          <w:bCs/>
          <w:sz w:val="24"/>
          <w:szCs w:val="24"/>
        </w:rPr>
        <w:t>Table 4:</w:t>
      </w:r>
      <w:r w:rsidRPr="00273E63">
        <w:rPr>
          <w:rFonts w:ascii="Times New Roman" w:hAnsi="Times New Roman" w:cs="Times New Roman"/>
          <w:sz w:val="24"/>
          <w:szCs w:val="24"/>
        </w:rPr>
        <w:t xml:space="preserve"> </w:t>
      </w:r>
      <w:r w:rsidR="00334174" w:rsidRPr="00DF69FC">
        <w:rPr>
          <w:rFonts w:ascii="Times New Roman" w:hAnsi="Times New Roman" w:cs="Times New Roman"/>
          <w:b/>
          <w:bCs/>
        </w:rPr>
        <w:t>Effect of probiotic supplementation on average composition of colostrum analysis</w:t>
      </w:r>
      <w:r w:rsidR="00334174">
        <w:rPr>
          <w:rFonts w:ascii="Times New Roman" w:hAnsi="Times New Roman" w:cs="Times New Roman"/>
          <w:b/>
          <w:bCs/>
        </w:rPr>
        <w:t xml:space="preserve">   of</w:t>
      </w:r>
      <w:r w:rsidR="00334174" w:rsidRPr="00DF69FC">
        <w:rPr>
          <w:rFonts w:ascii="Times New Roman" w:hAnsi="Times New Roman" w:cs="Times New Roman"/>
          <w:b/>
          <w:bCs/>
        </w:rPr>
        <w:t xml:space="preserve"> </w:t>
      </w:r>
      <w:proofErr w:type="spellStart"/>
      <w:r w:rsidR="00334174">
        <w:rPr>
          <w:rFonts w:ascii="Times New Roman" w:hAnsi="Times New Roman" w:cs="Times New Roman"/>
          <w:b/>
          <w:bCs/>
        </w:rPr>
        <w:t>O</w:t>
      </w:r>
      <w:r w:rsidR="00334174" w:rsidRPr="00DF69FC">
        <w:rPr>
          <w:rFonts w:ascii="Times New Roman" w:hAnsi="Times New Roman" w:cs="Times New Roman"/>
          <w:b/>
          <w:bCs/>
        </w:rPr>
        <w:t>smanabadi</w:t>
      </w:r>
      <w:proofErr w:type="spellEnd"/>
      <w:r w:rsidR="00334174" w:rsidRPr="00DF69FC">
        <w:rPr>
          <w:rFonts w:ascii="Times New Roman" w:hAnsi="Times New Roman" w:cs="Times New Roman"/>
          <w:b/>
          <w:bCs/>
        </w:rPr>
        <w:t xml:space="preserve"> does during periparturient period.</w:t>
      </w:r>
    </w:p>
    <w:tbl>
      <w:tblPr>
        <w:tblStyle w:val="TableGrid"/>
        <w:tblW w:w="0" w:type="auto"/>
        <w:tblLayout w:type="fixed"/>
        <w:tblLook w:val="04A0" w:firstRow="1" w:lastRow="0" w:firstColumn="1" w:lastColumn="0" w:noHBand="0" w:noVBand="1"/>
      </w:tblPr>
      <w:tblGrid>
        <w:gridCol w:w="1345"/>
        <w:gridCol w:w="1080"/>
        <w:gridCol w:w="1062"/>
        <w:gridCol w:w="1253"/>
        <w:gridCol w:w="1074"/>
        <w:gridCol w:w="1561"/>
        <w:gridCol w:w="1170"/>
      </w:tblGrid>
      <w:tr w:rsidR="00273E63" w:rsidRPr="00273E63" w14:paraId="2ED4D637" w14:textId="77777777" w:rsidTr="00EC2A7A">
        <w:trPr>
          <w:trHeight w:val="531"/>
        </w:trPr>
        <w:tc>
          <w:tcPr>
            <w:tcW w:w="1345" w:type="dxa"/>
            <w:vAlign w:val="center"/>
          </w:tcPr>
          <w:p w14:paraId="1C0CE47F"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lastRenderedPageBreak/>
              <w:t>Parameter</w:t>
            </w:r>
          </w:p>
        </w:tc>
        <w:tc>
          <w:tcPr>
            <w:tcW w:w="1080" w:type="dxa"/>
            <w:vAlign w:val="center"/>
          </w:tcPr>
          <w:p w14:paraId="35A69648"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Fat %</w:t>
            </w:r>
          </w:p>
        </w:tc>
        <w:tc>
          <w:tcPr>
            <w:tcW w:w="1062" w:type="dxa"/>
            <w:vAlign w:val="center"/>
          </w:tcPr>
          <w:p w14:paraId="52E02032"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Protein %</w:t>
            </w:r>
          </w:p>
        </w:tc>
        <w:tc>
          <w:tcPr>
            <w:tcW w:w="1253" w:type="dxa"/>
            <w:vAlign w:val="center"/>
          </w:tcPr>
          <w:p w14:paraId="7B400869"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Lactose %</w:t>
            </w:r>
          </w:p>
        </w:tc>
        <w:tc>
          <w:tcPr>
            <w:tcW w:w="1074" w:type="dxa"/>
            <w:vAlign w:val="center"/>
          </w:tcPr>
          <w:p w14:paraId="628F93B6"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SNF %</w:t>
            </w:r>
          </w:p>
        </w:tc>
        <w:tc>
          <w:tcPr>
            <w:tcW w:w="1561" w:type="dxa"/>
            <w:vAlign w:val="center"/>
          </w:tcPr>
          <w:p w14:paraId="392298CA"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TSS % (</w:t>
            </w:r>
            <w:proofErr w:type="spellStart"/>
            <w:r w:rsidRPr="00273E63">
              <w:rPr>
                <w:rFonts w:ascii="Times New Roman" w:hAnsi="Times New Roman" w:cs="Times New Roman"/>
                <w:sz w:val="24"/>
                <w:szCs w:val="24"/>
              </w:rPr>
              <w:t>Fat+SNF</w:t>
            </w:r>
            <w:proofErr w:type="spellEnd"/>
            <w:r w:rsidRPr="00273E63">
              <w:rPr>
                <w:rFonts w:ascii="Times New Roman" w:hAnsi="Times New Roman" w:cs="Times New Roman"/>
                <w:sz w:val="24"/>
                <w:szCs w:val="24"/>
              </w:rPr>
              <w:t>)</w:t>
            </w:r>
          </w:p>
        </w:tc>
        <w:tc>
          <w:tcPr>
            <w:tcW w:w="1170" w:type="dxa"/>
            <w:vAlign w:val="center"/>
          </w:tcPr>
          <w:p w14:paraId="7F4C57E5"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Moisture %</w:t>
            </w:r>
          </w:p>
        </w:tc>
      </w:tr>
      <w:tr w:rsidR="00273E63" w:rsidRPr="00273E63" w14:paraId="132BA0B6" w14:textId="77777777" w:rsidTr="00EC2A7A">
        <w:trPr>
          <w:trHeight w:val="185"/>
        </w:trPr>
        <w:tc>
          <w:tcPr>
            <w:tcW w:w="1345" w:type="dxa"/>
            <w:noWrap/>
            <w:vAlign w:val="center"/>
            <w:hideMark/>
          </w:tcPr>
          <w:p w14:paraId="362AD6B8"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T</w:t>
            </w:r>
            <w:r w:rsidRPr="00273E63">
              <w:rPr>
                <w:rFonts w:ascii="Times New Roman" w:eastAsia="Times New Roman" w:hAnsi="Times New Roman" w:cs="Times New Roman"/>
                <w:sz w:val="24"/>
                <w:szCs w:val="24"/>
                <w:vertAlign w:val="subscript"/>
              </w:rPr>
              <w:t>1</w:t>
            </w:r>
          </w:p>
        </w:tc>
        <w:tc>
          <w:tcPr>
            <w:tcW w:w="1080" w:type="dxa"/>
            <w:noWrap/>
            <w:vAlign w:val="center"/>
            <w:hideMark/>
          </w:tcPr>
          <w:p w14:paraId="247C2969"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7.75ᵇ</w:t>
            </w:r>
          </w:p>
        </w:tc>
        <w:tc>
          <w:tcPr>
            <w:tcW w:w="1062" w:type="dxa"/>
            <w:noWrap/>
            <w:vAlign w:val="center"/>
            <w:hideMark/>
          </w:tcPr>
          <w:p w14:paraId="4A4D6F72"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6.60ᶜ</w:t>
            </w:r>
          </w:p>
        </w:tc>
        <w:tc>
          <w:tcPr>
            <w:tcW w:w="1253" w:type="dxa"/>
            <w:noWrap/>
            <w:vAlign w:val="center"/>
            <w:hideMark/>
          </w:tcPr>
          <w:p w14:paraId="17B93B23"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2.75ᶜ</w:t>
            </w:r>
          </w:p>
        </w:tc>
        <w:tc>
          <w:tcPr>
            <w:tcW w:w="1074" w:type="dxa"/>
            <w:noWrap/>
            <w:vAlign w:val="center"/>
            <w:hideMark/>
          </w:tcPr>
          <w:p w14:paraId="381E7592"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11.57ᶜ</w:t>
            </w:r>
          </w:p>
        </w:tc>
        <w:tc>
          <w:tcPr>
            <w:tcW w:w="1561" w:type="dxa"/>
            <w:noWrap/>
            <w:vAlign w:val="center"/>
            <w:hideMark/>
          </w:tcPr>
          <w:p w14:paraId="0391434D"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19.32ᶜ</w:t>
            </w:r>
          </w:p>
        </w:tc>
        <w:tc>
          <w:tcPr>
            <w:tcW w:w="1170" w:type="dxa"/>
            <w:noWrap/>
            <w:vAlign w:val="center"/>
            <w:hideMark/>
          </w:tcPr>
          <w:p w14:paraId="76CF8B9B"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80.68ᵃ</w:t>
            </w:r>
          </w:p>
        </w:tc>
      </w:tr>
      <w:tr w:rsidR="00273E63" w:rsidRPr="00273E63" w14:paraId="3C849879" w14:textId="77777777" w:rsidTr="00EC2A7A">
        <w:trPr>
          <w:trHeight w:val="185"/>
        </w:trPr>
        <w:tc>
          <w:tcPr>
            <w:tcW w:w="1345" w:type="dxa"/>
            <w:noWrap/>
            <w:vAlign w:val="center"/>
            <w:hideMark/>
          </w:tcPr>
          <w:p w14:paraId="0BC13312"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T</w:t>
            </w:r>
            <w:r w:rsidRPr="00273E63">
              <w:rPr>
                <w:rFonts w:ascii="Times New Roman" w:eastAsia="Times New Roman" w:hAnsi="Times New Roman" w:cs="Times New Roman"/>
                <w:sz w:val="24"/>
                <w:szCs w:val="24"/>
                <w:vertAlign w:val="subscript"/>
              </w:rPr>
              <w:t>2</w:t>
            </w:r>
          </w:p>
        </w:tc>
        <w:tc>
          <w:tcPr>
            <w:tcW w:w="1080" w:type="dxa"/>
            <w:noWrap/>
            <w:vAlign w:val="center"/>
            <w:hideMark/>
          </w:tcPr>
          <w:p w14:paraId="0DD101EC"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7.88ᵃ</w:t>
            </w:r>
          </w:p>
        </w:tc>
        <w:tc>
          <w:tcPr>
            <w:tcW w:w="1062" w:type="dxa"/>
            <w:noWrap/>
            <w:vAlign w:val="center"/>
            <w:hideMark/>
          </w:tcPr>
          <w:p w14:paraId="2643800C"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6.81ᵇ</w:t>
            </w:r>
          </w:p>
        </w:tc>
        <w:tc>
          <w:tcPr>
            <w:tcW w:w="1253" w:type="dxa"/>
            <w:noWrap/>
            <w:vAlign w:val="center"/>
            <w:hideMark/>
          </w:tcPr>
          <w:p w14:paraId="06940083"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2.80ᵇ</w:t>
            </w:r>
          </w:p>
        </w:tc>
        <w:tc>
          <w:tcPr>
            <w:tcW w:w="1074" w:type="dxa"/>
            <w:noWrap/>
            <w:vAlign w:val="center"/>
            <w:hideMark/>
          </w:tcPr>
          <w:p w14:paraId="76E4653F"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11.73ᵇ</w:t>
            </w:r>
          </w:p>
        </w:tc>
        <w:tc>
          <w:tcPr>
            <w:tcW w:w="1561" w:type="dxa"/>
            <w:noWrap/>
            <w:vAlign w:val="center"/>
            <w:hideMark/>
          </w:tcPr>
          <w:p w14:paraId="330D22EA"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19.61ᵇ</w:t>
            </w:r>
          </w:p>
        </w:tc>
        <w:tc>
          <w:tcPr>
            <w:tcW w:w="1170" w:type="dxa"/>
            <w:noWrap/>
            <w:vAlign w:val="center"/>
            <w:hideMark/>
          </w:tcPr>
          <w:p w14:paraId="1A013CC2"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80.39ᵇ</w:t>
            </w:r>
          </w:p>
        </w:tc>
      </w:tr>
      <w:tr w:rsidR="00273E63" w:rsidRPr="00273E63" w14:paraId="708F3EB2" w14:textId="77777777" w:rsidTr="00EC2A7A">
        <w:trPr>
          <w:trHeight w:val="185"/>
        </w:trPr>
        <w:tc>
          <w:tcPr>
            <w:tcW w:w="1345" w:type="dxa"/>
            <w:noWrap/>
            <w:vAlign w:val="center"/>
            <w:hideMark/>
          </w:tcPr>
          <w:p w14:paraId="45DA2410"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T</w:t>
            </w:r>
            <w:r w:rsidRPr="00273E63">
              <w:rPr>
                <w:rFonts w:ascii="Times New Roman" w:eastAsia="Times New Roman" w:hAnsi="Times New Roman" w:cs="Times New Roman"/>
                <w:sz w:val="24"/>
                <w:szCs w:val="24"/>
                <w:vertAlign w:val="subscript"/>
              </w:rPr>
              <w:t>3</w:t>
            </w:r>
          </w:p>
        </w:tc>
        <w:tc>
          <w:tcPr>
            <w:tcW w:w="1080" w:type="dxa"/>
            <w:noWrap/>
            <w:vAlign w:val="center"/>
            <w:hideMark/>
          </w:tcPr>
          <w:p w14:paraId="5CA645F0"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7.89ᵃ</w:t>
            </w:r>
          </w:p>
        </w:tc>
        <w:tc>
          <w:tcPr>
            <w:tcW w:w="1062" w:type="dxa"/>
            <w:noWrap/>
            <w:vAlign w:val="center"/>
            <w:hideMark/>
          </w:tcPr>
          <w:p w14:paraId="71D5F701"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6.84ᵃ</w:t>
            </w:r>
          </w:p>
        </w:tc>
        <w:tc>
          <w:tcPr>
            <w:tcW w:w="1253" w:type="dxa"/>
            <w:noWrap/>
            <w:vAlign w:val="center"/>
            <w:hideMark/>
          </w:tcPr>
          <w:p w14:paraId="3871D401"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2.81ᵃ</w:t>
            </w:r>
          </w:p>
        </w:tc>
        <w:tc>
          <w:tcPr>
            <w:tcW w:w="1074" w:type="dxa"/>
            <w:noWrap/>
            <w:vAlign w:val="center"/>
            <w:hideMark/>
          </w:tcPr>
          <w:p w14:paraId="01DF00E9"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11.74ᵃ</w:t>
            </w:r>
          </w:p>
        </w:tc>
        <w:tc>
          <w:tcPr>
            <w:tcW w:w="1561" w:type="dxa"/>
            <w:noWrap/>
            <w:vAlign w:val="center"/>
            <w:hideMark/>
          </w:tcPr>
          <w:p w14:paraId="63329640"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19.63ᵃ</w:t>
            </w:r>
          </w:p>
        </w:tc>
        <w:tc>
          <w:tcPr>
            <w:tcW w:w="1170" w:type="dxa"/>
            <w:noWrap/>
            <w:vAlign w:val="center"/>
            <w:hideMark/>
          </w:tcPr>
          <w:p w14:paraId="26BB0A84"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80.37ᶜ</w:t>
            </w:r>
          </w:p>
        </w:tc>
      </w:tr>
      <w:tr w:rsidR="00273E63" w:rsidRPr="00273E63" w14:paraId="40B3755A" w14:textId="77777777" w:rsidTr="00EC2A7A">
        <w:trPr>
          <w:trHeight w:val="262"/>
        </w:trPr>
        <w:tc>
          <w:tcPr>
            <w:tcW w:w="1345" w:type="dxa"/>
            <w:vAlign w:val="center"/>
          </w:tcPr>
          <w:p w14:paraId="42651D36"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SE</w:t>
            </w:r>
          </w:p>
        </w:tc>
        <w:tc>
          <w:tcPr>
            <w:tcW w:w="1080" w:type="dxa"/>
            <w:tcBorders>
              <w:top w:val="single" w:sz="4" w:space="0" w:color="auto"/>
              <w:left w:val="single" w:sz="4" w:space="0" w:color="auto"/>
              <w:bottom w:val="single" w:sz="4" w:space="0" w:color="auto"/>
              <w:right w:val="single" w:sz="4" w:space="0" w:color="auto"/>
            </w:tcBorders>
            <w:vAlign w:val="center"/>
          </w:tcPr>
          <w:p w14:paraId="3C1E85D9"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0.00406</w:t>
            </w:r>
          </w:p>
        </w:tc>
        <w:tc>
          <w:tcPr>
            <w:tcW w:w="1062" w:type="dxa"/>
            <w:tcBorders>
              <w:top w:val="single" w:sz="4" w:space="0" w:color="auto"/>
              <w:left w:val="single" w:sz="4" w:space="0" w:color="auto"/>
              <w:bottom w:val="single" w:sz="4" w:space="0" w:color="auto"/>
              <w:right w:val="single" w:sz="4" w:space="0" w:color="auto"/>
            </w:tcBorders>
            <w:vAlign w:val="center"/>
          </w:tcPr>
          <w:p w14:paraId="7A019884"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0.00432</w:t>
            </w:r>
          </w:p>
        </w:tc>
        <w:tc>
          <w:tcPr>
            <w:tcW w:w="1253" w:type="dxa"/>
            <w:tcBorders>
              <w:top w:val="single" w:sz="4" w:space="0" w:color="auto"/>
              <w:left w:val="single" w:sz="4" w:space="0" w:color="auto"/>
              <w:bottom w:val="single" w:sz="4" w:space="0" w:color="auto"/>
              <w:right w:val="single" w:sz="4" w:space="0" w:color="auto"/>
            </w:tcBorders>
            <w:vAlign w:val="center"/>
          </w:tcPr>
          <w:p w14:paraId="2A44F31F"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0.00255</w:t>
            </w:r>
          </w:p>
        </w:tc>
        <w:tc>
          <w:tcPr>
            <w:tcW w:w="1074" w:type="dxa"/>
            <w:tcBorders>
              <w:top w:val="single" w:sz="4" w:space="0" w:color="auto"/>
              <w:left w:val="single" w:sz="4" w:space="0" w:color="auto"/>
              <w:bottom w:val="single" w:sz="4" w:space="0" w:color="auto"/>
              <w:right w:val="single" w:sz="4" w:space="0" w:color="auto"/>
            </w:tcBorders>
            <w:vAlign w:val="center"/>
          </w:tcPr>
          <w:p w14:paraId="322FA6C8"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0.00304</w:t>
            </w:r>
          </w:p>
        </w:tc>
        <w:tc>
          <w:tcPr>
            <w:tcW w:w="1561" w:type="dxa"/>
            <w:tcBorders>
              <w:top w:val="single" w:sz="4" w:space="0" w:color="auto"/>
              <w:left w:val="single" w:sz="4" w:space="0" w:color="auto"/>
              <w:bottom w:val="single" w:sz="4" w:space="0" w:color="auto"/>
              <w:right w:val="single" w:sz="4" w:space="0" w:color="auto"/>
            </w:tcBorders>
            <w:vAlign w:val="center"/>
          </w:tcPr>
          <w:p w14:paraId="691E1B2C"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0.00643</w:t>
            </w:r>
          </w:p>
        </w:tc>
        <w:tc>
          <w:tcPr>
            <w:tcW w:w="1170" w:type="dxa"/>
            <w:tcBorders>
              <w:top w:val="single" w:sz="4" w:space="0" w:color="auto"/>
              <w:left w:val="single" w:sz="4" w:space="0" w:color="auto"/>
              <w:bottom w:val="single" w:sz="4" w:space="0" w:color="auto"/>
              <w:right w:val="single" w:sz="4" w:space="0" w:color="auto"/>
            </w:tcBorders>
            <w:vAlign w:val="center"/>
          </w:tcPr>
          <w:p w14:paraId="430562FE"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0.00641</w:t>
            </w:r>
          </w:p>
        </w:tc>
      </w:tr>
      <w:tr w:rsidR="0051200B" w:rsidRPr="00273E63" w14:paraId="4EA253DC" w14:textId="77777777" w:rsidTr="00EC2A7A">
        <w:trPr>
          <w:trHeight w:val="268"/>
        </w:trPr>
        <w:tc>
          <w:tcPr>
            <w:tcW w:w="1345" w:type="dxa"/>
            <w:vAlign w:val="center"/>
          </w:tcPr>
          <w:p w14:paraId="3FA9D7AF"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CD</w:t>
            </w:r>
          </w:p>
        </w:tc>
        <w:tc>
          <w:tcPr>
            <w:tcW w:w="1080" w:type="dxa"/>
            <w:tcBorders>
              <w:top w:val="single" w:sz="4" w:space="0" w:color="auto"/>
              <w:left w:val="single" w:sz="4" w:space="0" w:color="auto"/>
              <w:bottom w:val="single" w:sz="4" w:space="0" w:color="auto"/>
              <w:right w:val="single" w:sz="4" w:space="0" w:color="auto"/>
            </w:tcBorders>
            <w:vAlign w:val="center"/>
          </w:tcPr>
          <w:p w14:paraId="71C4342E"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0.01224</w:t>
            </w:r>
          </w:p>
        </w:tc>
        <w:tc>
          <w:tcPr>
            <w:tcW w:w="1062" w:type="dxa"/>
            <w:tcBorders>
              <w:top w:val="single" w:sz="4" w:space="0" w:color="auto"/>
              <w:left w:val="single" w:sz="4" w:space="0" w:color="auto"/>
              <w:bottom w:val="single" w:sz="4" w:space="0" w:color="auto"/>
              <w:right w:val="single" w:sz="4" w:space="0" w:color="auto"/>
            </w:tcBorders>
            <w:vAlign w:val="center"/>
          </w:tcPr>
          <w:p w14:paraId="0F12C03A"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0.01304</w:t>
            </w:r>
          </w:p>
        </w:tc>
        <w:tc>
          <w:tcPr>
            <w:tcW w:w="1253" w:type="dxa"/>
            <w:tcBorders>
              <w:top w:val="single" w:sz="4" w:space="0" w:color="auto"/>
              <w:left w:val="single" w:sz="4" w:space="0" w:color="auto"/>
              <w:bottom w:val="single" w:sz="4" w:space="0" w:color="auto"/>
              <w:right w:val="single" w:sz="4" w:space="0" w:color="auto"/>
            </w:tcBorders>
            <w:vAlign w:val="center"/>
          </w:tcPr>
          <w:p w14:paraId="5D6519C1"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0.00767</w:t>
            </w:r>
          </w:p>
        </w:tc>
        <w:tc>
          <w:tcPr>
            <w:tcW w:w="1074" w:type="dxa"/>
            <w:tcBorders>
              <w:top w:val="single" w:sz="4" w:space="0" w:color="auto"/>
              <w:left w:val="single" w:sz="4" w:space="0" w:color="auto"/>
              <w:bottom w:val="single" w:sz="4" w:space="0" w:color="auto"/>
              <w:right w:val="single" w:sz="4" w:space="0" w:color="auto"/>
            </w:tcBorders>
            <w:vAlign w:val="center"/>
          </w:tcPr>
          <w:p w14:paraId="0A99F328"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0.00917</w:t>
            </w:r>
          </w:p>
        </w:tc>
        <w:tc>
          <w:tcPr>
            <w:tcW w:w="1561" w:type="dxa"/>
            <w:tcBorders>
              <w:top w:val="single" w:sz="4" w:space="0" w:color="auto"/>
              <w:left w:val="single" w:sz="4" w:space="0" w:color="auto"/>
              <w:bottom w:val="single" w:sz="4" w:space="0" w:color="auto"/>
              <w:right w:val="single" w:sz="4" w:space="0" w:color="auto"/>
            </w:tcBorders>
            <w:vAlign w:val="center"/>
          </w:tcPr>
          <w:p w14:paraId="4F120A8A"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0.01937</w:t>
            </w:r>
          </w:p>
        </w:tc>
        <w:tc>
          <w:tcPr>
            <w:tcW w:w="1170" w:type="dxa"/>
            <w:tcBorders>
              <w:top w:val="single" w:sz="4" w:space="0" w:color="auto"/>
              <w:left w:val="single" w:sz="4" w:space="0" w:color="auto"/>
              <w:bottom w:val="single" w:sz="4" w:space="0" w:color="auto"/>
              <w:right w:val="single" w:sz="4" w:space="0" w:color="auto"/>
            </w:tcBorders>
            <w:vAlign w:val="center"/>
          </w:tcPr>
          <w:p w14:paraId="022B3524"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0.01933</w:t>
            </w:r>
          </w:p>
        </w:tc>
      </w:tr>
    </w:tbl>
    <w:p w14:paraId="4477F817" w14:textId="77777777" w:rsidR="0051200B" w:rsidRDefault="0051200B" w:rsidP="0051200B">
      <w:pPr>
        <w:spacing w:line="360" w:lineRule="auto"/>
        <w:rPr>
          <w:rFonts w:ascii="Times New Roman" w:hAnsi="Times New Roman" w:cs="Times New Roman"/>
          <w:b/>
          <w:bCs/>
          <w:sz w:val="24"/>
          <w:szCs w:val="24"/>
        </w:rPr>
      </w:pPr>
    </w:p>
    <w:p w14:paraId="4C7F372D" w14:textId="77777777" w:rsidR="00683E8C" w:rsidRDefault="00683E8C" w:rsidP="0051200B">
      <w:pPr>
        <w:spacing w:line="360" w:lineRule="auto"/>
        <w:rPr>
          <w:rFonts w:ascii="Times New Roman" w:hAnsi="Times New Roman" w:cs="Times New Roman"/>
          <w:b/>
          <w:bCs/>
          <w:sz w:val="24"/>
          <w:szCs w:val="24"/>
        </w:rPr>
      </w:pPr>
    </w:p>
    <w:p w14:paraId="5E621AD6" w14:textId="42409D41" w:rsidR="00756871" w:rsidRDefault="00683E8C" w:rsidP="0051200B">
      <w:pPr>
        <w:spacing w:line="360" w:lineRule="auto"/>
        <w:rPr>
          <w:rFonts w:ascii="Times New Roman" w:hAnsi="Times New Roman" w:cs="Times New Roman"/>
          <w:b/>
          <w:bCs/>
          <w:sz w:val="24"/>
          <w:szCs w:val="24"/>
        </w:rPr>
      </w:pPr>
      <w:r>
        <w:rPr>
          <w:noProof/>
          <w14:ligatures w14:val="standardContextual"/>
        </w:rPr>
        <w:drawing>
          <wp:inline distT="0" distB="0" distL="0" distR="0" wp14:anchorId="43DD95F6" wp14:editId="08D06491">
            <wp:extent cx="5474825" cy="2743200"/>
            <wp:effectExtent l="0" t="0" r="12065" b="0"/>
            <wp:docPr id="1752913922" name="Chart 1">
              <a:extLst xmlns:a="http://schemas.openxmlformats.org/drawingml/2006/main">
                <a:ext uri="{FF2B5EF4-FFF2-40B4-BE49-F238E27FC236}">
                  <a16:creationId xmlns:a16="http://schemas.microsoft.com/office/drawing/2014/main" id="{C3683717-192B-C6C9-56F8-26E4B4EEC7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349644" w14:textId="752FD4EC" w:rsidR="00756871" w:rsidRPr="00334174" w:rsidRDefault="00756871" w:rsidP="00756871">
      <w:pPr>
        <w:pBdr>
          <w:bar w:val="single" w:sz="4" w:color="auto"/>
        </w:pBdr>
        <w:spacing w:line="360" w:lineRule="auto"/>
        <w:ind w:left="720" w:hanging="720"/>
        <w:jc w:val="both"/>
        <w:rPr>
          <w:rFonts w:ascii="Times New Roman" w:hAnsi="Times New Roman" w:cs="Times New Roman"/>
          <w:b/>
          <w:bCs/>
        </w:rPr>
      </w:pPr>
      <w:r>
        <w:rPr>
          <w:rFonts w:ascii="Times New Roman" w:hAnsi="Times New Roman" w:cs="Times New Roman"/>
          <w:b/>
          <w:bCs/>
          <w:sz w:val="24"/>
          <w:szCs w:val="24"/>
        </w:rPr>
        <w:t>Fig.</w:t>
      </w:r>
      <w:r w:rsidRPr="00334174">
        <w:rPr>
          <w:rFonts w:ascii="Times New Roman" w:hAnsi="Times New Roman" w:cs="Times New Roman"/>
          <w:b/>
          <w:bCs/>
          <w:sz w:val="24"/>
          <w:szCs w:val="24"/>
        </w:rPr>
        <w:t>4:</w:t>
      </w:r>
      <w:r w:rsidRPr="00273E63">
        <w:rPr>
          <w:rFonts w:ascii="Times New Roman" w:hAnsi="Times New Roman" w:cs="Times New Roman"/>
          <w:sz w:val="24"/>
          <w:szCs w:val="24"/>
        </w:rPr>
        <w:t xml:space="preserve"> </w:t>
      </w:r>
      <w:r w:rsidRPr="00DF69FC">
        <w:rPr>
          <w:rFonts w:ascii="Times New Roman" w:hAnsi="Times New Roman" w:cs="Times New Roman"/>
          <w:b/>
          <w:bCs/>
        </w:rPr>
        <w:t>Effect of probiotic supplementation on average composition of colostrum analysis</w:t>
      </w:r>
      <w:r>
        <w:rPr>
          <w:rFonts w:ascii="Times New Roman" w:hAnsi="Times New Roman" w:cs="Times New Roman"/>
          <w:b/>
          <w:bCs/>
        </w:rPr>
        <w:t xml:space="preserve">   of</w:t>
      </w:r>
      <w:r w:rsidRPr="00DF69FC">
        <w:rPr>
          <w:rFonts w:ascii="Times New Roman" w:hAnsi="Times New Roman" w:cs="Times New Roman"/>
          <w:b/>
          <w:bCs/>
        </w:rPr>
        <w:t xml:space="preserve"> </w:t>
      </w:r>
      <w:proofErr w:type="spellStart"/>
      <w:r>
        <w:rPr>
          <w:rFonts w:ascii="Times New Roman" w:hAnsi="Times New Roman" w:cs="Times New Roman"/>
          <w:b/>
          <w:bCs/>
        </w:rPr>
        <w:t>O</w:t>
      </w:r>
      <w:r w:rsidRPr="00DF69FC">
        <w:rPr>
          <w:rFonts w:ascii="Times New Roman" w:hAnsi="Times New Roman" w:cs="Times New Roman"/>
          <w:b/>
          <w:bCs/>
        </w:rPr>
        <w:t>smanabadi</w:t>
      </w:r>
      <w:proofErr w:type="spellEnd"/>
      <w:r w:rsidRPr="00DF69FC">
        <w:rPr>
          <w:rFonts w:ascii="Times New Roman" w:hAnsi="Times New Roman" w:cs="Times New Roman"/>
          <w:b/>
          <w:bCs/>
        </w:rPr>
        <w:t xml:space="preserve"> does during periparturient period.</w:t>
      </w:r>
    </w:p>
    <w:p w14:paraId="2B21D114" w14:textId="7FAAD03B" w:rsidR="00756871" w:rsidRDefault="00474D5F" w:rsidP="00BC3205">
      <w:pPr>
        <w:pBdr>
          <w:bar w:val="single" w:sz="4" w:color="auto"/>
        </w:pBdr>
        <w:spacing w:line="360" w:lineRule="auto"/>
        <w:ind w:firstLine="720"/>
        <w:jc w:val="both"/>
        <w:rPr>
          <w:rFonts w:ascii="Times New Roman" w:hAnsi="Times New Roman" w:cs="Times New Roman"/>
          <w:sz w:val="24"/>
          <w:szCs w:val="24"/>
        </w:rPr>
      </w:pPr>
      <w:r w:rsidRPr="00474D5F">
        <w:rPr>
          <w:rFonts w:ascii="Times New Roman" w:hAnsi="Times New Roman" w:cs="Times New Roman"/>
          <w:sz w:val="24"/>
          <w:szCs w:val="24"/>
        </w:rPr>
        <w:t xml:space="preserve">The average composition of colostrum in </w:t>
      </w:r>
      <w:proofErr w:type="spellStart"/>
      <w:r w:rsidRPr="00474D5F">
        <w:rPr>
          <w:rFonts w:ascii="Times New Roman" w:hAnsi="Times New Roman" w:cs="Times New Roman"/>
          <w:sz w:val="24"/>
          <w:szCs w:val="24"/>
        </w:rPr>
        <w:t>Osmanabadi</w:t>
      </w:r>
      <w:proofErr w:type="spellEnd"/>
      <w:r w:rsidRPr="00474D5F">
        <w:rPr>
          <w:rFonts w:ascii="Times New Roman" w:hAnsi="Times New Roman" w:cs="Times New Roman"/>
          <w:sz w:val="24"/>
          <w:szCs w:val="24"/>
        </w:rPr>
        <w:t xml:space="preserve"> does as influenced by probiotic</w:t>
      </w:r>
      <w:r>
        <w:rPr>
          <w:rFonts w:ascii="Times New Roman" w:hAnsi="Times New Roman" w:cs="Times New Roman"/>
          <w:sz w:val="24"/>
          <w:szCs w:val="24"/>
        </w:rPr>
        <w:t xml:space="preserve"> </w:t>
      </w:r>
      <w:r w:rsidRPr="00474D5F">
        <w:rPr>
          <w:rFonts w:ascii="Times New Roman" w:hAnsi="Times New Roman" w:cs="Times New Roman"/>
          <w:sz w:val="24"/>
          <w:szCs w:val="24"/>
        </w:rPr>
        <w:t xml:space="preserve">supplementation is presented in Table 4 and illustrated in Figure 4. The fat, protein, lactose, solids-not-fat (SNF), and total solids (TSS) content of colostrum differed significantly (P&lt;0.05) among the treatment groups. The highest values for fat (7.89%), </w:t>
      </w:r>
      <w:r w:rsidRPr="00474D5F">
        <w:rPr>
          <w:rFonts w:ascii="Times New Roman" w:hAnsi="Times New Roman" w:cs="Times New Roman"/>
          <w:sz w:val="24"/>
          <w:szCs w:val="24"/>
        </w:rPr>
        <w:lastRenderedPageBreak/>
        <w:t>protein (6.84%), lactose (2.81%), SNF (11.74%), and TSS (19.63%) were recorded in the</w:t>
      </w:r>
      <w:r>
        <w:rPr>
          <w:rFonts w:ascii="Times New Roman" w:hAnsi="Times New Roman" w:cs="Times New Roman"/>
          <w:sz w:val="24"/>
          <w:szCs w:val="24"/>
        </w:rPr>
        <w:t xml:space="preserve"> probiotic supplemented</w:t>
      </w:r>
      <w:r w:rsidRPr="00474D5F">
        <w:rPr>
          <w:rFonts w:ascii="Times New Roman" w:hAnsi="Times New Roman" w:cs="Times New Roman"/>
          <w:sz w:val="24"/>
          <w:szCs w:val="24"/>
        </w:rPr>
        <w:t xml:space="preserve"> group (T3), followed by the probiotic-treated group (T2), while the control group (T1) showed the lowest values (7.75%, 6.60%, 2.75%, 11.57%, and 19.32%, respectively).</w:t>
      </w:r>
      <w:r>
        <w:rPr>
          <w:rFonts w:ascii="Times New Roman" w:hAnsi="Times New Roman" w:cs="Times New Roman"/>
          <w:sz w:val="24"/>
          <w:szCs w:val="24"/>
        </w:rPr>
        <w:t xml:space="preserve"> </w:t>
      </w:r>
      <w:r w:rsidRPr="00474D5F">
        <w:rPr>
          <w:rFonts w:ascii="Times New Roman" w:hAnsi="Times New Roman" w:cs="Times New Roman"/>
          <w:sz w:val="24"/>
          <w:szCs w:val="24"/>
        </w:rPr>
        <w:t>Conversely, the moisture percentage was significantly (P&lt;0.05) lower in T3 (80.37%) and T2 (80.39%) compared to the control group T1 (80.68%). This indicates that probiotic supplementation, especially with</w:t>
      </w:r>
      <w:r w:rsidR="00BC3205">
        <w:rPr>
          <w:rFonts w:ascii="Times New Roman" w:hAnsi="Times New Roman" w:cs="Times New Roman"/>
          <w:sz w:val="24"/>
          <w:szCs w:val="24"/>
        </w:rPr>
        <w:t xml:space="preserve"> 10 gm/day</w:t>
      </w:r>
      <w:r w:rsidRPr="00474D5F">
        <w:rPr>
          <w:rFonts w:ascii="Times New Roman" w:hAnsi="Times New Roman" w:cs="Times New Roman"/>
          <w:sz w:val="24"/>
          <w:szCs w:val="24"/>
        </w:rPr>
        <w:t>, improved the concentration of major solids in colostrum while reducing moisture content, suggesting better colostrum quality and nutrient density.</w:t>
      </w:r>
    </w:p>
    <w:p w14:paraId="2967E971" w14:textId="44FDFABA" w:rsidR="00BC3205" w:rsidRPr="00BC3205" w:rsidRDefault="00BC3205" w:rsidP="00BC3205">
      <w:pPr>
        <w:spacing w:line="360" w:lineRule="auto"/>
        <w:ind w:firstLine="720"/>
        <w:jc w:val="both"/>
        <w:rPr>
          <w:rFonts w:ascii="Times New Roman" w:hAnsi="Times New Roman" w:cs="Times New Roman"/>
          <w:sz w:val="24"/>
          <w:szCs w:val="24"/>
        </w:rPr>
      </w:pPr>
      <w:r w:rsidRPr="00BC3205">
        <w:rPr>
          <w:rFonts w:ascii="Times New Roman" w:hAnsi="Times New Roman" w:cs="Times New Roman"/>
          <w:sz w:val="24"/>
          <w:szCs w:val="24"/>
        </w:rPr>
        <w:t xml:space="preserve">The effect of probiotic supplementation on the average milk composition of </w:t>
      </w:r>
      <w:proofErr w:type="spellStart"/>
      <w:r w:rsidRPr="00BC3205">
        <w:rPr>
          <w:rFonts w:ascii="Times New Roman" w:hAnsi="Times New Roman" w:cs="Times New Roman"/>
          <w:sz w:val="24"/>
          <w:szCs w:val="24"/>
        </w:rPr>
        <w:t>Osmanabadi</w:t>
      </w:r>
      <w:proofErr w:type="spellEnd"/>
      <w:r w:rsidRPr="00BC3205">
        <w:rPr>
          <w:rFonts w:ascii="Times New Roman" w:hAnsi="Times New Roman" w:cs="Times New Roman"/>
          <w:sz w:val="24"/>
          <w:szCs w:val="24"/>
        </w:rPr>
        <w:t xml:space="preserve"> does during the periparturient period is presented in </w:t>
      </w:r>
      <w:r w:rsidRPr="00BC3205">
        <w:rPr>
          <w:rFonts w:ascii="Times New Roman" w:hAnsi="Times New Roman" w:cs="Times New Roman"/>
          <w:b/>
          <w:bCs/>
          <w:sz w:val="24"/>
          <w:szCs w:val="24"/>
        </w:rPr>
        <w:t>Table 5</w:t>
      </w:r>
      <w:r w:rsidRPr="00BC3205">
        <w:rPr>
          <w:rFonts w:ascii="Times New Roman" w:hAnsi="Times New Roman" w:cs="Times New Roman"/>
          <w:sz w:val="24"/>
          <w:szCs w:val="24"/>
        </w:rPr>
        <w:t xml:space="preserve"> and depicted in </w:t>
      </w:r>
      <w:r w:rsidRPr="00BC3205">
        <w:rPr>
          <w:rFonts w:ascii="Times New Roman" w:hAnsi="Times New Roman" w:cs="Times New Roman"/>
          <w:b/>
          <w:bCs/>
          <w:sz w:val="24"/>
          <w:szCs w:val="24"/>
        </w:rPr>
        <w:t>Figure 5</w:t>
      </w:r>
      <w:r w:rsidRPr="00BC3205">
        <w:rPr>
          <w:rFonts w:ascii="Times New Roman" w:hAnsi="Times New Roman" w:cs="Times New Roman"/>
          <w:sz w:val="24"/>
          <w:szCs w:val="24"/>
        </w:rPr>
        <w:t xml:space="preserve">. A significant (P&lt;0.05) improvement in milk constituents such as fat, protein, lactose, SNF, and total solids was observed in probiotic-supplemented groups compared to the control. The </w:t>
      </w:r>
      <w:r>
        <w:rPr>
          <w:rFonts w:ascii="Times New Roman" w:hAnsi="Times New Roman" w:cs="Times New Roman"/>
          <w:sz w:val="24"/>
          <w:szCs w:val="24"/>
        </w:rPr>
        <w:t xml:space="preserve">probiotic supplemented </w:t>
      </w:r>
      <w:r w:rsidRPr="00BC3205">
        <w:rPr>
          <w:rFonts w:ascii="Times New Roman" w:hAnsi="Times New Roman" w:cs="Times New Roman"/>
          <w:sz w:val="24"/>
          <w:szCs w:val="24"/>
        </w:rPr>
        <w:t>group (T3) showed the highest values for fat (4.22%), protein (4.12%), lactose (4.30%), SNF (8.41%), and TSS (12.63%), followed by the probiotic group (T2) with respective values of 4.20%, 4.10%, 4.28%, 8.40%, and 12.60%. The lowest composition values were observed in the control group (T1) with 4.11%, 4.05%, 4.26%, 8.10%, and 12.21%, respectively.</w:t>
      </w:r>
      <w:r>
        <w:rPr>
          <w:rFonts w:ascii="Times New Roman" w:hAnsi="Times New Roman" w:cs="Times New Roman"/>
          <w:sz w:val="24"/>
          <w:szCs w:val="24"/>
        </w:rPr>
        <w:t xml:space="preserve"> </w:t>
      </w:r>
      <w:r w:rsidRPr="00BC3205">
        <w:rPr>
          <w:rFonts w:ascii="Times New Roman" w:hAnsi="Times New Roman" w:cs="Times New Roman"/>
          <w:sz w:val="24"/>
          <w:szCs w:val="24"/>
        </w:rPr>
        <w:t xml:space="preserve">Moisture content followed a reverse trend, being significantly (P&lt;0.05) lower in T3 (87.37%) and T2 (87.40%) than in the control (87.79%). The results clearly indicate that probiotic supplementation improved the nutritional quality of milk by enhancing its solid content and reducing moisture proportion. </w:t>
      </w:r>
      <w:r w:rsidRPr="00273E63">
        <w:rPr>
          <w:rFonts w:ascii="Times New Roman" w:hAnsi="Times New Roman" w:cs="Times New Roman"/>
          <w:sz w:val="24"/>
          <w:szCs w:val="24"/>
        </w:rPr>
        <w:t xml:space="preserve">These results indicate that probiotics enhance nutrient quality of milk, corroborating </w:t>
      </w:r>
      <w:proofErr w:type="spellStart"/>
      <w:r w:rsidRPr="00273E63">
        <w:rPr>
          <w:rFonts w:ascii="Times New Roman" w:hAnsi="Times New Roman" w:cs="Times New Roman"/>
          <w:sz w:val="24"/>
          <w:szCs w:val="24"/>
        </w:rPr>
        <w:t>Keskin</w:t>
      </w:r>
      <w:proofErr w:type="spellEnd"/>
      <w:r w:rsidRPr="00273E63">
        <w:rPr>
          <w:rFonts w:ascii="Times New Roman" w:hAnsi="Times New Roman" w:cs="Times New Roman"/>
          <w:sz w:val="24"/>
          <w:szCs w:val="24"/>
        </w:rPr>
        <w:t xml:space="preserve"> et al. (2007) and Mahmoud et al. (2012).</w:t>
      </w:r>
    </w:p>
    <w:p w14:paraId="16D74B8A" w14:textId="37D2B49E" w:rsidR="00756871" w:rsidRPr="00334174" w:rsidRDefault="00334174" w:rsidP="00756871">
      <w:pPr>
        <w:pBdr>
          <w:bar w:val="single" w:sz="4" w:color="auto"/>
        </w:pBdr>
        <w:spacing w:line="360" w:lineRule="auto"/>
        <w:ind w:left="720" w:hanging="720"/>
        <w:jc w:val="both"/>
        <w:rPr>
          <w:rFonts w:ascii="Times New Roman" w:hAnsi="Times New Roman" w:cs="Times New Roman"/>
          <w:b/>
          <w:bCs/>
        </w:rPr>
      </w:pPr>
      <w:r w:rsidRPr="00334174">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334174">
        <w:rPr>
          <w:rFonts w:ascii="Times New Roman" w:hAnsi="Times New Roman" w:cs="Times New Roman"/>
          <w:b/>
          <w:bCs/>
          <w:sz w:val="24"/>
          <w:szCs w:val="24"/>
        </w:rPr>
        <w:t>:</w:t>
      </w:r>
      <w:r w:rsidRPr="00273E63">
        <w:rPr>
          <w:rFonts w:ascii="Times New Roman" w:hAnsi="Times New Roman" w:cs="Times New Roman"/>
          <w:sz w:val="24"/>
          <w:szCs w:val="24"/>
        </w:rPr>
        <w:t xml:space="preserve"> </w:t>
      </w:r>
      <w:r w:rsidRPr="00DF69FC">
        <w:rPr>
          <w:rFonts w:ascii="Times New Roman" w:hAnsi="Times New Roman" w:cs="Times New Roman"/>
          <w:b/>
          <w:bCs/>
        </w:rPr>
        <w:t xml:space="preserve">Effect of probiotic supplementation on average composition of </w:t>
      </w:r>
      <w:r>
        <w:rPr>
          <w:rFonts w:ascii="Times New Roman" w:hAnsi="Times New Roman" w:cs="Times New Roman"/>
          <w:b/>
          <w:bCs/>
        </w:rPr>
        <w:t>milk</w:t>
      </w:r>
      <w:r w:rsidRPr="00DF69FC">
        <w:rPr>
          <w:rFonts w:ascii="Times New Roman" w:hAnsi="Times New Roman" w:cs="Times New Roman"/>
          <w:b/>
          <w:bCs/>
        </w:rPr>
        <w:t xml:space="preserve"> analysis</w:t>
      </w:r>
      <w:r>
        <w:rPr>
          <w:rFonts w:ascii="Times New Roman" w:hAnsi="Times New Roman" w:cs="Times New Roman"/>
          <w:b/>
          <w:bCs/>
        </w:rPr>
        <w:t xml:space="preserve">   of</w:t>
      </w:r>
      <w:r w:rsidRPr="00DF69FC">
        <w:rPr>
          <w:rFonts w:ascii="Times New Roman" w:hAnsi="Times New Roman" w:cs="Times New Roman"/>
          <w:b/>
          <w:bCs/>
        </w:rPr>
        <w:t xml:space="preserve"> </w:t>
      </w:r>
      <w:proofErr w:type="spellStart"/>
      <w:r>
        <w:rPr>
          <w:rFonts w:ascii="Times New Roman" w:hAnsi="Times New Roman" w:cs="Times New Roman"/>
          <w:b/>
          <w:bCs/>
        </w:rPr>
        <w:t>O</w:t>
      </w:r>
      <w:r w:rsidRPr="00DF69FC">
        <w:rPr>
          <w:rFonts w:ascii="Times New Roman" w:hAnsi="Times New Roman" w:cs="Times New Roman"/>
          <w:b/>
          <w:bCs/>
        </w:rPr>
        <w:t>smanabadi</w:t>
      </w:r>
      <w:proofErr w:type="spellEnd"/>
      <w:r w:rsidRPr="00DF69FC">
        <w:rPr>
          <w:rFonts w:ascii="Times New Roman" w:hAnsi="Times New Roman" w:cs="Times New Roman"/>
          <w:b/>
          <w:bCs/>
        </w:rPr>
        <w:t xml:space="preserve"> does during periparturient period.</w:t>
      </w:r>
    </w:p>
    <w:tbl>
      <w:tblPr>
        <w:tblStyle w:val="TableGrid"/>
        <w:tblW w:w="8542" w:type="dxa"/>
        <w:tblLook w:val="04A0" w:firstRow="1" w:lastRow="0" w:firstColumn="1" w:lastColumn="0" w:noHBand="0" w:noVBand="1"/>
      </w:tblPr>
      <w:tblGrid>
        <w:gridCol w:w="1352"/>
        <w:gridCol w:w="1132"/>
        <w:gridCol w:w="1132"/>
        <w:gridCol w:w="1132"/>
        <w:gridCol w:w="1132"/>
        <w:gridCol w:w="1431"/>
        <w:gridCol w:w="1231"/>
      </w:tblGrid>
      <w:tr w:rsidR="00273E63" w:rsidRPr="00273E63" w14:paraId="7ABAB749" w14:textId="77777777" w:rsidTr="00EC2A7A">
        <w:trPr>
          <w:trHeight w:val="278"/>
        </w:trPr>
        <w:tc>
          <w:tcPr>
            <w:tcW w:w="1352" w:type="dxa"/>
            <w:noWrap/>
            <w:hideMark/>
          </w:tcPr>
          <w:p w14:paraId="3624944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Parameter</w:t>
            </w:r>
          </w:p>
        </w:tc>
        <w:tc>
          <w:tcPr>
            <w:tcW w:w="1132" w:type="dxa"/>
            <w:noWrap/>
            <w:hideMark/>
          </w:tcPr>
          <w:p w14:paraId="34589A0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Fat %</w:t>
            </w:r>
          </w:p>
        </w:tc>
        <w:tc>
          <w:tcPr>
            <w:tcW w:w="1132" w:type="dxa"/>
            <w:noWrap/>
            <w:hideMark/>
          </w:tcPr>
          <w:p w14:paraId="461976D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Protein %</w:t>
            </w:r>
          </w:p>
        </w:tc>
        <w:tc>
          <w:tcPr>
            <w:tcW w:w="1132" w:type="dxa"/>
            <w:noWrap/>
            <w:hideMark/>
          </w:tcPr>
          <w:p w14:paraId="59F061A8"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Lactose %</w:t>
            </w:r>
          </w:p>
        </w:tc>
        <w:tc>
          <w:tcPr>
            <w:tcW w:w="1132" w:type="dxa"/>
            <w:noWrap/>
            <w:hideMark/>
          </w:tcPr>
          <w:p w14:paraId="75DF3E2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SNF %</w:t>
            </w:r>
          </w:p>
        </w:tc>
        <w:tc>
          <w:tcPr>
            <w:tcW w:w="1431" w:type="dxa"/>
            <w:noWrap/>
            <w:hideMark/>
          </w:tcPr>
          <w:p w14:paraId="10611D8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TSS % (</w:t>
            </w:r>
            <w:proofErr w:type="spellStart"/>
            <w:r w:rsidRPr="00273E63">
              <w:rPr>
                <w:rFonts w:ascii="Times New Roman" w:hAnsi="Times New Roman" w:cs="Times New Roman"/>
                <w:sz w:val="24"/>
                <w:szCs w:val="24"/>
              </w:rPr>
              <w:t>Fat+SNF</w:t>
            </w:r>
            <w:proofErr w:type="spellEnd"/>
            <w:r w:rsidRPr="00273E63">
              <w:rPr>
                <w:rFonts w:ascii="Times New Roman" w:hAnsi="Times New Roman" w:cs="Times New Roman"/>
                <w:sz w:val="24"/>
                <w:szCs w:val="24"/>
              </w:rPr>
              <w:t>)</w:t>
            </w:r>
          </w:p>
        </w:tc>
        <w:tc>
          <w:tcPr>
            <w:tcW w:w="1231" w:type="dxa"/>
            <w:noWrap/>
            <w:hideMark/>
          </w:tcPr>
          <w:p w14:paraId="78B60A6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Moisture %</w:t>
            </w:r>
          </w:p>
        </w:tc>
      </w:tr>
      <w:tr w:rsidR="00273E63" w:rsidRPr="00273E63" w14:paraId="7C0A1E9F" w14:textId="77777777" w:rsidTr="00EC2A7A">
        <w:trPr>
          <w:trHeight w:val="278"/>
        </w:trPr>
        <w:tc>
          <w:tcPr>
            <w:tcW w:w="1352" w:type="dxa"/>
            <w:noWrap/>
            <w:hideMark/>
          </w:tcPr>
          <w:p w14:paraId="681654A4" w14:textId="77777777" w:rsidR="0051200B" w:rsidRPr="00273E63" w:rsidRDefault="0051200B" w:rsidP="0051200B">
            <w:pPr>
              <w:spacing w:line="360" w:lineRule="auto"/>
              <w:jc w:val="both"/>
              <w:rPr>
                <w:rFonts w:ascii="Times New Roman" w:hAnsi="Times New Roman" w:cs="Times New Roman"/>
                <w:sz w:val="24"/>
                <w:szCs w:val="24"/>
              </w:rPr>
            </w:pPr>
            <w:bookmarkStart w:id="0" w:name="_Hlk202737226" w:colFirst="8" w:colLast="8"/>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1</w:t>
            </w:r>
          </w:p>
        </w:tc>
        <w:tc>
          <w:tcPr>
            <w:tcW w:w="1132" w:type="dxa"/>
            <w:noWrap/>
            <w:hideMark/>
          </w:tcPr>
          <w:p w14:paraId="3BBA11C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4.11ᵇ</w:t>
            </w:r>
          </w:p>
        </w:tc>
        <w:tc>
          <w:tcPr>
            <w:tcW w:w="1132" w:type="dxa"/>
            <w:noWrap/>
            <w:hideMark/>
          </w:tcPr>
          <w:p w14:paraId="6C492FA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4.05ᶜ</w:t>
            </w:r>
          </w:p>
        </w:tc>
        <w:tc>
          <w:tcPr>
            <w:tcW w:w="1132" w:type="dxa"/>
            <w:noWrap/>
            <w:hideMark/>
          </w:tcPr>
          <w:p w14:paraId="4EB6C9A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4.26ᵇ</w:t>
            </w:r>
          </w:p>
        </w:tc>
        <w:tc>
          <w:tcPr>
            <w:tcW w:w="1132" w:type="dxa"/>
            <w:noWrap/>
            <w:hideMark/>
          </w:tcPr>
          <w:p w14:paraId="5562E25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8.10ᶜ</w:t>
            </w:r>
          </w:p>
        </w:tc>
        <w:tc>
          <w:tcPr>
            <w:tcW w:w="1431" w:type="dxa"/>
            <w:noWrap/>
            <w:hideMark/>
          </w:tcPr>
          <w:p w14:paraId="4D92C35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12.21ᶜ</w:t>
            </w:r>
          </w:p>
        </w:tc>
        <w:tc>
          <w:tcPr>
            <w:tcW w:w="1231" w:type="dxa"/>
            <w:noWrap/>
            <w:hideMark/>
          </w:tcPr>
          <w:p w14:paraId="125C5A8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87.79ᵃ</w:t>
            </w:r>
          </w:p>
        </w:tc>
      </w:tr>
      <w:tr w:rsidR="00273E63" w:rsidRPr="00273E63" w14:paraId="37D3F679" w14:textId="77777777" w:rsidTr="00EC2A7A">
        <w:trPr>
          <w:trHeight w:val="278"/>
        </w:trPr>
        <w:tc>
          <w:tcPr>
            <w:tcW w:w="1352" w:type="dxa"/>
            <w:noWrap/>
            <w:hideMark/>
          </w:tcPr>
          <w:p w14:paraId="2B45A656" w14:textId="77777777" w:rsidR="0051200B" w:rsidRPr="00273E63" w:rsidRDefault="0051200B" w:rsidP="0051200B">
            <w:pPr>
              <w:spacing w:line="360" w:lineRule="auto"/>
              <w:jc w:val="both"/>
              <w:rPr>
                <w:rFonts w:ascii="Times New Roman" w:hAnsi="Times New Roman" w:cs="Times New Roman"/>
                <w:sz w:val="24"/>
                <w:szCs w:val="24"/>
              </w:rPr>
            </w:pPr>
            <w:bookmarkStart w:id="1" w:name="_Hlk202736646" w:colFirst="7" w:colLast="7"/>
            <w:bookmarkStart w:id="2" w:name="_Hlk202736598" w:colFirst="6" w:colLast="6"/>
            <w:bookmarkStart w:id="3" w:name="_Hlk202736543" w:colFirst="5" w:colLast="5"/>
            <w:bookmarkStart w:id="4" w:name="_Hlk202736489" w:colFirst="4" w:colLast="4"/>
            <w:bookmarkStart w:id="5" w:name="_Hlk202736364" w:colFirst="2" w:colLast="2"/>
            <w:bookmarkStart w:id="6" w:name="_Hlk202736297" w:colFirst="1" w:colLast="1"/>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2</w:t>
            </w:r>
          </w:p>
        </w:tc>
        <w:tc>
          <w:tcPr>
            <w:tcW w:w="1132" w:type="dxa"/>
            <w:noWrap/>
            <w:hideMark/>
          </w:tcPr>
          <w:p w14:paraId="2A0AEC5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4.20ᵃ</w:t>
            </w:r>
          </w:p>
        </w:tc>
        <w:tc>
          <w:tcPr>
            <w:tcW w:w="1132" w:type="dxa"/>
            <w:noWrap/>
            <w:hideMark/>
          </w:tcPr>
          <w:p w14:paraId="001A6B5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4.10ᵇ</w:t>
            </w:r>
          </w:p>
        </w:tc>
        <w:tc>
          <w:tcPr>
            <w:tcW w:w="1132" w:type="dxa"/>
            <w:noWrap/>
            <w:hideMark/>
          </w:tcPr>
          <w:p w14:paraId="10942A3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4.28ᵇ</w:t>
            </w:r>
          </w:p>
        </w:tc>
        <w:tc>
          <w:tcPr>
            <w:tcW w:w="1132" w:type="dxa"/>
            <w:noWrap/>
            <w:hideMark/>
          </w:tcPr>
          <w:p w14:paraId="1F2367E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8.40ᵇ</w:t>
            </w:r>
          </w:p>
        </w:tc>
        <w:tc>
          <w:tcPr>
            <w:tcW w:w="1431" w:type="dxa"/>
            <w:noWrap/>
            <w:hideMark/>
          </w:tcPr>
          <w:p w14:paraId="2C54EEE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12.60ᵇ</w:t>
            </w:r>
          </w:p>
        </w:tc>
        <w:tc>
          <w:tcPr>
            <w:tcW w:w="1231" w:type="dxa"/>
            <w:noWrap/>
            <w:hideMark/>
          </w:tcPr>
          <w:p w14:paraId="515EAB0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87.40ᵇ</w:t>
            </w:r>
          </w:p>
        </w:tc>
      </w:tr>
      <w:tr w:rsidR="00273E63" w:rsidRPr="00273E63" w14:paraId="3BC8354A" w14:textId="77777777" w:rsidTr="00EC2A7A">
        <w:trPr>
          <w:trHeight w:val="278"/>
        </w:trPr>
        <w:tc>
          <w:tcPr>
            <w:tcW w:w="1352" w:type="dxa"/>
            <w:noWrap/>
            <w:hideMark/>
          </w:tcPr>
          <w:p w14:paraId="59A34C0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lastRenderedPageBreak/>
              <w:t>T</w:t>
            </w:r>
            <w:r w:rsidRPr="00273E63">
              <w:rPr>
                <w:rFonts w:ascii="Times New Roman" w:hAnsi="Times New Roman" w:cs="Times New Roman"/>
                <w:sz w:val="24"/>
                <w:szCs w:val="24"/>
                <w:vertAlign w:val="subscript"/>
              </w:rPr>
              <w:t>3</w:t>
            </w:r>
          </w:p>
        </w:tc>
        <w:tc>
          <w:tcPr>
            <w:tcW w:w="1132" w:type="dxa"/>
            <w:noWrap/>
            <w:hideMark/>
          </w:tcPr>
          <w:p w14:paraId="68A7D09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4.22ᵃ</w:t>
            </w:r>
          </w:p>
        </w:tc>
        <w:tc>
          <w:tcPr>
            <w:tcW w:w="1132" w:type="dxa"/>
            <w:noWrap/>
            <w:hideMark/>
          </w:tcPr>
          <w:p w14:paraId="08F98E2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4.12ᵃ</w:t>
            </w:r>
          </w:p>
        </w:tc>
        <w:tc>
          <w:tcPr>
            <w:tcW w:w="1132" w:type="dxa"/>
            <w:noWrap/>
            <w:hideMark/>
          </w:tcPr>
          <w:p w14:paraId="68CFB74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4.30ᵃ</w:t>
            </w:r>
          </w:p>
        </w:tc>
        <w:tc>
          <w:tcPr>
            <w:tcW w:w="1132" w:type="dxa"/>
            <w:noWrap/>
            <w:hideMark/>
          </w:tcPr>
          <w:p w14:paraId="03B6E65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8.41ᵃ</w:t>
            </w:r>
          </w:p>
        </w:tc>
        <w:tc>
          <w:tcPr>
            <w:tcW w:w="1431" w:type="dxa"/>
            <w:noWrap/>
            <w:hideMark/>
          </w:tcPr>
          <w:p w14:paraId="1AAFD01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12.63ᵃ</w:t>
            </w:r>
          </w:p>
        </w:tc>
        <w:tc>
          <w:tcPr>
            <w:tcW w:w="1231" w:type="dxa"/>
            <w:noWrap/>
            <w:hideMark/>
          </w:tcPr>
          <w:p w14:paraId="65CE70B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87.37ᶜ</w:t>
            </w:r>
          </w:p>
        </w:tc>
      </w:tr>
      <w:tr w:rsidR="00273E63" w:rsidRPr="00273E63" w14:paraId="1751E718" w14:textId="77777777" w:rsidTr="00EC2A7A">
        <w:trPr>
          <w:trHeight w:val="278"/>
        </w:trPr>
        <w:tc>
          <w:tcPr>
            <w:tcW w:w="1352" w:type="dxa"/>
            <w:noWrap/>
            <w:hideMark/>
          </w:tcPr>
          <w:p w14:paraId="0AB132E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SE</w:t>
            </w:r>
          </w:p>
        </w:tc>
        <w:tc>
          <w:tcPr>
            <w:tcW w:w="1132" w:type="dxa"/>
            <w:noWrap/>
            <w:hideMark/>
          </w:tcPr>
          <w:p w14:paraId="4AFB55C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0.02744</w:t>
            </w:r>
          </w:p>
        </w:tc>
        <w:tc>
          <w:tcPr>
            <w:tcW w:w="1132" w:type="dxa"/>
            <w:noWrap/>
            <w:hideMark/>
          </w:tcPr>
          <w:p w14:paraId="2717CA6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0.00465</w:t>
            </w:r>
          </w:p>
        </w:tc>
        <w:tc>
          <w:tcPr>
            <w:tcW w:w="1132" w:type="dxa"/>
            <w:noWrap/>
            <w:hideMark/>
          </w:tcPr>
          <w:p w14:paraId="56BBBF7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0.01015</w:t>
            </w:r>
          </w:p>
        </w:tc>
        <w:tc>
          <w:tcPr>
            <w:tcW w:w="1132" w:type="dxa"/>
            <w:noWrap/>
            <w:hideMark/>
          </w:tcPr>
          <w:p w14:paraId="7BACCBA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0.00292</w:t>
            </w:r>
          </w:p>
        </w:tc>
        <w:tc>
          <w:tcPr>
            <w:tcW w:w="1431" w:type="dxa"/>
            <w:noWrap/>
            <w:hideMark/>
          </w:tcPr>
          <w:p w14:paraId="2F0D07C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0.00483</w:t>
            </w:r>
          </w:p>
        </w:tc>
        <w:tc>
          <w:tcPr>
            <w:tcW w:w="1231" w:type="dxa"/>
            <w:noWrap/>
            <w:hideMark/>
          </w:tcPr>
          <w:p w14:paraId="21F035E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0.00483</w:t>
            </w:r>
          </w:p>
        </w:tc>
      </w:tr>
      <w:tr w:rsidR="0051200B" w:rsidRPr="00273E63" w14:paraId="73FF8009" w14:textId="77777777" w:rsidTr="00EC2A7A">
        <w:trPr>
          <w:trHeight w:val="278"/>
        </w:trPr>
        <w:tc>
          <w:tcPr>
            <w:tcW w:w="1352" w:type="dxa"/>
            <w:noWrap/>
            <w:hideMark/>
          </w:tcPr>
          <w:p w14:paraId="3C1B525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CD at 5%</w:t>
            </w:r>
          </w:p>
        </w:tc>
        <w:tc>
          <w:tcPr>
            <w:tcW w:w="1132" w:type="dxa"/>
            <w:noWrap/>
            <w:hideMark/>
          </w:tcPr>
          <w:p w14:paraId="7F31DC0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0.0827</w:t>
            </w:r>
          </w:p>
        </w:tc>
        <w:tc>
          <w:tcPr>
            <w:tcW w:w="1132" w:type="dxa"/>
            <w:noWrap/>
            <w:hideMark/>
          </w:tcPr>
          <w:p w14:paraId="36D2898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0.01403</w:t>
            </w:r>
          </w:p>
        </w:tc>
        <w:tc>
          <w:tcPr>
            <w:tcW w:w="1132" w:type="dxa"/>
            <w:noWrap/>
            <w:hideMark/>
          </w:tcPr>
          <w:p w14:paraId="45F3C90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0.03059</w:t>
            </w:r>
          </w:p>
        </w:tc>
        <w:tc>
          <w:tcPr>
            <w:tcW w:w="1132" w:type="dxa"/>
            <w:noWrap/>
            <w:hideMark/>
          </w:tcPr>
          <w:p w14:paraId="3474E7F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0.0088</w:t>
            </w:r>
          </w:p>
        </w:tc>
        <w:tc>
          <w:tcPr>
            <w:tcW w:w="1431" w:type="dxa"/>
            <w:noWrap/>
            <w:hideMark/>
          </w:tcPr>
          <w:p w14:paraId="03F3CC5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0.01456</w:t>
            </w:r>
          </w:p>
        </w:tc>
        <w:tc>
          <w:tcPr>
            <w:tcW w:w="1231" w:type="dxa"/>
            <w:noWrap/>
            <w:hideMark/>
          </w:tcPr>
          <w:p w14:paraId="3AF2143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0.01456</w:t>
            </w:r>
          </w:p>
        </w:tc>
      </w:tr>
      <w:bookmarkEnd w:id="0"/>
      <w:bookmarkEnd w:id="1"/>
      <w:bookmarkEnd w:id="2"/>
      <w:bookmarkEnd w:id="3"/>
      <w:bookmarkEnd w:id="4"/>
      <w:bookmarkEnd w:id="5"/>
      <w:bookmarkEnd w:id="6"/>
    </w:tbl>
    <w:p w14:paraId="2BDFE097" w14:textId="77777777" w:rsidR="0051200B" w:rsidRDefault="0051200B" w:rsidP="0051200B">
      <w:pPr>
        <w:spacing w:line="360" w:lineRule="auto"/>
        <w:rPr>
          <w:rFonts w:ascii="Times New Roman" w:hAnsi="Times New Roman" w:cs="Times New Roman"/>
          <w:b/>
          <w:bCs/>
          <w:sz w:val="24"/>
          <w:szCs w:val="24"/>
        </w:rPr>
      </w:pPr>
    </w:p>
    <w:p w14:paraId="695A1A40" w14:textId="77777777" w:rsidR="00683E8C" w:rsidRDefault="00683E8C" w:rsidP="0051200B">
      <w:pPr>
        <w:spacing w:line="360" w:lineRule="auto"/>
        <w:rPr>
          <w:rFonts w:ascii="Times New Roman" w:hAnsi="Times New Roman" w:cs="Times New Roman"/>
          <w:b/>
          <w:bCs/>
          <w:sz w:val="24"/>
          <w:szCs w:val="24"/>
        </w:rPr>
      </w:pPr>
    </w:p>
    <w:p w14:paraId="6BB6C676" w14:textId="799CDE7E" w:rsidR="00683E8C" w:rsidRDefault="00683E8C" w:rsidP="0051200B">
      <w:pPr>
        <w:spacing w:line="360" w:lineRule="auto"/>
        <w:rPr>
          <w:rFonts w:ascii="Times New Roman" w:hAnsi="Times New Roman" w:cs="Times New Roman"/>
          <w:b/>
          <w:bCs/>
          <w:sz w:val="24"/>
          <w:szCs w:val="24"/>
        </w:rPr>
      </w:pPr>
      <w:r>
        <w:rPr>
          <w:noProof/>
          <w14:ligatures w14:val="standardContextual"/>
        </w:rPr>
        <w:drawing>
          <wp:inline distT="0" distB="0" distL="0" distR="0" wp14:anchorId="12108C40" wp14:editId="0E038A88">
            <wp:extent cx="5445888" cy="2743200"/>
            <wp:effectExtent l="0" t="0" r="2540" b="0"/>
            <wp:docPr id="1729601929" name="Chart 1">
              <a:extLst xmlns:a="http://schemas.openxmlformats.org/drawingml/2006/main">
                <a:ext uri="{FF2B5EF4-FFF2-40B4-BE49-F238E27FC236}">
                  <a16:creationId xmlns:a16="http://schemas.microsoft.com/office/drawing/2014/main" id="{D29F2251-D58A-5240-687C-49C8EA721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242076" w14:textId="6AFCBD48" w:rsidR="00683E8C" w:rsidRPr="00334174" w:rsidRDefault="00683E8C" w:rsidP="00683E8C">
      <w:pPr>
        <w:pBdr>
          <w:bar w:val="single" w:sz="4" w:color="auto"/>
        </w:pBdr>
        <w:spacing w:line="360" w:lineRule="auto"/>
        <w:ind w:left="720" w:hanging="720"/>
        <w:jc w:val="both"/>
        <w:rPr>
          <w:rFonts w:ascii="Times New Roman" w:hAnsi="Times New Roman" w:cs="Times New Roman"/>
          <w:b/>
          <w:bCs/>
        </w:rPr>
      </w:pPr>
      <w:r>
        <w:rPr>
          <w:rFonts w:ascii="Times New Roman" w:hAnsi="Times New Roman" w:cs="Times New Roman"/>
          <w:b/>
          <w:bCs/>
          <w:sz w:val="24"/>
          <w:szCs w:val="24"/>
        </w:rPr>
        <w:t>Fig.5</w:t>
      </w:r>
      <w:r w:rsidRPr="00334174">
        <w:rPr>
          <w:rFonts w:ascii="Times New Roman" w:hAnsi="Times New Roman" w:cs="Times New Roman"/>
          <w:b/>
          <w:bCs/>
          <w:sz w:val="24"/>
          <w:szCs w:val="24"/>
        </w:rPr>
        <w:t>:</w:t>
      </w:r>
      <w:r w:rsidRPr="00273E63">
        <w:rPr>
          <w:rFonts w:ascii="Times New Roman" w:hAnsi="Times New Roman" w:cs="Times New Roman"/>
          <w:sz w:val="24"/>
          <w:szCs w:val="24"/>
        </w:rPr>
        <w:t xml:space="preserve"> </w:t>
      </w:r>
      <w:r w:rsidRPr="00DF69FC">
        <w:rPr>
          <w:rFonts w:ascii="Times New Roman" w:hAnsi="Times New Roman" w:cs="Times New Roman"/>
          <w:b/>
          <w:bCs/>
        </w:rPr>
        <w:t xml:space="preserve">Effect of probiotic supplementation on average composition of </w:t>
      </w:r>
      <w:r>
        <w:rPr>
          <w:rFonts w:ascii="Times New Roman" w:hAnsi="Times New Roman" w:cs="Times New Roman"/>
          <w:b/>
          <w:bCs/>
        </w:rPr>
        <w:t>milk</w:t>
      </w:r>
      <w:r w:rsidRPr="00DF69FC">
        <w:rPr>
          <w:rFonts w:ascii="Times New Roman" w:hAnsi="Times New Roman" w:cs="Times New Roman"/>
          <w:b/>
          <w:bCs/>
        </w:rPr>
        <w:t xml:space="preserve"> analysis</w:t>
      </w:r>
      <w:r>
        <w:rPr>
          <w:rFonts w:ascii="Times New Roman" w:hAnsi="Times New Roman" w:cs="Times New Roman"/>
          <w:b/>
          <w:bCs/>
        </w:rPr>
        <w:t xml:space="preserve">   of</w:t>
      </w:r>
      <w:r w:rsidRPr="00DF69FC">
        <w:rPr>
          <w:rFonts w:ascii="Times New Roman" w:hAnsi="Times New Roman" w:cs="Times New Roman"/>
          <w:b/>
          <w:bCs/>
        </w:rPr>
        <w:t xml:space="preserve"> </w:t>
      </w:r>
      <w:proofErr w:type="spellStart"/>
      <w:r>
        <w:rPr>
          <w:rFonts w:ascii="Times New Roman" w:hAnsi="Times New Roman" w:cs="Times New Roman"/>
          <w:b/>
          <w:bCs/>
        </w:rPr>
        <w:t>O</w:t>
      </w:r>
      <w:r w:rsidRPr="00DF69FC">
        <w:rPr>
          <w:rFonts w:ascii="Times New Roman" w:hAnsi="Times New Roman" w:cs="Times New Roman"/>
          <w:b/>
          <w:bCs/>
        </w:rPr>
        <w:t>smanabadi</w:t>
      </w:r>
      <w:proofErr w:type="spellEnd"/>
      <w:r w:rsidRPr="00DF69FC">
        <w:rPr>
          <w:rFonts w:ascii="Times New Roman" w:hAnsi="Times New Roman" w:cs="Times New Roman"/>
          <w:b/>
          <w:bCs/>
        </w:rPr>
        <w:t xml:space="preserve"> does during periparturient period.</w:t>
      </w:r>
    </w:p>
    <w:p w14:paraId="05276E38" w14:textId="77777777" w:rsidR="00683E8C" w:rsidRPr="00273E63" w:rsidRDefault="00683E8C" w:rsidP="0051200B">
      <w:pPr>
        <w:spacing w:line="360" w:lineRule="auto"/>
        <w:rPr>
          <w:rFonts w:ascii="Times New Roman" w:hAnsi="Times New Roman" w:cs="Times New Roman"/>
          <w:b/>
          <w:bCs/>
          <w:sz w:val="24"/>
          <w:szCs w:val="24"/>
        </w:rPr>
      </w:pPr>
    </w:p>
    <w:p w14:paraId="4A6B945F" w14:textId="3A1C11F5" w:rsidR="0051200B" w:rsidRPr="00273E63" w:rsidRDefault="00E06B3D" w:rsidP="0051200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3.4 </w:t>
      </w:r>
      <w:r w:rsidR="0051200B" w:rsidRPr="00273E63">
        <w:rPr>
          <w:rFonts w:ascii="Times New Roman" w:hAnsi="Times New Roman" w:cs="Times New Roman"/>
          <w:b/>
          <w:bCs/>
          <w:sz w:val="24"/>
          <w:szCs w:val="24"/>
        </w:rPr>
        <w:t>Economic Efficiency</w:t>
      </w:r>
    </w:p>
    <w:p w14:paraId="1C27E3F2" w14:textId="2BD2CA6B" w:rsidR="0051200B" w:rsidRPr="00273E63" w:rsidRDefault="0051200B" w:rsidP="0051200B">
      <w:pPr>
        <w:spacing w:after="120" w:line="360" w:lineRule="auto"/>
        <w:jc w:val="both"/>
        <w:rPr>
          <w:rFonts w:ascii="Times New Roman" w:hAnsi="Times New Roman" w:cs="Times New Roman"/>
          <w:sz w:val="24"/>
          <w:szCs w:val="24"/>
        </w:rPr>
      </w:pPr>
      <w:r w:rsidRPr="007B6735">
        <w:rPr>
          <w:rFonts w:ascii="Times New Roman" w:hAnsi="Times New Roman" w:cs="Times New Roman"/>
          <w:b/>
          <w:bCs/>
          <w:sz w:val="24"/>
          <w:szCs w:val="24"/>
        </w:rPr>
        <w:t xml:space="preserve">Table </w:t>
      </w:r>
      <w:r w:rsidR="00731C20">
        <w:rPr>
          <w:rFonts w:ascii="Times New Roman" w:hAnsi="Times New Roman" w:cs="Times New Roman"/>
          <w:b/>
          <w:bCs/>
          <w:sz w:val="24"/>
          <w:szCs w:val="24"/>
        </w:rPr>
        <w:t>6</w:t>
      </w:r>
      <w:r w:rsidRPr="007B6735">
        <w:rPr>
          <w:rFonts w:ascii="Times New Roman" w:hAnsi="Times New Roman" w:cs="Times New Roman"/>
          <w:b/>
          <w:bCs/>
          <w:sz w:val="24"/>
          <w:szCs w:val="24"/>
        </w:rPr>
        <w:t xml:space="preserve">: </w:t>
      </w:r>
      <w:r w:rsidR="007B6735" w:rsidRPr="007B6735">
        <w:rPr>
          <w:rFonts w:ascii="Times New Roman" w:hAnsi="Times New Roman" w:cs="Times New Roman"/>
          <w:b/>
          <w:bCs/>
          <w:sz w:val="24"/>
          <w:szCs w:val="24"/>
        </w:rPr>
        <w:t>Economics of feeding probiotic with concentrate mixture</w:t>
      </w:r>
      <w:r w:rsidR="007B6735" w:rsidRPr="00273E63">
        <w:rPr>
          <w:rFonts w:ascii="Times New Roman" w:hAnsi="Times New Roman" w:cs="Times New Roman"/>
          <w:sz w:val="24"/>
          <w:szCs w:val="24"/>
        </w:rPr>
        <w:t xml:space="preserve"> </w:t>
      </w:r>
    </w:p>
    <w:tbl>
      <w:tblPr>
        <w:tblStyle w:val="TableGrid"/>
        <w:tblW w:w="8628" w:type="dxa"/>
        <w:tblLook w:val="04A0" w:firstRow="1" w:lastRow="0" w:firstColumn="1" w:lastColumn="0" w:noHBand="0" w:noVBand="1"/>
      </w:tblPr>
      <w:tblGrid>
        <w:gridCol w:w="2157"/>
        <w:gridCol w:w="2157"/>
        <w:gridCol w:w="2157"/>
        <w:gridCol w:w="2157"/>
      </w:tblGrid>
      <w:tr w:rsidR="00273E63" w:rsidRPr="00273E63" w14:paraId="28E8A65A" w14:textId="77777777" w:rsidTr="00EC2A7A">
        <w:tc>
          <w:tcPr>
            <w:tcW w:w="2157" w:type="dxa"/>
          </w:tcPr>
          <w:p w14:paraId="41606FD0"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Treatment</w:t>
            </w:r>
          </w:p>
        </w:tc>
        <w:tc>
          <w:tcPr>
            <w:tcW w:w="2157" w:type="dxa"/>
          </w:tcPr>
          <w:p w14:paraId="2BAE618B"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Total Feed Cost (Rs)</w:t>
            </w:r>
          </w:p>
        </w:tc>
        <w:tc>
          <w:tcPr>
            <w:tcW w:w="2157" w:type="dxa"/>
          </w:tcPr>
          <w:p w14:paraId="5BE0E950"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Total weight (kg)</w:t>
            </w:r>
          </w:p>
        </w:tc>
        <w:tc>
          <w:tcPr>
            <w:tcW w:w="2157" w:type="dxa"/>
          </w:tcPr>
          <w:p w14:paraId="5E637767" w14:textId="70218ED9"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 xml:space="preserve">Cost/kg </w:t>
            </w:r>
            <w:r w:rsidR="00DA3867">
              <w:rPr>
                <w:rFonts w:ascii="Times New Roman" w:hAnsi="Times New Roman" w:cs="Times New Roman"/>
                <w:sz w:val="24"/>
                <w:szCs w:val="24"/>
                <w:lang w:val="en-IN"/>
              </w:rPr>
              <w:t>body</w:t>
            </w:r>
            <w:r w:rsidRPr="00273E63">
              <w:rPr>
                <w:rFonts w:ascii="Times New Roman" w:hAnsi="Times New Roman" w:cs="Times New Roman"/>
                <w:sz w:val="24"/>
                <w:szCs w:val="24"/>
                <w:lang w:val="en-IN"/>
              </w:rPr>
              <w:t>weight (Rs)</w:t>
            </w:r>
          </w:p>
        </w:tc>
      </w:tr>
      <w:tr w:rsidR="00273E63" w:rsidRPr="00273E63" w14:paraId="5482F7C2" w14:textId="77777777" w:rsidTr="00EC2A7A">
        <w:trPr>
          <w:trHeight w:val="413"/>
        </w:trPr>
        <w:tc>
          <w:tcPr>
            <w:tcW w:w="2157" w:type="dxa"/>
          </w:tcPr>
          <w:p w14:paraId="00428ECF" w14:textId="77777777" w:rsidR="0051200B" w:rsidRPr="00273E63" w:rsidRDefault="0051200B" w:rsidP="0051200B">
            <w:pPr>
              <w:spacing w:after="120" w:line="360" w:lineRule="auto"/>
              <w:jc w:val="both"/>
              <w:rPr>
                <w:rFonts w:ascii="Times New Roman" w:hAnsi="Times New Roman" w:cs="Times New Roman"/>
                <w:sz w:val="24"/>
                <w:szCs w:val="24"/>
                <w:lang w:val="en-IN"/>
              </w:rPr>
            </w:pPr>
            <w:r w:rsidRPr="00273E63">
              <w:rPr>
                <w:rFonts w:ascii="Times New Roman" w:hAnsi="Times New Roman" w:cs="Times New Roman"/>
                <w:sz w:val="24"/>
                <w:szCs w:val="24"/>
                <w:lang w:val="en-IN"/>
              </w:rPr>
              <w:t>T</w:t>
            </w:r>
            <w:r w:rsidRPr="00273E63">
              <w:rPr>
                <w:rFonts w:ascii="Times New Roman" w:hAnsi="Times New Roman" w:cs="Times New Roman"/>
                <w:sz w:val="24"/>
                <w:szCs w:val="24"/>
                <w:vertAlign w:val="subscript"/>
                <w:lang w:val="en-IN"/>
              </w:rPr>
              <w:t>1</w:t>
            </w:r>
          </w:p>
        </w:tc>
        <w:tc>
          <w:tcPr>
            <w:tcW w:w="2157" w:type="dxa"/>
          </w:tcPr>
          <w:p w14:paraId="146D52F3" w14:textId="77777777" w:rsidR="0051200B" w:rsidRPr="00273E63" w:rsidRDefault="0051200B" w:rsidP="0051200B">
            <w:pPr>
              <w:spacing w:after="120" w:line="360" w:lineRule="auto"/>
              <w:jc w:val="both"/>
              <w:rPr>
                <w:rFonts w:ascii="Times New Roman" w:hAnsi="Times New Roman" w:cs="Times New Roman"/>
                <w:sz w:val="24"/>
                <w:szCs w:val="24"/>
                <w:lang w:val="en-IN"/>
              </w:rPr>
            </w:pPr>
            <w:r w:rsidRPr="00273E63">
              <w:rPr>
                <w:rFonts w:ascii="Times New Roman" w:hAnsi="Times New Roman" w:cs="Times New Roman"/>
                <w:sz w:val="24"/>
                <w:szCs w:val="24"/>
                <w:lang w:val="en-IN"/>
              </w:rPr>
              <w:t>1880.95</w:t>
            </w:r>
          </w:p>
        </w:tc>
        <w:tc>
          <w:tcPr>
            <w:tcW w:w="2157" w:type="dxa"/>
          </w:tcPr>
          <w:p w14:paraId="4113ED26" w14:textId="77777777" w:rsidR="0051200B" w:rsidRPr="00273E63" w:rsidRDefault="0051200B" w:rsidP="0051200B">
            <w:pPr>
              <w:spacing w:after="120" w:line="360" w:lineRule="auto"/>
              <w:jc w:val="both"/>
              <w:rPr>
                <w:rFonts w:ascii="Times New Roman" w:hAnsi="Times New Roman" w:cs="Times New Roman"/>
                <w:sz w:val="24"/>
                <w:szCs w:val="24"/>
                <w:lang w:val="en-IN"/>
              </w:rPr>
            </w:pPr>
            <w:r w:rsidRPr="00273E63">
              <w:rPr>
                <w:rFonts w:ascii="Times New Roman" w:hAnsi="Times New Roman" w:cs="Times New Roman"/>
                <w:sz w:val="24"/>
                <w:szCs w:val="24"/>
                <w:lang w:val="en-IN"/>
              </w:rPr>
              <w:t>8.63</w:t>
            </w:r>
          </w:p>
        </w:tc>
        <w:tc>
          <w:tcPr>
            <w:tcW w:w="2157" w:type="dxa"/>
          </w:tcPr>
          <w:p w14:paraId="347DADD8" w14:textId="77777777" w:rsidR="0051200B" w:rsidRPr="00273E63" w:rsidRDefault="0051200B" w:rsidP="0051200B">
            <w:pPr>
              <w:spacing w:after="120" w:line="360" w:lineRule="auto"/>
              <w:jc w:val="both"/>
              <w:rPr>
                <w:rFonts w:ascii="Times New Roman" w:hAnsi="Times New Roman" w:cs="Times New Roman"/>
                <w:sz w:val="24"/>
                <w:szCs w:val="24"/>
                <w:lang w:val="en-IN"/>
              </w:rPr>
            </w:pPr>
            <w:r w:rsidRPr="00273E63">
              <w:rPr>
                <w:rFonts w:ascii="Times New Roman" w:hAnsi="Times New Roman" w:cs="Times New Roman"/>
                <w:sz w:val="24"/>
                <w:szCs w:val="24"/>
                <w:lang w:val="en-IN"/>
              </w:rPr>
              <w:t>217.95</w:t>
            </w:r>
          </w:p>
        </w:tc>
      </w:tr>
      <w:tr w:rsidR="00273E63" w:rsidRPr="00273E63" w14:paraId="3DE3E032" w14:textId="77777777" w:rsidTr="00EC2A7A">
        <w:tc>
          <w:tcPr>
            <w:tcW w:w="2157" w:type="dxa"/>
          </w:tcPr>
          <w:p w14:paraId="3F67A179"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T</w:t>
            </w:r>
            <w:r w:rsidRPr="00273E63">
              <w:rPr>
                <w:rFonts w:ascii="Times New Roman" w:hAnsi="Times New Roman" w:cs="Times New Roman"/>
                <w:sz w:val="24"/>
                <w:szCs w:val="24"/>
                <w:vertAlign w:val="subscript"/>
                <w:lang w:val="en-IN"/>
              </w:rPr>
              <w:t>2</w:t>
            </w:r>
          </w:p>
        </w:tc>
        <w:tc>
          <w:tcPr>
            <w:tcW w:w="2157" w:type="dxa"/>
          </w:tcPr>
          <w:p w14:paraId="05AA6A30"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1967.95</w:t>
            </w:r>
            <w:r w:rsidRPr="00273E63">
              <w:rPr>
                <w:rFonts w:ascii="Times New Roman" w:hAnsi="Times New Roman" w:cs="Times New Roman"/>
                <w:sz w:val="24"/>
                <w:szCs w:val="24"/>
                <w:lang w:val="en-IN"/>
              </w:rPr>
              <w:tab/>
            </w:r>
          </w:p>
        </w:tc>
        <w:tc>
          <w:tcPr>
            <w:tcW w:w="2157" w:type="dxa"/>
          </w:tcPr>
          <w:p w14:paraId="75B874FF"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11.57</w:t>
            </w:r>
          </w:p>
        </w:tc>
        <w:tc>
          <w:tcPr>
            <w:tcW w:w="2157" w:type="dxa"/>
          </w:tcPr>
          <w:p w14:paraId="406D585E"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170.09</w:t>
            </w:r>
            <w:r w:rsidRPr="00273E63">
              <w:rPr>
                <w:rFonts w:ascii="Times New Roman" w:hAnsi="Times New Roman" w:cs="Times New Roman"/>
                <w:sz w:val="24"/>
                <w:szCs w:val="24"/>
                <w:lang w:val="en-IN"/>
              </w:rPr>
              <w:tab/>
            </w:r>
          </w:p>
        </w:tc>
      </w:tr>
      <w:tr w:rsidR="0051200B" w:rsidRPr="00273E63" w14:paraId="092257F6" w14:textId="77777777" w:rsidTr="00EC2A7A">
        <w:tc>
          <w:tcPr>
            <w:tcW w:w="2157" w:type="dxa"/>
          </w:tcPr>
          <w:p w14:paraId="6A1CB408"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lastRenderedPageBreak/>
              <w:t>T</w:t>
            </w:r>
            <w:r w:rsidRPr="00273E63">
              <w:rPr>
                <w:rFonts w:ascii="Times New Roman" w:hAnsi="Times New Roman" w:cs="Times New Roman"/>
                <w:sz w:val="24"/>
                <w:szCs w:val="24"/>
                <w:vertAlign w:val="subscript"/>
                <w:lang w:val="en-IN"/>
              </w:rPr>
              <w:t>3</w:t>
            </w:r>
          </w:p>
        </w:tc>
        <w:tc>
          <w:tcPr>
            <w:tcW w:w="2157" w:type="dxa"/>
          </w:tcPr>
          <w:p w14:paraId="6A3376E3"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2054.95</w:t>
            </w:r>
          </w:p>
        </w:tc>
        <w:tc>
          <w:tcPr>
            <w:tcW w:w="2157" w:type="dxa"/>
          </w:tcPr>
          <w:p w14:paraId="5364D674"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12.55</w:t>
            </w:r>
            <w:r w:rsidRPr="00273E63">
              <w:rPr>
                <w:rFonts w:ascii="Times New Roman" w:hAnsi="Times New Roman" w:cs="Times New Roman"/>
                <w:sz w:val="24"/>
                <w:szCs w:val="24"/>
                <w:lang w:val="en-IN"/>
              </w:rPr>
              <w:tab/>
            </w:r>
          </w:p>
        </w:tc>
        <w:tc>
          <w:tcPr>
            <w:tcW w:w="2157" w:type="dxa"/>
          </w:tcPr>
          <w:p w14:paraId="5E8400DF"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163.74</w:t>
            </w:r>
          </w:p>
        </w:tc>
      </w:tr>
    </w:tbl>
    <w:p w14:paraId="05952FE5" w14:textId="77777777" w:rsidR="0051200B" w:rsidRDefault="0051200B" w:rsidP="0051200B">
      <w:pPr>
        <w:spacing w:line="360" w:lineRule="auto"/>
        <w:rPr>
          <w:rFonts w:ascii="Times New Roman" w:hAnsi="Times New Roman" w:cs="Times New Roman"/>
          <w:b/>
          <w:bCs/>
          <w:sz w:val="24"/>
          <w:szCs w:val="24"/>
        </w:rPr>
      </w:pPr>
    </w:p>
    <w:p w14:paraId="226CF923" w14:textId="5EF54EBB" w:rsidR="00561601" w:rsidRDefault="00561601" w:rsidP="0051200B">
      <w:pPr>
        <w:spacing w:line="360" w:lineRule="auto"/>
        <w:rPr>
          <w:rFonts w:ascii="Times New Roman" w:hAnsi="Times New Roman" w:cs="Times New Roman"/>
          <w:b/>
          <w:bCs/>
          <w:sz w:val="24"/>
          <w:szCs w:val="24"/>
        </w:rPr>
      </w:pPr>
      <w:r>
        <w:rPr>
          <w:noProof/>
          <w14:ligatures w14:val="standardContextual"/>
        </w:rPr>
        <w:drawing>
          <wp:inline distT="0" distB="0" distL="0" distR="0" wp14:anchorId="03DA36E7" wp14:editId="3495E966">
            <wp:extent cx="5469038" cy="2743200"/>
            <wp:effectExtent l="0" t="0" r="17780" b="0"/>
            <wp:docPr id="1100820614" name="Chart 1">
              <a:extLst xmlns:a="http://schemas.openxmlformats.org/drawingml/2006/main">
                <a:ext uri="{FF2B5EF4-FFF2-40B4-BE49-F238E27FC236}">
                  <a16:creationId xmlns:a16="http://schemas.microsoft.com/office/drawing/2014/main" id="{5950589E-321E-725A-ADAC-77D6EBD9EB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970843" w14:textId="3DE24E19" w:rsidR="00DA3867" w:rsidRPr="00273E63" w:rsidRDefault="00DA3867" w:rsidP="00DA3867">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 </w:t>
      </w:r>
      <w:r w:rsidR="00731C20">
        <w:rPr>
          <w:rFonts w:ascii="Times New Roman" w:hAnsi="Times New Roman" w:cs="Times New Roman"/>
          <w:b/>
          <w:bCs/>
          <w:sz w:val="24"/>
          <w:szCs w:val="24"/>
        </w:rPr>
        <w:t>6</w:t>
      </w:r>
      <w:r w:rsidRPr="007B6735">
        <w:rPr>
          <w:rFonts w:ascii="Times New Roman" w:hAnsi="Times New Roman" w:cs="Times New Roman"/>
          <w:b/>
          <w:bCs/>
          <w:sz w:val="24"/>
          <w:szCs w:val="24"/>
        </w:rPr>
        <w:t>: Economics of feeding probiotic with concentrate mixture</w:t>
      </w:r>
      <w:r w:rsidRPr="00273E63">
        <w:rPr>
          <w:rFonts w:ascii="Times New Roman" w:hAnsi="Times New Roman" w:cs="Times New Roman"/>
          <w:sz w:val="24"/>
          <w:szCs w:val="24"/>
        </w:rPr>
        <w:t xml:space="preserve"> </w:t>
      </w:r>
    </w:p>
    <w:p w14:paraId="1C1479F2" w14:textId="77777777" w:rsidR="00DA3867" w:rsidRPr="00273E63" w:rsidRDefault="00DA3867" w:rsidP="0051200B">
      <w:pPr>
        <w:spacing w:line="360" w:lineRule="auto"/>
        <w:rPr>
          <w:rFonts w:ascii="Times New Roman" w:hAnsi="Times New Roman" w:cs="Times New Roman"/>
          <w:b/>
          <w:bCs/>
          <w:sz w:val="24"/>
          <w:szCs w:val="24"/>
        </w:rPr>
      </w:pPr>
    </w:p>
    <w:p w14:paraId="475B0828" w14:textId="7A95BA24" w:rsidR="0051200B" w:rsidRPr="00273E63" w:rsidRDefault="003D143E" w:rsidP="0051200B">
      <w:pPr>
        <w:spacing w:line="360" w:lineRule="auto"/>
        <w:ind w:firstLine="720"/>
        <w:jc w:val="both"/>
        <w:rPr>
          <w:rFonts w:ascii="Times New Roman" w:hAnsi="Times New Roman" w:cs="Times New Roman"/>
          <w:sz w:val="24"/>
          <w:szCs w:val="24"/>
        </w:rPr>
      </w:pPr>
      <w:r w:rsidRPr="003D143E">
        <w:rPr>
          <w:rFonts w:ascii="Times New Roman" w:hAnsi="Times New Roman" w:cs="Times New Roman"/>
          <w:sz w:val="24"/>
          <w:szCs w:val="24"/>
        </w:rPr>
        <w:t xml:space="preserve">The economics of feeding probiotic-supplemented concentrate mixtures to </w:t>
      </w:r>
      <w:proofErr w:type="spellStart"/>
      <w:r w:rsidRPr="003D143E">
        <w:rPr>
          <w:rFonts w:ascii="Times New Roman" w:hAnsi="Times New Roman" w:cs="Times New Roman"/>
          <w:sz w:val="24"/>
          <w:szCs w:val="24"/>
        </w:rPr>
        <w:t>Osmanabadi</w:t>
      </w:r>
      <w:proofErr w:type="spellEnd"/>
      <w:r w:rsidRPr="003D143E">
        <w:rPr>
          <w:rFonts w:ascii="Times New Roman" w:hAnsi="Times New Roman" w:cs="Times New Roman"/>
          <w:sz w:val="24"/>
          <w:szCs w:val="24"/>
        </w:rPr>
        <w:t xml:space="preserve"> does are presented in Table </w:t>
      </w:r>
      <w:r w:rsidR="00731C20">
        <w:rPr>
          <w:rFonts w:ascii="Times New Roman" w:hAnsi="Times New Roman" w:cs="Times New Roman"/>
          <w:sz w:val="24"/>
          <w:szCs w:val="24"/>
        </w:rPr>
        <w:t>6</w:t>
      </w:r>
      <w:r w:rsidRPr="003D143E">
        <w:rPr>
          <w:rFonts w:ascii="Times New Roman" w:hAnsi="Times New Roman" w:cs="Times New Roman"/>
          <w:sz w:val="24"/>
          <w:szCs w:val="24"/>
        </w:rPr>
        <w:t xml:space="preserve"> and illustrated in Figure </w:t>
      </w:r>
      <w:r w:rsidR="00731C20">
        <w:rPr>
          <w:rFonts w:ascii="Times New Roman" w:hAnsi="Times New Roman" w:cs="Times New Roman"/>
          <w:sz w:val="24"/>
          <w:szCs w:val="24"/>
        </w:rPr>
        <w:t>6</w:t>
      </w:r>
      <w:r w:rsidRPr="003D143E">
        <w:rPr>
          <w:rFonts w:ascii="Times New Roman" w:hAnsi="Times New Roman" w:cs="Times New Roman"/>
          <w:sz w:val="24"/>
          <w:szCs w:val="24"/>
        </w:rPr>
        <w:t xml:space="preserve">. Although the total feed cost was slightly higher in the probiotic-supplemented groups (T2: ₹1967.95 and T3: ₹2054.95) compared to the control (T1: ₹1880.95), the total </w:t>
      </w:r>
      <w:r w:rsidR="00BD5C7A">
        <w:rPr>
          <w:rFonts w:ascii="Times New Roman" w:hAnsi="Times New Roman" w:cs="Times New Roman"/>
          <w:sz w:val="24"/>
          <w:szCs w:val="24"/>
        </w:rPr>
        <w:t xml:space="preserve">live </w:t>
      </w:r>
      <w:r w:rsidRPr="003D143E">
        <w:rPr>
          <w:rFonts w:ascii="Times New Roman" w:hAnsi="Times New Roman" w:cs="Times New Roman"/>
          <w:sz w:val="24"/>
          <w:szCs w:val="24"/>
        </w:rPr>
        <w:t xml:space="preserve">body weight was also greater in treated groups (T2: 11.57 kg and T3: 12.55 kg) than in control (8.63 kg). Consequently, the cost per kilogram of live </w:t>
      </w:r>
      <w:r w:rsidR="00BD5C7A">
        <w:rPr>
          <w:rFonts w:ascii="Times New Roman" w:hAnsi="Times New Roman" w:cs="Times New Roman"/>
          <w:sz w:val="24"/>
          <w:szCs w:val="24"/>
        </w:rPr>
        <w:t xml:space="preserve">body </w:t>
      </w:r>
      <w:r w:rsidRPr="003D143E">
        <w:rPr>
          <w:rFonts w:ascii="Times New Roman" w:hAnsi="Times New Roman" w:cs="Times New Roman"/>
          <w:sz w:val="24"/>
          <w:szCs w:val="24"/>
        </w:rPr>
        <w:t xml:space="preserve">weight was lowest in T3 (₹163.74), followed by T2 (₹170.09) and highest in T1 (₹217.95). This clearly demonstrates that probiotic supplementation enhanced feed utilization efficiency and improved economic returns despite marginally higher feed costs. Similar findings were reported by </w:t>
      </w:r>
      <w:r w:rsidRPr="003D143E">
        <w:rPr>
          <w:rFonts w:ascii="Times New Roman" w:hAnsi="Times New Roman" w:cs="Times New Roman"/>
          <w:b/>
          <w:bCs/>
          <w:sz w:val="24"/>
          <w:szCs w:val="24"/>
        </w:rPr>
        <w:t>Rastogi et al. (2006)</w:t>
      </w:r>
      <w:r w:rsidRPr="003D143E">
        <w:rPr>
          <w:rFonts w:ascii="Times New Roman" w:hAnsi="Times New Roman" w:cs="Times New Roman"/>
          <w:sz w:val="24"/>
          <w:szCs w:val="24"/>
        </w:rPr>
        <w:t xml:space="preserve"> and </w:t>
      </w:r>
      <w:r w:rsidRPr="003D143E">
        <w:rPr>
          <w:rFonts w:ascii="Times New Roman" w:hAnsi="Times New Roman" w:cs="Times New Roman"/>
          <w:b/>
          <w:bCs/>
          <w:sz w:val="24"/>
          <w:szCs w:val="24"/>
        </w:rPr>
        <w:t>Haddad et al. (2005)</w:t>
      </w:r>
      <w:r w:rsidRPr="003D143E">
        <w:rPr>
          <w:rFonts w:ascii="Times New Roman" w:hAnsi="Times New Roman" w:cs="Times New Roman"/>
          <w:sz w:val="24"/>
          <w:szCs w:val="24"/>
        </w:rPr>
        <w:t>, who observed that probiotic inclusion in the diet of ruminants improved growth performance and reduced cost per unit of body weight gain due to better nutrient digestibility and feed conversion efficiency.</w:t>
      </w:r>
    </w:p>
    <w:p w14:paraId="7178C1C4" w14:textId="5323299A" w:rsidR="0051200B" w:rsidRPr="00273E63" w:rsidRDefault="00E06B3D" w:rsidP="0051200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51200B" w:rsidRPr="00273E63">
        <w:rPr>
          <w:rFonts w:ascii="Times New Roman" w:hAnsi="Times New Roman" w:cs="Times New Roman"/>
          <w:b/>
          <w:bCs/>
          <w:sz w:val="24"/>
          <w:szCs w:val="24"/>
        </w:rPr>
        <w:t>Conclusion</w:t>
      </w:r>
    </w:p>
    <w:p w14:paraId="40AE6FF8" w14:textId="77777777" w:rsidR="0051200B" w:rsidRPr="00273E63" w:rsidRDefault="0051200B" w:rsidP="0051200B">
      <w:pPr>
        <w:numPr>
          <w:ilvl w:val="0"/>
          <w:numId w:val="1"/>
        </w:numPr>
        <w:spacing w:line="360" w:lineRule="auto"/>
        <w:rPr>
          <w:rFonts w:ascii="Times New Roman" w:hAnsi="Times New Roman" w:cs="Times New Roman"/>
          <w:sz w:val="24"/>
          <w:szCs w:val="24"/>
        </w:rPr>
      </w:pPr>
      <w:r w:rsidRPr="00273E63">
        <w:rPr>
          <w:rFonts w:ascii="Times New Roman" w:hAnsi="Times New Roman" w:cs="Times New Roman"/>
          <w:sz w:val="24"/>
          <w:szCs w:val="24"/>
        </w:rPr>
        <w:lastRenderedPageBreak/>
        <w:t>Probiotic supplementation improved body weight and recovery in does.</w:t>
      </w:r>
    </w:p>
    <w:p w14:paraId="7F0A48FE" w14:textId="77777777" w:rsidR="0051200B" w:rsidRPr="00273E63" w:rsidRDefault="0051200B" w:rsidP="0051200B">
      <w:pPr>
        <w:numPr>
          <w:ilvl w:val="0"/>
          <w:numId w:val="1"/>
        </w:numPr>
        <w:spacing w:line="360" w:lineRule="auto"/>
        <w:rPr>
          <w:rFonts w:ascii="Times New Roman" w:hAnsi="Times New Roman" w:cs="Times New Roman"/>
          <w:sz w:val="24"/>
          <w:szCs w:val="24"/>
        </w:rPr>
      </w:pPr>
      <w:r w:rsidRPr="00273E63">
        <w:rPr>
          <w:rFonts w:ascii="Times New Roman" w:hAnsi="Times New Roman" w:cs="Times New Roman"/>
          <w:sz w:val="24"/>
          <w:szCs w:val="24"/>
        </w:rPr>
        <w:t>Colostrum and milk composition were significantly enhanced in supplemented groups.</w:t>
      </w:r>
    </w:p>
    <w:p w14:paraId="489F388D" w14:textId="77777777" w:rsidR="0051200B" w:rsidRPr="00273E63" w:rsidRDefault="0051200B" w:rsidP="0051200B">
      <w:pPr>
        <w:numPr>
          <w:ilvl w:val="0"/>
          <w:numId w:val="1"/>
        </w:numPr>
        <w:spacing w:line="360" w:lineRule="auto"/>
        <w:rPr>
          <w:rFonts w:ascii="Times New Roman" w:hAnsi="Times New Roman" w:cs="Times New Roman"/>
          <w:sz w:val="24"/>
          <w:szCs w:val="24"/>
        </w:rPr>
      </w:pPr>
      <w:r w:rsidRPr="00273E63">
        <w:rPr>
          <w:rFonts w:ascii="Times New Roman" w:hAnsi="Times New Roman" w:cs="Times New Roman"/>
          <w:sz w:val="24"/>
          <w:szCs w:val="24"/>
        </w:rPr>
        <w:t>Kids from supplemented does had higher birth weight and growth rates.</w:t>
      </w:r>
    </w:p>
    <w:p w14:paraId="1F4951DD" w14:textId="77777777" w:rsidR="0051200B" w:rsidRPr="00273E63" w:rsidRDefault="0051200B" w:rsidP="0051200B">
      <w:pPr>
        <w:numPr>
          <w:ilvl w:val="0"/>
          <w:numId w:val="1"/>
        </w:numPr>
        <w:spacing w:line="360" w:lineRule="auto"/>
        <w:rPr>
          <w:rFonts w:ascii="Times New Roman" w:hAnsi="Times New Roman" w:cs="Times New Roman"/>
          <w:sz w:val="24"/>
          <w:szCs w:val="24"/>
        </w:rPr>
      </w:pPr>
      <w:r w:rsidRPr="00273E63">
        <w:rPr>
          <w:rFonts w:ascii="Times New Roman" w:hAnsi="Times New Roman" w:cs="Times New Roman"/>
          <w:sz w:val="24"/>
          <w:szCs w:val="24"/>
        </w:rPr>
        <w:t>The 10 g/day dose (T3) proved most effective and economically viable.</w:t>
      </w:r>
    </w:p>
    <w:p w14:paraId="75199279" w14:textId="77777777" w:rsidR="0093479B" w:rsidRDefault="0093479B" w:rsidP="0051200B">
      <w:pPr>
        <w:spacing w:line="360" w:lineRule="auto"/>
        <w:rPr>
          <w:rFonts w:ascii="Times New Roman" w:hAnsi="Times New Roman" w:cs="Times New Roman"/>
          <w:b/>
          <w:bCs/>
          <w:sz w:val="24"/>
          <w:szCs w:val="24"/>
        </w:rPr>
      </w:pPr>
    </w:p>
    <w:p w14:paraId="037D2257" w14:textId="7CB98B15" w:rsidR="0051200B" w:rsidRPr="00273E63" w:rsidRDefault="0051200B" w:rsidP="0051200B">
      <w:pPr>
        <w:spacing w:line="360" w:lineRule="auto"/>
        <w:rPr>
          <w:rFonts w:ascii="Times New Roman" w:hAnsi="Times New Roman" w:cs="Times New Roman"/>
          <w:b/>
          <w:bCs/>
          <w:sz w:val="24"/>
          <w:szCs w:val="24"/>
        </w:rPr>
      </w:pPr>
      <w:bookmarkStart w:id="7" w:name="_GoBack"/>
      <w:bookmarkEnd w:id="7"/>
      <w:r w:rsidRPr="00273E63">
        <w:rPr>
          <w:rFonts w:ascii="Times New Roman" w:hAnsi="Times New Roman" w:cs="Times New Roman"/>
          <w:b/>
          <w:bCs/>
          <w:sz w:val="24"/>
          <w:szCs w:val="24"/>
        </w:rPr>
        <w:t>References</w:t>
      </w:r>
    </w:p>
    <w:p w14:paraId="12602E4B" w14:textId="77777777" w:rsidR="00976745" w:rsidRDefault="00976745" w:rsidP="00976745">
      <w:pPr>
        <w:spacing w:line="360" w:lineRule="auto"/>
        <w:ind w:left="720" w:hanging="720"/>
        <w:jc w:val="both"/>
        <w:rPr>
          <w:rFonts w:ascii="Times New Roman" w:hAnsi="Times New Roman" w:cs="Times New Roman"/>
        </w:rPr>
      </w:pPr>
      <w:proofErr w:type="spellStart"/>
      <w:r w:rsidRPr="009842E9">
        <w:rPr>
          <w:rFonts w:ascii="Times New Roman" w:hAnsi="Times New Roman" w:cs="Times New Roman"/>
        </w:rPr>
        <w:t>Aaliya</w:t>
      </w:r>
      <w:proofErr w:type="spellEnd"/>
      <w:r w:rsidRPr="009842E9">
        <w:rPr>
          <w:rFonts w:ascii="Times New Roman" w:hAnsi="Times New Roman" w:cs="Times New Roman"/>
        </w:rPr>
        <w:t xml:space="preserve"> </w:t>
      </w:r>
      <w:proofErr w:type="spellStart"/>
      <w:r w:rsidRPr="009842E9">
        <w:rPr>
          <w:rFonts w:ascii="Times New Roman" w:hAnsi="Times New Roman" w:cs="Times New Roman"/>
        </w:rPr>
        <w:t>Fayaz</w:t>
      </w:r>
      <w:proofErr w:type="spellEnd"/>
      <w:r w:rsidRPr="009842E9">
        <w:rPr>
          <w:rFonts w:ascii="Times New Roman" w:hAnsi="Times New Roman" w:cs="Times New Roman"/>
        </w:rPr>
        <w:t xml:space="preserve">, </w:t>
      </w:r>
      <w:proofErr w:type="spellStart"/>
      <w:r w:rsidRPr="009842E9">
        <w:rPr>
          <w:rFonts w:ascii="Times New Roman" w:hAnsi="Times New Roman" w:cs="Times New Roman"/>
        </w:rPr>
        <w:t>Sanober</w:t>
      </w:r>
      <w:proofErr w:type="spellEnd"/>
      <w:r w:rsidRPr="009842E9">
        <w:rPr>
          <w:rFonts w:ascii="Times New Roman" w:hAnsi="Times New Roman" w:cs="Times New Roman"/>
        </w:rPr>
        <w:t xml:space="preserve"> Rasool, </w:t>
      </w:r>
      <w:proofErr w:type="spellStart"/>
      <w:r w:rsidRPr="009842E9">
        <w:rPr>
          <w:rFonts w:ascii="Times New Roman" w:hAnsi="Times New Roman" w:cs="Times New Roman"/>
        </w:rPr>
        <w:t>Niha</w:t>
      </w:r>
      <w:proofErr w:type="spellEnd"/>
      <w:r w:rsidRPr="009842E9">
        <w:rPr>
          <w:rFonts w:ascii="Times New Roman" w:hAnsi="Times New Roman" w:cs="Times New Roman"/>
        </w:rPr>
        <w:t xml:space="preserve"> Ayman, </w:t>
      </w:r>
      <w:proofErr w:type="spellStart"/>
      <w:r w:rsidRPr="009842E9">
        <w:rPr>
          <w:rFonts w:ascii="Times New Roman" w:hAnsi="Times New Roman" w:cs="Times New Roman"/>
        </w:rPr>
        <w:t>Sadiya</w:t>
      </w:r>
      <w:proofErr w:type="spellEnd"/>
      <w:r w:rsidRPr="009842E9">
        <w:rPr>
          <w:rFonts w:ascii="Times New Roman" w:hAnsi="Times New Roman" w:cs="Times New Roman"/>
        </w:rPr>
        <w:t xml:space="preserve"> </w:t>
      </w:r>
      <w:proofErr w:type="spellStart"/>
      <w:r w:rsidRPr="009842E9">
        <w:rPr>
          <w:rFonts w:ascii="Times New Roman" w:hAnsi="Times New Roman" w:cs="Times New Roman"/>
        </w:rPr>
        <w:t>Sajad</w:t>
      </w:r>
      <w:proofErr w:type="spellEnd"/>
      <w:r w:rsidRPr="009842E9">
        <w:rPr>
          <w:rFonts w:ascii="Times New Roman" w:hAnsi="Times New Roman" w:cs="Times New Roman"/>
        </w:rPr>
        <w:t xml:space="preserve">, </w:t>
      </w:r>
      <w:proofErr w:type="spellStart"/>
      <w:r w:rsidRPr="009842E9">
        <w:rPr>
          <w:rFonts w:ascii="Times New Roman" w:hAnsi="Times New Roman" w:cs="Times New Roman"/>
        </w:rPr>
        <w:t>Patoo</w:t>
      </w:r>
      <w:proofErr w:type="spellEnd"/>
      <w:r w:rsidRPr="009842E9">
        <w:rPr>
          <w:rFonts w:ascii="Times New Roman" w:hAnsi="Times New Roman" w:cs="Times New Roman"/>
        </w:rPr>
        <w:t xml:space="preserve">, R.A. and Sheikh, G.G. (2020). </w:t>
      </w:r>
      <w:r w:rsidRPr="009842E9">
        <w:rPr>
          <w:rFonts w:ascii="Times New Roman" w:hAnsi="Times New Roman" w:cs="Times New Roman"/>
          <w:i/>
          <w:iCs/>
        </w:rPr>
        <w:t xml:space="preserve">Effects of concentrates and probiotics supplementation on </w:t>
      </w:r>
      <w:proofErr w:type="spellStart"/>
      <w:r w:rsidRPr="009842E9">
        <w:rPr>
          <w:rFonts w:ascii="Times New Roman" w:hAnsi="Times New Roman" w:cs="Times New Roman"/>
          <w:i/>
          <w:iCs/>
        </w:rPr>
        <w:t>colostrums</w:t>
      </w:r>
      <w:proofErr w:type="spellEnd"/>
      <w:r w:rsidRPr="009842E9">
        <w:rPr>
          <w:rFonts w:ascii="Times New Roman" w:hAnsi="Times New Roman" w:cs="Times New Roman"/>
          <w:i/>
          <w:iCs/>
        </w:rPr>
        <w:t xml:space="preserve"> and milk composition of Boar × local cross periparturient goats</w:t>
      </w:r>
      <w:r w:rsidRPr="009842E9">
        <w:rPr>
          <w:rFonts w:ascii="Times New Roman" w:hAnsi="Times New Roman" w:cs="Times New Roman"/>
        </w:rPr>
        <w:t>. Journal of Pharmacognosy and Phytochemistry, 9(Special Issue 5): 24–27.</w:t>
      </w:r>
    </w:p>
    <w:p w14:paraId="1AE7C624" w14:textId="77777777" w:rsidR="00676F28" w:rsidRDefault="00676F28" w:rsidP="00676F28">
      <w:pPr>
        <w:tabs>
          <w:tab w:val="left" w:pos="2610"/>
        </w:tabs>
        <w:spacing w:line="360" w:lineRule="auto"/>
        <w:ind w:left="720" w:hanging="720"/>
        <w:jc w:val="both"/>
        <w:rPr>
          <w:rFonts w:ascii="Times New Roman" w:hAnsi="Times New Roman" w:cs="Times New Roman"/>
        </w:rPr>
      </w:pPr>
      <w:r w:rsidRPr="00F25B2B">
        <w:rPr>
          <w:rFonts w:ascii="Times New Roman" w:hAnsi="Times New Roman" w:cs="Times New Roman"/>
        </w:rPr>
        <w:t>Andrews, A.H., Holland-</w:t>
      </w:r>
      <w:proofErr w:type="spellStart"/>
      <w:r w:rsidRPr="00F25B2B">
        <w:rPr>
          <w:rFonts w:ascii="Times New Roman" w:hAnsi="Times New Roman" w:cs="Times New Roman"/>
        </w:rPr>
        <w:t>Hoewes</w:t>
      </w:r>
      <w:proofErr w:type="spellEnd"/>
      <w:r w:rsidRPr="00F25B2B">
        <w:rPr>
          <w:rFonts w:ascii="Times New Roman" w:hAnsi="Times New Roman" w:cs="Times New Roman"/>
        </w:rPr>
        <w:t xml:space="preserve">, V.E. and Wilkinson, J.I.D. 1996. Naturally occurring pregnancy </w:t>
      </w:r>
      <w:proofErr w:type="spellStart"/>
      <w:r w:rsidRPr="00F25B2B">
        <w:rPr>
          <w:rFonts w:ascii="Times New Roman" w:hAnsi="Times New Roman" w:cs="Times New Roman"/>
        </w:rPr>
        <w:t>toxaemia</w:t>
      </w:r>
      <w:proofErr w:type="spellEnd"/>
      <w:r w:rsidRPr="00F25B2B">
        <w:rPr>
          <w:rFonts w:ascii="Times New Roman" w:hAnsi="Times New Roman" w:cs="Times New Roman"/>
        </w:rPr>
        <w:t xml:space="preserve"> in the ewe and treatment with recombinant bovine somatotropin. Small Ruminant Research 23:191–197.</w:t>
      </w:r>
    </w:p>
    <w:p w14:paraId="02110E37" w14:textId="77777777" w:rsidR="000E543C" w:rsidRPr="00F25B2B" w:rsidRDefault="000E543C" w:rsidP="00676F28">
      <w:pPr>
        <w:spacing w:line="360" w:lineRule="auto"/>
        <w:ind w:left="720" w:hanging="720"/>
        <w:jc w:val="both"/>
        <w:rPr>
          <w:rFonts w:ascii="Times New Roman" w:hAnsi="Times New Roman" w:cs="Times New Roman"/>
        </w:rPr>
      </w:pPr>
      <w:proofErr w:type="spellStart"/>
      <w:r w:rsidRPr="00F25B2B">
        <w:rPr>
          <w:rFonts w:ascii="Times New Roman" w:hAnsi="Times New Roman" w:cs="Times New Roman"/>
        </w:rPr>
        <w:t>Chaucheyras</w:t>
      </w:r>
      <w:proofErr w:type="spellEnd"/>
      <w:r w:rsidRPr="00F25B2B">
        <w:rPr>
          <w:rFonts w:ascii="Times New Roman" w:hAnsi="Times New Roman" w:cs="Times New Roman"/>
        </w:rPr>
        <w:t xml:space="preserve">-Durand, F., &amp; Durand, H. (2010). Probiotics in animal nutrition and health. </w:t>
      </w:r>
      <w:r w:rsidRPr="00F25B2B">
        <w:rPr>
          <w:rFonts w:ascii="Times New Roman" w:hAnsi="Times New Roman" w:cs="Times New Roman"/>
          <w:i/>
          <w:iCs/>
        </w:rPr>
        <w:t>Beneficial Microbes</w:t>
      </w:r>
      <w:r w:rsidRPr="00F25B2B">
        <w:rPr>
          <w:rFonts w:ascii="Times New Roman" w:hAnsi="Times New Roman" w:cs="Times New Roman"/>
        </w:rPr>
        <w:t>, 1(1): 3–9.</w:t>
      </w:r>
    </w:p>
    <w:p w14:paraId="635B0163" w14:textId="77777777" w:rsidR="000E543C" w:rsidRPr="00F25B2B" w:rsidRDefault="000E543C" w:rsidP="000E543C">
      <w:pPr>
        <w:tabs>
          <w:tab w:val="left" w:pos="2610"/>
        </w:tabs>
        <w:spacing w:line="360" w:lineRule="auto"/>
        <w:ind w:left="720" w:hanging="720"/>
        <w:jc w:val="both"/>
        <w:rPr>
          <w:rFonts w:ascii="Times New Roman" w:hAnsi="Times New Roman" w:cs="Times New Roman"/>
        </w:rPr>
      </w:pPr>
      <w:proofErr w:type="spellStart"/>
      <w:r w:rsidRPr="00F25B2B">
        <w:rPr>
          <w:rFonts w:ascii="Times New Roman" w:hAnsi="Times New Roman" w:cs="Times New Roman"/>
        </w:rPr>
        <w:t>Chaucheyras</w:t>
      </w:r>
      <w:proofErr w:type="spellEnd"/>
      <w:r w:rsidRPr="00F25B2B">
        <w:rPr>
          <w:rFonts w:ascii="Times New Roman" w:hAnsi="Times New Roman" w:cs="Times New Roman"/>
        </w:rPr>
        <w:t>-Durand, F., Walker, N.D. and Bach, A. 2008. Effects of active dry yeast on the rumen microbial ecosystem: Past, Present and Future. Animal Feed Science and Technology 145:5-26.</w:t>
      </w:r>
    </w:p>
    <w:p w14:paraId="35510FA8" w14:textId="77777777" w:rsidR="000E543C" w:rsidRDefault="000E543C" w:rsidP="000E543C">
      <w:pPr>
        <w:tabs>
          <w:tab w:val="left" w:pos="2610"/>
        </w:tabs>
        <w:spacing w:line="360" w:lineRule="auto"/>
        <w:ind w:left="720" w:hanging="720"/>
        <w:jc w:val="both"/>
        <w:rPr>
          <w:rFonts w:ascii="Times New Roman" w:hAnsi="Times New Roman" w:cs="Times New Roman"/>
        </w:rPr>
      </w:pPr>
      <w:proofErr w:type="spellStart"/>
      <w:r w:rsidRPr="00F25B2B">
        <w:rPr>
          <w:rFonts w:ascii="Times New Roman" w:hAnsi="Times New Roman" w:cs="Times New Roman"/>
        </w:rPr>
        <w:t>Dabiri</w:t>
      </w:r>
      <w:proofErr w:type="spellEnd"/>
      <w:r w:rsidRPr="00F25B2B">
        <w:rPr>
          <w:rFonts w:ascii="Times New Roman" w:hAnsi="Times New Roman" w:cs="Times New Roman"/>
        </w:rPr>
        <w:t xml:space="preserve"> N, </w:t>
      </w:r>
      <w:proofErr w:type="spellStart"/>
      <w:r w:rsidRPr="00F25B2B">
        <w:rPr>
          <w:rFonts w:ascii="Times New Roman" w:hAnsi="Times New Roman" w:cs="Times New Roman"/>
        </w:rPr>
        <w:t>Yazdi</w:t>
      </w:r>
      <w:proofErr w:type="spellEnd"/>
      <w:r w:rsidRPr="00F25B2B">
        <w:rPr>
          <w:rFonts w:ascii="Times New Roman" w:hAnsi="Times New Roman" w:cs="Times New Roman"/>
        </w:rPr>
        <w:t xml:space="preserve">, A.B, </w:t>
      </w:r>
      <w:proofErr w:type="spellStart"/>
      <w:r w:rsidRPr="00F25B2B">
        <w:rPr>
          <w:rFonts w:ascii="Times New Roman" w:hAnsi="Times New Roman" w:cs="Times New Roman"/>
        </w:rPr>
        <w:t>Hemati</w:t>
      </w:r>
      <w:proofErr w:type="spellEnd"/>
      <w:r w:rsidRPr="00F25B2B">
        <w:rPr>
          <w:rFonts w:ascii="Times New Roman" w:hAnsi="Times New Roman" w:cs="Times New Roman"/>
        </w:rPr>
        <w:t xml:space="preserve">, B., </w:t>
      </w:r>
      <w:proofErr w:type="spellStart"/>
      <w:r w:rsidRPr="00F25B2B">
        <w:rPr>
          <w:rFonts w:ascii="Times New Roman" w:hAnsi="Times New Roman" w:cs="Times New Roman"/>
        </w:rPr>
        <w:t>Bahrani</w:t>
      </w:r>
      <w:proofErr w:type="spellEnd"/>
      <w:r w:rsidRPr="00F25B2B">
        <w:rPr>
          <w:rFonts w:ascii="Times New Roman" w:hAnsi="Times New Roman" w:cs="Times New Roman"/>
        </w:rPr>
        <w:t xml:space="preserve"> M, Mahdavi A, </w:t>
      </w:r>
      <w:proofErr w:type="spellStart"/>
      <w:r w:rsidRPr="00F25B2B">
        <w:rPr>
          <w:rFonts w:ascii="Times New Roman" w:hAnsi="Times New Roman" w:cs="Times New Roman"/>
        </w:rPr>
        <w:t>Raghebian</w:t>
      </w:r>
      <w:proofErr w:type="spellEnd"/>
      <w:r w:rsidRPr="00F25B2B">
        <w:rPr>
          <w:rFonts w:ascii="Times New Roman" w:hAnsi="Times New Roman" w:cs="Times New Roman"/>
        </w:rPr>
        <w:t xml:space="preserve"> M and </w:t>
      </w:r>
      <w:proofErr w:type="spellStart"/>
      <w:r w:rsidRPr="00F25B2B">
        <w:rPr>
          <w:rFonts w:ascii="Times New Roman" w:hAnsi="Times New Roman" w:cs="Times New Roman"/>
        </w:rPr>
        <w:t>Hajimohammadi</w:t>
      </w:r>
      <w:proofErr w:type="spellEnd"/>
      <w:r w:rsidRPr="00F25B2B">
        <w:rPr>
          <w:rFonts w:ascii="Times New Roman" w:hAnsi="Times New Roman" w:cs="Times New Roman"/>
        </w:rPr>
        <w:t xml:space="preserve">, A .2016. Effect of different Levels of </w:t>
      </w:r>
      <w:proofErr w:type="spellStart"/>
      <w:r w:rsidRPr="00F25B2B">
        <w:rPr>
          <w:rFonts w:ascii="Times New Roman" w:hAnsi="Times New Roman" w:cs="Times New Roman"/>
        </w:rPr>
        <w:t>Biosaf</w:t>
      </w:r>
      <w:proofErr w:type="spellEnd"/>
      <w:r w:rsidRPr="00F25B2B">
        <w:rPr>
          <w:rFonts w:ascii="Times New Roman" w:hAnsi="Times New Roman" w:cs="Times New Roman"/>
        </w:rPr>
        <w:t xml:space="preserve"> Probiotic in Diet of Late Pregnant and Lactating Iranian </w:t>
      </w:r>
      <w:proofErr w:type="spellStart"/>
      <w:r w:rsidRPr="00F25B2B">
        <w:rPr>
          <w:rFonts w:ascii="Times New Roman" w:hAnsi="Times New Roman" w:cs="Times New Roman"/>
        </w:rPr>
        <w:t>Zandi</w:t>
      </w:r>
      <w:proofErr w:type="spellEnd"/>
      <w:r w:rsidRPr="00F25B2B">
        <w:rPr>
          <w:rFonts w:ascii="Times New Roman" w:hAnsi="Times New Roman" w:cs="Times New Roman"/>
        </w:rPr>
        <w:t xml:space="preserve"> Ewes, on Growth Performance and Immune System of their Lambs. Journal of Fisheries and Livestock Production 4:207</w:t>
      </w:r>
    </w:p>
    <w:p w14:paraId="7661D713" w14:textId="77777777" w:rsidR="00A507B4" w:rsidRDefault="00A507B4" w:rsidP="00A507B4">
      <w:pPr>
        <w:tabs>
          <w:tab w:val="left" w:pos="2610"/>
        </w:tabs>
        <w:spacing w:line="360" w:lineRule="auto"/>
        <w:ind w:left="720" w:hanging="720"/>
        <w:jc w:val="both"/>
        <w:rPr>
          <w:rFonts w:ascii="Times New Roman" w:hAnsi="Times New Roman" w:cs="Times New Roman"/>
        </w:rPr>
      </w:pPr>
      <w:r w:rsidRPr="00F25B2B">
        <w:rPr>
          <w:rFonts w:ascii="Times New Roman" w:hAnsi="Times New Roman" w:cs="Times New Roman"/>
        </w:rPr>
        <w:t xml:space="preserve">Haddad, S.G.2005. Effect of dietary forage: concentrate ratio on growth performance and carcass characteristics of growing </w:t>
      </w:r>
      <w:proofErr w:type="spellStart"/>
      <w:r w:rsidRPr="00F25B2B">
        <w:rPr>
          <w:rFonts w:ascii="Times New Roman" w:hAnsi="Times New Roman" w:cs="Times New Roman"/>
        </w:rPr>
        <w:t>Baladi</w:t>
      </w:r>
      <w:proofErr w:type="spellEnd"/>
      <w:r w:rsidRPr="00F25B2B">
        <w:rPr>
          <w:rFonts w:ascii="Times New Roman" w:hAnsi="Times New Roman" w:cs="Times New Roman"/>
        </w:rPr>
        <w:t xml:space="preserve"> kids. Small Ruminant Research 57 (1): 43-49.</w:t>
      </w:r>
    </w:p>
    <w:p w14:paraId="65517C0E" w14:textId="6748AF41" w:rsidR="000E543C" w:rsidRDefault="00C111CA" w:rsidP="00C46E83">
      <w:pPr>
        <w:tabs>
          <w:tab w:val="left" w:pos="2610"/>
        </w:tabs>
        <w:spacing w:line="360" w:lineRule="auto"/>
        <w:ind w:left="720" w:hanging="720"/>
        <w:jc w:val="both"/>
        <w:rPr>
          <w:rFonts w:ascii="Times New Roman" w:hAnsi="Times New Roman" w:cs="Times New Roman"/>
        </w:rPr>
      </w:pPr>
      <w:proofErr w:type="spellStart"/>
      <w:r w:rsidRPr="00F25B2B">
        <w:rPr>
          <w:rFonts w:ascii="Times New Roman" w:hAnsi="Times New Roman" w:cs="Times New Roman"/>
        </w:rPr>
        <w:lastRenderedPageBreak/>
        <w:t>Keskin</w:t>
      </w:r>
      <w:proofErr w:type="spellEnd"/>
      <w:r w:rsidRPr="00F25B2B">
        <w:rPr>
          <w:rFonts w:ascii="Times New Roman" w:hAnsi="Times New Roman" w:cs="Times New Roman"/>
        </w:rPr>
        <w:t xml:space="preserve">, M., </w:t>
      </w:r>
      <w:proofErr w:type="spellStart"/>
      <w:r w:rsidRPr="00F25B2B">
        <w:rPr>
          <w:rFonts w:ascii="Times New Roman" w:hAnsi="Times New Roman" w:cs="Times New Roman"/>
        </w:rPr>
        <w:t>Guler</w:t>
      </w:r>
      <w:proofErr w:type="spellEnd"/>
      <w:r w:rsidRPr="00F25B2B">
        <w:rPr>
          <w:rFonts w:ascii="Times New Roman" w:hAnsi="Times New Roman" w:cs="Times New Roman"/>
        </w:rPr>
        <w:t xml:space="preserve">, Z., Gul, S and </w:t>
      </w:r>
      <w:proofErr w:type="spellStart"/>
      <w:r w:rsidRPr="00F25B2B">
        <w:rPr>
          <w:rFonts w:ascii="Times New Roman" w:hAnsi="Times New Roman" w:cs="Times New Roman"/>
        </w:rPr>
        <w:t>Bicer</w:t>
      </w:r>
      <w:proofErr w:type="spellEnd"/>
      <w:r w:rsidRPr="00F25B2B">
        <w:rPr>
          <w:rFonts w:ascii="Times New Roman" w:hAnsi="Times New Roman" w:cs="Times New Roman"/>
        </w:rPr>
        <w:t>,</w:t>
      </w:r>
      <w:r>
        <w:rPr>
          <w:rFonts w:ascii="Times New Roman" w:hAnsi="Times New Roman" w:cs="Times New Roman"/>
        </w:rPr>
        <w:t xml:space="preserve"> </w:t>
      </w:r>
      <w:r w:rsidRPr="00F25B2B">
        <w:rPr>
          <w:rFonts w:ascii="Times New Roman" w:hAnsi="Times New Roman" w:cs="Times New Roman"/>
        </w:rPr>
        <w:t>O. 20</w:t>
      </w:r>
      <w:r>
        <w:rPr>
          <w:rFonts w:ascii="Times New Roman" w:hAnsi="Times New Roman" w:cs="Times New Roman"/>
        </w:rPr>
        <w:t>07</w:t>
      </w:r>
      <w:r w:rsidRPr="00F25B2B">
        <w:rPr>
          <w:rFonts w:ascii="Times New Roman" w:hAnsi="Times New Roman" w:cs="Times New Roman"/>
        </w:rPr>
        <w:t>. Changes in gross chemical compositions of ewe and goat colostrum during ten days postpartum. Journal of Applied Animal Research 32(1) 25-28.</w:t>
      </w:r>
    </w:p>
    <w:p w14:paraId="1D75C392" w14:textId="77777777" w:rsidR="00843516" w:rsidRPr="00F25B2B" w:rsidRDefault="00843516" w:rsidP="00843516">
      <w:pPr>
        <w:tabs>
          <w:tab w:val="left" w:pos="2610"/>
        </w:tabs>
        <w:spacing w:line="360" w:lineRule="auto"/>
        <w:ind w:left="720" w:hanging="720"/>
        <w:jc w:val="both"/>
        <w:rPr>
          <w:rFonts w:ascii="Times New Roman" w:hAnsi="Times New Roman" w:cs="Times New Roman"/>
        </w:rPr>
      </w:pPr>
      <w:r w:rsidRPr="00F25B2B">
        <w:rPr>
          <w:rFonts w:ascii="Times New Roman" w:hAnsi="Times New Roman" w:cs="Times New Roman"/>
        </w:rPr>
        <w:t xml:space="preserve">Mahmoud, N.M.A., El </w:t>
      </w:r>
      <w:proofErr w:type="spellStart"/>
      <w:r w:rsidRPr="00F25B2B">
        <w:rPr>
          <w:rFonts w:ascii="Times New Roman" w:hAnsi="Times New Roman" w:cs="Times New Roman"/>
        </w:rPr>
        <w:t>Zubeir</w:t>
      </w:r>
      <w:proofErr w:type="spellEnd"/>
      <w:r w:rsidRPr="00F25B2B">
        <w:rPr>
          <w:rFonts w:ascii="Times New Roman" w:hAnsi="Times New Roman" w:cs="Times New Roman"/>
        </w:rPr>
        <w:t xml:space="preserve">, I.E.M and </w:t>
      </w:r>
      <w:proofErr w:type="spellStart"/>
      <w:r w:rsidRPr="00F25B2B">
        <w:rPr>
          <w:rFonts w:ascii="Times New Roman" w:hAnsi="Times New Roman" w:cs="Times New Roman"/>
        </w:rPr>
        <w:t>Fadlelmoula</w:t>
      </w:r>
      <w:proofErr w:type="spellEnd"/>
      <w:r w:rsidRPr="00F25B2B">
        <w:rPr>
          <w:rFonts w:ascii="Times New Roman" w:hAnsi="Times New Roman" w:cs="Times New Roman"/>
        </w:rPr>
        <w:t xml:space="preserve">, A.A. 2012. Colostrum composition and performance of Damascus goats raised under Sudan conditions. </w:t>
      </w:r>
      <w:proofErr w:type="spellStart"/>
      <w:r w:rsidRPr="00F25B2B">
        <w:rPr>
          <w:rFonts w:ascii="Times New Roman" w:hAnsi="Times New Roman" w:cs="Times New Roman"/>
        </w:rPr>
        <w:t>Wudpecker</w:t>
      </w:r>
      <w:proofErr w:type="spellEnd"/>
      <w:r w:rsidRPr="00F25B2B">
        <w:rPr>
          <w:rFonts w:ascii="Times New Roman" w:hAnsi="Times New Roman" w:cs="Times New Roman"/>
        </w:rPr>
        <w:t xml:space="preserve"> Journal of Agricultural Research 1(8): 341 – 345.</w:t>
      </w:r>
    </w:p>
    <w:p w14:paraId="2F18003E" w14:textId="77777777" w:rsidR="00731B81" w:rsidRPr="00F25B2B" w:rsidRDefault="00731B81" w:rsidP="00731B81">
      <w:pPr>
        <w:tabs>
          <w:tab w:val="left" w:pos="2610"/>
        </w:tabs>
        <w:spacing w:line="360" w:lineRule="auto"/>
        <w:ind w:left="720" w:hanging="720"/>
        <w:jc w:val="both"/>
        <w:rPr>
          <w:rFonts w:ascii="Times New Roman" w:hAnsi="Times New Roman" w:cs="Times New Roman"/>
        </w:rPr>
      </w:pPr>
      <w:r w:rsidRPr="00FE0F5C">
        <w:rPr>
          <w:rFonts w:ascii="Times New Roman" w:hAnsi="Times New Roman" w:cs="Times New Roman"/>
        </w:rPr>
        <w:t xml:space="preserve">Rastogi, A., Dutta, N. and Sharma, K. 2006. </w:t>
      </w:r>
      <w:r w:rsidRPr="00F25B2B">
        <w:rPr>
          <w:rFonts w:ascii="Times New Roman" w:hAnsi="Times New Roman" w:cs="Times New Roman"/>
        </w:rPr>
        <w:t xml:space="preserve">Effect of strategically supplemented pregnancy allowance performance of goats on nutrient utilization and reproductive. Livestock Research for Rural Development 18 (11). </w:t>
      </w:r>
    </w:p>
    <w:p w14:paraId="5E808F07" w14:textId="77777777" w:rsidR="00C906CB" w:rsidRPr="00F25B2B" w:rsidRDefault="00C906CB" w:rsidP="00C906CB">
      <w:pPr>
        <w:spacing w:line="360" w:lineRule="auto"/>
        <w:ind w:left="720" w:hanging="720"/>
        <w:jc w:val="both"/>
        <w:rPr>
          <w:rFonts w:ascii="Times New Roman" w:hAnsi="Times New Roman" w:cs="Times New Roman"/>
        </w:rPr>
      </w:pPr>
      <w:proofErr w:type="spellStart"/>
      <w:r w:rsidRPr="00F25B2B">
        <w:rPr>
          <w:rFonts w:ascii="Times New Roman" w:hAnsi="Times New Roman" w:cs="Times New Roman"/>
        </w:rPr>
        <w:t>Sarker</w:t>
      </w:r>
      <w:proofErr w:type="spellEnd"/>
      <w:r w:rsidRPr="00F25B2B">
        <w:rPr>
          <w:rFonts w:ascii="Times New Roman" w:hAnsi="Times New Roman" w:cs="Times New Roman"/>
        </w:rPr>
        <w:t xml:space="preserve">, M.S.K., Ahmed, S., &amp; Chowdhury, S.A. (2014). Effect of probiotics on reproductive performance of Black Bengal goat. </w:t>
      </w:r>
      <w:r w:rsidRPr="00F25B2B">
        <w:rPr>
          <w:rFonts w:ascii="Times New Roman" w:hAnsi="Times New Roman" w:cs="Times New Roman"/>
          <w:i/>
          <w:iCs/>
        </w:rPr>
        <w:t>Bangladesh Journal of Animal Science</w:t>
      </w:r>
      <w:r w:rsidRPr="00F25B2B">
        <w:rPr>
          <w:rFonts w:ascii="Times New Roman" w:hAnsi="Times New Roman" w:cs="Times New Roman"/>
        </w:rPr>
        <w:t>, 43(1), 36–40. https://doi.org/10.3329/bjas.v43i1.19392</w:t>
      </w:r>
    </w:p>
    <w:p w14:paraId="4C2CF9D4" w14:textId="77777777" w:rsidR="00760012" w:rsidRPr="00F25B2B" w:rsidRDefault="00760012" w:rsidP="00760012">
      <w:pPr>
        <w:tabs>
          <w:tab w:val="left" w:pos="2610"/>
        </w:tabs>
        <w:spacing w:line="360" w:lineRule="auto"/>
        <w:ind w:left="720" w:hanging="720"/>
        <w:jc w:val="both"/>
        <w:rPr>
          <w:rFonts w:ascii="Times New Roman" w:hAnsi="Times New Roman" w:cs="Times New Roman"/>
        </w:rPr>
      </w:pPr>
      <w:r w:rsidRPr="00F25B2B">
        <w:rPr>
          <w:rFonts w:ascii="Times New Roman" w:hAnsi="Times New Roman" w:cs="Times New Roman"/>
        </w:rPr>
        <w:t xml:space="preserve">Whitley, N.C., </w:t>
      </w:r>
      <w:proofErr w:type="spellStart"/>
      <w:r w:rsidRPr="00F25B2B">
        <w:rPr>
          <w:rFonts w:ascii="Times New Roman" w:hAnsi="Times New Roman" w:cs="Times New Roman"/>
        </w:rPr>
        <w:t>Cazac</w:t>
      </w:r>
      <w:proofErr w:type="spellEnd"/>
      <w:r w:rsidRPr="00F25B2B">
        <w:rPr>
          <w:rFonts w:ascii="Times New Roman" w:hAnsi="Times New Roman" w:cs="Times New Roman"/>
        </w:rPr>
        <w:t>, D., Rude, B.J., Jackson-O Brien, D and Parveen, S. 2009. Use of a commercial probiotic supplement in meat goats. Food and Resource Sciences 87(2): 723-8.</w:t>
      </w:r>
    </w:p>
    <w:p w14:paraId="5956A14B" w14:textId="77777777" w:rsidR="0051200B" w:rsidRPr="00273E63" w:rsidRDefault="0051200B" w:rsidP="0051200B">
      <w:pPr>
        <w:rPr>
          <w:rFonts w:ascii="Times New Roman" w:hAnsi="Times New Roman" w:cs="Times New Roman"/>
        </w:rPr>
      </w:pPr>
    </w:p>
    <w:p w14:paraId="6E3EAFF5" w14:textId="77777777" w:rsidR="0051200B" w:rsidRPr="00273E63" w:rsidRDefault="0051200B" w:rsidP="0051200B">
      <w:pPr>
        <w:spacing w:line="360" w:lineRule="auto"/>
        <w:rPr>
          <w:rFonts w:ascii="Times New Roman" w:hAnsi="Times New Roman" w:cs="Times New Roman"/>
          <w:sz w:val="24"/>
          <w:szCs w:val="24"/>
        </w:rPr>
      </w:pPr>
    </w:p>
    <w:p w14:paraId="2E309BF5" w14:textId="77777777" w:rsidR="0051200B" w:rsidRPr="00273E63" w:rsidRDefault="0051200B" w:rsidP="0051200B">
      <w:pPr>
        <w:spacing w:line="360" w:lineRule="auto"/>
        <w:rPr>
          <w:rFonts w:ascii="Times New Roman" w:hAnsi="Times New Roman" w:cs="Times New Roman"/>
          <w:sz w:val="24"/>
          <w:szCs w:val="24"/>
        </w:rPr>
      </w:pPr>
    </w:p>
    <w:p w14:paraId="0D5267D3" w14:textId="77777777" w:rsidR="004B3656" w:rsidRPr="00273E63" w:rsidRDefault="004B3656" w:rsidP="0051200B">
      <w:pPr>
        <w:spacing w:line="360" w:lineRule="auto"/>
        <w:rPr>
          <w:rFonts w:ascii="Times New Roman" w:hAnsi="Times New Roman" w:cs="Times New Roman"/>
          <w:sz w:val="24"/>
          <w:szCs w:val="24"/>
        </w:rPr>
      </w:pPr>
    </w:p>
    <w:sectPr w:rsidR="004B3656" w:rsidRPr="00273E63" w:rsidSect="0051200B">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89350" w14:textId="77777777" w:rsidR="005C4B9A" w:rsidRDefault="005C4B9A" w:rsidP="0093479B">
      <w:pPr>
        <w:spacing w:after="0" w:line="240" w:lineRule="auto"/>
      </w:pPr>
      <w:r>
        <w:separator/>
      </w:r>
    </w:p>
  </w:endnote>
  <w:endnote w:type="continuationSeparator" w:id="0">
    <w:p w14:paraId="1B7C9780" w14:textId="77777777" w:rsidR="005C4B9A" w:rsidRDefault="005C4B9A" w:rsidP="0093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F2489" w14:textId="77777777" w:rsidR="0093479B" w:rsidRDefault="00934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CBC9A" w14:textId="77777777" w:rsidR="0093479B" w:rsidRDefault="00934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577A" w14:textId="77777777" w:rsidR="0093479B" w:rsidRDefault="00934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4549B" w14:textId="77777777" w:rsidR="005C4B9A" w:rsidRDefault="005C4B9A" w:rsidP="0093479B">
      <w:pPr>
        <w:spacing w:after="0" w:line="240" w:lineRule="auto"/>
      </w:pPr>
      <w:r>
        <w:separator/>
      </w:r>
    </w:p>
  </w:footnote>
  <w:footnote w:type="continuationSeparator" w:id="0">
    <w:p w14:paraId="6C01EF34" w14:textId="77777777" w:rsidR="005C4B9A" w:rsidRDefault="005C4B9A" w:rsidP="0093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C5B5" w14:textId="5F3E456E" w:rsidR="0093479B" w:rsidRDefault="0093479B">
    <w:pPr>
      <w:pStyle w:val="Header"/>
    </w:pPr>
    <w:r>
      <w:rPr>
        <w:noProof/>
      </w:rPr>
      <w:pict w14:anchorId="14822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250719"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4DB22" w14:textId="3685BB9E" w:rsidR="0093479B" w:rsidRDefault="0093479B">
    <w:pPr>
      <w:pStyle w:val="Header"/>
    </w:pPr>
    <w:r>
      <w:rPr>
        <w:noProof/>
      </w:rPr>
      <w:pict w14:anchorId="33CF6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250720"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D56D7" w14:textId="2D4770A8" w:rsidR="0093479B" w:rsidRDefault="0093479B">
    <w:pPr>
      <w:pStyle w:val="Header"/>
    </w:pPr>
    <w:r>
      <w:rPr>
        <w:noProof/>
      </w:rPr>
      <w:pict w14:anchorId="77525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250718"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4D42"/>
    <w:multiLevelType w:val="hybridMultilevel"/>
    <w:tmpl w:val="2578C814"/>
    <w:lvl w:ilvl="0" w:tplc="3E8E4036">
      <w:start w:val="1"/>
      <w:numFmt w:val="bullet"/>
      <w:lvlText w:val=""/>
      <w:lvlJc w:val="left"/>
      <w:pPr>
        <w:tabs>
          <w:tab w:val="num" w:pos="720"/>
        </w:tabs>
        <w:ind w:left="720" w:hanging="360"/>
      </w:pPr>
      <w:rPr>
        <w:rFonts w:ascii="Wingdings" w:hAnsi="Wingdings" w:hint="default"/>
      </w:rPr>
    </w:lvl>
    <w:lvl w:ilvl="1" w:tplc="C6D685CC" w:tentative="1">
      <w:start w:val="1"/>
      <w:numFmt w:val="bullet"/>
      <w:lvlText w:val=""/>
      <w:lvlJc w:val="left"/>
      <w:pPr>
        <w:tabs>
          <w:tab w:val="num" w:pos="1440"/>
        </w:tabs>
        <w:ind w:left="1440" w:hanging="360"/>
      </w:pPr>
      <w:rPr>
        <w:rFonts w:ascii="Wingdings" w:hAnsi="Wingdings" w:hint="default"/>
      </w:rPr>
    </w:lvl>
    <w:lvl w:ilvl="2" w:tplc="4DF4D9D8" w:tentative="1">
      <w:start w:val="1"/>
      <w:numFmt w:val="bullet"/>
      <w:lvlText w:val=""/>
      <w:lvlJc w:val="left"/>
      <w:pPr>
        <w:tabs>
          <w:tab w:val="num" w:pos="2160"/>
        </w:tabs>
        <w:ind w:left="2160" w:hanging="360"/>
      </w:pPr>
      <w:rPr>
        <w:rFonts w:ascii="Wingdings" w:hAnsi="Wingdings" w:hint="default"/>
      </w:rPr>
    </w:lvl>
    <w:lvl w:ilvl="3" w:tplc="C61A7B28" w:tentative="1">
      <w:start w:val="1"/>
      <w:numFmt w:val="bullet"/>
      <w:lvlText w:val=""/>
      <w:lvlJc w:val="left"/>
      <w:pPr>
        <w:tabs>
          <w:tab w:val="num" w:pos="2880"/>
        </w:tabs>
        <w:ind w:left="2880" w:hanging="360"/>
      </w:pPr>
      <w:rPr>
        <w:rFonts w:ascii="Wingdings" w:hAnsi="Wingdings" w:hint="default"/>
      </w:rPr>
    </w:lvl>
    <w:lvl w:ilvl="4" w:tplc="098C8FBC" w:tentative="1">
      <w:start w:val="1"/>
      <w:numFmt w:val="bullet"/>
      <w:lvlText w:val=""/>
      <w:lvlJc w:val="left"/>
      <w:pPr>
        <w:tabs>
          <w:tab w:val="num" w:pos="3600"/>
        </w:tabs>
        <w:ind w:left="3600" w:hanging="360"/>
      </w:pPr>
      <w:rPr>
        <w:rFonts w:ascii="Wingdings" w:hAnsi="Wingdings" w:hint="default"/>
      </w:rPr>
    </w:lvl>
    <w:lvl w:ilvl="5" w:tplc="C102E39A" w:tentative="1">
      <w:start w:val="1"/>
      <w:numFmt w:val="bullet"/>
      <w:lvlText w:val=""/>
      <w:lvlJc w:val="left"/>
      <w:pPr>
        <w:tabs>
          <w:tab w:val="num" w:pos="4320"/>
        </w:tabs>
        <w:ind w:left="4320" w:hanging="360"/>
      </w:pPr>
      <w:rPr>
        <w:rFonts w:ascii="Wingdings" w:hAnsi="Wingdings" w:hint="default"/>
      </w:rPr>
    </w:lvl>
    <w:lvl w:ilvl="6" w:tplc="3C141B22" w:tentative="1">
      <w:start w:val="1"/>
      <w:numFmt w:val="bullet"/>
      <w:lvlText w:val=""/>
      <w:lvlJc w:val="left"/>
      <w:pPr>
        <w:tabs>
          <w:tab w:val="num" w:pos="5040"/>
        </w:tabs>
        <w:ind w:left="5040" w:hanging="360"/>
      </w:pPr>
      <w:rPr>
        <w:rFonts w:ascii="Wingdings" w:hAnsi="Wingdings" w:hint="default"/>
      </w:rPr>
    </w:lvl>
    <w:lvl w:ilvl="7" w:tplc="2B9C7F8E" w:tentative="1">
      <w:start w:val="1"/>
      <w:numFmt w:val="bullet"/>
      <w:lvlText w:val=""/>
      <w:lvlJc w:val="left"/>
      <w:pPr>
        <w:tabs>
          <w:tab w:val="num" w:pos="5760"/>
        </w:tabs>
        <w:ind w:left="5760" w:hanging="360"/>
      </w:pPr>
      <w:rPr>
        <w:rFonts w:ascii="Wingdings" w:hAnsi="Wingdings" w:hint="default"/>
      </w:rPr>
    </w:lvl>
    <w:lvl w:ilvl="8" w:tplc="F31E58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03A4F"/>
    <w:multiLevelType w:val="hybridMultilevel"/>
    <w:tmpl w:val="72C090AC"/>
    <w:lvl w:ilvl="0" w:tplc="9460B876">
      <w:start w:val="1"/>
      <w:numFmt w:val="bullet"/>
      <w:lvlText w:val=""/>
      <w:lvlJc w:val="left"/>
      <w:pPr>
        <w:tabs>
          <w:tab w:val="num" w:pos="720"/>
        </w:tabs>
        <w:ind w:left="720" w:hanging="360"/>
      </w:pPr>
      <w:rPr>
        <w:rFonts w:ascii="Wingdings 3" w:hAnsi="Wingdings 3" w:hint="default"/>
      </w:rPr>
    </w:lvl>
    <w:lvl w:ilvl="1" w:tplc="00C61FF8" w:tentative="1">
      <w:start w:val="1"/>
      <w:numFmt w:val="bullet"/>
      <w:lvlText w:val=""/>
      <w:lvlJc w:val="left"/>
      <w:pPr>
        <w:tabs>
          <w:tab w:val="num" w:pos="1440"/>
        </w:tabs>
        <w:ind w:left="1440" w:hanging="360"/>
      </w:pPr>
      <w:rPr>
        <w:rFonts w:ascii="Wingdings 3" w:hAnsi="Wingdings 3" w:hint="default"/>
      </w:rPr>
    </w:lvl>
    <w:lvl w:ilvl="2" w:tplc="CDDCE73E" w:tentative="1">
      <w:start w:val="1"/>
      <w:numFmt w:val="bullet"/>
      <w:lvlText w:val=""/>
      <w:lvlJc w:val="left"/>
      <w:pPr>
        <w:tabs>
          <w:tab w:val="num" w:pos="2160"/>
        </w:tabs>
        <w:ind w:left="2160" w:hanging="360"/>
      </w:pPr>
      <w:rPr>
        <w:rFonts w:ascii="Wingdings 3" w:hAnsi="Wingdings 3" w:hint="default"/>
      </w:rPr>
    </w:lvl>
    <w:lvl w:ilvl="3" w:tplc="E398CBB0" w:tentative="1">
      <w:start w:val="1"/>
      <w:numFmt w:val="bullet"/>
      <w:lvlText w:val=""/>
      <w:lvlJc w:val="left"/>
      <w:pPr>
        <w:tabs>
          <w:tab w:val="num" w:pos="2880"/>
        </w:tabs>
        <w:ind w:left="2880" w:hanging="360"/>
      </w:pPr>
      <w:rPr>
        <w:rFonts w:ascii="Wingdings 3" w:hAnsi="Wingdings 3" w:hint="default"/>
      </w:rPr>
    </w:lvl>
    <w:lvl w:ilvl="4" w:tplc="993C043C" w:tentative="1">
      <w:start w:val="1"/>
      <w:numFmt w:val="bullet"/>
      <w:lvlText w:val=""/>
      <w:lvlJc w:val="left"/>
      <w:pPr>
        <w:tabs>
          <w:tab w:val="num" w:pos="3600"/>
        </w:tabs>
        <w:ind w:left="3600" w:hanging="360"/>
      </w:pPr>
      <w:rPr>
        <w:rFonts w:ascii="Wingdings 3" w:hAnsi="Wingdings 3" w:hint="default"/>
      </w:rPr>
    </w:lvl>
    <w:lvl w:ilvl="5" w:tplc="ACE09EE0" w:tentative="1">
      <w:start w:val="1"/>
      <w:numFmt w:val="bullet"/>
      <w:lvlText w:val=""/>
      <w:lvlJc w:val="left"/>
      <w:pPr>
        <w:tabs>
          <w:tab w:val="num" w:pos="4320"/>
        </w:tabs>
        <w:ind w:left="4320" w:hanging="360"/>
      </w:pPr>
      <w:rPr>
        <w:rFonts w:ascii="Wingdings 3" w:hAnsi="Wingdings 3" w:hint="default"/>
      </w:rPr>
    </w:lvl>
    <w:lvl w:ilvl="6" w:tplc="6E82030C" w:tentative="1">
      <w:start w:val="1"/>
      <w:numFmt w:val="bullet"/>
      <w:lvlText w:val=""/>
      <w:lvlJc w:val="left"/>
      <w:pPr>
        <w:tabs>
          <w:tab w:val="num" w:pos="5040"/>
        </w:tabs>
        <w:ind w:left="5040" w:hanging="360"/>
      </w:pPr>
      <w:rPr>
        <w:rFonts w:ascii="Wingdings 3" w:hAnsi="Wingdings 3" w:hint="default"/>
      </w:rPr>
    </w:lvl>
    <w:lvl w:ilvl="7" w:tplc="3F04F274" w:tentative="1">
      <w:start w:val="1"/>
      <w:numFmt w:val="bullet"/>
      <w:lvlText w:val=""/>
      <w:lvlJc w:val="left"/>
      <w:pPr>
        <w:tabs>
          <w:tab w:val="num" w:pos="5760"/>
        </w:tabs>
        <w:ind w:left="5760" w:hanging="360"/>
      </w:pPr>
      <w:rPr>
        <w:rFonts w:ascii="Wingdings 3" w:hAnsi="Wingdings 3" w:hint="default"/>
      </w:rPr>
    </w:lvl>
    <w:lvl w:ilvl="8" w:tplc="DD98C7B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4F340D3"/>
    <w:multiLevelType w:val="hybridMultilevel"/>
    <w:tmpl w:val="59EE66E0"/>
    <w:lvl w:ilvl="0" w:tplc="36ACC63A">
      <w:start w:val="1"/>
      <w:numFmt w:val="bullet"/>
      <w:lvlText w:val=""/>
      <w:lvlJc w:val="left"/>
      <w:pPr>
        <w:tabs>
          <w:tab w:val="num" w:pos="720"/>
        </w:tabs>
        <w:ind w:left="720" w:hanging="360"/>
      </w:pPr>
      <w:rPr>
        <w:rFonts w:ascii="Wingdings 3" w:hAnsi="Wingdings 3" w:hint="default"/>
      </w:rPr>
    </w:lvl>
    <w:lvl w:ilvl="1" w:tplc="36DCE934" w:tentative="1">
      <w:start w:val="1"/>
      <w:numFmt w:val="bullet"/>
      <w:lvlText w:val=""/>
      <w:lvlJc w:val="left"/>
      <w:pPr>
        <w:tabs>
          <w:tab w:val="num" w:pos="1440"/>
        </w:tabs>
        <w:ind w:left="1440" w:hanging="360"/>
      </w:pPr>
      <w:rPr>
        <w:rFonts w:ascii="Wingdings 3" w:hAnsi="Wingdings 3" w:hint="default"/>
      </w:rPr>
    </w:lvl>
    <w:lvl w:ilvl="2" w:tplc="21947CE2" w:tentative="1">
      <w:start w:val="1"/>
      <w:numFmt w:val="bullet"/>
      <w:lvlText w:val=""/>
      <w:lvlJc w:val="left"/>
      <w:pPr>
        <w:tabs>
          <w:tab w:val="num" w:pos="2160"/>
        </w:tabs>
        <w:ind w:left="2160" w:hanging="360"/>
      </w:pPr>
      <w:rPr>
        <w:rFonts w:ascii="Wingdings 3" w:hAnsi="Wingdings 3" w:hint="default"/>
      </w:rPr>
    </w:lvl>
    <w:lvl w:ilvl="3" w:tplc="56E6225E" w:tentative="1">
      <w:start w:val="1"/>
      <w:numFmt w:val="bullet"/>
      <w:lvlText w:val=""/>
      <w:lvlJc w:val="left"/>
      <w:pPr>
        <w:tabs>
          <w:tab w:val="num" w:pos="2880"/>
        </w:tabs>
        <w:ind w:left="2880" w:hanging="360"/>
      </w:pPr>
      <w:rPr>
        <w:rFonts w:ascii="Wingdings 3" w:hAnsi="Wingdings 3" w:hint="default"/>
      </w:rPr>
    </w:lvl>
    <w:lvl w:ilvl="4" w:tplc="F7DC3FD8" w:tentative="1">
      <w:start w:val="1"/>
      <w:numFmt w:val="bullet"/>
      <w:lvlText w:val=""/>
      <w:lvlJc w:val="left"/>
      <w:pPr>
        <w:tabs>
          <w:tab w:val="num" w:pos="3600"/>
        </w:tabs>
        <w:ind w:left="3600" w:hanging="360"/>
      </w:pPr>
      <w:rPr>
        <w:rFonts w:ascii="Wingdings 3" w:hAnsi="Wingdings 3" w:hint="default"/>
      </w:rPr>
    </w:lvl>
    <w:lvl w:ilvl="5" w:tplc="C72C6C6E" w:tentative="1">
      <w:start w:val="1"/>
      <w:numFmt w:val="bullet"/>
      <w:lvlText w:val=""/>
      <w:lvlJc w:val="left"/>
      <w:pPr>
        <w:tabs>
          <w:tab w:val="num" w:pos="4320"/>
        </w:tabs>
        <w:ind w:left="4320" w:hanging="360"/>
      </w:pPr>
      <w:rPr>
        <w:rFonts w:ascii="Wingdings 3" w:hAnsi="Wingdings 3" w:hint="default"/>
      </w:rPr>
    </w:lvl>
    <w:lvl w:ilvl="6" w:tplc="5374FBC2" w:tentative="1">
      <w:start w:val="1"/>
      <w:numFmt w:val="bullet"/>
      <w:lvlText w:val=""/>
      <w:lvlJc w:val="left"/>
      <w:pPr>
        <w:tabs>
          <w:tab w:val="num" w:pos="5040"/>
        </w:tabs>
        <w:ind w:left="5040" w:hanging="360"/>
      </w:pPr>
      <w:rPr>
        <w:rFonts w:ascii="Wingdings 3" w:hAnsi="Wingdings 3" w:hint="default"/>
      </w:rPr>
    </w:lvl>
    <w:lvl w:ilvl="7" w:tplc="0076EC8C" w:tentative="1">
      <w:start w:val="1"/>
      <w:numFmt w:val="bullet"/>
      <w:lvlText w:val=""/>
      <w:lvlJc w:val="left"/>
      <w:pPr>
        <w:tabs>
          <w:tab w:val="num" w:pos="5760"/>
        </w:tabs>
        <w:ind w:left="5760" w:hanging="360"/>
      </w:pPr>
      <w:rPr>
        <w:rFonts w:ascii="Wingdings 3" w:hAnsi="Wingdings 3" w:hint="default"/>
      </w:rPr>
    </w:lvl>
    <w:lvl w:ilvl="8" w:tplc="623CF4F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34847D00"/>
    <w:multiLevelType w:val="hybridMultilevel"/>
    <w:tmpl w:val="6916FD3A"/>
    <w:lvl w:ilvl="0" w:tplc="3D149CDA">
      <w:start w:val="1"/>
      <w:numFmt w:val="bullet"/>
      <w:lvlText w:val=""/>
      <w:lvlJc w:val="left"/>
      <w:pPr>
        <w:tabs>
          <w:tab w:val="num" w:pos="720"/>
        </w:tabs>
        <w:ind w:left="720" w:hanging="360"/>
      </w:pPr>
      <w:rPr>
        <w:rFonts w:ascii="Wingdings" w:hAnsi="Wingdings" w:hint="default"/>
      </w:rPr>
    </w:lvl>
    <w:lvl w:ilvl="1" w:tplc="E9ECAD56" w:tentative="1">
      <w:start w:val="1"/>
      <w:numFmt w:val="bullet"/>
      <w:lvlText w:val=""/>
      <w:lvlJc w:val="left"/>
      <w:pPr>
        <w:tabs>
          <w:tab w:val="num" w:pos="1440"/>
        </w:tabs>
        <w:ind w:left="1440" w:hanging="360"/>
      </w:pPr>
      <w:rPr>
        <w:rFonts w:ascii="Wingdings" w:hAnsi="Wingdings" w:hint="default"/>
      </w:rPr>
    </w:lvl>
    <w:lvl w:ilvl="2" w:tplc="295291B4" w:tentative="1">
      <w:start w:val="1"/>
      <w:numFmt w:val="bullet"/>
      <w:lvlText w:val=""/>
      <w:lvlJc w:val="left"/>
      <w:pPr>
        <w:tabs>
          <w:tab w:val="num" w:pos="2160"/>
        </w:tabs>
        <w:ind w:left="2160" w:hanging="360"/>
      </w:pPr>
      <w:rPr>
        <w:rFonts w:ascii="Wingdings" w:hAnsi="Wingdings" w:hint="default"/>
      </w:rPr>
    </w:lvl>
    <w:lvl w:ilvl="3" w:tplc="518854BC" w:tentative="1">
      <w:start w:val="1"/>
      <w:numFmt w:val="bullet"/>
      <w:lvlText w:val=""/>
      <w:lvlJc w:val="left"/>
      <w:pPr>
        <w:tabs>
          <w:tab w:val="num" w:pos="2880"/>
        </w:tabs>
        <w:ind w:left="2880" w:hanging="360"/>
      </w:pPr>
      <w:rPr>
        <w:rFonts w:ascii="Wingdings" w:hAnsi="Wingdings" w:hint="default"/>
      </w:rPr>
    </w:lvl>
    <w:lvl w:ilvl="4" w:tplc="40543096" w:tentative="1">
      <w:start w:val="1"/>
      <w:numFmt w:val="bullet"/>
      <w:lvlText w:val=""/>
      <w:lvlJc w:val="left"/>
      <w:pPr>
        <w:tabs>
          <w:tab w:val="num" w:pos="3600"/>
        </w:tabs>
        <w:ind w:left="3600" w:hanging="360"/>
      </w:pPr>
      <w:rPr>
        <w:rFonts w:ascii="Wingdings" w:hAnsi="Wingdings" w:hint="default"/>
      </w:rPr>
    </w:lvl>
    <w:lvl w:ilvl="5" w:tplc="76A2AD06" w:tentative="1">
      <w:start w:val="1"/>
      <w:numFmt w:val="bullet"/>
      <w:lvlText w:val=""/>
      <w:lvlJc w:val="left"/>
      <w:pPr>
        <w:tabs>
          <w:tab w:val="num" w:pos="4320"/>
        </w:tabs>
        <w:ind w:left="4320" w:hanging="360"/>
      </w:pPr>
      <w:rPr>
        <w:rFonts w:ascii="Wingdings" w:hAnsi="Wingdings" w:hint="default"/>
      </w:rPr>
    </w:lvl>
    <w:lvl w:ilvl="6" w:tplc="5F281978" w:tentative="1">
      <w:start w:val="1"/>
      <w:numFmt w:val="bullet"/>
      <w:lvlText w:val=""/>
      <w:lvlJc w:val="left"/>
      <w:pPr>
        <w:tabs>
          <w:tab w:val="num" w:pos="5040"/>
        </w:tabs>
        <w:ind w:left="5040" w:hanging="360"/>
      </w:pPr>
      <w:rPr>
        <w:rFonts w:ascii="Wingdings" w:hAnsi="Wingdings" w:hint="default"/>
      </w:rPr>
    </w:lvl>
    <w:lvl w:ilvl="7" w:tplc="6B04D752" w:tentative="1">
      <w:start w:val="1"/>
      <w:numFmt w:val="bullet"/>
      <w:lvlText w:val=""/>
      <w:lvlJc w:val="left"/>
      <w:pPr>
        <w:tabs>
          <w:tab w:val="num" w:pos="5760"/>
        </w:tabs>
        <w:ind w:left="5760" w:hanging="360"/>
      </w:pPr>
      <w:rPr>
        <w:rFonts w:ascii="Wingdings" w:hAnsi="Wingdings" w:hint="default"/>
      </w:rPr>
    </w:lvl>
    <w:lvl w:ilvl="8" w:tplc="EAF0B1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45530E"/>
    <w:multiLevelType w:val="multilevel"/>
    <w:tmpl w:val="171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66E68"/>
    <w:multiLevelType w:val="hybridMultilevel"/>
    <w:tmpl w:val="A9EA29E8"/>
    <w:lvl w:ilvl="0" w:tplc="F110AE48">
      <w:start w:val="1"/>
      <w:numFmt w:val="bullet"/>
      <w:lvlText w:val=""/>
      <w:lvlJc w:val="left"/>
      <w:pPr>
        <w:tabs>
          <w:tab w:val="num" w:pos="720"/>
        </w:tabs>
        <w:ind w:left="720" w:hanging="360"/>
      </w:pPr>
      <w:rPr>
        <w:rFonts w:ascii="Wingdings" w:hAnsi="Wingdings" w:hint="default"/>
      </w:rPr>
    </w:lvl>
    <w:lvl w:ilvl="1" w:tplc="746A893C" w:tentative="1">
      <w:start w:val="1"/>
      <w:numFmt w:val="bullet"/>
      <w:lvlText w:val=""/>
      <w:lvlJc w:val="left"/>
      <w:pPr>
        <w:tabs>
          <w:tab w:val="num" w:pos="1440"/>
        </w:tabs>
        <w:ind w:left="1440" w:hanging="360"/>
      </w:pPr>
      <w:rPr>
        <w:rFonts w:ascii="Wingdings" w:hAnsi="Wingdings" w:hint="default"/>
      </w:rPr>
    </w:lvl>
    <w:lvl w:ilvl="2" w:tplc="287EBB1E" w:tentative="1">
      <w:start w:val="1"/>
      <w:numFmt w:val="bullet"/>
      <w:lvlText w:val=""/>
      <w:lvlJc w:val="left"/>
      <w:pPr>
        <w:tabs>
          <w:tab w:val="num" w:pos="2160"/>
        </w:tabs>
        <w:ind w:left="2160" w:hanging="360"/>
      </w:pPr>
      <w:rPr>
        <w:rFonts w:ascii="Wingdings" w:hAnsi="Wingdings" w:hint="default"/>
      </w:rPr>
    </w:lvl>
    <w:lvl w:ilvl="3" w:tplc="DC809744" w:tentative="1">
      <w:start w:val="1"/>
      <w:numFmt w:val="bullet"/>
      <w:lvlText w:val=""/>
      <w:lvlJc w:val="left"/>
      <w:pPr>
        <w:tabs>
          <w:tab w:val="num" w:pos="2880"/>
        </w:tabs>
        <w:ind w:left="2880" w:hanging="360"/>
      </w:pPr>
      <w:rPr>
        <w:rFonts w:ascii="Wingdings" w:hAnsi="Wingdings" w:hint="default"/>
      </w:rPr>
    </w:lvl>
    <w:lvl w:ilvl="4" w:tplc="84EE3C24" w:tentative="1">
      <w:start w:val="1"/>
      <w:numFmt w:val="bullet"/>
      <w:lvlText w:val=""/>
      <w:lvlJc w:val="left"/>
      <w:pPr>
        <w:tabs>
          <w:tab w:val="num" w:pos="3600"/>
        </w:tabs>
        <w:ind w:left="3600" w:hanging="360"/>
      </w:pPr>
      <w:rPr>
        <w:rFonts w:ascii="Wingdings" w:hAnsi="Wingdings" w:hint="default"/>
      </w:rPr>
    </w:lvl>
    <w:lvl w:ilvl="5" w:tplc="8FEA8C9E" w:tentative="1">
      <w:start w:val="1"/>
      <w:numFmt w:val="bullet"/>
      <w:lvlText w:val=""/>
      <w:lvlJc w:val="left"/>
      <w:pPr>
        <w:tabs>
          <w:tab w:val="num" w:pos="4320"/>
        </w:tabs>
        <w:ind w:left="4320" w:hanging="360"/>
      </w:pPr>
      <w:rPr>
        <w:rFonts w:ascii="Wingdings" w:hAnsi="Wingdings" w:hint="default"/>
      </w:rPr>
    </w:lvl>
    <w:lvl w:ilvl="6" w:tplc="190A0348" w:tentative="1">
      <w:start w:val="1"/>
      <w:numFmt w:val="bullet"/>
      <w:lvlText w:val=""/>
      <w:lvlJc w:val="left"/>
      <w:pPr>
        <w:tabs>
          <w:tab w:val="num" w:pos="5040"/>
        </w:tabs>
        <w:ind w:left="5040" w:hanging="360"/>
      </w:pPr>
      <w:rPr>
        <w:rFonts w:ascii="Wingdings" w:hAnsi="Wingdings" w:hint="default"/>
      </w:rPr>
    </w:lvl>
    <w:lvl w:ilvl="7" w:tplc="27402838" w:tentative="1">
      <w:start w:val="1"/>
      <w:numFmt w:val="bullet"/>
      <w:lvlText w:val=""/>
      <w:lvlJc w:val="left"/>
      <w:pPr>
        <w:tabs>
          <w:tab w:val="num" w:pos="5760"/>
        </w:tabs>
        <w:ind w:left="5760" w:hanging="360"/>
      </w:pPr>
      <w:rPr>
        <w:rFonts w:ascii="Wingdings" w:hAnsi="Wingdings" w:hint="default"/>
      </w:rPr>
    </w:lvl>
    <w:lvl w:ilvl="8" w:tplc="561E4E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3153AD"/>
    <w:multiLevelType w:val="hybridMultilevel"/>
    <w:tmpl w:val="DA301D38"/>
    <w:lvl w:ilvl="0" w:tplc="64E630D4">
      <w:start w:val="1"/>
      <w:numFmt w:val="bullet"/>
      <w:lvlText w:val=""/>
      <w:lvlJc w:val="left"/>
      <w:pPr>
        <w:tabs>
          <w:tab w:val="num" w:pos="720"/>
        </w:tabs>
        <w:ind w:left="720" w:hanging="360"/>
      </w:pPr>
      <w:rPr>
        <w:rFonts w:ascii="Wingdings" w:hAnsi="Wingdings" w:hint="default"/>
      </w:rPr>
    </w:lvl>
    <w:lvl w:ilvl="1" w:tplc="C452341C" w:tentative="1">
      <w:start w:val="1"/>
      <w:numFmt w:val="bullet"/>
      <w:lvlText w:val=""/>
      <w:lvlJc w:val="left"/>
      <w:pPr>
        <w:tabs>
          <w:tab w:val="num" w:pos="1440"/>
        </w:tabs>
        <w:ind w:left="1440" w:hanging="360"/>
      </w:pPr>
      <w:rPr>
        <w:rFonts w:ascii="Wingdings" w:hAnsi="Wingdings" w:hint="default"/>
      </w:rPr>
    </w:lvl>
    <w:lvl w:ilvl="2" w:tplc="9DE4BF96" w:tentative="1">
      <w:start w:val="1"/>
      <w:numFmt w:val="bullet"/>
      <w:lvlText w:val=""/>
      <w:lvlJc w:val="left"/>
      <w:pPr>
        <w:tabs>
          <w:tab w:val="num" w:pos="2160"/>
        </w:tabs>
        <w:ind w:left="2160" w:hanging="360"/>
      </w:pPr>
      <w:rPr>
        <w:rFonts w:ascii="Wingdings" w:hAnsi="Wingdings" w:hint="default"/>
      </w:rPr>
    </w:lvl>
    <w:lvl w:ilvl="3" w:tplc="96FE0EBC" w:tentative="1">
      <w:start w:val="1"/>
      <w:numFmt w:val="bullet"/>
      <w:lvlText w:val=""/>
      <w:lvlJc w:val="left"/>
      <w:pPr>
        <w:tabs>
          <w:tab w:val="num" w:pos="2880"/>
        </w:tabs>
        <w:ind w:left="2880" w:hanging="360"/>
      </w:pPr>
      <w:rPr>
        <w:rFonts w:ascii="Wingdings" w:hAnsi="Wingdings" w:hint="default"/>
      </w:rPr>
    </w:lvl>
    <w:lvl w:ilvl="4" w:tplc="AC2A6114" w:tentative="1">
      <w:start w:val="1"/>
      <w:numFmt w:val="bullet"/>
      <w:lvlText w:val=""/>
      <w:lvlJc w:val="left"/>
      <w:pPr>
        <w:tabs>
          <w:tab w:val="num" w:pos="3600"/>
        </w:tabs>
        <w:ind w:left="3600" w:hanging="360"/>
      </w:pPr>
      <w:rPr>
        <w:rFonts w:ascii="Wingdings" w:hAnsi="Wingdings" w:hint="default"/>
      </w:rPr>
    </w:lvl>
    <w:lvl w:ilvl="5" w:tplc="B94C1E58" w:tentative="1">
      <w:start w:val="1"/>
      <w:numFmt w:val="bullet"/>
      <w:lvlText w:val=""/>
      <w:lvlJc w:val="left"/>
      <w:pPr>
        <w:tabs>
          <w:tab w:val="num" w:pos="4320"/>
        </w:tabs>
        <w:ind w:left="4320" w:hanging="360"/>
      </w:pPr>
      <w:rPr>
        <w:rFonts w:ascii="Wingdings" w:hAnsi="Wingdings" w:hint="default"/>
      </w:rPr>
    </w:lvl>
    <w:lvl w:ilvl="6" w:tplc="6004D386" w:tentative="1">
      <w:start w:val="1"/>
      <w:numFmt w:val="bullet"/>
      <w:lvlText w:val=""/>
      <w:lvlJc w:val="left"/>
      <w:pPr>
        <w:tabs>
          <w:tab w:val="num" w:pos="5040"/>
        </w:tabs>
        <w:ind w:left="5040" w:hanging="360"/>
      </w:pPr>
      <w:rPr>
        <w:rFonts w:ascii="Wingdings" w:hAnsi="Wingdings" w:hint="default"/>
      </w:rPr>
    </w:lvl>
    <w:lvl w:ilvl="7" w:tplc="320A1DDE" w:tentative="1">
      <w:start w:val="1"/>
      <w:numFmt w:val="bullet"/>
      <w:lvlText w:val=""/>
      <w:lvlJc w:val="left"/>
      <w:pPr>
        <w:tabs>
          <w:tab w:val="num" w:pos="5760"/>
        </w:tabs>
        <w:ind w:left="5760" w:hanging="360"/>
      </w:pPr>
      <w:rPr>
        <w:rFonts w:ascii="Wingdings" w:hAnsi="Wingdings" w:hint="default"/>
      </w:rPr>
    </w:lvl>
    <w:lvl w:ilvl="8" w:tplc="0F8A748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0B"/>
    <w:rsid w:val="0004355E"/>
    <w:rsid w:val="000D732B"/>
    <w:rsid w:val="000E543C"/>
    <w:rsid w:val="001904B6"/>
    <w:rsid w:val="001A7E15"/>
    <w:rsid w:val="001C6BC2"/>
    <w:rsid w:val="001F406A"/>
    <w:rsid w:val="00272343"/>
    <w:rsid w:val="00273E63"/>
    <w:rsid w:val="00275531"/>
    <w:rsid w:val="002C36A5"/>
    <w:rsid w:val="002D3155"/>
    <w:rsid w:val="002F02BE"/>
    <w:rsid w:val="00334174"/>
    <w:rsid w:val="0034404E"/>
    <w:rsid w:val="00393934"/>
    <w:rsid w:val="003D143E"/>
    <w:rsid w:val="003E4F8D"/>
    <w:rsid w:val="00463207"/>
    <w:rsid w:val="00474D5F"/>
    <w:rsid w:val="0049098C"/>
    <w:rsid w:val="004A7156"/>
    <w:rsid w:val="004B3656"/>
    <w:rsid w:val="0051200B"/>
    <w:rsid w:val="00561601"/>
    <w:rsid w:val="005974C6"/>
    <w:rsid w:val="005C4B9A"/>
    <w:rsid w:val="006207A4"/>
    <w:rsid w:val="00620973"/>
    <w:rsid w:val="00625CFD"/>
    <w:rsid w:val="00666A68"/>
    <w:rsid w:val="00676F28"/>
    <w:rsid w:val="00683E8C"/>
    <w:rsid w:val="00692DE1"/>
    <w:rsid w:val="006B6E1B"/>
    <w:rsid w:val="006E4397"/>
    <w:rsid w:val="006E63FC"/>
    <w:rsid w:val="00701EB3"/>
    <w:rsid w:val="007266EE"/>
    <w:rsid w:val="00727EC1"/>
    <w:rsid w:val="00731B81"/>
    <w:rsid w:val="00731C20"/>
    <w:rsid w:val="00756871"/>
    <w:rsid w:val="00760012"/>
    <w:rsid w:val="00797469"/>
    <w:rsid w:val="007B6735"/>
    <w:rsid w:val="007E6088"/>
    <w:rsid w:val="00843516"/>
    <w:rsid w:val="00860964"/>
    <w:rsid w:val="008A235C"/>
    <w:rsid w:val="008D6568"/>
    <w:rsid w:val="008E2D64"/>
    <w:rsid w:val="00903FC2"/>
    <w:rsid w:val="00913F7A"/>
    <w:rsid w:val="0093479B"/>
    <w:rsid w:val="009518F7"/>
    <w:rsid w:val="00963517"/>
    <w:rsid w:val="0097347D"/>
    <w:rsid w:val="00976745"/>
    <w:rsid w:val="009B595A"/>
    <w:rsid w:val="009E0B2E"/>
    <w:rsid w:val="00A507B4"/>
    <w:rsid w:val="00AC7D5B"/>
    <w:rsid w:val="00BC3205"/>
    <w:rsid w:val="00BC5A05"/>
    <w:rsid w:val="00BD5C7A"/>
    <w:rsid w:val="00C111CA"/>
    <w:rsid w:val="00C3164F"/>
    <w:rsid w:val="00C46E83"/>
    <w:rsid w:val="00C906CB"/>
    <w:rsid w:val="00CB2CE8"/>
    <w:rsid w:val="00CC20E1"/>
    <w:rsid w:val="00D32BF8"/>
    <w:rsid w:val="00D354C8"/>
    <w:rsid w:val="00D464D7"/>
    <w:rsid w:val="00D67EA7"/>
    <w:rsid w:val="00DA3867"/>
    <w:rsid w:val="00DC3B21"/>
    <w:rsid w:val="00E06B3D"/>
    <w:rsid w:val="00E35596"/>
    <w:rsid w:val="00EA0EC7"/>
    <w:rsid w:val="00F40994"/>
    <w:rsid w:val="00F66FDE"/>
    <w:rsid w:val="00F846EC"/>
    <w:rsid w:val="00F86EC9"/>
    <w:rsid w:val="00FE0F5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696D79"/>
  <w15:chartTrackingRefBased/>
  <w15:docId w15:val="{003C4F89-5BB6-4A1D-BD76-4B5F0A49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00B"/>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512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0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0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0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0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0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0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0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0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00B"/>
    <w:rPr>
      <w:rFonts w:eastAsiaTheme="majorEastAsia" w:cstheme="majorBidi"/>
      <w:color w:val="272727" w:themeColor="text1" w:themeTint="D8"/>
    </w:rPr>
  </w:style>
  <w:style w:type="paragraph" w:styleId="Title">
    <w:name w:val="Title"/>
    <w:basedOn w:val="Normal"/>
    <w:next w:val="Normal"/>
    <w:link w:val="TitleChar"/>
    <w:uiPriority w:val="10"/>
    <w:qFormat/>
    <w:rsid w:val="00512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00B"/>
    <w:pPr>
      <w:spacing w:before="160"/>
      <w:jc w:val="center"/>
    </w:pPr>
    <w:rPr>
      <w:i/>
      <w:iCs/>
      <w:color w:val="404040" w:themeColor="text1" w:themeTint="BF"/>
    </w:rPr>
  </w:style>
  <w:style w:type="character" w:customStyle="1" w:styleId="QuoteChar">
    <w:name w:val="Quote Char"/>
    <w:basedOn w:val="DefaultParagraphFont"/>
    <w:link w:val="Quote"/>
    <w:uiPriority w:val="29"/>
    <w:rsid w:val="0051200B"/>
    <w:rPr>
      <w:i/>
      <w:iCs/>
      <w:color w:val="404040" w:themeColor="text1" w:themeTint="BF"/>
    </w:rPr>
  </w:style>
  <w:style w:type="paragraph" w:styleId="ListParagraph">
    <w:name w:val="List Paragraph"/>
    <w:basedOn w:val="Normal"/>
    <w:uiPriority w:val="34"/>
    <w:qFormat/>
    <w:rsid w:val="0051200B"/>
    <w:pPr>
      <w:ind w:left="720"/>
      <w:contextualSpacing/>
    </w:pPr>
  </w:style>
  <w:style w:type="character" w:styleId="IntenseEmphasis">
    <w:name w:val="Intense Emphasis"/>
    <w:basedOn w:val="DefaultParagraphFont"/>
    <w:uiPriority w:val="21"/>
    <w:qFormat/>
    <w:rsid w:val="0051200B"/>
    <w:rPr>
      <w:i/>
      <w:iCs/>
      <w:color w:val="2F5496" w:themeColor="accent1" w:themeShade="BF"/>
    </w:rPr>
  </w:style>
  <w:style w:type="paragraph" w:styleId="IntenseQuote">
    <w:name w:val="Intense Quote"/>
    <w:basedOn w:val="Normal"/>
    <w:next w:val="Normal"/>
    <w:link w:val="IntenseQuoteChar"/>
    <w:uiPriority w:val="30"/>
    <w:qFormat/>
    <w:rsid w:val="00512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00B"/>
    <w:rPr>
      <w:i/>
      <w:iCs/>
      <w:color w:val="2F5496" w:themeColor="accent1" w:themeShade="BF"/>
    </w:rPr>
  </w:style>
  <w:style w:type="character" w:styleId="IntenseReference">
    <w:name w:val="Intense Reference"/>
    <w:basedOn w:val="DefaultParagraphFont"/>
    <w:uiPriority w:val="32"/>
    <w:qFormat/>
    <w:rsid w:val="0051200B"/>
    <w:rPr>
      <w:b/>
      <w:bCs/>
      <w:smallCaps/>
      <w:color w:val="2F5496" w:themeColor="accent1" w:themeShade="BF"/>
      <w:spacing w:val="5"/>
    </w:rPr>
  </w:style>
  <w:style w:type="table" w:styleId="TableGrid">
    <w:name w:val="Table Grid"/>
    <w:basedOn w:val="TableNormal"/>
    <w:uiPriority w:val="59"/>
    <w:rsid w:val="0051200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200B"/>
    <w:rPr>
      <w:color w:val="0563C1" w:themeColor="hyperlink"/>
      <w:u w:val="single"/>
    </w:rPr>
  </w:style>
  <w:style w:type="paragraph" w:styleId="NormalWeb">
    <w:name w:val="Normal (Web)"/>
    <w:basedOn w:val="Normal"/>
    <w:uiPriority w:val="99"/>
    <w:semiHidden/>
    <w:unhideWhenUsed/>
    <w:rsid w:val="00E06B3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20E1"/>
    <w:rPr>
      <w:color w:val="605E5C"/>
      <w:shd w:val="clear" w:color="auto" w:fill="E1DFDD"/>
    </w:rPr>
  </w:style>
  <w:style w:type="paragraph" w:styleId="Header">
    <w:name w:val="header"/>
    <w:basedOn w:val="Normal"/>
    <w:link w:val="HeaderChar"/>
    <w:uiPriority w:val="99"/>
    <w:unhideWhenUsed/>
    <w:rsid w:val="00934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79B"/>
    <w:rPr>
      <w:rFonts w:eastAsiaTheme="minorEastAsia"/>
      <w:kern w:val="0"/>
      <w:sz w:val="22"/>
      <w:szCs w:val="22"/>
      <w14:ligatures w14:val="none"/>
    </w:rPr>
  </w:style>
  <w:style w:type="paragraph" w:styleId="Footer">
    <w:name w:val="footer"/>
    <w:basedOn w:val="Normal"/>
    <w:link w:val="FooterChar"/>
    <w:uiPriority w:val="99"/>
    <w:unhideWhenUsed/>
    <w:rsid w:val="00934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79B"/>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c:f>
              <c:strCache>
                <c:ptCount val="1"/>
                <c:pt idx="0">
                  <c:v>T1</c:v>
                </c:pt>
              </c:strCache>
            </c:strRef>
          </c:tx>
          <c:spPr>
            <a:solidFill>
              <a:schemeClr val="accent1"/>
            </a:solidFill>
            <a:ln>
              <a:noFill/>
            </a:ln>
            <a:effectLst/>
          </c:spPr>
          <c:invertIfNegative val="0"/>
          <c:cat>
            <c:multiLvlStrRef>
              <c:f>Sheet1!$D$4:$E$7</c:f>
              <c:multiLvlStrCache>
                <c:ptCount val="4"/>
                <c:lvl>
                  <c:pt idx="0">
                    <c:v>-28</c:v>
                  </c:pt>
                  <c:pt idx="1">
                    <c:v>0</c:v>
                  </c:pt>
                  <c:pt idx="2">
                    <c:v>0</c:v>
                  </c:pt>
                  <c:pt idx="3">
                    <c:v>28</c:v>
                  </c:pt>
                </c:lvl>
                <c:lvl>
                  <c:pt idx="0">
                    <c:v>Prepartum Period</c:v>
                  </c:pt>
                  <c:pt idx="1">
                    <c:v>Before kidding</c:v>
                  </c:pt>
                  <c:pt idx="2">
                    <c:v>After Kidding</c:v>
                  </c:pt>
                  <c:pt idx="3">
                    <c:v>Post Partum Period</c:v>
                  </c:pt>
                </c:lvl>
              </c:multiLvlStrCache>
            </c:multiLvlStrRef>
          </c:cat>
          <c:val>
            <c:numRef>
              <c:f>Sheet1!$F$4:$F$7</c:f>
              <c:numCache>
                <c:formatCode>General</c:formatCode>
                <c:ptCount val="4"/>
                <c:pt idx="0">
                  <c:v>31.26</c:v>
                </c:pt>
                <c:pt idx="1">
                  <c:v>34.11</c:v>
                </c:pt>
                <c:pt idx="2">
                  <c:v>29.55</c:v>
                </c:pt>
                <c:pt idx="3">
                  <c:v>29.99</c:v>
                </c:pt>
              </c:numCache>
            </c:numRef>
          </c:val>
          <c:extLst>
            <c:ext xmlns:c16="http://schemas.microsoft.com/office/drawing/2014/chart" uri="{C3380CC4-5D6E-409C-BE32-E72D297353CC}">
              <c16:uniqueId val="{00000000-8F1A-4381-AF9D-BCD198CEE6B8}"/>
            </c:ext>
          </c:extLst>
        </c:ser>
        <c:ser>
          <c:idx val="1"/>
          <c:order val="1"/>
          <c:tx>
            <c:strRef>
              <c:f>Sheet1!$G$3</c:f>
              <c:strCache>
                <c:ptCount val="1"/>
                <c:pt idx="0">
                  <c:v>T2</c:v>
                </c:pt>
              </c:strCache>
            </c:strRef>
          </c:tx>
          <c:spPr>
            <a:solidFill>
              <a:schemeClr val="accent2"/>
            </a:solidFill>
            <a:ln>
              <a:noFill/>
            </a:ln>
            <a:effectLst/>
          </c:spPr>
          <c:invertIfNegative val="0"/>
          <c:cat>
            <c:multiLvlStrRef>
              <c:f>Sheet1!$D$4:$E$7</c:f>
              <c:multiLvlStrCache>
                <c:ptCount val="4"/>
                <c:lvl>
                  <c:pt idx="0">
                    <c:v>-28</c:v>
                  </c:pt>
                  <c:pt idx="1">
                    <c:v>0</c:v>
                  </c:pt>
                  <c:pt idx="2">
                    <c:v>0</c:v>
                  </c:pt>
                  <c:pt idx="3">
                    <c:v>28</c:v>
                  </c:pt>
                </c:lvl>
                <c:lvl>
                  <c:pt idx="0">
                    <c:v>Prepartum Period</c:v>
                  </c:pt>
                  <c:pt idx="1">
                    <c:v>Before kidding</c:v>
                  </c:pt>
                  <c:pt idx="2">
                    <c:v>After Kidding</c:v>
                  </c:pt>
                  <c:pt idx="3">
                    <c:v>Post Partum Period</c:v>
                  </c:pt>
                </c:lvl>
              </c:multiLvlStrCache>
            </c:multiLvlStrRef>
          </c:cat>
          <c:val>
            <c:numRef>
              <c:f>Sheet1!$G$4:$G$7</c:f>
              <c:numCache>
                <c:formatCode>General</c:formatCode>
                <c:ptCount val="4"/>
                <c:pt idx="0">
                  <c:v>31.39</c:v>
                </c:pt>
                <c:pt idx="1">
                  <c:v>35.4</c:v>
                </c:pt>
                <c:pt idx="2">
                  <c:v>29.89</c:v>
                </c:pt>
                <c:pt idx="3">
                  <c:v>30.5</c:v>
                </c:pt>
              </c:numCache>
            </c:numRef>
          </c:val>
          <c:extLst>
            <c:ext xmlns:c16="http://schemas.microsoft.com/office/drawing/2014/chart" uri="{C3380CC4-5D6E-409C-BE32-E72D297353CC}">
              <c16:uniqueId val="{00000001-8F1A-4381-AF9D-BCD198CEE6B8}"/>
            </c:ext>
          </c:extLst>
        </c:ser>
        <c:ser>
          <c:idx val="2"/>
          <c:order val="2"/>
          <c:tx>
            <c:strRef>
              <c:f>Sheet1!$H$3</c:f>
              <c:strCache>
                <c:ptCount val="1"/>
                <c:pt idx="0">
                  <c:v>T3</c:v>
                </c:pt>
              </c:strCache>
            </c:strRef>
          </c:tx>
          <c:spPr>
            <a:solidFill>
              <a:schemeClr val="accent3"/>
            </a:solidFill>
            <a:ln>
              <a:noFill/>
            </a:ln>
            <a:effectLst/>
          </c:spPr>
          <c:invertIfNegative val="0"/>
          <c:cat>
            <c:multiLvlStrRef>
              <c:f>Sheet1!$D$4:$E$7</c:f>
              <c:multiLvlStrCache>
                <c:ptCount val="4"/>
                <c:lvl>
                  <c:pt idx="0">
                    <c:v>-28</c:v>
                  </c:pt>
                  <c:pt idx="1">
                    <c:v>0</c:v>
                  </c:pt>
                  <c:pt idx="2">
                    <c:v>0</c:v>
                  </c:pt>
                  <c:pt idx="3">
                    <c:v>28</c:v>
                  </c:pt>
                </c:lvl>
                <c:lvl>
                  <c:pt idx="0">
                    <c:v>Prepartum Period</c:v>
                  </c:pt>
                  <c:pt idx="1">
                    <c:v>Before kidding</c:v>
                  </c:pt>
                  <c:pt idx="2">
                    <c:v>After Kidding</c:v>
                  </c:pt>
                  <c:pt idx="3">
                    <c:v>Post Partum Period</c:v>
                  </c:pt>
                </c:lvl>
              </c:multiLvlStrCache>
            </c:multiLvlStrRef>
          </c:cat>
          <c:val>
            <c:numRef>
              <c:f>Sheet1!$H$4:$H$7</c:f>
              <c:numCache>
                <c:formatCode>General</c:formatCode>
                <c:ptCount val="4"/>
                <c:pt idx="0">
                  <c:v>31.35</c:v>
                </c:pt>
                <c:pt idx="1">
                  <c:v>36.26</c:v>
                </c:pt>
                <c:pt idx="2">
                  <c:v>30.36</c:v>
                </c:pt>
                <c:pt idx="3">
                  <c:v>31.11</c:v>
                </c:pt>
              </c:numCache>
            </c:numRef>
          </c:val>
          <c:extLst>
            <c:ext xmlns:c16="http://schemas.microsoft.com/office/drawing/2014/chart" uri="{C3380CC4-5D6E-409C-BE32-E72D297353CC}">
              <c16:uniqueId val="{00000002-8F1A-4381-AF9D-BCD198CEE6B8}"/>
            </c:ext>
          </c:extLst>
        </c:ser>
        <c:dLbls>
          <c:showLegendKey val="0"/>
          <c:showVal val="0"/>
          <c:showCatName val="0"/>
          <c:showSerName val="0"/>
          <c:showPercent val="0"/>
          <c:showBubbleSize val="0"/>
        </c:dLbls>
        <c:gapWidth val="219"/>
        <c:overlap val="-27"/>
        <c:axId val="1548937599"/>
        <c:axId val="1724064223"/>
      </c:barChart>
      <c:catAx>
        <c:axId val="15489375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Stages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4064223"/>
        <c:crosses val="autoZero"/>
        <c:auto val="1"/>
        <c:lblAlgn val="ctr"/>
        <c:lblOffset val="100"/>
        <c:noMultiLvlLbl val="0"/>
      </c:catAx>
      <c:valAx>
        <c:axId val="17240642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Weight</a:t>
                </a:r>
                <a:r>
                  <a:rPr lang="en-US" sz="1100" baseline="0">
                    <a:latin typeface="Times New Roman" panose="02020603050405020304" pitchFamily="18" charset="0"/>
                    <a:cs typeface="Times New Roman" panose="02020603050405020304" pitchFamily="18" charset="0"/>
                  </a:rPr>
                  <a:t> in (kg)</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8937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Sheet1!$G$52</c:f>
              <c:strCache>
                <c:ptCount val="1"/>
                <c:pt idx="0">
                  <c:v>Initial body weight (kg)</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Sheet1!$H$51:$J$51</c:f>
              <c:strCache>
                <c:ptCount val="3"/>
                <c:pt idx="0">
                  <c:v>T1</c:v>
                </c:pt>
                <c:pt idx="1">
                  <c:v>T2</c:v>
                </c:pt>
                <c:pt idx="2">
                  <c:v>T3</c:v>
                </c:pt>
              </c:strCache>
            </c:strRef>
          </c:cat>
          <c:val>
            <c:numRef>
              <c:f>Sheet1!$H$52:$J$52</c:f>
              <c:numCache>
                <c:formatCode>General</c:formatCode>
                <c:ptCount val="3"/>
                <c:pt idx="0">
                  <c:v>2.08</c:v>
                </c:pt>
                <c:pt idx="1">
                  <c:v>2.65</c:v>
                </c:pt>
                <c:pt idx="2">
                  <c:v>2.73</c:v>
                </c:pt>
              </c:numCache>
            </c:numRef>
          </c:val>
          <c:extLst>
            <c:ext xmlns:c16="http://schemas.microsoft.com/office/drawing/2014/chart" uri="{C3380CC4-5D6E-409C-BE32-E72D297353CC}">
              <c16:uniqueId val="{00000000-88DA-43E2-BAEB-B21C85C1CA09}"/>
            </c:ext>
          </c:extLst>
        </c:ser>
        <c:ser>
          <c:idx val="1"/>
          <c:order val="1"/>
          <c:tx>
            <c:strRef>
              <c:f>Sheet1!$G$53</c:f>
              <c:strCache>
                <c:ptCount val="1"/>
                <c:pt idx="0">
                  <c:v>Final body weight (kg)</c:v>
                </c:pt>
              </c:strCache>
            </c:strRef>
          </c:tx>
          <c:spPr>
            <a:solidFill>
              <a:srgbClr val="FF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Sheet1!$H$51:$J$51</c:f>
              <c:strCache>
                <c:ptCount val="3"/>
                <c:pt idx="0">
                  <c:v>T1</c:v>
                </c:pt>
                <c:pt idx="1">
                  <c:v>T2</c:v>
                </c:pt>
                <c:pt idx="2">
                  <c:v>T3</c:v>
                </c:pt>
              </c:strCache>
            </c:strRef>
          </c:cat>
          <c:val>
            <c:numRef>
              <c:f>Sheet1!$H$53:$J$53</c:f>
              <c:numCache>
                <c:formatCode>General</c:formatCode>
                <c:ptCount val="3"/>
                <c:pt idx="0">
                  <c:v>8.6300000000000008</c:v>
                </c:pt>
                <c:pt idx="1">
                  <c:v>11.57</c:v>
                </c:pt>
                <c:pt idx="2">
                  <c:v>12.55</c:v>
                </c:pt>
              </c:numCache>
            </c:numRef>
          </c:val>
          <c:extLst>
            <c:ext xmlns:c16="http://schemas.microsoft.com/office/drawing/2014/chart" uri="{C3380CC4-5D6E-409C-BE32-E72D297353CC}">
              <c16:uniqueId val="{00000001-88DA-43E2-BAEB-B21C85C1CA09}"/>
            </c:ext>
          </c:extLst>
        </c:ser>
        <c:ser>
          <c:idx val="2"/>
          <c:order val="2"/>
          <c:tx>
            <c:strRef>
              <c:f>Sheet1!$G$54</c:f>
              <c:strCache>
                <c:ptCount val="1"/>
                <c:pt idx="0">
                  <c:v>Total body weight gain (kg)</c:v>
                </c:pt>
              </c:strCache>
            </c:strRef>
          </c:tx>
          <c:spPr>
            <a:solidFill>
              <a:srgbClr val="FFFF00"/>
            </a:solidFill>
            <a:ln>
              <a:noFill/>
            </a:ln>
            <a:effectLst/>
            <a:sp3d/>
          </c:spPr>
          <c:invertIfNegative val="0"/>
          <c:dLbls>
            <c:dLbl>
              <c:idx val="0"/>
              <c:layout>
                <c:manualLayout>
                  <c:x val="3.05555555555555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DA-43E2-BAEB-B21C85C1CA09}"/>
                </c:ext>
              </c:extLst>
            </c:dLbl>
            <c:dLbl>
              <c:idx val="1"/>
              <c:layout>
                <c:manualLayout>
                  <c:x val="2.499999999999989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DA-43E2-BAEB-B21C85C1CA09}"/>
                </c:ext>
              </c:extLst>
            </c:dLbl>
            <c:dLbl>
              <c:idx val="2"/>
              <c:layout>
                <c:manualLayout>
                  <c:x val="2.22222222222222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DA-43E2-BAEB-B21C85C1CA09}"/>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Sheet1!$H$51:$J$51</c:f>
              <c:strCache>
                <c:ptCount val="3"/>
                <c:pt idx="0">
                  <c:v>T1</c:v>
                </c:pt>
                <c:pt idx="1">
                  <c:v>T2</c:v>
                </c:pt>
                <c:pt idx="2">
                  <c:v>T3</c:v>
                </c:pt>
              </c:strCache>
            </c:strRef>
          </c:cat>
          <c:val>
            <c:numRef>
              <c:f>Sheet1!$H$54:$J$54</c:f>
              <c:numCache>
                <c:formatCode>General</c:formatCode>
                <c:ptCount val="3"/>
                <c:pt idx="0">
                  <c:v>6.55</c:v>
                </c:pt>
                <c:pt idx="1">
                  <c:v>8.92</c:v>
                </c:pt>
                <c:pt idx="2">
                  <c:v>9.82</c:v>
                </c:pt>
              </c:numCache>
            </c:numRef>
          </c:val>
          <c:extLst>
            <c:ext xmlns:c16="http://schemas.microsoft.com/office/drawing/2014/chart" uri="{C3380CC4-5D6E-409C-BE32-E72D297353CC}">
              <c16:uniqueId val="{00000005-88DA-43E2-BAEB-B21C85C1CA09}"/>
            </c:ext>
          </c:extLst>
        </c:ser>
        <c:dLbls>
          <c:showLegendKey val="0"/>
          <c:showVal val="1"/>
          <c:showCatName val="0"/>
          <c:showSerName val="0"/>
          <c:showPercent val="0"/>
          <c:showBubbleSize val="0"/>
        </c:dLbls>
        <c:gapWidth val="150"/>
        <c:shape val="box"/>
        <c:axId val="1790809487"/>
        <c:axId val="1790812367"/>
        <c:axId val="0"/>
      </c:bar3DChart>
      <c:catAx>
        <c:axId val="17908094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0812367"/>
        <c:crosses val="autoZero"/>
        <c:auto val="1"/>
        <c:lblAlgn val="ctr"/>
        <c:lblOffset val="100"/>
        <c:noMultiLvlLbl val="0"/>
      </c:catAx>
      <c:valAx>
        <c:axId val="17908123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Weight</a:t>
                </a:r>
                <a:r>
                  <a:rPr lang="en-US" sz="1100" baseline="0">
                    <a:latin typeface="Times New Roman" panose="02020603050405020304" pitchFamily="18" charset="0"/>
                    <a:cs typeface="Times New Roman" panose="02020603050405020304" pitchFamily="18" charset="0"/>
                  </a:rPr>
                  <a:t> in (kg)</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0809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Sheet1!$G$76</c:f>
              <c:strCache>
                <c:ptCount val="1"/>
                <c:pt idx="0">
                  <c:v>Daily body weight gain (gm)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Sheet1!$H$75:$J$75</c:f>
              <c:strCache>
                <c:ptCount val="3"/>
                <c:pt idx="0">
                  <c:v>T1</c:v>
                </c:pt>
                <c:pt idx="1">
                  <c:v>T2</c:v>
                </c:pt>
                <c:pt idx="2">
                  <c:v>T3</c:v>
                </c:pt>
              </c:strCache>
            </c:strRef>
          </c:cat>
          <c:val>
            <c:numRef>
              <c:f>Sheet1!$H$76:$J$76</c:f>
              <c:numCache>
                <c:formatCode>General</c:formatCode>
                <c:ptCount val="3"/>
                <c:pt idx="0">
                  <c:v>70</c:v>
                </c:pt>
                <c:pt idx="1">
                  <c:v>100</c:v>
                </c:pt>
                <c:pt idx="2">
                  <c:v>110</c:v>
                </c:pt>
              </c:numCache>
            </c:numRef>
          </c:val>
          <c:extLst>
            <c:ext xmlns:c16="http://schemas.microsoft.com/office/drawing/2014/chart" uri="{C3380CC4-5D6E-409C-BE32-E72D297353CC}">
              <c16:uniqueId val="{00000000-53D6-4BEF-9894-FDDC96B91317}"/>
            </c:ext>
          </c:extLst>
        </c:ser>
        <c:dLbls>
          <c:showLegendKey val="0"/>
          <c:showVal val="0"/>
          <c:showCatName val="0"/>
          <c:showSerName val="0"/>
          <c:showPercent val="0"/>
          <c:showBubbleSize val="0"/>
        </c:dLbls>
        <c:gapWidth val="150"/>
        <c:shape val="box"/>
        <c:axId val="1790841647"/>
        <c:axId val="1790840207"/>
        <c:axId val="0"/>
      </c:bar3DChart>
      <c:catAx>
        <c:axId val="1790841647"/>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0840207"/>
        <c:crosses val="autoZero"/>
        <c:auto val="1"/>
        <c:lblAlgn val="ctr"/>
        <c:lblOffset val="100"/>
        <c:noMultiLvlLbl val="0"/>
      </c:catAx>
      <c:valAx>
        <c:axId val="17908402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Body</a:t>
                </a:r>
                <a:r>
                  <a:rPr lang="en-US" sz="1100" baseline="0">
                    <a:latin typeface="Times New Roman" panose="02020603050405020304" pitchFamily="18" charset="0"/>
                    <a:cs typeface="Times New Roman" panose="02020603050405020304" pitchFamily="18" charset="0"/>
                  </a:rPr>
                  <a:t> weight (gm)</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0841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Sheet1!$F$98</c:f>
              <c:strCache>
                <c:ptCount val="1"/>
                <c:pt idx="0">
                  <c:v>T1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cat>
            <c:strRef>
              <c:f>Sheet1!$G$97:$K$97</c:f>
              <c:strCache>
                <c:ptCount val="5"/>
                <c:pt idx="0">
                  <c:v>Fat %</c:v>
                </c:pt>
                <c:pt idx="1">
                  <c:v>Protein %</c:v>
                </c:pt>
                <c:pt idx="2">
                  <c:v>Lactose %</c:v>
                </c:pt>
                <c:pt idx="3">
                  <c:v>SNF %</c:v>
                </c:pt>
                <c:pt idx="4">
                  <c:v>TSS % (Fat+SNF)</c:v>
                </c:pt>
              </c:strCache>
            </c:strRef>
          </c:cat>
          <c:val>
            <c:numRef>
              <c:f>Sheet1!$G$98:$K$98</c:f>
              <c:numCache>
                <c:formatCode>General</c:formatCode>
                <c:ptCount val="5"/>
                <c:pt idx="0">
                  <c:v>7.75</c:v>
                </c:pt>
                <c:pt idx="1">
                  <c:v>6.6</c:v>
                </c:pt>
                <c:pt idx="2">
                  <c:v>2.75</c:v>
                </c:pt>
                <c:pt idx="3">
                  <c:v>11.57</c:v>
                </c:pt>
                <c:pt idx="4">
                  <c:v>19.32</c:v>
                </c:pt>
              </c:numCache>
            </c:numRef>
          </c:val>
          <c:extLst>
            <c:ext xmlns:c16="http://schemas.microsoft.com/office/drawing/2014/chart" uri="{C3380CC4-5D6E-409C-BE32-E72D297353CC}">
              <c16:uniqueId val="{00000000-71B2-4F72-9E31-228D8829DDEB}"/>
            </c:ext>
          </c:extLst>
        </c:ser>
        <c:ser>
          <c:idx val="1"/>
          <c:order val="1"/>
          <c:tx>
            <c:strRef>
              <c:f>Sheet1!$F$99</c:f>
              <c:strCache>
                <c:ptCount val="1"/>
                <c:pt idx="0">
                  <c:v>T2</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cat>
            <c:strRef>
              <c:f>Sheet1!$G$97:$K$97</c:f>
              <c:strCache>
                <c:ptCount val="5"/>
                <c:pt idx="0">
                  <c:v>Fat %</c:v>
                </c:pt>
                <c:pt idx="1">
                  <c:v>Protein %</c:v>
                </c:pt>
                <c:pt idx="2">
                  <c:v>Lactose %</c:v>
                </c:pt>
                <c:pt idx="3">
                  <c:v>SNF %</c:v>
                </c:pt>
                <c:pt idx="4">
                  <c:v>TSS % (Fat+SNF)</c:v>
                </c:pt>
              </c:strCache>
            </c:strRef>
          </c:cat>
          <c:val>
            <c:numRef>
              <c:f>Sheet1!$G$99:$K$99</c:f>
              <c:numCache>
                <c:formatCode>General</c:formatCode>
                <c:ptCount val="5"/>
                <c:pt idx="0">
                  <c:v>7.88</c:v>
                </c:pt>
                <c:pt idx="1">
                  <c:v>6.81</c:v>
                </c:pt>
                <c:pt idx="2">
                  <c:v>2.8</c:v>
                </c:pt>
                <c:pt idx="3">
                  <c:v>11.73</c:v>
                </c:pt>
                <c:pt idx="4">
                  <c:v>19.61</c:v>
                </c:pt>
              </c:numCache>
            </c:numRef>
          </c:val>
          <c:extLst>
            <c:ext xmlns:c16="http://schemas.microsoft.com/office/drawing/2014/chart" uri="{C3380CC4-5D6E-409C-BE32-E72D297353CC}">
              <c16:uniqueId val="{00000001-71B2-4F72-9E31-228D8829DDEB}"/>
            </c:ext>
          </c:extLst>
        </c:ser>
        <c:ser>
          <c:idx val="2"/>
          <c:order val="2"/>
          <c:tx>
            <c:strRef>
              <c:f>Sheet1!$F$100</c:f>
              <c:strCache>
                <c:ptCount val="1"/>
                <c:pt idx="0">
                  <c:v>T3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cat>
            <c:strRef>
              <c:f>Sheet1!$G$97:$K$97</c:f>
              <c:strCache>
                <c:ptCount val="5"/>
                <c:pt idx="0">
                  <c:v>Fat %</c:v>
                </c:pt>
                <c:pt idx="1">
                  <c:v>Protein %</c:v>
                </c:pt>
                <c:pt idx="2">
                  <c:v>Lactose %</c:v>
                </c:pt>
                <c:pt idx="3">
                  <c:v>SNF %</c:v>
                </c:pt>
                <c:pt idx="4">
                  <c:v>TSS % (Fat+SNF)</c:v>
                </c:pt>
              </c:strCache>
            </c:strRef>
          </c:cat>
          <c:val>
            <c:numRef>
              <c:f>Sheet1!$G$100:$K$100</c:f>
              <c:numCache>
                <c:formatCode>General</c:formatCode>
                <c:ptCount val="5"/>
                <c:pt idx="0">
                  <c:v>7.89</c:v>
                </c:pt>
                <c:pt idx="1">
                  <c:v>6.84</c:v>
                </c:pt>
                <c:pt idx="2">
                  <c:v>2.81</c:v>
                </c:pt>
                <c:pt idx="3">
                  <c:v>11.74</c:v>
                </c:pt>
                <c:pt idx="4">
                  <c:v>19.63</c:v>
                </c:pt>
              </c:numCache>
            </c:numRef>
          </c:val>
          <c:extLst>
            <c:ext xmlns:c16="http://schemas.microsoft.com/office/drawing/2014/chart" uri="{C3380CC4-5D6E-409C-BE32-E72D297353CC}">
              <c16:uniqueId val="{00000002-71B2-4F72-9E31-228D8829DDEB}"/>
            </c:ext>
          </c:extLst>
        </c:ser>
        <c:dLbls>
          <c:showLegendKey val="0"/>
          <c:showVal val="0"/>
          <c:showCatName val="0"/>
          <c:showSerName val="0"/>
          <c:showPercent val="0"/>
          <c:showBubbleSize val="0"/>
        </c:dLbls>
        <c:gapWidth val="150"/>
        <c:shape val="box"/>
        <c:axId val="1908104399"/>
        <c:axId val="1908104879"/>
        <c:axId val="0"/>
      </c:bar3DChart>
      <c:catAx>
        <c:axId val="1908104399"/>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Composition</a:t>
                </a:r>
                <a:r>
                  <a:rPr lang="en-US" sz="1100" baseline="0">
                    <a:latin typeface="Times New Roman" panose="02020603050405020304" pitchFamily="18" charset="0"/>
                    <a:cs typeface="Times New Roman" panose="02020603050405020304" pitchFamily="18" charset="0"/>
                  </a:rPr>
                  <a:t> of colostrum</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08104879"/>
        <c:crosses val="autoZero"/>
        <c:auto val="1"/>
        <c:lblAlgn val="ctr"/>
        <c:lblOffset val="100"/>
        <c:noMultiLvlLbl val="0"/>
      </c:catAx>
      <c:valAx>
        <c:axId val="1908104879"/>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Percent</a:t>
                </a:r>
                <a:r>
                  <a:rPr lang="en-US" sz="1100" baseline="0">
                    <a:latin typeface="Times New Roman" panose="02020603050405020304" pitchFamily="18" charset="0"/>
                    <a:cs typeface="Times New Roman" panose="02020603050405020304" pitchFamily="18" charset="0"/>
                  </a:rPr>
                  <a:t> (%)</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08104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Sheet1!$H$129</c:f>
              <c:strCache>
                <c:ptCount val="1"/>
                <c:pt idx="0">
                  <c:v>T1</c:v>
                </c:pt>
              </c:strCache>
            </c:strRef>
          </c:tx>
          <c:spPr>
            <a:solidFill>
              <a:srgbClr val="00B050"/>
            </a:solidFill>
            <a:ln>
              <a:noFill/>
            </a:ln>
            <a:effectLst/>
            <a:sp3d/>
          </c:spPr>
          <c:invertIfNegative val="0"/>
          <c:cat>
            <c:strRef>
              <c:f>Sheet1!$I$128:$N$128</c:f>
              <c:strCache>
                <c:ptCount val="5"/>
                <c:pt idx="0">
                  <c:v>Fat %</c:v>
                </c:pt>
                <c:pt idx="1">
                  <c:v>Protein %</c:v>
                </c:pt>
                <c:pt idx="2">
                  <c:v>Lactose %</c:v>
                </c:pt>
                <c:pt idx="3">
                  <c:v>SNF %</c:v>
                </c:pt>
                <c:pt idx="4">
                  <c:v>TSS % (Fat+SNF)</c:v>
                </c:pt>
              </c:strCache>
            </c:strRef>
          </c:cat>
          <c:val>
            <c:numRef>
              <c:f>Sheet1!$I$129:$N$129</c:f>
              <c:numCache>
                <c:formatCode>General</c:formatCode>
                <c:ptCount val="6"/>
                <c:pt idx="0">
                  <c:v>4.1100000000000003</c:v>
                </c:pt>
                <c:pt idx="1">
                  <c:v>4.05</c:v>
                </c:pt>
                <c:pt idx="2">
                  <c:v>4.26</c:v>
                </c:pt>
                <c:pt idx="3">
                  <c:v>8.1</c:v>
                </c:pt>
                <c:pt idx="4">
                  <c:v>12.21</c:v>
                </c:pt>
              </c:numCache>
            </c:numRef>
          </c:val>
          <c:extLst>
            <c:ext xmlns:c16="http://schemas.microsoft.com/office/drawing/2014/chart" uri="{C3380CC4-5D6E-409C-BE32-E72D297353CC}">
              <c16:uniqueId val="{00000000-29E4-4D59-8A43-5B1C00F93058}"/>
            </c:ext>
          </c:extLst>
        </c:ser>
        <c:ser>
          <c:idx val="1"/>
          <c:order val="1"/>
          <c:tx>
            <c:strRef>
              <c:f>Sheet1!$H$130</c:f>
              <c:strCache>
                <c:ptCount val="1"/>
                <c:pt idx="0">
                  <c:v>T2</c:v>
                </c:pt>
              </c:strCache>
            </c:strRef>
          </c:tx>
          <c:spPr>
            <a:solidFill>
              <a:srgbClr val="FFFF00"/>
            </a:solidFill>
            <a:ln>
              <a:noFill/>
            </a:ln>
            <a:effectLst/>
            <a:sp3d/>
          </c:spPr>
          <c:invertIfNegative val="0"/>
          <c:cat>
            <c:strRef>
              <c:f>Sheet1!$I$128:$N$128</c:f>
              <c:strCache>
                <c:ptCount val="5"/>
                <c:pt idx="0">
                  <c:v>Fat %</c:v>
                </c:pt>
                <c:pt idx="1">
                  <c:v>Protein %</c:v>
                </c:pt>
                <c:pt idx="2">
                  <c:v>Lactose %</c:v>
                </c:pt>
                <c:pt idx="3">
                  <c:v>SNF %</c:v>
                </c:pt>
                <c:pt idx="4">
                  <c:v>TSS % (Fat+SNF)</c:v>
                </c:pt>
              </c:strCache>
            </c:strRef>
          </c:cat>
          <c:val>
            <c:numRef>
              <c:f>Sheet1!$I$130:$N$130</c:f>
              <c:numCache>
                <c:formatCode>General</c:formatCode>
                <c:ptCount val="6"/>
                <c:pt idx="0">
                  <c:v>4.2</c:v>
                </c:pt>
                <c:pt idx="1">
                  <c:v>4.0999999999999996</c:v>
                </c:pt>
                <c:pt idx="2">
                  <c:v>4.28</c:v>
                </c:pt>
                <c:pt idx="3">
                  <c:v>8.4</c:v>
                </c:pt>
                <c:pt idx="4">
                  <c:v>12.6</c:v>
                </c:pt>
              </c:numCache>
            </c:numRef>
          </c:val>
          <c:extLst>
            <c:ext xmlns:c16="http://schemas.microsoft.com/office/drawing/2014/chart" uri="{C3380CC4-5D6E-409C-BE32-E72D297353CC}">
              <c16:uniqueId val="{00000001-29E4-4D59-8A43-5B1C00F93058}"/>
            </c:ext>
          </c:extLst>
        </c:ser>
        <c:ser>
          <c:idx val="2"/>
          <c:order val="2"/>
          <c:tx>
            <c:strRef>
              <c:f>Sheet1!$H$131</c:f>
              <c:strCache>
                <c:ptCount val="1"/>
                <c:pt idx="0">
                  <c:v>T3</c:v>
                </c:pt>
              </c:strCache>
            </c:strRef>
          </c:tx>
          <c:spPr>
            <a:solidFill>
              <a:srgbClr val="FF0000"/>
            </a:solidFill>
            <a:ln>
              <a:noFill/>
            </a:ln>
            <a:effectLst/>
            <a:sp3d/>
          </c:spPr>
          <c:invertIfNegative val="0"/>
          <c:cat>
            <c:strRef>
              <c:f>Sheet1!$I$128:$N$128</c:f>
              <c:strCache>
                <c:ptCount val="5"/>
                <c:pt idx="0">
                  <c:v>Fat %</c:v>
                </c:pt>
                <c:pt idx="1">
                  <c:v>Protein %</c:v>
                </c:pt>
                <c:pt idx="2">
                  <c:v>Lactose %</c:v>
                </c:pt>
                <c:pt idx="3">
                  <c:v>SNF %</c:v>
                </c:pt>
                <c:pt idx="4">
                  <c:v>TSS % (Fat+SNF)</c:v>
                </c:pt>
              </c:strCache>
            </c:strRef>
          </c:cat>
          <c:val>
            <c:numRef>
              <c:f>Sheet1!$I$131:$N$131</c:f>
              <c:numCache>
                <c:formatCode>General</c:formatCode>
                <c:ptCount val="6"/>
                <c:pt idx="0">
                  <c:v>4.22</c:v>
                </c:pt>
                <c:pt idx="1">
                  <c:v>4.12</c:v>
                </c:pt>
                <c:pt idx="2">
                  <c:v>4.3</c:v>
                </c:pt>
                <c:pt idx="3">
                  <c:v>8.41</c:v>
                </c:pt>
                <c:pt idx="4">
                  <c:v>12.63</c:v>
                </c:pt>
              </c:numCache>
            </c:numRef>
          </c:val>
          <c:extLst>
            <c:ext xmlns:c16="http://schemas.microsoft.com/office/drawing/2014/chart" uri="{C3380CC4-5D6E-409C-BE32-E72D297353CC}">
              <c16:uniqueId val="{00000002-29E4-4D59-8A43-5B1C00F93058}"/>
            </c:ext>
          </c:extLst>
        </c:ser>
        <c:dLbls>
          <c:showLegendKey val="0"/>
          <c:showVal val="0"/>
          <c:showCatName val="0"/>
          <c:showSerName val="0"/>
          <c:showPercent val="0"/>
          <c:showBubbleSize val="0"/>
        </c:dLbls>
        <c:gapWidth val="150"/>
        <c:shape val="box"/>
        <c:axId val="1790798927"/>
        <c:axId val="1790782607"/>
        <c:axId val="0"/>
      </c:bar3DChart>
      <c:catAx>
        <c:axId val="1790798927"/>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Composition</a:t>
                </a:r>
                <a:r>
                  <a:rPr lang="en-US" sz="1100" baseline="0">
                    <a:latin typeface="Times New Roman" panose="02020603050405020304" pitchFamily="18" charset="0"/>
                    <a:cs typeface="Times New Roman" panose="02020603050405020304" pitchFamily="18" charset="0"/>
                  </a:rPr>
                  <a:t> of milk</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0782607"/>
        <c:crosses val="autoZero"/>
        <c:auto val="1"/>
        <c:lblAlgn val="ctr"/>
        <c:lblOffset val="100"/>
        <c:noMultiLvlLbl val="0"/>
      </c:catAx>
      <c:valAx>
        <c:axId val="17907826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Percent</a:t>
                </a:r>
                <a:r>
                  <a:rPr lang="en-US" sz="1100" baseline="0">
                    <a:latin typeface="Times New Roman" panose="02020603050405020304" pitchFamily="18" charset="0"/>
                    <a:cs typeface="Times New Roman" panose="02020603050405020304" pitchFamily="18" charset="0"/>
                  </a:rPr>
                  <a:t> (%)</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0798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Sheet1!$O$161</c:f>
              <c:strCache>
                <c:ptCount val="1"/>
                <c:pt idx="0">
                  <c:v>Cost/kg weight (Rs)</c:v>
                </c:pt>
              </c:strCache>
            </c:strRef>
          </c:tx>
          <c:spPr>
            <a:solidFill>
              <a:schemeClr val="accent1"/>
            </a:solidFill>
            <a:ln>
              <a:noFill/>
            </a:ln>
            <a:effectLst/>
            <a:sp3d/>
          </c:spPr>
          <c:invertIfNegative val="0"/>
          <c:cat>
            <c:strRef>
              <c:f>Sheet1!$N$162:$N$164</c:f>
              <c:strCache>
                <c:ptCount val="3"/>
                <c:pt idx="0">
                  <c:v>T1</c:v>
                </c:pt>
                <c:pt idx="1">
                  <c:v>T2</c:v>
                </c:pt>
                <c:pt idx="2">
                  <c:v>T3</c:v>
                </c:pt>
              </c:strCache>
            </c:strRef>
          </c:cat>
          <c:val>
            <c:numRef>
              <c:f>Sheet1!$O$162:$O$164</c:f>
              <c:numCache>
                <c:formatCode>General</c:formatCode>
                <c:ptCount val="3"/>
                <c:pt idx="0">
                  <c:v>217.95</c:v>
                </c:pt>
                <c:pt idx="1">
                  <c:v>170.09</c:v>
                </c:pt>
                <c:pt idx="2">
                  <c:v>163.74</c:v>
                </c:pt>
              </c:numCache>
            </c:numRef>
          </c:val>
          <c:extLst>
            <c:ext xmlns:c16="http://schemas.microsoft.com/office/drawing/2014/chart" uri="{C3380CC4-5D6E-409C-BE32-E72D297353CC}">
              <c16:uniqueId val="{00000000-6A5D-4F86-8EA5-DF985237A788}"/>
            </c:ext>
          </c:extLst>
        </c:ser>
        <c:dLbls>
          <c:showLegendKey val="0"/>
          <c:showVal val="0"/>
          <c:showCatName val="0"/>
          <c:showSerName val="0"/>
          <c:showPercent val="0"/>
          <c:showBubbleSize val="0"/>
        </c:dLbls>
        <c:gapWidth val="150"/>
        <c:shape val="box"/>
        <c:axId val="1790827727"/>
        <c:axId val="1790821967"/>
        <c:axId val="0"/>
      </c:bar3DChart>
      <c:catAx>
        <c:axId val="179082772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0821967"/>
        <c:crosses val="autoZero"/>
        <c:auto val="1"/>
        <c:lblAlgn val="ctr"/>
        <c:lblOffset val="100"/>
        <c:noMultiLvlLbl val="0"/>
      </c:catAx>
      <c:valAx>
        <c:axId val="1790821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0" i="0" u="none" strike="noStrike" baseline="0">
                    <a:latin typeface="Times New Roman" panose="02020603050405020304" pitchFamily="18" charset="0"/>
                    <a:cs typeface="Times New Roman" panose="02020603050405020304" pitchFamily="18" charset="0"/>
                  </a:rPr>
                  <a:t>Cost/kg body weight(Rs)</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0827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prernagaikwad77@gmail.com</dc:creator>
  <cp:keywords/>
  <dc:description/>
  <cp:lastModifiedBy>SDI 1084</cp:lastModifiedBy>
  <cp:revision>6</cp:revision>
  <dcterms:created xsi:type="dcterms:W3CDTF">2025-11-09T17:06:00Z</dcterms:created>
  <dcterms:modified xsi:type="dcterms:W3CDTF">2025-11-10T10:57:00Z</dcterms:modified>
</cp:coreProperties>
</file>