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8E32E" w14:textId="19726213" w:rsidR="00CB735A" w:rsidRPr="00A018BB" w:rsidRDefault="00390EAE" w:rsidP="00CB735A">
      <w:pPr>
        <w:jc w:val="center"/>
        <w:rPr>
          <w:rFonts w:ascii="Arial" w:eastAsia="Times New Roman" w:hAnsi="Arial" w:cs="Arial"/>
          <w:b/>
          <w:bCs/>
          <w:color w:val="000000"/>
          <w:sz w:val="28"/>
          <w:szCs w:val="28"/>
        </w:rPr>
      </w:pPr>
      <w:r w:rsidRPr="00A018BB">
        <w:rPr>
          <w:rFonts w:ascii="Arial" w:eastAsia="Times New Roman" w:hAnsi="Arial" w:cs="Arial"/>
          <w:b/>
          <w:bCs/>
          <w:color w:val="000000"/>
          <w:sz w:val="28"/>
          <w:szCs w:val="28"/>
        </w:rPr>
        <w:t>Modeling Toolkit: An Education Research Tool in Adapting Innovation</w:t>
      </w:r>
    </w:p>
    <w:p w14:paraId="60E79A01" w14:textId="0CD1380A" w:rsidR="00D5040A" w:rsidRDefault="00D5040A" w:rsidP="009E1629">
      <w:pPr>
        <w:widowControl w:val="0"/>
        <w:autoSpaceDE w:val="0"/>
        <w:autoSpaceDN w:val="0"/>
        <w:adjustRightInd w:val="0"/>
        <w:spacing w:after="0" w:line="235" w:lineRule="atLeast"/>
        <w:jc w:val="right"/>
        <w:rPr>
          <w:rFonts w:ascii="Arial" w:eastAsia="Times New Roman" w:hAnsi="Arial" w:cs="Arial"/>
          <w:bCs/>
          <w:sz w:val="20"/>
          <w:szCs w:val="20"/>
          <w:lang w:eastAsia="el-GR"/>
        </w:rPr>
      </w:pPr>
    </w:p>
    <w:p w14:paraId="515F97EC" w14:textId="77777777" w:rsidR="009632ED" w:rsidRDefault="009632ED" w:rsidP="009E1629">
      <w:pPr>
        <w:widowControl w:val="0"/>
        <w:autoSpaceDE w:val="0"/>
        <w:autoSpaceDN w:val="0"/>
        <w:adjustRightInd w:val="0"/>
        <w:spacing w:after="0" w:line="235" w:lineRule="atLeast"/>
        <w:jc w:val="right"/>
        <w:rPr>
          <w:rFonts w:ascii="Arial" w:eastAsia="Times New Roman" w:hAnsi="Arial" w:cs="Arial"/>
          <w:bCs/>
          <w:sz w:val="20"/>
          <w:szCs w:val="20"/>
          <w:lang w:eastAsia="el-GR"/>
        </w:rPr>
      </w:pPr>
    </w:p>
    <w:p w14:paraId="578FD551" w14:textId="078619D6" w:rsidR="00FF40F6" w:rsidRPr="009E1629" w:rsidRDefault="00FF40F6" w:rsidP="00FF40F6">
      <w:pPr>
        <w:jc w:val="center"/>
        <w:rPr>
          <w:rFonts w:ascii="Arial" w:eastAsia="Times New Roman" w:hAnsi="Arial" w:cs="Arial"/>
          <w:bCs/>
          <w:color w:val="0000FF"/>
          <w:sz w:val="20"/>
          <w:szCs w:val="20"/>
        </w:rPr>
      </w:pPr>
    </w:p>
    <w:p w14:paraId="08E2AB9D" w14:textId="646AEFE5" w:rsidR="00390EAE" w:rsidRPr="00390EAE" w:rsidRDefault="00390EAE" w:rsidP="00390EAE">
      <w:pPr>
        <w:widowControl w:val="0"/>
        <w:autoSpaceDE w:val="0"/>
        <w:autoSpaceDN w:val="0"/>
        <w:adjustRightInd w:val="0"/>
        <w:spacing w:line="235" w:lineRule="atLeast"/>
        <w:rPr>
          <w:rFonts w:ascii="Arial" w:hAnsi="Arial" w:cs="Arial"/>
          <w:b/>
          <w:bCs/>
          <w:shd w:val="clear" w:color="auto" w:fill="FFFFFF"/>
        </w:rPr>
      </w:pPr>
      <w:r w:rsidRPr="00390EAE">
        <w:rPr>
          <w:rFonts w:ascii="Arial" w:hAnsi="Arial" w:cs="Arial"/>
          <w:b/>
          <w:bCs/>
          <w:shd w:val="clear" w:color="auto" w:fill="FFFFFF"/>
        </w:rPr>
        <w:t>ABSTRACT</w:t>
      </w:r>
    </w:p>
    <w:p w14:paraId="7ADE5EE7" w14:textId="43B2AFF4" w:rsidR="00390EAE" w:rsidRPr="00A73884" w:rsidRDefault="00390EAE" w:rsidP="00390EAE">
      <w:pPr>
        <w:jc w:val="both"/>
        <w:rPr>
          <w:rFonts w:ascii="Arial" w:eastAsiaTheme="majorEastAsia" w:hAnsi="Arial" w:cs="Arial"/>
          <w:b/>
          <w:bCs/>
          <w:i/>
          <w:iCs/>
          <w:color w:val="FF0000"/>
        </w:rPr>
      </w:pPr>
      <w:r w:rsidRPr="004340FA">
        <w:rPr>
          <w:rStyle w:val="ts-alignment-element"/>
          <w:rFonts w:ascii="Arial" w:hAnsi="Arial" w:cs="Arial"/>
          <w:lang w:val="en"/>
        </w:rPr>
        <w:t>The subject</w:t>
      </w:r>
      <w:r w:rsidRPr="004340FA">
        <w:rPr>
          <w:rFonts w:ascii="Arial" w:hAnsi="Arial" w:cs="Arial"/>
          <w:lang w:val="en"/>
        </w:rPr>
        <w:t xml:space="preserve"> </w:t>
      </w:r>
      <w:r w:rsidRPr="004340FA">
        <w:rPr>
          <w:rStyle w:val="ts-alignment-element"/>
          <w:rFonts w:ascii="Arial" w:hAnsi="Arial" w:cs="Arial"/>
          <w:lang w:val="en"/>
        </w:rPr>
        <w:t>of</w:t>
      </w:r>
      <w:r w:rsidRPr="004340FA">
        <w:rPr>
          <w:rFonts w:ascii="Arial" w:hAnsi="Arial" w:cs="Arial"/>
          <w:lang w:val="en"/>
        </w:rPr>
        <w:t xml:space="preserve"> </w:t>
      </w:r>
      <w:r w:rsidRPr="004340FA">
        <w:rPr>
          <w:rStyle w:val="ts-alignment-element"/>
          <w:rFonts w:ascii="Arial" w:hAnsi="Arial" w:cs="Arial"/>
          <w:lang w:val="en"/>
        </w:rPr>
        <w:t>this</w:t>
      </w:r>
      <w:r w:rsidRPr="004340FA">
        <w:rPr>
          <w:rFonts w:ascii="Arial" w:hAnsi="Arial" w:cs="Arial"/>
          <w:lang w:val="en"/>
        </w:rPr>
        <w:t xml:space="preserve"> </w:t>
      </w:r>
      <w:r w:rsidRPr="004340FA">
        <w:rPr>
          <w:rStyle w:val="ts-alignment-element"/>
          <w:rFonts w:ascii="Arial" w:hAnsi="Arial" w:cs="Arial"/>
          <w:lang w:val="en"/>
        </w:rPr>
        <w:t>article</w:t>
      </w:r>
      <w:r w:rsidRPr="004340FA">
        <w:rPr>
          <w:rFonts w:ascii="Arial" w:hAnsi="Arial" w:cs="Arial"/>
          <w:lang w:val="en"/>
        </w:rPr>
        <w:t xml:space="preserve"> </w:t>
      </w:r>
      <w:r w:rsidRPr="004340FA">
        <w:rPr>
          <w:rStyle w:val="ts-alignment-element"/>
          <w:rFonts w:ascii="Arial" w:hAnsi="Arial" w:cs="Arial"/>
          <w:lang w:val="en"/>
        </w:rPr>
        <w:t xml:space="preserve">is education research, but its focus is on its instrument the toolkit and more specifically in modeling it, in order to provide stakeholders a </w:t>
      </w:r>
      <w:r w:rsidRPr="004340FA">
        <w:rPr>
          <w:rFonts w:ascii="Arial" w:hAnsi="Arial" w:cs="Arial"/>
        </w:rPr>
        <w:t xml:space="preserve">tool that encouraged them to integrate innovations, </w:t>
      </w:r>
      <w:r w:rsidR="002647B8" w:rsidRPr="004340FA">
        <w:rPr>
          <w:rFonts w:ascii="Arial" w:hAnsi="Arial" w:cs="Arial"/>
        </w:rPr>
        <w:t>as well as incorporate</w:t>
      </w:r>
      <w:r w:rsidRPr="004340FA">
        <w:rPr>
          <w:rFonts w:ascii="Arial" w:hAnsi="Arial" w:cs="Arial"/>
        </w:rPr>
        <w:t xml:space="preserve"> technology, reform curricula, and foster inclusion of new educational approaches that lead </w:t>
      </w:r>
      <w:r w:rsidRPr="004340FA">
        <w:rPr>
          <w:rStyle w:val="ts-alignment-element"/>
          <w:rFonts w:ascii="Arial" w:hAnsi="Arial" w:cs="Arial"/>
          <w:lang w:val="en"/>
        </w:rPr>
        <w:t>to develop best</w:t>
      </w:r>
      <w:r w:rsidRPr="004340FA">
        <w:rPr>
          <w:rFonts w:ascii="Arial" w:hAnsi="Arial" w:cs="Arial"/>
          <w:lang w:val="en"/>
        </w:rPr>
        <w:t xml:space="preserve"> </w:t>
      </w:r>
      <w:r w:rsidRPr="004340FA">
        <w:rPr>
          <w:rStyle w:val="ts-alignment-element"/>
          <w:rFonts w:ascii="Arial" w:hAnsi="Arial" w:cs="Arial"/>
          <w:lang w:val="en"/>
        </w:rPr>
        <w:t>practices</w:t>
      </w:r>
      <w:r w:rsidRPr="004340FA">
        <w:rPr>
          <w:rFonts w:ascii="Arial" w:hAnsi="Arial" w:cs="Arial"/>
          <w:lang w:val="en"/>
        </w:rPr>
        <w:t xml:space="preserve"> </w:t>
      </w:r>
      <w:r w:rsidRPr="004340FA">
        <w:rPr>
          <w:rStyle w:val="ts-alignment-element"/>
          <w:rFonts w:ascii="Arial" w:hAnsi="Arial" w:cs="Arial"/>
          <w:lang w:val="en"/>
        </w:rPr>
        <w:t>from/to students and improve</w:t>
      </w:r>
      <w:r w:rsidRPr="004340FA">
        <w:rPr>
          <w:rFonts w:ascii="Arial" w:hAnsi="Arial" w:cs="Arial"/>
          <w:lang w:val="en"/>
        </w:rPr>
        <w:t xml:space="preserve"> </w:t>
      </w:r>
      <w:r w:rsidRPr="004340FA">
        <w:rPr>
          <w:rStyle w:val="ts-alignment-element"/>
          <w:rFonts w:ascii="Arial" w:hAnsi="Arial" w:cs="Arial"/>
          <w:lang w:val="en"/>
        </w:rPr>
        <w:t>their</w:t>
      </w:r>
      <w:r w:rsidRPr="004340FA">
        <w:rPr>
          <w:rFonts w:ascii="Arial" w:hAnsi="Arial" w:cs="Arial"/>
          <w:lang w:val="en"/>
        </w:rPr>
        <w:t xml:space="preserve"> </w:t>
      </w:r>
      <w:r w:rsidRPr="004340FA">
        <w:rPr>
          <w:rStyle w:val="ts-alignment-element"/>
          <w:rFonts w:ascii="Arial" w:hAnsi="Arial" w:cs="Arial"/>
          <w:lang w:val="en"/>
        </w:rPr>
        <w:t>education</w:t>
      </w:r>
      <w:r w:rsidRPr="004340FA">
        <w:rPr>
          <w:rFonts w:ascii="Arial" w:hAnsi="Arial" w:cs="Arial"/>
        </w:rPr>
        <w:t>. To achiev</w:t>
      </w:r>
      <w:r w:rsidR="00A73884" w:rsidRPr="004340FA">
        <w:rPr>
          <w:rFonts w:ascii="Arial" w:hAnsi="Arial" w:cs="Arial"/>
        </w:rPr>
        <w:t>e</w:t>
      </w:r>
      <w:r w:rsidRPr="004340FA">
        <w:rPr>
          <w:rFonts w:ascii="Arial" w:hAnsi="Arial" w:cs="Arial"/>
        </w:rPr>
        <w:t xml:space="preserve"> these goals the paper examines three complementary </w:t>
      </w:r>
      <w:r w:rsidR="004340FA" w:rsidRPr="004340FA">
        <w:rPr>
          <w:rFonts w:ascii="Arial" w:hAnsi="Arial" w:cs="Arial"/>
        </w:rPr>
        <w:t>educational research</w:t>
      </w:r>
      <w:r w:rsidRPr="004340FA">
        <w:rPr>
          <w:rFonts w:ascii="Arial" w:hAnsi="Arial" w:cs="Arial"/>
        </w:rPr>
        <w:t xml:space="preserve"> approaches: first, how </w:t>
      </w:r>
      <w:r w:rsidR="004340FA" w:rsidRPr="004340FA">
        <w:rPr>
          <w:rFonts w:ascii="Arial" w:hAnsi="Arial" w:cs="Arial"/>
        </w:rPr>
        <w:t>a toolkit</w:t>
      </w:r>
      <w:r w:rsidRPr="004340FA">
        <w:rPr>
          <w:rFonts w:ascii="Arial" w:hAnsi="Arial" w:cs="Arial"/>
        </w:rPr>
        <w:t xml:space="preserve"> can become a modeling mechanism of educational research; second, </w:t>
      </w:r>
      <w:r w:rsidR="002647B8" w:rsidRPr="004340FA">
        <w:rPr>
          <w:rFonts w:ascii="Arial" w:hAnsi="Arial" w:cs="Arial"/>
        </w:rPr>
        <w:t>what</w:t>
      </w:r>
      <w:r w:rsidRPr="004340FA">
        <w:rPr>
          <w:rFonts w:ascii="Arial" w:hAnsi="Arial" w:cs="Arial"/>
        </w:rPr>
        <w:t xml:space="preserve"> theoretical considerations or conceptual background</w:t>
      </w:r>
      <w:r w:rsidR="002647B8" w:rsidRPr="004340FA">
        <w:rPr>
          <w:rFonts w:ascii="Arial" w:hAnsi="Arial" w:cs="Arial"/>
        </w:rPr>
        <w:t>s</w:t>
      </w:r>
      <w:r w:rsidRPr="004340FA">
        <w:rPr>
          <w:rFonts w:ascii="Arial" w:hAnsi="Arial" w:cs="Arial"/>
        </w:rPr>
        <w:t xml:space="preserve"> </w:t>
      </w:r>
      <w:r w:rsidR="002647B8" w:rsidRPr="004340FA">
        <w:rPr>
          <w:rFonts w:ascii="Arial" w:hAnsi="Arial" w:cs="Arial"/>
        </w:rPr>
        <w:t>are required to</w:t>
      </w:r>
      <w:r w:rsidRPr="004340FA">
        <w:rPr>
          <w:rFonts w:ascii="Arial" w:hAnsi="Arial" w:cs="Arial"/>
        </w:rPr>
        <w:t xml:space="preserve"> justify </w:t>
      </w:r>
      <w:r w:rsidR="004340FA" w:rsidRPr="004340FA">
        <w:rPr>
          <w:rFonts w:ascii="Arial" w:hAnsi="Arial" w:cs="Arial"/>
        </w:rPr>
        <w:t>a</w:t>
      </w:r>
      <w:r w:rsidRPr="004340FA">
        <w:rPr>
          <w:rFonts w:ascii="Arial" w:hAnsi="Arial" w:cs="Arial"/>
        </w:rPr>
        <w:t xml:space="preserve"> </w:t>
      </w:r>
      <w:r w:rsidR="002647B8" w:rsidRPr="004340FA">
        <w:rPr>
          <w:rFonts w:ascii="Arial" w:hAnsi="Arial" w:cs="Arial"/>
        </w:rPr>
        <w:t>toolkit</w:t>
      </w:r>
      <w:r w:rsidRPr="004340FA">
        <w:rPr>
          <w:rFonts w:ascii="Arial" w:hAnsi="Arial" w:cs="Arial"/>
        </w:rPr>
        <w:t xml:space="preserve"> modeling; and third, </w:t>
      </w:r>
      <w:r w:rsidR="002647B8" w:rsidRPr="004340FA">
        <w:rPr>
          <w:rFonts w:ascii="Arial" w:hAnsi="Arial" w:cs="Arial"/>
        </w:rPr>
        <w:t xml:space="preserve">how </w:t>
      </w:r>
      <w:r w:rsidRPr="004340FA">
        <w:rPr>
          <w:rFonts w:ascii="Arial" w:hAnsi="Arial" w:cs="Arial"/>
        </w:rPr>
        <w:t>innovations</w:t>
      </w:r>
      <w:r w:rsidR="002647B8" w:rsidRPr="004340FA">
        <w:rPr>
          <w:rFonts w:ascii="Arial" w:hAnsi="Arial" w:cs="Arial"/>
        </w:rPr>
        <w:t>, utilizing a generalized framework</w:t>
      </w:r>
      <w:r w:rsidR="00DB2978">
        <w:rPr>
          <w:rFonts w:ascii="Arial" w:hAnsi="Arial" w:cs="Arial"/>
        </w:rPr>
        <w:t xml:space="preserve"> </w:t>
      </w:r>
      <w:r w:rsidRPr="004340FA">
        <w:rPr>
          <w:rFonts w:ascii="Arial" w:hAnsi="Arial" w:cs="Arial"/>
        </w:rPr>
        <w:t xml:space="preserve">can </w:t>
      </w:r>
      <w:r w:rsidR="004340FA" w:rsidRPr="004340FA">
        <w:rPr>
          <w:rFonts w:ascii="Arial" w:hAnsi="Arial" w:cs="Arial"/>
        </w:rPr>
        <w:t>create</w:t>
      </w:r>
      <w:r w:rsidRPr="004340FA">
        <w:rPr>
          <w:rFonts w:ascii="Arial" w:hAnsi="Arial" w:cs="Arial"/>
        </w:rPr>
        <w:t xml:space="preserve">, through learning and teaching adjustments, new educational processes. As a result, the </w:t>
      </w:r>
      <w:r w:rsidR="004340FA" w:rsidRPr="004340FA">
        <w:rPr>
          <w:rFonts w:ascii="Arial" w:hAnsi="Arial" w:cs="Arial"/>
        </w:rPr>
        <w:t>paper presents a</w:t>
      </w:r>
      <w:r w:rsidRPr="004340FA">
        <w:rPr>
          <w:rFonts w:ascii="Arial" w:hAnsi="Arial" w:cs="Arial"/>
        </w:rPr>
        <w:t xml:space="preserve"> </w:t>
      </w:r>
      <w:r w:rsidR="004340FA" w:rsidRPr="004340FA">
        <w:rPr>
          <w:rFonts w:ascii="Arial" w:hAnsi="Arial" w:cs="Arial"/>
        </w:rPr>
        <w:t xml:space="preserve">toolkit modeling </w:t>
      </w:r>
      <w:r w:rsidRPr="004340FA">
        <w:rPr>
          <w:rFonts w:ascii="Arial" w:hAnsi="Arial" w:cs="Arial"/>
        </w:rPr>
        <w:t xml:space="preserve">approach </w:t>
      </w:r>
      <w:r w:rsidR="004340FA" w:rsidRPr="004340FA">
        <w:rPr>
          <w:rFonts w:ascii="Arial" w:hAnsi="Arial" w:cs="Arial"/>
        </w:rPr>
        <w:t xml:space="preserve">that </w:t>
      </w:r>
      <w:r w:rsidRPr="004340FA">
        <w:rPr>
          <w:rFonts w:ascii="Arial" w:hAnsi="Arial" w:cs="Arial"/>
        </w:rPr>
        <w:t xml:space="preserve">proceeds abductively, </w:t>
      </w:r>
      <w:r w:rsidR="004340FA" w:rsidRPr="004340FA">
        <w:rPr>
          <w:rFonts w:ascii="Arial" w:hAnsi="Arial" w:cs="Arial"/>
        </w:rPr>
        <w:t>combining</w:t>
      </w:r>
      <w:r w:rsidRPr="004340FA">
        <w:rPr>
          <w:rFonts w:ascii="Arial" w:hAnsi="Arial" w:cs="Arial"/>
        </w:rPr>
        <w:t xml:space="preserve"> theoretical constructs and conceptual reasoning </w:t>
      </w:r>
      <w:r w:rsidR="004340FA" w:rsidRPr="004340FA">
        <w:rPr>
          <w:rFonts w:ascii="Arial" w:hAnsi="Arial" w:cs="Arial"/>
        </w:rPr>
        <w:t xml:space="preserve">with practical applications </w:t>
      </w:r>
      <w:r w:rsidRPr="004340FA">
        <w:rPr>
          <w:rFonts w:ascii="Arial" w:hAnsi="Arial" w:cs="Arial"/>
        </w:rPr>
        <w:t xml:space="preserve">to yield a coherent explanatory educational </w:t>
      </w:r>
      <w:r w:rsidR="004340FA" w:rsidRPr="004340FA">
        <w:rPr>
          <w:rFonts w:ascii="Arial" w:hAnsi="Arial" w:cs="Arial"/>
        </w:rPr>
        <w:t>process</w:t>
      </w:r>
      <w:r w:rsidRPr="004340FA">
        <w:rPr>
          <w:rFonts w:ascii="Arial" w:hAnsi="Arial" w:cs="Arial"/>
        </w:rPr>
        <w:t xml:space="preserve"> adapting innovation</w:t>
      </w:r>
      <w:r w:rsidR="004340FA" w:rsidRPr="004340FA">
        <w:rPr>
          <w:rFonts w:ascii="Arial" w:hAnsi="Arial" w:cs="Arial"/>
        </w:rPr>
        <w:t>, among others,</w:t>
      </w:r>
      <w:r w:rsidRPr="004340FA">
        <w:rPr>
          <w:rFonts w:ascii="Arial" w:hAnsi="Arial" w:cs="Arial"/>
        </w:rPr>
        <w:t xml:space="preserve"> to education.</w:t>
      </w:r>
    </w:p>
    <w:p w14:paraId="3FEBBEF3" w14:textId="77777777" w:rsidR="00390EAE" w:rsidRPr="003065CB" w:rsidRDefault="00390EAE" w:rsidP="00390EAE">
      <w:pPr>
        <w:widowControl w:val="0"/>
        <w:autoSpaceDE w:val="0"/>
        <w:autoSpaceDN w:val="0"/>
        <w:adjustRightInd w:val="0"/>
        <w:spacing w:line="235" w:lineRule="atLeast"/>
        <w:rPr>
          <w:rFonts w:ascii="Calibri" w:hAnsi="Calibri" w:cs="Calibri"/>
          <w:b/>
          <w:bCs/>
          <w:sz w:val="28"/>
          <w:szCs w:val="28"/>
          <w:highlight w:val="yellow"/>
          <w:shd w:val="clear" w:color="auto" w:fill="FFFFFF"/>
        </w:rPr>
      </w:pPr>
    </w:p>
    <w:p w14:paraId="52095402" w14:textId="76396EF2" w:rsidR="00390EAE" w:rsidRPr="00A73884" w:rsidRDefault="00390EAE" w:rsidP="00390EAE">
      <w:pPr>
        <w:widowControl w:val="0"/>
        <w:autoSpaceDE w:val="0"/>
        <w:autoSpaceDN w:val="0"/>
        <w:adjustRightInd w:val="0"/>
        <w:spacing w:line="235" w:lineRule="atLeast"/>
        <w:rPr>
          <w:rFonts w:ascii="Arial" w:hAnsi="Arial" w:cs="Arial"/>
          <w:b/>
          <w:bCs/>
          <w:i/>
          <w:iCs/>
          <w:sz w:val="20"/>
          <w:szCs w:val="20"/>
        </w:rPr>
      </w:pPr>
      <w:r w:rsidRPr="002647B8">
        <w:rPr>
          <w:rFonts w:ascii="Arial" w:hAnsi="Arial" w:cs="Arial"/>
          <w:i/>
          <w:iCs/>
          <w:sz w:val="20"/>
          <w:szCs w:val="20"/>
          <w:shd w:val="clear" w:color="auto" w:fill="FFFFFF"/>
        </w:rPr>
        <w:t>Keywords:</w:t>
      </w:r>
      <w:r w:rsidRPr="002647B8">
        <w:rPr>
          <w:rFonts w:ascii="Arial" w:hAnsi="Arial" w:cs="Arial"/>
          <w:b/>
          <w:bCs/>
          <w:sz w:val="20"/>
          <w:szCs w:val="20"/>
          <w:shd w:val="clear" w:color="auto" w:fill="FFFFFF"/>
        </w:rPr>
        <w:t xml:space="preserve"> </w:t>
      </w:r>
      <w:r w:rsidRPr="002647B8">
        <w:rPr>
          <w:rFonts w:ascii="Arial" w:hAnsi="Arial" w:cs="Arial"/>
          <w:i/>
          <w:iCs/>
          <w:sz w:val="20"/>
          <w:szCs w:val="20"/>
          <w:shd w:val="clear" w:color="auto" w:fill="FFFFFF"/>
        </w:rPr>
        <w:t>Educational research,</w:t>
      </w:r>
      <w:r w:rsidR="002647B8" w:rsidRPr="002647B8">
        <w:rPr>
          <w:rFonts w:ascii="Arial" w:hAnsi="Arial" w:cs="Arial"/>
          <w:i/>
          <w:iCs/>
          <w:sz w:val="20"/>
          <w:szCs w:val="20"/>
          <w:shd w:val="clear" w:color="auto" w:fill="FFFFFF"/>
        </w:rPr>
        <w:t xml:space="preserve"> toolkit,</w:t>
      </w:r>
      <w:r w:rsidRPr="002647B8">
        <w:rPr>
          <w:rFonts w:ascii="Arial" w:hAnsi="Arial" w:cs="Arial"/>
          <w:i/>
          <w:iCs/>
          <w:sz w:val="20"/>
          <w:szCs w:val="20"/>
          <w:shd w:val="clear" w:color="auto" w:fill="FFFFFF"/>
        </w:rPr>
        <w:t xml:space="preserve"> </w:t>
      </w:r>
      <w:r w:rsidR="00267200" w:rsidRPr="002647B8">
        <w:rPr>
          <w:rFonts w:ascii="Arial" w:hAnsi="Arial" w:cs="Arial"/>
          <w:i/>
          <w:iCs/>
          <w:sz w:val="20"/>
          <w:szCs w:val="20"/>
          <w:shd w:val="clear" w:color="auto" w:fill="FFFFFF"/>
        </w:rPr>
        <w:t>t</w:t>
      </w:r>
      <w:r w:rsidRPr="002647B8">
        <w:rPr>
          <w:rFonts w:ascii="Arial" w:hAnsi="Arial" w:cs="Arial"/>
          <w:i/>
          <w:iCs/>
          <w:sz w:val="20"/>
          <w:szCs w:val="20"/>
          <w:shd w:val="clear" w:color="auto" w:fill="FFFFFF"/>
        </w:rPr>
        <w:t>oolkit modeling,</w:t>
      </w:r>
      <w:r w:rsidR="002647B8" w:rsidRPr="002647B8">
        <w:rPr>
          <w:rFonts w:ascii="Arial" w:hAnsi="Arial" w:cs="Arial"/>
          <w:i/>
          <w:iCs/>
          <w:sz w:val="20"/>
          <w:szCs w:val="20"/>
          <w:shd w:val="clear" w:color="auto" w:fill="FFFFFF"/>
        </w:rPr>
        <w:t xml:space="preserve"> </w:t>
      </w:r>
      <w:r w:rsidR="00267200" w:rsidRPr="002647B8">
        <w:rPr>
          <w:rFonts w:ascii="Arial" w:hAnsi="Arial" w:cs="Arial"/>
          <w:i/>
          <w:iCs/>
          <w:sz w:val="20"/>
          <w:szCs w:val="20"/>
          <w:shd w:val="clear" w:color="auto" w:fill="FFFFFF"/>
        </w:rPr>
        <w:t>toolkit</w:t>
      </w:r>
      <w:r w:rsidRPr="002647B8">
        <w:rPr>
          <w:rFonts w:ascii="Arial" w:hAnsi="Arial" w:cs="Arial"/>
          <w:i/>
          <w:iCs/>
          <w:sz w:val="20"/>
          <w:szCs w:val="20"/>
          <w:shd w:val="clear" w:color="auto" w:fill="FFFFFF"/>
        </w:rPr>
        <w:t xml:space="preserve"> </w:t>
      </w:r>
      <w:r w:rsidRPr="002647B8">
        <w:rPr>
          <w:rFonts w:ascii="Arial" w:hAnsi="Arial" w:cs="Arial"/>
          <w:i/>
          <w:iCs/>
          <w:sz w:val="20"/>
          <w:szCs w:val="20"/>
        </w:rPr>
        <w:t xml:space="preserve">conceptual </w:t>
      </w:r>
      <w:r w:rsidR="00A73884" w:rsidRPr="002647B8">
        <w:rPr>
          <w:rFonts w:ascii="Arial" w:hAnsi="Arial" w:cs="Arial"/>
          <w:i/>
          <w:iCs/>
          <w:sz w:val="20"/>
          <w:szCs w:val="20"/>
        </w:rPr>
        <w:t>issues</w:t>
      </w:r>
      <w:r w:rsidRPr="002647B8">
        <w:rPr>
          <w:rFonts w:ascii="Arial" w:hAnsi="Arial" w:cs="Arial"/>
          <w:i/>
          <w:iCs/>
          <w:sz w:val="20"/>
          <w:szCs w:val="20"/>
        </w:rPr>
        <w:t>,</w:t>
      </w:r>
      <w:r w:rsidR="00A73884" w:rsidRPr="002647B8">
        <w:rPr>
          <w:rFonts w:ascii="Arial" w:hAnsi="Arial" w:cs="Arial"/>
          <w:i/>
          <w:iCs/>
          <w:sz w:val="20"/>
          <w:szCs w:val="20"/>
        </w:rPr>
        <w:t xml:space="preserve"> l</w:t>
      </w:r>
      <w:r w:rsidRPr="002647B8">
        <w:rPr>
          <w:rFonts w:ascii="Arial" w:hAnsi="Arial" w:cs="Arial"/>
          <w:i/>
          <w:iCs/>
          <w:sz w:val="20"/>
          <w:szCs w:val="20"/>
        </w:rPr>
        <w:t>earning adjustments.</w:t>
      </w:r>
    </w:p>
    <w:p w14:paraId="4D10C57F" w14:textId="177578F9" w:rsidR="005347E0" w:rsidRPr="00390EAE" w:rsidRDefault="005347E0" w:rsidP="00FF40F6">
      <w:pPr>
        <w:jc w:val="center"/>
        <w:rPr>
          <w:rFonts w:ascii="Arial" w:eastAsia="Times New Roman" w:hAnsi="Arial" w:cs="Arial"/>
          <w:b/>
          <w:bCs/>
          <w:color w:val="000000"/>
        </w:rPr>
      </w:pPr>
    </w:p>
    <w:p w14:paraId="02C2F592" w14:textId="62F97747" w:rsidR="00FF40F6" w:rsidRPr="00390EAE" w:rsidRDefault="00FF40F6" w:rsidP="00FF40F6">
      <w:pPr>
        <w:rPr>
          <w:rFonts w:ascii="Arial" w:hAnsi="Arial" w:cs="Arial"/>
          <w:b/>
          <w:bCs/>
        </w:rPr>
      </w:pPr>
      <w:r w:rsidRPr="00390EAE">
        <w:rPr>
          <w:rFonts w:ascii="Arial" w:hAnsi="Arial" w:cs="Arial"/>
          <w:b/>
          <w:bCs/>
        </w:rPr>
        <w:t>1 INTRODUCTION</w:t>
      </w:r>
    </w:p>
    <w:p w14:paraId="6CC6EEDF" w14:textId="77777777" w:rsidR="00613E9D" w:rsidRPr="00390EAE" w:rsidRDefault="00613E9D" w:rsidP="00613E9D">
      <w:pPr>
        <w:pStyle w:val="Heading2"/>
        <w:rPr>
          <w:rFonts w:ascii="Arial" w:hAnsi="Arial" w:cs="Arial"/>
          <w:b/>
          <w:bCs/>
          <w:color w:val="auto"/>
          <w:sz w:val="22"/>
          <w:szCs w:val="22"/>
        </w:rPr>
      </w:pPr>
      <w:r w:rsidRPr="00390EAE">
        <w:rPr>
          <w:rFonts w:ascii="Arial" w:hAnsi="Arial" w:cs="Arial"/>
          <w:b/>
          <w:bCs/>
          <w:color w:val="auto"/>
          <w:sz w:val="22"/>
          <w:szCs w:val="22"/>
        </w:rPr>
        <w:t>1.1 Background and Rationale</w:t>
      </w:r>
    </w:p>
    <w:p w14:paraId="26C6DFB8" w14:textId="334C4532" w:rsidR="00613E9D" w:rsidRPr="00A018BB" w:rsidRDefault="00613E9D" w:rsidP="00613E9D">
      <w:pPr>
        <w:jc w:val="both"/>
        <w:rPr>
          <w:rFonts w:ascii="Arial" w:hAnsi="Arial" w:cs="Arial"/>
          <w:sz w:val="20"/>
          <w:szCs w:val="20"/>
        </w:rPr>
      </w:pPr>
      <w:r w:rsidRPr="00A018BB">
        <w:rPr>
          <w:rFonts w:ascii="Arial" w:hAnsi="Arial" w:cs="Arial"/>
          <w:sz w:val="20"/>
          <w:szCs w:val="20"/>
        </w:rPr>
        <w:t>Across contemporary education systems, innovation has become both an expectation and a challenge. Educational stakeholders (e.g., institutional educators and administrators, policymakers, and decision makers) are expected and encouraged to reform curricula, integrate technology, and foster inclusion of new educational approaches, yet such efforts rarely consolidate into enduring change. Despite extensive investment in pilot programs and externally funded initiatives, improvements often remain localized and temporary. The gap between educational innovation and teaching and learning transformation persists as one of the most significant systemic issues in the field</w:t>
      </w:r>
      <w:r w:rsidR="002647B8" w:rsidRPr="00A018BB">
        <w:rPr>
          <w:rFonts w:ascii="Arial" w:hAnsi="Arial" w:cs="Arial"/>
          <w:sz w:val="20"/>
          <w:szCs w:val="20"/>
        </w:rPr>
        <w:t xml:space="preserve"> </w:t>
      </w:r>
      <w:bookmarkStart w:id="0" w:name="_Hlk215332729"/>
      <w:r w:rsidR="002647B8" w:rsidRPr="00A018BB">
        <w:rPr>
          <w:sz w:val="20"/>
          <w:szCs w:val="20"/>
        </w:rPr>
        <w:t>[1]</w:t>
      </w:r>
      <w:bookmarkEnd w:id="0"/>
      <w:r w:rsidRPr="00A018BB">
        <w:rPr>
          <w:rFonts w:ascii="Arial" w:hAnsi="Arial" w:cs="Arial"/>
          <w:sz w:val="20"/>
          <w:szCs w:val="20"/>
        </w:rPr>
        <w:t>.</w:t>
      </w:r>
    </w:p>
    <w:p w14:paraId="36814F51" w14:textId="0C6695E9" w:rsidR="00613E9D" w:rsidRPr="00A018BB" w:rsidRDefault="00613E9D" w:rsidP="00613E9D">
      <w:pPr>
        <w:jc w:val="both"/>
        <w:rPr>
          <w:rFonts w:ascii="Arial" w:hAnsi="Arial" w:cs="Arial"/>
          <w:sz w:val="20"/>
          <w:szCs w:val="20"/>
        </w:rPr>
      </w:pPr>
      <w:r w:rsidRPr="00A018BB">
        <w:rPr>
          <w:rFonts w:ascii="Arial" w:hAnsi="Arial" w:cs="Arial"/>
          <w:sz w:val="20"/>
          <w:szCs w:val="20"/>
        </w:rPr>
        <w:t xml:space="preserve">At the center of this challenge lies the function of </w:t>
      </w:r>
      <w:r w:rsidRPr="00A018BB">
        <w:rPr>
          <w:rFonts w:ascii="Arial" w:hAnsi="Arial" w:cs="Arial"/>
          <w:b/>
          <w:bCs/>
          <w:sz w:val="20"/>
          <w:szCs w:val="20"/>
        </w:rPr>
        <w:t>educational research</w:t>
      </w:r>
      <w:r w:rsidR="00203607" w:rsidRPr="00A018BB">
        <w:rPr>
          <w:rFonts w:ascii="Arial" w:hAnsi="Arial" w:cs="Arial"/>
          <w:b/>
          <w:bCs/>
          <w:sz w:val="20"/>
          <w:szCs w:val="20"/>
        </w:rPr>
        <w:t xml:space="preserve"> </w:t>
      </w:r>
      <w:r w:rsidR="00203607" w:rsidRPr="00A018BB">
        <w:rPr>
          <w:rFonts w:ascii="Arial" w:hAnsi="Arial" w:cs="Arial"/>
          <w:sz w:val="20"/>
          <w:szCs w:val="20"/>
        </w:rPr>
        <w:t>accommodating innovation</w:t>
      </w:r>
      <w:r w:rsidRPr="00A018BB">
        <w:rPr>
          <w:rFonts w:ascii="Arial" w:hAnsi="Arial" w:cs="Arial"/>
          <w:b/>
          <w:bCs/>
          <w:sz w:val="20"/>
          <w:szCs w:val="20"/>
        </w:rPr>
        <w:t>,</w:t>
      </w:r>
      <w:r w:rsidRPr="00A018BB">
        <w:rPr>
          <w:rStyle w:val="Heading7Char"/>
          <w:rFonts w:ascii="Arial" w:hAnsi="Arial" w:cs="Arial"/>
          <w:sz w:val="20"/>
          <w:szCs w:val="20"/>
          <w:lang w:val="en"/>
        </w:rPr>
        <w:t xml:space="preserve"> </w:t>
      </w:r>
      <w:r w:rsidRPr="00A018BB">
        <w:rPr>
          <w:rStyle w:val="ts-alignment-element"/>
          <w:rFonts w:ascii="Arial" w:hAnsi="Arial" w:cs="Arial"/>
          <w:sz w:val="20"/>
          <w:szCs w:val="20"/>
          <w:lang w:val="en"/>
        </w:rPr>
        <w:t>whose</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main</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goal</w:t>
      </w:r>
      <w:r w:rsidRPr="00A018BB">
        <w:rPr>
          <w:rFonts w:ascii="Arial" w:hAnsi="Arial" w:cs="Arial"/>
          <w:sz w:val="20"/>
          <w:szCs w:val="20"/>
          <w:lang w:val="en"/>
        </w:rPr>
        <w:t xml:space="preserve"> is </w:t>
      </w:r>
      <w:r w:rsidRPr="00A018BB">
        <w:rPr>
          <w:rStyle w:val="ts-alignment-element"/>
          <w:rFonts w:ascii="Arial" w:hAnsi="Arial" w:cs="Arial"/>
          <w:sz w:val="20"/>
          <w:szCs w:val="20"/>
          <w:lang w:val="en"/>
        </w:rPr>
        <w:t>to develop e</w:t>
      </w:r>
      <w:r w:rsidRPr="00A018BB">
        <w:rPr>
          <w:rFonts w:ascii="Arial" w:hAnsi="Arial" w:cs="Arial"/>
          <w:sz w:val="20"/>
          <w:szCs w:val="20"/>
          <w:lang w:val="en"/>
        </w:rPr>
        <w:t xml:space="preserve">ducational </w:t>
      </w:r>
      <w:r w:rsidRPr="00A018BB">
        <w:rPr>
          <w:rStyle w:val="ts-alignment-element"/>
          <w:rFonts w:ascii="Arial" w:hAnsi="Arial" w:cs="Arial"/>
          <w:sz w:val="20"/>
          <w:szCs w:val="20"/>
          <w:lang w:val="en"/>
        </w:rPr>
        <w:t>practices</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in order improve</w:t>
      </w:r>
      <w:r w:rsidRPr="00A018BB">
        <w:rPr>
          <w:rFonts w:ascii="Arial" w:hAnsi="Arial" w:cs="Arial"/>
          <w:sz w:val="20"/>
          <w:szCs w:val="20"/>
          <w:lang w:val="en"/>
        </w:rPr>
        <w:t xml:space="preserve"> students’</w:t>
      </w:r>
      <w:r w:rsidRPr="00A018BB">
        <w:rPr>
          <w:rStyle w:val="ts-alignment-element"/>
          <w:rFonts w:ascii="Arial" w:hAnsi="Arial" w:cs="Arial"/>
          <w:sz w:val="20"/>
          <w:szCs w:val="20"/>
          <w:lang w:val="en"/>
        </w:rPr>
        <w:t xml:space="preserve"> education</w:t>
      </w:r>
      <w:r w:rsidRPr="00A018BB">
        <w:rPr>
          <w:rStyle w:val="Heading7Char"/>
          <w:rFonts w:ascii="Arial" w:hAnsi="Arial" w:cs="Arial"/>
          <w:sz w:val="20"/>
          <w:szCs w:val="20"/>
          <w:lang w:val="en"/>
        </w:rPr>
        <w:t xml:space="preserve"> and </w:t>
      </w:r>
      <w:r w:rsidRPr="00A018BB">
        <w:rPr>
          <w:rStyle w:val="ts-alignment-element"/>
          <w:rFonts w:ascii="Arial" w:hAnsi="Arial" w:cs="Arial"/>
          <w:sz w:val="20"/>
          <w:szCs w:val="20"/>
          <w:lang w:val="en"/>
        </w:rPr>
        <w:t>enrich</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the</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school</w:t>
      </w:r>
      <w:r w:rsidRPr="00A018BB">
        <w:rPr>
          <w:rFonts w:ascii="Arial" w:hAnsi="Arial" w:cs="Arial"/>
          <w:sz w:val="20"/>
          <w:szCs w:val="20"/>
          <w:lang w:val="en"/>
        </w:rPr>
        <w:t xml:space="preserve"> </w:t>
      </w:r>
      <w:r w:rsidRPr="00A018BB">
        <w:rPr>
          <w:rStyle w:val="ts-alignment-element-highlighted"/>
          <w:rFonts w:ascii="Arial" w:hAnsi="Arial" w:cs="Arial"/>
          <w:sz w:val="20"/>
          <w:szCs w:val="20"/>
          <w:shd w:val="clear" w:color="auto" w:fill="D4D4D4"/>
          <w:lang w:val="en"/>
        </w:rPr>
        <w:t>learning</w:t>
      </w:r>
      <w:r w:rsidRPr="00A018BB">
        <w:rPr>
          <w:rFonts w:ascii="Arial" w:hAnsi="Arial" w:cs="Arial"/>
          <w:sz w:val="20"/>
          <w:szCs w:val="20"/>
          <w:lang w:val="en"/>
        </w:rPr>
        <w:t xml:space="preserve"> </w:t>
      </w:r>
      <w:r w:rsidRPr="00A018BB">
        <w:rPr>
          <w:rStyle w:val="ts-alignment-element-highlighted"/>
          <w:rFonts w:ascii="Arial" w:hAnsi="Arial" w:cs="Arial"/>
          <w:sz w:val="20"/>
          <w:szCs w:val="20"/>
          <w:shd w:val="clear" w:color="auto" w:fill="D4D4D4"/>
          <w:lang w:val="en"/>
        </w:rPr>
        <w:t>ecosystem</w:t>
      </w:r>
      <w:r w:rsidRPr="00A018BB">
        <w:rPr>
          <w:rFonts w:ascii="Arial" w:hAnsi="Arial" w:cs="Arial"/>
          <w:sz w:val="20"/>
          <w:szCs w:val="20"/>
        </w:rPr>
        <w:t xml:space="preserve">. However, in most educational systems, </w:t>
      </w:r>
      <w:r w:rsidR="00203607" w:rsidRPr="00A018BB">
        <w:rPr>
          <w:rFonts w:ascii="Arial" w:hAnsi="Arial" w:cs="Arial"/>
          <w:sz w:val="20"/>
          <w:szCs w:val="20"/>
        </w:rPr>
        <w:t xml:space="preserve">such </w:t>
      </w:r>
      <w:r w:rsidRPr="00A018BB">
        <w:rPr>
          <w:rFonts w:ascii="Arial" w:hAnsi="Arial" w:cs="Arial"/>
          <w:sz w:val="20"/>
          <w:szCs w:val="20"/>
        </w:rPr>
        <w:t>research is conceived as an external academic activity, or something produced</w:t>
      </w:r>
      <w:r w:rsidRPr="00A018BB">
        <w:rPr>
          <w:rFonts w:ascii="Arial" w:hAnsi="Arial" w:cs="Arial"/>
          <w:i/>
          <w:iCs/>
          <w:sz w:val="20"/>
          <w:szCs w:val="20"/>
        </w:rPr>
        <w:t xml:space="preserve"> </w:t>
      </w:r>
      <w:r w:rsidRPr="00A018BB">
        <w:rPr>
          <w:rFonts w:ascii="Arial" w:hAnsi="Arial" w:cs="Arial"/>
          <w:sz w:val="20"/>
          <w:szCs w:val="20"/>
        </w:rPr>
        <w:t>for use by the educational institutions rather than by and within them. Consequently, innovation is often produced but seldom internalized. That is, information from research that leads to policy documents, rarely alters the daily classroom activities or long-term strategies of educational institutions.</w:t>
      </w:r>
    </w:p>
    <w:p w14:paraId="58A7BF82" w14:textId="29D570AA" w:rsidR="00613E9D" w:rsidRPr="00A018BB" w:rsidRDefault="00613E9D" w:rsidP="00613E9D">
      <w:pPr>
        <w:shd w:val="clear" w:color="auto" w:fill="FDFDFD"/>
        <w:jc w:val="both"/>
        <w:rPr>
          <w:rStyle w:val="ts-alignment-element"/>
          <w:rFonts w:ascii="Arial" w:hAnsi="Arial" w:cs="Arial"/>
          <w:sz w:val="20"/>
          <w:szCs w:val="20"/>
          <w:lang w:val="en"/>
        </w:rPr>
      </w:pPr>
      <w:r w:rsidRPr="00A018BB">
        <w:rPr>
          <w:rFonts w:ascii="Arial" w:hAnsi="Arial" w:cs="Arial"/>
          <w:sz w:val="20"/>
          <w:szCs w:val="20"/>
        </w:rPr>
        <w:t xml:space="preserve">This paper argues that such a </w:t>
      </w:r>
      <w:bookmarkStart w:id="1" w:name="_Hlk214106468"/>
      <w:r w:rsidRPr="00A018BB">
        <w:rPr>
          <w:rFonts w:ascii="Arial" w:hAnsi="Arial" w:cs="Arial"/>
          <w:sz w:val="20"/>
          <w:szCs w:val="20"/>
        </w:rPr>
        <w:t>disharmony</w:t>
      </w:r>
      <w:bookmarkEnd w:id="1"/>
      <w:r w:rsidRPr="00A018BB">
        <w:rPr>
          <w:rFonts w:ascii="Arial" w:hAnsi="Arial" w:cs="Arial"/>
          <w:sz w:val="20"/>
          <w:szCs w:val="20"/>
        </w:rPr>
        <w:t xml:space="preserve"> stems from a conceptual fundamental limitation, the failure to treat educational research as a</w:t>
      </w:r>
      <w:r w:rsidR="001A0AE6" w:rsidRPr="00A018BB">
        <w:rPr>
          <w:rFonts w:ascii="Arial" w:hAnsi="Arial" w:cs="Arial"/>
          <w:sz w:val="20"/>
          <w:szCs w:val="20"/>
        </w:rPr>
        <w:t>n</w:t>
      </w:r>
      <w:r w:rsidRPr="00A018BB">
        <w:rPr>
          <w:rFonts w:ascii="Arial" w:hAnsi="Arial" w:cs="Arial"/>
          <w:sz w:val="20"/>
          <w:szCs w:val="20"/>
        </w:rPr>
        <w:t xml:space="preserve"> </w:t>
      </w:r>
      <w:r w:rsidR="00203607" w:rsidRPr="00A018BB">
        <w:rPr>
          <w:rFonts w:ascii="Arial" w:hAnsi="Arial" w:cs="Arial"/>
          <w:sz w:val="20"/>
          <w:szCs w:val="20"/>
        </w:rPr>
        <w:t>intrinsic system mechanism</w:t>
      </w:r>
      <w:r w:rsidRPr="00A018BB">
        <w:rPr>
          <w:rFonts w:ascii="Arial" w:hAnsi="Arial" w:cs="Arial"/>
          <w:b/>
          <w:bCs/>
          <w:sz w:val="20"/>
          <w:szCs w:val="20"/>
        </w:rPr>
        <w:t xml:space="preserve">, </w:t>
      </w:r>
      <w:r w:rsidRPr="00A018BB">
        <w:rPr>
          <w:rFonts w:ascii="Arial" w:hAnsi="Arial" w:cs="Arial"/>
          <w:sz w:val="20"/>
          <w:szCs w:val="20"/>
        </w:rPr>
        <w:t>in the form of a well-defined progression of necessary steps</w:t>
      </w:r>
      <w:r w:rsidRPr="00A018BB">
        <w:rPr>
          <w:rFonts w:ascii="Arial" w:hAnsi="Arial" w:cs="Arial"/>
          <w:b/>
          <w:bCs/>
          <w:sz w:val="20"/>
          <w:szCs w:val="20"/>
        </w:rPr>
        <w:t xml:space="preserve">, </w:t>
      </w:r>
      <w:r w:rsidRPr="00A018BB">
        <w:rPr>
          <w:rFonts w:ascii="Arial" w:hAnsi="Arial" w:cs="Arial"/>
          <w:sz w:val="20"/>
          <w:szCs w:val="20"/>
        </w:rPr>
        <w:t xml:space="preserve">which should be a process </w:t>
      </w:r>
      <w:r w:rsidR="005449EE" w:rsidRPr="00A018BB">
        <w:rPr>
          <w:rFonts w:ascii="Arial" w:hAnsi="Arial" w:cs="Arial"/>
          <w:sz w:val="20"/>
          <w:szCs w:val="20"/>
        </w:rPr>
        <w:t>of</w:t>
      </w:r>
      <w:r w:rsidRPr="00A018BB">
        <w:rPr>
          <w:rFonts w:ascii="Arial" w:hAnsi="Arial" w:cs="Arial"/>
          <w:sz w:val="20"/>
          <w:szCs w:val="20"/>
        </w:rPr>
        <w:t xml:space="preserve"> how education learns, adapts, and renews itself</w:t>
      </w:r>
      <w:r w:rsidR="005449EE" w:rsidRPr="00A018BB">
        <w:rPr>
          <w:rFonts w:ascii="Arial" w:hAnsi="Arial" w:cs="Arial"/>
          <w:sz w:val="20"/>
          <w:szCs w:val="20"/>
        </w:rPr>
        <w:t>.</w:t>
      </w:r>
      <w:r w:rsidRPr="00A018BB">
        <w:rPr>
          <w:rFonts w:ascii="Arial" w:hAnsi="Arial" w:cs="Arial"/>
          <w:sz w:val="20"/>
          <w:szCs w:val="20"/>
        </w:rPr>
        <w:t xml:space="preserve"> </w:t>
      </w:r>
      <w:r w:rsidRPr="00A018BB">
        <w:rPr>
          <w:rStyle w:val="ts-alignment-element"/>
          <w:rFonts w:ascii="Arial" w:hAnsi="Arial" w:cs="Arial"/>
          <w:sz w:val="20"/>
          <w:szCs w:val="20"/>
          <w:lang w:val="en"/>
        </w:rPr>
        <w:t>That is, within</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this</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educational situation,</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it</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is</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obvious</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that</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the necessary mechanism</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to</w:t>
      </w:r>
      <w:r w:rsidRPr="00A018BB">
        <w:rPr>
          <w:rFonts w:ascii="Arial" w:hAnsi="Arial" w:cs="Arial"/>
          <w:sz w:val="20"/>
          <w:szCs w:val="20"/>
          <w:lang w:val="en"/>
        </w:rPr>
        <w:t xml:space="preserve"> correct </w:t>
      </w:r>
      <w:r w:rsidRPr="00A018BB">
        <w:rPr>
          <w:rStyle w:val="ts-alignment-element"/>
          <w:rFonts w:ascii="Arial" w:hAnsi="Arial" w:cs="Arial"/>
          <w:sz w:val="20"/>
          <w:szCs w:val="20"/>
          <w:lang w:val="en"/>
        </w:rPr>
        <w:t>that</w:t>
      </w:r>
      <w:r w:rsidRPr="00A018BB">
        <w:rPr>
          <w:rFonts w:ascii="Arial" w:hAnsi="Arial" w:cs="Arial"/>
          <w:sz w:val="20"/>
          <w:szCs w:val="20"/>
          <w:lang w:val="en"/>
        </w:rPr>
        <w:t xml:space="preserve"> </w:t>
      </w:r>
      <w:r w:rsidR="005449EE" w:rsidRPr="00A018BB">
        <w:rPr>
          <w:rFonts w:ascii="Arial" w:hAnsi="Arial" w:cs="Arial"/>
          <w:sz w:val="20"/>
          <w:szCs w:val="20"/>
        </w:rPr>
        <w:t>disharmony</w:t>
      </w:r>
      <w:r w:rsidRPr="00A018BB">
        <w:rPr>
          <w:rStyle w:val="ts-alignment-element"/>
          <w:rFonts w:ascii="Arial" w:hAnsi="Arial" w:cs="Arial"/>
          <w:sz w:val="20"/>
          <w:szCs w:val="20"/>
          <w:lang w:val="en"/>
        </w:rPr>
        <w:t>,</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should be a process</w:t>
      </w:r>
      <w:r w:rsidRPr="00A018BB">
        <w:rPr>
          <w:rFonts w:ascii="Arial" w:hAnsi="Arial" w:cs="Arial"/>
          <w:sz w:val="20"/>
          <w:szCs w:val="20"/>
          <w:lang w:val="en"/>
        </w:rPr>
        <w:t xml:space="preserve"> </w:t>
      </w:r>
      <w:r w:rsidRPr="00A018BB">
        <w:rPr>
          <w:rStyle w:val="ts-alignment-element-highlighted"/>
          <w:rFonts w:ascii="Arial" w:hAnsi="Arial" w:cs="Arial"/>
          <w:sz w:val="20"/>
          <w:szCs w:val="20"/>
          <w:shd w:val="clear" w:color="auto" w:fill="D4D4D4"/>
          <w:lang w:val="en"/>
        </w:rPr>
        <w:t>allowing</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researcher to</w:t>
      </w:r>
      <w:r w:rsidRPr="00A018BB">
        <w:rPr>
          <w:rFonts w:ascii="Arial" w:hAnsi="Arial" w:cs="Arial"/>
          <w:sz w:val="20"/>
          <w:szCs w:val="20"/>
          <w:lang w:val="en"/>
        </w:rPr>
        <w:t xml:space="preserve"> be in</w:t>
      </w:r>
      <w:r w:rsidRPr="00A018BB">
        <w:rPr>
          <w:rStyle w:val="ts-alignment-element"/>
          <w:rFonts w:ascii="Arial" w:hAnsi="Arial" w:cs="Arial"/>
          <w:sz w:val="20"/>
          <w:szCs w:val="20"/>
          <w:lang w:val="en"/>
        </w:rPr>
        <w:t>volved</w:t>
      </w:r>
      <w:r w:rsidRPr="00A018BB">
        <w:rPr>
          <w:rFonts w:ascii="Arial" w:hAnsi="Arial" w:cs="Arial"/>
          <w:sz w:val="20"/>
          <w:szCs w:val="20"/>
          <w:lang w:val="en"/>
        </w:rPr>
        <w:t xml:space="preserve"> in a common research tool, which is </w:t>
      </w:r>
      <w:r w:rsidR="005449EE" w:rsidRPr="00A018BB">
        <w:rPr>
          <w:rFonts w:ascii="Arial" w:hAnsi="Arial" w:cs="Arial"/>
          <w:sz w:val="20"/>
          <w:szCs w:val="20"/>
          <w:lang w:val="en"/>
        </w:rPr>
        <w:t xml:space="preserve">utilizing </w:t>
      </w:r>
      <w:r w:rsidR="00EA163E">
        <w:rPr>
          <w:rFonts w:ascii="Arial" w:hAnsi="Arial" w:cs="Arial"/>
          <w:sz w:val="20"/>
          <w:szCs w:val="20"/>
          <w:lang w:val="en"/>
        </w:rPr>
        <w:t>instruments</w:t>
      </w:r>
      <w:r w:rsidRPr="00A018BB">
        <w:rPr>
          <w:rStyle w:val="ts-alignment-element"/>
          <w:rFonts w:ascii="Arial" w:hAnsi="Arial" w:cs="Arial"/>
          <w:sz w:val="20"/>
          <w:szCs w:val="20"/>
          <w:lang w:val="en"/>
        </w:rPr>
        <w:t xml:space="preserve">, such as </w:t>
      </w:r>
      <w:r w:rsidR="001A0AE6" w:rsidRPr="00A018BB">
        <w:rPr>
          <w:rStyle w:val="ts-alignment-element"/>
          <w:rFonts w:ascii="Arial" w:hAnsi="Arial" w:cs="Arial"/>
          <w:sz w:val="20"/>
          <w:szCs w:val="20"/>
          <w:lang w:val="en"/>
        </w:rPr>
        <w:t>toolkit</w:t>
      </w:r>
      <w:r w:rsidR="00EA163E">
        <w:rPr>
          <w:rStyle w:val="ts-alignment-element"/>
          <w:rFonts w:ascii="Arial" w:hAnsi="Arial" w:cs="Arial"/>
          <w:sz w:val="20"/>
          <w:szCs w:val="20"/>
          <w:lang w:val="en"/>
        </w:rPr>
        <w:t>s</w:t>
      </w:r>
      <w:r w:rsidRPr="00A018BB">
        <w:rPr>
          <w:rFonts w:ascii="Arial" w:hAnsi="Arial" w:cs="Arial"/>
          <w:sz w:val="20"/>
          <w:szCs w:val="20"/>
        </w:rPr>
        <w:t>.</w:t>
      </w:r>
    </w:p>
    <w:p w14:paraId="366ACA6D" w14:textId="347E8F09" w:rsidR="00613E9D" w:rsidRPr="00A018BB" w:rsidRDefault="00613E9D" w:rsidP="00613E9D">
      <w:pPr>
        <w:jc w:val="both"/>
        <w:rPr>
          <w:rFonts w:ascii="Arial" w:hAnsi="Arial" w:cs="Arial"/>
          <w:sz w:val="20"/>
          <w:szCs w:val="20"/>
        </w:rPr>
      </w:pPr>
      <w:r w:rsidRPr="00A018BB">
        <w:rPr>
          <w:rFonts w:ascii="Arial" w:hAnsi="Arial" w:cs="Arial"/>
          <w:sz w:val="20"/>
          <w:szCs w:val="20"/>
        </w:rPr>
        <w:lastRenderedPageBreak/>
        <w:t xml:space="preserve">As a result, the paper pursues three interconnected </w:t>
      </w:r>
      <w:r w:rsidR="00EA163E">
        <w:rPr>
          <w:rFonts w:ascii="Arial" w:hAnsi="Arial" w:cs="Arial"/>
          <w:sz w:val="20"/>
          <w:szCs w:val="20"/>
        </w:rPr>
        <w:t xml:space="preserve">toolkit </w:t>
      </w:r>
      <w:r w:rsidRPr="00A018BB">
        <w:rPr>
          <w:rFonts w:ascii="Arial" w:hAnsi="Arial" w:cs="Arial"/>
          <w:sz w:val="20"/>
          <w:szCs w:val="20"/>
        </w:rPr>
        <w:t>objectives that leads to</w:t>
      </w:r>
      <w:r w:rsidR="00346322" w:rsidRPr="00A018BB">
        <w:rPr>
          <w:rFonts w:ascii="Arial" w:hAnsi="Arial" w:cs="Arial"/>
          <w:sz w:val="20"/>
          <w:szCs w:val="20"/>
        </w:rPr>
        <w:t xml:space="preserve"> a methodological framework to</w:t>
      </w:r>
      <w:r w:rsidRPr="00A018BB">
        <w:rPr>
          <w:rFonts w:ascii="Arial" w:hAnsi="Arial" w:cs="Arial"/>
          <w:sz w:val="20"/>
          <w:szCs w:val="20"/>
        </w:rPr>
        <w:t xml:space="preserve">: </w:t>
      </w:r>
      <w:r w:rsidR="00EA163E" w:rsidRPr="00A018BB">
        <w:rPr>
          <w:rFonts w:ascii="Arial" w:hAnsi="Arial" w:cs="Arial"/>
          <w:b/>
          <w:bCs/>
          <w:sz w:val="20"/>
          <w:szCs w:val="20"/>
        </w:rPr>
        <w:t>model</w:t>
      </w:r>
      <w:r w:rsidR="00EA163E" w:rsidRPr="00A018BB">
        <w:rPr>
          <w:rFonts w:ascii="Arial" w:hAnsi="Arial" w:cs="Arial"/>
          <w:sz w:val="20"/>
          <w:szCs w:val="20"/>
        </w:rPr>
        <w:t xml:space="preserve"> the process of educational research, utilizing toolkits, as a mechanism of education operating across multiple educational system levels; </w:t>
      </w:r>
      <w:r w:rsidRPr="00A018BB">
        <w:rPr>
          <w:rFonts w:ascii="Arial" w:hAnsi="Arial" w:cs="Arial"/>
          <w:b/>
          <w:bCs/>
          <w:sz w:val="20"/>
          <w:szCs w:val="20"/>
        </w:rPr>
        <w:t>conceptualize</w:t>
      </w:r>
      <w:r w:rsidRPr="00A018BB">
        <w:rPr>
          <w:rFonts w:ascii="Arial" w:hAnsi="Arial" w:cs="Arial"/>
          <w:sz w:val="20"/>
          <w:szCs w:val="20"/>
        </w:rPr>
        <w:t xml:space="preserve"> educational research as an intrinsic function of </w:t>
      </w:r>
      <w:r w:rsidR="005449EE" w:rsidRPr="00A018BB">
        <w:rPr>
          <w:rFonts w:ascii="Arial" w:hAnsi="Arial" w:cs="Arial"/>
          <w:sz w:val="20"/>
          <w:szCs w:val="20"/>
        </w:rPr>
        <w:t xml:space="preserve">a </w:t>
      </w:r>
      <w:r w:rsidRPr="00A018BB">
        <w:rPr>
          <w:rFonts w:ascii="Arial" w:hAnsi="Arial" w:cs="Arial"/>
          <w:sz w:val="20"/>
          <w:szCs w:val="20"/>
        </w:rPr>
        <w:t>system govern</w:t>
      </w:r>
      <w:r w:rsidR="005449EE" w:rsidRPr="00A018BB">
        <w:rPr>
          <w:rFonts w:ascii="Arial" w:hAnsi="Arial" w:cs="Arial"/>
          <w:sz w:val="20"/>
          <w:szCs w:val="20"/>
        </w:rPr>
        <w:t>ing education,</w:t>
      </w:r>
      <w:r w:rsidRPr="00A018BB">
        <w:rPr>
          <w:rFonts w:ascii="Arial" w:hAnsi="Arial" w:cs="Arial"/>
          <w:sz w:val="20"/>
          <w:szCs w:val="20"/>
        </w:rPr>
        <w:t xml:space="preserve"> rather than an external evaluative activity; and </w:t>
      </w:r>
      <w:r w:rsidRPr="00A018BB">
        <w:rPr>
          <w:rFonts w:ascii="Arial" w:hAnsi="Arial" w:cs="Arial"/>
          <w:b/>
          <w:bCs/>
          <w:sz w:val="20"/>
          <w:szCs w:val="20"/>
        </w:rPr>
        <w:t>propose</w:t>
      </w:r>
      <w:r w:rsidRPr="00A018BB">
        <w:rPr>
          <w:rFonts w:ascii="Arial" w:hAnsi="Arial" w:cs="Arial"/>
          <w:sz w:val="20"/>
          <w:szCs w:val="20"/>
        </w:rPr>
        <w:t xml:space="preserve"> a set of theoretical and practical propositions describing how </w:t>
      </w:r>
      <w:r w:rsidR="005449EE" w:rsidRPr="00A018BB">
        <w:rPr>
          <w:rFonts w:ascii="Arial" w:hAnsi="Arial" w:cs="Arial"/>
          <w:sz w:val="20"/>
          <w:szCs w:val="20"/>
        </w:rPr>
        <w:t>a</w:t>
      </w:r>
      <w:r w:rsidRPr="00A018BB">
        <w:rPr>
          <w:rFonts w:ascii="Arial" w:hAnsi="Arial" w:cs="Arial"/>
          <w:sz w:val="20"/>
          <w:szCs w:val="20"/>
        </w:rPr>
        <w:t xml:space="preserve"> research processes</w:t>
      </w:r>
      <w:r w:rsidR="005449EE" w:rsidRPr="00A018BB">
        <w:rPr>
          <w:rFonts w:ascii="Arial" w:hAnsi="Arial" w:cs="Arial"/>
          <w:sz w:val="20"/>
          <w:szCs w:val="20"/>
        </w:rPr>
        <w:t>, utilizing the instrument o</w:t>
      </w:r>
      <w:r w:rsidR="00346322" w:rsidRPr="00A018BB">
        <w:rPr>
          <w:rFonts w:ascii="Arial" w:hAnsi="Arial" w:cs="Arial"/>
          <w:sz w:val="20"/>
          <w:szCs w:val="20"/>
        </w:rPr>
        <w:t>f</w:t>
      </w:r>
      <w:r w:rsidR="005449EE" w:rsidRPr="00A018BB">
        <w:rPr>
          <w:rFonts w:ascii="Arial" w:hAnsi="Arial" w:cs="Arial"/>
          <w:sz w:val="20"/>
          <w:szCs w:val="20"/>
        </w:rPr>
        <w:t xml:space="preserve"> a toolkit</w:t>
      </w:r>
      <w:r w:rsidR="00346322" w:rsidRPr="00A018BB">
        <w:rPr>
          <w:rFonts w:ascii="Arial" w:hAnsi="Arial" w:cs="Arial"/>
          <w:sz w:val="20"/>
          <w:szCs w:val="20"/>
        </w:rPr>
        <w:t>,</w:t>
      </w:r>
      <w:r w:rsidR="005449EE" w:rsidRPr="00A018BB">
        <w:rPr>
          <w:rFonts w:ascii="Arial" w:hAnsi="Arial" w:cs="Arial"/>
          <w:sz w:val="20"/>
          <w:szCs w:val="20"/>
        </w:rPr>
        <w:t xml:space="preserve"> </w:t>
      </w:r>
      <w:r w:rsidRPr="00A018BB">
        <w:rPr>
          <w:rFonts w:ascii="Arial" w:hAnsi="Arial" w:cs="Arial"/>
          <w:sz w:val="20"/>
          <w:szCs w:val="20"/>
        </w:rPr>
        <w:t xml:space="preserve"> generate organizational learning and policy adaptation.</w:t>
      </w:r>
    </w:p>
    <w:p w14:paraId="3B81C10F" w14:textId="77777777" w:rsidR="00F35440" w:rsidRPr="00390EAE" w:rsidRDefault="00F35440" w:rsidP="00F35440">
      <w:pPr>
        <w:pStyle w:val="ListParagraph"/>
        <w:ind w:left="0"/>
        <w:rPr>
          <w:rFonts w:ascii="Arial" w:eastAsiaTheme="majorEastAsia" w:hAnsi="Arial" w:cs="Arial"/>
          <w:b/>
          <w:bCs/>
        </w:rPr>
      </w:pPr>
    </w:p>
    <w:p w14:paraId="6123EBD2" w14:textId="77777777" w:rsidR="00EA163E" w:rsidRDefault="00F35440" w:rsidP="00F35440">
      <w:pPr>
        <w:pStyle w:val="ListParagraph"/>
        <w:ind w:left="0"/>
        <w:rPr>
          <w:rFonts w:ascii="Arial" w:eastAsiaTheme="majorEastAsia" w:hAnsi="Arial" w:cs="Arial"/>
          <w:b/>
          <w:bCs/>
        </w:rPr>
      </w:pPr>
      <w:r w:rsidRPr="00390EAE">
        <w:rPr>
          <w:rFonts w:ascii="Arial" w:eastAsiaTheme="majorEastAsia" w:hAnsi="Arial" w:cs="Arial"/>
          <w:b/>
          <w:bCs/>
        </w:rPr>
        <w:t>1.2 Basic Concepts</w:t>
      </w:r>
    </w:p>
    <w:p w14:paraId="31769DB5" w14:textId="77777777" w:rsidR="00EA163E" w:rsidRDefault="00EA163E" w:rsidP="00F35440">
      <w:pPr>
        <w:pStyle w:val="ListParagraph"/>
        <w:ind w:left="0"/>
        <w:rPr>
          <w:rFonts w:ascii="Arial" w:eastAsiaTheme="majorEastAsia" w:hAnsi="Arial" w:cs="Arial"/>
          <w:b/>
          <w:bCs/>
        </w:rPr>
      </w:pPr>
    </w:p>
    <w:p w14:paraId="4D8EA906" w14:textId="77777777" w:rsidR="00EA163E" w:rsidRPr="00A018BB" w:rsidRDefault="00EA163E" w:rsidP="00EA163E">
      <w:pPr>
        <w:shd w:val="clear" w:color="auto" w:fill="FDFDFD"/>
        <w:spacing w:after="0" w:line="240" w:lineRule="auto"/>
        <w:jc w:val="both"/>
        <w:rPr>
          <w:rFonts w:ascii="Arial" w:eastAsia="Times New Roman" w:hAnsi="Arial" w:cs="Arial"/>
          <w:b/>
          <w:bCs/>
          <w:sz w:val="20"/>
          <w:szCs w:val="20"/>
          <w:lang w:val="en" w:eastAsia="el-GR"/>
        </w:rPr>
      </w:pPr>
      <w:bookmarkStart w:id="2" w:name="_Hlk211533802"/>
      <w:r w:rsidRPr="00A018BB">
        <w:rPr>
          <w:rFonts w:ascii="Arial" w:eastAsia="Times New Roman" w:hAnsi="Arial" w:cs="Arial"/>
          <w:sz w:val="20"/>
          <w:szCs w:val="20"/>
          <w:lang w:val="en" w:eastAsia="el-GR"/>
        </w:rPr>
        <w:t xml:space="preserve">For a meaningful presentation of the contents of the paper it is considered appropriate to refer to some basic concepts, which are fundamental components of it, and therefore are directly related to this paper. More specifically: </w:t>
      </w:r>
      <w:bookmarkEnd w:id="2"/>
    </w:p>
    <w:p w14:paraId="3C8BEA8C" w14:textId="3A1ACEA7" w:rsidR="00F35440" w:rsidRPr="00390EAE" w:rsidRDefault="00F35440" w:rsidP="00F35440">
      <w:pPr>
        <w:pStyle w:val="ListParagraph"/>
        <w:ind w:left="0"/>
        <w:rPr>
          <w:rFonts w:ascii="Arial" w:eastAsiaTheme="majorEastAsia" w:hAnsi="Arial" w:cs="Arial"/>
          <w:b/>
          <w:bCs/>
          <w:color w:val="FF0000"/>
        </w:rPr>
      </w:pPr>
      <w:r w:rsidRPr="00390EAE">
        <w:rPr>
          <w:rFonts w:ascii="Arial" w:eastAsiaTheme="majorEastAsia" w:hAnsi="Arial" w:cs="Arial"/>
          <w:b/>
          <w:bCs/>
        </w:rPr>
        <w:t xml:space="preserve"> </w:t>
      </w:r>
    </w:p>
    <w:p w14:paraId="5CAC9482" w14:textId="4D11C90A" w:rsidR="00715CB9" w:rsidRPr="00A018BB" w:rsidRDefault="00613E9D" w:rsidP="003178B6">
      <w:pPr>
        <w:spacing w:before="100" w:beforeAutospacing="1" w:after="100" w:afterAutospacing="1" w:line="240" w:lineRule="auto"/>
        <w:jc w:val="both"/>
        <w:rPr>
          <w:rFonts w:ascii="Arial" w:eastAsia="Times New Roman" w:hAnsi="Arial" w:cs="Arial"/>
          <w:sz w:val="20"/>
          <w:szCs w:val="20"/>
        </w:rPr>
      </w:pPr>
      <w:r w:rsidRPr="00A018BB">
        <w:rPr>
          <w:rFonts w:ascii="Arial" w:eastAsiaTheme="majorEastAsia" w:hAnsi="Arial" w:cs="Arial"/>
          <w:b/>
          <w:bCs/>
          <w:sz w:val="20"/>
          <w:szCs w:val="20"/>
          <w:u w:val="single"/>
        </w:rPr>
        <w:t>1.3.1</w:t>
      </w:r>
      <w:r w:rsidR="00921275" w:rsidRPr="00A018BB">
        <w:rPr>
          <w:rFonts w:ascii="Arial" w:eastAsiaTheme="majorEastAsia" w:hAnsi="Arial" w:cs="Arial"/>
          <w:b/>
          <w:bCs/>
          <w:sz w:val="20"/>
          <w:szCs w:val="20"/>
          <w:u w:val="single"/>
        </w:rPr>
        <w:t xml:space="preserve"> Education</w:t>
      </w:r>
      <w:r w:rsidRPr="00A018BB">
        <w:rPr>
          <w:rFonts w:ascii="Arial" w:eastAsiaTheme="majorEastAsia" w:hAnsi="Arial" w:cs="Arial"/>
          <w:b/>
          <w:bCs/>
          <w:sz w:val="20"/>
          <w:szCs w:val="20"/>
          <w:u w:val="single"/>
        </w:rPr>
        <w:t xml:space="preserve"> Research</w:t>
      </w:r>
      <w:r w:rsidR="001B0535" w:rsidRPr="00A018BB">
        <w:rPr>
          <w:rFonts w:ascii="Arial" w:eastAsiaTheme="majorEastAsia" w:hAnsi="Arial" w:cs="Arial"/>
          <w:b/>
          <w:bCs/>
          <w:sz w:val="20"/>
          <w:szCs w:val="20"/>
          <w:u w:val="single"/>
        </w:rPr>
        <w:t>:</w:t>
      </w:r>
      <w:r w:rsidR="00921275" w:rsidRPr="00A018BB">
        <w:rPr>
          <w:rFonts w:ascii="Arial" w:eastAsia="Times New Roman" w:hAnsi="Arial" w:cs="Arial"/>
          <w:sz w:val="20"/>
          <w:szCs w:val="20"/>
        </w:rPr>
        <w:t xml:space="preserve"> Education research is a multidisciplinary field concerned with the systematic investigation of teaching, learning, and other educational aspects that support the educational process. </w:t>
      </w:r>
      <w:r w:rsidR="003178B6" w:rsidRPr="00A018BB">
        <w:rPr>
          <w:rFonts w:ascii="Arial" w:eastAsia="Times New Roman" w:hAnsi="Arial" w:cs="Arial"/>
          <w:sz w:val="20"/>
          <w:szCs w:val="20"/>
        </w:rPr>
        <w:t>As a result, it should</w:t>
      </w:r>
      <w:r w:rsidR="00921275" w:rsidRPr="00A018BB">
        <w:rPr>
          <w:rFonts w:ascii="Arial" w:eastAsia="Times New Roman" w:hAnsi="Arial" w:cs="Arial"/>
          <w:sz w:val="20"/>
          <w:szCs w:val="20"/>
        </w:rPr>
        <w:t xml:space="preserve"> generate information that can improve educational practice, policy, and theoretical understandings of how students acquire knowledge.</w:t>
      </w:r>
      <w:r w:rsidR="005E29EF" w:rsidRPr="00A018BB">
        <w:rPr>
          <w:rFonts w:ascii="Arial" w:eastAsia="Times New Roman" w:hAnsi="Arial" w:cs="Arial"/>
          <w:sz w:val="20"/>
          <w:szCs w:val="20"/>
        </w:rPr>
        <w:t xml:space="preserve"> There are several methodological approaches utilized in educational research, among which are those related to: its nature (e.g., quantitative, qualitative and mixed-methods); its topics (e.g., teaching, learning, and curriculum design)</w:t>
      </w:r>
      <w:r w:rsidR="00715CB9" w:rsidRPr="00A018BB">
        <w:rPr>
          <w:rFonts w:ascii="Arial" w:eastAsia="Times New Roman" w:hAnsi="Arial" w:cs="Arial"/>
          <w:sz w:val="20"/>
          <w:szCs w:val="20"/>
        </w:rPr>
        <w:t>; its educational level (e.g., primary, secondary and higher education); and its role due to demographic shifts, technological advancements, and socioeconomic conditions. Despite all these valid differentiations</w:t>
      </w:r>
      <w:r w:rsidR="003178B6" w:rsidRPr="00A018BB">
        <w:rPr>
          <w:rFonts w:ascii="Arial" w:eastAsia="Times New Roman" w:hAnsi="Arial" w:cs="Arial"/>
          <w:sz w:val="20"/>
          <w:szCs w:val="20"/>
        </w:rPr>
        <w:t>,</w:t>
      </w:r>
      <w:r w:rsidR="00715CB9" w:rsidRPr="00A018BB">
        <w:rPr>
          <w:rFonts w:ascii="Arial" w:eastAsia="Times New Roman" w:hAnsi="Arial" w:cs="Arial"/>
          <w:sz w:val="20"/>
          <w:szCs w:val="20"/>
        </w:rPr>
        <w:t xml:space="preserve"> education research should be concerned</w:t>
      </w:r>
      <w:r w:rsidR="003178B6" w:rsidRPr="00A018BB">
        <w:rPr>
          <w:rFonts w:ascii="Arial" w:eastAsia="Times New Roman" w:hAnsi="Arial" w:cs="Arial"/>
          <w:sz w:val="20"/>
          <w:szCs w:val="20"/>
        </w:rPr>
        <w:t>,</w:t>
      </w:r>
      <w:r w:rsidR="00715CB9" w:rsidRPr="00A018BB">
        <w:rPr>
          <w:rFonts w:ascii="Arial" w:eastAsia="Times New Roman" w:hAnsi="Arial" w:cs="Arial"/>
          <w:sz w:val="20"/>
          <w:szCs w:val="20"/>
        </w:rPr>
        <w:t xml:space="preserve"> </w:t>
      </w:r>
      <w:r w:rsidR="003178B6" w:rsidRPr="00A018BB">
        <w:rPr>
          <w:rFonts w:ascii="Arial" w:eastAsia="Times New Roman" w:hAnsi="Arial" w:cs="Arial"/>
          <w:sz w:val="20"/>
          <w:szCs w:val="20"/>
        </w:rPr>
        <w:t xml:space="preserve">among others, </w:t>
      </w:r>
      <w:r w:rsidR="00715CB9" w:rsidRPr="00A018BB">
        <w:rPr>
          <w:rFonts w:ascii="Arial" w:eastAsia="Times New Roman" w:hAnsi="Arial" w:cs="Arial"/>
          <w:sz w:val="20"/>
          <w:szCs w:val="20"/>
        </w:rPr>
        <w:t>with</w:t>
      </w:r>
      <w:r w:rsidR="003178B6" w:rsidRPr="00A018BB">
        <w:rPr>
          <w:rFonts w:ascii="Arial" w:eastAsia="Times New Roman" w:hAnsi="Arial" w:cs="Arial"/>
          <w:sz w:val="20"/>
          <w:szCs w:val="20"/>
        </w:rPr>
        <w:t xml:space="preserve"> </w:t>
      </w:r>
      <w:r w:rsidR="00715CB9" w:rsidRPr="00A018BB">
        <w:rPr>
          <w:rFonts w:ascii="Arial" w:eastAsia="Times New Roman" w:hAnsi="Arial" w:cs="Arial"/>
          <w:sz w:val="20"/>
          <w:szCs w:val="20"/>
        </w:rPr>
        <w:t>understanding how technology mediates learning, how educators can effectively integrate digital tools, and how technolog</w:t>
      </w:r>
      <w:r w:rsidR="003178B6" w:rsidRPr="00A018BB">
        <w:rPr>
          <w:rFonts w:ascii="Arial" w:eastAsia="Times New Roman" w:hAnsi="Arial" w:cs="Arial"/>
          <w:sz w:val="20"/>
          <w:szCs w:val="20"/>
        </w:rPr>
        <w:t>y</w:t>
      </w:r>
      <w:r w:rsidR="00715CB9" w:rsidRPr="00A018BB">
        <w:rPr>
          <w:rFonts w:ascii="Arial" w:eastAsia="Times New Roman" w:hAnsi="Arial" w:cs="Arial"/>
          <w:sz w:val="20"/>
          <w:szCs w:val="20"/>
        </w:rPr>
        <w:t xml:space="preserve"> can support more personalized, equitable educational experiences</w:t>
      </w:r>
      <w:r w:rsidR="003178B6" w:rsidRPr="00A018BB">
        <w:rPr>
          <w:rFonts w:ascii="Arial" w:eastAsia="Times New Roman" w:hAnsi="Arial" w:cs="Arial"/>
          <w:sz w:val="20"/>
          <w:szCs w:val="20"/>
        </w:rPr>
        <w:t xml:space="preserve">. All of these, however should create the condition for creating and adapting educational innovation, the goal of this paper </w:t>
      </w:r>
    </w:p>
    <w:p w14:paraId="640BF80B" w14:textId="0A19D45E" w:rsidR="002D1A39" w:rsidRPr="00A018BB" w:rsidRDefault="00613E9D" w:rsidP="00C367C0">
      <w:pPr>
        <w:spacing w:before="100" w:beforeAutospacing="1" w:after="100" w:afterAutospacing="1" w:line="240" w:lineRule="auto"/>
        <w:jc w:val="both"/>
        <w:rPr>
          <w:rFonts w:ascii="Arial" w:eastAsia="Times New Roman" w:hAnsi="Arial" w:cs="Arial"/>
          <w:sz w:val="20"/>
          <w:szCs w:val="20"/>
        </w:rPr>
      </w:pPr>
      <w:r w:rsidRPr="00A018BB">
        <w:rPr>
          <w:rFonts w:ascii="Arial" w:hAnsi="Arial" w:cs="Arial"/>
          <w:b/>
          <w:bCs/>
          <w:sz w:val="20"/>
          <w:szCs w:val="20"/>
          <w:u w:val="single"/>
        </w:rPr>
        <w:t>1.3.2 Education Models</w:t>
      </w:r>
      <w:r w:rsidR="001B0535" w:rsidRPr="00A018BB">
        <w:rPr>
          <w:rFonts w:ascii="Arial" w:hAnsi="Arial" w:cs="Arial"/>
          <w:b/>
          <w:bCs/>
          <w:sz w:val="20"/>
          <w:szCs w:val="20"/>
          <w:u w:val="single"/>
        </w:rPr>
        <w:t>:</w:t>
      </w:r>
      <w:r w:rsidR="00FD4C80" w:rsidRPr="00A018BB">
        <w:rPr>
          <w:rFonts w:ascii="Arial" w:eastAsia="Times New Roman" w:hAnsi="Arial" w:cs="Arial"/>
          <w:b/>
          <w:bCs/>
          <w:sz w:val="20"/>
          <w:szCs w:val="20"/>
        </w:rPr>
        <w:t xml:space="preserve"> </w:t>
      </w:r>
      <w:r w:rsidR="00FD4C80" w:rsidRPr="00A018BB">
        <w:rPr>
          <w:rFonts w:ascii="Arial" w:eastAsia="Times New Roman" w:hAnsi="Arial" w:cs="Arial"/>
          <w:sz w:val="20"/>
          <w:szCs w:val="20"/>
        </w:rPr>
        <w:t xml:space="preserve">Educational models serve as conceptual frameworks that guide the design, implementation, and evaluation of educational processes. They offer structured ways, </w:t>
      </w:r>
      <w:r w:rsidR="00C261E7" w:rsidRPr="00A018BB">
        <w:rPr>
          <w:rFonts w:ascii="Arial" w:eastAsia="Times New Roman" w:hAnsi="Arial" w:cs="Arial"/>
          <w:sz w:val="20"/>
          <w:szCs w:val="20"/>
        </w:rPr>
        <w:t xml:space="preserve">mainly </w:t>
      </w:r>
      <w:r w:rsidR="00FD4C80" w:rsidRPr="00A018BB">
        <w:rPr>
          <w:rFonts w:ascii="Arial" w:eastAsia="Times New Roman" w:hAnsi="Arial" w:cs="Arial"/>
          <w:sz w:val="20"/>
          <w:szCs w:val="20"/>
        </w:rPr>
        <w:t xml:space="preserve">a set of </w:t>
      </w:r>
      <w:r w:rsidR="002F5E1E" w:rsidRPr="00A018BB">
        <w:rPr>
          <w:rFonts w:ascii="Arial" w:eastAsia="Times New Roman" w:hAnsi="Arial" w:cs="Arial"/>
          <w:sz w:val="20"/>
          <w:szCs w:val="20"/>
        </w:rPr>
        <w:t>discrete</w:t>
      </w:r>
      <w:r w:rsidR="00FD4C80" w:rsidRPr="00A018BB">
        <w:rPr>
          <w:rFonts w:ascii="Arial" w:eastAsia="Times New Roman" w:hAnsi="Arial" w:cs="Arial"/>
          <w:sz w:val="20"/>
          <w:szCs w:val="20"/>
        </w:rPr>
        <w:t xml:space="preserve"> st</w:t>
      </w:r>
      <w:r w:rsidR="002F5E1E" w:rsidRPr="00A018BB">
        <w:rPr>
          <w:rFonts w:ascii="Arial" w:eastAsia="Times New Roman" w:hAnsi="Arial" w:cs="Arial"/>
          <w:sz w:val="20"/>
          <w:szCs w:val="20"/>
        </w:rPr>
        <w:t>e</w:t>
      </w:r>
      <w:r w:rsidR="00FD4C80" w:rsidRPr="00A018BB">
        <w:rPr>
          <w:rFonts w:ascii="Arial" w:eastAsia="Times New Roman" w:hAnsi="Arial" w:cs="Arial"/>
          <w:sz w:val="20"/>
          <w:szCs w:val="20"/>
        </w:rPr>
        <w:t xml:space="preserve">ps, to understand how </w:t>
      </w:r>
      <w:r w:rsidR="002F5E1E" w:rsidRPr="00A018BB">
        <w:rPr>
          <w:rFonts w:ascii="Arial" w:eastAsia="Times New Roman" w:hAnsi="Arial" w:cs="Arial"/>
          <w:sz w:val="20"/>
          <w:szCs w:val="20"/>
        </w:rPr>
        <w:t>teaching and learning adjustments to new conditions can lead into new educational processes.</w:t>
      </w:r>
      <w:r w:rsidR="00C261E7" w:rsidRPr="00A018BB">
        <w:rPr>
          <w:rFonts w:ascii="Arial" w:eastAsia="Times New Roman" w:hAnsi="Arial" w:cs="Arial"/>
          <w:sz w:val="20"/>
          <w:szCs w:val="20"/>
        </w:rPr>
        <w:t xml:space="preserve"> The development of educational models is closely linked to theoretical concepts of learning and </w:t>
      </w:r>
      <w:r w:rsidR="005F16D0" w:rsidRPr="00A018BB">
        <w:rPr>
          <w:rFonts w:ascii="Arial" w:eastAsia="Times New Roman" w:hAnsi="Arial" w:cs="Arial"/>
          <w:sz w:val="20"/>
          <w:szCs w:val="20"/>
        </w:rPr>
        <w:t>teaching</w:t>
      </w:r>
      <w:r w:rsidR="00C261E7" w:rsidRPr="00A018BB">
        <w:rPr>
          <w:rFonts w:ascii="Arial" w:eastAsia="Times New Roman" w:hAnsi="Arial" w:cs="Arial"/>
          <w:sz w:val="20"/>
          <w:szCs w:val="20"/>
        </w:rPr>
        <w:t xml:space="preserve"> </w:t>
      </w:r>
      <w:r w:rsidR="005F16D0" w:rsidRPr="00A018BB">
        <w:rPr>
          <w:rFonts w:ascii="Arial" w:eastAsia="Times New Roman" w:hAnsi="Arial" w:cs="Arial"/>
          <w:sz w:val="20"/>
          <w:szCs w:val="20"/>
        </w:rPr>
        <w:t>development, of the theoretical foundation of educational model (e.g., behavioral, cognitive, or constructivist), but mainly the utilization of model</w:t>
      </w:r>
      <w:r w:rsidR="00B01406">
        <w:rPr>
          <w:rFonts w:ascii="Arial" w:eastAsia="Times New Roman" w:hAnsi="Arial" w:cs="Arial"/>
          <w:sz w:val="20"/>
          <w:szCs w:val="20"/>
        </w:rPr>
        <w:t>s</w:t>
      </w:r>
      <w:r w:rsidR="005F16D0" w:rsidRPr="00A018BB">
        <w:rPr>
          <w:rFonts w:ascii="Arial" w:eastAsia="Times New Roman" w:hAnsi="Arial" w:cs="Arial"/>
          <w:sz w:val="20"/>
          <w:szCs w:val="20"/>
        </w:rPr>
        <w:t xml:space="preserve"> (articulate how schools or educational systems should be structured</w:t>
      </w:r>
      <w:r w:rsidR="002D1A39" w:rsidRPr="00A018BB">
        <w:rPr>
          <w:rFonts w:ascii="Arial" w:eastAsia="Times New Roman" w:hAnsi="Arial" w:cs="Arial"/>
          <w:sz w:val="20"/>
          <w:szCs w:val="20"/>
        </w:rPr>
        <w:t>)</w:t>
      </w:r>
      <w:r w:rsidR="005F16D0" w:rsidRPr="00A018BB">
        <w:rPr>
          <w:rFonts w:ascii="Arial" w:eastAsia="Times New Roman" w:hAnsi="Arial" w:cs="Arial"/>
          <w:sz w:val="20"/>
          <w:szCs w:val="20"/>
        </w:rPr>
        <w:t xml:space="preserve">, </w:t>
      </w:r>
      <w:r w:rsidR="002D1A39" w:rsidRPr="00A018BB">
        <w:rPr>
          <w:rFonts w:ascii="Arial" w:eastAsia="Times New Roman" w:hAnsi="Arial" w:cs="Arial"/>
          <w:sz w:val="20"/>
          <w:szCs w:val="20"/>
        </w:rPr>
        <w:t xml:space="preserve">which are </w:t>
      </w:r>
      <w:r w:rsidR="00C367C0" w:rsidRPr="00A018BB">
        <w:rPr>
          <w:rFonts w:ascii="Arial" w:eastAsia="Times New Roman" w:hAnsi="Arial" w:cs="Arial"/>
          <w:sz w:val="20"/>
          <w:szCs w:val="20"/>
        </w:rPr>
        <w:t xml:space="preserve">utilized in a </w:t>
      </w:r>
      <w:r w:rsidR="002D1A39" w:rsidRPr="00A018BB">
        <w:rPr>
          <w:rFonts w:ascii="Arial" w:eastAsia="Times New Roman" w:hAnsi="Arial" w:cs="Arial"/>
          <w:sz w:val="20"/>
          <w:szCs w:val="20"/>
        </w:rPr>
        <w:t>direct or indirect</w:t>
      </w:r>
      <w:r w:rsidR="00C367C0" w:rsidRPr="00A018BB">
        <w:rPr>
          <w:rFonts w:ascii="Arial" w:eastAsia="Times New Roman" w:hAnsi="Arial" w:cs="Arial"/>
          <w:sz w:val="20"/>
          <w:szCs w:val="20"/>
        </w:rPr>
        <w:t xml:space="preserve"> way</w:t>
      </w:r>
      <w:r w:rsidR="0028622C" w:rsidRPr="00A018BB">
        <w:rPr>
          <w:rFonts w:ascii="Arial" w:eastAsia="Times New Roman" w:hAnsi="Arial" w:cs="Arial"/>
          <w:sz w:val="20"/>
          <w:szCs w:val="20"/>
        </w:rPr>
        <w:t xml:space="preserve"> </w:t>
      </w:r>
      <w:r w:rsidR="002D1A39" w:rsidRPr="00A018BB">
        <w:rPr>
          <w:rFonts w:ascii="Arial" w:eastAsia="Times New Roman" w:hAnsi="Arial" w:cs="Arial"/>
          <w:sz w:val="20"/>
          <w:szCs w:val="20"/>
        </w:rPr>
        <w:t xml:space="preserve">in this paper. Moreover, in bridging the gap between theoretical models and the complexities of real-world educational settings demands an easily understood and applied instrument such as a </w:t>
      </w:r>
      <w:r w:rsidR="00C367C0" w:rsidRPr="00A018BB">
        <w:rPr>
          <w:rFonts w:ascii="Arial" w:eastAsia="Times New Roman" w:hAnsi="Arial" w:cs="Arial"/>
          <w:sz w:val="20"/>
          <w:szCs w:val="20"/>
        </w:rPr>
        <w:t>toolkit</w:t>
      </w:r>
    </w:p>
    <w:p w14:paraId="29112788" w14:textId="571C99C8" w:rsidR="00613E9D" w:rsidRPr="00A018BB" w:rsidRDefault="00613E9D" w:rsidP="00C367C0">
      <w:pPr>
        <w:pStyle w:val="ListParagraph"/>
        <w:ind w:left="0"/>
        <w:jc w:val="both"/>
        <w:rPr>
          <w:rFonts w:ascii="Arial" w:hAnsi="Arial" w:cs="Arial"/>
          <w:sz w:val="20"/>
          <w:szCs w:val="20"/>
        </w:rPr>
      </w:pPr>
      <w:r w:rsidRPr="00A018BB">
        <w:rPr>
          <w:rFonts w:ascii="Arial" w:eastAsiaTheme="majorEastAsia" w:hAnsi="Arial" w:cs="Arial"/>
          <w:b/>
          <w:bCs/>
          <w:sz w:val="20"/>
          <w:szCs w:val="20"/>
          <w:u w:val="single"/>
        </w:rPr>
        <w:t>1.3.3 Toolkit</w:t>
      </w:r>
      <w:r w:rsidR="001B0535" w:rsidRPr="00A018BB">
        <w:rPr>
          <w:rFonts w:ascii="Arial" w:eastAsiaTheme="majorEastAsia" w:hAnsi="Arial" w:cs="Arial"/>
          <w:b/>
          <w:bCs/>
          <w:sz w:val="20"/>
          <w:szCs w:val="20"/>
          <w:u w:val="single"/>
        </w:rPr>
        <w:t>:</w:t>
      </w:r>
      <w:r w:rsidR="00C367C0" w:rsidRPr="00A018BB">
        <w:rPr>
          <w:rFonts w:ascii="Arial" w:hAnsi="Arial" w:cs="Arial"/>
          <w:sz w:val="20"/>
          <w:szCs w:val="20"/>
        </w:rPr>
        <w:t xml:space="preserve"> </w:t>
      </w:r>
      <w:r w:rsidR="00540757" w:rsidRPr="00A018BB">
        <w:rPr>
          <w:rFonts w:ascii="Arial" w:hAnsi="Arial" w:cs="Arial"/>
          <w:sz w:val="20"/>
          <w:szCs w:val="20"/>
        </w:rPr>
        <w:t xml:space="preserve">Toolkits, which are structured collections of conceptual frameworks, practical resources, digital tools, and strategies have become central to contemporary education. They synthesize theoretical foundations, key functions of educational processes, </w:t>
      </w:r>
      <w:r w:rsidR="00B01406">
        <w:rPr>
          <w:rFonts w:ascii="Arial" w:hAnsi="Arial" w:cs="Arial"/>
          <w:sz w:val="20"/>
          <w:szCs w:val="20"/>
        </w:rPr>
        <w:t>information</w:t>
      </w:r>
      <w:r w:rsidR="00540757" w:rsidRPr="00A018BB">
        <w:rPr>
          <w:rFonts w:ascii="Arial" w:hAnsi="Arial" w:cs="Arial"/>
          <w:sz w:val="20"/>
          <w:szCs w:val="20"/>
        </w:rPr>
        <w:t xml:space="preserve"> of their impact on teaching and learning, and education research recommendations for design and implementation. </w:t>
      </w:r>
      <w:r w:rsidR="00C367C0" w:rsidRPr="00A018BB">
        <w:rPr>
          <w:rFonts w:ascii="Arial" w:hAnsi="Arial" w:cs="Arial"/>
          <w:sz w:val="20"/>
          <w:szCs w:val="20"/>
        </w:rPr>
        <w:t>Toolkits</w:t>
      </w:r>
      <w:r w:rsidR="0070090D" w:rsidRPr="00A018BB">
        <w:rPr>
          <w:rFonts w:ascii="Arial" w:hAnsi="Arial" w:cs="Arial"/>
          <w:sz w:val="20"/>
          <w:szCs w:val="20"/>
        </w:rPr>
        <w:t xml:space="preserve">, </w:t>
      </w:r>
      <w:r w:rsidR="00C367C0" w:rsidRPr="00A018BB">
        <w:rPr>
          <w:rFonts w:ascii="Arial" w:hAnsi="Arial" w:cs="Arial"/>
          <w:sz w:val="20"/>
          <w:szCs w:val="20"/>
        </w:rPr>
        <w:t>properly designed and implemented</w:t>
      </w:r>
      <w:r w:rsidR="0070090D" w:rsidRPr="00A018BB">
        <w:rPr>
          <w:rFonts w:ascii="Arial" w:hAnsi="Arial" w:cs="Arial"/>
          <w:sz w:val="20"/>
          <w:szCs w:val="20"/>
        </w:rPr>
        <w:t xml:space="preserve"> </w:t>
      </w:r>
      <w:r w:rsidR="00C367C0" w:rsidRPr="00A018BB">
        <w:rPr>
          <w:rFonts w:ascii="Arial" w:hAnsi="Arial" w:cs="Arial"/>
          <w:sz w:val="20"/>
          <w:szCs w:val="20"/>
        </w:rPr>
        <w:t xml:space="preserve">are powerful instruments </w:t>
      </w:r>
      <w:bookmarkStart w:id="3" w:name="_Hlk214642409"/>
      <w:r w:rsidR="00C367C0" w:rsidRPr="00A018BB">
        <w:rPr>
          <w:rFonts w:ascii="Arial" w:hAnsi="Arial" w:cs="Arial"/>
          <w:sz w:val="20"/>
          <w:szCs w:val="20"/>
        </w:rPr>
        <w:t xml:space="preserve">for incorporating innovation </w:t>
      </w:r>
      <w:r w:rsidR="0070090D" w:rsidRPr="00A018BB">
        <w:rPr>
          <w:rFonts w:ascii="Arial" w:hAnsi="Arial" w:cs="Arial"/>
          <w:sz w:val="20"/>
          <w:szCs w:val="20"/>
        </w:rPr>
        <w:t xml:space="preserve">to </w:t>
      </w:r>
      <w:r w:rsidR="00C367C0" w:rsidRPr="00A018BB">
        <w:rPr>
          <w:rFonts w:ascii="Arial" w:hAnsi="Arial" w:cs="Arial"/>
          <w:sz w:val="20"/>
          <w:szCs w:val="20"/>
        </w:rPr>
        <w:t>educational</w:t>
      </w:r>
      <w:r w:rsidR="0070090D" w:rsidRPr="00A018BB">
        <w:rPr>
          <w:rFonts w:ascii="Arial" w:hAnsi="Arial" w:cs="Arial"/>
          <w:sz w:val="20"/>
          <w:szCs w:val="20"/>
        </w:rPr>
        <w:t xml:space="preserve"> process</w:t>
      </w:r>
      <w:bookmarkEnd w:id="3"/>
      <w:r w:rsidR="0070090D" w:rsidRPr="00A018BB">
        <w:rPr>
          <w:rFonts w:ascii="Arial" w:hAnsi="Arial" w:cs="Arial"/>
          <w:sz w:val="20"/>
          <w:szCs w:val="20"/>
        </w:rPr>
        <w:t xml:space="preserve"> in a practical way</w:t>
      </w:r>
      <w:r w:rsidR="00C367C0" w:rsidRPr="00A018BB">
        <w:rPr>
          <w:rFonts w:ascii="Arial" w:hAnsi="Arial" w:cs="Arial"/>
          <w:sz w:val="20"/>
          <w:szCs w:val="20"/>
        </w:rPr>
        <w:t>. Grounded in socio-cultural and activity theory, they mediate learning,</w:t>
      </w:r>
      <w:r w:rsidR="0070090D" w:rsidRPr="00A018BB">
        <w:rPr>
          <w:rFonts w:ascii="Arial" w:hAnsi="Arial" w:cs="Arial"/>
          <w:sz w:val="20"/>
          <w:szCs w:val="20"/>
        </w:rPr>
        <w:t xml:space="preserve"> and </w:t>
      </w:r>
      <w:r w:rsidR="00C367C0" w:rsidRPr="00A018BB">
        <w:rPr>
          <w:rFonts w:ascii="Arial" w:hAnsi="Arial" w:cs="Arial"/>
          <w:sz w:val="20"/>
          <w:szCs w:val="20"/>
        </w:rPr>
        <w:t xml:space="preserve">scaffold practice, </w:t>
      </w:r>
      <w:r w:rsidR="00C87EFE" w:rsidRPr="00A018BB">
        <w:rPr>
          <w:rFonts w:ascii="Arial" w:hAnsi="Arial" w:cs="Arial"/>
          <w:sz w:val="20"/>
          <w:szCs w:val="20"/>
        </w:rPr>
        <w:t xml:space="preserve">as well as </w:t>
      </w:r>
      <w:r w:rsidR="00C367C0" w:rsidRPr="00A018BB">
        <w:rPr>
          <w:rFonts w:ascii="Arial" w:hAnsi="Arial" w:cs="Arial"/>
          <w:sz w:val="20"/>
          <w:szCs w:val="20"/>
        </w:rPr>
        <w:t xml:space="preserve">foster </w:t>
      </w:r>
      <w:r w:rsidR="0070090D" w:rsidRPr="00A018BB">
        <w:rPr>
          <w:rFonts w:ascii="Arial" w:hAnsi="Arial" w:cs="Arial"/>
          <w:sz w:val="20"/>
          <w:szCs w:val="20"/>
        </w:rPr>
        <w:t xml:space="preserve">the </w:t>
      </w:r>
      <w:r w:rsidR="00C367C0" w:rsidRPr="00A018BB">
        <w:rPr>
          <w:rFonts w:ascii="Arial" w:hAnsi="Arial" w:cs="Arial"/>
          <w:sz w:val="20"/>
          <w:szCs w:val="20"/>
        </w:rPr>
        <w:t>distribut</w:t>
      </w:r>
      <w:r w:rsidR="0070090D" w:rsidRPr="00A018BB">
        <w:rPr>
          <w:rFonts w:ascii="Arial" w:hAnsi="Arial" w:cs="Arial"/>
          <w:sz w:val="20"/>
          <w:szCs w:val="20"/>
        </w:rPr>
        <w:t>ion of</w:t>
      </w:r>
      <w:r w:rsidR="00C367C0" w:rsidRPr="00A018BB">
        <w:rPr>
          <w:rFonts w:ascii="Arial" w:hAnsi="Arial" w:cs="Arial"/>
          <w:sz w:val="20"/>
          <w:szCs w:val="20"/>
        </w:rPr>
        <w:t xml:space="preserve"> </w:t>
      </w:r>
      <w:r w:rsidR="0070090D" w:rsidRPr="00A018BB">
        <w:rPr>
          <w:rFonts w:ascii="Arial" w:hAnsi="Arial" w:cs="Arial"/>
          <w:sz w:val="20"/>
          <w:szCs w:val="20"/>
        </w:rPr>
        <w:t xml:space="preserve">the </w:t>
      </w:r>
      <w:r w:rsidR="00C367C0" w:rsidRPr="00A018BB">
        <w:rPr>
          <w:rFonts w:ascii="Arial" w:hAnsi="Arial" w:cs="Arial"/>
          <w:sz w:val="20"/>
          <w:szCs w:val="20"/>
        </w:rPr>
        <w:t>expertise</w:t>
      </w:r>
      <w:r w:rsidR="0070090D" w:rsidRPr="00A018BB">
        <w:rPr>
          <w:rFonts w:ascii="Arial" w:hAnsi="Arial" w:cs="Arial"/>
          <w:sz w:val="20"/>
          <w:szCs w:val="20"/>
        </w:rPr>
        <w:t xml:space="preserve"> gained from educational research. That is, toolkit</w:t>
      </w:r>
      <w:r w:rsidR="00C87EFE" w:rsidRPr="00A018BB">
        <w:rPr>
          <w:rFonts w:ascii="Arial" w:hAnsi="Arial" w:cs="Arial"/>
          <w:sz w:val="20"/>
          <w:szCs w:val="20"/>
        </w:rPr>
        <w:t>s</w:t>
      </w:r>
      <w:r w:rsidR="0070090D" w:rsidRPr="00A018BB">
        <w:rPr>
          <w:rFonts w:ascii="Arial" w:hAnsi="Arial" w:cs="Arial"/>
          <w:sz w:val="20"/>
          <w:szCs w:val="20"/>
        </w:rPr>
        <w:t xml:space="preserve"> w</w:t>
      </w:r>
      <w:r w:rsidR="00C367C0" w:rsidRPr="00A018BB">
        <w:rPr>
          <w:rFonts w:ascii="Arial" w:hAnsi="Arial" w:cs="Arial"/>
          <w:sz w:val="20"/>
          <w:szCs w:val="20"/>
        </w:rPr>
        <w:t xml:space="preserve">hen combined with professional learning and a commitment to </w:t>
      </w:r>
      <w:r w:rsidR="0070090D" w:rsidRPr="00A018BB">
        <w:rPr>
          <w:rFonts w:ascii="Arial" w:hAnsi="Arial" w:cs="Arial"/>
          <w:sz w:val="20"/>
          <w:szCs w:val="20"/>
        </w:rPr>
        <w:t xml:space="preserve">innovation </w:t>
      </w:r>
      <w:r w:rsidR="00C367C0" w:rsidRPr="00A018BB">
        <w:rPr>
          <w:rFonts w:ascii="Arial" w:hAnsi="Arial" w:cs="Arial"/>
          <w:sz w:val="20"/>
          <w:szCs w:val="20"/>
        </w:rPr>
        <w:t xml:space="preserve">adaptation, help make </w:t>
      </w:r>
      <w:r w:rsidR="0070090D" w:rsidRPr="00A018BB">
        <w:rPr>
          <w:rFonts w:ascii="Arial" w:hAnsi="Arial" w:cs="Arial"/>
          <w:sz w:val="20"/>
          <w:szCs w:val="20"/>
        </w:rPr>
        <w:t>the systemic education</w:t>
      </w:r>
      <w:r w:rsidR="00C367C0" w:rsidRPr="00A018BB">
        <w:rPr>
          <w:rFonts w:ascii="Arial" w:hAnsi="Arial" w:cs="Arial"/>
          <w:sz w:val="20"/>
          <w:szCs w:val="20"/>
        </w:rPr>
        <w:t xml:space="preserve"> sustainable</w:t>
      </w:r>
      <w:r w:rsidR="0070090D" w:rsidRPr="00A018BB">
        <w:rPr>
          <w:rFonts w:ascii="Arial" w:hAnsi="Arial" w:cs="Arial"/>
          <w:sz w:val="20"/>
          <w:szCs w:val="20"/>
        </w:rPr>
        <w:t>.</w:t>
      </w:r>
      <w:r w:rsidR="00540757" w:rsidRPr="00A018BB">
        <w:rPr>
          <w:rFonts w:ascii="Arial" w:hAnsi="Arial" w:cs="Arial"/>
          <w:sz w:val="20"/>
          <w:szCs w:val="20"/>
        </w:rPr>
        <w:t xml:space="preserve"> As a result, well-designed toolkits substantiate the systemic nature of education,</w:t>
      </w:r>
      <w:r w:rsidR="00B923FE" w:rsidRPr="00A018BB">
        <w:rPr>
          <w:rFonts w:ascii="Arial" w:hAnsi="Arial" w:cs="Arial"/>
          <w:sz w:val="20"/>
          <w:szCs w:val="20"/>
        </w:rPr>
        <w:t xml:space="preserve"> </w:t>
      </w:r>
      <w:r w:rsidR="00540757" w:rsidRPr="00A018BB">
        <w:rPr>
          <w:rFonts w:ascii="Arial" w:hAnsi="Arial" w:cs="Arial"/>
          <w:sz w:val="20"/>
          <w:szCs w:val="20"/>
        </w:rPr>
        <w:t>increase teacher participation, learner autonomy, adaptability to changing contexts, and mainly sustained innovation in classroom practice.</w:t>
      </w:r>
    </w:p>
    <w:p w14:paraId="47348854" w14:textId="1B52FEE5" w:rsidR="00F35440" w:rsidRPr="00A018BB" w:rsidRDefault="00F35440" w:rsidP="00C87EFE">
      <w:pPr>
        <w:spacing w:before="100" w:beforeAutospacing="1" w:after="100" w:afterAutospacing="1" w:line="240" w:lineRule="auto"/>
        <w:jc w:val="both"/>
        <w:outlineLvl w:val="1"/>
        <w:rPr>
          <w:rFonts w:ascii="Arial" w:eastAsia="Times New Roman" w:hAnsi="Arial" w:cs="Arial"/>
          <w:b/>
          <w:bCs/>
          <w:i/>
          <w:iCs/>
          <w:sz w:val="20"/>
          <w:szCs w:val="20"/>
        </w:rPr>
      </w:pPr>
      <w:r w:rsidRPr="00A018BB">
        <w:rPr>
          <w:rFonts w:ascii="Arial" w:eastAsia="Times New Roman" w:hAnsi="Arial" w:cs="Arial"/>
          <w:b/>
          <w:bCs/>
          <w:sz w:val="20"/>
          <w:szCs w:val="20"/>
          <w:u w:val="single"/>
        </w:rPr>
        <w:t>1.3.4 Systemic View of Educational Research:</w:t>
      </w:r>
      <w:r w:rsidRPr="00A018BB">
        <w:rPr>
          <w:rFonts w:ascii="Arial" w:eastAsia="Times New Roman" w:hAnsi="Arial" w:cs="Arial"/>
          <w:b/>
          <w:bCs/>
          <w:i/>
          <w:iCs/>
          <w:sz w:val="20"/>
          <w:szCs w:val="20"/>
        </w:rPr>
        <w:t xml:space="preserve"> </w:t>
      </w:r>
      <w:r w:rsidRPr="00A018BB">
        <w:rPr>
          <w:rFonts w:ascii="Arial" w:eastAsia="Times New Roman" w:hAnsi="Arial" w:cs="Arial"/>
          <w:sz w:val="20"/>
          <w:szCs w:val="20"/>
        </w:rPr>
        <w:t xml:space="preserve">Traditional educational research frequently narrows its focus to discrete elements such as classroom practices, learner outcomes, or institutional policies. Although </w:t>
      </w:r>
      <w:r w:rsidRPr="00A018BB">
        <w:rPr>
          <w:rFonts w:ascii="Arial" w:eastAsia="Times New Roman" w:hAnsi="Arial" w:cs="Arial"/>
          <w:sz w:val="20"/>
          <w:szCs w:val="20"/>
        </w:rPr>
        <w:lastRenderedPageBreak/>
        <w:t>this approach allows methodological control, it often overlooks the broader societal, and technological conditions in which education occurs. As a result, educational research has long grappled with the complexity of teaching and learning, which historically has relied on fragmented approaches that isolate variables, populations, or instructional techniques. While such studies generate valuable insights, they often fail.  That is, they ignore that education is an evolving, dynamic ecosystem shaped by multiple actors, structures, and contextual factors. In other words, the appropriate way to address educational research should be the recognition that education functions as a complex adaptive system. Moreover, a systemic function of educational research has direct implications for educational policy and practice. Policy initiatives designed without systemic insight risk creating misalignments as opposed to policy informed by systemic research</w:t>
      </w:r>
      <w:r w:rsidR="00B01406">
        <w:rPr>
          <w:rFonts w:ascii="Arial" w:eastAsia="Times New Roman" w:hAnsi="Arial" w:cs="Arial"/>
          <w:sz w:val="20"/>
          <w:szCs w:val="20"/>
        </w:rPr>
        <w:t>, which</w:t>
      </w:r>
      <w:r w:rsidRPr="00A018BB">
        <w:rPr>
          <w:rFonts w:ascii="Arial" w:eastAsia="Times New Roman" w:hAnsi="Arial" w:cs="Arial"/>
          <w:sz w:val="20"/>
          <w:szCs w:val="20"/>
        </w:rPr>
        <w:t xml:space="preserve"> is more likely to support sustainable</w:t>
      </w:r>
      <w:r w:rsidR="00B01406">
        <w:rPr>
          <w:rFonts w:ascii="Arial" w:eastAsia="Times New Roman" w:hAnsi="Arial" w:cs="Arial"/>
          <w:sz w:val="20"/>
          <w:szCs w:val="20"/>
        </w:rPr>
        <w:t xml:space="preserve"> and</w:t>
      </w:r>
      <w:r w:rsidRPr="00A018BB">
        <w:rPr>
          <w:rFonts w:ascii="Arial" w:eastAsia="Times New Roman" w:hAnsi="Arial" w:cs="Arial"/>
          <w:sz w:val="20"/>
          <w:szCs w:val="20"/>
        </w:rPr>
        <w:t xml:space="preserve"> equitable improvements by acknowledging the interaction of resources, school culture, policy constraints, and cultural norms. </w:t>
      </w:r>
    </w:p>
    <w:p w14:paraId="455EE22C" w14:textId="76AA534D" w:rsidR="00F35440" w:rsidRPr="00A018BB" w:rsidRDefault="00F35440" w:rsidP="00F35440">
      <w:pPr>
        <w:spacing w:before="100" w:beforeAutospacing="1" w:after="100" w:afterAutospacing="1" w:line="240" w:lineRule="auto"/>
        <w:jc w:val="both"/>
        <w:rPr>
          <w:rFonts w:ascii="Arial" w:eastAsia="Times New Roman" w:hAnsi="Arial" w:cs="Arial"/>
          <w:sz w:val="20"/>
          <w:szCs w:val="20"/>
        </w:rPr>
      </w:pPr>
      <w:r w:rsidRPr="00A018BB">
        <w:rPr>
          <w:rFonts w:ascii="Arial" w:eastAsia="Times New Roman" w:hAnsi="Arial" w:cs="Arial"/>
          <w:sz w:val="20"/>
          <w:szCs w:val="20"/>
        </w:rPr>
        <w:t xml:space="preserve">In sum, the challenges facing contemporary education and are considered in this paper are that learning and teaching adjustments transformation to new educational processes cannot be dealt with through isolated, non-systemic efforts. In general, a systemic approach of educational research is essential for </w:t>
      </w:r>
      <w:bookmarkStart w:id="4" w:name="_Hlk214646162"/>
      <w:r w:rsidRPr="00A018BB">
        <w:rPr>
          <w:rFonts w:ascii="Arial" w:eastAsia="Times New Roman" w:hAnsi="Arial" w:cs="Arial"/>
          <w:sz w:val="20"/>
          <w:szCs w:val="20"/>
        </w:rPr>
        <w:t>capturing the multifaceted nature of educational ecosystems,</w:t>
      </w:r>
      <w:bookmarkEnd w:id="4"/>
      <w:r w:rsidRPr="00A018BB">
        <w:rPr>
          <w:rFonts w:ascii="Arial" w:eastAsia="Times New Roman" w:hAnsi="Arial" w:cs="Arial"/>
          <w:sz w:val="20"/>
          <w:szCs w:val="20"/>
        </w:rPr>
        <w:t xml:space="preserve"> which generates knowledge that bridges the divide between research, policy, and practice. As education systems continue to evolve, systemic approaches offer a robust framework for producing meaningful, contextually grounded insights that can utilize instruments, such as toolkits, that can explain nowadays educational processes.</w:t>
      </w:r>
    </w:p>
    <w:p w14:paraId="59C602DF" w14:textId="2D10F486" w:rsidR="0028622C" w:rsidRPr="00390EAE" w:rsidRDefault="0028622C" w:rsidP="0028622C">
      <w:pPr>
        <w:jc w:val="both"/>
        <w:rPr>
          <w:rFonts w:ascii="Arial" w:eastAsiaTheme="majorEastAsia" w:hAnsi="Arial" w:cs="Arial"/>
          <w:b/>
          <w:bCs/>
        </w:rPr>
      </w:pPr>
      <w:r w:rsidRPr="00D945FF">
        <w:rPr>
          <w:rFonts w:ascii="Arial" w:eastAsiaTheme="majorEastAsia" w:hAnsi="Arial" w:cs="Arial"/>
          <w:b/>
          <w:bCs/>
        </w:rPr>
        <w:t>1.4 Paper’s Goals</w:t>
      </w:r>
    </w:p>
    <w:p w14:paraId="1858CB7D" w14:textId="49DA56D1" w:rsidR="00257B2F" w:rsidRPr="00A018BB" w:rsidRDefault="00257B2F" w:rsidP="00644354">
      <w:pPr>
        <w:jc w:val="both"/>
        <w:rPr>
          <w:rFonts w:ascii="Arial" w:eastAsiaTheme="majorEastAsia" w:hAnsi="Arial" w:cs="Arial"/>
          <w:b/>
          <w:bCs/>
          <w:i/>
          <w:iCs/>
          <w:color w:val="FF0000"/>
          <w:sz w:val="20"/>
          <w:szCs w:val="20"/>
        </w:rPr>
      </w:pPr>
      <w:r w:rsidRPr="00A018BB">
        <w:rPr>
          <w:rFonts w:ascii="Arial" w:hAnsi="Arial" w:cs="Arial"/>
          <w:sz w:val="20"/>
          <w:szCs w:val="20"/>
        </w:rPr>
        <w:t xml:space="preserve">The paper following an integrative synthesis logic </w:t>
      </w:r>
      <w:r w:rsidR="007D07C4" w:rsidRPr="00A018BB">
        <w:rPr>
          <w:sz w:val="20"/>
          <w:szCs w:val="20"/>
        </w:rPr>
        <w:t>[2]</w:t>
      </w:r>
      <w:r w:rsidR="007D07C4" w:rsidRPr="00A018BB">
        <w:rPr>
          <w:rFonts w:ascii="Arial" w:hAnsi="Arial" w:cs="Arial"/>
          <w:sz w:val="20"/>
          <w:szCs w:val="20"/>
        </w:rPr>
        <w:t xml:space="preserve"> </w:t>
      </w:r>
      <w:r w:rsidRPr="00A018BB">
        <w:rPr>
          <w:rFonts w:ascii="Arial" w:hAnsi="Arial" w:cs="Arial"/>
          <w:sz w:val="20"/>
          <w:szCs w:val="20"/>
        </w:rPr>
        <w:t xml:space="preserve">is combining three complementary </w:t>
      </w:r>
      <w:bookmarkStart w:id="5" w:name="_Hlk215565344"/>
      <w:r w:rsidR="00D945FF">
        <w:rPr>
          <w:rFonts w:ascii="Arial" w:hAnsi="Arial" w:cs="Arial"/>
          <w:sz w:val="20"/>
          <w:szCs w:val="20"/>
        </w:rPr>
        <w:t>toolki</w:t>
      </w:r>
      <w:bookmarkEnd w:id="5"/>
      <w:r w:rsidR="00D945FF">
        <w:rPr>
          <w:rFonts w:ascii="Arial" w:hAnsi="Arial" w:cs="Arial"/>
          <w:sz w:val="20"/>
          <w:szCs w:val="20"/>
        </w:rPr>
        <w:t>t</w:t>
      </w:r>
      <w:r w:rsidR="00D945FF" w:rsidRPr="00A018BB">
        <w:rPr>
          <w:rFonts w:ascii="Arial" w:hAnsi="Arial" w:cs="Arial"/>
          <w:sz w:val="20"/>
          <w:szCs w:val="20"/>
        </w:rPr>
        <w:t xml:space="preserve"> </w:t>
      </w:r>
      <w:r w:rsidRPr="00A018BB">
        <w:rPr>
          <w:rFonts w:ascii="Arial" w:hAnsi="Arial" w:cs="Arial"/>
          <w:sz w:val="20"/>
          <w:szCs w:val="20"/>
        </w:rPr>
        <w:t xml:space="preserve">goals: </w:t>
      </w:r>
      <w:r w:rsidR="00D945FF" w:rsidRPr="00A018BB">
        <w:rPr>
          <w:rFonts w:ascii="Arial" w:hAnsi="Arial" w:cs="Arial"/>
          <w:b/>
          <w:bCs/>
          <w:sz w:val="20"/>
          <w:szCs w:val="20"/>
        </w:rPr>
        <w:t xml:space="preserve">Modeling, </w:t>
      </w:r>
      <w:r w:rsidR="00D945FF" w:rsidRPr="00A018BB">
        <w:rPr>
          <w:rFonts w:ascii="Arial" w:hAnsi="Arial" w:cs="Arial"/>
          <w:sz w:val="20"/>
          <w:szCs w:val="20"/>
        </w:rPr>
        <w:t>which reconfigure the educational research</w:t>
      </w:r>
      <w:r w:rsidR="00D945FF" w:rsidRPr="00A018BB">
        <w:rPr>
          <w:rFonts w:ascii="Arial" w:hAnsi="Arial" w:cs="Arial"/>
          <w:i/>
          <w:iCs/>
          <w:sz w:val="20"/>
          <w:szCs w:val="20"/>
        </w:rPr>
        <w:t xml:space="preserve"> </w:t>
      </w:r>
      <w:r w:rsidR="00D945FF" w:rsidRPr="00A018BB">
        <w:rPr>
          <w:rFonts w:ascii="Arial" w:hAnsi="Arial" w:cs="Arial"/>
          <w:sz w:val="20"/>
          <w:szCs w:val="20"/>
        </w:rPr>
        <w:t>into a modeling mechanism, aligning its stages with the functions of organizational teaching and learning</w:t>
      </w:r>
      <w:r w:rsidR="00D945FF">
        <w:rPr>
          <w:rFonts w:ascii="Arial" w:hAnsi="Arial" w:cs="Arial"/>
          <w:sz w:val="20"/>
          <w:szCs w:val="20"/>
        </w:rPr>
        <w:t>;</w:t>
      </w:r>
      <w:r w:rsidR="00D945FF" w:rsidRPr="00A018BB">
        <w:rPr>
          <w:rFonts w:ascii="Arial" w:hAnsi="Arial" w:cs="Arial"/>
          <w:b/>
          <w:bCs/>
          <w:sz w:val="20"/>
          <w:szCs w:val="20"/>
        </w:rPr>
        <w:t xml:space="preserve"> </w:t>
      </w:r>
      <w:r w:rsidRPr="00A018BB">
        <w:rPr>
          <w:rFonts w:ascii="Arial" w:hAnsi="Arial" w:cs="Arial"/>
          <w:b/>
          <w:bCs/>
          <w:sz w:val="20"/>
          <w:szCs w:val="20"/>
        </w:rPr>
        <w:t xml:space="preserve">Theoretical considerations, </w:t>
      </w:r>
      <w:r w:rsidRPr="00A018BB">
        <w:rPr>
          <w:rFonts w:ascii="Arial" w:hAnsi="Arial" w:cs="Arial"/>
          <w:sz w:val="20"/>
          <w:szCs w:val="20"/>
        </w:rPr>
        <w:t>which refer to the</w:t>
      </w:r>
      <w:r w:rsidRPr="00A018BB">
        <w:rPr>
          <w:rFonts w:ascii="Arial" w:hAnsi="Arial" w:cs="Arial"/>
          <w:b/>
          <w:bCs/>
          <w:sz w:val="20"/>
          <w:szCs w:val="20"/>
        </w:rPr>
        <w:t xml:space="preserve"> </w:t>
      </w:r>
      <w:r w:rsidRPr="00A018BB">
        <w:rPr>
          <w:rFonts w:ascii="Arial" w:hAnsi="Arial" w:cs="Arial"/>
          <w:sz w:val="20"/>
          <w:szCs w:val="20"/>
        </w:rPr>
        <w:t xml:space="preserve">identification and classification of key theoretical concepts producing the conceptual background linking educational research with a </w:t>
      </w:r>
      <w:r w:rsidR="00D945FF">
        <w:rPr>
          <w:rFonts w:ascii="Arial" w:hAnsi="Arial" w:cs="Arial"/>
          <w:sz w:val="20"/>
          <w:szCs w:val="20"/>
        </w:rPr>
        <w:t xml:space="preserve">toolkit </w:t>
      </w:r>
      <w:r w:rsidRPr="00A018BB">
        <w:rPr>
          <w:rFonts w:ascii="Arial" w:hAnsi="Arial" w:cs="Arial"/>
          <w:sz w:val="20"/>
          <w:szCs w:val="20"/>
        </w:rPr>
        <w:t>modeling approach;</w:t>
      </w:r>
      <w:r w:rsidR="00D945FF">
        <w:rPr>
          <w:rFonts w:ascii="Arial" w:hAnsi="Arial" w:cs="Arial"/>
          <w:sz w:val="20"/>
          <w:szCs w:val="20"/>
        </w:rPr>
        <w:t xml:space="preserve"> </w:t>
      </w:r>
      <w:r w:rsidRPr="00A018BB">
        <w:rPr>
          <w:rFonts w:ascii="Arial" w:hAnsi="Arial" w:cs="Arial"/>
          <w:sz w:val="20"/>
          <w:szCs w:val="20"/>
        </w:rPr>
        <w:t xml:space="preserve">and </w:t>
      </w:r>
      <w:r w:rsidRPr="00A018BB">
        <w:rPr>
          <w:rFonts w:ascii="Arial" w:hAnsi="Arial" w:cs="Arial"/>
          <w:b/>
          <w:bCs/>
          <w:sz w:val="20"/>
          <w:szCs w:val="20"/>
        </w:rPr>
        <w:t xml:space="preserve">Analytical Generalization, </w:t>
      </w:r>
      <w:r w:rsidRPr="00A018BB">
        <w:rPr>
          <w:rFonts w:ascii="Arial" w:hAnsi="Arial" w:cs="Arial"/>
          <w:sz w:val="20"/>
          <w:szCs w:val="20"/>
        </w:rPr>
        <w:t>which delivers propositions describing how the modeling mechanism transforms through learning and teaching adjustments into new educational processes. As a result, the presented approach proceeds abductively, iterating between theoretical constructs and conceptual reasoning to yield a coherent explanatory educational model adapting innovation to education.</w:t>
      </w:r>
    </w:p>
    <w:p w14:paraId="1FAA04EE" w14:textId="77777777" w:rsidR="00F35440" w:rsidRPr="00390EAE" w:rsidRDefault="00F35440" w:rsidP="00613E9D">
      <w:pPr>
        <w:pStyle w:val="ListParagraph"/>
        <w:ind w:left="0"/>
        <w:rPr>
          <w:rFonts w:ascii="Arial" w:eastAsiaTheme="majorEastAsia" w:hAnsi="Arial" w:cs="Arial"/>
          <w:b/>
          <w:bCs/>
        </w:rPr>
      </w:pPr>
    </w:p>
    <w:p w14:paraId="1AF7D7D5" w14:textId="77777777" w:rsidR="0028622C" w:rsidRPr="00390EAE" w:rsidRDefault="0028622C" w:rsidP="00F35440">
      <w:pPr>
        <w:pStyle w:val="ListParagraph"/>
        <w:ind w:left="0"/>
        <w:jc w:val="both"/>
        <w:rPr>
          <w:rFonts w:ascii="Arial" w:eastAsiaTheme="majorEastAsia" w:hAnsi="Arial" w:cs="Arial"/>
          <w:b/>
          <w:bCs/>
        </w:rPr>
      </w:pPr>
      <w:r w:rsidRPr="00390EAE">
        <w:rPr>
          <w:rFonts w:ascii="Arial" w:eastAsiaTheme="majorEastAsia" w:hAnsi="Arial" w:cs="Arial"/>
          <w:b/>
          <w:bCs/>
        </w:rPr>
        <w:t>1.5</w:t>
      </w:r>
      <w:r w:rsidR="00613E9D" w:rsidRPr="00390EAE">
        <w:rPr>
          <w:rFonts w:ascii="Arial" w:eastAsiaTheme="majorEastAsia" w:hAnsi="Arial" w:cs="Arial"/>
          <w:b/>
          <w:bCs/>
        </w:rPr>
        <w:t xml:space="preserve"> Paper’s Approac</w:t>
      </w:r>
      <w:r w:rsidRPr="00390EAE">
        <w:rPr>
          <w:rFonts w:ascii="Arial" w:eastAsiaTheme="majorEastAsia" w:hAnsi="Arial" w:cs="Arial"/>
          <w:b/>
          <w:bCs/>
        </w:rPr>
        <w:t>h</w:t>
      </w:r>
    </w:p>
    <w:p w14:paraId="4B632F8D" w14:textId="7A9E0377" w:rsidR="0028622C" w:rsidRPr="00390EAE" w:rsidRDefault="00613E9D" w:rsidP="00F35440">
      <w:pPr>
        <w:pStyle w:val="ListParagraph"/>
        <w:ind w:left="0"/>
        <w:jc w:val="both"/>
        <w:rPr>
          <w:rFonts w:ascii="Arial" w:eastAsiaTheme="majorEastAsia" w:hAnsi="Arial" w:cs="Arial"/>
          <w:b/>
          <w:bCs/>
        </w:rPr>
      </w:pPr>
      <w:r w:rsidRPr="00390EAE">
        <w:rPr>
          <w:rFonts w:ascii="Arial" w:eastAsiaTheme="majorEastAsia" w:hAnsi="Arial" w:cs="Arial"/>
          <w:b/>
          <w:bCs/>
        </w:rPr>
        <w:t xml:space="preserve"> </w:t>
      </w:r>
    </w:p>
    <w:p w14:paraId="5C23EF92" w14:textId="2018A3F4" w:rsidR="003345BD" w:rsidRDefault="00093E52" w:rsidP="00F35440">
      <w:pPr>
        <w:pStyle w:val="ListParagraph"/>
        <w:ind w:left="0"/>
        <w:jc w:val="both"/>
        <w:rPr>
          <w:rFonts w:ascii="Arial" w:eastAsiaTheme="majorEastAsia" w:hAnsi="Arial" w:cs="Arial"/>
          <w:sz w:val="20"/>
          <w:szCs w:val="20"/>
          <w:lang w:val="en"/>
        </w:rPr>
      </w:pPr>
      <w:r w:rsidRPr="00A018BB">
        <w:rPr>
          <w:rFonts w:ascii="Arial" w:eastAsiaTheme="majorEastAsia" w:hAnsi="Arial" w:cs="Arial"/>
          <w:sz w:val="20"/>
          <w:szCs w:val="20"/>
        </w:rPr>
        <w:t xml:space="preserve">The paper’s approach or modelling educational research expressed as a toolkit </w:t>
      </w:r>
      <w:r w:rsidR="004920D1" w:rsidRPr="00A018BB">
        <w:rPr>
          <w:rFonts w:ascii="Arial" w:eastAsia="Times New Roman" w:hAnsi="Arial" w:cs="Arial"/>
          <w:sz w:val="20"/>
          <w:szCs w:val="20"/>
          <w:lang w:val="en"/>
        </w:rPr>
        <w:t xml:space="preserve">is essentially a process of interpreting observed </w:t>
      </w:r>
      <w:r w:rsidRPr="00A018BB">
        <w:rPr>
          <w:rFonts w:ascii="Arial" w:eastAsia="Times New Roman" w:hAnsi="Arial" w:cs="Arial"/>
          <w:sz w:val="20"/>
          <w:szCs w:val="20"/>
          <w:lang w:val="en"/>
        </w:rPr>
        <w:t xml:space="preserve">educational </w:t>
      </w:r>
      <w:r w:rsidR="004920D1" w:rsidRPr="00A018BB">
        <w:rPr>
          <w:rFonts w:ascii="Arial" w:eastAsia="Times New Roman" w:hAnsi="Arial" w:cs="Arial"/>
          <w:sz w:val="20"/>
          <w:szCs w:val="20"/>
          <w:lang w:val="en"/>
        </w:rPr>
        <w:t xml:space="preserve">phenomena and making </w:t>
      </w:r>
      <w:r w:rsidRPr="00A018BB">
        <w:rPr>
          <w:rFonts w:ascii="Arial" w:eastAsia="Times New Roman" w:hAnsi="Arial" w:cs="Arial"/>
          <w:sz w:val="20"/>
          <w:szCs w:val="20"/>
          <w:lang w:val="en"/>
        </w:rPr>
        <w:t>decisions related to achieving learning and teaching adjustments to incorporate innovations in education.</w:t>
      </w:r>
      <w:r w:rsidR="004920D1" w:rsidRPr="00A018BB">
        <w:rPr>
          <w:rFonts w:ascii="Arial" w:eastAsia="Times New Roman" w:hAnsi="Arial" w:cs="Arial"/>
          <w:sz w:val="20"/>
          <w:szCs w:val="20"/>
          <w:lang w:val="en"/>
        </w:rPr>
        <w:t xml:space="preserve"> The main </w:t>
      </w:r>
      <w:r w:rsidR="00D32C65" w:rsidRPr="00A018BB">
        <w:rPr>
          <w:rFonts w:ascii="Arial" w:eastAsia="Times New Roman" w:hAnsi="Arial" w:cs="Arial"/>
          <w:sz w:val="20"/>
          <w:szCs w:val="20"/>
          <w:lang w:val="en"/>
        </w:rPr>
        <w:t>procedures/steps are:</w:t>
      </w:r>
      <w:r w:rsidR="004920D1" w:rsidRPr="00A018BB">
        <w:rPr>
          <w:rFonts w:ascii="Arial" w:eastAsia="Times New Roman" w:hAnsi="Arial" w:cs="Arial"/>
          <w:sz w:val="20"/>
          <w:szCs w:val="20"/>
          <w:lang w:val="en"/>
        </w:rPr>
        <w:t xml:space="preserve"> </w:t>
      </w:r>
      <w:r w:rsidR="00644354" w:rsidRPr="00A018BB">
        <w:rPr>
          <w:rStyle w:val="ts-alignment-element"/>
          <w:rFonts w:ascii="Arial" w:hAnsi="Arial" w:cs="Arial"/>
          <w:b/>
          <w:bCs/>
          <w:sz w:val="20"/>
          <w:szCs w:val="20"/>
          <w:lang w:val="en"/>
        </w:rPr>
        <w:t>A</w:t>
      </w:r>
      <w:r w:rsidR="002914AF" w:rsidRPr="00A018BB">
        <w:rPr>
          <w:rStyle w:val="ts-alignment-element"/>
          <w:rFonts w:ascii="Arial" w:hAnsi="Arial" w:cs="Arial"/>
          <w:b/>
          <w:bCs/>
          <w:sz w:val="20"/>
          <w:szCs w:val="20"/>
          <w:lang w:val="en"/>
        </w:rPr>
        <w:t>bstraction</w:t>
      </w:r>
      <w:r w:rsidR="00D32C65" w:rsidRPr="00A018BB">
        <w:rPr>
          <w:rStyle w:val="ts-alignment-element"/>
          <w:rFonts w:ascii="Arial" w:hAnsi="Arial" w:cs="Arial"/>
          <w:b/>
          <w:bCs/>
          <w:sz w:val="20"/>
          <w:szCs w:val="20"/>
          <w:lang w:val="en"/>
        </w:rPr>
        <w:t>,</w:t>
      </w:r>
      <w:r w:rsidR="003345BD" w:rsidRPr="00A018BB">
        <w:rPr>
          <w:rFonts w:ascii="Arial" w:hAnsi="Arial" w:cs="Arial"/>
          <w:sz w:val="20"/>
          <w:szCs w:val="20"/>
          <w:lang w:val="en"/>
        </w:rPr>
        <w:t xml:space="preserve"> </w:t>
      </w:r>
      <w:r w:rsidR="00D32C65" w:rsidRPr="00A018BB">
        <w:rPr>
          <w:rFonts w:ascii="Arial" w:hAnsi="Arial" w:cs="Arial"/>
          <w:sz w:val="20"/>
          <w:szCs w:val="20"/>
          <w:lang w:val="en"/>
        </w:rPr>
        <w:t xml:space="preserve">which </w:t>
      </w:r>
      <w:r w:rsidR="003345BD" w:rsidRPr="00A018BB">
        <w:rPr>
          <w:rStyle w:val="ts-alignment-element"/>
          <w:rFonts w:ascii="Arial" w:hAnsi="Arial" w:cs="Arial"/>
          <w:sz w:val="20"/>
          <w:szCs w:val="20"/>
          <w:lang w:val="en"/>
        </w:rPr>
        <w:t>denotes</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the</w:t>
      </w:r>
      <w:r w:rsidR="003345BD" w:rsidRPr="00A018BB">
        <w:rPr>
          <w:rFonts w:ascii="Arial" w:hAnsi="Arial" w:cs="Arial"/>
          <w:sz w:val="20"/>
          <w:szCs w:val="20"/>
          <w:lang w:val="en"/>
        </w:rPr>
        <w:t xml:space="preserve"> </w:t>
      </w:r>
      <w:r w:rsidR="003345BD" w:rsidRPr="00A018BB">
        <w:rPr>
          <w:rStyle w:val="ts-alignment-element-highlighted"/>
          <w:rFonts w:ascii="Arial" w:hAnsi="Arial" w:cs="Arial"/>
          <w:sz w:val="20"/>
          <w:szCs w:val="20"/>
          <w:shd w:val="clear" w:color="auto" w:fill="D4D4D4"/>
          <w:lang w:val="en"/>
        </w:rPr>
        <w:t>creation</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of</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a</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simplified</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image</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of</w:t>
      </w:r>
      <w:r w:rsidR="003345BD" w:rsidRPr="00A018BB">
        <w:rPr>
          <w:rFonts w:ascii="Arial" w:hAnsi="Arial" w:cs="Arial"/>
          <w:sz w:val="20"/>
          <w:szCs w:val="20"/>
          <w:lang w:val="en"/>
        </w:rPr>
        <w:t xml:space="preserve"> </w:t>
      </w:r>
      <w:r w:rsidR="002914AF" w:rsidRPr="00A018BB">
        <w:rPr>
          <w:rFonts w:ascii="Arial" w:hAnsi="Arial" w:cs="Arial"/>
          <w:sz w:val="20"/>
          <w:szCs w:val="20"/>
          <w:lang w:val="en"/>
        </w:rPr>
        <w:t xml:space="preserve">the complex </w:t>
      </w:r>
      <w:r w:rsidR="003345BD" w:rsidRPr="00A018BB">
        <w:rPr>
          <w:rStyle w:val="ts-alignment-element"/>
          <w:rFonts w:ascii="Arial" w:hAnsi="Arial" w:cs="Arial"/>
          <w:sz w:val="20"/>
          <w:szCs w:val="20"/>
          <w:lang w:val="en"/>
        </w:rPr>
        <w:t>real</w:t>
      </w:r>
      <w:r w:rsidR="003345BD" w:rsidRPr="00A018BB">
        <w:rPr>
          <w:rFonts w:ascii="Arial" w:hAnsi="Arial" w:cs="Arial"/>
          <w:sz w:val="20"/>
          <w:szCs w:val="20"/>
          <w:lang w:val="en"/>
        </w:rPr>
        <w:t xml:space="preserve"> </w:t>
      </w:r>
      <w:r w:rsidR="002914AF" w:rsidRPr="00A018BB">
        <w:rPr>
          <w:rStyle w:val="ts-alignment-element"/>
          <w:rFonts w:ascii="Arial" w:hAnsi="Arial" w:cs="Arial"/>
          <w:sz w:val="20"/>
          <w:szCs w:val="20"/>
          <w:lang w:val="en"/>
        </w:rPr>
        <w:t>education</w:t>
      </w:r>
      <w:r w:rsidR="003345BD" w:rsidRPr="00A018BB">
        <w:rPr>
          <w:rStyle w:val="ts-alignment-element"/>
          <w:rFonts w:ascii="Arial" w:hAnsi="Arial" w:cs="Arial"/>
          <w:sz w:val="20"/>
          <w:szCs w:val="20"/>
          <w:lang w:val="en"/>
        </w:rPr>
        <w:t>.</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In</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this</w:t>
      </w:r>
      <w:r w:rsidR="003345BD" w:rsidRPr="00A018BB">
        <w:rPr>
          <w:rFonts w:ascii="Arial" w:hAnsi="Arial" w:cs="Arial"/>
          <w:sz w:val="20"/>
          <w:szCs w:val="20"/>
          <w:lang w:val="en"/>
        </w:rPr>
        <w:t xml:space="preserve"> </w:t>
      </w:r>
      <w:r w:rsidR="002914AF" w:rsidRPr="00A018BB">
        <w:rPr>
          <w:rStyle w:val="ts-alignment-element"/>
          <w:rFonts w:ascii="Arial" w:hAnsi="Arial" w:cs="Arial"/>
          <w:sz w:val="20"/>
          <w:szCs w:val="20"/>
          <w:lang w:val="en"/>
        </w:rPr>
        <w:t>step</w:t>
      </w:r>
      <w:r w:rsidR="003345BD" w:rsidRPr="00A018BB">
        <w:rPr>
          <w:rStyle w:val="ts-alignment-element"/>
          <w:rFonts w:ascii="Arial" w:hAnsi="Arial" w:cs="Arial"/>
          <w:sz w:val="20"/>
          <w:szCs w:val="20"/>
          <w:lang w:val="en"/>
        </w:rPr>
        <w:t>,</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any</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data</w:t>
      </w:r>
      <w:r w:rsidR="003345BD" w:rsidRPr="00A018BB">
        <w:rPr>
          <w:rFonts w:ascii="Arial" w:hAnsi="Arial" w:cs="Arial"/>
          <w:sz w:val="20"/>
          <w:szCs w:val="20"/>
          <w:lang w:val="en"/>
        </w:rPr>
        <w:t xml:space="preserve"> </w:t>
      </w:r>
      <w:r w:rsidR="009E29D9" w:rsidRPr="00A018BB">
        <w:rPr>
          <w:rFonts w:ascii="Arial" w:hAnsi="Arial" w:cs="Arial"/>
          <w:sz w:val="20"/>
          <w:szCs w:val="20"/>
          <w:lang w:val="en"/>
        </w:rPr>
        <w:t xml:space="preserve">or concepts </w:t>
      </w:r>
      <w:r w:rsidR="003345BD" w:rsidRPr="00A018BB">
        <w:rPr>
          <w:rStyle w:val="ts-alignment-element"/>
          <w:rFonts w:ascii="Arial" w:hAnsi="Arial" w:cs="Arial"/>
          <w:sz w:val="20"/>
          <w:szCs w:val="20"/>
          <w:lang w:val="en"/>
        </w:rPr>
        <w:t>that</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are</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not</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considered</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necessary</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are</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removed</w:t>
      </w:r>
      <w:r w:rsidR="00D32C65" w:rsidRPr="00A018BB">
        <w:rPr>
          <w:rStyle w:val="ts-alignment-element"/>
          <w:rFonts w:ascii="Arial" w:hAnsi="Arial" w:cs="Arial"/>
          <w:sz w:val="20"/>
          <w:szCs w:val="20"/>
          <w:lang w:val="en"/>
        </w:rPr>
        <w:t>;</w:t>
      </w:r>
      <w:r w:rsidR="00F35440" w:rsidRPr="00A018BB">
        <w:rPr>
          <w:rFonts w:ascii="Arial" w:hAnsi="Arial" w:cs="Arial"/>
          <w:sz w:val="20"/>
          <w:szCs w:val="20"/>
          <w:lang w:val="en"/>
        </w:rPr>
        <w:t xml:space="preserve"> </w:t>
      </w:r>
      <w:r w:rsidR="00644354" w:rsidRPr="00A018BB">
        <w:rPr>
          <w:rStyle w:val="ts-alignment-element"/>
          <w:rFonts w:ascii="Arial" w:hAnsi="Arial" w:cs="Arial"/>
          <w:b/>
          <w:bCs/>
          <w:sz w:val="20"/>
          <w:szCs w:val="20"/>
          <w:lang w:val="en"/>
        </w:rPr>
        <w:t>C</w:t>
      </w:r>
      <w:r w:rsidR="002914AF" w:rsidRPr="00A018BB">
        <w:rPr>
          <w:rStyle w:val="ts-alignment-element"/>
          <w:rFonts w:ascii="Arial" w:hAnsi="Arial" w:cs="Arial"/>
          <w:b/>
          <w:bCs/>
          <w:sz w:val="20"/>
          <w:szCs w:val="20"/>
          <w:lang w:val="en"/>
        </w:rPr>
        <w:t>onceptualization</w:t>
      </w:r>
      <w:r w:rsidR="00D32C65" w:rsidRPr="00A018BB">
        <w:rPr>
          <w:rStyle w:val="ts-alignment-element"/>
          <w:rFonts w:ascii="Arial" w:hAnsi="Arial" w:cs="Arial"/>
          <w:sz w:val="20"/>
          <w:szCs w:val="20"/>
          <w:lang w:val="en"/>
        </w:rPr>
        <w:t>,</w:t>
      </w:r>
      <w:r w:rsidR="00D32C65" w:rsidRPr="00A018BB">
        <w:rPr>
          <w:rStyle w:val="ts-alignment-element"/>
          <w:rFonts w:ascii="Arial" w:hAnsi="Arial" w:cs="Arial"/>
          <w:b/>
          <w:bCs/>
          <w:sz w:val="20"/>
          <w:szCs w:val="20"/>
          <w:lang w:val="en"/>
        </w:rPr>
        <w:t xml:space="preserve"> </w:t>
      </w:r>
      <w:r w:rsidR="00D32C65" w:rsidRPr="00A018BB">
        <w:rPr>
          <w:rStyle w:val="ts-alignment-element"/>
          <w:rFonts w:ascii="Arial" w:hAnsi="Arial" w:cs="Arial"/>
          <w:sz w:val="20"/>
          <w:szCs w:val="20"/>
          <w:lang w:val="en"/>
        </w:rPr>
        <w:t>which</w:t>
      </w:r>
      <w:r w:rsidR="003345BD" w:rsidRPr="00A018BB">
        <w:rPr>
          <w:rFonts w:ascii="Arial" w:hAnsi="Arial" w:cs="Arial"/>
          <w:sz w:val="20"/>
          <w:szCs w:val="20"/>
          <w:lang w:val="en"/>
        </w:rPr>
        <w:t xml:space="preserve"> </w:t>
      </w:r>
      <w:r w:rsidR="002914AF" w:rsidRPr="00A018BB">
        <w:rPr>
          <w:rStyle w:val="ts-alignment-element"/>
          <w:rFonts w:ascii="Arial" w:hAnsi="Arial" w:cs="Arial"/>
          <w:sz w:val="20"/>
          <w:szCs w:val="20"/>
          <w:lang w:val="en"/>
        </w:rPr>
        <w:t xml:space="preserve">expresses </w:t>
      </w:r>
      <w:r w:rsidR="003345BD" w:rsidRPr="00A018BB">
        <w:rPr>
          <w:rStyle w:val="ts-alignment-element"/>
          <w:rFonts w:ascii="Arial" w:hAnsi="Arial" w:cs="Arial"/>
          <w:sz w:val="20"/>
          <w:szCs w:val="20"/>
          <w:lang w:val="en"/>
        </w:rPr>
        <w:t>the</w:t>
      </w:r>
      <w:r w:rsidR="003345BD" w:rsidRPr="00A018BB">
        <w:rPr>
          <w:rFonts w:ascii="Arial" w:hAnsi="Arial" w:cs="Arial"/>
          <w:sz w:val="20"/>
          <w:szCs w:val="20"/>
          <w:lang w:val="en"/>
        </w:rPr>
        <w:t xml:space="preserve"> </w:t>
      </w:r>
      <w:r w:rsidR="002914AF" w:rsidRPr="00A018BB">
        <w:rPr>
          <w:rStyle w:val="ts-alignment-element"/>
          <w:rFonts w:ascii="Arial" w:hAnsi="Arial" w:cs="Arial"/>
          <w:sz w:val="20"/>
          <w:szCs w:val="20"/>
          <w:lang w:val="en"/>
        </w:rPr>
        <w:t xml:space="preserve">theoretical </w:t>
      </w:r>
      <w:r w:rsidR="009E29D9" w:rsidRPr="00A018BB">
        <w:rPr>
          <w:rStyle w:val="ts-alignment-element"/>
          <w:rFonts w:ascii="Arial" w:hAnsi="Arial" w:cs="Arial"/>
          <w:sz w:val="20"/>
          <w:szCs w:val="20"/>
          <w:lang w:val="en"/>
        </w:rPr>
        <w:t>underpinnings</w:t>
      </w:r>
      <w:r w:rsidR="00885465" w:rsidRPr="00A018BB">
        <w:rPr>
          <w:rStyle w:val="ts-alignment-element"/>
          <w:rFonts w:ascii="Arial" w:hAnsi="Arial" w:cs="Arial"/>
          <w:sz w:val="20"/>
          <w:szCs w:val="20"/>
          <w:lang w:val="en"/>
        </w:rPr>
        <w:t>, or a</w:t>
      </w:r>
      <w:r w:rsidR="002914AF" w:rsidRPr="00A018BB">
        <w:rPr>
          <w:rStyle w:val="ts-alignment-element"/>
          <w:rFonts w:ascii="Arial" w:hAnsi="Arial" w:cs="Arial"/>
          <w:sz w:val="20"/>
          <w:szCs w:val="20"/>
          <w:lang w:val="en"/>
        </w:rPr>
        <w:t xml:space="preserve"> </w:t>
      </w:r>
      <w:r w:rsidR="00885465" w:rsidRPr="00A018BB">
        <w:rPr>
          <w:rStyle w:val="ts-alignment-element"/>
          <w:rFonts w:ascii="Arial" w:hAnsi="Arial" w:cs="Arial"/>
          <w:sz w:val="20"/>
          <w:szCs w:val="20"/>
          <w:lang w:val="en"/>
        </w:rPr>
        <w:t>choice</w:t>
      </w:r>
      <w:r w:rsidR="00885465" w:rsidRPr="00A018BB">
        <w:rPr>
          <w:rFonts w:ascii="Arial" w:hAnsi="Arial" w:cs="Arial"/>
          <w:sz w:val="20"/>
          <w:szCs w:val="20"/>
          <w:lang w:val="en"/>
        </w:rPr>
        <w:t xml:space="preserve"> </w:t>
      </w:r>
      <w:r w:rsidR="00885465" w:rsidRPr="00A018BB">
        <w:rPr>
          <w:rStyle w:val="ts-alignment-element"/>
          <w:rFonts w:ascii="Arial" w:hAnsi="Arial" w:cs="Arial"/>
          <w:sz w:val="20"/>
          <w:szCs w:val="20"/>
          <w:lang w:val="en"/>
        </w:rPr>
        <w:t>between</w:t>
      </w:r>
      <w:r w:rsidR="00885465" w:rsidRPr="00A018BB">
        <w:rPr>
          <w:rFonts w:ascii="Arial" w:hAnsi="Arial" w:cs="Arial"/>
          <w:sz w:val="20"/>
          <w:szCs w:val="20"/>
          <w:lang w:val="en"/>
        </w:rPr>
        <w:t xml:space="preserve"> </w:t>
      </w:r>
      <w:r w:rsidR="00885465" w:rsidRPr="00A018BB">
        <w:rPr>
          <w:rStyle w:val="ts-alignment-element"/>
          <w:rFonts w:ascii="Arial" w:hAnsi="Arial" w:cs="Arial"/>
          <w:sz w:val="20"/>
          <w:szCs w:val="20"/>
          <w:lang w:val="en"/>
        </w:rPr>
        <w:t>various</w:t>
      </w:r>
      <w:r w:rsidR="00885465" w:rsidRPr="00A018BB">
        <w:rPr>
          <w:rFonts w:ascii="Arial" w:hAnsi="Arial" w:cs="Arial"/>
          <w:sz w:val="20"/>
          <w:szCs w:val="20"/>
          <w:lang w:val="en"/>
        </w:rPr>
        <w:t xml:space="preserve"> </w:t>
      </w:r>
      <w:r w:rsidR="00885465" w:rsidRPr="00A018BB">
        <w:rPr>
          <w:rStyle w:val="ts-alignment-element"/>
          <w:rFonts w:ascii="Arial" w:hAnsi="Arial" w:cs="Arial"/>
          <w:sz w:val="20"/>
          <w:szCs w:val="20"/>
          <w:lang w:val="en"/>
        </w:rPr>
        <w:t>theoretical</w:t>
      </w:r>
      <w:r w:rsidR="00885465" w:rsidRPr="00A018BB">
        <w:rPr>
          <w:rFonts w:ascii="Arial" w:hAnsi="Arial" w:cs="Arial"/>
          <w:sz w:val="20"/>
          <w:szCs w:val="20"/>
          <w:lang w:val="en"/>
        </w:rPr>
        <w:t xml:space="preserve"> </w:t>
      </w:r>
      <w:r w:rsidR="00885465" w:rsidRPr="00A018BB">
        <w:rPr>
          <w:rStyle w:val="ts-alignment-element"/>
          <w:rFonts w:ascii="Arial" w:hAnsi="Arial" w:cs="Arial"/>
          <w:sz w:val="20"/>
          <w:szCs w:val="20"/>
          <w:lang w:val="en"/>
        </w:rPr>
        <w:t xml:space="preserve">constructions, </w:t>
      </w:r>
      <w:r w:rsidR="00D32C65" w:rsidRPr="00A018BB">
        <w:rPr>
          <w:rStyle w:val="ts-alignment-element"/>
          <w:rFonts w:ascii="Arial" w:hAnsi="Arial" w:cs="Arial"/>
          <w:sz w:val="20"/>
          <w:szCs w:val="20"/>
          <w:lang w:val="en"/>
        </w:rPr>
        <w:t>underpinning</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the</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simplified</w:t>
      </w:r>
      <w:r w:rsidR="003345BD" w:rsidRPr="00A018BB">
        <w:rPr>
          <w:rFonts w:ascii="Arial" w:hAnsi="Arial" w:cs="Arial"/>
          <w:sz w:val="20"/>
          <w:szCs w:val="20"/>
          <w:lang w:val="en"/>
        </w:rPr>
        <w:t xml:space="preserve"> </w:t>
      </w:r>
      <w:r w:rsidR="00E761C5" w:rsidRPr="00A018BB">
        <w:rPr>
          <w:rStyle w:val="ts-alignment-element"/>
          <w:rFonts w:ascii="Arial" w:hAnsi="Arial" w:cs="Arial"/>
          <w:sz w:val="20"/>
          <w:szCs w:val="20"/>
          <w:lang w:val="en"/>
        </w:rPr>
        <w:t>version</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of</w:t>
      </w:r>
      <w:r w:rsidR="003345BD" w:rsidRPr="00A018BB">
        <w:rPr>
          <w:rFonts w:ascii="Arial" w:hAnsi="Arial" w:cs="Arial"/>
          <w:sz w:val="20"/>
          <w:szCs w:val="20"/>
          <w:lang w:val="en"/>
        </w:rPr>
        <w:t xml:space="preserve"> </w:t>
      </w:r>
      <w:r w:rsidR="009E29D9" w:rsidRPr="00A018BB">
        <w:rPr>
          <w:rStyle w:val="ts-alignment-element"/>
          <w:rFonts w:ascii="Arial" w:hAnsi="Arial" w:cs="Arial"/>
          <w:sz w:val="20"/>
          <w:szCs w:val="20"/>
          <w:lang w:val="en"/>
        </w:rPr>
        <w:t>education</w:t>
      </w:r>
      <w:r w:rsidR="003345BD" w:rsidRPr="00A018BB">
        <w:rPr>
          <w:rFonts w:ascii="Arial" w:hAnsi="Arial" w:cs="Arial"/>
          <w:sz w:val="20"/>
          <w:szCs w:val="20"/>
          <w:lang w:val="en"/>
        </w:rPr>
        <w:t xml:space="preserve"> </w:t>
      </w:r>
      <w:r w:rsidR="009E29D9" w:rsidRPr="00A018BB">
        <w:rPr>
          <w:rStyle w:val="ts-alignment-element"/>
          <w:rFonts w:ascii="Arial" w:hAnsi="Arial" w:cs="Arial"/>
          <w:sz w:val="20"/>
          <w:szCs w:val="20"/>
          <w:lang w:val="en"/>
        </w:rPr>
        <w:t>and theoretically substantiated</w:t>
      </w:r>
      <w:r w:rsidR="003345BD" w:rsidRPr="00A018BB">
        <w:rPr>
          <w:rFonts w:ascii="Arial" w:hAnsi="Arial" w:cs="Arial"/>
          <w:sz w:val="20"/>
          <w:szCs w:val="20"/>
          <w:lang w:val="en"/>
        </w:rPr>
        <w:t xml:space="preserve"> </w:t>
      </w:r>
      <w:r w:rsidR="009E29D9" w:rsidRPr="00A018BB">
        <w:rPr>
          <w:rFonts w:ascii="Arial" w:hAnsi="Arial" w:cs="Arial"/>
          <w:sz w:val="20"/>
          <w:szCs w:val="20"/>
          <w:lang w:val="en"/>
        </w:rPr>
        <w:t>the proposed approach</w:t>
      </w:r>
      <w:r w:rsidR="00D32C65" w:rsidRPr="00A018BB">
        <w:rPr>
          <w:rFonts w:ascii="Arial" w:hAnsi="Arial" w:cs="Arial"/>
          <w:sz w:val="20"/>
          <w:szCs w:val="20"/>
          <w:lang w:val="en"/>
        </w:rPr>
        <w:t>;</w:t>
      </w:r>
      <w:r w:rsidR="009E29D9" w:rsidRPr="00A018BB">
        <w:rPr>
          <w:rFonts w:ascii="Arial" w:hAnsi="Arial" w:cs="Arial"/>
          <w:sz w:val="20"/>
          <w:szCs w:val="20"/>
          <w:lang w:val="en"/>
        </w:rPr>
        <w:t xml:space="preserve"> </w:t>
      </w:r>
      <w:r w:rsidR="00644354" w:rsidRPr="00A018BB">
        <w:rPr>
          <w:rStyle w:val="ts-alignment-element"/>
          <w:rFonts w:ascii="Arial" w:hAnsi="Arial" w:cs="Arial"/>
          <w:b/>
          <w:bCs/>
          <w:sz w:val="20"/>
          <w:szCs w:val="20"/>
          <w:lang w:val="en"/>
        </w:rPr>
        <w:t>P</w:t>
      </w:r>
      <w:r w:rsidR="00D664E9" w:rsidRPr="00A018BB">
        <w:rPr>
          <w:rStyle w:val="ts-alignment-element"/>
          <w:rFonts w:ascii="Arial" w:hAnsi="Arial" w:cs="Arial"/>
          <w:b/>
          <w:bCs/>
          <w:sz w:val="20"/>
          <w:szCs w:val="20"/>
          <w:lang w:val="en"/>
        </w:rPr>
        <w:t>ractical transformation</w:t>
      </w:r>
      <w:r w:rsidR="00D32C65" w:rsidRPr="00A018BB">
        <w:rPr>
          <w:rStyle w:val="ts-alignment-element"/>
          <w:rFonts w:ascii="Arial" w:hAnsi="Arial" w:cs="Arial"/>
          <w:b/>
          <w:bCs/>
          <w:sz w:val="20"/>
          <w:szCs w:val="20"/>
          <w:lang w:val="en"/>
        </w:rPr>
        <w:t xml:space="preserve">, </w:t>
      </w:r>
      <w:r w:rsidR="00D32C65" w:rsidRPr="00A018BB">
        <w:rPr>
          <w:rStyle w:val="ts-alignment-element"/>
          <w:rFonts w:ascii="Arial" w:hAnsi="Arial" w:cs="Arial"/>
          <w:sz w:val="20"/>
          <w:szCs w:val="20"/>
          <w:lang w:val="en"/>
        </w:rPr>
        <w:t>which</w:t>
      </w:r>
      <w:r w:rsidR="00D664E9" w:rsidRPr="00A018BB">
        <w:rPr>
          <w:rStyle w:val="ts-alignment-element"/>
          <w:rFonts w:ascii="Arial" w:hAnsi="Arial" w:cs="Arial"/>
          <w:sz w:val="20"/>
          <w:szCs w:val="20"/>
          <w:lang w:val="en"/>
        </w:rPr>
        <w:t xml:space="preserve"> </w:t>
      </w:r>
      <w:r w:rsidR="00AC3685" w:rsidRPr="00A018BB">
        <w:rPr>
          <w:rStyle w:val="ts-alignment-element"/>
          <w:rFonts w:ascii="Arial" w:hAnsi="Arial" w:cs="Arial"/>
          <w:sz w:val="20"/>
          <w:szCs w:val="20"/>
          <w:lang w:val="en"/>
        </w:rPr>
        <w:t xml:space="preserve">is the transitional step where the </w:t>
      </w:r>
      <w:r w:rsidR="00AC3685" w:rsidRPr="00A018BB">
        <w:rPr>
          <w:rFonts w:ascii="Arial" w:eastAsia="Times New Roman" w:hAnsi="Arial" w:cs="Arial"/>
          <w:sz w:val="20"/>
          <w:szCs w:val="20"/>
          <w:lang w:val="en"/>
        </w:rPr>
        <w:t xml:space="preserve">simplified version of education is transformed into a practical instrument, in the form of a toolkit, </w:t>
      </w:r>
      <w:r w:rsidR="00AC3685" w:rsidRPr="00A018BB">
        <w:rPr>
          <w:rFonts w:ascii="Arial" w:hAnsi="Arial" w:cs="Arial"/>
          <w:sz w:val="20"/>
          <w:szCs w:val="20"/>
        </w:rPr>
        <w:t xml:space="preserve">for incorporating innovation to </w:t>
      </w:r>
      <w:r w:rsidR="008F02DC" w:rsidRPr="00A018BB">
        <w:rPr>
          <w:rFonts w:ascii="Arial" w:hAnsi="Arial" w:cs="Arial"/>
          <w:sz w:val="20"/>
          <w:szCs w:val="20"/>
        </w:rPr>
        <w:t xml:space="preserve">the </w:t>
      </w:r>
      <w:r w:rsidR="00AC3685" w:rsidRPr="00A018BB">
        <w:rPr>
          <w:rFonts w:ascii="Arial" w:hAnsi="Arial" w:cs="Arial"/>
          <w:sz w:val="20"/>
          <w:szCs w:val="20"/>
        </w:rPr>
        <w:t>educational process</w:t>
      </w:r>
      <w:r w:rsidR="00D32C65" w:rsidRPr="00A018BB">
        <w:rPr>
          <w:rFonts w:ascii="Arial" w:hAnsi="Arial" w:cs="Arial"/>
          <w:sz w:val="20"/>
          <w:szCs w:val="20"/>
        </w:rPr>
        <w:t xml:space="preserve">; </w:t>
      </w:r>
      <w:r w:rsidR="00644354" w:rsidRPr="00A018BB">
        <w:rPr>
          <w:rStyle w:val="ts-alignment-element"/>
          <w:rFonts w:ascii="Arial" w:hAnsi="Arial" w:cs="Arial"/>
          <w:b/>
          <w:bCs/>
          <w:sz w:val="20"/>
          <w:szCs w:val="20"/>
          <w:lang w:val="en"/>
        </w:rPr>
        <w:t>T</w:t>
      </w:r>
      <w:r w:rsidR="000F2899" w:rsidRPr="00A018BB">
        <w:rPr>
          <w:rStyle w:val="ts-alignment-element"/>
          <w:rFonts w:ascii="Arial" w:hAnsi="Arial" w:cs="Arial"/>
          <w:b/>
          <w:bCs/>
          <w:sz w:val="20"/>
          <w:szCs w:val="20"/>
          <w:lang w:val="en"/>
        </w:rPr>
        <w:t>oolkit theoretical positioning</w:t>
      </w:r>
      <w:r w:rsidR="00D32C65" w:rsidRPr="00A018BB">
        <w:rPr>
          <w:rStyle w:val="ts-alignment-element"/>
          <w:rFonts w:ascii="Arial" w:hAnsi="Arial" w:cs="Arial"/>
          <w:sz w:val="20"/>
          <w:szCs w:val="20"/>
          <w:lang w:val="en"/>
        </w:rPr>
        <w:t>,</w:t>
      </w:r>
      <w:r w:rsidR="00D32C65" w:rsidRPr="00A018BB">
        <w:rPr>
          <w:rStyle w:val="ts-alignment-element"/>
          <w:rFonts w:ascii="Arial" w:hAnsi="Arial" w:cs="Arial"/>
          <w:b/>
          <w:bCs/>
          <w:sz w:val="20"/>
          <w:szCs w:val="20"/>
          <w:lang w:val="en"/>
        </w:rPr>
        <w:t xml:space="preserve"> </w:t>
      </w:r>
      <w:r w:rsidR="00D32C65" w:rsidRPr="00A018BB">
        <w:rPr>
          <w:rStyle w:val="ts-alignment-element"/>
          <w:rFonts w:ascii="Arial" w:hAnsi="Arial" w:cs="Arial"/>
          <w:sz w:val="20"/>
          <w:szCs w:val="20"/>
          <w:lang w:val="en"/>
        </w:rPr>
        <w:t>which</w:t>
      </w:r>
      <w:r w:rsidR="008F02DC" w:rsidRPr="00A018BB">
        <w:rPr>
          <w:rFonts w:ascii="Arial" w:hAnsi="Arial" w:cs="Arial"/>
          <w:sz w:val="20"/>
          <w:szCs w:val="20"/>
        </w:rPr>
        <w:t xml:space="preserve"> reflects the theoretical approaches that contribute in understanding of how </w:t>
      </w:r>
      <w:r w:rsidR="00885465" w:rsidRPr="00A018BB">
        <w:rPr>
          <w:rFonts w:ascii="Arial" w:hAnsi="Arial" w:cs="Arial"/>
          <w:sz w:val="20"/>
          <w:szCs w:val="20"/>
        </w:rPr>
        <w:t>certain</w:t>
      </w:r>
      <w:r w:rsidR="00343EBA" w:rsidRPr="00A018BB">
        <w:rPr>
          <w:rFonts w:ascii="Arial" w:hAnsi="Arial" w:cs="Arial"/>
          <w:sz w:val="20"/>
          <w:szCs w:val="20"/>
        </w:rPr>
        <w:t xml:space="preserve"> th</w:t>
      </w:r>
      <w:r w:rsidR="00885465" w:rsidRPr="00A018BB">
        <w:rPr>
          <w:rFonts w:ascii="Arial" w:hAnsi="Arial" w:cs="Arial"/>
          <w:sz w:val="20"/>
          <w:szCs w:val="20"/>
        </w:rPr>
        <w:t>e</w:t>
      </w:r>
      <w:r w:rsidR="00343EBA" w:rsidRPr="00A018BB">
        <w:rPr>
          <w:rFonts w:ascii="Arial" w:hAnsi="Arial" w:cs="Arial"/>
          <w:sz w:val="20"/>
          <w:szCs w:val="20"/>
        </w:rPr>
        <w:t>oreti</w:t>
      </w:r>
      <w:r w:rsidR="00885465" w:rsidRPr="00A018BB">
        <w:rPr>
          <w:rFonts w:ascii="Arial" w:hAnsi="Arial" w:cs="Arial"/>
          <w:sz w:val="20"/>
          <w:szCs w:val="20"/>
        </w:rPr>
        <w:t>c</w:t>
      </w:r>
      <w:r w:rsidR="00343EBA" w:rsidRPr="00A018BB">
        <w:rPr>
          <w:rFonts w:ascii="Arial" w:hAnsi="Arial" w:cs="Arial"/>
          <w:sz w:val="20"/>
          <w:szCs w:val="20"/>
        </w:rPr>
        <w:t xml:space="preserve">al underpinnings </w:t>
      </w:r>
      <w:r w:rsidR="00885465" w:rsidRPr="00A018BB">
        <w:rPr>
          <w:rFonts w:ascii="Arial" w:hAnsi="Arial" w:cs="Arial"/>
          <w:sz w:val="20"/>
          <w:szCs w:val="20"/>
        </w:rPr>
        <w:t xml:space="preserve">support </w:t>
      </w:r>
      <w:r w:rsidR="008F02DC" w:rsidRPr="00A018BB">
        <w:rPr>
          <w:rFonts w:ascii="Arial" w:hAnsi="Arial" w:cs="Arial"/>
          <w:sz w:val="20"/>
          <w:szCs w:val="20"/>
        </w:rPr>
        <w:t>toolkits</w:t>
      </w:r>
      <w:r w:rsidR="00885465" w:rsidRPr="00A018BB">
        <w:rPr>
          <w:rFonts w:ascii="Arial" w:hAnsi="Arial" w:cs="Arial"/>
          <w:sz w:val="20"/>
          <w:szCs w:val="20"/>
        </w:rPr>
        <w:t>’</w:t>
      </w:r>
      <w:r w:rsidR="008F02DC" w:rsidRPr="00A018BB">
        <w:rPr>
          <w:rFonts w:ascii="Arial" w:hAnsi="Arial" w:cs="Arial"/>
          <w:sz w:val="20"/>
          <w:szCs w:val="20"/>
        </w:rPr>
        <w:t xml:space="preserve"> function</w:t>
      </w:r>
      <w:r w:rsidR="00D32C65" w:rsidRPr="00A018BB">
        <w:rPr>
          <w:rFonts w:ascii="Arial" w:hAnsi="Arial" w:cs="Arial"/>
          <w:sz w:val="20"/>
          <w:szCs w:val="20"/>
        </w:rPr>
        <w:t xml:space="preserve">; </w:t>
      </w:r>
      <w:r w:rsidR="00644354" w:rsidRPr="00A018BB">
        <w:rPr>
          <w:rStyle w:val="ts-alignment-element"/>
          <w:rFonts w:ascii="Arial" w:hAnsi="Arial" w:cs="Arial"/>
          <w:b/>
          <w:bCs/>
          <w:sz w:val="20"/>
          <w:szCs w:val="20"/>
          <w:lang w:val="en"/>
        </w:rPr>
        <w:t>T</w:t>
      </w:r>
      <w:r w:rsidR="000F2899" w:rsidRPr="00A018BB">
        <w:rPr>
          <w:rStyle w:val="ts-alignment-element"/>
          <w:rFonts w:ascii="Arial" w:hAnsi="Arial" w:cs="Arial"/>
          <w:b/>
          <w:bCs/>
          <w:sz w:val="20"/>
          <w:szCs w:val="20"/>
          <w:lang w:val="en"/>
        </w:rPr>
        <w:t>oolkit characteristics</w:t>
      </w:r>
      <w:r w:rsidR="00D32C65" w:rsidRPr="00A018BB">
        <w:rPr>
          <w:rStyle w:val="ts-alignment-element"/>
          <w:rFonts w:ascii="Arial" w:hAnsi="Arial" w:cs="Arial"/>
          <w:sz w:val="20"/>
          <w:szCs w:val="20"/>
          <w:lang w:val="en"/>
        </w:rPr>
        <w:t>, which</w:t>
      </w:r>
      <w:r w:rsidR="0001777E" w:rsidRPr="00A018BB">
        <w:rPr>
          <w:rFonts w:ascii="Arial" w:hAnsi="Arial" w:cs="Arial"/>
          <w:sz w:val="20"/>
          <w:szCs w:val="20"/>
        </w:rPr>
        <w:t xml:space="preserve"> provides a structured three-stage framework (determination of research; data to information; and application of results), accompanied with</w:t>
      </w:r>
      <w:r w:rsidR="0001777E" w:rsidRPr="00A018BB">
        <w:rPr>
          <w:rFonts w:ascii="Arial" w:hAnsi="Arial" w:cs="Arial"/>
          <w:b/>
          <w:bCs/>
          <w:sz w:val="20"/>
          <w:szCs w:val="20"/>
        </w:rPr>
        <w:t xml:space="preserve"> </w:t>
      </w:r>
      <w:r w:rsidR="0001777E" w:rsidRPr="00A018BB">
        <w:rPr>
          <w:rFonts w:ascii="Arial" w:hAnsi="Arial" w:cs="Arial"/>
          <w:sz w:val="20"/>
          <w:szCs w:val="20"/>
        </w:rPr>
        <w:t>feedback processes and a systems-level mechanism</w:t>
      </w:r>
      <w:r w:rsidR="00D32C65" w:rsidRPr="00A018BB">
        <w:rPr>
          <w:rFonts w:ascii="Arial" w:hAnsi="Arial" w:cs="Arial"/>
          <w:sz w:val="20"/>
          <w:szCs w:val="20"/>
        </w:rPr>
        <w:t>;</w:t>
      </w:r>
      <w:r w:rsidR="0001777E" w:rsidRPr="00A018BB">
        <w:rPr>
          <w:rFonts w:ascii="Arial" w:hAnsi="Arial" w:cs="Arial"/>
          <w:sz w:val="20"/>
          <w:szCs w:val="20"/>
        </w:rPr>
        <w:t xml:space="preserve"> </w:t>
      </w:r>
      <w:r w:rsidR="00644354" w:rsidRPr="00A018BB">
        <w:rPr>
          <w:rStyle w:val="ts-alignment-element"/>
          <w:rFonts w:ascii="Arial" w:hAnsi="Arial" w:cs="Arial"/>
          <w:b/>
          <w:bCs/>
          <w:sz w:val="20"/>
          <w:szCs w:val="20"/>
          <w:lang w:val="en"/>
        </w:rPr>
        <w:t>L</w:t>
      </w:r>
      <w:r w:rsidR="000F2899" w:rsidRPr="00A018BB">
        <w:rPr>
          <w:rStyle w:val="ts-alignment-element"/>
          <w:rFonts w:ascii="Arial" w:hAnsi="Arial" w:cs="Arial"/>
          <w:b/>
          <w:bCs/>
          <w:sz w:val="20"/>
          <w:szCs w:val="20"/>
          <w:lang w:val="en"/>
        </w:rPr>
        <w:t>earning ecosystem</w:t>
      </w:r>
      <w:r w:rsidR="00D32C65" w:rsidRPr="00A018BB">
        <w:rPr>
          <w:rStyle w:val="ts-alignment-element"/>
          <w:rFonts w:ascii="Arial" w:hAnsi="Arial" w:cs="Arial"/>
          <w:sz w:val="20"/>
          <w:szCs w:val="20"/>
          <w:lang w:val="en"/>
        </w:rPr>
        <w:t>, which</w:t>
      </w:r>
      <w:r w:rsidR="00D32C65" w:rsidRPr="00A018BB">
        <w:rPr>
          <w:rStyle w:val="ts-alignment-element"/>
          <w:rFonts w:ascii="Arial" w:hAnsi="Arial" w:cs="Arial"/>
          <w:b/>
          <w:bCs/>
          <w:sz w:val="20"/>
          <w:szCs w:val="20"/>
          <w:lang w:val="en"/>
        </w:rPr>
        <w:t xml:space="preserve"> </w:t>
      </w:r>
      <w:r w:rsidR="00DF4380" w:rsidRPr="00A018BB">
        <w:rPr>
          <w:rFonts w:ascii="Arial" w:hAnsi="Arial" w:cs="Arial"/>
          <w:sz w:val="20"/>
          <w:szCs w:val="20"/>
        </w:rPr>
        <w:t>refers to the interconnected network of people, environments, technologies, practices, and institutional structures that collectively enable and shape learning</w:t>
      </w:r>
      <w:r w:rsidR="00D32C65" w:rsidRPr="00A018BB">
        <w:rPr>
          <w:rFonts w:ascii="Arial" w:hAnsi="Arial" w:cs="Arial"/>
          <w:sz w:val="20"/>
          <w:szCs w:val="20"/>
        </w:rPr>
        <w:t>; and</w:t>
      </w:r>
      <w:r w:rsidR="00885465" w:rsidRPr="00A018BB">
        <w:rPr>
          <w:rFonts w:ascii="Arial" w:hAnsi="Arial" w:cs="Arial"/>
          <w:sz w:val="20"/>
          <w:szCs w:val="20"/>
        </w:rPr>
        <w:t xml:space="preserve">  </w:t>
      </w:r>
      <w:r w:rsidR="00644354" w:rsidRPr="00A018BB">
        <w:rPr>
          <w:rStyle w:val="ts-alignment-element"/>
          <w:rFonts w:ascii="Arial" w:hAnsi="Arial" w:cs="Arial"/>
          <w:b/>
          <w:bCs/>
          <w:sz w:val="20"/>
          <w:szCs w:val="20"/>
          <w:lang w:val="en"/>
        </w:rPr>
        <w:t>A</w:t>
      </w:r>
      <w:r w:rsidR="00B269E5" w:rsidRPr="00A018BB">
        <w:rPr>
          <w:rStyle w:val="ts-alignment-element"/>
          <w:rFonts w:ascii="Arial" w:hAnsi="Arial" w:cs="Arial"/>
          <w:b/>
          <w:bCs/>
          <w:sz w:val="20"/>
          <w:szCs w:val="20"/>
          <w:lang w:val="en"/>
        </w:rPr>
        <w:t>djustments</w:t>
      </w:r>
      <w:r w:rsidR="00D32C65" w:rsidRPr="00A018BB">
        <w:rPr>
          <w:rStyle w:val="ts-alignment-element"/>
          <w:rFonts w:ascii="Arial" w:hAnsi="Arial" w:cs="Arial"/>
          <w:sz w:val="20"/>
          <w:szCs w:val="20"/>
          <w:lang w:val="en"/>
        </w:rPr>
        <w:t>, which</w:t>
      </w:r>
      <w:r w:rsidR="00B269E5" w:rsidRPr="00A018BB">
        <w:rPr>
          <w:rStyle w:val="ts-alignment-element"/>
          <w:rFonts w:ascii="Arial" w:hAnsi="Arial" w:cs="Arial"/>
          <w:sz w:val="20"/>
          <w:szCs w:val="20"/>
          <w:lang w:val="en"/>
        </w:rPr>
        <w:t xml:space="preserve"> represent the </w:t>
      </w:r>
      <w:r w:rsidR="003345BD" w:rsidRPr="00A018BB">
        <w:rPr>
          <w:rStyle w:val="ts-alignment-element"/>
          <w:rFonts w:ascii="Arial" w:hAnsi="Arial" w:cs="Arial"/>
          <w:sz w:val="20"/>
          <w:szCs w:val="20"/>
          <w:lang w:val="en"/>
        </w:rPr>
        <w:t>drawing</w:t>
      </w:r>
      <w:r w:rsidR="003345BD" w:rsidRPr="00A018BB">
        <w:rPr>
          <w:rFonts w:ascii="Arial" w:hAnsi="Arial" w:cs="Arial"/>
          <w:sz w:val="20"/>
          <w:szCs w:val="20"/>
          <w:lang w:val="en"/>
        </w:rPr>
        <w:t xml:space="preserve"> conclusions </w:t>
      </w:r>
      <w:r w:rsidR="003345BD" w:rsidRPr="00A018BB">
        <w:rPr>
          <w:rStyle w:val="ts-alignment-element"/>
          <w:rFonts w:ascii="Arial" w:hAnsi="Arial" w:cs="Arial"/>
          <w:sz w:val="20"/>
          <w:szCs w:val="20"/>
          <w:lang w:val="en"/>
        </w:rPr>
        <w:t>about</w:t>
      </w:r>
      <w:r w:rsidR="003345BD" w:rsidRPr="00A018BB">
        <w:rPr>
          <w:rFonts w:ascii="Arial" w:hAnsi="Arial" w:cs="Arial"/>
          <w:sz w:val="20"/>
          <w:szCs w:val="20"/>
          <w:lang w:val="en"/>
        </w:rPr>
        <w:t xml:space="preserve"> </w:t>
      </w:r>
      <w:r w:rsidR="00B269E5" w:rsidRPr="00A018BB">
        <w:rPr>
          <w:rFonts w:ascii="Arial" w:hAnsi="Arial" w:cs="Arial"/>
          <w:sz w:val="20"/>
          <w:szCs w:val="20"/>
          <w:lang w:val="en"/>
        </w:rPr>
        <w:t>the adjustments of teaching and learning in creating a new educational process that accommodat</w:t>
      </w:r>
      <w:r w:rsidR="00771A02" w:rsidRPr="00A018BB">
        <w:rPr>
          <w:rFonts w:ascii="Arial" w:hAnsi="Arial" w:cs="Arial"/>
          <w:sz w:val="20"/>
          <w:szCs w:val="20"/>
          <w:lang w:val="en"/>
        </w:rPr>
        <w:t xml:space="preserve">es </w:t>
      </w:r>
      <w:r w:rsidR="00B269E5" w:rsidRPr="00A018BB">
        <w:rPr>
          <w:rFonts w:ascii="Arial" w:hAnsi="Arial" w:cs="Arial"/>
          <w:sz w:val="20"/>
          <w:szCs w:val="20"/>
          <w:lang w:val="en"/>
        </w:rPr>
        <w:t xml:space="preserve">the produced </w:t>
      </w:r>
      <w:r w:rsidR="00771A02" w:rsidRPr="00A018BB">
        <w:rPr>
          <w:rFonts w:ascii="Arial" w:hAnsi="Arial" w:cs="Arial"/>
          <w:sz w:val="20"/>
          <w:szCs w:val="20"/>
          <w:lang w:val="en"/>
        </w:rPr>
        <w:t>innovations</w:t>
      </w:r>
      <w:r w:rsidR="00F654A8" w:rsidRPr="00A018BB">
        <w:rPr>
          <w:rFonts w:ascii="Arial" w:hAnsi="Arial" w:cs="Arial"/>
          <w:sz w:val="20"/>
          <w:szCs w:val="20"/>
          <w:lang w:val="en"/>
        </w:rPr>
        <w:t xml:space="preserve"> (Fig. 1)</w:t>
      </w:r>
      <w:r w:rsidR="003345BD" w:rsidRPr="00A018BB">
        <w:rPr>
          <w:rStyle w:val="ts-alignment-element"/>
          <w:rFonts w:ascii="Arial" w:hAnsi="Arial" w:cs="Arial"/>
          <w:sz w:val="20"/>
          <w:szCs w:val="20"/>
          <w:lang w:val="en"/>
        </w:rPr>
        <w:t>.</w:t>
      </w:r>
      <w:r w:rsidR="003345BD" w:rsidRPr="00A018BB">
        <w:rPr>
          <w:rFonts w:ascii="Arial" w:hAnsi="Arial" w:cs="Arial"/>
          <w:sz w:val="20"/>
          <w:szCs w:val="20"/>
          <w:lang w:val="en"/>
        </w:rPr>
        <w:t xml:space="preserve"> </w:t>
      </w:r>
      <w:r w:rsidR="00D32C65" w:rsidRPr="00A018BB">
        <w:rPr>
          <w:rFonts w:ascii="Arial" w:hAnsi="Arial" w:cs="Arial"/>
          <w:sz w:val="20"/>
          <w:szCs w:val="20"/>
          <w:lang w:val="en"/>
        </w:rPr>
        <w:t>In addition, the paper</w:t>
      </w:r>
      <w:r w:rsidR="00AF410F" w:rsidRPr="00A018BB">
        <w:rPr>
          <w:rFonts w:ascii="Arial" w:eastAsiaTheme="majorEastAsia" w:hAnsi="Arial" w:cs="Arial"/>
          <w:sz w:val="20"/>
          <w:szCs w:val="20"/>
          <w:lang w:val="en"/>
        </w:rPr>
        <w:t xml:space="preserve"> </w:t>
      </w:r>
      <w:r w:rsidR="003345BD" w:rsidRPr="00A018BB">
        <w:rPr>
          <w:rFonts w:ascii="Arial" w:eastAsiaTheme="majorEastAsia" w:hAnsi="Arial" w:cs="Arial"/>
          <w:sz w:val="20"/>
          <w:szCs w:val="20"/>
          <w:lang w:val="en"/>
        </w:rPr>
        <w:t>includ</w:t>
      </w:r>
      <w:r w:rsidR="00D32C65" w:rsidRPr="00A018BB">
        <w:rPr>
          <w:rFonts w:ascii="Arial" w:eastAsiaTheme="majorEastAsia" w:hAnsi="Arial" w:cs="Arial"/>
          <w:sz w:val="20"/>
          <w:szCs w:val="20"/>
          <w:lang w:val="en"/>
        </w:rPr>
        <w:t>es</w:t>
      </w:r>
      <w:r w:rsidR="003345BD" w:rsidRPr="00A018BB">
        <w:rPr>
          <w:rFonts w:ascii="Arial" w:eastAsiaTheme="majorEastAsia" w:hAnsi="Arial" w:cs="Arial"/>
          <w:sz w:val="20"/>
          <w:szCs w:val="20"/>
          <w:lang w:val="en"/>
        </w:rPr>
        <w:t xml:space="preserve"> an introduction, a </w:t>
      </w:r>
      <w:r w:rsidR="003345BD" w:rsidRPr="00A018BB">
        <w:rPr>
          <w:rFonts w:ascii="Arial" w:eastAsiaTheme="majorEastAsia" w:hAnsi="Arial" w:cs="Arial"/>
          <w:sz w:val="20"/>
          <w:szCs w:val="20"/>
          <w:lang w:val="en"/>
        </w:rPr>
        <w:lastRenderedPageBreak/>
        <w:t>theoretical justification of the papers’ approach and a final section on the implication of the proposed concept</w:t>
      </w:r>
      <w:r w:rsidR="00A26A2C">
        <w:rPr>
          <w:rFonts w:ascii="Arial" w:eastAsiaTheme="majorEastAsia" w:hAnsi="Arial" w:cs="Arial"/>
          <w:sz w:val="20"/>
          <w:szCs w:val="20"/>
          <w:lang w:val="en"/>
        </w:rPr>
        <w:t>.</w:t>
      </w:r>
    </w:p>
    <w:p w14:paraId="6C568FCB" w14:textId="77777777" w:rsidR="00A26A2C" w:rsidRPr="00A018BB" w:rsidRDefault="00A26A2C" w:rsidP="00F35440">
      <w:pPr>
        <w:pStyle w:val="ListParagraph"/>
        <w:ind w:left="0"/>
        <w:jc w:val="both"/>
        <w:rPr>
          <w:rFonts w:ascii="Arial" w:eastAsiaTheme="majorEastAsia" w:hAnsi="Arial" w:cs="Arial"/>
          <w:b/>
          <w:bCs/>
          <w:sz w:val="20"/>
          <w:szCs w:val="20"/>
        </w:rPr>
      </w:pPr>
    </w:p>
    <w:p w14:paraId="500ECE08" w14:textId="77777777" w:rsidR="003345BD" w:rsidRPr="00390EAE" w:rsidRDefault="003345BD" w:rsidP="00613E9D">
      <w:pPr>
        <w:pStyle w:val="ListParagraph"/>
        <w:ind w:left="0"/>
        <w:rPr>
          <w:rFonts w:ascii="Arial" w:eastAsiaTheme="majorEastAsia" w:hAnsi="Arial" w:cs="Arial"/>
          <w:b/>
          <w:bCs/>
        </w:rPr>
      </w:pPr>
    </w:p>
    <w:p w14:paraId="7A7B195F" w14:textId="1E36E343" w:rsidR="005B5E2F" w:rsidRDefault="00050345" w:rsidP="00050345">
      <w:pPr>
        <w:pStyle w:val="ListParagraph"/>
        <w:ind w:left="0"/>
        <w:jc w:val="center"/>
        <w:rPr>
          <w:rFonts w:ascii="Arial" w:eastAsiaTheme="majorEastAsia" w:hAnsi="Arial" w:cs="Arial"/>
          <w:b/>
          <w:bCs/>
          <w:i/>
          <w:iCs/>
          <w:color w:val="FF0000"/>
        </w:rPr>
      </w:pPr>
      <w:r>
        <w:rPr>
          <w:rFonts w:ascii="Arial" w:eastAsiaTheme="majorEastAsia" w:hAnsi="Arial" w:cs="Arial"/>
          <w:b/>
          <w:bCs/>
          <w:i/>
          <w:iCs/>
          <w:noProof/>
          <w:color w:val="FF0000"/>
        </w:rPr>
        <w:drawing>
          <wp:inline distT="0" distB="0" distL="0" distR="0" wp14:anchorId="6286907A" wp14:editId="330B4884">
            <wp:extent cx="5225340" cy="5543550"/>
            <wp:effectExtent l="0" t="0" r="0" b="0"/>
            <wp:docPr id="1267945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1524" cy="5550110"/>
                    </a:xfrm>
                    <a:prstGeom prst="rect">
                      <a:avLst/>
                    </a:prstGeom>
                    <a:noFill/>
                    <a:ln>
                      <a:noFill/>
                    </a:ln>
                  </pic:spPr>
                </pic:pic>
              </a:graphicData>
            </a:graphic>
          </wp:inline>
        </w:drawing>
      </w:r>
    </w:p>
    <w:p w14:paraId="5AB1D44F" w14:textId="77777777" w:rsidR="00050345" w:rsidRPr="00390EAE" w:rsidRDefault="00050345" w:rsidP="005B5E2F">
      <w:pPr>
        <w:pStyle w:val="ListParagraph"/>
        <w:ind w:left="0"/>
        <w:jc w:val="both"/>
        <w:rPr>
          <w:rFonts w:ascii="Arial" w:eastAsiaTheme="majorEastAsia" w:hAnsi="Arial" w:cs="Arial"/>
          <w:b/>
          <w:bCs/>
          <w:i/>
          <w:iCs/>
          <w:color w:val="FF0000"/>
        </w:rPr>
      </w:pPr>
    </w:p>
    <w:p w14:paraId="29DA2802" w14:textId="5B0F1D5A" w:rsidR="004920D1" w:rsidRPr="00A26A2C" w:rsidRDefault="00A26A2C" w:rsidP="00A26A2C">
      <w:pPr>
        <w:pStyle w:val="ListParagraph"/>
        <w:ind w:left="0"/>
        <w:jc w:val="both"/>
        <w:rPr>
          <w:rFonts w:ascii="Arial" w:eastAsiaTheme="majorEastAsia" w:hAnsi="Arial" w:cs="Arial"/>
          <w:b/>
          <w:bCs/>
          <w:sz w:val="20"/>
          <w:szCs w:val="20"/>
        </w:rPr>
      </w:pPr>
      <w:r w:rsidRPr="00A26A2C">
        <w:rPr>
          <w:rFonts w:ascii="Arial" w:eastAsiaTheme="majorEastAsia" w:hAnsi="Arial" w:cs="Arial"/>
          <w:b/>
          <w:bCs/>
          <w:sz w:val="20"/>
          <w:szCs w:val="20"/>
        </w:rPr>
        <w:t>Fig. 1.</w:t>
      </w:r>
      <w:r>
        <w:rPr>
          <w:rFonts w:ascii="Arial" w:eastAsiaTheme="majorEastAsia" w:hAnsi="Arial" w:cs="Arial"/>
          <w:b/>
          <w:bCs/>
          <w:sz w:val="20"/>
          <w:szCs w:val="20"/>
        </w:rPr>
        <w:t xml:space="preserve"> </w:t>
      </w:r>
      <w:r w:rsidRPr="00A26A2C">
        <w:rPr>
          <w:rFonts w:ascii="Arial" w:eastAsiaTheme="majorEastAsia" w:hAnsi="Arial" w:cs="Arial"/>
          <w:b/>
          <w:bCs/>
          <w:sz w:val="20"/>
          <w:szCs w:val="20"/>
        </w:rPr>
        <w:t>Modeling Educational Research using Toolkit</w:t>
      </w:r>
    </w:p>
    <w:p w14:paraId="2748ACA6" w14:textId="77777777" w:rsidR="00A26A2C" w:rsidRPr="00A26A2C" w:rsidRDefault="00A26A2C" w:rsidP="00A26A2C">
      <w:pPr>
        <w:pStyle w:val="ListParagraph"/>
        <w:ind w:left="0"/>
        <w:jc w:val="both"/>
        <w:rPr>
          <w:rFonts w:ascii="Arial" w:hAnsi="Arial" w:cs="Arial"/>
        </w:rPr>
      </w:pPr>
    </w:p>
    <w:p w14:paraId="6190FC17" w14:textId="77777777" w:rsidR="00A26A2C" w:rsidRPr="00A26A2C" w:rsidRDefault="00A26A2C" w:rsidP="00A26A2C">
      <w:pPr>
        <w:pStyle w:val="ListParagraph"/>
        <w:ind w:left="0"/>
        <w:jc w:val="both"/>
        <w:rPr>
          <w:rFonts w:ascii="Arial" w:hAnsi="Arial" w:cs="Arial"/>
        </w:rPr>
      </w:pPr>
    </w:p>
    <w:p w14:paraId="26CF8B00" w14:textId="2A14230A" w:rsidR="00F54A79" w:rsidRPr="00A018BB" w:rsidRDefault="00B425DE" w:rsidP="00A354FF">
      <w:pPr>
        <w:pStyle w:val="ListParagraph"/>
        <w:numPr>
          <w:ilvl w:val="0"/>
          <w:numId w:val="1"/>
        </w:numPr>
        <w:ind w:left="0" w:firstLine="0"/>
        <w:jc w:val="both"/>
        <w:rPr>
          <w:rFonts w:ascii="Arial" w:hAnsi="Arial" w:cs="Arial"/>
        </w:rPr>
      </w:pPr>
      <w:r w:rsidRPr="00390EAE">
        <w:rPr>
          <w:rFonts w:ascii="Arial" w:eastAsiaTheme="majorEastAsia" w:hAnsi="Arial" w:cs="Arial"/>
          <w:b/>
          <w:bCs/>
        </w:rPr>
        <w:t xml:space="preserve">CONCEPTUAL AND </w:t>
      </w:r>
      <w:r w:rsidR="00613E9D" w:rsidRPr="00390EAE">
        <w:rPr>
          <w:rFonts w:ascii="Arial" w:eastAsiaTheme="majorEastAsia" w:hAnsi="Arial" w:cs="Arial"/>
          <w:b/>
          <w:bCs/>
        </w:rPr>
        <w:t>METHODOLOGICAL APPROACH</w:t>
      </w:r>
      <w:r w:rsidR="00373E60" w:rsidRPr="00390EAE">
        <w:rPr>
          <w:rFonts w:ascii="Arial" w:eastAsiaTheme="majorEastAsia" w:hAnsi="Arial" w:cs="Arial"/>
          <w:b/>
          <w:bCs/>
        </w:rPr>
        <w:t xml:space="preserve"> </w:t>
      </w:r>
    </w:p>
    <w:p w14:paraId="48B2458E" w14:textId="77777777" w:rsidR="00A018BB" w:rsidRPr="00390EAE" w:rsidRDefault="00A018BB" w:rsidP="00A018BB">
      <w:pPr>
        <w:pStyle w:val="ListParagraph"/>
        <w:ind w:left="0"/>
        <w:jc w:val="both"/>
        <w:rPr>
          <w:rFonts w:ascii="Arial" w:hAnsi="Arial" w:cs="Arial"/>
        </w:rPr>
      </w:pPr>
    </w:p>
    <w:p w14:paraId="1B870D71" w14:textId="60DD59EC" w:rsidR="00442E47" w:rsidRPr="00A018BB" w:rsidRDefault="00442E47" w:rsidP="00F54A79">
      <w:pPr>
        <w:pStyle w:val="ListParagraph"/>
        <w:ind w:left="0"/>
        <w:jc w:val="both"/>
        <w:rPr>
          <w:rFonts w:ascii="Arial" w:hAnsi="Arial" w:cs="Arial"/>
          <w:sz w:val="20"/>
          <w:szCs w:val="20"/>
        </w:rPr>
      </w:pPr>
      <w:r w:rsidRPr="00A018BB">
        <w:rPr>
          <w:rFonts w:ascii="Arial" w:hAnsi="Arial" w:cs="Arial"/>
          <w:sz w:val="20"/>
          <w:szCs w:val="20"/>
        </w:rPr>
        <w:t xml:space="preserve">A widely endorsed conceptual and methodological approach in educational research </w:t>
      </w:r>
      <w:r w:rsidR="001A7847" w:rsidRPr="00A018BB">
        <w:rPr>
          <w:rFonts w:ascii="Arial" w:hAnsi="Arial" w:cs="Arial"/>
          <w:sz w:val="20"/>
          <w:szCs w:val="20"/>
        </w:rPr>
        <w:t xml:space="preserve">and consequently </w:t>
      </w:r>
      <w:r w:rsidR="00715316" w:rsidRPr="00A018BB">
        <w:rPr>
          <w:rFonts w:ascii="Arial" w:hAnsi="Arial" w:cs="Arial"/>
          <w:sz w:val="20"/>
          <w:szCs w:val="20"/>
        </w:rPr>
        <w:t xml:space="preserve">in </w:t>
      </w:r>
      <w:r w:rsidR="001A7847" w:rsidRPr="00A018BB">
        <w:rPr>
          <w:rFonts w:ascii="Arial" w:hAnsi="Arial" w:cs="Arial"/>
          <w:sz w:val="20"/>
          <w:szCs w:val="20"/>
        </w:rPr>
        <w:t xml:space="preserve">the </w:t>
      </w:r>
      <w:r w:rsidR="00715316" w:rsidRPr="00A018BB">
        <w:rPr>
          <w:rFonts w:ascii="Arial" w:hAnsi="Arial" w:cs="Arial"/>
          <w:sz w:val="20"/>
          <w:szCs w:val="20"/>
        </w:rPr>
        <w:t xml:space="preserve">use of </w:t>
      </w:r>
      <w:r w:rsidR="001A7847" w:rsidRPr="00A018BB">
        <w:rPr>
          <w:rFonts w:ascii="Arial" w:hAnsi="Arial" w:cs="Arial"/>
          <w:sz w:val="20"/>
          <w:szCs w:val="20"/>
        </w:rPr>
        <w:t>toolkit</w:t>
      </w:r>
      <w:r w:rsidR="00715316" w:rsidRPr="00A018BB">
        <w:rPr>
          <w:rFonts w:ascii="Arial" w:hAnsi="Arial" w:cs="Arial"/>
          <w:sz w:val="20"/>
          <w:szCs w:val="20"/>
        </w:rPr>
        <w:t>s</w:t>
      </w:r>
      <w:r w:rsidR="001A7847" w:rsidRPr="00A018BB">
        <w:rPr>
          <w:rFonts w:ascii="Arial" w:hAnsi="Arial" w:cs="Arial"/>
          <w:sz w:val="20"/>
          <w:szCs w:val="20"/>
        </w:rPr>
        <w:t xml:space="preserve">, </w:t>
      </w:r>
      <w:r w:rsidRPr="00A018BB">
        <w:rPr>
          <w:rFonts w:ascii="Arial" w:hAnsi="Arial" w:cs="Arial"/>
          <w:sz w:val="20"/>
          <w:szCs w:val="20"/>
        </w:rPr>
        <w:t>is an integrated approach for investigating learning as a relational, and socially mediated process. It not only provides a rich conceptual lens for understanding educational phenomena</w:t>
      </w:r>
      <w:r w:rsidR="007410D8" w:rsidRPr="00A018BB">
        <w:rPr>
          <w:rFonts w:ascii="Arial" w:hAnsi="Arial" w:cs="Arial"/>
          <w:sz w:val="20"/>
          <w:szCs w:val="20"/>
        </w:rPr>
        <w:t>,</w:t>
      </w:r>
      <w:r w:rsidRPr="00A018BB">
        <w:rPr>
          <w:rFonts w:ascii="Arial" w:hAnsi="Arial" w:cs="Arial"/>
          <w:sz w:val="20"/>
          <w:szCs w:val="20"/>
        </w:rPr>
        <w:t xml:space="preserve"> but also offers a rigorous methodological pathway for generating trustworthy and context-sensitive </w:t>
      </w:r>
      <w:r w:rsidR="001A7847" w:rsidRPr="00A018BB">
        <w:rPr>
          <w:rFonts w:ascii="Arial" w:hAnsi="Arial" w:cs="Arial"/>
          <w:sz w:val="20"/>
          <w:szCs w:val="20"/>
        </w:rPr>
        <w:t>educational innovations</w:t>
      </w:r>
      <w:r w:rsidRPr="00A018BB">
        <w:rPr>
          <w:rFonts w:ascii="Arial" w:hAnsi="Arial" w:cs="Arial"/>
          <w:sz w:val="20"/>
          <w:szCs w:val="20"/>
        </w:rPr>
        <w:t>.</w:t>
      </w:r>
      <w:r w:rsidR="001A7847" w:rsidRPr="00A018BB">
        <w:rPr>
          <w:rFonts w:ascii="Arial" w:hAnsi="Arial" w:cs="Arial"/>
          <w:sz w:val="20"/>
          <w:szCs w:val="20"/>
        </w:rPr>
        <w:t xml:space="preserve"> Such a conceptual and methodological approach </w:t>
      </w:r>
      <w:r w:rsidR="00715316" w:rsidRPr="00A018BB">
        <w:rPr>
          <w:rFonts w:ascii="Arial" w:hAnsi="Arial" w:cs="Arial"/>
          <w:sz w:val="20"/>
          <w:szCs w:val="20"/>
        </w:rPr>
        <w:t>in</w:t>
      </w:r>
      <w:r w:rsidR="004D059E" w:rsidRPr="00A018BB">
        <w:rPr>
          <w:rFonts w:ascii="Arial" w:hAnsi="Arial" w:cs="Arial"/>
          <w:sz w:val="20"/>
          <w:szCs w:val="20"/>
        </w:rPr>
        <w:t xml:space="preserve"> order to be fully understood there is a need to examine its: approach, context, transforming pathway (innovation adaption), and design.</w:t>
      </w:r>
    </w:p>
    <w:p w14:paraId="1ADFBB34" w14:textId="77777777" w:rsidR="00235CA7" w:rsidRPr="00390EAE" w:rsidRDefault="00235CA7" w:rsidP="00235CA7">
      <w:pPr>
        <w:pStyle w:val="ListParagraph"/>
        <w:ind w:left="0"/>
        <w:rPr>
          <w:rFonts w:ascii="Arial" w:eastAsiaTheme="majorEastAsia" w:hAnsi="Arial" w:cs="Arial"/>
          <w:b/>
          <w:bCs/>
        </w:rPr>
      </w:pPr>
    </w:p>
    <w:p w14:paraId="1D390B37" w14:textId="09C5502A" w:rsidR="00613E9D" w:rsidRPr="00390EAE" w:rsidRDefault="00613E9D" w:rsidP="00613E9D">
      <w:pPr>
        <w:pStyle w:val="ListParagraph"/>
        <w:ind w:left="0"/>
        <w:rPr>
          <w:rFonts w:ascii="Arial" w:eastAsiaTheme="majorEastAsia" w:hAnsi="Arial" w:cs="Arial"/>
          <w:b/>
          <w:bCs/>
          <w:color w:val="FF0000"/>
        </w:rPr>
      </w:pPr>
      <w:r w:rsidRPr="00390EAE">
        <w:rPr>
          <w:rFonts w:ascii="Arial" w:eastAsiaTheme="majorEastAsia" w:hAnsi="Arial" w:cs="Arial"/>
          <w:b/>
          <w:bCs/>
        </w:rPr>
        <w:t xml:space="preserve">2.1 Conceptual Approach </w:t>
      </w:r>
    </w:p>
    <w:p w14:paraId="4821BF02" w14:textId="371AEB45" w:rsidR="00235CA7" w:rsidRPr="00390EAE" w:rsidRDefault="00235CA7" w:rsidP="00613E9D">
      <w:pPr>
        <w:pStyle w:val="ListParagraph"/>
        <w:ind w:left="0"/>
        <w:rPr>
          <w:rFonts w:ascii="Arial" w:eastAsiaTheme="majorEastAsia" w:hAnsi="Arial" w:cs="Arial"/>
          <w:b/>
          <w:bCs/>
          <w:color w:val="FF0000"/>
        </w:rPr>
      </w:pPr>
    </w:p>
    <w:p w14:paraId="257AA0EC" w14:textId="5F3F3FD2" w:rsidR="00235CA7" w:rsidRPr="00AA7E64" w:rsidRDefault="00235CA7" w:rsidP="00235CA7">
      <w:pPr>
        <w:jc w:val="both"/>
        <w:rPr>
          <w:rFonts w:ascii="Arial" w:hAnsi="Arial" w:cs="Arial"/>
          <w:sz w:val="20"/>
          <w:szCs w:val="20"/>
        </w:rPr>
      </w:pPr>
      <w:r w:rsidRPr="00AA7E64">
        <w:rPr>
          <w:rFonts w:ascii="Arial" w:hAnsi="Arial" w:cs="Arial"/>
          <w:sz w:val="20"/>
          <w:szCs w:val="20"/>
        </w:rPr>
        <w:t xml:space="preserve">This </w:t>
      </w:r>
      <w:r w:rsidR="002C48DC" w:rsidRPr="00AA7E64">
        <w:rPr>
          <w:rFonts w:ascii="Arial" w:hAnsi="Arial" w:cs="Arial"/>
          <w:sz w:val="20"/>
          <w:szCs w:val="20"/>
        </w:rPr>
        <w:t>paper</w:t>
      </w:r>
      <w:r w:rsidRPr="00AA7E64">
        <w:rPr>
          <w:rFonts w:ascii="Arial" w:hAnsi="Arial" w:cs="Arial"/>
          <w:sz w:val="20"/>
          <w:szCs w:val="20"/>
        </w:rPr>
        <w:t xml:space="preserve"> is </w:t>
      </w:r>
      <w:r w:rsidR="00E655FC" w:rsidRPr="00AA7E64">
        <w:rPr>
          <w:rFonts w:ascii="Arial" w:hAnsi="Arial" w:cs="Arial"/>
          <w:b/>
          <w:bCs/>
          <w:sz w:val="20"/>
          <w:szCs w:val="20"/>
        </w:rPr>
        <w:t>C</w:t>
      </w:r>
      <w:r w:rsidRPr="00AA7E64">
        <w:rPr>
          <w:rFonts w:ascii="Arial" w:hAnsi="Arial" w:cs="Arial"/>
          <w:b/>
          <w:bCs/>
          <w:sz w:val="20"/>
          <w:szCs w:val="20"/>
        </w:rPr>
        <w:t xml:space="preserve">onceptual and </w:t>
      </w:r>
      <w:r w:rsidR="00E655FC" w:rsidRPr="00AA7E64">
        <w:rPr>
          <w:rFonts w:ascii="Arial" w:hAnsi="Arial" w:cs="Arial"/>
          <w:b/>
          <w:bCs/>
          <w:sz w:val="20"/>
          <w:szCs w:val="20"/>
        </w:rPr>
        <w:t>D</w:t>
      </w:r>
      <w:r w:rsidRPr="00AA7E64">
        <w:rPr>
          <w:rFonts w:ascii="Arial" w:hAnsi="Arial" w:cs="Arial"/>
          <w:b/>
          <w:bCs/>
          <w:sz w:val="20"/>
          <w:szCs w:val="20"/>
        </w:rPr>
        <w:t>esk-based</w:t>
      </w:r>
      <w:r w:rsidR="00CD4365" w:rsidRPr="00AA7E64">
        <w:rPr>
          <w:rFonts w:ascii="Arial" w:hAnsi="Arial" w:cs="Arial"/>
          <w:sz w:val="20"/>
          <w:szCs w:val="20"/>
        </w:rPr>
        <w:t>,</w:t>
      </w:r>
      <w:r w:rsidRPr="00AA7E64">
        <w:rPr>
          <w:rFonts w:ascii="Arial" w:hAnsi="Arial" w:cs="Arial"/>
          <w:sz w:val="20"/>
          <w:szCs w:val="20"/>
        </w:rPr>
        <w:t xml:space="preserve"> </w:t>
      </w:r>
      <w:r w:rsidR="00CD4365" w:rsidRPr="00AA7E64">
        <w:rPr>
          <w:rFonts w:ascii="Arial" w:hAnsi="Arial" w:cs="Arial"/>
          <w:sz w:val="20"/>
          <w:szCs w:val="20"/>
        </w:rPr>
        <w:t>r</w:t>
      </w:r>
      <w:r w:rsidRPr="00AA7E64">
        <w:rPr>
          <w:rFonts w:ascii="Arial" w:hAnsi="Arial" w:cs="Arial"/>
          <w:sz w:val="20"/>
          <w:szCs w:val="20"/>
        </w:rPr>
        <w:t>ather than presenting new empirical data</w:t>
      </w:r>
      <w:r w:rsidR="00CD4365" w:rsidRPr="00AA7E64">
        <w:rPr>
          <w:rFonts w:ascii="Arial" w:hAnsi="Arial" w:cs="Arial"/>
          <w:sz w:val="20"/>
          <w:szCs w:val="20"/>
        </w:rPr>
        <w:t>. Basically,</w:t>
      </w:r>
      <w:r w:rsidRPr="00AA7E64">
        <w:rPr>
          <w:rFonts w:ascii="Arial" w:hAnsi="Arial" w:cs="Arial"/>
          <w:sz w:val="20"/>
          <w:szCs w:val="20"/>
        </w:rPr>
        <w:t xml:space="preserve"> it synthesizes existing theories of systems thinking </w:t>
      </w:r>
      <w:r w:rsidR="007D07C4" w:rsidRPr="00AA7E64">
        <w:rPr>
          <w:sz w:val="20"/>
          <w:szCs w:val="20"/>
        </w:rPr>
        <w:t>[3]</w:t>
      </w:r>
      <w:r w:rsidR="007D07C4" w:rsidRPr="00AA7E64">
        <w:rPr>
          <w:rFonts w:ascii="Arial" w:hAnsi="Arial" w:cs="Arial"/>
          <w:sz w:val="20"/>
          <w:szCs w:val="20"/>
        </w:rPr>
        <w:t xml:space="preserve"> </w:t>
      </w:r>
      <w:r w:rsidRPr="00AA7E64">
        <w:rPr>
          <w:rFonts w:ascii="Arial" w:hAnsi="Arial" w:cs="Arial"/>
          <w:sz w:val="20"/>
          <w:szCs w:val="20"/>
        </w:rPr>
        <w:t xml:space="preserve">organizational learning </w:t>
      </w:r>
      <w:r w:rsidR="007D07C4" w:rsidRPr="00AA7E64">
        <w:rPr>
          <w:sz w:val="20"/>
          <w:szCs w:val="20"/>
        </w:rPr>
        <w:t>[4]</w:t>
      </w:r>
      <w:r w:rsidR="00AA7E64" w:rsidRPr="00AA7E64">
        <w:rPr>
          <w:sz w:val="20"/>
          <w:szCs w:val="20"/>
        </w:rPr>
        <w:t>,</w:t>
      </w:r>
      <w:r w:rsidR="007D07C4" w:rsidRPr="00AA7E64">
        <w:rPr>
          <w:rFonts w:ascii="Arial" w:hAnsi="Arial" w:cs="Arial"/>
          <w:sz w:val="20"/>
          <w:szCs w:val="20"/>
        </w:rPr>
        <w:t xml:space="preserve"> </w:t>
      </w:r>
      <w:r w:rsidRPr="00AA7E64">
        <w:rPr>
          <w:rFonts w:ascii="Arial" w:hAnsi="Arial" w:cs="Arial"/>
          <w:sz w:val="20"/>
          <w:szCs w:val="20"/>
        </w:rPr>
        <w:t xml:space="preserve">and knowledge creation </w:t>
      </w:r>
      <w:r w:rsidR="007D07C4" w:rsidRPr="00AA7E64">
        <w:rPr>
          <w:sz w:val="20"/>
          <w:szCs w:val="20"/>
        </w:rPr>
        <w:t>[5]</w:t>
      </w:r>
      <w:r w:rsidR="007D07C4" w:rsidRPr="00AA7E64">
        <w:rPr>
          <w:rFonts w:ascii="Arial" w:hAnsi="Arial" w:cs="Arial"/>
          <w:sz w:val="20"/>
          <w:szCs w:val="20"/>
        </w:rPr>
        <w:t xml:space="preserve"> </w:t>
      </w:r>
      <w:r w:rsidRPr="00AA7E64">
        <w:rPr>
          <w:rFonts w:ascii="Arial" w:hAnsi="Arial" w:cs="Arial"/>
          <w:sz w:val="20"/>
          <w:szCs w:val="20"/>
        </w:rPr>
        <w:t xml:space="preserve">with the procedural logic of the </w:t>
      </w:r>
      <w:r w:rsidR="002C48DC" w:rsidRPr="00AA7E64">
        <w:rPr>
          <w:rFonts w:ascii="Arial" w:hAnsi="Arial" w:cs="Arial"/>
          <w:sz w:val="20"/>
          <w:szCs w:val="20"/>
        </w:rPr>
        <w:t>e</w:t>
      </w:r>
      <w:r w:rsidRPr="00AA7E64">
        <w:rPr>
          <w:rFonts w:ascii="Arial" w:hAnsi="Arial" w:cs="Arial"/>
          <w:sz w:val="20"/>
          <w:szCs w:val="20"/>
        </w:rPr>
        <w:t xml:space="preserve">ducational </w:t>
      </w:r>
      <w:r w:rsidR="002C48DC" w:rsidRPr="00AA7E64">
        <w:rPr>
          <w:rFonts w:ascii="Arial" w:hAnsi="Arial" w:cs="Arial"/>
          <w:sz w:val="20"/>
          <w:szCs w:val="20"/>
        </w:rPr>
        <w:t>r</w:t>
      </w:r>
      <w:r w:rsidRPr="00AA7E64">
        <w:rPr>
          <w:rFonts w:ascii="Arial" w:hAnsi="Arial" w:cs="Arial"/>
          <w:sz w:val="20"/>
          <w:szCs w:val="20"/>
        </w:rPr>
        <w:t>esearch</w:t>
      </w:r>
      <w:r w:rsidR="002C48DC" w:rsidRPr="00AA7E64">
        <w:rPr>
          <w:rFonts w:ascii="Arial" w:hAnsi="Arial" w:cs="Arial"/>
          <w:sz w:val="20"/>
          <w:szCs w:val="20"/>
        </w:rPr>
        <w:t>, in the form of a</w:t>
      </w:r>
      <w:r w:rsidRPr="00AA7E64">
        <w:rPr>
          <w:rFonts w:ascii="Arial" w:hAnsi="Arial" w:cs="Arial"/>
          <w:sz w:val="20"/>
          <w:szCs w:val="20"/>
        </w:rPr>
        <w:t xml:space="preserve"> </w:t>
      </w:r>
      <w:r w:rsidR="002C48DC" w:rsidRPr="00AA7E64">
        <w:rPr>
          <w:rFonts w:ascii="Arial" w:hAnsi="Arial" w:cs="Arial"/>
          <w:sz w:val="20"/>
          <w:szCs w:val="20"/>
        </w:rPr>
        <w:t>t</w:t>
      </w:r>
      <w:r w:rsidRPr="00AA7E64">
        <w:rPr>
          <w:rFonts w:ascii="Arial" w:hAnsi="Arial" w:cs="Arial"/>
          <w:sz w:val="20"/>
          <w:szCs w:val="20"/>
        </w:rPr>
        <w:t xml:space="preserve">oolkit. Through this synthesis, the paper develops a theoretical </w:t>
      </w:r>
      <w:r w:rsidR="00CD4365" w:rsidRPr="00AA7E64">
        <w:rPr>
          <w:rFonts w:ascii="Arial" w:hAnsi="Arial" w:cs="Arial"/>
          <w:sz w:val="20"/>
          <w:szCs w:val="20"/>
        </w:rPr>
        <w:t xml:space="preserve">as well as a practical </w:t>
      </w:r>
      <w:r w:rsidRPr="00AA7E64">
        <w:rPr>
          <w:rFonts w:ascii="Arial" w:hAnsi="Arial" w:cs="Arial"/>
          <w:sz w:val="20"/>
          <w:szCs w:val="20"/>
        </w:rPr>
        <w:t>model</w:t>
      </w:r>
      <w:r w:rsidR="00CD4365" w:rsidRPr="00AA7E64">
        <w:rPr>
          <w:rFonts w:ascii="Arial" w:hAnsi="Arial" w:cs="Arial"/>
          <w:sz w:val="20"/>
          <w:szCs w:val="20"/>
        </w:rPr>
        <w:t xml:space="preserve"> (toolkit)</w:t>
      </w:r>
      <w:r w:rsidRPr="00AA7E64">
        <w:rPr>
          <w:rFonts w:ascii="Arial" w:hAnsi="Arial" w:cs="Arial"/>
          <w:sz w:val="20"/>
          <w:szCs w:val="20"/>
        </w:rPr>
        <w:t xml:space="preserve"> that explains how educational research functions as a mechanism of </w:t>
      </w:r>
      <w:r w:rsidR="002C48DC" w:rsidRPr="00AA7E64">
        <w:rPr>
          <w:rFonts w:ascii="Arial" w:hAnsi="Arial" w:cs="Arial"/>
          <w:sz w:val="20"/>
          <w:szCs w:val="20"/>
        </w:rPr>
        <w:t>educational</w:t>
      </w:r>
      <w:r w:rsidRPr="00AA7E64">
        <w:rPr>
          <w:rFonts w:ascii="Arial" w:hAnsi="Arial" w:cs="Arial"/>
          <w:sz w:val="20"/>
          <w:szCs w:val="20"/>
        </w:rPr>
        <w:t xml:space="preserve"> change</w:t>
      </w:r>
      <w:r w:rsidR="00373E7F" w:rsidRPr="00AA7E64">
        <w:rPr>
          <w:rFonts w:ascii="Arial" w:hAnsi="Arial" w:cs="Arial"/>
          <w:sz w:val="20"/>
          <w:szCs w:val="20"/>
        </w:rPr>
        <w:t xml:space="preserve"> by incorporating innovation</w:t>
      </w:r>
      <w:r w:rsidRPr="00AA7E64">
        <w:rPr>
          <w:rFonts w:ascii="Arial" w:hAnsi="Arial" w:cs="Arial"/>
          <w:sz w:val="20"/>
          <w:szCs w:val="20"/>
        </w:rPr>
        <w:t>.</w:t>
      </w:r>
    </w:p>
    <w:p w14:paraId="08732AF2" w14:textId="64E79D32" w:rsidR="00CD4365" w:rsidRPr="00AA7E64" w:rsidRDefault="00235CA7" w:rsidP="00D8712B">
      <w:pPr>
        <w:jc w:val="both"/>
        <w:rPr>
          <w:rFonts w:ascii="Arial" w:hAnsi="Arial" w:cs="Arial"/>
          <w:sz w:val="20"/>
          <w:szCs w:val="20"/>
        </w:rPr>
      </w:pPr>
      <w:bookmarkStart w:id="6" w:name="_Hlk214963074"/>
      <w:r w:rsidRPr="00AA7E64">
        <w:rPr>
          <w:rFonts w:ascii="Arial" w:hAnsi="Arial" w:cs="Arial"/>
          <w:sz w:val="20"/>
          <w:szCs w:val="20"/>
        </w:rPr>
        <w:t xml:space="preserve">The </w:t>
      </w:r>
      <w:r w:rsidR="00537663" w:rsidRPr="00AA7E64">
        <w:rPr>
          <w:rFonts w:ascii="Arial" w:hAnsi="Arial" w:cs="Arial"/>
          <w:sz w:val="20"/>
          <w:szCs w:val="20"/>
        </w:rPr>
        <w:t xml:space="preserve">methodological approach of the </w:t>
      </w:r>
      <w:r w:rsidR="00B3103F" w:rsidRPr="00AA7E64">
        <w:rPr>
          <w:rFonts w:ascii="Arial" w:hAnsi="Arial" w:cs="Arial"/>
          <w:sz w:val="20"/>
          <w:szCs w:val="20"/>
        </w:rPr>
        <w:t xml:space="preserve">toolkit </w:t>
      </w:r>
      <w:r w:rsidRPr="00AA7E64">
        <w:rPr>
          <w:rFonts w:ascii="Arial" w:hAnsi="Arial" w:cs="Arial"/>
          <w:sz w:val="20"/>
          <w:szCs w:val="20"/>
        </w:rPr>
        <w:t xml:space="preserve">model </w:t>
      </w:r>
      <w:r w:rsidR="00537663" w:rsidRPr="00AA7E64">
        <w:rPr>
          <w:rFonts w:ascii="Arial" w:hAnsi="Arial" w:cs="Arial"/>
          <w:sz w:val="20"/>
          <w:szCs w:val="20"/>
        </w:rPr>
        <w:t>is based</w:t>
      </w:r>
      <w:r w:rsidRPr="00AA7E64">
        <w:rPr>
          <w:rFonts w:ascii="Arial" w:hAnsi="Arial" w:cs="Arial"/>
          <w:sz w:val="20"/>
          <w:szCs w:val="20"/>
        </w:rPr>
        <w:t xml:space="preserve"> on </w:t>
      </w:r>
      <w:r w:rsidR="00B3103F" w:rsidRPr="00AA7E64">
        <w:rPr>
          <w:rFonts w:ascii="Arial" w:hAnsi="Arial" w:cs="Arial"/>
          <w:sz w:val="20"/>
          <w:szCs w:val="20"/>
        </w:rPr>
        <w:t>four</w:t>
      </w:r>
      <w:r w:rsidR="00CD4365" w:rsidRPr="00AA7E64">
        <w:rPr>
          <w:rFonts w:ascii="Arial" w:hAnsi="Arial" w:cs="Arial"/>
          <w:sz w:val="20"/>
          <w:szCs w:val="20"/>
        </w:rPr>
        <w:t xml:space="preserve"> interrelated</w:t>
      </w:r>
      <w:r w:rsidRPr="00AA7E64">
        <w:rPr>
          <w:rFonts w:ascii="Arial" w:hAnsi="Arial" w:cs="Arial"/>
          <w:sz w:val="20"/>
          <w:szCs w:val="20"/>
        </w:rPr>
        <w:t xml:space="preserve"> dimensions:</w:t>
      </w:r>
      <w:r w:rsidR="00D8712B" w:rsidRPr="00AA7E64">
        <w:rPr>
          <w:rFonts w:ascii="Arial" w:hAnsi="Arial" w:cs="Arial"/>
          <w:sz w:val="20"/>
          <w:szCs w:val="20"/>
        </w:rPr>
        <w:t xml:space="preserve"> </w:t>
      </w:r>
      <w:r w:rsidRPr="00AA7E64">
        <w:rPr>
          <w:rFonts w:ascii="Arial" w:hAnsi="Arial" w:cs="Arial"/>
          <w:b/>
          <w:bCs/>
          <w:sz w:val="20"/>
          <w:szCs w:val="20"/>
        </w:rPr>
        <w:t>Horizontal</w:t>
      </w:r>
      <w:r w:rsidR="00D8712B" w:rsidRPr="00AA7E64">
        <w:rPr>
          <w:rFonts w:ascii="Arial" w:hAnsi="Arial" w:cs="Arial"/>
          <w:b/>
          <w:bCs/>
          <w:sz w:val="20"/>
          <w:szCs w:val="20"/>
        </w:rPr>
        <w:t>,</w:t>
      </w:r>
      <w:r w:rsidRPr="00AA7E64">
        <w:rPr>
          <w:rFonts w:ascii="Arial" w:hAnsi="Arial" w:cs="Arial"/>
          <w:sz w:val="20"/>
          <w:szCs w:val="20"/>
        </w:rPr>
        <w:t xml:space="preserve"> </w:t>
      </w:r>
      <w:r w:rsidR="00CD4365" w:rsidRPr="00AA7E64">
        <w:rPr>
          <w:rFonts w:ascii="Arial" w:hAnsi="Arial" w:cs="Arial"/>
          <w:sz w:val="20"/>
          <w:szCs w:val="20"/>
        </w:rPr>
        <w:t xml:space="preserve">which represent </w:t>
      </w:r>
      <w:r w:rsidRPr="00AA7E64">
        <w:rPr>
          <w:rFonts w:ascii="Arial" w:hAnsi="Arial" w:cs="Arial"/>
          <w:sz w:val="20"/>
          <w:szCs w:val="20"/>
        </w:rPr>
        <w:t xml:space="preserve">the </w:t>
      </w:r>
      <w:r w:rsidR="00CD4365" w:rsidRPr="00AA7E64">
        <w:rPr>
          <w:rFonts w:ascii="Arial" w:hAnsi="Arial" w:cs="Arial"/>
          <w:sz w:val="20"/>
          <w:szCs w:val="20"/>
        </w:rPr>
        <w:t>feedback</w:t>
      </w:r>
      <w:r w:rsidRPr="00AA7E64">
        <w:rPr>
          <w:rFonts w:ascii="Arial" w:hAnsi="Arial" w:cs="Arial"/>
          <w:sz w:val="20"/>
          <w:szCs w:val="20"/>
        </w:rPr>
        <w:t xml:space="preserve"> progression among the toolkit’s stages</w:t>
      </w:r>
      <w:r w:rsidR="00D8712B" w:rsidRPr="00AA7E64">
        <w:rPr>
          <w:rFonts w:ascii="Arial" w:hAnsi="Arial" w:cs="Arial"/>
          <w:sz w:val="20"/>
          <w:szCs w:val="20"/>
        </w:rPr>
        <w:t xml:space="preserve">; </w:t>
      </w:r>
      <w:r w:rsidRPr="00AA7E64">
        <w:rPr>
          <w:rFonts w:ascii="Arial" w:hAnsi="Arial" w:cs="Arial"/>
          <w:b/>
          <w:bCs/>
          <w:sz w:val="20"/>
          <w:szCs w:val="20"/>
        </w:rPr>
        <w:t>Vertical</w:t>
      </w:r>
      <w:r w:rsidR="00D8712B" w:rsidRPr="00AA7E64">
        <w:rPr>
          <w:rFonts w:ascii="Arial" w:hAnsi="Arial" w:cs="Arial"/>
          <w:b/>
          <w:bCs/>
          <w:sz w:val="20"/>
          <w:szCs w:val="20"/>
        </w:rPr>
        <w:t>,</w:t>
      </w:r>
      <w:r w:rsidR="00CD4365" w:rsidRPr="00AA7E64">
        <w:rPr>
          <w:rFonts w:ascii="Arial" w:hAnsi="Arial" w:cs="Arial"/>
          <w:b/>
          <w:bCs/>
          <w:sz w:val="20"/>
          <w:szCs w:val="20"/>
        </w:rPr>
        <w:t xml:space="preserve"> </w:t>
      </w:r>
      <w:bookmarkStart w:id="7" w:name="_Hlk214179876"/>
      <w:r w:rsidR="00CD4365" w:rsidRPr="00AA7E64">
        <w:rPr>
          <w:rFonts w:ascii="Arial" w:hAnsi="Arial" w:cs="Arial"/>
          <w:sz w:val="20"/>
          <w:szCs w:val="20"/>
        </w:rPr>
        <w:t>which represent</w:t>
      </w:r>
      <w:r w:rsidRPr="00AA7E64">
        <w:rPr>
          <w:rFonts w:ascii="Arial" w:hAnsi="Arial" w:cs="Arial"/>
          <w:sz w:val="20"/>
          <w:szCs w:val="20"/>
        </w:rPr>
        <w:t xml:space="preserve"> </w:t>
      </w:r>
      <w:bookmarkEnd w:id="7"/>
      <w:r w:rsidRPr="00AA7E64">
        <w:rPr>
          <w:rFonts w:ascii="Arial" w:hAnsi="Arial" w:cs="Arial"/>
          <w:sz w:val="20"/>
          <w:szCs w:val="20"/>
        </w:rPr>
        <w:t xml:space="preserve">the circulation of learning across </w:t>
      </w:r>
      <w:r w:rsidR="00B3103F" w:rsidRPr="00AA7E64">
        <w:rPr>
          <w:rFonts w:ascii="Arial" w:hAnsi="Arial" w:cs="Arial"/>
          <w:sz w:val="20"/>
          <w:szCs w:val="20"/>
        </w:rPr>
        <w:t xml:space="preserve">the </w:t>
      </w:r>
      <w:r w:rsidRPr="00AA7E64">
        <w:rPr>
          <w:rFonts w:ascii="Arial" w:hAnsi="Arial" w:cs="Arial"/>
          <w:sz w:val="20"/>
          <w:szCs w:val="20"/>
        </w:rPr>
        <w:t xml:space="preserve">levels of the </w:t>
      </w:r>
      <w:r w:rsidR="002C48DC" w:rsidRPr="00AA7E64">
        <w:rPr>
          <w:rFonts w:ascii="Arial" w:hAnsi="Arial" w:cs="Arial"/>
          <w:sz w:val="20"/>
          <w:szCs w:val="20"/>
        </w:rPr>
        <w:t xml:space="preserve">educational </w:t>
      </w:r>
      <w:r w:rsidRPr="00AA7E64">
        <w:rPr>
          <w:rFonts w:ascii="Arial" w:hAnsi="Arial" w:cs="Arial"/>
          <w:sz w:val="20"/>
          <w:szCs w:val="20"/>
        </w:rPr>
        <w:t>system</w:t>
      </w:r>
      <w:r w:rsidR="00B3103F" w:rsidRPr="00AA7E64">
        <w:rPr>
          <w:rFonts w:ascii="Arial" w:hAnsi="Arial" w:cs="Arial"/>
          <w:sz w:val="20"/>
          <w:szCs w:val="20"/>
        </w:rPr>
        <w:t>;</w:t>
      </w:r>
      <w:r w:rsidR="00D8712B" w:rsidRPr="00AA7E64">
        <w:rPr>
          <w:rFonts w:ascii="Arial" w:hAnsi="Arial" w:cs="Arial"/>
          <w:sz w:val="20"/>
          <w:szCs w:val="20"/>
        </w:rPr>
        <w:t xml:space="preserve"> </w:t>
      </w:r>
      <w:r w:rsidR="00CD4365" w:rsidRPr="00AA7E64">
        <w:rPr>
          <w:rFonts w:ascii="Arial" w:hAnsi="Arial" w:cs="Arial"/>
          <w:b/>
          <w:bCs/>
          <w:sz w:val="20"/>
          <w:szCs w:val="20"/>
        </w:rPr>
        <w:t>Horizontal and vertical Connection</w:t>
      </w:r>
      <w:r w:rsidR="00D8712B" w:rsidRPr="00AA7E64">
        <w:rPr>
          <w:rFonts w:ascii="Arial" w:hAnsi="Arial" w:cs="Arial"/>
          <w:b/>
          <w:bCs/>
          <w:sz w:val="20"/>
          <w:szCs w:val="20"/>
        </w:rPr>
        <w:t>,</w:t>
      </w:r>
      <w:r w:rsidR="00CD4365" w:rsidRPr="00AA7E64">
        <w:rPr>
          <w:rFonts w:ascii="Arial" w:hAnsi="Arial" w:cs="Arial"/>
          <w:sz w:val="20"/>
          <w:szCs w:val="20"/>
        </w:rPr>
        <w:t xml:space="preserve"> which represent</w:t>
      </w:r>
      <w:r w:rsidR="00373E7F" w:rsidRPr="00AA7E64">
        <w:rPr>
          <w:rFonts w:ascii="Arial" w:hAnsi="Arial" w:cs="Arial"/>
          <w:sz w:val="20"/>
          <w:szCs w:val="20"/>
        </w:rPr>
        <w:t xml:space="preserve"> how the continuous feedback</w:t>
      </w:r>
      <w:r w:rsidR="00F64ECE" w:rsidRPr="00AA7E64">
        <w:rPr>
          <w:rFonts w:ascii="Arial" w:hAnsi="Arial" w:cs="Arial"/>
          <w:sz w:val="20"/>
          <w:szCs w:val="20"/>
        </w:rPr>
        <w:t>s</w:t>
      </w:r>
      <w:r w:rsidR="00373E7F" w:rsidRPr="00AA7E64">
        <w:rPr>
          <w:rFonts w:ascii="Arial" w:hAnsi="Arial" w:cs="Arial"/>
          <w:sz w:val="20"/>
          <w:szCs w:val="20"/>
        </w:rPr>
        <w:t xml:space="preserve"> that drives systemic learning are interconnected</w:t>
      </w:r>
      <w:r w:rsidR="00B3103F" w:rsidRPr="00AA7E64">
        <w:rPr>
          <w:rFonts w:ascii="Arial" w:hAnsi="Arial" w:cs="Arial"/>
          <w:sz w:val="20"/>
          <w:szCs w:val="20"/>
        </w:rPr>
        <w:t xml:space="preserve">; and </w:t>
      </w:r>
      <w:r w:rsidR="00B3103F" w:rsidRPr="00AA7E64">
        <w:rPr>
          <w:rFonts w:ascii="Arial" w:hAnsi="Arial" w:cs="Arial"/>
          <w:sz w:val="20"/>
          <w:szCs w:val="20"/>
          <w:lang w:val="en" w:eastAsia="el-GR"/>
        </w:rPr>
        <w:t xml:space="preserve">a </w:t>
      </w:r>
      <w:r w:rsidR="00B3103F" w:rsidRPr="00AA7E64">
        <w:rPr>
          <w:rFonts w:ascii="Arial" w:hAnsi="Arial" w:cs="Arial"/>
          <w:b/>
          <w:bCs/>
          <w:sz w:val="20"/>
          <w:szCs w:val="20"/>
          <w:lang w:val="en" w:eastAsia="el-GR"/>
        </w:rPr>
        <w:t>System</w:t>
      </w:r>
      <w:r w:rsidR="00537663" w:rsidRPr="00AA7E64">
        <w:rPr>
          <w:rFonts w:ascii="Arial" w:hAnsi="Arial" w:cs="Arial"/>
          <w:b/>
          <w:bCs/>
          <w:sz w:val="20"/>
          <w:szCs w:val="20"/>
          <w:lang w:val="en" w:eastAsia="el-GR"/>
        </w:rPr>
        <w:t xml:space="preserve"> approach </w:t>
      </w:r>
      <w:r w:rsidR="00537663" w:rsidRPr="00AA7E64">
        <w:rPr>
          <w:rFonts w:ascii="Arial" w:hAnsi="Arial" w:cs="Arial"/>
          <w:sz w:val="20"/>
          <w:szCs w:val="20"/>
          <w:lang w:val="en" w:eastAsia="el-GR"/>
        </w:rPr>
        <w:t>of all</w:t>
      </w:r>
      <w:r w:rsidR="00B3103F" w:rsidRPr="00AA7E64">
        <w:rPr>
          <w:rFonts w:ascii="Arial" w:hAnsi="Arial" w:cs="Arial"/>
          <w:sz w:val="20"/>
          <w:szCs w:val="20"/>
          <w:lang w:val="en" w:eastAsia="el-GR"/>
        </w:rPr>
        <w:t>.</w:t>
      </w:r>
    </w:p>
    <w:bookmarkEnd w:id="6"/>
    <w:p w14:paraId="58E334FB" w14:textId="77777777" w:rsidR="002C48DC" w:rsidRPr="00390EAE" w:rsidRDefault="002C48DC" w:rsidP="00235CA7">
      <w:pPr>
        <w:pStyle w:val="ListParagraph"/>
        <w:ind w:left="0"/>
        <w:rPr>
          <w:rFonts w:ascii="Arial" w:eastAsiaTheme="majorEastAsia" w:hAnsi="Arial" w:cs="Arial"/>
          <w:b/>
          <w:bCs/>
          <w:color w:val="FF0000"/>
        </w:rPr>
      </w:pPr>
    </w:p>
    <w:p w14:paraId="306FFC99" w14:textId="0605AD71" w:rsidR="00613E9D" w:rsidRPr="00390EAE" w:rsidRDefault="00613E9D" w:rsidP="00613E9D">
      <w:pPr>
        <w:pStyle w:val="ListParagraph"/>
        <w:ind w:left="0"/>
        <w:rPr>
          <w:rFonts w:ascii="Arial" w:eastAsiaTheme="majorEastAsia" w:hAnsi="Arial" w:cs="Arial"/>
          <w:b/>
          <w:bCs/>
          <w:color w:val="FF0000"/>
        </w:rPr>
      </w:pPr>
      <w:r w:rsidRPr="00390EAE">
        <w:rPr>
          <w:rFonts w:ascii="Arial" w:eastAsiaTheme="majorEastAsia" w:hAnsi="Arial" w:cs="Arial"/>
          <w:b/>
          <w:bCs/>
        </w:rPr>
        <w:t xml:space="preserve">2.2 Research Context </w:t>
      </w:r>
    </w:p>
    <w:p w14:paraId="74D7DE49" w14:textId="35AE3EAB" w:rsidR="002C48DC" w:rsidRPr="00390EAE" w:rsidRDefault="002C48DC" w:rsidP="00613E9D">
      <w:pPr>
        <w:pStyle w:val="ListParagraph"/>
        <w:ind w:left="0"/>
        <w:rPr>
          <w:rFonts w:ascii="Arial" w:eastAsiaTheme="majorEastAsia" w:hAnsi="Arial" w:cs="Arial"/>
          <w:b/>
          <w:bCs/>
        </w:rPr>
      </w:pPr>
    </w:p>
    <w:p w14:paraId="6A5C6420" w14:textId="45BD4659" w:rsidR="002C48DC" w:rsidRPr="00390EAE" w:rsidRDefault="00B425DE" w:rsidP="002C48DC">
      <w:pPr>
        <w:jc w:val="both"/>
        <w:rPr>
          <w:rFonts w:ascii="Arial" w:hAnsi="Arial" w:cs="Arial"/>
        </w:rPr>
      </w:pPr>
      <w:r w:rsidRPr="00AA7E64">
        <w:rPr>
          <w:rFonts w:ascii="Arial" w:hAnsi="Arial" w:cs="Arial"/>
          <w:sz w:val="20"/>
          <w:szCs w:val="20"/>
        </w:rPr>
        <w:t>The basis of any methodological approach is the content of the educational research and consequently of the toolkit, which, including this</w:t>
      </w:r>
      <w:r w:rsidR="002C48DC" w:rsidRPr="00AA7E64">
        <w:rPr>
          <w:rFonts w:ascii="Arial" w:hAnsi="Arial" w:cs="Arial"/>
          <w:sz w:val="20"/>
          <w:szCs w:val="20"/>
        </w:rPr>
        <w:t xml:space="preserve"> paper</w:t>
      </w:r>
      <w:r w:rsidRPr="00AA7E64">
        <w:rPr>
          <w:rFonts w:ascii="Arial" w:hAnsi="Arial" w:cs="Arial"/>
          <w:sz w:val="20"/>
          <w:szCs w:val="20"/>
        </w:rPr>
        <w:t xml:space="preserve">, </w:t>
      </w:r>
      <w:r w:rsidR="002C48DC" w:rsidRPr="00AA7E64">
        <w:rPr>
          <w:rFonts w:ascii="Arial" w:hAnsi="Arial" w:cs="Arial"/>
          <w:sz w:val="20"/>
          <w:szCs w:val="20"/>
        </w:rPr>
        <w:t xml:space="preserve">is delimited by </w:t>
      </w:r>
      <w:r w:rsidR="00A53A2B" w:rsidRPr="00AA7E64">
        <w:rPr>
          <w:rFonts w:ascii="Arial" w:hAnsi="Arial" w:cs="Arial"/>
          <w:sz w:val="20"/>
          <w:szCs w:val="20"/>
        </w:rPr>
        <w:t xml:space="preserve">the </w:t>
      </w:r>
      <w:r w:rsidR="002C48DC" w:rsidRPr="00AA7E64">
        <w:rPr>
          <w:rFonts w:ascii="Arial" w:hAnsi="Arial" w:cs="Arial"/>
          <w:sz w:val="20"/>
          <w:szCs w:val="20"/>
        </w:rPr>
        <w:t xml:space="preserve">international agendas for </w:t>
      </w:r>
      <w:bookmarkStart w:id="8" w:name="_Hlk214038232"/>
      <w:r w:rsidR="00A53A2B" w:rsidRPr="00AA7E64">
        <w:rPr>
          <w:rFonts w:ascii="Arial" w:hAnsi="Arial" w:cs="Arial"/>
          <w:sz w:val="20"/>
          <w:szCs w:val="20"/>
        </w:rPr>
        <w:t>information-based</w:t>
      </w:r>
      <w:bookmarkEnd w:id="8"/>
      <w:r w:rsidR="002C48DC" w:rsidRPr="00AA7E64">
        <w:rPr>
          <w:rFonts w:ascii="Arial" w:hAnsi="Arial" w:cs="Arial"/>
          <w:sz w:val="20"/>
          <w:szCs w:val="20"/>
        </w:rPr>
        <w:t xml:space="preserve"> education and school innovation. The </w:t>
      </w:r>
      <w:r w:rsidR="00A53A2B" w:rsidRPr="00AA7E64">
        <w:rPr>
          <w:rFonts w:ascii="Arial" w:hAnsi="Arial" w:cs="Arial"/>
          <w:sz w:val="20"/>
          <w:szCs w:val="20"/>
        </w:rPr>
        <w:t xml:space="preserve">reports by </w:t>
      </w:r>
      <w:r w:rsidR="002C48DC" w:rsidRPr="00AA7E64">
        <w:rPr>
          <w:rFonts w:ascii="Arial" w:hAnsi="Arial" w:cs="Arial"/>
          <w:sz w:val="20"/>
          <w:szCs w:val="20"/>
        </w:rPr>
        <w:t>OECD</w:t>
      </w:r>
      <w:r w:rsidR="00A53A2B" w:rsidRPr="00AA7E64">
        <w:rPr>
          <w:rFonts w:ascii="Arial" w:hAnsi="Arial" w:cs="Arial"/>
          <w:sz w:val="20"/>
          <w:szCs w:val="20"/>
        </w:rPr>
        <w:t xml:space="preserve"> </w:t>
      </w:r>
      <w:r w:rsidR="007D07C4" w:rsidRPr="00AA7E64">
        <w:rPr>
          <w:sz w:val="20"/>
          <w:szCs w:val="20"/>
        </w:rPr>
        <w:t>[6]</w:t>
      </w:r>
      <w:r w:rsidR="007D07C4" w:rsidRPr="00AA7E64">
        <w:rPr>
          <w:rFonts w:ascii="Arial" w:hAnsi="Arial" w:cs="Arial"/>
          <w:sz w:val="20"/>
          <w:szCs w:val="20"/>
        </w:rPr>
        <w:t xml:space="preserve"> </w:t>
      </w:r>
      <w:r w:rsidR="00A53A2B" w:rsidRPr="00AA7E64">
        <w:rPr>
          <w:rFonts w:ascii="Arial" w:hAnsi="Arial" w:cs="Arial"/>
          <w:sz w:val="20"/>
          <w:szCs w:val="20"/>
        </w:rPr>
        <w:t>on</w:t>
      </w:r>
      <w:r w:rsidR="002C48DC" w:rsidRPr="00AA7E64">
        <w:rPr>
          <w:rFonts w:ascii="Arial" w:hAnsi="Arial" w:cs="Arial"/>
          <w:sz w:val="20"/>
          <w:szCs w:val="20"/>
        </w:rPr>
        <w:t xml:space="preserve"> schools as </w:t>
      </w:r>
      <w:r w:rsidR="00A53A2B" w:rsidRPr="00AA7E64">
        <w:rPr>
          <w:rFonts w:ascii="Arial" w:hAnsi="Arial" w:cs="Arial"/>
          <w:sz w:val="20"/>
          <w:szCs w:val="20"/>
        </w:rPr>
        <w:t>l</w:t>
      </w:r>
      <w:r w:rsidR="002C48DC" w:rsidRPr="00AA7E64">
        <w:rPr>
          <w:rFonts w:ascii="Arial" w:hAnsi="Arial" w:cs="Arial"/>
          <w:sz w:val="20"/>
          <w:szCs w:val="20"/>
        </w:rPr>
        <w:t xml:space="preserve">earning </w:t>
      </w:r>
      <w:r w:rsidR="00A53A2B" w:rsidRPr="00AA7E64">
        <w:rPr>
          <w:rFonts w:ascii="Arial" w:hAnsi="Arial" w:cs="Arial"/>
          <w:sz w:val="20"/>
          <w:szCs w:val="20"/>
        </w:rPr>
        <w:t>organizations</w:t>
      </w:r>
      <w:r w:rsidR="002C48DC" w:rsidRPr="00AA7E64">
        <w:rPr>
          <w:rFonts w:ascii="Arial" w:hAnsi="Arial" w:cs="Arial"/>
          <w:sz w:val="20"/>
          <w:szCs w:val="20"/>
        </w:rPr>
        <w:t xml:space="preserve"> framework</w:t>
      </w:r>
      <w:r w:rsidR="001A3733">
        <w:rPr>
          <w:rFonts w:ascii="Arial" w:hAnsi="Arial" w:cs="Arial"/>
          <w:sz w:val="20"/>
          <w:szCs w:val="20"/>
        </w:rPr>
        <w:t>,</w:t>
      </w:r>
      <w:r w:rsidR="002C48DC" w:rsidRPr="00AA7E64">
        <w:rPr>
          <w:rFonts w:ascii="Arial" w:hAnsi="Arial" w:cs="Arial"/>
          <w:sz w:val="20"/>
          <w:szCs w:val="20"/>
        </w:rPr>
        <w:t xml:space="preserve"> and the European Commission</w:t>
      </w:r>
      <w:r w:rsidR="007D07C4" w:rsidRPr="00AA7E64">
        <w:rPr>
          <w:rFonts w:ascii="Arial" w:hAnsi="Arial" w:cs="Arial"/>
          <w:sz w:val="20"/>
          <w:szCs w:val="20"/>
        </w:rPr>
        <w:t xml:space="preserve"> </w:t>
      </w:r>
      <w:r w:rsidR="007D07C4" w:rsidRPr="00AA7E64">
        <w:rPr>
          <w:sz w:val="20"/>
          <w:szCs w:val="20"/>
        </w:rPr>
        <w:t>[7]</w:t>
      </w:r>
      <w:r w:rsidR="007D07C4" w:rsidRPr="00AA7E64">
        <w:rPr>
          <w:rFonts w:ascii="Arial" w:hAnsi="Arial" w:cs="Arial"/>
          <w:sz w:val="20"/>
          <w:szCs w:val="20"/>
        </w:rPr>
        <w:t xml:space="preserve"> </w:t>
      </w:r>
      <w:r w:rsidR="00A53A2B" w:rsidRPr="00AA7E64">
        <w:rPr>
          <w:rFonts w:ascii="Arial" w:hAnsi="Arial" w:cs="Arial"/>
          <w:sz w:val="20"/>
          <w:szCs w:val="20"/>
        </w:rPr>
        <w:t>on information-based</w:t>
      </w:r>
      <w:r w:rsidR="002C48DC" w:rsidRPr="00AA7E64">
        <w:rPr>
          <w:rFonts w:ascii="Arial" w:hAnsi="Arial" w:cs="Arial"/>
          <w:sz w:val="20"/>
          <w:szCs w:val="20"/>
        </w:rPr>
        <w:t xml:space="preserve"> </w:t>
      </w:r>
      <w:r w:rsidR="00A53A2B" w:rsidRPr="00AA7E64">
        <w:rPr>
          <w:rFonts w:ascii="Arial" w:hAnsi="Arial" w:cs="Arial"/>
          <w:sz w:val="20"/>
          <w:szCs w:val="20"/>
        </w:rPr>
        <w:t>p</w:t>
      </w:r>
      <w:r w:rsidR="002C48DC" w:rsidRPr="00AA7E64">
        <w:rPr>
          <w:rFonts w:ascii="Arial" w:hAnsi="Arial" w:cs="Arial"/>
          <w:sz w:val="20"/>
          <w:szCs w:val="20"/>
        </w:rPr>
        <w:t xml:space="preserve">olicy and </w:t>
      </w:r>
      <w:r w:rsidR="00A53A2B" w:rsidRPr="00AA7E64">
        <w:rPr>
          <w:rFonts w:ascii="Arial" w:hAnsi="Arial" w:cs="Arial"/>
          <w:sz w:val="20"/>
          <w:szCs w:val="20"/>
        </w:rPr>
        <w:t>p</w:t>
      </w:r>
      <w:r w:rsidR="002C48DC" w:rsidRPr="00AA7E64">
        <w:rPr>
          <w:rFonts w:ascii="Arial" w:hAnsi="Arial" w:cs="Arial"/>
          <w:sz w:val="20"/>
          <w:szCs w:val="20"/>
        </w:rPr>
        <w:t xml:space="preserve">ractice in </w:t>
      </w:r>
      <w:r w:rsidR="00A53A2B" w:rsidRPr="00AA7E64">
        <w:rPr>
          <w:rFonts w:ascii="Arial" w:hAnsi="Arial" w:cs="Arial"/>
          <w:sz w:val="20"/>
          <w:szCs w:val="20"/>
        </w:rPr>
        <w:t>e</w:t>
      </w:r>
      <w:r w:rsidR="002C48DC" w:rsidRPr="00AA7E64">
        <w:rPr>
          <w:rFonts w:ascii="Arial" w:hAnsi="Arial" w:cs="Arial"/>
          <w:sz w:val="20"/>
          <w:szCs w:val="20"/>
        </w:rPr>
        <w:t>ducation</w:t>
      </w:r>
      <w:r w:rsidR="00A53A2B" w:rsidRPr="00AA7E64">
        <w:rPr>
          <w:rFonts w:ascii="Arial" w:hAnsi="Arial" w:cs="Arial"/>
          <w:sz w:val="20"/>
          <w:szCs w:val="20"/>
        </w:rPr>
        <w:t>,</w:t>
      </w:r>
      <w:r w:rsidR="002C48DC" w:rsidRPr="00AA7E64">
        <w:rPr>
          <w:rFonts w:ascii="Arial" w:hAnsi="Arial" w:cs="Arial"/>
          <w:sz w:val="20"/>
          <w:szCs w:val="20"/>
        </w:rPr>
        <w:t xml:space="preserve"> both emphasize the need for </w:t>
      </w:r>
      <w:r w:rsidR="002D77C3" w:rsidRPr="00AA7E64">
        <w:rPr>
          <w:rFonts w:ascii="Arial" w:hAnsi="Arial" w:cs="Arial"/>
          <w:sz w:val="20"/>
          <w:szCs w:val="20"/>
        </w:rPr>
        <w:t xml:space="preserve">a </w:t>
      </w:r>
      <w:r w:rsidR="002C48DC" w:rsidRPr="00AA7E64">
        <w:rPr>
          <w:rFonts w:ascii="Arial" w:hAnsi="Arial" w:cs="Arial"/>
          <w:sz w:val="20"/>
          <w:szCs w:val="20"/>
        </w:rPr>
        <w:t>system</w:t>
      </w:r>
      <w:r w:rsidR="002D77C3" w:rsidRPr="00AA7E64">
        <w:rPr>
          <w:rFonts w:ascii="Arial" w:hAnsi="Arial" w:cs="Arial"/>
          <w:sz w:val="20"/>
          <w:szCs w:val="20"/>
        </w:rPr>
        <w:t>at</w:t>
      </w:r>
      <w:r w:rsidR="002C48DC" w:rsidRPr="00AA7E64">
        <w:rPr>
          <w:rFonts w:ascii="Arial" w:hAnsi="Arial" w:cs="Arial"/>
          <w:sz w:val="20"/>
          <w:szCs w:val="20"/>
        </w:rPr>
        <w:t>ic</w:t>
      </w:r>
      <w:r w:rsidR="00A53A2B" w:rsidRPr="00AA7E64">
        <w:rPr>
          <w:rFonts w:ascii="Arial" w:hAnsi="Arial" w:cs="Arial"/>
          <w:sz w:val="20"/>
          <w:szCs w:val="20"/>
        </w:rPr>
        <w:t xml:space="preserve"> (e.g., following specific steps)</w:t>
      </w:r>
      <w:r w:rsidR="002C48DC" w:rsidRPr="00AA7E64">
        <w:rPr>
          <w:rFonts w:ascii="Arial" w:hAnsi="Arial" w:cs="Arial"/>
          <w:sz w:val="20"/>
          <w:szCs w:val="20"/>
        </w:rPr>
        <w:t xml:space="preserve"> learning </w:t>
      </w:r>
      <w:r w:rsidR="00A53A2B" w:rsidRPr="00AA7E64">
        <w:rPr>
          <w:rFonts w:ascii="Arial" w:hAnsi="Arial" w:cs="Arial"/>
          <w:sz w:val="20"/>
          <w:szCs w:val="20"/>
        </w:rPr>
        <w:t>and teaching</w:t>
      </w:r>
      <w:r w:rsidR="002C48DC" w:rsidRPr="00AA7E64">
        <w:rPr>
          <w:rFonts w:ascii="Arial" w:hAnsi="Arial" w:cs="Arial"/>
          <w:sz w:val="20"/>
          <w:szCs w:val="20"/>
        </w:rPr>
        <w:t xml:space="preserve">. </w:t>
      </w:r>
      <w:r w:rsidR="002D77C3" w:rsidRPr="00AA7E64">
        <w:rPr>
          <w:rFonts w:ascii="Arial" w:hAnsi="Arial" w:cs="Arial"/>
          <w:sz w:val="20"/>
          <w:szCs w:val="20"/>
        </w:rPr>
        <w:t>Moreover, p</w:t>
      </w:r>
      <w:r w:rsidR="002C48DC" w:rsidRPr="00AA7E64">
        <w:rPr>
          <w:rFonts w:ascii="Arial" w:hAnsi="Arial" w:cs="Arial"/>
          <w:sz w:val="20"/>
          <w:szCs w:val="20"/>
        </w:rPr>
        <w:t xml:space="preserve">arallel developments in research–practice partnerships </w:t>
      </w:r>
      <w:r w:rsidR="007D07C4" w:rsidRPr="00AA7E64">
        <w:rPr>
          <w:sz w:val="20"/>
          <w:szCs w:val="20"/>
        </w:rPr>
        <w:t>[8]</w:t>
      </w:r>
      <w:r w:rsidR="007D07C4" w:rsidRPr="00AA7E64">
        <w:rPr>
          <w:rFonts w:ascii="Arial" w:hAnsi="Arial" w:cs="Arial"/>
          <w:sz w:val="20"/>
          <w:szCs w:val="20"/>
        </w:rPr>
        <w:t xml:space="preserve"> </w:t>
      </w:r>
      <w:r w:rsidR="002C48DC" w:rsidRPr="00AA7E64">
        <w:rPr>
          <w:rFonts w:ascii="Arial" w:hAnsi="Arial" w:cs="Arial"/>
          <w:sz w:val="20"/>
          <w:szCs w:val="20"/>
        </w:rPr>
        <w:t xml:space="preserve">and design-based implementation research </w:t>
      </w:r>
      <w:r w:rsidR="007D07C4" w:rsidRPr="00AA7E64">
        <w:rPr>
          <w:sz w:val="20"/>
          <w:szCs w:val="20"/>
        </w:rPr>
        <w:t>[9]</w:t>
      </w:r>
      <w:r w:rsidR="007D07C4" w:rsidRPr="00AA7E64">
        <w:rPr>
          <w:rFonts w:ascii="Arial" w:hAnsi="Arial" w:cs="Arial"/>
          <w:sz w:val="20"/>
          <w:szCs w:val="20"/>
        </w:rPr>
        <w:t xml:space="preserve"> </w:t>
      </w:r>
      <w:r w:rsidR="002C48DC" w:rsidRPr="00AA7E64">
        <w:rPr>
          <w:rFonts w:ascii="Arial" w:hAnsi="Arial" w:cs="Arial"/>
          <w:sz w:val="20"/>
          <w:szCs w:val="20"/>
        </w:rPr>
        <w:t>reflect a growing consensus</w:t>
      </w:r>
      <w:r w:rsidR="002D77C3" w:rsidRPr="00AA7E64">
        <w:rPr>
          <w:rFonts w:ascii="Arial" w:hAnsi="Arial" w:cs="Arial"/>
          <w:sz w:val="20"/>
          <w:szCs w:val="20"/>
        </w:rPr>
        <w:t xml:space="preserve"> that</w:t>
      </w:r>
      <w:r w:rsidR="002C48DC" w:rsidRPr="00AA7E64">
        <w:rPr>
          <w:rFonts w:ascii="Arial" w:hAnsi="Arial" w:cs="Arial"/>
          <w:sz w:val="20"/>
          <w:szCs w:val="20"/>
        </w:rPr>
        <w:t xml:space="preserve"> sustainable </w:t>
      </w:r>
      <w:r w:rsidR="002D77C3" w:rsidRPr="00AA7E64">
        <w:rPr>
          <w:rFonts w:ascii="Arial" w:hAnsi="Arial" w:cs="Arial"/>
          <w:sz w:val="20"/>
          <w:szCs w:val="20"/>
        </w:rPr>
        <w:t xml:space="preserve">educational </w:t>
      </w:r>
      <w:r w:rsidR="002C48DC" w:rsidRPr="00AA7E64">
        <w:rPr>
          <w:rFonts w:ascii="Arial" w:hAnsi="Arial" w:cs="Arial"/>
          <w:sz w:val="20"/>
          <w:szCs w:val="20"/>
        </w:rPr>
        <w:t>reform</w:t>
      </w:r>
      <w:r w:rsidR="002D77C3" w:rsidRPr="00AA7E64">
        <w:rPr>
          <w:rFonts w:ascii="Arial" w:hAnsi="Arial" w:cs="Arial"/>
          <w:sz w:val="20"/>
          <w:szCs w:val="20"/>
        </w:rPr>
        <w:t>s</w:t>
      </w:r>
      <w:r w:rsidR="002C48DC" w:rsidRPr="00AA7E64">
        <w:rPr>
          <w:rFonts w:ascii="Arial" w:hAnsi="Arial" w:cs="Arial"/>
          <w:sz w:val="20"/>
          <w:szCs w:val="20"/>
        </w:rPr>
        <w:t xml:space="preserve"> depend less on </w:t>
      </w:r>
      <w:r w:rsidR="002D77C3" w:rsidRPr="00AA7E64">
        <w:rPr>
          <w:rFonts w:ascii="Arial" w:hAnsi="Arial" w:cs="Arial"/>
          <w:sz w:val="20"/>
          <w:szCs w:val="20"/>
        </w:rPr>
        <w:t xml:space="preserve">experience </w:t>
      </w:r>
      <w:r w:rsidR="002C48DC" w:rsidRPr="00AA7E64">
        <w:rPr>
          <w:rFonts w:ascii="Arial" w:hAnsi="Arial" w:cs="Arial"/>
          <w:sz w:val="20"/>
          <w:szCs w:val="20"/>
        </w:rPr>
        <w:t xml:space="preserve">and more on </w:t>
      </w:r>
      <w:r w:rsidR="00932E35" w:rsidRPr="00AA7E64">
        <w:rPr>
          <w:rFonts w:ascii="Arial" w:hAnsi="Arial" w:cs="Arial"/>
          <w:sz w:val="20"/>
          <w:szCs w:val="20"/>
        </w:rPr>
        <w:t xml:space="preserve">modelling </w:t>
      </w:r>
      <w:r w:rsidR="002D77C3" w:rsidRPr="00AA7E64">
        <w:rPr>
          <w:rFonts w:ascii="Arial" w:hAnsi="Arial" w:cs="Arial"/>
          <w:sz w:val="20"/>
          <w:szCs w:val="20"/>
        </w:rPr>
        <w:t xml:space="preserve">educational research and instruments </w:t>
      </w:r>
      <w:r w:rsidR="003F31B5" w:rsidRPr="00AA7E64">
        <w:rPr>
          <w:rFonts w:ascii="Arial" w:hAnsi="Arial" w:cs="Arial"/>
          <w:sz w:val="20"/>
          <w:szCs w:val="20"/>
        </w:rPr>
        <w:t>that</w:t>
      </w:r>
      <w:r w:rsidR="002D77C3" w:rsidRPr="00AA7E64">
        <w:rPr>
          <w:rFonts w:ascii="Arial" w:hAnsi="Arial" w:cs="Arial"/>
          <w:sz w:val="20"/>
          <w:szCs w:val="20"/>
        </w:rPr>
        <w:t xml:space="preserve"> connect with</w:t>
      </w:r>
      <w:r w:rsidR="00AB6FB3" w:rsidRPr="00AA7E64">
        <w:rPr>
          <w:rFonts w:ascii="Arial" w:hAnsi="Arial" w:cs="Arial"/>
          <w:sz w:val="20"/>
          <w:szCs w:val="20"/>
        </w:rPr>
        <w:t xml:space="preserve"> innovations in </w:t>
      </w:r>
      <w:r w:rsidR="002C48DC" w:rsidRPr="00AA7E64">
        <w:rPr>
          <w:rFonts w:ascii="Arial" w:hAnsi="Arial" w:cs="Arial"/>
          <w:sz w:val="20"/>
          <w:szCs w:val="20"/>
        </w:rPr>
        <w:t xml:space="preserve">learning </w:t>
      </w:r>
      <w:r w:rsidR="00932E35" w:rsidRPr="00AA7E64">
        <w:rPr>
          <w:rFonts w:ascii="Arial" w:hAnsi="Arial" w:cs="Arial"/>
          <w:sz w:val="20"/>
          <w:szCs w:val="20"/>
        </w:rPr>
        <w:t xml:space="preserve">and teaching </w:t>
      </w:r>
      <w:r w:rsidR="002C48DC" w:rsidRPr="00AA7E64">
        <w:rPr>
          <w:rFonts w:ascii="Arial" w:hAnsi="Arial" w:cs="Arial"/>
          <w:sz w:val="20"/>
          <w:szCs w:val="20"/>
        </w:rPr>
        <w:t>processes</w:t>
      </w:r>
      <w:r w:rsidR="00932E35" w:rsidRPr="00AA7E64">
        <w:rPr>
          <w:rFonts w:ascii="Arial" w:hAnsi="Arial" w:cs="Arial"/>
          <w:sz w:val="20"/>
          <w:szCs w:val="20"/>
        </w:rPr>
        <w:t>.</w:t>
      </w:r>
      <w:r w:rsidR="003F31B5" w:rsidRPr="00AA7E64">
        <w:rPr>
          <w:rFonts w:ascii="Arial" w:hAnsi="Arial" w:cs="Arial"/>
          <w:sz w:val="20"/>
          <w:szCs w:val="20"/>
        </w:rPr>
        <w:t xml:space="preserve"> </w:t>
      </w:r>
      <w:r w:rsidRPr="00AA7E64">
        <w:rPr>
          <w:rFonts w:ascii="Arial" w:hAnsi="Arial" w:cs="Arial"/>
          <w:sz w:val="20"/>
          <w:szCs w:val="20"/>
        </w:rPr>
        <w:t>That is, w</w:t>
      </w:r>
      <w:r w:rsidR="002C48DC" w:rsidRPr="00AA7E64">
        <w:rPr>
          <w:rFonts w:ascii="Arial" w:hAnsi="Arial" w:cs="Arial"/>
          <w:sz w:val="20"/>
          <w:szCs w:val="20"/>
        </w:rPr>
        <w:t xml:space="preserve">ithin this context, </w:t>
      </w:r>
      <w:r w:rsidR="00932E35" w:rsidRPr="00AA7E64">
        <w:rPr>
          <w:rFonts w:ascii="Arial" w:hAnsi="Arial" w:cs="Arial"/>
          <w:sz w:val="20"/>
          <w:szCs w:val="20"/>
        </w:rPr>
        <w:t>e</w:t>
      </w:r>
      <w:r w:rsidR="002C48DC" w:rsidRPr="00AA7E64">
        <w:rPr>
          <w:rFonts w:ascii="Arial" w:hAnsi="Arial" w:cs="Arial"/>
          <w:sz w:val="20"/>
          <w:szCs w:val="20"/>
        </w:rPr>
        <w:t xml:space="preserve">ducational </w:t>
      </w:r>
      <w:r w:rsidR="00932E35" w:rsidRPr="00AA7E64">
        <w:rPr>
          <w:rFonts w:ascii="Arial" w:hAnsi="Arial" w:cs="Arial"/>
          <w:sz w:val="20"/>
          <w:szCs w:val="20"/>
        </w:rPr>
        <w:t>r</w:t>
      </w:r>
      <w:r w:rsidR="002C48DC" w:rsidRPr="00AA7E64">
        <w:rPr>
          <w:rFonts w:ascii="Arial" w:hAnsi="Arial" w:cs="Arial"/>
          <w:sz w:val="20"/>
          <w:szCs w:val="20"/>
        </w:rPr>
        <w:t>esearch</w:t>
      </w:r>
      <w:r w:rsidR="00932E35" w:rsidRPr="00AA7E64">
        <w:rPr>
          <w:rFonts w:ascii="Arial" w:hAnsi="Arial" w:cs="Arial"/>
          <w:sz w:val="20"/>
          <w:szCs w:val="20"/>
        </w:rPr>
        <w:t>,</w:t>
      </w:r>
      <w:r w:rsidR="002C48DC" w:rsidRPr="00AA7E64">
        <w:rPr>
          <w:rFonts w:ascii="Arial" w:hAnsi="Arial" w:cs="Arial"/>
          <w:sz w:val="20"/>
          <w:szCs w:val="20"/>
        </w:rPr>
        <w:t xml:space="preserve"> </w:t>
      </w:r>
      <w:r w:rsidR="00932E35" w:rsidRPr="00AA7E64">
        <w:rPr>
          <w:rFonts w:ascii="Arial" w:hAnsi="Arial" w:cs="Arial"/>
          <w:sz w:val="20"/>
          <w:szCs w:val="20"/>
        </w:rPr>
        <w:t>transformed into a t</w:t>
      </w:r>
      <w:r w:rsidR="002C48DC" w:rsidRPr="00AA7E64">
        <w:rPr>
          <w:rFonts w:ascii="Arial" w:hAnsi="Arial" w:cs="Arial"/>
          <w:sz w:val="20"/>
          <w:szCs w:val="20"/>
        </w:rPr>
        <w:t>oolkit</w:t>
      </w:r>
      <w:r w:rsidR="00932E35" w:rsidRPr="00AA7E64">
        <w:rPr>
          <w:rFonts w:ascii="Arial" w:hAnsi="Arial" w:cs="Arial"/>
          <w:sz w:val="20"/>
          <w:szCs w:val="20"/>
        </w:rPr>
        <w:t>,</w:t>
      </w:r>
      <w:r w:rsidR="002C48DC" w:rsidRPr="00AA7E64">
        <w:rPr>
          <w:rFonts w:ascii="Arial" w:hAnsi="Arial" w:cs="Arial"/>
          <w:sz w:val="20"/>
          <w:szCs w:val="20"/>
        </w:rPr>
        <w:t xml:space="preserve"> provides an operational </w:t>
      </w:r>
      <w:r w:rsidR="00932E35" w:rsidRPr="00AA7E64">
        <w:rPr>
          <w:rFonts w:ascii="Arial" w:hAnsi="Arial" w:cs="Arial"/>
          <w:sz w:val="20"/>
          <w:szCs w:val="20"/>
        </w:rPr>
        <w:t>tool</w:t>
      </w:r>
      <w:r w:rsidR="002C48DC" w:rsidRPr="00AA7E64">
        <w:rPr>
          <w:rFonts w:ascii="Arial" w:hAnsi="Arial" w:cs="Arial"/>
          <w:sz w:val="20"/>
          <w:szCs w:val="20"/>
        </w:rPr>
        <w:t xml:space="preserve"> for embedding such processes</w:t>
      </w:r>
      <w:r w:rsidR="00932E35" w:rsidRPr="00AA7E64">
        <w:rPr>
          <w:rFonts w:ascii="Arial" w:hAnsi="Arial" w:cs="Arial"/>
          <w:sz w:val="20"/>
          <w:szCs w:val="20"/>
        </w:rPr>
        <w:t xml:space="preserve"> into </w:t>
      </w:r>
      <w:r w:rsidR="003F31B5" w:rsidRPr="00AA7E64">
        <w:rPr>
          <w:rFonts w:ascii="Arial" w:hAnsi="Arial" w:cs="Arial"/>
          <w:sz w:val="20"/>
          <w:szCs w:val="20"/>
        </w:rPr>
        <w:t>education</w:t>
      </w:r>
      <w:r w:rsidR="002C48DC" w:rsidRPr="00390EAE">
        <w:rPr>
          <w:rFonts w:ascii="Arial" w:hAnsi="Arial" w:cs="Arial"/>
        </w:rPr>
        <w:t xml:space="preserve">. </w:t>
      </w:r>
    </w:p>
    <w:p w14:paraId="78A70833" w14:textId="77777777" w:rsidR="002C48DC" w:rsidRPr="00390EAE" w:rsidRDefault="002C48DC" w:rsidP="00613E9D">
      <w:pPr>
        <w:pStyle w:val="ListParagraph"/>
        <w:ind w:left="0"/>
        <w:rPr>
          <w:rFonts w:ascii="Arial" w:eastAsiaTheme="majorEastAsia" w:hAnsi="Arial" w:cs="Arial"/>
          <w:b/>
          <w:bCs/>
        </w:rPr>
      </w:pPr>
    </w:p>
    <w:p w14:paraId="533A3539" w14:textId="41D43BC4" w:rsidR="00613E9D" w:rsidRPr="00390EAE" w:rsidRDefault="00613E9D" w:rsidP="00613E9D">
      <w:pPr>
        <w:pStyle w:val="ListParagraph"/>
        <w:ind w:left="0"/>
        <w:rPr>
          <w:rFonts w:ascii="Arial" w:hAnsi="Arial" w:cs="Arial"/>
          <w:b/>
          <w:bCs/>
        </w:rPr>
      </w:pPr>
      <w:r w:rsidRPr="009C5328">
        <w:rPr>
          <w:rFonts w:ascii="Arial" w:eastAsiaTheme="majorEastAsia" w:hAnsi="Arial" w:cs="Arial"/>
          <w:b/>
          <w:bCs/>
        </w:rPr>
        <w:t xml:space="preserve">2.3 </w:t>
      </w:r>
      <w:r w:rsidRPr="009C5328">
        <w:rPr>
          <w:rFonts w:ascii="Arial" w:hAnsi="Arial" w:cs="Arial"/>
          <w:b/>
          <w:bCs/>
        </w:rPr>
        <w:t>Interpreting the Transformation Pathway</w:t>
      </w:r>
      <w:r w:rsidRPr="00390EAE">
        <w:rPr>
          <w:rFonts w:ascii="Arial" w:hAnsi="Arial" w:cs="Arial"/>
          <w:b/>
          <w:bCs/>
        </w:rPr>
        <w:t xml:space="preserve"> </w:t>
      </w:r>
    </w:p>
    <w:p w14:paraId="4BA89EE9" w14:textId="77777777" w:rsidR="00D80038" w:rsidRPr="00390EAE" w:rsidRDefault="00D80038" w:rsidP="00613E9D">
      <w:pPr>
        <w:pStyle w:val="ListParagraph"/>
        <w:ind w:left="0"/>
        <w:rPr>
          <w:rFonts w:ascii="Arial" w:eastAsiaTheme="majorEastAsia" w:hAnsi="Arial" w:cs="Arial"/>
          <w:b/>
          <w:bCs/>
        </w:rPr>
      </w:pPr>
    </w:p>
    <w:p w14:paraId="298217D8" w14:textId="110C0E9C" w:rsidR="00E533DE" w:rsidRPr="008F3658" w:rsidRDefault="00E533DE" w:rsidP="00E533DE">
      <w:pPr>
        <w:jc w:val="both"/>
        <w:rPr>
          <w:rFonts w:ascii="Arial" w:hAnsi="Arial" w:cs="Arial"/>
          <w:sz w:val="20"/>
          <w:szCs w:val="20"/>
        </w:rPr>
      </w:pPr>
      <w:r w:rsidRPr="008F3658">
        <w:rPr>
          <w:rFonts w:ascii="Arial" w:hAnsi="Arial" w:cs="Arial"/>
          <w:sz w:val="20"/>
          <w:szCs w:val="20"/>
        </w:rPr>
        <w:t xml:space="preserve">The </w:t>
      </w:r>
      <w:r w:rsidR="00F64ECE" w:rsidRPr="008F3658">
        <w:rPr>
          <w:rFonts w:ascii="Arial" w:hAnsi="Arial" w:cs="Arial"/>
          <w:sz w:val="20"/>
          <w:szCs w:val="20"/>
        </w:rPr>
        <w:t xml:space="preserve">paper’s methodological </w:t>
      </w:r>
      <w:r w:rsidRPr="008F3658">
        <w:rPr>
          <w:rFonts w:ascii="Arial" w:hAnsi="Arial" w:cs="Arial"/>
          <w:sz w:val="20"/>
          <w:szCs w:val="20"/>
        </w:rPr>
        <w:t xml:space="preserve">approach affirm that educational research can be understood as a systemic function analogous to metabolism in living organisms. Like biological systems, educational ecosystems maintain vitality through continuous cycles of different processes, responding to feedbacks. Moreover, the educational research toolkit provides the procedural structure for this metabolism, ensuring that inquiry and adaptation become routine rather than </w:t>
      </w:r>
      <w:r w:rsidR="00667729" w:rsidRPr="008F3658">
        <w:rPr>
          <w:rFonts w:ascii="Arial" w:hAnsi="Arial" w:cs="Arial"/>
          <w:sz w:val="20"/>
          <w:szCs w:val="20"/>
        </w:rPr>
        <w:t>spora</w:t>
      </w:r>
      <w:r w:rsidRPr="008F3658">
        <w:rPr>
          <w:rFonts w:ascii="Arial" w:hAnsi="Arial" w:cs="Arial"/>
          <w:sz w:val="20"/>
          <w:szCs w:val="20"/>
        </w:rPr>
        <w:t>dic.</w:t>
      </w:r>
    </w:p>
    <w:p w14:paraId="7ED97722" w14:textId="0E22AD3C" w:rsidR="00E533DE" w:rsidRPr="008F3658" w:rsidRDefault="00E533DE" w:rsidP="00E533DE">
      <w:pPr>
        <w:jc w:val="both"/>
        <w:rPr>
          <w:rFonts w:ascii="Arial" w:hAnsi="Arial" w:cs="Arial"/>
          <w:sz w:val="20"/>
          <w:szCs w:val="20"/>
        </w:rPr>
      </w:pPr>
      <w:r w:rsidRPr="008F3658">
        <w:rPr>
          <w:rFonts w:ascii="Arial" w:hAnsi="Arial" w:cs="Arial"/>
          <w:sz w:val="20"/>
          <w:szCs w:val="20"/>
        </w:rPr>
        <w:t xml:space="preserve">From a theoretical standpoint, the paper’s </w:t>
      </w:r>
      <w:r w:rsidR="00667729" w:rsidRPr="008F3658">
        <w:rPr>
          <w:rFonts w:ascii="Arial" w:hAnsi="Arial" w:cs="Arial"/>
          <w:sz w:val="20"/>
          <w:szCs w:val="20"/>
        </w:rPr>
        <w:t>transformation pathway or modeling</w:t>
      </w:r>
      <w:r w:rsidRPr="008F3658">
        <w:rPr>
          <w:rFonts w:ascii="Arial" w:hAnsi="Arial" w:cs="Arial"/>
          <w:sz w:val="20"/>
          <w:szCs w:val="20"/>
        </w:rPr>
        <w:t xml:space="preserve"> unites several strands of research efforts</w:t>
      </w:r>
      <w:r w:rsidR="008A2E58" w:rsidRPr="008F3658">
        <w:rPr>
          <w:rFonts w:ascii="Arial" w:hAnsi="Arial" w:cs="Arial"/>
          <w:sz w:val="20"/>
          <w:szCs w:val="20"/>
        </w:rPr>
        <w:t xml:space="preserve"> shown next to achieve its objectives</w:t>
      </w:r>
      <w:r w:rsidR="008761E8" w:rsidRPr="008F3658">
        <w:rPr>
          <w:rFonts w:ascii="Arial" w:hAnsi="Arial" w:cs="Arial"/>
          <w:sz w:val="20"/>
          <w:szCs w:val="20"/>
        </w:rPr>
        <w:t xml:space="preserve"> (table 1)</w:t>
      </w:r>
      <w:r w:rsidR="008A2E58" w:rsidRPr="008F3658">
        <w:rPr>
          <w:rFonts w:ascii="Arial" w:hAnsi="Arial" w:cs="Arial"/>
          <w:sz w:val="20"/>
          <w:szCs w:val="20"/>
        </w:rPr>
        <w:t>.</w:t>
      </w:r>
    </w:p>
    <w:p w14:paraId="6D84DE6F" w14:textId="77777777" w:rsidR="008F3658" w:rsidRPr="00236B07" w:rsidRDefault="008F3658" w:rsidP="008F3658">
      <w:pPr>
        <w:rPr>
          <w:b/>
          <w:bCs/>
        </w:rPr>
      </w:pPr>
      <w:r w:rsidRPr="00236B07">
        <w:rPr>
          <w:b/>
          <w:bCs/>
        </w:rPr>
        <w:t>Table 1 Main Theoretical Contributions to the Modeling approach</w:t>
      </w:r>
    </w:p>
    <w:tbl>
      <w:tblPr>
        <w:tblStyle w:val="GridTable4"/>
        <w:tblW w:w="0" w:type="auto"/>
        <w:tblLook w:val="04A0" w:firstRow="1" w:lastRow="0" w:firstColumn="1" w:lastColumn="0" w:noHBand="0" w:noVBand="1"/>
      </w:tblPr>
      <w:tblGrid>
        <w:gridCol w:w="3695"/>
        <w:gridCol w:w="5655"/>
      </w:tblGrid>
      <w:tr w:rsidR="00FF0352" w:rsidRPr="00390EAE" w14:paraId="118FC7B9" w14:textId="77777777" w:rsidTr="009F6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BC3FFF" w14:textId="391E407C" w:rsidR="00E533DE" w:rsidRPr="00390EAE" w:rsidRDefault="00E533DE" w:rsidP="009F6D3D">
            <w:pPr>
              <w:spacing w:line="278" w:lineRule="auto"/>
              <w:jc w:val="center"/>
              <w:rPr>
                <w:rFonts w:ascii="Arial" w:hAnsi="Arial" w:cs="Arial"/>
                <w:sz w:val="22"/>
                <w:szCs w:val="22"/>
              </w:rPr>
            </w:pPr>
            <w:r w:rsidRPr="00390EAE">
              <w:rPr>
                <w:rFonts w:ascii="Arial" w:hAnsi="Arial" w:cs="Arial"/>
                <w:sz w:val="22"/>
                <w:szCs w:val="22"/>
              </w:rPr>
              <w:t>Theoretical Efforts</w:t>
            </w:r>
          </w:p>
        </w:tc>
        <w:tc>
          <w:tcPr>
            <w:tcW w:w="0" w:type="auto"/>
            <w:hideMark/>
          </w:tcPr>
          <w:p w14:paraId="0BF0022A" w14:textId="6FE2F10E" w:rsidR="00E533DE" w:rsidRPr="00390EAE" w:rsidRDefault="00E533DE" w:rsidP="009F6D3D">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Contribution to the Modelling</w:t>
            </w:r>
          </w:p>
        </w:tc>
      </w:tr>
      <w:tr w:rsidR="00FF0352" w:rsidRPr="00390EAE" w14:paraId="1CE15FD4" w14:textId="77777777" w:rsidTr="009F6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EDBC1A" w14:textId="77777777" w:rsidR="00E533DE" w:rsidRPr="00390EAE" w:rsidRDefault="00E533DE" w:rsidP="009F6D3D">
            <w:pPr>
              <w:spacing w:line="278" w:lineRule="auto"/>
              <w:rPr>
                <w:rFonts w:ascii="Arial" w:hAnsi="Arial" w:cs="Arial"/>
                <w:sz w:val="22"/>
                <w:szCs w:val="22"/>
              </w:rPr>
            </w:pPr>
            <w:r w:rsidRPr="00390EAE">
              <w:rPr>
                <w:rFonts w:ascii="Arial" w:hAnsi="Arial" w:cs="Arial"/>
                <w:sz w:val="22"/>
                <w:szCs w:val="22"/>
              </w:rPr>
              <w:t>Systems Thinking (Senge, 1990; Davis &amp; Sumara, 2006)</w:t>
            </w:r>
          </w:p>
        </w:tc>
        <w:tc>
          <w:tcPr>
            <w:tcW w:w="0" w:type="auto"/>
            <w:hideMark/>
          </w:tcPr>
          <w:p w14:paraId="62561E9D" w14:textId="77777777" w:rsidR="00E533DE" w:rsidRPr="00390EAE" w:rsidRDefault="00E533DE" w:rsidP="009F6D3D">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Explains how feedback and interdependence generate systemic learning.</w:t>
            </w:r>
          </w:p>
        </w:tc>
      </w:tr>
      <w:tr w:rsidR="00FF0352" w:rsidRPr="00390EAE" w14:paraId="1AD6F180" w14:textId="77777777" w:rsidTr="009F6D3D">
        <w:tc>
          <w:tcPr>
            <w:cnfStyle w:val="001000000000" w:firstRow="0" w:lastRow="0" w:firstColumn="1" w:lastColumn="0" w:oddVBand="0" w:evenVBand="0" w:oddHBand="0" w:evenHBand="0" w:firstRowFirstColumn="0" w:firstRowLastColumn="0" w:lastRowFirstColumn="0" w:lastRowLastColumn="0"/>
            <w:tcW w:w="0" w:type="auto"/>
            <w:hideMark/>
          </w:tcPr>
          <w:p w14:paraId="0D2605FC" w14:textId="77777777" w:rsidR="00E533DE" w:rsidRPr="00390EAE" w:rsidRDefault="00E533DE" w:rsidP="009F6D3D">
            <w:pPr>
              <w:spacing w:line="278" w:lineRule="auto"/>
              <w:rPr>
                <w:rFonts w:ascii="Arial" w:hAnsi="Arial" w:cs="Arial"/>
                <w:sz w:val="22"/>
                <w:szCs w:val="22"/>
              </w:rPr>
            </w:pPr>
            <w:r w:rsidRPr="00390EAE">
              <w:rPr>
                <w:rFonts w:ascii="Arial" w:hAnsi="Arial" w:cs="Arial"/>
                <w:sz w:val="22"/>
                <w:szCs w:val="22"/>
              </w:rPr>
              <w:t>Organizational Learning (Argyris &amp; Schön, 1978)</w:t>
            </w:r>
          </w:p>
        </w:tc>
        <w:tc>
          <w:tcPr>
            <w:tcW w:w="0" w:type="auto"/>
            <w:hideMark/>
          </w:tcPr>
          <w:p w14:paraId="06C05058" w14:textId="79BCF244" w:rsidR="00E533DE" w:rsidRPr="00390EAE" w:rsidRDefault="00E533DE" w:rsidP="009F6D3D">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 xml:space="preserve">Clarifies how </w:t>
            </w:r>
            <w:r w:rsidR="00FF0352" w:rsidRPr="00390EAE">
              <w:rPr>
                <w:rFonts w:ascii="Arial" w:hAnsi="Arial" w:cs="Arial"/>
                <w:sz w:val="22"/>
                <w:szCs w:val="22"/>
              </w:rPr>
              <w:t>horizontal and vertical feedbacks</w:t>
            </w:r>
            <w:r w:rsidR="00F64ECE" w:rsidRPr="00390EAE">
              <w:rPr>
                <w:rFonts w:ascii="Arial" w:hAnsi="Arial" w:cs="Arial"/>
                <w:sz w:val="22"/>
                <w:szCs w:val="22"/>
              </w:rPr>
              <w:t xml:space="preserve"> </w:t>
            </w:r>
            <w:r w:rsidRPr="00390EAE">
              <w:rPr>
                <w:rFonts w:ascii="Arial" w:hAnsi="Arial" w:cs="Arial"/>
                <w:sz w:val="22"/>
                <w:szCs w:val="22"/>
              </w:rPr>
              <w:t xml:space="preserve">learning </w:t>
            </w:r>
            <w:r w:rsidR="00FF0352" w:rsidRPr="00390EAE">
              <w:rPr>
                <w:rFonts w:ascii="Arial" w:hAnsi="Arial" w:cs="Arial"/>
                <w:sz w:val="22"/>
                <w:szCs w:val="22"/>
              </w:rPr>
              <w:t>is achieved following</w:t>
            </w:r>
            <w:r w:rsidRPr="00390EAE">
              <w:rPr>
                <w:rFonts w:ascii="Arial" w:hAnsi="Arial" w:cs="Arial"/>
                <w:sz w:val="22"/>
                <w:szCs w:val="22"/>
              </w:rPr>
              <w:t xml:space="preserve"> the toolkit’s </w:t>
            </w:r>
            <w:r w:rsidR="00F64ECE" w:rsidRPr="00390EAE">
              <w:rPr>
                <w:rFonts w:ascii="Arial" w:hAnsi="Arial" w:cs="Arial"/>
                <w:sz w:val="22"/>
                <w:szCs w:val="22"/>
              </w:rPr>
              <w:t>components.</w:t>
            </w:r>
          </w:p>
        </w:tc>
      </w:tr>
      <w:tr w:rsidR="00FF0352" w:rsidRPr="00390EAE" w14:paraId="73C6E78D" w14:textId="77777777" w:rsidTr="009F6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FB7173" w14:textId="77777777" w:rsidR="00E533DE" w:rsidRPr="00390EAE" w:rsidRDefault="00E533DE" w:rsidP="009F6D3D">
            <w:pPr>
              <w:spacing w:line="278" w:lineRule="auto"/>
              <w:rPr>
                <w:rFonts w:ascii="Arial" w:hAnsi="Arial" w:cs="Arial"/>
                <w:sz w:val="22"/>
                <w:szCs w:val="22"/>
              </w:rPr>
            </w:pPr>
            <w:r w:rsidRPr="00390EAE">
              <w:rPr>
                <w:rFonts w:ascii="Arial" w:hAnsi="Arial" w:cs="Arial"/>
                <w:sz w:val="22"/>
                <w:szCs w:val="22"/>
              </w:rPr>
              <w:lastRenderedPageBreak/>
              <w:t>Knowledge Creation (Nonaka &amp; Takeuchi, 1995)</w:t>
            </w:r>
          </w:p>
        </w:tc>
        <w:tc>
          <w:tcPr>
            <w:tcW w:w="0" w:type="auto"/>
            <w:hideMark/>
          </w:tcPr>
          <w:p w14:paraId="433C1A39" w14:textId="60A724A5" w:rsidR="00E533DE" w:rsidRPr="00390EAE" w:rsidRDefault="00E533DE" w:rsidP="009F6D3D">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 xml:space="preserve">Describes the conversion of </w:t>
            </w:r>
            <w:r w:rsidR="00FF0352" w:rsidRPr="00390EAE">
              <w:rPr>
                <w:rFonts w:ascii="Arial" w:hAnsi="Arial" w:cs="Arial"/>
                <w:sz w:val="22"/>
                <w:szCs w:val="22"/>
              </w:rPr>
              <w:t>research data</w:t>
            </w:r>
            <w:r w:rsidRPr="00390EAE">
              <w:rPr>
                <w:rFonts w:ascii="Arial" w:hAnsi="Arial" w:cs="Arial"/>
                <w:sz w:val="22"/>
                <w:szCs w:val="22"/>
              </w:rPr>
              <w:t xml:space="preserve"> into </w:t>
            </w:r>
            <w:r w:rsidR="00FF0352" w:rsidRPr="00390EAE">
              <w:rPr>
                <w:rFonts w:ascii="Arial" w:hAnsi="Arial" w:cs="Arial"/>
                <w:sz w:val="22"/>
                <w:szCs w:val="22"/>
              </w:rPr>
              <w:t xml:space="preserve">information or </w:t>
            </w:r>
            <w:r w:rsidRPr="00390EAE">
              <w:rPr>
                <w:rFonts w:ascii="Arial" w:hAnsi="Arial" w:cs="Arial"/>
                <w:sz w:val="22"/>
                <w:szCs w:val="22"/>
              </w:rPr>
              <w:t>explicit institutional knowledge.</w:t>
            </w:r>
          </w:p>
        </w:tc>
      </w:tr>
    </w:tbl>
    <w:p w14:paraId="27210895" w14:textId="727834A7" w:rsidR="00E533DE" w:rsidRDefault="00E533DE" w:rsidP="00E533DE">
      <w:pPr>
        <w:jc w:val="both"/>
        <w:rPr>
          <w:rFonts w:ascii="Arial" w:hAnsi="Arial" w:cs="Arial"/>
        </w:rPr>
      </w:pPr>
    </w:p>
    <w:p w14:paraId="3952F659" w14:textId="00668C51" w:rsidR="00E533DE" w:rsidRPr="008F3658" w:rsidRDefault="00E533DE" w:rsidP="00E533DE">
      <w:pPr>
        <w:jc w:val="both"/>
        <w:rPr>
          <w:rFonts w:ascii="Arial" w:hAnsi="Arial" w:cs="Arial"/>
          <w:sz w:val="20"/>
          <w:szCs w:val="20"/>
        </w:rPr>
      </w:pPr>
      <w:r w:rsidRPr="008F3658">
        <w:rPr>
          <w:rFonts w:ascii="Arial" w:hAnsi="Arial" w:cs="Arial"/>
          <w:sz w:val="20"/>
          <w:szCs w:val="20"/>
        </w:rPr>
        <w:t xml:space="preserve">This synthesis establishes a </w:t>
      </w:r>
      <w:r w:rsidRPr="008F3658">
        <w:rPr>
          <w:rFonts w:ascii="Arial" w:hAnsi="Arial" w:cs="Arial"/>
          <w:b/>
          <w:bCs/>
          <w:sz w:val="20"/>
          <w:szCs w:val="20"/>
        </w:rPr>
        <w:t>multi-theoretical foundation</w:t>
      </w:r>
      <w:r w:rsidRPr="008F3658">
        <w:rPr>
          <w:rFonts w:ascii="Arial" w:hAnsi="Arial" w:cs="Arial"/>
          <w:sz w:val="20"/>
          <w:szCs w:val="20"/>
        </w:rPr>
        <w:t xml:space="preserve"> for understanding how research, when embedded institutionally, functions as a mechanism of adjustments and changes within </w:t>
      </w:r>
      <w:r w:rsidR="008A2E58" w:rsidRPr="008F3658">
        <w:rPr>
          <w:rFonts w:ascii="Arial" w:hAnsi="Arial" w:cs="Arial"/>
          <w:sz w:val="20"/>
          <w:szCs w:val="20"/>
        </w:rPr>
        <w:t xml:space="preserve">an </w:t>
      </w:r>
      <w:r w:rsidRPr="008F3658">
        <w:rPr>
          <w:rFonts w:ascii="Arial" w:hAnsi="Arial" w:cs="Arial"/>
          <w:sz w:val="20"/>
          <w:szCs w:val="20"/>
        </w:rPr>
        <w:t>educational system.</w:t>
      </w:r>
    </w:p>
    <w:p w14:paraId="407F7018" w14:textId="77777777" w:rsidR="00D80038" w:rsidRPr="00390EAE" w:rsidRDefault="00D80038" w:rsidP="00613E9D">
      <w:pPr>
        <w:pStyle w:val="ListParagraph"/>
        <w:ind w:left="0"/>
        <w:rPr>
          <w:rFonts w:ascii="Arial" w:eastAsiaTheme="majorEastAsia" w:hAnsi="Arial" w:cs="Arial"/>
          <w:b/>
          <w:bCs/>
        </w:rPr>
      </w:pPr>
    </w:p>
    <w:p w14:paraId="7B18BC05" w14:textId="014EA9C9" w:rsidR="00613E9D" w:rsidRPr="00390EAE" w:rsidRDefault="00613E9D" w:rsidP="00613E9D">
      <w:pPr>
        <w:pStyle w:val="ListParagraph"/>
        <w:ind w:left="0"/>
        <w:rPr>
          <w:rFonts w:ascii="Arial" w:eastAsiaTheme="majorEastAsia" w:hAnsi="Arial" w:cs="Arial"/>
          <w:b/>
          <w:bCs/>
        </w:rPr>
      </w:pPr>
      <w:r w:rsidRPr="00390EAE">
        <w:rPr>
          <w:rFonts w:ascii="Arial" w:eastAsiaTheme="majorEastAsia" w:hAnsi="Arial" w:cs="Arial"/>
          <w:b/>
          <w:bCs/>
        </w:rPr>
        <w:t>2.4</w:t>
      </w:r>
      <w:r w:rsidRPr="00390EAE">
        <w:rPr>
          <w:rFonts w:ascii="Arial" w:hAnsi="Arial" w:cs="Arial"/>
          <w:b/>
          <w:bCs/>
        </w:rPr>
        <w:t xml:space="preserve"> </w:t>
      </w:r>
      <w:r w:rsidR="00667729" w:rsidRPr="00390EAE">
        <w:rPr>
          <w:rFonts w:ascii="Arial" w:hAnsi="Arial" w:cs="Arial"/>
          <w:b/>
          <w:bCs/>
        </w:rPr>
        <w:t>Methodological institutional Design</w:t>
      </w:r>
      <w:r w:rsidRPr="00390EAE">
        <w:rPr>
          <w:rFonts w:ascii="Arial" w:hAnsi="Arial" w:cs="Arial"/>
          <w:b/>
          <w:bCs/>
        </w:rPr>
        <w:t xml:space="preserve"> </w:t>
      </w:r>
    </w:p>
    <w:p w14:paraId="24221F16" w14:textId="77777777" w:rsidR="008B7D44" w:rsidRPr="00390EAE" w:rsidRDefault="008B7D44" w:rsidP="00613E9D">
      <w:pPr>
        <w:pStyle w:val="ListParagraph"/>
        <w:ind w:left="0"/>
        <w:rPr>
          <w:rFonts w:ascii="Arial" w:eastAsiaTheme="majorEastAsia" w:hAnsi="Arial" w:cs="Arial"/>
          <w:b/>
          <w:bCs/>
        </w:rPr>
      </w:pPr>
    </w:p>
    <w:p w14:paraId="1BF338BB" w14:textId="3BF9578A" w:rsidR="008B7D44" w:rsidRPr="008F3658" w:rsidRDefault="008B7D44" w:rsidP="008B7D44">
      <w:pPr>
        <w:jc w:val="both"/>
        <w:rPr>
          <w:rFonts w:ascii="Arial" w:hAnsi="Arial" w:cs="Arial"/>
          <w:sz w:val="20"/>
          <w:szCs w:val="20"/>
        </w:rPr>
      </w:pPr>
      <w:r w:rsidRPr="008F3658">
        <w:rPr>
          <w:rFonts w:ascii="Arial" w:hAnsi="Arial" w:cs="Arial"/>
          <w:sz w:val="20"/>
          <w:szCs w:val="20"/>
        </w:rPr>
        <w:t xml:space="preserve">One of the paper’s most important </w:t>
      </w:r>
      <w:r w:rsidR="00202F49" w:rsidRPr="008F3658">
        <w:rPr>
          <w:rFonts w:ascii="Arial" w:hAnsi="Arial" w:cs="Arial"/>
          <w:sz w:val="20"/>
          <w:szCs w:val="20"/>
        </w:rPr>
        <w:t>methodological approaches</w:t>
      </w:r>
      <w:r w:rsidRPr="008F3658">
        <w:rPr>
          <w:rFonts w:ascii="Arial" w:hAnsi="Arial" w:cs="Arial"/>
          <w:sz w:val="20"/>
          <w:szCs w:val="20"/>
        </w:rPr>
        <w:t xml:space="preserve"> concerns </w:t>
      </w:r>
      <w:r w:rsidR="00667729" w:rsidRPr="008F3658">
        <w:rPr>
          <w:rFonts w:ascii="Arial" w:hAnsi="Arial" w:cs="Arial"/>
          <w:sz w:val="20"/>
          <w:szCs w:val="20"/>
        </w:rPr>
        <w:t xml:space="preserve">the </w:t>
      </w:r>
      <w:r w:rsidRPr="008F3658">
        <w:rPr>
          <w:rFonts w:ascii="Arial" w:hAnsi="Arial" w:cs="Arial"/>
          <w:b/>
          <w:bCs/>
          <w:sz w:val="20"/>
          <w:szCs w:val="20"/>
        </w:rPr>
        <w:t>institutional design</w:t>
      </w:r>
      <w:r w:rsidRPr="008F3658">
        <w:rPr>
          <w:rFonts w:ascii="Arial" w:hAnsi="Arial" w:cs="Arial"/>
          <w:sz w:val="20"/>
          <w:szCs w:val="20"/>
        </w:rPr>
        <w:t xml:space="preserve">. </w:t>
      </w:r>
      <w:r w:rsidR="00202F49" w:rsidRPr="008F3658">
        <w:rPr>
          <w:rFonts w:ascii="Arial" w:hAnsi="Arial" w:cs="Arial"/>
          <w:sz w:val="20"/>
          <w:szCs w:val="20"/>
        </w:rPr>
        <w:t>That is, f</w:t>
      </w:r>
      <w:r w:rsidRPr="008F3658">
        <w:rPr>
          <w:rFonts w:ascii="Arial" w:hAnsi="Arial" w:cs="Arial"/>
          <w:sz w:val="20"/>
          <w:szCs w:val="20"/>
        </w:rPr>
        <w:t>or educational research to act as a system-</w:t>
      </w:r>
      <w:r w:rsidR="008A2E58" w:rsidRPr="008F3658">
        <w:rPr>
          <w:rFonts w:ascii="Arial" w:hAnsi="Arial" w:cs="Arial"/>
          <w:sz w:val="20"/>
          <w:szCs w:val="20"/>
        </w:rPr>
        <w:t>function</w:t>
      </w:r>
      <w:r w:rsidRPr="008F3658">
        <w:rPr>
          <w:rFonts w:ascii="Arial" w:hAnsi="Arial" w:cs="Arial"/>
          <w:sz w:val="20"/>
          <w:szCs w:val="20"/>
        </w:rPr>
        <w:t xml:space="preserve"> mechanism, it must be supported by structures that ensure </w:t>
      </w:r>
      <w:r w:rsidR="002754E6" w:rsidRPr="008F3658">
        <w:rPr>
          <w:rFonts w:ascii="Arial" w:hAnsi="Arial" w:cs="Arial"/>
          <w:sz w:val="20"/>
          <w:szCs w:val="20"/>
        </w:rPr>
        <w:t>innovation applicability</w:t>
      </w:r>
      <w:r w:rsidRPr="008F3658">
        <w:rPr>
          <w:rFonts w:ascii="Arial" w:hAnsi="Arial" w:cs="Arial"/>
          <w:sz w:val="20"/>
          <w:szCs w:val="20"/>
        </w:rPr>
        <w:t>. These include:</w:t>
      </w:r>
    </w:p>
    <w:p w14:paraId="5CD42710" w14:textId="77777777"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Strategic Alignment:</w:t>
      </w:r>
      <w:r w:rsidRPr="008F3658">
        <w:rPr>
          <w:rFonts w:ascii="Arial" w:hAnsi="Arial" w:cs="Arial"/>
          <w:sz w:val="20"/>
          <w:szCs w:val="20"/>
        </w:rPr>
        <w:t xml:space="preserve"> Research must be integrated into the school’s vision and improvement strategy rather than treated as an ancillary activity.</w:t>
      </w:r>
    </w:p>
    <w:p w14:paraId="51EB7571" w14:textId="48A5F7CD"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Leadership Commitment:</w:t>
      </w:r>
      <w:r w:rsidRPr="008F3658">
        <w:rPr>
          <w:rFonts w:ascii="Arial" w:hAnsi="Arial" w:cs="Arial"/>
          <w:sz w:val="20"/>
          <w:szCs w:val="20"/>
        </w:rPr>
        <w:t xml:space="preserve"> </w:t>
      </w:r>
      <w:r w:rsidR="00202F49" w:rsidRPr="008F3658">
        <w:rPr>
          <w:rFonts w:ascii="Arial" w:hAnsi="Arial" w:cs="Arial"/>
          <w:sz w:val="20"/>
          <w:szCs w:val="20"/>
        </w:rPr>
        <w:t>Institutional</w:t>
      </w:r>
      <w:r w:rsidRPr="008F3658">
        <w:rPr>
          <w:rFonts w:ascii="Arial" w:hAnsi="Arial" w:cs="Arial"/>
          <w:sz w:val="20"/>
          <w:szCs w:val="20"/>
        </w:rPr>
        <w:t xml:space="preserve"> leaders need to allocate resources, and </w:t>
      </w:r>
      <w:r w:rsidR="00202F49" w:rsidRPr="008F3658">
        <w:rPr>
          <w:rFonts w:ascii="Arial" w:hAnsi="Arial" w:cs="Arial"/>
          <w:sz w:val="20"/>
          <w:szCs w:val="20"/>
        </w:rPr>
        <w:t xml:space="preserve">mainly to </w:t>
      </w:r>
      <w:r w:rsidRPr="008F3658">
        <w:rPr>
          <w:rFonts w:ascii="Arial" w:hAnsi="Arial" w:cs="Arial"/>
          <w:sz w:val="20"/>
          <w:szCs w:val="20"/>
        </w:rPr>
        <w:t>recogni</w:t>
      </w:r>
      <w:r w:rsidR="00202F49" w:rsidRPr="008F3658">
        <w:rPr>
          <w:rFonts w:ascii="Arial" w:hAnsi="Arial" w:cs="Arial"/>
          <w:sz w:val="20"/>
          <w:szCs w:val="20"/>
        </w:rPr>
        <w:t>ze that their operation</w:t>
      </w:r>
      <w:r w:rsidRPr="008F3658">
        <w:rPr>
          <w:rFonts w:ascii="Arial" w:hAnsi="Arial" w:cs="Arial"/>
          <w:sz w:val="20"/>
          <w:szCs w:val="20"/>
        </w:rPr>
        <w:t xml:space="preserve"> </w:t>
      </w:r>
      <w:r w:rsidR="00202F49" w:rsidRPr="008F3658">
        <w:rPr>
          <w:rFonts w:ascii="Arial" w:hAnsi="Arial" w:cs="Arial"/>
          <w:sz w:val="20"/>
          <w:szCs w:val="20"/>
        </w:rPr>
        <w:t>should be</w:t>
      </w:r>
      <w:r w:rsidRPr="008F3658">
        <w:rPr>
          <w:rFonts w:ascii="Arial" w:hAnsi="Arial" w:cs="Arial"/>
          <w:sz w:val="20"/>
          <w:szCs w:val="20"/>
        </w:rPr>
        <w:t xml:space="preserve"> research-based</w:t>
      </w:r>
      <w:r w:rsidR="00202F49" w:rsidRPr="008F3658">
        <w:rPr>
          <w:rFonts w:ascii="Arial" w:hAnsi="Arial" w:cs="Arial"/>
          <w:sz w:val="20"/>
          <w:szCs w:val="20"/>
        </w:rPr>
        <w:t xml:space="preserve"> or constant application of innovations</w:t>
      </w:r>
      <w:r w:rsidRPr="008F3658">
        <w:rPr>
          <w:rFonts w:ascii="Arial" w:hAnsi="Arial" w:cs="Arial"/>
          <w:sz w:val="20"/>
          <w:szCs w:val="20"/>
        </w:rPr>
        <w:t>.</w:t>
      </w:r>
    </w:p>
    <w:p w14:paraId="510547B7" w14:textId="4CD90A1E"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Data:</w:t>
      </w:r>
      <w:r w:rsidRPr="008F3658">
        <w:rPr>
          <w:rFonts w:ascii="Arial" w:hAnsi="Arial" w:cs="Arial"/>
          <w:sz w:val="20"/>
          <w:szCs w:val="20"/>
        </w:rPr>
        <w:t xml:space="preserve"> </w:t>
      </w:r>
      <w:r w:rsidR="00F32E4B" w:rsidRPr="008F3658">
        <w:rPr>
          <w:rFonts w:ascii="Arial" w:hAnsi="Arial" w:cs="Arial"/>
          <w:sz w:val="20"/>
          <w:szCs w:val="20"/>
        </w:rPr>
        <w:t>Specific toolkit’s processes, such as d</w:t>
      </w:r>
      <w:r w:rsidRPr="008F3658">
        <w:rPr>
          <w:rFonts w:ascii="Arial" w:hAnsi="Arial" w:cs="Arial"/>
          <w:sz w:val="20"/>
          <w:szCs w:val="20"/>
        </w:rPr>
        <w:t xml:space="preserve">ata collection, </w:t>
      </w:r>
      <w:r w:rsidR="002754E6" w:rsidRPr="008F3658">
        <w:rPr>
          <w:rFonts w:ascii="Arial" w:hAnsi="Arial" w:cs="Arial"/>
          <w:sz w:val="20"/>
          <w:szCs w:val="20"/>
        </w:rPr>
        <w:t xml:space="preserve">processing, analysis </w:t>
      </w:r>
      <w:r w:rsidRPr="008F3658">
        <w:rPr>
          <w:rFonts w:ascii="Arial" w:hAnsi="Arial" w:cs="Arial"/>
          <w:sz w:val="20"/>
          <w:szCs w:val="20"/>
        </w:rPr>
        <w:t xml:space="preserve">and interpretation must </w:t>
      </w:r>
      <w:r w:rsidR="00B64D8F">
        <w:rPr>
          <w:rFonts w:ascii="Arial" w:hAnsi="Arial" w:cs="Arial"/>
          <w:sz w:val="20"/>
          <w:szCs w:val="20"/>
        </w:rPr>
        <w:t xml:space="preserve">be </w:t>
      </w:r>
      <w:r w:rsidR="00F32E4B" w:rsidRPr="008F3658">
        <w:rPr>
          <w:rFonts w:ascii="Arial" w:hAnsi="Arial" w:cs="Arial"/>
          <w:sz w:val="20"/>
          <w:szCs w:val="20"/>
        </w:rPr>
        <w:t>consider</w:t>
      </w:r>
      <w:r w:rsidR="00B64D8F">
        <w:rPr>
          <w:rFonts w:ascii="Arial" w:hAnsi="Arial" w:cs="Arial"/>
          <w:sz w:val="20"/>
          <w:szCs w:val="20"/>
        </w:rPr>
        <w:t>ed as</w:t>
      </w:r>
      <w:r w:rsidRPr="008F3658">
        <w:rPr>
          <w:rFonts w:ascii="Arial" w:hAnsi="Arial" w:cs="Arial"/>
          <w:sz w:val="20"/>
          <w:szCs w:val="20"/>
        </w:rPr>
        <w:t xml:space="preserve"> </w:t>
      </w:r>
      <w:r w:rsidR="00F32E4B" w:rsidRPr="008F3658">
        <w:rPr>
          <w:rFonts w:ascii="Arial" w:hAnsi="Arial" w:cs="Arial"/>
          <w:sz w:val="20"/>
          <w:szCs w:val="20"/>
        </w:rPr>
        <w:t>e</w:t>
      </w:r>
      <w:r w:rsidRPr="008F3658">
        <w:rPr>
          <w:rFonts w:ascii="Arial" w:hAnsi="Arial" w:cs="Arial"/>
          <w:sz w:val="20"/>
          <w:szCs w:val="20"/>
        </w:rPr>
        <w:t>thical considerations and responsiveness to local contexts</w:t>
      </w:r>
      <w:r w:rsidR="00F32E4B" w:rsidRPr="008F3658">
        <w:rPr>
          <w:rFonts w:ascii="Arial" w:hAnsi="Arial" w:cs="Arial"/>
          <w:sz w:val="20"/>
          <w:szCs w:val="20"/>
        </w:rPr>
        <w:t>,</w:t>
      </w:r>
      <w:r w:rsidRPr="008F3658">
        <w:rPr>
          <w:rFonts w:ascii="Arial" w:hAnsi="Arial" w:cs="Arial"/>
          <w:sz w:val="20"/>
          <w:szCs w:val="20"/>
        </w:rPr>
        <w:t xml:space="preserve"> </w:t>
      </w:r>
      <w:r w:rsidR="00F32E4B" w:rsidRPr="008F3658">
        <w:rPr>
          <w:rFonts w:ascii="Arial" w:hAnsi="Arial" w:cs="Arial"/>
          <w:sz w:val="20"/>
          <w:szCs w:val="20"/>
        </w:rPr>
        <w:t xml:space="preserve">in order to achieve </w:t>
      </w:r>
      <w:r w:rsidRPr="008F3658">
        <w:rPr>
          <w:rFonts w:ascii="Arial" w:hAnsi="Arial" w:cs="Arial"/>
          <w:sz w:val="20"/>
          <w:szCs w:val="20"/>
        </w:rPr>
        <w:t>inclusive</w:t>
      </w:r>
      <w:r w:rsidR="00F32E4B" w:rsidRPr="008F3658">
        <w:rPr>
          <w:rFonts w:ascii="Arial" w:hAnsi="Arial" w:cs="Arial"/>
          <w:sz w:val="20"/>
          <w:szCs w:val="20"/>
        </w:rPr>
        <w:t xml:space="preserve">, </w:t>
      </w:r>
      <w:r w:rsidRPr="008F3658">
        <w:rPr>
          <w:rFonts w:ascii="Arial" w:hAnsi="Arial" w:cs="Arial"/>
          <w:sz w:val="20"/>
          <w:szCs w:val="20"/>
        </w:rPr>
        <w:t xml:space="preserve">adaptive and sustainable </w:t>
      </w:r>
      <w:r w:rsidR="00F32E4B" w:rsidRPr="008F3658">
        <w:rPr>
          <w:rFonts w:ascii="Arial" w:hAnsi="Arial" w:cs="Arial"/>
          <w:sz w:val="20"/>
          <w:szCs w:val="20"/>
        </w:rPr>
        <w:t xml:space="preserve">teaching and learning </w:t>
      </w:r>
      <w:r w:rsidRPr="008F3658">
        <w:rPr>
          <w:rFonts w:ascii="Arial" w:hAnsi="Arial" w:cs="Arial"/>
          <w:sz w:val="20"/>
          <w:szCs w:val="20"/>
        </w:rPr>
        <w:t>change</w:t>
      </w:r>
      <w:r w:rsidR="00F32E4B" w:rsidRPr="008F3658">
        <w:rPr>
          <w:rFonts w:ascii="Arial" w:hAnsi="Arial" w:cs="Arial"/>
          <w:sz w:val="20"/>
          <w:szCs w:val="20"/>
        </w:rPr>
        <w:t>s</w:t>
      </w:r>
      <w:r w:rsidR="00524E3A" w:rsidRPr="008F3658">
        <w:rPr>
          <w:rFonts w:ascii="Arial" w:hAnsi="Arial" w:cs="Arial"/>
          <w:sz w:val="20"/>
          <w:szCs w:val="20"/>
        </w:rPr>
        <w:t>.</w:t>
      </w:r>
      <w:r w:rsidRPr="008F3658">
        <w:rPr>
          <w:rFonts w:ascii="Arial" w:hAnsi="Arial" w:cs="Arial"/>
          <w:sz w:val="20"/>
          <w:szCs w:val="20"/>
        </w:rPr>
        <w:t xml:space="preserve"> </w:t>
      </w:r>
    </w:p>
    <w:p w14:paraId="529D2540" w14:textId="77777777"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Professional Learning Communities:</w:t>
      </w:r>
      <w:r w:rsidRPr="008F3658">
        <w:rPr>
          <w:rFonts w:ascii="Arial" w:hAnsi="Arial" w:cs="Arial"/>
          <w:sz w:val="20"/>
          <w:szCs w:val="20"/>
        </w:rPr>
        <w:t xml:space="preserve"> Cross-disciplinary teams should engage in collective analysis, transforming individual reflection into organizational knowledge.</w:t>
      </w:r>
    </w:p>
    <w:p w14:paraId="71AAE60F" w14:textId="72C60E2E"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Feedback Governance:</w:t>
      </w:r>
      <w:r w:rsidRPr="008F3658">
        <w:rPr>
          <w:rFonts w:ascii="Arial" w:hAnsi="Arial" w:cs="Arial"/>
          <w:sz w:val="20"/>
          <w:szCs w:val="20"/>
        </w:rPr>
        <w:t xml:space="preserve"> Routine structures, such as </w:t>
      </w:r>
      <w:r w:rsidR="00F32E4B" w:rsidRPr="008F3658">
        <w:rPr>
          <w:rFonts w:ascii="Arial" w:hAnsi="Arial" w:cs="Arial"/>
          <w:sz w:val="20"/>
          <w:szCs w:val="20"/>
        </w:rPr>
        <w:t>information</w:t>
      </w:r>
      <w:r w:rsidRPr="008F3658">
        <w:rPr>
          <w:rFonts w:ascii="Arial" w:hAnsi="Arial" w:cs="Arial"/>
          <w:sz w:val="20"/>
          <w:szCs w:val="20"/>
        </w:rPr>
        <w:t xml:space="preserve">-sharing forums </w:t>
      </w:r>
      <w:r w:rsidR="00524E3A" w:rsidRPr="008F3658">
        <w:rPr>
          <w:rFonts w:ascii="Arial" w:hAnsi="Arial" w:cs="Arial"/>
          <w:sz w:val="20"/>
          <w:szCs w:val="20"/>
        </w:rPr>
        <w:t xml:space="preserve">deciding on the </w:t>
      </w:r>
      <w:r w:rsidRPr="008F3658">
        <w:rPr>
          <w:rFonts w:ascii="Arial" w:hAnsi="Arial" w:cs="Arial"/>
          <w:sz w:val="20"/>
          <w:szCs w:val="20"/>
        </w:rPr>
        <w:t xml:space="preserve">iterative planning cycles, should </w:t>
      </w:r>
      <w:r w:rsidR="00524E3A" w:rsidRPr="008F3658">
        <w:rPr>
          <w:rFonts w:ascii="Arial" w:hAnsi="Arial" w:cs="Arial"/>
          <w:sz w:val="20"/>
          <w:szCs w:val="20"/>
        </w:rPr>
        <w:t xml:space="preserve">be based on feedbacks that can </w:t>
      </w:r>
      <w:r w:rsidRPr="008F3658">
        <w:rPr>
          <w:rFonts w:ascii="Arial" w:hAnsi="Arial" w:cs="Arial"/>
          <w:sz w:val="20"/>
          <w:szCs w:val="20"/>
        </w:rPr>
        <w:t xml:space="preserve">connect </w:t>
      </w:r>
      <w:r w:rsidR="00556CF5" w:rsidRPr="008F3658">
        <w:rPr>
          <w:rFonts w:ascii="Arial" w:hAnsi="Arial" w:cs="Arial"/>
          <w:sz w:val="20"/>
          <w:szCs w:val="20"/>
        </w:rPr>
        <w:t>educational</w:t>
      </w:r>
      <w:r w:rsidRPr="008F3658">
        <w:rPr>
          <w:rFonts w:ascii="Arial" w:hAnsi="Arial" w:cs="Arial"/>
          <w:sz w:val="20"/>
          <w:szCs w:val="20"/>
        </w:rPr>
        <w:t xml:space="preserve"> inquiry with policy decisions.</w:t>
      </w:r>
    </w:p>
    <w:p w14:paraId="4448B72C" w14:textId="5ED9272E" w:rsidR="008B7D44" w:rsidRPr="008F3658" w:rsidRDefault="008B7D44" w:rsidP="008B7D44">
      <w:pPr>
        <w:jc w:val="both"/>
        <w:rPr>
          <w:rFonts w:ascii="Arial" w:hAnsi="Arial" w:cs="Arial"/>
          <w:sz w:val="20"/>
          <w:szCs w:val="20"/>
        </w:rPr>
      </w:pPr>
      <w:r w:rsidRPr="008F3658">
        <w:rPr>
          <w:rFonts w:ascii="Arial" w:hAnsi="Arial" w:cs="Arial"/>
          <w:sz w:val="20"/>
          <w:szCs w:val="20"/>
        </w:rPr>
        <w:t xml:space="preserve">When these components are institutionalized, the toolkit evolves from a set of </w:t>
      </w:r>
      <w:r w:rsidR="00556CF5" w:rsidRPr="008F3658">
        <w:rPr>
          <w:rFonts w:ascii="Arial" w:hAnsi="Arial" w:cs="Arial"/>
          <w:sz w:val="20"/>
          <w:szCs w:val="20"/>
        </w:rPr>
        <w:t>processes</w:t>
      </w:r>
      <w:r w:rsidRPr="008F3658">
        <w:rPr>
          <w:rFonts w:ascii="Arial" w:hAnsi="Arial" w:cs="Arial"/>
          <w:sz w:val="20"/>
          <w:szCs w:val="20"/>
        </w:rPr>
        <w:t xml:space="preserve"> into a permanent system capability, </w:t>
      </w:r>
      <w:r w:rsidR="00556CF5" w:rsidRPr="008F3658">
        <w:rPr>
          <w:rFonts w:ascii="Arial" w:hAnsi="Arial" w:cs="Arial"/>
          <w:sz w:val="20"/>
          <w:szCs w:val="20"/>
        </w:rPr>
        <w:t xml:space="preserve">creating an institutional </w:t>
      </w:r>
      <w:r w:rsidR="004D059E" w:rsidRPr="008F3658">
        <w:rPr>
          <w:rFonts w:ascii="Arial" w:hAnsi="Arial" w:cs="Arial"/>
          <w:sz w:val="20"/>
          <w:szCs w:val="20"/>
        </w:rPr>
        <w:t xml:space="preserve"> </w:t>
      </w:r>
      <w:r w:rsidR="00556CF5" w:rsidRPr="008F3658">
        <w:rPr>
          <w:rFonts w:ascii="Arial" w:hAnsi="Arial" w:cs="Arial"/>
          <w:sz w:val="20"/>
          <w:szCs w:val="20"/>
        </w:rPr>
        <w:t xml:space="preserve"> mechanism for</w:t>
      </w:r>
      <w:r w:rsidRPr="008F3658">
        <w:rPr>
          <w:rFonts w:ascii="Arial" w:hAnsi="Arial" w:cs="Arial"/>
          <w:sz w:val="20"/>
          <w:szCs w:val="20"/>
        </w:rPr>
        <w:t xml:space="preserve"> distribut</w:t>
      </w:r>
      <w:r w:rsidR="00556CF5" w:rsidRPr="008F3658">
        <w:rPr>
          <w:rFonts w:ascii="Arial" w:hAnsi="Arial" w:cs="Arial"/>
          <w:sz w:val="20"/>
          <w:szCs w:val="20"/>
        </w:rPr>
        <w:t>ing</w:t>
      </w:r>
      <w:r w:rsidRPr="008F3658">
        <w:rPr>
          <w:rFonts w:ascii="Arial" w:hAnsi="Arial" w:cs="Arial"/>
          <w:sz w:val="20"/>
          <w:szCs w:val="20"/>
        </w:rPr>
        <w:t xml:space="preserve"> </w:t>
      </w:r>
      <w:r w:rsidR="00524E3A" w:rsidRPr="008F3658">
        <w:rPr>
          <w:rFonts w:ascii="Arial" w:hAnsi="Arial" w:cs="Arial"/>
          <w:sz w:val="20"/>
          <w:szCs w:val="20"/>
        </w:rPr>
        <w:t xml:space="preserve">knowledge </w:t>
      </w:r>
      <w:r w:rsidRPr="008F3658">
        <w:rPr>
          <w:rFonts w:ascii="Arial" w:hAnsi="Arial" w:cs="Arial"/>
          <w:sz w:val="20"/>
          <w:szCs w:val="20"/>
        </w:rPr>
        <w:t xml:space="preserve">within </w:t>
      </w:r>
      <w:r w:rsidR="00524E3A" w:rsidRPr="008F3658">
        <w:rPr>
          <w:rFonts w:ascii="Arial" w:hAnsi="Arial" w:cs="Arial"/>
          <w:sz w:val="20"/>
          <w:szCs w:val="20"/>
        </w:rPr>
        <w:t>an</w:t>
      </w:r>
      <w:r w:rsidRPr="008F3658">
        <w:rPr>
          <w:rFonts w:ascii="Arial" w:hAnsi="Arial" w:cs="Arial"/>
          <w:sz w:val="20"/>
          <w:szCs w:val="20"/>
        </w:rPr>
        <w:t xml:space="preserve"> </w:t>
      </w:r>
      <w:r w:rsidR="00524E3A" w:rsidRPr="008F3658">
        <w:rPr>
          <w:rFonts w:ascii="Arial" w:hAnsi="Arial" w:cs="Arial"/>
          <w:sz w:val="20"/>
          <w:szCs w:val="20"/>
        </w:rPr>
        <w:t>educational institution</w:t>
      </w:r>
      <w:r w:rsidRPr="008F3658">
        <w:rPr>
          <w:rFonts w:ascii="Arial" w:hAnsi="Arial" w:cs="Arial"/>
          <w:sz w:val="20"/>
          <w:szCs w:val="20"/>
        </w:rPr>
        <w:t>.</w:t>
      </w:r>
    </w:p>
    <w:p w14:paraId="1F1E0CAE" w14:textId="206C297E" w:rsidR="004D059E" w:rsidRPr="0073082D" w:rsidRDefault="00715316" w:rsidP="004D059E">
      <w:pPr>
        <w:jc w:val="both"/>
        <w:rPr>
          <w:rFonts w:ascii="Arial" w:hAnsi="Arial" w:cs="Arial"/>
          <w:sz w:val="20"/>
          <w:szCs w:val="20"/>
        </w:rPr>
      </w:pPr>
      <w:r w:rsidRPr="0073082D">
        <w:rPr>
          <w:rFonts w:ascii="Arial" w:hAnsi="Arial" w:cs="Arial"/>
          <w:sz w:val="20"/>
          <w:szCs w:val="20"/>
        </w:rPr>
        <w:t>Moreover, t</w:t>
      </w:r>
      <w:r w:rsidR="004D059E" w:rsidRPr="0073082D">
        <w:rPr>
          <w:rFonts w:ascii="Arial" w:hAnsi="Arial" w:cs="Arial"/>
          <w:sz w:val="20"/>
          <w:szCs w:val="20"/>
        </w:rPr>
        <w:t xml:space="preserve">his study adopts a </w:t>
      </w:r>
      <w:r w:rsidR="004D059E" w:rsidRPr="0073082D">
        <w:rPr>
          <w:rFonts w:ascii="Arial" w:hAnsi="Arial" w:cs="Arial"/>
          <w:b/>
          <w:bCs/>
          <w:sz w:val="20"/>
          <w:szCs w:val="20"/>
        </w:rPr>
        <w:t>desk-based, conceptual research design</w:t>
      </w:r>
      <w:r w:rsidR="004D059E" w:rsidRPr="0073082D">
        <w:rPr>
          <w:rFonts w:ascii="Arial" w:hAnsi="Arial" w:cs="Arial"/>
          <w:sz w:val="20"/>
          <w:szCs w:val="20"/>
        </w:rPr>
        <w:t xml:space="preserve">, intended to generate a theoretical model rather than collect primary data. Its purpose is to synthesize and reinterpret existing knowledge on educational research, organizational learning, and system change to conceptualize the </w:t>
      </w:r>
      <w:r w:rsidRPr="0073082D">
        <w:rPr>
          <w:rFonts w:ascii="Arial" w:hAnsi="Arial" w:cs="Arial"/>
          <w:sz w:val="20"/>
          <w:szCs w:val="20"/>
        </w:rPr>
        <w:t>e</w:t>
      </w:r>
      <w:r w:rsidR="004D059E" w:rsidRPr="0073082D">
        <w:rPr>
          <w:rFonts w:ascii="Arial" w:hAnsi="Arial" w:cs="Arial"/>
          <w:sz w:val="20"/>
          <w:szCs w:val="20"/>
        </w:rPr>
        <w:t xml:space="preserve">ducational </w:t>
      </w:r>
      <w:r w:rsidRPr="0073082D">
        <w:rPr>
          <w:rFonts w:ascii="Arial" w:hAnsi="Arial" w:cs="Arial"/>
          <w:sz w:val="20"/>
          <w:szCs w:val="20"/>
        </w:rPr>
        <w:t>r</w:t>
      </w:r>
      <w:r w:rsidR="004D059E" w:rsidRPr="0073082D">
        <w:rPr>
          <w:rFonts w:ascii="Arial" w:hAnsi="Arial" w:cs="Arial"/>
          <w:sz w:val="20"/>
          <w:szCs w:val="20"/>
        </w:rPr>
        <w:t xml:space="preserve">esearch </w:t>
      </w:r>
      <w:r w:rsidRPr="0073082D">
        <w:rPr>
          <w:rFonts w:ascii="Arial" w:hAnsi="Arial" w:cs="Arial"/>
          <w:sz w:val="20"/>
          <w:szCs w:val="20"/>
        </w:rPr>
        <w:t>t</w:t>
      </w:r>
      <w:r w:rsidR="004D059E" w:rsidRPr="0073082D">
        <w:rPr>
          <w:rFonts w:ascii="Arial" w:hAnsi="Arial" w:cs="Arial"/>
          <w:sz w:val="20"/>
          <w:szCs w:val="20"/>
        </w:rPr>
        <w:t>oolkit as a mechanism of systemic learning. Following Jaakkola</w:t>
      </w:r>
      <w:r w:rsidR="00BC4CDC" w:rsidRPr="0073082D">
        <w:rPr>
          <w:rFonts w:ascii="Arial" w:hAnsi="Arial" w:cs="Arial"/>
          <w:sz w:val="20"/>
          <w:szCs w:val="20"/>
        </w:rPr>
        <w:t xml:space="preserve"> [10]</w:t>
      </w:r>
      <w:r w:rsidR="004D059E" w:rsidRPr="0073082D">
        <w:rPr>
          <w:rFonts w:ascii="Arial" w:hAnsi="Arial" w:cs="Arial"/>
          <w:sz w:val="20"/>
          <w:szCs w:val="20"/>
        </w:rPr>
        <w:t>, conceptual research contributes by integrating existing constructs into new explanatory frameworks</w:t>
      </w:r>
      <w:r w:rsidR="00537663" w:rsidRPr="0073082D">
        <w:rPr>
          <w:rFonts w:ascii="Arial" w:hAnsi="Arial" w:cs="Arial"/>
          <w:sz w:val="20"/>
          <w:szCs w:val="20"/>
        </w:rPr>
        <w:t xml:space="preserve"> and </w:t>
      </w:r>
      <w:r w:rsidR="004D059E" w:rsidRPr="0073082D">
        <w:rPr>
          <w:rFonts w:ascii="Arial" w:hAnsi="Arial" w:cs="Arial"/>
          <w:sz w:val="20"/>
          <w:szCs w:val="20"/>
        </w:rPr>
        <w:t>its validity derives from coherence, theoretical saturation, and pragmatic applicability rather than statistical inference.</w:t>
      </w:r>
    </w:p>
    <w:p w14:paraId="0421BCFB" w14:textId="77777777" w:rsidR="008B7D44" w:rsidRPr="00390EAE" w:rsidRDefault="008B7D44" w:rsidP="00613E9D">
      <w:pPr>
        <w:pStyle w:val="ListParagraph"/>
        <w:ind w:left="0"/>
        <w:rPr>
          <w:rFonts w:ascii="Arial" w:eastAsiaTheme="majorEastAsia" w:hAnsi="Arial" w:cs="Arial"/>
          <w:b/>
          <w:bCs/>
        </w:rPr>
      </w:pPr>
    </w:p>
    <w:p w14:paraId="3E6AEDB3" w14:textId="6082499B" w:rsidR="004A23F1" w:rsidRPr="00390EAE" w:rsidRDefault="00613E9D" w:rsidP="004A23F1">
      <w:pPr>
        <w:pStyle w:val="ListParagraph"/>
        <w:ind w:left="0"/>
        <w:rPr>
          <w:rFonts w:ascii="Arial" w:hAnsi="Arial" w:cs="Arial"/>
          <w:b/>
          <w:bCs/>
          <w:color w:val="FF0000"/>
        </w:rPr>
      </w:pPr>
      <w:r w:rsidRPr="00390EAE">
        <w:rPr>
          <w:rFonts w:ascii="Arial" w:eastAsiaTheme="majorEastAsia" w:hAnsi="Arial" w:cs="Arial"/>
          <w:b/>
          <w:bCs/>
        </w:rPr>
        <w:t>2.</w:t>
      </w:r>
      <w:r w:rsidR="00715316" w:rsidRPr="00390EAE">
        <w:rPr>
          <w:rFonts w:ascii="Arial" w:eastAsiaTheme="majorEastAsia" w:hAnsi="Arial" w:cs="Arial"/>
          <w:b/>
          <w:bCs/>
        </w:rPr>
        <w:t>5</w:t>
      </w:r>
      <w:r w:rsidR="000813B5" w:rsidRPr="00390EAE">
        <w:rPr>
          <w:rFonts w:ascii="Arial" w:eastAsiaTheme="majorEastAsia" w:hAnsi="Arial" w:cs="Arial"/>
          <w:b/>
          <w:bCs/>
        </w:rPr>
        <w:t xml:space="preserve"> </w:t>
      </w:r>
      <w:r w:rsidR="00715316" w:rsidRPr="00390EAE">
        <w:rPr>
          <w:rFonts w:ascii="Arial" w:hAnsi="Arial" w:cs="Arial"/>
          <w:b/>
          <w:bCs/>
        </w:rPr>
        <w:t>A</w:t>
      </w:r>
      <w:r w:rsidRPr="00390EAE">
        <w:rPr>
          <w:rFonts w:ascii="Arial" w:hAnsi="Arial" w:cs="Arial"/>
          <w:b/>
          <w:bCs/>
        </w:rPr>
        <w:t xml:space="preserve"> Systemic View of Educational Research </w:t>
      </w:r>
    </w:p>
    <w:p w14:paraId="20467BC2" w14:textId="77777777" w:rsidR="004A23F1" w:rsidRPr="00390EAE" w:rsidRDefault="004A23F1" w:rsidP="004A23F1">
      <w:pPr>
        <w:pStyle w:val="ListParagraph"/>
        <w:ind w:left="0"/>
        <w:rPr>
          <w:rFonts w:ascii="Arial" w:hAnsi="Arial" w:cs="Arial"/>
          <w:b/>
          <w:bCs/>
          <w:color w:val="FF0000"/>
        </w:rPr>
      </w:pPr>
    </w:p>
    <w:p w14:paraId="2559A10A" w14:textId="0D5644CC" w:rsidR="000813B5" w:rsidRPr="00B64D8F" w:rsidRDefault="00C2535A" w:rsidP="00443C72">
      <w:pPr>
        <w:pStyle w:val="ListParagraph"/>
        <w:ind w:left="0"/>
        <w:jc w:val="both"/>
        <w:rPr>
          <w:rFonts w:ascii="Arial" w:hAnsi="Arial" w:cs="Arial"/>
          <w:b/>
          <w:bCs/>
          <w:color w:val="FF0000"/>
          <w:sz w:val="20"/>
          <w:szCs w:val="20"/>
        </w:rPr>
      </w:pPr>
      <w:r w:rsidRPr="009C5328">
        <w:rPr>
          <w:rFonts w:ascii="Arial" w:hAnsi="Arial" w:cs="Arial"/>
          <w:b/>
          <w:bCs/>
          <w:sz w:val="20"/>
          <w:szCs w:val="20"/>
          <w:u w:val="single"/>
        </w:rPr>
        <w:t>2.5.1 Defining Educational Research in Systemic Terms</w:t>
      </w:r>
      <w:r w:rsidRPr="009C5328">
        <w:rPr>
          <w:rFonts w:ascii="Arial" w:hAnsi="Arial" w:cs="Arial"/>
          <w:b/>
          <w:bCs/>
          <w:i/>
          <w:iCs/>
          <w:sz w:val="20"/>
          <w:szCs w:val="20"/>
          <w:u w:val="single"/>
        </w:rPr>
        <w:t>:</w:t>
      </w:r>
      <w:r w:rsidRPr="00BC4CDC">
        <w:rPr>
          <w:rFonts w:ascii="Arial" w:hAnsi="Arial" w:cs="Arial"/>
          <w:b/>
          <w:bCs/>
          <w:sz w:val="20"/>
          <w:szCs w:val="20"/>
        </w:rPr>
        <w:t xml:space="preserve"> </w:t>
      </w:r>
      <w:r w:rsidR="000813B5" w:rsidRPr="00BC4CDC">
        <w:rPr>
          <w:rFonts w:ascii="Arial" w:hAnsi="Arial" w:cs="Arial"/>
          <w:sz w:val="20"/>
          <w:szCs w:val="20"/>
        </w:rPr>
        <w:t xml:space="preserve">Educational research traditionally serves as a means of generating </w:t>
      </w:r>
      <w:r w:rsidR="00715316" w:rsidRPr="00BC4CDC">
        <w:rPr>
          <w:rFonts w:ascii="Arial" w:hAnsi="Arial" w:cs="Arial"/>
          <w:sz w:val="20"/>
          <w:szCs w:val="20"/>
        </w:rPr>
        <w:t>information</w:t>
      </w:r>
      <w:r w:rsidR="000813B5" w:rsidRPr="00BC4CDC">
        <w:rPr>
          <w:rFonts w:ascii="Arial" w:hAnsi="Arial" w:cs="Arial"/>
          <w:sz w:val="20"/>
          <w:szCs w:val="20"/>
        </w:rPr>
        <w:t xml:space="preserve"> to improve teaching and learning. Yet in most institutional contexts, it remains </w:t>
      </w:r>
      <w:r w:rsidR="00537663" w:rsidRPr="00BC4CDC">
        <w:rPr>
          <w:rFonts w:ascii="Arial" w:hAnsi="Arial" w:cs="Arial"/>
          <w:b/>
          <w:bCs/>
          <w:sz w:val="20"/>
          <w:szCs w:val="20"/>
        </w:rPr>
        <w:t>S</w:t>
      </w:r>
      <w:r w:rsidR="00715316" w:rsidRPr="00BC4CDC">
        <w:rPr>
          <w:rFonts w:ascii="Arial" w:hAnsi="Arial" w:cs="Arial"/>
          <w:b/>
          <w:bCs/>
          <w:sz w:val="20"/>
          <w:szCs w:val="20"/>
        </w:rPr>
        <w:t>pora</w:t>
      </w:r>
      <w:r w:rsidR="000813B5" w:rsidRPr="00BC4CDC">
        <w:rPr>
          <w:rFonts w:ascii="Arial" w:hAnsi="Arial" w:cs="Arial"/>
          <w:b/>
          <w:bCs/>
          <w:sz w:val="20"/>
          <w:szCs w:val="20"/>
        </w:rPr>
        <w:t xml:space="preserve">dic, </w:t>
      </w:r>
      <w:r w:rsidR="00537663" w:rsidRPr="00BC4CDC">
        <w:rPr>
          <w:rFonts w:ascii="Arial" w:hAnsi="Arial" w:cs="Arial"/>
          <w:b/>
          <w:bCs/>
          <w:sz w:val="20"/>
          <w:szCs w:val="20"/>
        </w:rPr>
        <w:t>F</w:t>
      </w:r>
      <w:r w:rsidR="000813B5" w:rsidRPr="00BC4CDC">
        <w:rPr>
          <w:rFonts w:ascii="Arial" w:hAnsi="Arial" w:cs="Arial"/>
          <w:b/>
          <w:bCs/>
          <w:sz w:val="20"/>
          <w:szCs w:val="20"/>
        </w:rPr>
        <w:t xml:space="preserve">ragmented, and </w:t>
      </w:r>
      <w:r w:rsidR="00537663" w:rsidRPr="00BC4CDC">
        <w:rPr>
          <w:rFonts w:ascii="Arial" w:hAnsi="Arial" w:cs="Arial"/>
          <w:b/>
          <w:bCs/>
          <w:sz w:val="20"/>
          <w:szCs w:val="20"/>
        </w:rPr>
        <w:t>E</w:t>
      </w:r>
      <w:r w:rsidR="000813B5" w:rsidRPr="00BC4CDC">
        <w:rPr>
          <w:rFonts w:ascii="Arial" w:hAnsi="Arial" w:cs="Arial"/>
          <w:b/>
          <w:bCs/>
          <w:sz w:val="20"/>
          <w:szCs w:val="20"/>
        </w:rPr>
        <w:t>xternally driven</w:t>
      </w:r>
      <w:r w:rsidR="000813B5" w:rsidRPr="00BC4CDC">
        <w:rPr>
          <w:rFonts w:ascii="Arial" w:hAnsi="Arial" w:cs="Arial"/>
          <w:sz w:val="20"/>
          <w:szCs w:val="20"/>
        </w:rPr>
        <w:t xml:space="preserve">. Research projects are often appended to innovation-centered initiatives rather than forming an integral part of how educational systems evolve. As a result, findings </w:t>
      </w:r>
      <w:r w:rsidR="00B64D8F">
        <w:rPr>
          <w:rFonts w:ascii="Arial" w:hAnsi="Arial" w:cs="Arial"/>
          <w:sz w:val="20"/>
          <w:szCs w:val="20"/>
        </w:rPr>
        <w:t>indeed</w:t>
      </w:r>
      <w:r w:rsidR="00443C72" w:rsidRPr="00BC4CDC">
        <w:rPr>
          <w:rFonts w:ascii="Arial" w:hAnsi="Arial" w:cs="Arial"/>
          <w:sz w:val="20"/>
          <w:szCs w:val="20"/>
        </w:rPr>
        <w:t xml:space="preserve"> proposed</w:t>
      </w:r>
      <w:r w:rsidR="000813B5" w:rsidRPr="00BC4CDC">
        <w:rPr>
          <w:rFonts w:ascii="Arial" w:hAnsi="Arial" w:cs="Arial"/>
          <w:sz w:val="20"/>
          <w:szCs w:val="20"/>
        </w:rPr>
        <w:t xml:space="preserve"> improvements</w:t>
      </w:r>
      <w:r w:rsidR="00715316" w:rsidRPr="00BC4CDC">
        <w:rPr>
          <w:rFonts w:ascii="Arial" w:hAnsi="Arial" w:cs="Arial"/>
          <w:sz w:val="20"/>
          <w:szCs w:val="20"/>
        </w:rPr>
        <w:t>,</w:t>
      </w:r>
      <w:r w:rsidR="000813B5" w:rsidRPr="00BC4CDC">
        <w:rPr>
          <w:rFonts w:ascii="Arial" w:hAnsi="Arial" w:cs="Arial"/>
          <w:sz w:val="20"/>
          <w:szCs w:val="20"/>
        </w:rPr>
        <w:t xml:space="preserve"> but rarely reshape the broader organizational or policy structures that govern learning.</w:t>
      </w:r>
      <w:r w:rsidR="009C5328">
        <w:rPr>
          <w:rFonts w:ascii="Arial" w:hAnsi="Arial" w:cs="Arial"/>
          <w:sz w:val="20"/>
          <w:szCs w:val="20"/>
        </w:rPr>
        <w:t xml:space="preserve"> </w:t>
      </w:r>
      <w:r w:rsidR="00443C72" w:rsidRPr="00BC4CDC">
        <w:rPr>
          <w:rFonts w:ascii="Arial" w:hAnsi="Arial" w:cs="Arial"/>
          <w:sz w:val="20"/>
          <w:szCs w:val="20"/>
        </w:rPr>
        <w:t>The literature suggests</w:t>
      </w:r>
      <w:r w:rsidR="000813B5" w:rsidRPr="00BC4CDC">
        <w:rPr>
          <w:rFonts w:ascii="Arial" w:hAnsi="Arial" w:cs="Arial"/>
          <w:sz w:val="20"/>
          <w:szCs w:val="20"/>
        </w:rPr>
        <w:t xml:space="preserve"> that </w:t>
      </w:r>
      <w:r w:rsidR="00537663" w:rsidRPr="00BC4CDC">
        <w:rPr>
          <w:rFonts w:ascii="Arial" w:hAnsi="Arial" w:cs="Arial"/>
          <w:b/>
          <w:bCs/>
          <w:sz w:val="20"/>
          <w:szCs w:val="20"/>
        </w:rPr>
        <w:t>S</w:t>
      </w:r>
      <w:r w:rsidR="000813B5" w:rsidRPr="00BC4CDC">
        <w:rPr>
          <w:rFonts w:ascii="Arial" w:hAnsi="Arial" w:cs="Arial"/>
          <w:b/>
          <w:bCs/>
          <w:sz w:val="20"/>
          <w:szCs w:val="20"/>
        </w:rPr>
        <w:t>ystemic improvement</w:t>
      </w:r>
      <w:r w:rsidR="000813B5" w:rsidRPr="00BC4CDC">
        <w:rPr>
          <w:rFonts w:ascii="Arial" w:hAnsi="Arial" w:cs="Arial"/>
          <w:sz w:val="20"/>
          <w:szCs w:val="20"/>
        </w:rPr>
        <w:t xml:space="preserve"> requires embedding </w:t>
      </w:r>
      <w:r w:rsidR="000813B5" w:rsidRPr="00BC4CDC">
        <w:rPr>
          <w:rFonts w:ascii="Arial" w:hAnsi="Arial" w:cs="Arial"/>
          <w:sz w:val="20"/>
          <w:szCs w:val="20"/>
        </w:rPr>
        <w:lastRenderedPageBreak/>
        <w:t xml:space="preserve">research as a structural process within educational governance </w:t>
      </w:r>
      <w:r w:rsidR="007D07C4" w:rsidRPr="00BC4CDC">
        <w:rPr>
          <w:sz w:val="20"/>
          <w:szCs w:val="20"/>
        </w:rPr>
        <w:t>[11]</w:t>
      </w:r>
      <w:r w:rsidR="004846B1">
        <w:rPr>
          <w:sz w:val="20"/>
          <w:szCs w:val="20"/>
        </w:rPr>
        <w:t>,</w:t>
      </w:r>
      <w:r w:rsidR="007D07C4" w:rsidRPr="00BC4CDC">
        <w:rPr>
          <w:rFonts w:ascii="Arial" w:hAnsi="Arial" w:cs="Arial"/>
          <w:sz w:val="20"/>
          <w:szCs w:val="20"/>
        </w:rPr>
        <w:t xml:space="preserve"> </w:t>
      </w:r>
      <w:r w:rsidR="007D07C4" w:rsidRPr="00BC4CDC">
        <w:rPr>
          <w:sz w:val="20"/>
          <w:szCs w:val="20"/>
        </w:rPr>
        <w:t>[</w:t>
      </w:r>
      <w:r w:rsidR="00823A5D" w:rsidRPr="00BC4CDC">
        <w:rPr>
          <w:sz w:val="20"/>
          <w:szCs w:val="20"/>
        </w:rPr>
        <w:t>3</w:t>
      </w:r>
      <w:r w:rsidR="007D07C4" w:rsidRPr="00BC4CDC">
        <w:rPr>
          <w:sz w:val="20"/>
          <w:szCs w:val="20"/>
        </w:rPr>
        <w:t>]</w:t>
      </w:r>
      <w:r w:rsidR="00BC4CDC" w:rsidRPr="00BC4CDC">
        <w:rPr>
          <w:rFonts w:ascii="Arial" w:hAnsi="Arial" w:cs="Arial"/>
          <w:sz w:val="20"/>
          <w:szCs w:val="20"/>
        </w:rPr>
        <w:t xml:space="preserve">. </w:t>
      </w:r>
      <w:r w:rsidR="000813B5" w:rsidRPr="00BC4CDC">
        <w:rPr>
          <w:rFonts w:ascii="Arial" w:hAnsi="Arial" w:cs="Arial"/>
          <w:sz w:val="20"/>
          <w:szCs w:val="20"/>
        </w:rPr>
        <w:t xml:space="preserve">In complex adaptive systems such as education, change does not </w:t>
      </w:r>
      <w:r w:rsidRPr="00BC4CDC">
        <w:rPr>
          <w:rFonts w:ascii="Arial" w:hAnsi="Arial" w:cs="Arial"/>
          <w:sz w:val="20"/>
          <w:szCs w:val="20"/>
        </w:rPr>
        <w:t>progress</w:t>
      </w:r>
      <w:r w:rsidR="000813B5" w:rsidRPr="00BC4CDC">
        <w:rPr>
          <w:rFonts w:ascii="Arial" w:hAnsi="Arial" w:cs="Arial"/>
          <w:sz w:val="20"/>
          <w:szCs w:val="20"/>
        </w:rPr>
        <w:t xml:space="preserve"> linearly from design to implementation</w:t>
      </w:r>
      <w:r w:rsidRPr="00BC4CDC">
        <w:rPr>
          <w:rFonts w:ascii="Arial" w:hAnsi="Arial" w:cs="Arial"/>
          <w:sz w:val="20"/>
          <w:szCs w:val="20"/>
        </w:rPr>
        <w:t xml:space="preserve">, but </w:t>
      </w:r>
      <w:r w:rsidR="000813B5" w:rsidRPr="00BC4CDC">
        <w:rPr>
          <w:rFonts w:ascii="Arial" w:hAnsi="Arial" w:cs="Arial"/>
          <w:sz w:val="20"/>
          <w:szCs w:val="20"/>
        </w:rPr>
        <w:t xml:space="preserve">it evolves </w:t>
      </w:r>
      <w:r w:rsidR="00537663" w:rsidRPr="00BC4CDC">
        <w:rPr>
          <w:rFonts w:ascii="Arial" w:hAnsi="Arial" w:cs="Arial"/>
          <w:b/>
          <w:bCs/>
          <w:sz w:val="20"/>
          <w:szCs w:val="20"/>
        </w:rPr>
        <w:t>C</w:t>
      </w:r>
      <w:r w:rsidR="000813B5" w:rsidRPr="00BC4CDC">
        <w:rPr>
          <w:rFonts w:ascii="Arial" w:hAnsi="Arial" w:cs="Arial"/>
          <w:b/>
          <w:bCs/>
          <w:sz w:val="20"/>
          <w:szCs w:val="20"/>
        </w:rPr>
        <w:t>ontinuous feedback</w:t>
      </w:r>
      <w:r w:rsidRPr="00BC4CDC">
        <w:rPr>
          <w:rFonts w:ascii="Arial" w:hAnsi="Arial" w:cs="Arial"/>
          <w:b/>
          <w:bCs/>
          <w:sz w:val="20"/>
          <w:szCs w:val="20"/>
        </w:rPr>
        <w:t xml:space="preserve"> </w:t>
      </w:r>
      <w:r w:rsidRPr="00BC4CDC">
        <w:rPr>
          <w:rFonts w:ascii="Arial" w:hAnsi="Arial" w:cs="Arial"/>
          <w:sz w:val="20"/>
          <w:szCs w:val="20"/>
        </w:rPr>
        <w:t>to satisfy</w:t>
      </w:r>
      <w:r w:rsidR="000813B5" w:rsidRPr="00BC4CDC">
        <w:rPr>
          <w:rFonts w:ascii="Arial" w:hAnsi="Arial" w:cs="Arial"/>
          <w:sz w:val="20"/>
          <w:szCs w:val="20"/>
        </w:rPr>
        <w:t xml:space="preserve"> sense-making, and collective learning </w:t>
      </w:r>
      <w:r w:rsidR="007D07C4" w:rsidRPr="00BC4CDC">
        <w:rPr>
          <w:sz w:val="20"/>
          <w:szCs w:val="20"/>
        </w:rPr>
        <w:t>[1</w:t>
      </w:r>
      <w:r w:rsidR="00C34947" w:rsidRPr="00BC4CDC">
        <w:rPr>
          <w:sz w:val="20"/>
          <w:szCs w:val="20"/>
        </w:rPr>
        <w:t>2</w:t>
      </w:r>
      <w:r w:rsidR="007D07C4" w:rsidRPr="00BC4CDC">
        <w:rPr>
          <w:sz w:val="20"/>
          <w:szCs w:val="20"/>
        </w:rPr>
        <w:t>]</w:t>
      </w:r>
      <w:r w:rsidR="000813B5" w:rsidRPr="00BC4CDC">
        <w:rPr>
          <w:rFonts w:ascii="Arial" w:hAnsi="Arial" w:cs="Arial"/>
          <w:sz w:val="20"/>
          <w:szCs w:val="20"/>
        </w:rPr>
        <w:t xml:space="preserve">. This </w:t>
      </w:r>
      <w:r w:rsidR="00B64D8F">
        <w:rPr>
          <w:rFonts w:ascii="Arial" w:hAnsi="Arial" w:cs="Arial"/>
          <w:sz w:val="20"/>
          <w:szCs w:val="20"/>
        </w:rPr>
        <w:t>paper</w:t>
      </w:r>
      <w:r w:rsidR="00443C72" w:rsidRPr="00BC4CDC">
        <w:rPr>
          <w:rFonts w:ascii="Arial" w:hAnsi="Arial" w:cs="Arial"/>
          <w:sz w:val="20"/>
          <w:szCs w:val="20"/>
        </w:rPr>
        <w:t xml:space="preserve"> </w:t>
      </w:r>
      <w:r w:rsidR="000813B5" w:rsidRPr="00BC4CDC">
        <w:rPr>
          <w:rFonts w:ascii="Arial" w:hAnsi="Arial" w:cs="Arial"/>
          <w:sz w:val="20"/>
          <w:szCs w:val="20"/>
        </w:rPr>
        <w:t>outlines the conceptual underpinnings for reframing educational research as the very mechanism</w:t>
      </w:r>
      <w:r w:rsidR="00B64D8F">
        <w:rPr>
          <w:rFonts w:ascii="Arial" w:hAnsi="Arial" w:cs="Arial"/>
          <w:sz w:val="20"/>
          <w:szCs w:val="20"/>
        </w:rPr>
        <w:t xml:space="preserve"> in the form of a toolkit</w:t>
      </w:r>
      <w:r w:rsidR="000813B5" w:rsidRPr="00BC4CDC">
        <w:rPr>
          <w:rFonts w:ascii="Arial" w:hAnsi="Arial" w:cs="Arial"/>
          <w:sz w:val="20"/>
          <w:szCs w:val="20"/>
        </w:rPr>
        <w:t xml:space="preserve"> through which systems generate, interpret, and apply knowledge </w:t>
      </w:r>
      <w:r w:rsidR="00443C72" w:rsidRPr="00BC4CDC">
        <w:rPr>
          <w:rFonts w:ascii="Arial" w:hAnsi="Arial" w:cs="Arial"/>
          <w:sz w:val="20"/>
          <w:szCs w:val="20"/>
        </w:rPr>
        <w:t xml:space="preserve">and mainly innovation </w:t>
      </w:r>
      <w:r w:rsidR="000813B5" w:rsidRPr="00BC4CDC">
        <w:rPr>
          <w:rFonts w:ascii="Arial" w:hAnsi="Arial" w:cs="Arial"/>
          <w:sz w:val="20"/>
          <w:szCs w:val="20"/>
        </w:rPr>
        <w:t xml:space="preserve">to </w:t>
      </w:r>
      <w:r w:rsidR="00443C72" w:rsidRPr="00BC4CDC">
        <w:rPr>
          <w:rFonts w:ascii="Arial" w:hAnsi="Arial" w:cs="Arial"/>
          <w:sz w:val="20"/>
          <w:szCs w:val="20"/>
        </w:rPr>
        <w:t>new educational processes.</w:t>
      </w:r>
    </w:p>
    <w:p w14:paraId="7A35CE8D" w14:textId="3BB6E046" w:rsidR="000813B5" w:rsidRPr="00BC4CDC" w:rsidRDefault="00443C72" w:rsidP="00732F7E">
      <w:pPr>
        <w:jc w:val="both"/>
        <w:rPr>
          <w:rFonts w:ascii="Arial" w:hAnsi="Arial" w:cs="Arial"/>
          <w:sz w:val="20"/>
          <w:szCs w:val="20"/>
        </w:rPr>
      </w:pPr>
      <w:r w:rsidRPr="00BC4CDC">
        <w:rPr>
          <w:rFonts w:ascii="Arial" w:hAnsi="Arial" w:cs="Arial"/>
          <w:sz w:val="20"/>
          <w:szCs w:val="20"/>
        </w:rPr>
        <w:t>Moreover, t</w:t>
      </w:r>
      <w:r w:rsidR="000813B5" w:rsidRPr="00BC4CDC">
        <w:rPr>
          <w:rFonts w:ascii="Arial" w:hAnsi="Arial" w:cs="Arial"/>
          <w:sz w:val="20"/>
          <w:szCs w:val="20"/>
        </w:rPr>
        <w:t>he term educational research encompasses diverse epistemological traditions</w:t>
      </w:r>
      <w:r w:rsidRPr="00BC4CDC">
        <w:rPr>
          <w:rFonts w:ascii="Arial" w:hAnsi="Arial" w:cs="Arial"/>
          <w:sz w:val="20"/>
          <w:szCs w:val="20"/>
        </w:rPr>
        <w:t xml:space="preserve">, </w:t>
      </w:r>
      <w:r w:rsidR="000813B5" w:rsidRPr="00BC4CDC">
        <w:rPr>
          <w:rFonts w:ascii="Arial" w:hAnsi="Arial" w:cs="Arial"/>
          <w:sz w:val="20"/>
          <w:szCs w:val="20"/>
        </w:rPr>
        <w:t xml:space="preserve">from experimental studies and ethnography to design-based inquiry and action research. However, the </w:t>
      </w:r>
      <w:r w:rsidRPr="00BC4CDC">
        <w:rPr>
          <w:rFonts w:ascii="Arial" w:hAnsi="Arial" w:cs="Arial"/>
          <w:sz w:val="20"/>
          <w:szCs w:val="20"/>
        </w:rPr>
        <w:t>e</w:t>
      </w:r>
      <w:r w:rsidR="000813B5" w:rsidRPr="00BC4CDC">
        <w:rPr>
          <w:rFonts w:ascii="Arial" w:hAnsi="Arial" w:cs="Arial"/>
          <w:sz w:val="20"/>
          <w:szCs w:val="20"/>
        </w:rPr>
        <w:t xml:space="preserve">ducational </w:t>
      </w:r>
      <w:r w:rsidRPr="00BC4CDC">
        <w:rPr>
          <w:rFonts w:ascii="Arial" w:hAnsi="Arial" w:cs="Arial"/>
          <w:sz w:val="20"/>
          <w:szCs w:val="20"/>
        </w:rPr>
        <w:t>r</w:t>
      </w:r>
      <w:r w:rsidR="000813B5" w:rsidRPr="00BC4CDC">
        <w:rPr>
          <w:rFonts w:ascii="Arial" w:hAnsi="Arial" w:cs="Arial"/>
          <w:sz w:val="20"/>
          <w:szCs w:val="20"/>
        </w:rPr>
        <w:t xml:space="preserve">esearch </w:t>
      </w:r>
      <w:r w:rsidRPr="00BC4CDC">
        <w:rPr>
          <w:rFonts w:ascii="Arial" w:hAnsi="Arial" w:cs="Arial"/>
          <w:sz w:val="20"/>
          <w:szCs w:val="20"/>
        </w:rPr>
        <w:t>t</w:t>
      </w:r>
      <w:r w:rsidR="000813B5" w:rsidRPr="00BC4CDC">
        <w:rPr>
          <w:rFonts w:ascii="Arial" w:hAnsi="Arial" w:cs="Arial"/>
          <w:sz w:val="20"/>
          <w:szCs w:val="20"/>
        </w:rPr>
        <w:t>oolkit clarifies that research in education is not only a methodological activity</w:t>
      </w:r>
      <w:r w:rsidR="00B64D8F">
        <w:rPr>
          <w:rFonts w:ascii="Arial" w:hAnsi="Arial" w:cs="Arial"/>
          <w:sz w:val="20"/>
          <w:szCs w:val="20"/>
        </w:rPr>
        <w:t>,</w:t>
      </w:r>
      <w:r w:rsidR="000813B5" w:rsidRPr="00BC4CDC">
        <w:rPr>
          <w:rFonts w:ascii="Arial" w:hAnsi="Arial" w:cs="Arial"/>
          <w:sz w:val="20"/>
          <w:szCs w:val="20"/>
        </w:rPr>
        <w:t xml:space="preserve"> but </w:t>
      </w:r>
      <w:r w:rsidR="00B64D8F">
        <w:rPr>
          <w:rFonts w:ascii="Arial" w:hAnsi="Arial" w:cs="Arial"/>
          <w:sz w:val="20"/>
          <w:szCs w:val="20"/>
        </w:rPr>
        <w:t>mainly</w:t>
      </w:r>
      <w:r w:rsidR="000813B5" w:rsidRPr="00BC4CDC">
        <w:rPr>
          <w:rFonts w:ascii="Arial" w:hAnsi="Arial" w:cs="Arial"/>
          <w:sz w:val="20"/>
          <w:szCs w:val="20"/>
        </w:rPr>
        <w:t xml:space="preserve"> a </w:t>
      </w:r>
      <w:r w:rsidRPr="00BC4CDC">
        <w:rPr>
          <w:rFonts w:ascii="Arial" w:hAnsi="Arial" w:cs="Arial"/>
          <w:b/>
          <w:bCs/>
          <w:sz w:val="20"/>
          <w:szCs w:val="20"/>
        </w:rPr>
        <w:t>systemic</w:t>
      </w:r>
      <w:r w:rsidRPr="00BC4CDC">
        <w:rPr>
          <w:rFonts w:ascii="Arial" w:hAnsi="Arial" w:cs="Arial"/>
          <w:sz w:val="20"/>
          <w:szCs w:val="20"/>
        </w:rPr>
        <w:t xml:space="preserve"> </w:t>
      </w:r>
      <w:r w:rsidR="000813B5" w:rsidRPr="00BC4CDC">
        <w:rPr>
          <w:rFonts w:ascii="Arial" w:hAnsi="Arial" w:cs="Arial"/>
          <w:b/>
          <w:bCs/>
          <w:sz w:val="20"/>
          <w:szCs w:val="20"/>
        </w:rPr>
        <w:t>functional process</w:t>
      </w:r>
      <w:r w:rsidR="000813B5" w:rsidRPr="00BC4CDC">
        <w:rPr>
          <w:rFonts w:ascii="Arial" w:hAnsi="Arial" w:cs="Arial"/>
          <w:sz w:val="20"/>
          <w:szCs w:val="20"/>
        </w:rPr>
        <w:t xml:space="preserve"> comprising </w:t>
      </w:r>
      <w:r w:rsidR="00732F7E" w:rsidRPr="00BC4CDC">
        <w:rPr>
          <w:rFonts w:ascii="Arial" w:hAnsi="Arial" w:cs="Arial"/>
          <w:sz w:val="20"/>
          <w:szCs w:val="20"/>
        </w:rPr>
        <w:t xml:space="preserve">of </w:t>
      </w:r>
      <w:r w:rsidR="000813B5" w:rsidRPr="00BC4CDC">
        <w:rPr>
          <w:rFonts w:ascii="Arial" w:hAnsi="Arial" w:cs="Arial"/>
          <w:sz w:val="20"/>
          <w:szCs w:val="20"/>
        </w:rPr>
        <w:t>interdependent stages</w:t>
      </w:r>
      <w:r w:rsidR="00732F7E" w:rsidRPr="00BC4CDC">
        <w:rPr>
          <w:rFonts w:ascii="Arial" w:hAnsi="Arial" w:cs="Arial"/>
          <w:sz w:val="20"/>
          <w:szCs w:val="20"/>
        </w:rPr>
        <w:t xml:space="preserve"> that will examined later. As a result, v</w:t>
      </w:r>
      <w:r w:rsidR="000813B5" w:rsidRPr="00BC4CDC">
        <w:rPr>
          <w:rFonts w:ascii="Arial" w:hAnsi="Arial" w:cs="Arial"/>
          <w:sz w:val="20"/>
          <w:szCs w:val="20"/>
        </w:rPr>
        <w:t xml:space="preserve">iewed systemically, these stages represent </w:t>
      </w:r>
      <w:r w:rsidR="00732F7E" w:rsidRPr="00BC4CDC">
        <w:rPr>
          <w:rFonts w:ascii="Arial" w:hAnsi="Arial" w:cs="Arial"/>
          <w:b/>
          <w:bCs/>
          <w:sz w:val="20"/>
          <w:szCs w:val="20"/>
        </w:rPr>
        <w:t xml:space="preserve">feedbacks </w:t>
      </w:r>
      <w:r w:rsidR="000813B5" w:rsidRPr="00BC4CDC">
        <w:rPr>
          <w:rFonts w:ascii="Arial" w:hAnsi="Arial" w:cs="Arial"/>
          <w:b/>
          <w:bCs/>
          <w:sz w:val="20"/>
          <w:szCs w:val="20"/>
        </w:rPr>
        <w:t>of learning</w:t>
      </w:r>
      <w:r w:rsidR="00C2535A" w:rsidRPr="00BC4CDC">
        <w:rPr>
          <w:rFonts w:ascii="Arial" w:hAnsi="Arial" w:cs="Arial"/>
          <w:b/>
          <w:bCs/>
          <w:sz w:val="20"/>
          <w:szCs w:val="20"/>
        </w:rPr>
        <w:t xml:space="preserve"> and teaching</w:t>
      </w:r>
      <w:r w:rsidR="000813B5" w:rsidRPr="00BC4CDC">
        <w:rPr>
          <w:rFonts w:ascii="Arial" w:hAnsi="Arial" w:cs="Arial"/>
          <w:sz w:val="20"/>
          <w:szCs w:val="20"/>
        </w:rPr>
        <w:t xml:space="preserve"> through which educational organizations convert </w:t>
      </w:r>
      <w:r w:rsidR="00C2535A" w:rsidRPr="00BC4CDC">
        <w:rPr>
          <w:rFonts w:ascii="Arial" w:hAnsi="Arial" w:cs="Arial"/>
          <w:sz w:val="20"/>
          <w:szCs w:val="20"/>
        </w:rPr>
        <w:t xml:space="preserve">research outcomes </w:t>
      </w:r>
      <w:r w:rsidR="000813B5" w:rsidRPr="00BC4CDC">
        <w:rPr>
          <w:rFonts w:ascii="Arial" w:hAnsi="Arial" w:cs="Arial"/>
          <w:sz w:val="20"/>
          <w:szCs w:val="20"/>
        </w:rPr>
        <w:t xml:space="preserve">into structured </w:t>
      </w:r>
      <w:r w:rsidR="00C2535A" w:rsidRPr="00BC4CDC">
        <w:rPr>
          <w:rFonts w:ascii="Arial" w:hAnsi="Arial" w:cs="Arial"/>
          <w:sz w:val="20"/>
          <w:szCs w:val="20"/>
        </w:rPr>
        <w:t xml:space="preserve">information or </w:t>
      </w:r>
      <w:r w:rsidR="000813B5" w:rsidRPr="00BC4CDC">
        <w:rPr>
          <w:rFonts w:ascii="Arial" w:hAnsi="Arial" w:cs="Arial"/>
          <w:sz w:val="20"/>
          <w:szCs w:val="20"/>
        </w:rPr>
        <w:t>knowledge</w:t>
      </w:r>
      <w:r w:rsidR="00732F7E" w:rsidRPr="00BC4CDC">
        <w:rPr>
          <w:rFonts w:ascii="Arial" w:hAnsi="Arial" w:cs="Arial"/>
          <w:sz w:val="20"/>
          <w:szCs w:val="20"/>
        </w:rPr>
        <w:t xml:space="preserve"> that in turn</w:t>
      </w:r>
      <w:r w:rsidR="000813B5" w:rsidRPr="00BC4CDC">
        <w:rPr>
          <w:rFonts w:ascii="Arial" w:hAnsi="Arial" w:cs="Arial"/>
          <w:sz w:val="20"/>
          <w:szCs w:val="20"/>
        </w:rPr>
        <w:t xml:space="preserve"> </w:t>
      </w:r>
      <w:r w:rsidR="00732F7E" w:rsidRPr="00BC4CDC">
        <w:rPr>
          <w:rFonts w:ascii="Arial" w:hAnsi="Arial" w:cs="Arial"/>
          <w:sz w:val="20"/>
          <w:szCs w:val="20"/>
        </w:rPr>
        <w:t>produce educational innovations.</w:t>
      </w:r>
    </w:p>
    <w:p w14:paraId="0117B38D" w14:textId="77777777" w:rsidR="000813B5" w:rsidRPr="00BC4CDC" w:rsidRDefault="000813B5" w:rsidP="00613E9D">
      <w:pPr>
        <w:pStyle w:val="ListParagraph"/>
        <w:ind w:left="0"/>
        <w:rPr>
          <w:rFonts w:ascii="Arial" w:eastAsiaTheme="majorEastAsia" w:hAnsi="Arial" w:cs="Arial"/>
          <w:b/>
          <w:bCs/>
          <w:sz w:val="20"/>
          <w:szCs w:val="20"/>
        </w:rPr>
      </w:pPr>
    </w:p>
    <w:p w14:paraId="67E00FFB" w14:textId="6C711273" w:rsidR="000813B5" w:rsidRPr="00BC4CDC" w:rsidRDefault="00F01349" w:rsidP="00E42FFA">
      <w:pPr>
        <w:jc w:val="both"/>
        <w:rPr>
          <w:rFonts w:ascii="Arial" w:hAnsi="Arial" w:cs="Arial"/>
          <w:sz w:val="20"/>
          <w:szCs w:val="20"/>
        </w:rPr>
      </w:pPr>
      <w:r w:rsidRPr="00E9377F">
        <w:rPr>
          <w:rFonts w:ascii="Arial" w:hAnsi="Arial" w:cs="Arial"/>
          <w:b/>
          <w:bCs/>
          <w:i/>
          <w:iCs/>
          <w:sz w:val="20"/>
          <w:szCs w:val="20"/>
          <w:u w:val="single"/>
        </w:rPr>
        <w:t xml:space="preserve">2.3.2 </w:t>
      </w:r>
      <w:r w:rsidR="00613E9D" w:rsidRPr="00E9377F">
        <w:rPr>
          <w:rFonts w:ascii="Arial" w:hAnsi="Arial" w:cs="Arial"/>
          <w:b/>
          <w:bCs/>
          <w:sz w:val="20"/>
          <w:szCs w:val="20"/>
          <w:u w:val="single"/>
        </w:rPr>
        <w:t>Systems</w:t>
      </w:r>
      <w:r w:rsidR="00613E9D" w:rsidRPr="009C5328">
        <w:rPr>
          <w:rFonts w:ascii="Arial" w:hAnsi="Arial" w:cs="Arial"/>
          <w:b/>
          <w:bCs/>
          <w:sz w:val="20"/>
          <w:szCs w:val="20"/>
          <w:u w:val="single"/>
        </w:rPr>
        <w:t xml:space="preserve"> Thinking and Educational Change</w:t>
      </w:r>
      <w:r w:rsidR="00C2535A" w:rsidRPr="00BC4CDC">
        <w:rPr>
          <w:rFonts w:ascii="Arial" w:hAnsi="Arial" w:cs="Arial"/>
          <w:b/>
          <w:bCs/>
          <w:i/>
          <w:iCs/>
          <w:sz w:val="20"/>
          <w:szCs w:val="20"/>
        </w:rPr>
        <w:t>:</w:t>
      </w:r>
      <w:r w:rsidR="00613E9D" w:rsidRPr="00BC4CDC">
        <w:rPr>
          <w:rFonts w:ascii="Arial" w:hAnsi="Arial" w:cs="Arial"/>
          <w:b/>
          <w:bCs/>
          <w:sz w:val="20"/>
          <w:szCs w:val="20"/>
        </w:rPr>
        <w:t xml:space="preserve"> </w:t>
      </w:r>
      <w:r w:rsidR="000813B5" w:rsidRPr="00BC4CDC">
        <w:rPr>
          <w:rFonts w:ascii="Arial" w:hAnsi="Arial" w:cs="Arial"/>
          <w:sz w:val="20"/>
          <w:szCs w:val="20"/>
        </w:rPr>
        <w:t xml:space="preserve">Systems thinking offers a theoretical lens to understand how learning organizations evolve. Senge’s </w:t>
      </w:r>
      <w:r w:rsidR="00A33B23" w:rsidRPr="00BC4CDC">
        <w:rPr>
          <w:rFonts w:ascii="Arial" w:hAnsi="Arial" w:cs="Arial"/>
          <w:sz w:val="20"/>
          <w:szCs w:val="20"/>
        </w:rPr>
        <w:t>[</w:t>
      </w:r>
      <w:r w:rsidR="00823A5D" w:rsidRPr="00BC4CDC">
        <w:rPr>
          <w:rFonts w:ascii="Arial" w:hAnsi="Arial" w:cs="Arial"/>
          <w:sz w:val="20"/>
          <w:szCs w:val="20"/>
        </w:rPr>
        <w:t>3</w:t>
      </w:r>
      <w:r w:rsidR="00A33B23" w:rsidRPr="00BC4CDC">
        <w:rPr>
          <w:rFonts w:ascii="Arial" w:hAnsi="Arial" w:cs="Arial"/>
          <w:sz w:val="20"/>
          <w:szCs w:val="20"/>
        </w:rPr>
        <w:t xml:space="preserve">] </w:t>
      </w:r>
      <w:r w:rsidR="000813B5" w:rsidRPr="00BC4CDC">
        <w:rPr>
          <w:rFonts w:ascii="Arial" w:hAnsi="Arial" w:cs="Arial"/>
          <w:sz w:val="20"/>
          <w:szCs w:val="20"/>
        </w:rPr>
        <w:t xml:space="preserve">concept of the </w:t>
      </w:r>
      <w:r w:rsidR="000813B5" w:rsidRPr="00BC4CDC">
        <w:rPr>
          <w:rFonts w:ascii="Arial" w:hAnsi="Arial" w:cs="Arial"/>
          <w:i/>
          <w:iCs/>
          <w:sz w:val="20"/>
          <w:szCs w:val="20"/>
        </w:rPr>
        <w:t>learning organization</w:t>
      </w:r>
      <w:r w:rsidR="000813B5" w:rsidRPr="00BC4CDC">
        <w:rPr>
          <w:rFonts w:ascii="Arial" w:hAnsi="Arial" w:cs="Arial"/>
          <w:sz w:val="20"/>
          <w:szCs w:val="20"/>
        </w:rPr>
        <w:t xml:space="preserve">, one that continually expands its capacity to create its future, positions feedback and reflection as core organizational processes. Similarly, Argyris and Schön </w:t>
      </w:r>
      <w:r w:rsidR="00BC4CDC" w:rsidRPr="00BC4CDC">
        <w:rPr>
          <w:sz w:val="20"/>
          <w:szCs w:val="20"/>
        </w:rPr>
        <w:t>[4]</w:t>
      </w:r>
      <w:r w:rsidR="00BC4CDC" w:rsidRPr="00BC4CDC">
        <w:rPr>
          <w:rFonts w:ascii="Arial" w:hAnsi="Arial" w:cs="Arial"/>
          <w:sz w:val="20"/>
          <w:szCs w:val="20"/>
        </w:rPr>
        <w:t xml:space="preserve"> </w:t>
      </w:r>
      <w:r w:rsidR="000813B5" w:rsidRPr="00BC4CDC">
        <w:rPr>
          <w:rFonts w:ascii="Arial" w:hAnsi="Arial" w:cs="Arial"/>
          <w:sz w:val="20"/>
          <w:szCs w:val="20"/>
        </w:rPr>
        <w:t xml:space="preserve">distinguish between </w:t>
      </w:r>
      <w:r w:rsidR="00537663" w:rsidRPr="00BC4CDC">
        <w:rPr>
          <w:rFonts w:ascii="Arial" w:hAnsi="Arial" w:cs="Arial"/>
          <w:b/>
          <w:bCs/>
          <w:sz w:val="20"/>
          <w:szCs w:val="20"/>
        </w:rPr>
        <w:t>S</w:t>
      </w:r>
      <w:r w:rsidR="000813B5" w:rsidRPr="00BC4CDC">
        <w:rPr>
          <w:rFonts w:ascii="Arial" w:hAnsi="Arial" w:cs="Arial"/>
          <w:b/>
          <w:bCs/>
          <w:sz w:val="20"/>
          <w:szCs w:val="20"/>
        </w:rPr>
        <w:t>ingle-loop learning</w:t>
      </w:r>
      <w:r w:rsidR="000813B5" w:rsidRPr="00BC4CDC">
        <w:rPr>
          <w:rFonts w:ascii="Arial" w:hAnsi="Arial" w:cs="Arial"/>
          <w:sz w:val="20"/>
          <w:szCs w:val="20"/>
        </w:rPr>
        <w:t xml:space="preserve"> (doing things better) and </w:t>
      </w:r>
      <w:r w:rsidR="00537663" w:rsidRPr="00BC4CDC">
        <w:rPr>
          <w:rFonts w:ascii="Arial" w:hAnsi="Arial" w:cs="Arial"/>
          <w:b/>
          <w:bCs/>
          <w:sz w:val="20"/>
          <w:szCs w:val="20"/>
        </w:rPr>
        <w:t>D</w:t>
      </w:r>
      <w:r w:rsidR="000813B5" w:rsidRPr="00BC4CDC">
        <w:rPr>
          <w:rFonts w:ascii="Arial" w:hAnsi="Arial" w:cs="Arial"/>
          <w:b/>
          <w:bCs/>
          <w:sz w:val="20"/>
          <w:szCs w:val="20"/>
        </w:rPr>
        <w:t>ouble-loop learning</w:t>
      </w:r>
      <w:r w:rsidR="000813B5" w:rsidRPr="00BC4CDC">
        <w:rPr>
          <w:rFonts w:ascii="Arial" w:hAnsi="Arial" w:cs="Arial"/>
          <w:sz w:val="20"/>
          <w:szCs w:val="20"/>
        </w:rPr>
        <w:t xml:space="preserve"> (doing better things).</w:t>
      </w:r>
      <w:r w:rsidR="004A23F1" w:rsidRPr="00BC4CDC">
        <w:rPr>
          <w:rFonts w:ascii="Arial" w:hAnsi="Arial" w:cs="Arial"/>
          <w:sz w:val="20"/>
          <w:szCs w:val="20"/>
        </w:rPr>
        <w:t xml:space="preserve"> </w:t>
      </w:r>
      <w:r w:rsidR="000813B5" w:rsidRPr="00BC4CDC">
        <w:rPr>
          <w:rFonts w:ascii="Arial" w:hAnsi="Arial" w:cs="Arial"/>
          <w:sz w:val="20"/>
          <w:szCs w:val="20"/>
        </w:rPr>
        <w:t xml:space="preserve">Educational systems, when viewed through this lens, operate as learning ecosystems. Their capacity for self-improvement depends on how effectively they process feedback and transform information into action. The </w:t>
      </w:r>
      <w:r w:rsidR="004A23F1" w:rsidRPr="00BC4CDC">
        <w:rPr>
          <w:rFonts w:ascii="Arial" w:hAnsi="Arial" w:cs="Arial"/>
          <w:sz w:val="20"/>
          <w:szCs w:val="20"/>
        </w:rPr>
        <w:t>e</w:t>
      </w:r>
      <w:r w:rsidR="000813B5" w:rsidRPr="00BC4CDC">
        <w:rPr>
          <w:rFonts w:ascii="Arial" w:hAnsi="Arial" w:cs="Arial"/>
          <w:sz w:val="20"/>
          <w:szCs w:val="20"/>
        </w:rPr>
        <w:t xml:space="preserve">ducational </w:t>
      </w:r>
      <w:r w:rsidR="004A23F1" w:rsidRPr="00BC4CDC">
        <w:rPr>
          <w:rFonts w:ascii="Arial" w:hAnsi="Arial" w:cs="Arial"/>
          <w:sz w:val="20"/>
          <w:szCs w:val="20"/>
        </w:rPr>
        <w:t>r</w:t>
      </w:r>
      <w:r w:rsidR="000813B5" w:rsidRPr="00BC4CDC">
        <w:rPr>
          <w:rFonts w:ascii="Arial" w:hAnsi="Arial" w:cs="Arial"/>
          <w:sz w:val="20"/>
          <w:szCs w:val="20"/>
        </w:rPr>
        <w:t xml:space="preserve">esearch </w:t>
      </w:r>
      <w:r w:rsidR="004A23F1" w:rsidRPr="00BC4CDC">
        <w:rPr>
          <w:rFonts w:ascii="Arial" w:hAnsi="Arial" w:cs="Arial"/>
          <w:sz w:val="20"/>
          <w:szCs w:val="20"/>
        </w:rPr>
        <w:t>t</w:t>
      </w:r>
      <w:r w:rsidR="000813B5" w:rsidRPr="00BC4CDC">
        <w:rPr>
          <w:rFonts w:ascii="Arial" w:hAnsi="Arial" w:cs="Arial"/>
          <w:sz w:val="20"/>
          <w:szCs w:val="20"/>
        </w:rPr>
        <w:t>oolkit</w:t>
      </w:r>
      <w:r w:rsidR="000813B5" w:rsidRPr="00BC4CDC">
        <w:rPr>
          <w:rFonts w:ascii="Arial" w:hAnsi="Arial" w:cs="Arial"/>
          <w:b/>
          <w:bCs/>
          <w:sz w:val="20"/>
          <w:szCs w:val="20"/>
        </w:rPr>
        <w:t xml:space="preserve"> </w:t>
      </w:r>
      <w:r w:rsidR="000813B5" w:rsidRPr="00BC4CDC">
        <w:rPr>
          <w:rFonts w:ascii="Arial" w:hAnsi="Arial" w:cs="Arial"/>
          <w:sz w:val="20"/>
          <w:szCs w:val="20"/>
        </w:rPr>
        <w:t>translates these abstract theories into a procedural mechanism</w:t>
      </w:r>
      <w:r w:rsidR="004A23F1" w:rsidRPr="00BC4CDC">
        <w:rPr>
          <w:rFonts w:ascii="Arial" w:hAnsi="Arial" w:cs="Arial"/>
          <w:sz w:val="20"/>
          <w:szCs w:val="20"/>
        </w:rPr>
        <w:t xml:space="preserve"> or </w:t>
      </w:r>
      <w:r w:rsidR="000813B5" w:rsidRPr="00BC4CDC">
        <w:rPr>
          <w:rFonts w:ascii="Arial" w:hAnsi="Arial" w:cs="Arial"/>
          <w:sz w:val="20"/>
          <w:szCs w:val="20"/>
        </w:rPr>
        <w:t>a practical structure through which educators and leaders enact systemic learning cycles.</w:t>
      </w:r>
    </w:p>
    <w:p w14:paraId="0B79C6C2" w14:textId="645DDBF7" w:rsidR="00E42FFA" w:rsidRPr="00BC4CDC" w:rsidRDefault="00E42FFA" w:rsidP="00E42FFA">
      <w:pPr>
        <w:jc w:val="both"/>
        <w:rPr>
          <w:rFonts w:ascii="Arial" w:eastAsiaTheme="majorEastAsia" w:hAnsi="Arial" w:cs="Arial"/>
          <w:b/>
          <w:bCs/>
          <w:sz w:val="20"/>
          <w:szCs w:val="20"/>
        </w:rPr>
      </w:pPr>
    </w:p>
    <w:p w14:paraId="7FCC83B8" w14:textId="0943C782" w:rsidR="00E42FFA" w:rsidRPr="00BC4CDC" w:rsidRDefault="00E42FFA" w:rsidP="00BC4CDC">
      <w:pPr>
        <w:pStyle w:val="ListParagraph"/>
        <w:ind w:left="0"/>
        <w:jc w:val="both"/>
        <w:rPr>
          <w:rFonts w:ascii="Arial" w:hAnsi="Arial" w:cs="Arial"/>
          <w:b/>
          <w:bCs/>
          <w:i/>
          <w:iCs/>
          <w:color w:val="FF0000"/>
          <w:sz w:val="20"/>
          <w:szCs w:val="20"/>
        </w:rPr>
      </w:pPr>
      <w:r w:rsidRPr="00E9377F">
        <w:rPr>
          <w:rFonts w:ascii="Arial" w:eastAsiaTheme="majorEastAsia" w:hAnsi="Arial" w:cs="Arial"/>
          <w:b/>
          <w:bCs/>
          <w:i/>
          <w:iCs/>
          <w:sz w:val="20"/>
          <w:szCs w:val="20"/>
          <w:u w:val="single"/>
        </w:rPr>
        <w:t>2.</w:t>
      </w:r>
      <w:r w:rsidR="00F01349" w:rsidRPr="00E9377F">
        <w:rPr>
          <w:rFonts w:ascii="Arial" w:eastAsiaTheme="majorEastAsia" w:hAnsi="Arial" w:cs="Arial"/>
          <w:b/>
          <w:bCs/>
          <w:i/>
          <w:iCs/>
          <w:sz w:val="20"/>
          <w:szCs w:val="20"/>
          <w:u w:val="single"/>
        </w:rPr>
        <w:t>5.3</w:t>
      </w:r>
      <w:r w:rsidRPr="00E9377F">
        <w:rPr>
          <w:rFonts w:ascii="Arial" w:eastAsiaTheme="majorEastAsia" w:hAnsi="Arial" w:cs="Arial"/>
          <w:b/>
          <w:bCs/>
          <w:i/>
          <w:iCs/>
          <w:sz w:val="20"/>
          <w:szCs w:val="20"/>
          <w:u w:val="single"/>
        </w:rPr>
        <w:t xml:space="preserve"> </w:t>
      </w:r>
      <w:r w:rsidRPr="00E9377F">
        <w:rPr>
          <w:rFonts w:ascii="Arial" w:hAnsi="Arial" w:cs="Arial"/>
          <w:b/>
          <w:bCs/>
          <w:sz w:val="20"/>
          <w:szCs w:val="20"/>
          <w:u w:val="single"/>
        </w:rPr>
        <w:t>The</w:t>
      </w:r>
      <w:r w:rsidRPr="009C5328">
        <w:rPr>
          <w:rFonts w:ascii="Arial" w:hAnsi="Arial" w:cs="Arial"/>
          <w:b/>
          <w:bCs/>
          <w:sz w:val="20"/>
          <w:szCs w:val="20"/>
          <w:u w:val="single"/>
        </w:rPr>
        <w:t xml:space="preserve"> Missing Middle in Educational Research</w:t>
      </w:r>
      <w:r w:rsidR="00D8712B" w:rsidRPr="00BC4CDC">
        <w:rPr>
          <w:rFonts w:ascii="Arial" w:hAnsi="Arial" w:cs="Arial"/>
          <w:b/>
          <w:bCs/>
          <w:i/>
          <w:iCs/>
          <w:sz w:val="20"/>
          <w:szCs w:val="20"/>
        </w:rPr>
        <w:t>:</w:t>
      </w:r>
      <w:r w:rsidRPr="00BC4CDC">
        <w:rPr>
          <w:rFonts w:ascii="Arial" w:hAnsi="Arial" w:cs="Arial"/>
          <w:b/>
          <w:bCs/>
          <w:i/>
          <w:iCs/>
          <w:sz w:val="20"/>
          <w:szCs w:val="20"/>
        </w:rPr>
        <w:t xml:space="preserve"> </w:t>
      </w:r>
      <w:r w:rsidRPr="00BC4CDC">
        <w:rPr>
          <w:rFonts w:ascii="Arial" w:hAnsi="Arial" w:cs="Arial"/>
          <w:sz w:val="20"/>
          <w:szCs w:val="20"/>
        </w:rPr>
        <w:t>The literature on educational research reveals a bifurcation between two dominant orientations:</w:t>
      </w:r>
      <w:r w:rsidR="00D8712B" w:rsidRPr="00BC4CDC">
        <w:rPr>
          <w:rFonts w:ascii="Arial" w:hAnsi="Arial" w:cs="Arial"/>
          <w:sz w:val="20"/>
          <w:szCs w:val="20"/>
        </w:rPr>
        <w:t xml:space="preserve"> </w:t>
      </w:r>
      <w:r w:rsidRPr="00BC4CDC">
        <w:rPr>
          <w:rFonts w:ascii="Arial" w:hAnsi="Arial" w:cs="Arial"/>
          <w:b/>
          <w:bCs/>
          <w:sz w:val="20"/>
          <w:szCs w:val="20"/>
        </w:rPr>
        <w:t>Academic research</w:t>
      </w:r>
      <w:r w:rsidRPr="00BC4CDC">
        <w:rPr>
          <w:rFonts w:ascii="Arial" w:hAnsi="Arial" w:cs="Arial"/>
          <w:sz w:val="20"/>
          <w:szCs w:val="20"/>
        </w:rPr>
        <w:t>, focused on theoretical knowledge production, and</w:t>
      </w:r>
      <w:r w:rsidR="00D8712B" w:rsidRPr="00BC4CDC">
        <w:rPr>
          <w:rFonts w:ascii="Arial" w:hAnsi="Arial" w:cs="Arial"/>
          <w:sz w:val="20"/>
          <w:szCs w:val="20"/>
        </w:rPr>
        <w:t xml:space="preserve"> </w:t>
      </w:r>
      <w:r w:rsidRPr="00BC4CDC">
        <w:rPr>
          <w:rFonts w:ascii="Arial" w:hAnsi="Arial" w:cs="Arial"/>
          <w:b/>
          <w:bCs/>
          <w:sz w:val="20"/>
          <w:szCs w:val="20"/>
        </w:rPr>
        <w:t>Action research</w:t>
      </w:r>
      <w:r w:rsidRPr="00BC4CDC">
        <w:rPr>
          <w:rFonts w:ascii="Arial" w:hAnsi="Arial" w:cs="Arial"/>
          <w:sz w:val="20"/>
          <w:szCs w:val="20"/>
        </w:rPr>
        <w:t>, concerned with classroom-level improvement.</w:t>
      </w:r>
      <w:r w:rsidR="00BC4CDC">
        <w:rPr>
          <w:rFonts w:ascii="Arial" w:hAnsi="Arial" w:cs="Arial"/>
          <w:sz w:val="20"/>
          <w:szCs w:val="20"/>
        </w:rPr>
        <w:t xml:space="preserve"> </w:t>
      </w:r>
      <w:r w:rsidRPr="00BC4CDC">
        <w:rPr>
          <w:rFonts w:ascii="Arial" w:hAnsi="Arial" w:cs="Arial"/>
          <w:sz w:val="20"/>
          <w:szCs w:val="20"/>
        </w:rPr>
        <w:t xml:space="preserve">Between these lies a </w:t>
      </w:r>
      <w:r w:rsidRPr="00BC4CDC">
        <w:rPr>
          <w:rFonts w:ascii="Arial" w:hAnsi="Arial" w:cs="Arial"/>
          <w:b/>
          <w:bCs/>
          <w:sz w:val="20"/>
          <w:szCs w:val="20"/>
        </w:rPr>
        <w:t>“missing middle”</w:t>
      </w:r>
      <w:r w:rsidRPr="00BC4CDC">
        <w:rPr>
          <w:rFonts w:ascii="Arial" w:hAnsi="Arial" w:cs="Arial"/>
          <w:sz w:val="20"/>
          <w:szCs w:val="20"/>
        </w:rPr>
        <w:t xml:space="preserve">, the organizational and policy zone where </w:t>
      </w:r>
      <w:r w:rsidR="00F01349" w:rsidRPr="00BC4CDC">
        <w:rPr>
          <w:rFonts w:ascii="Arial" w:hAnsi="Arial" w:cs="Arial"/>
          <w:sz w:val="20"/>
          <w:szCs w:val="20"/>
        </w:rPr>
        <w:t xml:space="preserve">information </w:t>
      </w:r>
      <w:r w:rsidRPr="00BC4CDC">
        <w:rPr>
          <w:rFonts w:ascii="Arial" w:hAnsi="Arial" w:cs="Arial"/>
          <w:sz w:val="20"/>
          <w:szCs w:val="20"/>
        </w:rPr>
        <w:t xml:space="preserve">must circulate to generate system coherence </w:t>
      </w:r>
      <w:r w:rsidR="00A33B23" w:rsidRPr="00BC4CDC">
        <w:rPr>
          <w:rFonts w:ascii="Arial" w:hAnsi="Arial" w:cs="Arial"/>
          <w:sz w:val="20"/>
          <w:szCs w:val="20"/>
        </w:rPr>
        <w:t>[1</w:t>
      </w:r>
      <w:r w:rsidR="00C34947" w:rsidRPr="00BC4CDC">
        <w:rPr>
          <w:rFonts w:ascii="Arial" w:hAnsi="Arial" w:cs="Arial"/>
          <w:sz w:val="20"/>
          <w:szCs w:val="20"/>
        </w:rPr>
        <w:t>3</w:t>
      </w:r>
      <w:r w:rsidR="00A33B23" w:rsidRPr="00BC4CDC">
        <w:rPr>
          <w:rFonts w:ascii="Arial" w:hAnsi="Arial" w:cs="Arial"/>
          <w:sz w:val="20"/>
          <w:szCs w:val="20"/>
        </w:rPr>
        <w:t>]</w:t>
      </w:r>
      <w:r w:rsidR="004846B1">
        <w:rPr>
          <w:rFonts w:ascii="Arial" w:hAnsi="Arial" w:cs="Arial"/>
          <w:sz w:val="20"/>
          <w:szCs w:val="20"/>
        </w:rPr>
        <w:t>,</w:t>
      </w:r>
      <w:r w:rsidR="00A33B23" w:rsidRPr="00BC4CDC">
        <w:rPr>
          <w:rFonts w:ascii="Arial" w:hAnsi="Arial" w:cs="Arial"/>
          <w:sz w:val="20"/>
          <w:szCs w:val="20"/>
        </w:rPr>
        <w:t xml:space="preserve"> [6]</w:t>
      </w:r>
      <w:r w:rsidRPr="00BC4CDC">
        <w:rPr>
          <w:rFonts w:ascii="Arial" w:hAnsi="Arial" w:cs="Arial"/>
          <w:sz w:val="20"/>
          <w:szCs w:val="20"/>
        </w:rPr>
        <w:t xml:space="preserve">. In this </w:t>
      </w:r>
      <w:r w:rsidR="00F01349" w:rsidRPr="00BC4CDC">
        <w:rPr>
          <w:rFonts w:ascii="Arial" w:hAnsi="Arial" w:cs="Arial"/>
          <w:sz w:val="20"/>
          <w:szCs w:val="20"/>
        </w:rPr>
        <w:t xml:space="preserve">middle </w:t>
      </w:r>
      <w:r w:rsidRPr="00BC4CDC">
        <w:rPr>
          <w:rFonts w:ascii="Arial" w:hAnsi="Arial" w:cs="Arial"/>
          <w:sz w:val="20"/>
          <w:szCs w:val="20"/>
        </w:rPr>
        <w:t xml:space="preserve">level, innovations are either too local to scale or too abstract to guide practice. By framing educational research as a </w:t>
      </w:r>
      <w:r w:rsidR="00537663" w:rsidRPr="00BC4CDC">
        <w:rPr>
          <w:rFonts w:ascii="Arial" w:hAnsi="Arial" w:cs="Arial"/>
          <w:b/>
          <w:bCs/>
          <w:sz w:val="20"/>
          <w:szCs w:val="20"/>
        </w:rPr>
        <w:t>S</w:t>
      </w:r>
      <w:r w:rsidRPr="00BC4CDC">
        <w:rPr>
          <w:rFonts w:ascii="Arial" w:hAnsi="Arial" w:cs="Arial"/>
          <w:b/>
          <w:bCs/>
          <w:sz w:val="20"/>
          <w:szCs w:val="20"/>
        </w:rPr>
        <w:t>ystem-level mechanism</w:t>
      </w:r>
      <w:r w:rsidRPr="00BC4CDC">
        <w:rPr>
          <w:rFonts w:ascii="Arial" w:hAnsi="Arial" w:cs="Arial"/>
          <w:sz w:val="20"/>
          <w:szCs w:val="20"/>
        </w:rPr>
        <w:t xml:space="preserve">, the missing middle </w:t>
      </w:r>
      <w:r w:rsidR="00F01349" w:rsidRPr="00BC4CDC">
        <w:rPr>
          <w:rFonts w:ascii="Arial" w:hAnsi="Arial" w:cs="Arial"/>
          <w:sz w:val="20"/>
          <w:szCs w:val="20"/>
        </w:rPr>
        <w:t xml:space="preserve">is </w:t>
      </w:r>
      <w:r w:rsidRPr="00BC4CDC">
        <w:rPr>
          <w:rFonts w:ascii="Arial" w:hAnsi="Arial" w:cs="Arial"/>
          <w:sz w:val="20"/>
          <w:szCs w:val="20"/>
        </w:rPr>
        <w:t>directly</w:t>
      </w:r>
      <w:r w:rsidR="00F01349" w:rsidRPr="00BC4CDC">
        <w:rPr>
          <w:rFonts w:ascii="Arial" w:hAnsi="Arial" w:cs="Arial"/>
          <w:sz w:val="20"/>
          <w:szCs w:val="20"/>
        </w:rPr>
        <w:t xml:space="preserve"> addressed</w:t>
      </w:r>
      <w:r w:rsidRPr="00BC4CDC">
        <w:rPr>
          <w:rFonts w:ascii="Arial" w:hAnsi="Arial" w:cs="Arial"/>
          <w:sz w:val="20"/>
          <w:szCs w:val="20"/>
        </w:rPr>
        <w:t xml:space="preserve">. </w:t>
      </w:r>
      <w:r w:rsidR="00F01349" w:rsidRPr="00BC4CDC">
        <w:rPr>
          <w:rFonts w:ascii="Arial" w:hAnsi="Arial" w:cs="Arial"/>
          <w:sz w:val="20"/>
          <w:szCs w:val="20"/>
        </w:rPr>
        <w:t>As a result, t</w:t>
      </w:r>
      <w:r w:rsidRPr="00BC4CDC">
        <w:rPr>
          <w:rFonts w:ascii="Arial" w:hAnsi="Arial" w:cs="Arial"/>
          <w:sz w:val="20"/>
          <w:szCs w:val="20"/>
        </w:rPr>
        <w:t xml:space="preserve">he toolkit becomes a </w:t>
      </w:r>
      <w:r w:rsidR="00F01349" w:rsidRPr="00BC4CDC">
        <w:rPr>
          <w:rFonts w:ascii="Arial" w:hAnsi="Arial" w:cs="Arial"/>
          <w:i/>
          <w:iCs/>
          <w:sz w:val="20"/>
          <w:szCs w:val="20"/>
        </w:rPr>
        <w:t>connecting</w:t>
      </w:r>
      <w:r w:rsidRPr="00BC4CDC">
        <w:rPr>
          <w:rFonts w:ascii="Arial" w:hAnsi="Arial" w:cs="Arial"/>
          <w:i/>
          <w:iCs/>
          <w:sz w:val="20"/>
          <w:szCs w:val="20"/>
        </w:rPr>
        <w:t xml:space="preserve"> device</w:t>
      </w:r>
      <w:r w:rsidRPr="00BC4CDC">
        <w:rPr>
          <w:rFonts w:ascii="Arial" w:hAnsi="Arial" w:cs="Arial"/>
          <w:sz w:val="20"/>
          <w:szCs w:val="20"/>
        </w:rPr>
        <w:t xml:space="preserve">, aligning micro-level </w:t>
      </w:r>
      <w:r w:rsidR="00F01349" w:rsidRPr="00BC4CDC">
        <w:rPr>
          <w:rFonts w:ascii="Arial" w:hAnsi="Arial" w:cs="Arial"/>
          <w:sz w:val="20"/>
          <w:szCs w:val="20"/>
        </w:rPr>
        <w:t>teaching and learning</w:t>
      </w:r>
      <w:r w:rsidRPr="00BC4CDC">
        <w:rPr>
          <w:rFonts w:ascii="Arial" w:hAnsi="Arial" w:cs="Arial"/>
          <w:sz w:val="20"/>
          <w:szCs w:val="20"/>
        </w:rPr>
        <w:t xml:space="preserve"> with meso-level organizational </w:t>
      </w:r>
      <w:r w:rsidR="00F01349" w:rsidRPr="00BC4CDC">
        <w:rPr>
          <w:rFonts w:ascii="Arial" w:hAnsi="Arial" w:cs="Arial"/>
          <w:sz w:val="20"/>
          <w:szCs w:val="20"/>
        </w:rPr>
        <w:t>approaches</w:t>
      </w:r>
      <w:r w:rsidRPr="00BC4CDC">
        <w:rPr>
          <w:rFonts w:ascii="Arial" w:hAnsi="Arial" w:cs="Arial"/>
          <w:sz w:val="20"/>
          <w:szCs w:val="20"/>
        </w:rPr>
        <w:t xml:space="preserve"> and macro-level policy development. Its value is thus structural</w:t>
      </w:r>
      <w:r w:rsidR="00F01349" w:rsidRPr="00BC4CDC">
        <w:rPr>
          <w:rFonts w:ascii="Arial" w:hAnsi="Arial" w:cs="Arial"/>
          <w:sz w:val="20"/>
          <w:szCs w:val="20"/>
        </w:rPr>
        <w:t xml:space="preserve"> because</w:t>
      </w:r>
      <w:r w:rsidRPr="00BC4CDC">
        <w:rPr>
          <w:rFonts w:ascii="Arial" w:hAnsi="Arial" w:cs="Arial"/>
          <w:sz w:val="20"/>
          <w:szCs w:val="20"/>
        </w:rPr>
        <w:t xml:space="preserve"> it coordinates information flow, and sustains </w:t>
      </w:r>
      <w:r w:rsidR="00F01349" w:rsidRPr="00BC4CDC">
        <w:rPr>
          <w:rFonts w:ascii="Arial" w:hAnsi="Arial" w:cs="Arial"/>
          <w:sz w:val="20"/>
          <w:szCs w:val="20"/>
        </w:rPr>
        <w:t xml:space="preserve">innovation </w:t>
      </w:r>
      <w:r w:rsidRPr="00BC4CDC">
        <w:rPr>
          <w:rFonts w:ascii="Arial" w:hAnsi="Arial" w:cs="Arial"/>
          <w:sz w:val="20"/>
          <w:szCs w:val="20"/>
        </w:rPr>
        <w:t>learning</w:t>
      </w:r>
    </w:p>
    <w:p w14:paraId="2BBB8824" w14:textId="77777777" w:rsidR="000813B5" w:rsidRPr="00390EAE" w:rsidRDefault="000813B5" w:rsidP="00613E9D">
      <w:pPr>
        <w:pStyle w:val="ListParagraph"/>
        <w:ind w:left="0"/>
        <w:rPr>
          <w:rFonts w:ascii="Arial" w:eastAsiaTheme="majorEastAsia" w:hAnsi="Arial" w:cs="Arial"/>
          <w:b/>
          <w:bCs/>
        </w:rPr>
      </w:pPr>
    </w:p>
    <w:p w14:paraId="4A9D79D8" w14:textId="17AC4C5D" w:rsidR="00613E9D" w:rsidRPr="00390EAE" w:rsidRDefault="00613E9D" w:rsidP="00613E9D">
      <w:pPr>
        <w:pStyle w:val="ListParagraph"/>
        <w:ind w:left="0"/>
        <w:rPr>
          <w:rFonts w:ascii="Arial" w:hAnsi="Arial" w:cs="Arial"/>
          <w:b/>
          <w:bCs/>
          <w:color w:val="FF0000"/>
        </w:rPr>
      </w:pPr>
      <w:r w:rsidRPr="00390EAE">
        <w:rPr>
          <w:rFonts w:ascii="Arial" w:eastAsiaTheme="majorEastAsia" w:hAnsi="Arial" w:cs="Arial"/>
          <w:b/>
          <w:bCs/>
        </w:rPr>
        <w:t>2.6</w:t>
      </w:r>
      <w:r w:rsidRPr="00390EAE">
        <w:rPr>
          <w:rFonts w:ascii="Arial" w:hAnsi="Arial" w:cs="Arial"/>
          <w:b/>
          <w:bCs/>
        </w:rPr>
        <w:t xml:space="preserve"> Organizational Learning </w:t>
      </w:r>
    </w:p>
    <w:p w14:paraId="430CDE4B" w14:textId="5012EB16" w:rsidR="000813B5" w:rsidRPr="00BC4CDC" w:rsidRDefault="000813B5" w:rsidP="000813B5">
      <w:pPr>
        <w:jc w:val="both"/>
        <w:rPr>
          <w:rFonts w:ascii="Arial" w:hAnsi="Arial" w:cs="Arial"/>
          <w:sz w:val="20"/>
          <w:szCs w:val="20"/>
        </w:rPr>
      </w:pPr>
      <w:r w:rsidRPr="00BC4CDC">
        <w:rPr>
          <w:rFonts w:ascii="Arial" w:hAnsi="Arial" w:cs="Arial"/>
          <w:sz w:val="20"/>
          <w:szCs w:val="20"/>
        </w:rPr>
        <w:t xml:space="preserve">Organizational learning theory provides the bridge between individual development and system-wide improvement. Argyris and Schön </w:t>
      </w:r>
      <w:r w:rsidR="00A33B23" w:rsidRPr="00BC4CDC">
        <w:rPr>
          <w:sz w:val="20"/>
          <w:szCs w:val="20"/>
        </w:rPr>
        <w:t>[4]</w:t>
      </w:r>
      <w:r w:rsidR="00A33B23" w:rsidRPr="00BC4CDC">
        <w:rPr>
          <w:rFonts w:ascii="Arial" w:hAnsi="Arial" w:cs="Arial"/>
          <w:sz w:val="20"/>
          <w:szCs w:val="20"/>
        </w:rPr>
        <w:t xml:space="preserve"> </w:t>
      </w:r>
      <w:r w:rsidRPr="00BC4CDC">
        <w:rPr>
          <w:rFonts w:ascii="Arial" w:hAnsi="Arial" w:cs="Arial"/>
          <w:sz w:val="20"/>
          <w:szCs w:val="20"/>
        </w:rPr>
        <w:t>emphasize</w:t>
      </w:r>
      <w:r w:rsidR="002460F3" w:rsidRPr="00BC4CDC">
        <w:rPr>
          <w:rFonts w:ascii="Arial" w:hAnsi="Arial" w:cs="Arial"/>
          <w:sz w:val="20"/>
          <w:szCs w:val="20"/>
        </w:rPr>
        <w:t>d</w:t>
      </w:r>
      <w:r w:rsidR="00E761C5" w:rsidRPr="00BC4CDC">
        <w:rPr>
          <w:rFonts w:ascii="Arial" w:hAnsi="Arial" w:cs="Arial"/>
          <w:sz w:val="20"/>
          <w:szCs w:val="20"/>
        </w:rPr>
        <w:t xml:space="preserve"> </w:t>
      </w:r>
      <w:r w:rsidRPr="00BC4CDC">
        <w:rPr>
          <w:rFonts w:ascii="Arial" w:hAnsi="Arial" w:cs="Arial"/>
          <w:sz w:val="20"/>
          <w:szCs w:val="20"/>
        </w:rPr>
        <w:t xml:space="preserve">that organizations learn when </w:t>
      </w:r>
      <w:r w:rsidR="00E9377F" w:rsidRPr="00BC4CDC">
        <w:rPr>
          <w:rFonts w:ascii="Arial" w:hAnsi="Arial" w:cs="Arial"/>
          <w:sz w:val="20"/>
          <w:szCs w:val="20"/>
        </w:rPr>
        <w:t xml:space="preserve">information </w:t>
      </w:r>
      <w:r w:rsidR="00E9377F">
        <w:rPr>
          <w:rFonts w:ascii="Arial" w:hAnsi="Arial" w:cs="Arial"/>
          <w:sz w:val="20"/>
          <w:szCs w:val="20"/>
        </w:rPr>
        <w:t xml:space="preserve">or </w:t>
      </w:r>
      <w:r w:rsidRPr="00BC4CDC">
        <w:rPr>
          <w:rFonts w:ascii="Arial" w:hAnsi="Arial" w:cs="Arial"/>
          <w:sz w:val="20"/>
          <w:szCs w:val="20"/>
        </w:rPr>
        <w:t xml:space="preserve">knowledge becomes </w:t>
      </w:r>
      <w:r w:rsidR="00C96BD1" w:rsidRPr="00BC4CDC">
        <w:rPr>
          <w:rFonts w:ascii="Arial" w:hAnsi="Arial" w:cs="Arial"/>
          <w:sz w:val="20"/>
          <w:szCs w:val="20"/>
        </w:rPr>
        <w:t xml:space="preserve">an instrument that allows the </w:t>
      </w:r>
      <w:r w:rsidRPr="00BC4CDC">
        <w:rPr>
          <w:rFonts w:ascii="Arial" w:hAnsi="Arial" w:cs="Arial"/>
          <w:sz w:val="20"/>
          <w:szCs w:val="20"/>
        </w:rPr>
        <w:t>embed</w:t>
      </w:r>
      <w:r w:rsidR="00C96BD1" w:rsidRPr="00BC4CDC">
        <w:rPr>
          <w:rFonts w:ascii="Arial" w:hAnsi="Arial" w:cs="Arial"/>
          <w:sz w:val="20"/>
          <w:szCs w:val="20"/>
        </w:rPr>
        <w:t>ment</w:t>
      </w:r>
      <w:r w:rsidRPr="00BC4CDC">
        <w:rPr>
          <w:rFonts w:ascii="Arial" w:hAnsi="Arial" w:cs="Arial"/>
          <w:sz w:val="20"/>
          <w:szCs w:val="20"/>
        </w:rPr>
        <w:t xml:space="preserve"> </w:t>
      </w:r>
      <w:r w:rsidR="00C96BD1" w:rsidRPr="00BC4CDC">
        <w:rPr>
          <w:rFonts w:ascii="Arial" w:hAnsi="Arial" w:cs="Arial"/>
          <w:sz w:val="20"/>
          <w:szCs w:val="20"/>
        </w:rPr>
        <w:t>of specified operational</w:t>
      </w:r>
      <w:r w:rsidRPr="00BC4CDC">
        <w:rPr>
          <w:rFonts w:ascii="Arial" w:hAnsi="Arial" w:cs="Arial"/>
          <w:sz w:val="20"/>
          <w:szCs w:val="20"/>
        </w:rPr>
        <w:t xml:space="preserve"> </w:t>
      </w:r>
      <w:r w:rsidR="00C96BD1" w:rsidRPr="00BC4CDC">
        <w:rPr>
          <w:rFonts w:ascii="Arial" w:hAnsi="Arial" w:cs="Arial"/>
          <w:sz w:val="20"/>
          <w:szCs w:val="20"/>
        </w:rPr>
        <w:t>approaches</w:t>
      </w:r>
      <w:r w:rsidRPr="00BC4CDC">
        <w:rPr>
          <w:rFonts w:ascii="Arial" w:hAnsi="Arial" w:cs="Arial"/>
          <w:sz w:val="20"/>
          <w:szCs w:val="20"/>
        </w:rPr>
        <w:t xml:space="preserve">. In, </w:t>
      </w:r>
      <w:r w:rsidR="00C96BD1" w:rsidRPr="00BC4CDC">
        <w:rPr>
          <w:rFonts w:ascii="Arial" w:hAnsi="Arial" w:cs="Arial"/>
          <w:sz w:val="20"/>
          <w:szCs w:val="20"/>
        </w:rPr>
        <w:t xml:space="preserve">teaching and learning </w:t>
      </w:r>
      <w:r w:rsidRPr="00BC4CDC">
        <w:rPr>
          <w:rFonts w:ascii="Arial" w:hAnsi="Arial" w:cs="Arial"/>
          <w:sz w:val="20"/>
          <w:szCs w:val="20"/>
        </w:rPr>
        <w:t xml:space="preserve">this means transforming </w:t>
      </w:r>
      <w:r w:rsidR="00C96BD1" w:rsidRPr="00BC4CDC">
        <w:rPr>
          <w:rFonts w:ascii="Arial" w:hAnsi="Arial" w:cs="Arial"/>
          <w:sz w:val="20"/>
          <w:szCs w:val="20"/>
        </w:rPr>
        <w:t xml:space="preserve">research education </w:t>
      </w:r>
      <w:r w:rsidRPr="00BC4CDC">
        <w:rPr>
          <w:rFonts w:ascii="Arial" w:hAnsi="Arial" w:cs="Arial"/>
          <w:sz w:val="20"/>
          <w:szCs w:val="20"/>
        </w:rPr>
        <w:t>into institutional processes</w:t>
      </w:r>
      <w:r w:rsidR="00C96BD1" w:rsidRPr="00BC4CDC">
        <w:rPr>
          <w:rFonts w:ascii="Arial" w:hAnsi="Arial" w:cs="Arial"/>
          <w:sz w:val="20"/>
          <w:szCs w:val="20"/>
        </w:rPr>
        <w:t>, in the form of a toolkit,</w:t>
      </w:r>
      <w:r w:rsidRPr="00BC4CDC">
        <w:rPr>
          <w:rFonts w:ascii="Arial" w:hAnsi="Arial" w:cs="Arial"/>
          <w:sz w:val="20"/>
          <w:szCs w:val="20"/>
        </w:rPr>
        <w:t xml:space="preserve"> that aligns with </w:t>
      </w:r>
      <w:r w:rsidR="00E42FFA" w:rsidRPr="00BC4CDC">
        <w:rPr>
          <w:rFonts w:ascii="Arial" w:hAnsi="Arial" w:cs="Arial"/>
          <w:sz w:val="20"/>
          <w:szCs w:val="20"/>
        </w:rPr>
        <w:t>a three-stage</w:t>
      </w:r>
      <w:r w:rsidR="009002EF" w:rsidRPr="00BC4CDC">
        <w:rPr>
          <w:rFonts w:ascii="Arial" w:hAnsi="Arial" w:cs="Arial"/>
          <w:sz w:val="20"/>
          <w:szCs w:val="20"/>
        </w:rPr>
        <w:t xml:space="preserve"> logic perspective, namely:</w:t>
      </w:r>
      <w:r w:rsidR="00682253" w:rsidRPr="00BC4CDC">
        <w:rPr>
          <w:rFonts w:ascii="Arial" w:hAnsi="Arial" w:cs="Arial"/>
          <w:sz w:val="20"/>
          <w:szCs w:val="20"/>
        </w:rPr>
        <w:t xml:space="preserve"> </w:t>
      </w:r>
      <w:r w:rsidR="009002EF" w:rsidRPr="00BC4CDC">
        <w:rPr>
          <w:rFonts w:ascii="Arial" w:hAnsi="Arial" w:cs="Arial"/>
          <w:b/>
          <w:bCs/>
          <w:sz w:val="20"/>
          <w:szCs w:val="20"/>
        </w:rPr>
        <w:t>Determination of results</w:t>
      </w:r>
      <w:r w:rsidR="009002EF" w:rsidRPr="00BC4CDC">
        <w:rPr>
          <w:rFonts w:ascii="Arial" w:hAnsi="Arial" w:cs="Arial"/>
          <w:sz w:val="20"/>
          <w:szCs w:val="20"/>
        </w:rPr>
        <w:t xml:space="preserve">, </w:t>
      </w:r>
      <w:r w:rsidR="00682253" w:rsidRPr="00BC4CDC">
        <w:rPr>
          <w:rFonts w:ascii="Arial" w:hAnsi="Arial" w:cs="Arial"/>
          <w:sz w:val="20"/>
          <w:szCs w:val="20"/>
        </w:rPr>
        <w:t>which</w:t>
      </w:r>
      <w:r w:rsidR="00A57658" w:rsidRPr="00BC4CDC">
        <w:rPr>
          <w:rFonts w:ascii="Arial" w:hAnsi="Arial" w:cs="Arial"/>
          <w:sz w:val="20"/>
          <w:szCs w:val="20"/>
        </w:rPr>
        <w:t xml:space="preserve"> </w:t>
      </w:r>
      <w:r w:rsidR="00682253" w:rsidRPr="00BC4CDC">
        <w:rPr>
          <w:rFonts w:ascii="Arial" w:hAnsi="Arial" w:cs="Arial"/>
          <w:sz w:val="20"/>
          <w:szCs w:val="20"/>
        </w:rPr>
        <w:t xml:space="preserve">institutionalizes </w:t>
      </w:r>
      <w:r w:rsidR="00682253" w:rsidRPr="00E9377F">
        <w:rPr>
          <w:rFonts w:ascii="Arial" w:hAnsi="Arial" w:cs="Arial"/>
          <w:sz w:val="20"/>
          <w:szCs w:val="20"/>
        </w:rPr>
        <w:t>collective sense-making</w:t>
      </w:r>
      <w:r w:rsidR="00682253" w:rsidRPr="00BC4CDC">
        <w:rPr>
          <w:rFonts w:ascii="Arial" w:hAnsi="Arial" w:cs="Arial"/>
          <w:sz w:val="20"/>
          <w:szCs w:val="20"/>
        </w:rPr>
        <w:t xml:space="preserve"> and shared goal setting</w:t>
      </w:r>
      <w:r w:rsidR="009002EF" w:rsidRPr="00BC4CDC">
        <w:rPr>
          <w:rFonts w:ascii="Arial" w:hAnsi="Arial" w:cs="Arial"/>
          <w:sz w:val="20"/>
          <w:szCs w:val="20"/>
        </w:rPr>
        <w:t>;</w:t>
      </w:r>
      <w:r w:rsidR="00682253" w:rsidRPr="00BC4CDC">
        <w:rPr>
          <w:rFonts w:ascii="Arial" w:hAnsi="Arial" w:cs="Arial"/>
          <w:sz w:val="20"/>
          <w:szCs w:val="20"/>
        </w:rPr>
        <w:t xml:space="preserve"> </w:t>
      </w:r>
      <w:r w:rsidR="009002EF" w:rsidRPr="00BC4CDC">
        <w:rPr>
          <w:rFonts w:ascii="Arial" w:hAnsi="Arial" w:cs="Arial"/>
          <w:b/>
          <w:bCs/>
          <w:sz w:val="20"/>
          <w:szCs w:val="20"/>
        </w:rPr>
        <w:t>F</w:t>
      </w:r>
      <w:r w:rsidR="00892E61" w:rsidRPr="00BC4CDC">
        <w:rPr>
          <w:rFonts w:ascii="Arial" w:hAnsi="Arial" w:cs="Arial"/>
          <w:b/>
          <w:bCs/>
          <w:sz w:val="20"/>
          <w:szCs w:val="20"/>
        </w:rPr>
        <w:t>rom data to information</w:t>
      </w:r>
      <w:r w:rsidR="00892E61" w:rsidRPr="00BC4CDC">
        <w:rPr>
          <w:rFonts w:ascii="Arial" w:hAnsi="Arial" w:cs="Arial"/>
          <w:sz w:val="20"/>
          <w:szCs w:val="20"/>
        </w:rPr>
        <w:t xml:space="preserve">, </w:t>
      </w:r>
      <w:r w:rsidR="009002EF" w:rsidRPr="00BC4CDC">
        <w:rPr>
          <w:rFonts w:ascii="Arial" w:hAnsi="Arial" w:cs="Arial"/>
          <w:sz w:val="20"/>
          <w:szCs w:val="20"/>
        </w:rPr>
        <w:t xml:space="preserve">which formalizes </w:t>
      </w:r>
      <w:r w:rsidR="009002EF" w:rsidRPr="00E9377F">
        <w:rPr>
          <w:rFonts w:ascii="Arial" w:hAnsi="Arial" w:cs="Arial"/>
          <w:sz w:val="20"/>
          <w:szCs w:val="20"/>
        </w:rPr>
        <w:t>data stewardship</w:t>
      </w:r>
      <w:r w:rsidR="009002EF" w:rsidRPr="00BC4CDC">
        <w:rPr>
          <w:rFonts w:ascii="Arial" w:hAnsi="Arial" w:cs="Arial"/>
          <w:sz w:val="20"/>
          <w:szCs w:val="20"/>
        </w:rPr>
        <w:t xml:space="preserve"> and evaluative reasoning; </w:t>
      </w:r>
      <w:r w:rsidR="00892E61" w:rsidRPr="00BC4CDC">
        <w:rPr>
          <w:rFonts w:ascii="Arial" w:hAnsi="Arial" w:cs="Arial"/>
          <w:sz w:val="20"/>
          <w:szCs w:val="20"/>
        </w:rPr>
        <w:t xml:space="preserve">and </w:t>
      </w:r>
      <w:r w:rsidR="009002EF" w:rsidRPr="00BC4CDC">
        <w:rPr>
          <w:rFonts w:ascii="Arial" w:hAnsi="Arial" w:cs="Arial"/>
          <w:b/>
          <w:bCs/>
          <w:sz w:val="20"/>
          <w:szCs w:val="20"/>
        </w:rPr>
        <w:t>A</w:t>
      </w:r>
      <w:r w:rsidR="00892E61" w:rsidRPr="00BC4CDC">
        <w:rPr>
          <w:rFonts w:ascii="Arial" w:hAnsi="Arial" w:cs="Arial"/>
          <w:b/>
          <w:bCs/>
          <w:sz w:val="20"/>
          <w:szCs w:val="20"/>
        </w:rPr>
        <w:t>pplication o</w:t>
      </w:r>
      <w:r w:rsidR="009002EF" w:rsidRPr="00BC4CDC">
        <w:rPr>
          <w:rFonts w:ascii="Arial" w:hAnsi="Arial" w:cs="Arial"/>
          <w:b/>
          <w:bCs/>
          <w:sz w:val="20"/>
          <w:szCs w:val="20"/>
        </w:rPr>
        <w:t>f</w:t>
      </w:r>
      <w:r w:rsidR="00892E61" w:rsidRPr="00BC4CDC">
        <w:rPr>
          <w:rFonts w:ascii="Arial" w:hAnsi="Arial" w:cs="Arial"/>
          <w:b/>
          <w:bCs/>
          <w:sz w:val="20"/>
          <w:szCs w:val="20"/>
        </w:rPr>
        <w:t xml:space="preserve"> results</w:t>
      </w:r>
      <w:r w:rsidR="009002EF" w:rsidRPr="00BC4CDC">
        <w:rPr>
          <w:rFonts w:ascii="Arial" w:hAnsi="Arial" w:cs="Arial"/>
          <w:sz w:val="20"/>
          <w:szCs w:val="20"/>
        </w:rPr>
        <w:t xml:space="preserve">, which embeds </w:t>
      </w:r>
      <w:r w:rsidR="009002EF" w:rsidRPr="00E9377F">
        <w:rPr>
          <w:rFonts w:ascii="Arial" w:hAnsi="Arial" w:cs="Arial"/>
          <w:sz w:val="20"/>
          <w:szCs w:val="20"/>
        </w:rPr>
        <w:t xml:space="preserve">implementation and reflection </w:t>
      </w:r>
      <w:r w:rsidR="009002EF" w:rsidRPr="00BC4CDC">
        <w:rPr>
          <w:rFonts w:ascii="Arial" w:hAnsi="Arial" w:cs="Arial"/>
          <w:sz w:val="20"/>
          <w:szCs w:val="20"/>
        </w:rPr>
        <w:t>within governance structures</w:t>
      </w:r>
      <w:r w:rsidR="00D8712B" w:rsidRPr="00BC4CDC">
        <w:rPr>
          <w:rFonts w:ascii="Arial" w:hAnsi="Arial" w:cs="Arial"/>
          <w:sz w:val="20"/>
          <w:szCs w:val="20"/>
        </w:rPr>
        <w:t xml:space="preserve"> </w:t>
      </w:r>
    </w:p>
    <w:p w14:paraId="5FDCE028" w14:textId="722A6482" w:rsidR="000813B5" w:rsidRPr="00BC4CDC" w:rsidRDefault="00892E61" w:rsidP="000813B5">
      <w:pPr>
        <w:jc w:val="both"/>
        <w:rPr>
          <w:rFonts w:ascii="Arial" w:hAnsi="Arial" w:cs="Arial"/>
          <w:sz w:val="20"/>
          <w:szCs w:val="20"/>
        </w:rPr>
      </w:pPr>
      <w:r w:rsidRPr="00BC4CDC">
        <w:rPr>
          <w:rFonts w:ascii="Arial" w:hAnsi="Arial" w:cs="Arial"/>
          <w:sz w:val="20"/>
          <w:szCs w:val="20"/>
        </w:rPr>
        <w:t>That is</w:t>
      </w:r>
      <w:r w:rsidR="00F01349" w:rsidRPr="00BC4CDC">
        <w:rPr>
          <w:rFonts w:ascii="Arial" w:hAnsi="Arial" w:cs="Arial"/>
          <w:sz w:val="20"/>
          <w:szCs w:val="20"/>
        </w:rPr>
        <w:t xml:space="preserve">, </w:t>
      </w:r>
      <w:r w:rsidR="00B34FFC" w:rsidRPr="00BC4CDC">
        <w:rPr>
          <w:rFonts w:ascii="Arial" w:hAnsi="Arial" w:cs="Arial"/>
          <w:sz w:val="20"/>
          <w:szCs w:val="20"/>
        </w:rPr>
        <w:t xml:space="preserve">by bringing together </w:t>
      </w:r>
      <w:r w:rsidR="000813B5" w:rsidRPr="00BC4CDC">
        <w:rPr>
          <w:rFonts w:ascii="Arial" w:hAnsi="Arial" w:cs="Arial"/>
          <w:sz w:val="20"/>
          <w:szCs w:val="20"/>
        </w:rPr>
        <w:t xml:space="preserve">systems theory, organizational learning, and research methodology, </w:t>
      </w:r>
      <w:r w:rsidR="00F01349" w:rsidRPr="00BC4CDC">
        <w:rPr>
          <w:rFonts w:ascii="Arial" w:hAnsi="Arial" w:cs="Arial"/>
          <w:sz w:val="20"/>
          <w:szCs w:val="20"/>
        </w:rPr>
        <w:t xml:space="preserve">it </w:t>
      </w:r>
      <w:r w:rsidR="00B34FFC" w:rsidRPr="00BC4CDC">
        <w:rPr>
          <w:rFonts w:ascii="Arial" w:hAnsi="Arial" w:cs="Arial"/>
          <w:sz w:val="20"/>
          <w:szCs w:val="20"/>
        </w:rPr>
        <w:t xml:space="preserve">should be </w:t>
      </w:r>
      <w:r w:rsidR="00F01349" w:rsidRPr="00BC4CDC">
        <w:rPr>
          <w:rFonts w:ascii="Arial" w:hAnsi="Arial" w:cs="Arial"/>
          <w:sz w:val="20"/>
          <w:szCs w:val="20"/>
        </w:rPr>
        <w:t>clear that</w:t>
      </w:r>
      <w:r w:rsidR="00B34FFC" w:rsidRPr="00BC4CDC">
        <w:rPr>
          <w:rFonts w:ascii="Arial" w:hAnsi="Arial" w:cs="Arial"/>
          <w:sz w:val="20"/>
          <w:szCs w:val="20"/>
        </w:rPr>
        <w:t xml:space="preserve"> </w:t>
      </w:r>
      <w:r w:rsidR="000813B5" w:rsidRPr="00BC4CDC">
        <w:rPr>
          <w:rFonts w:ascii="Arial" w:hAnsi="Arial" w:cs="Arial"/>
          <w:sz w:val="20"/>
          <w:szCs w:val="20"/>
        </w:rPr>
        <w:t xml:space="preserve">the </w:t>
      </w:r>
      <w:r w:rsidR="00B34FFC" w:rsidRPr="00BC4CDC">
        <w:rPr>
          <w:rFonts w:ascii="Arial" w:hAnsi="Arial" w:cs="Arial"/>
          <w:sz w:val="20"/>
          <w:szCs w:val="20"/>
        </w:rPr>
        <w:t>e</w:t>
      </w:r>
      <w:r w:rsidR="000813B5" w:rsidRPr="00BC4CDC">
        <w:rPr>
          <w:rFonts w:ascii="Arial" w:hAnsi="Arial" w:cs="Arial"/>
          <w:sz w:val="20"/>
          <w:szCs w:val="20"/>
        </w:rPr>
        <w:t xml:space="preserve">ducational </w:t>
      </w:r>
      <w:r w:rsidR="00B34FFC" w:rsidRPr="00BC4CDC">
        <w:rPr>
          <w:rFonts w:ascii="Arial" w:hAnsi="Arial" w:cs="Arial"/>
          <w:sz w:val="20"/>
          <w:szCs w:val="20"/>
        </w:rPr>
        <w:t>r</w:t>
      </w:r>
      <w:r w:rsidR="000813B5" w:rsidRPr="00BC4CDC">
        <w:rPr>
          <w:rFonts w:ascii="Arial" w:hAnsi="Arial" w:cs="Arial"/>
          <w:sz w:val="20"/>
          <w:szCs w:val="20"/>
        </w:rPr>
        <w:t xml:space="preserve">esearch </w:t>
      </w:r>
      <w:r w:rsidR="00B34FFC" w:rsidRPr="00BC4CDC">
        <w:rPr>
          <w:rFonts w:ascii="Arial" w:hAnsi="Arial" w:cs="Arial"/>
          <w:sz w:val="20"/>
          <w:szCs w:val="20"/>
        </w:rPr>
        <w:t>t</w:t>
      </w:r>
      <w:r w:rsidR="000813B5" w:rsidRPr="00BC4CDC">
        <w:rPr>
          <w:rFonts w:ascii="Arial" w:hAnsi="Arial" w:cs="Arial"/>
          <w:sz w:val="20"/>
          <w:szCs w:val="20"/>
        </w:rPr>
        <w:t xml:space="preserve">oolkit </w:t>
      </w:r>
      <w:r w:rsidR="00B34FFC" w:rsidRPr="00BC4CDC">
        <w:rPr>
          <w:rFonts w:ascii="Arial" w:hAnsi="Arial" w:cs="Arial"/>
          <w:sz w:val="20"/>
          <w:szCs w:val="20"/>
        </w:rPr>
        <w:t>is</w:t>
      </w:r>
      <w:r w:rsidR="000813B5" w:rsidRPr="00BC4CDC">
        <w:rPr>
          <w:rFonts w:ascii="Arial" w:hAnsi="Arial" w:cs="Arial"/>
          <w:sz w:val="20"/>
          <w:szCs w:val="20"/>
        </w:rPr>
        <w:t xml:space="preserve"> a </w:t>
      </w:r>
      <w:r w:rsidR="00537663" w:rsidRPr="00BC4CDC">
        <w:rPr>
          <w:rFonts w:ascii="Arial" w:hAnsi="Arial" w:cs="Arial"/>
          <w:b/>
          <w:bCs/>
          <w:sz w:val="20"/>
          <w:szCs w:val="20"/>
        </w:rPr>
        <w:t>S</w:t>
      </w:r>
      <w:r w:rsidR="000813B5" w:rsidRPr="00BC4CDC">
        <w:rPr>
          <w:rFonts w:ascii="Arial" w:hAnsi="Arial" w:cs="Arial"/>
          <w:b/>
          <w:bCs/>
          <w:sz w:val="20"/>
          <w:szCs w:val="20"/>
        </w:rPr>
        <w:t>ystem-level mechanism of learning</w:t>
      </w:r>
      <w:r w:rsidR="000813B5" w:rsidRPr="00BC4CDC">
        <w:rPr>
          <w:rFonts w:ascii="Arial" w:hAnsi="Arial" w:cs="Arial"/>
          <w:sz w:val="20"/>
          <w:szCs w:val="20"/>
        </w:rPr>
        <w:t xml:space="preserve">. It provides both the </w:t>
      </w:r>
      <w:r w:rsidR="00B34FFC" w:rsidRPr="00BC4CDC">
        <w:rPr>
          <w:rFonts w:ascii="Arial" w:hAnsi="Arial" w:cs="Arial"/>
          <w:sz w:val="20"/>
          <w:szCs w:val="20"/>
        </w:rPr>
        <w:t>methodological</w:t>
      </w:r>
      <w:r w:rsidR="000813B5" w:rsidRPr="00BC4CDC">
        <w:rPr>
          <w:rFonts w:ascii="Arial" w:hAnsi="Arial" w:cs="Arial"/>
          <w:sz w:val="20"/>
          <w:szCs w:val="20"/>
        </w:rPr>
        <w:t xml:space="preserve"> and conceptual infrastructure through which education systems can transform scattered </w:t>
      </w:r>
      <w:r w:rsidR="00B34FFC" w:rsidRPr="00BC4CDC">
        <w:rPr>
          <w:rFonts w:ascii="Arial" w:hAnsi="Arial" w:cs="Arial"/>
          <w:sz w:val="20"/>
          <w:szCs w:val="20"/>
        </w:rPr>
        <w:t>institutional knowledge</w:t>
      </w:r>
      <w:r w:rsidR="00E9377F">
        <w:rPr>
          <w:rFonts w:ascii="Arial" w:hAnsi="Arial" w:cs="Arial"/>
          <w:sz w:val="20"/>
          <w:szCs w:val="20"/>
        </w:rPr>
        <w:t xml:space="preserve"> or </w:t>
      </w:r>
      <w:r w:rsidR="00B34FFC" w:rsidRPr="00BC4CDC">
        <w:rPr>
          <w:rFonts w:ascii="Arial" w:hAnsi="Arial" w:cs="Arial"/>
          <w:sz w:val="20"/>
          <w:szCs w:val="20"/>
        </w:rPr>
        <w:t xml:space="preserve">information into sustainable educational </w:t>
      </w:r>
      <w:r w:rsidR="000813B5" w:rsidRPr="00BC4CDC">
        <w:rPr>
          <w:rFonts w:ascii="Arial" w:hAnsi="Arial" w:cs="Arial"/>
          <w:sz w:val="20"/>
          <w:szCs w:val="20"/>
        </w:rPr>
        <w:t>innovations.</w:t>
      </w:r>
      <w:r w:rsidR="00B34FFC" w:rsidRPr="00BC4CDC">
        <w:rPr>
          <w:rFonts w:ascii="Arial" w:hAnsi="Arial" w:cs="Arial"/>
          <w:sz w:val="20"/>
          <w:szCs w:val="20"/>
        </w:rPr>
        <w:t xml:space="preserve"> </w:t>
      </w:r>
      <w:r w:rsidR="000813B5" w:rsidRPr="00BC4CDC">
        <w:rPr>
          <w:rFonts w:ascii="Arial" w:hAnsi="Arial" w:cs="Arial"/>
          <w:sz w:val="20"/>
          <w:szCs w:val="20"/>
        </w:rPr>
        <w:t>This argument</w:t>
      </w:r>
      <w:r w:rsidR="00B34FFC" w:rsidRPr="00BC4CDC">
        <w:rPr>
          <w:rFonts w:ascii="Arial" w:hAnsi="Arial" w:cs="Arial"/>
          <w:sz w:val="20"/>
          <w:szCs w:val="20"/>
        </w:rPr>
        <w:t>, therefore</w:t>
      </w:r>
      <w:r w:rsidR="000813B5" w:rsidRPr="00BC4CDC">
        <w:rPr>
          <w:rFonts w:ascii="Arial" w:hAnsi="Arial" w:cs="Arial"/>
          <w:sz w:val="20"/>
          <w:szCs w:val="20"/>
        </w:rPr>
        <w:t xml:space="preserve"> </w:t>
      </w:r>
      <w:r w:rsidR="00B34FFC" w:rsidRPr="00BC4CDC">
        <w:rPr>
          <w:rFonts w:ascii="Arial" w:hAnsi="Arial" w:cs="Arial"/>
          <w:sz w:val="20"/>
          <w:szCs w:val="20"/>
        </w:rPr>
        <w:lastRenderedPageBreak/>
        <w:t>indicates</w:t>
      </w:r>
      <w:r w:rsidR="000813B5" w:rsidRPr="00BC4CDC">
        <w:rPr>
          <w:rFonts w:ascii="Arial" w:hAnsi="Arial" w:cs="Arial"/>
          <w:sz w:val="20"/>
          <w:szCs w:val="20"/>
        </w:rPr>
        <w:t xml:space="preserve"> that the persistent fragmentation of educational innovation results from the absence of such systemic feedback mechanisms</w:t>
      </w:r>
    </w:p>
    <w:p w14:paraId="71521008" w14:textId="77777777" w:rsidR="00613E9D" w:rsidRPr="00390EAE" w:rsidRDefault="00613E9D" w:rsidP="00613E9D">
      <w:pPr>
        <w:spacing w:line="278" w:lineRule="auto"/>
        <w:jc w:val="both"/>
        <w:rPr>
          <w:rFonts w:ascii="Arial" w:hAnsi="Arial" w:cs="Arial"/>
          <w:b/>
          <w:bCs/>
        </w:rPr>
      </w:pPr>
    </w:p>
    <w:p w14:paraId="743E02A8" w14:textId="19BDFB62" w:rsidR="00613E9D" w:rsidRPr="00390EAE" w:rsidRDefault="00613E9D" w:rsidP="00613E9D">
      <w:pPr>
        <w:spacing w:line="278" w:lineRule="auto"/>
        <w:jc w:val="both"/>
        <w:rPr>
          <w:rFonts w:ascii="Arial" w:hAnsi="Arial" w:cs="Arial"/>
          <w:b/>
          <w:bCs/>
        </w:rPr>
      </w:pPr>
      <w:r w:rsidRPr="00390EAE">
        <w:rPr>
          <w:rFonts w:ascii="Arial" w:hAnsi="Arial" w:cs="Arial"/>
          <w:b/>
          <w:bCs/>
        </w:rPr>
        <w:t xml:space="preserve">3 </w:t>
      </w:r>
      <w:r w:rsidR="003400BD" w:rsidRPr="00390EAE">
        <w:rPr>
          <w:rFonts w:ascii="Arial" w:hAnsi="Arial" w:cs="Arial"/>
          <w:b/>
          <w:bCs/>
        </w:rPr>
        <w:t>ABSTRACTION</w:t>
      </w:r>
    </w:p>
    <w:p w14:paraId="7BB47E6C" w14:textId="59701395" w:rsidR="003400BD" w:rsidRPr="0073082D" w:rsidRDefault="002E1861" w:rsidP="00613E9D">
      <w:pPr>
        <w:spacing w:line="240" w:lineRule="auto"/>
        <w:jc w:val="both"/>
        <w:rPr>
          <w:rFonts w:ascii="Arial" w:hAnsi="Arial" w:cs="Arial"/>
          <w:sz w:val="20"/>
          <w:szCs w:val="20"/>
        </w:rPr>
      </w:pPr>
      <w:r w:rsidRPr="0073082D">
        <w:rPr>
          <w:rFonts w:ascii="Arial" w:hAnsi="Arial" w:cs="Arial"/>
          <w:sz w:val="20"/>
          <w:szCs w:val="20"/>
        </w:rPr>
        <w:t>In modeling educational research, the first and very important step is that of abstraction. The purpose of that process is simply to create a</w:t>
      </w:r>
      <w:r w:rsidRPr="0073082D">
        <w:rPr>
          <w:rStyle w:val="ts-alignment-element"/>
          <w:rFonts w:ascii="Arial" w:hAnsi="Arial" w:cs="Arial"/>
          <w:sz w:val="20"/>
          <w:szCs w:val="20"/>
          <w:lang w:val="en"/>
        </w:rPr>
        <w:t xml:space="preserve"> simplified</w:t>
      </w:r>
      <w:r w:rsidRPr="0073082D">
        <w:rPr>
          <w:rFonts w:ascii="Arial" w:hAnsi="Arial" w:cs="Arial"/>
          <w:sz w:val="20"/>
          <w:szCs w:val="20"/>
          <w:lang w:val="en"/>
        </w:rPr>
        <w:t xml:space="preserve"> and manageable </w:t>
      </w:r>
      <w:r w:rsidRPr="0073082D">
        <w:rPr>
          <w:rStyle w:val="ts-alignment-element"/>
          <w:rFonts w:ascii="Arial" w:hAnsi="Arial" w:cs="Arial"/>
          <w:sz w:val="20"/>
          <w:szCs w:val="20"/>
          <w:lang w:val="en"/>
        </w:rPr>
        <w:t>version</w:t>
      </w:r>
      <w:r w:rsidRPr="0073082D">
        <w:rPr>
          <w:rFonts w:ascii="Arial" w:hAnsi="Arial" w:cs="Arial"/>
          <w:sz w:val="20"/>
          <w:szCs w:val="20"/>
          <w:lang w:val="en"/>
        </w:rPr>
        <w:t xml:space="preserve"> </w:t>
      </w:r>
      <w:r w:rsidRPr="0073082D">
        <w:rPr>
          <w:rStyle w:val="ts-alignment-element"/>
          <w:rFonts w:ascii="Arial" w:hAnsi="Arial" w:cs="Arial"/>
          <w:sz w:val="20"/>
          <w:szCs w:val="20"/>
          <w:lang w:val="en"/>
        </w:rPr>
        <w:t>of</w:t>
      </w:r>
      <w:r w:rsidRPr="0073082D">
        <w:rPr>
          <w:rFonts w:ascii="Arial" w:hAnsi="Arial" w:cs="Arial"/>
          <w:sz w:val="20"/>
          <w:szCs w:val="20"/>
          <w:lang w:val="en"/>
        </w:rPr>
        <w:t xml:space="preserve"> the very </w:t>
      </w:r>
      <w:r w:rsidRPr="0073082D">
        <w:rPr>
          <w:rFonts w:ascii="Arial" w:hAnsi="Arial" w:cs="Arial"/>
          <w:sz w:val="20"/>
          <w:szCs w:val="20"/>
        </w:rPr>
        <w:t xml:space="preserve">intrigant </w:t>
      </w:r>
      <w:r w:rsidRPr="0073082D">
        <w:rPr>
          <w:rFonts w:ascii="Arial" w:hAnsi="Arial" w:cs="Arial"/>
          <w:sz w:val="20"/>
          <w:szCs w:val="20"/>
          <w:lang w:val="en"/>
        </w:rPr>
        <w:t xml:space="preserve">existing </w:t>
      </w:r>
      <w:r w:rsidRPr="0073082D">
        <w:rPr>
          <w:rStyle w:val="ts-alignment-element"/>
          <w:rFonts w:ascii="Arial" w:hAnsi="Arial" w:cs="Arial"/>
          <w:sz w:val="20"/>
          <w:szCs w:val="20"/>
          <w:lang w:val="en"/>
        </w:rPr>
        <w:t>education system.</w:t>
      </w:r>
      <w:r w:rsidR="00514F41" w:rsidRPr="0073082D">
        <w:rPr>
          <w:rStyle w:val="ts-alignment-element"/>
          <w:rFonts w:ascii="Arial" w:hAnsi="Arial" w:cs="Arial"/>
          <w:sz w:val="20"/>
          <w:szCs w:val="20"/>
          <w:lang w:val="en"/>
        </w:rPr>
        <w:t xml:space="preserve"> That is,</w:t>
      </w:r>
      <w:r w:rsidR="00514F41" w:rsidRPr="0073082D">
        <w:rPr>
          <w:rFonts w:ascii="Arial" w:hAnsi="Arial" w:cs="Arial"/>
          <w:sz w:val="20"/>
          <w:szCs w:val="20"/>
          <w:lang w:val="en"/>
        </w:rPr>
        <w:t xml:space="preserve"> </w:t>
      </w:r>
      <w:r w:rsidR="00514F41" w:rsidRPr="0073082D">
        <w:rPr>
          <w:rFonts w:ascii="Arial" w:hAnsi="Arial" w:cs="Arial"/>
          <w:sz w:val="20"/>
          <w:szCs w:val="20"/>
        </w:rPr>
        <w:t>i</w:t>
      </w:r>
      <w:r w:rsidR="00785F1E" w:rsidRPr="0073082D">
        <w:rPr>
          <w:rFonts w:ascii="Arial" w:hAnsi="Arial" w:cs="Arial"/>
          <w:sz w:val="20"/>
          <w:szCs w:val="20"/>
        </w:rPr>
        <w:t xml:space="preserve">n order to transform the multifactor and multidimensional educational reality into a manageable and simplified </w:t>
      </w:r>
      <w:r w:rsidRPr="0073082D">
        <w:rPr>
          <w:rFonts w:ascii="Arial" w:hAnsi="Arial" w:cs="Arial"/>
          <w:sz w:val="20"/>
          <w:szCs w:val="20"/>
        </w:rPr>
        <w:t>version</w:t>
      </w:r>
      <w:r w:rsidR="00785F1E" w:rsidRPr="0073082D">
        <w:rPr>
          <w:rFonts w:ascii="Arial" w:hAnsi="Arial" w:cs="Arial"/>
          <w:sz w:val="20"/>
          <w:szCs w:val="20"/>
        </w:rPr>
        <w:t xml:space="preserve">, which </w:t>
      </w:r>
      <w:r w:rsidR="00D352D7" w:rsidRPr="0073082D">
        <w:rPr>
          <w:rFonts w:ascii="Arial" w:hAnsi="Arial" w:cs="Arial"/>
          <w:sz w:val="20"/>
          <w:szCs w:val="20"/>
        </w:rPr>
        <w:t>researchers can work with</w:t>
      </w:r>
      <w:r w:rsidR="008C19BA" w:rsidRPr="0073082D">
        <w:rPr>
          <w:rFonts w:ascii="Arial" w:hAnsi="Arial" w:cs="Arial"/>
          <w:sz w:val="20"/>
          <w:szCs w:val="20"/>
        </w:rPr>
        <w:t xml:space="preserve">, they need to </w:t>
      </w:r>
      <w:r w:rsidR="00D352D7" w:rsidRPr="0073082D">
        <w:rPr>
          <w:rFonts w:ascii="Arial" w:hAnsi="Arial" w:cs="Arial"/>
          <w:sz w:val="20"/>
          <w:szCs w:val="20"/>
        </w:rPr>
        <w:t>remov</w:t>
      </w:r>
      <w:r w:rsidR="008C19BA" w:rsidRPr="0073082D">
        <w:rPr>
          <w:rFonts w:ascii="Arial" w:hAnsi="Arial" w:cs="Arial"/>
          <w:sz w:val="20"/>
          <w:szCs w:val="20"/>
        </w:rPr>
        <w:t>e</w:t>
      </w:r>
      <w:r w:rsidR="00D352D7" w:rsidRPr="0073082D">
        <w:rPr>
          <w:rFonts w:ascii="Arial" w:hAnsi="Arial" w:cs="Arial"/>
          <w:sz w:val="20"/>
          <w:szCs w:val="20"/>
        </w:rPr>
        <w:t xml:space="preserve"> </w:t>
      </w:r>
      <w:r w:rsidR="00514F41" w:rsidRPr="0073082D">
        <w:rPr>
          <w:rFonts w:ascii="Arial" w:hAnsi="Arial" w:cs="Arial"/>
          <w:sz w:val="20"/>
          <w:szCs w:val="20"/>
        </w:rPr>
        <w:t xml:space="preserve">all </w:t>
      </w:r>
      <w:r w:rsidR="008C19BA" w:rsidRPr="0073082D">
        <w:rPr>
          <w:rFonts w:ascii="Arial" w:hAnsi="Arial" w:cs="Arial"/>
          <w:sz w:val="20"/>
          <w:szCs w:val="20"/>
        </w:rPr>
        <w:t xml:space="preserve">the </w:t>
      </w:r>
      <w:r w:rsidR="00D352D7" w:rsidRPr="0073082D">
        <w:rPr>
          <w:rFonts w:ascii="Arial" w:hAnsi="Arial" w:cs="Arial"/>
          <w:sz w:val="20"/>
          <w:szCs w:val="20"/>
        </w:rPr>
        <w:t>not pertinent information and concepts</w:t>
      </w:r>
      <w:r w:rsidR="008C19BA" w:rsidRPr="0073082D">
        <w:rPr>
          <w:rFonts w:ascii="Arial" w:hAnsi="Arial" w:cs="Arial"/>
          <w:sz w:val="20"/>
          <w:szCs w:val="20"/>
        </w:rPr>
        <w:t>. To achieve th</w:t>
      </w:r>
      <w:r w:rsidR="00514F41" w:rsidRPr="0073082D">
        <w:rPr>
          <w:rFonts w:ascii="Arial" w:hAnsi="Arial" w:cs="Arial"/>
          <w:sz w:val="20"/>
          <w:szCs w:val="20"/>
        </w:rPr>
        <w:t>is</w:t>
      </w:r>
      <w:r w:rsidR="008C19BA" w:rsidRPr="0073082D">
        <w:rPr>
          <w:rFonts w:ascii="Arial" w:hAnsi="Arial" w:cs="Arial"/>
          <w:sz w:val="20"/>
          <w:szCs w:val="20"/>
        </w:rPr>
        <w:t xml:space="preserve"> task</w:t>
      </w:r>
      <w:r w:rsidR="00D352D7" w:rsidRPr="0073082D">
        <w:rPr>
          <w:rFonts w:ascii="Arial" w:hAnsi="Arial" w:cs="Arial"/>
          <w:sz w:val="20"/>
          <w:szCs w:val="20"/>
        </w:rPr>
        <w:t xml:space="preserve"> </w:t>
      </w:r>
      <w:r w:rsidR="008C19BA" w:rsidRPr="0073082D">
        <w:rPr>
          <w:rFonts w:ascii="Arial" w:hAnsi="Arial" w:cs="Arial"/>
          <w:sz w:val="20"/>
          <w:szCs w:val="20"/>
        </w:rPr>
        <w:t>of concentrating in the examination and the</w:t>
      </w:r>
      <w:r w:rsidR="00785F1E" w:rsidRPr="0073082D">
        <w:rPr>
          <w:rFonts w:ascii="Arial" w:hAnsi="Arial" w:cs="Arial"/>
          <w:sz w:val="20"/>
          <w:szCs w:val="20"/>
        </w:rPr>
        <w:t xml:space="preserve"> </w:t>
      </w:r>
      <w:r w:rsidR="008C19BA" w:rsidRPr="0073082D">
        <w:rPr>
          <w:rFonts w:ascii="Arial" w:hAnsi="Arial" w:cs="Arial"/>
          <w:sz w:val="20"/>
          <w:szCs w:val="20"/>
        </w:rPr>
        <w:t xml:space="preserve">resolution of the </w:t>
      </w:r>
      <w:r w:rsidR="00785F1E" w:rsidRPr="0073082D">
        <w:rPr>
          <w:rFonts w:ascii="Arial" w:hAnsi="Arial" w:cs="Arial"/>
          <w:sz w:val="20"/>
          <w:szCs w:val="20"/>
        </w:rPr>
        <w:t>issues of interest</w:t>
      </w:r>
      <w:r w:rsidR="00D352D7" w:rsidRPr="0073082D">
        <w:rPr>
          <w:rFonts w:ascii="Arial" w:hAnsi="Arial" w:cs="Arial"/>
          <w:sz w:val="20"/>
          <w:szCs w:val="20"/>
        </w:rPr>
        <w:t>,</w:t>
      </w:r>
      <w:r w:rsidR="00785F1E" w:rsidRPr="0073082D">
        <w:rPr>
          <w:rFonts w:ascii="Arial" w:hAnsi="Arial" w:cs="Arial"/>
          <w:sz w:val="20"/>
          <w:szCs w:val="20"/>
        </w:rPr>
        <w:t xml:space="preserve"> </w:t>
      </w:r>
      <w:r w:rsidR="008C19BA" w:rsidRPr="0073082D">
        <w:rPr>
          <w:rFonts w:ascii="Arial" w:hAnsi="Arial" w:cs="Arial"/>
          <w:sz w:val="20"/>
          <w:szCs w:val="20"/>
        </w:rPr>
        <w:t>they</w:t>
      </w:r>
      <w:r w:rsidR="00785F1E" w:rsidRPr="0073082D">
        <w:rPr>
          <w:rFonts w:ascii="Arial" w:hAnsi="Arial" w:cs="Arial"/>
          <w:sz w:val="20"/>
          <w:szCs w:val="20"/>
        </w:rPr>
        <w:t xml:space="preserve"> can be help</w:t>
      </w:r>
      <w:r w:rsidR="00D352D7" w:rsidRPr="0073082D">
        <w:rPr>
          <w:rFonts w:ascii="Arial" w:hAnsi="Arial" w:cs="Arial"/>
          <w:sz w:val="20"/>
          <w:szCs w:val="20"/>
        </w:rPr>
        <w:t>ed</w:t>
      </w:r>
      <w:r w:rsidR="00785F1E" w:rsidRPr="0073082D">
        <w:rPr>
          <w:rFonts w:ascii="Arial" w:hAnsi="Arial" w:cs="Arial"/>
          <w:sz w:val="20"/>
          <w:szCs w:val="20"/>
        </w:rPr>
        <w:t xml:space="preserve"> </w:t>
      </w:r>
      <w:r w:rsidR="00D352D7" w:rsidRPr="0073082D">
        <w:rPr>
          <w:rFonts w:ascii="Arial" w:hAnsi="Arial" w:cs="Arial"/>
          <w:sz w:val="20"/>
          <w:szCs w:val="20"/>
        </w:rPr>
        <w:t>by utilizing the following tools.</w:t>
      </w:r>
    </w:p>
    <w:p w14:paraId="42FD0151" w14:textId="77777777" w:rsidR="003400BD" w:rsidRPr="00390EAE" w:rsidRDefault="003400BD" w:rsidP="003400BD">
      <w:pPr>
        <w:shd w:val="clear" w:color="auto" w:fill="FDFDFD"/>
        <w:spacing w:after="0" w:line="240" w:lineRule="auto"/>
        <w:ind w:left="426"/>
        <w:jc w:val="both"/>
        <w:rPr>
          <w:rFonts w:ascii="Arial" w:eastAsia="Times New Roman" w:hAnsi="Arial" w:cs="Arial"/>
          <w:lang w:val="en"/>
        </w:rPr>
      </w:pPr>
    </w:p>
    <w:p w14:paraId="04C31BE1" w14:textId="0173C58C" w:rsidR="00514F41" w:rsidRPr="00390EAE" w:rsidRDefault="00514F41" w:rsidP="00514F41">
      <w:pPr>
        <w:shd w:val="clear" w:color="auto" w:fill="FDFDFD"/>
        <w:spacing w:after="0" w:line="240" w:lineRule="auto"/>
        <w:jc w:val="both"/>
        <w:rPr>
          <w:rFonts w:ascii="Arial" w:eastAsia="Times New Roman" w:hAnsi="Arial" w:cs="Arial"/>
          <w:lang w:val="en"/>
        </w:rPr>
      </w:pPr>
      <w:r w:rsidRPr="00390EAE">
        <w:rPr>
          <w:rFonts w:ascii="Arial" w:eastAsia="Times New Roman" w:hAnsi="Arial" w:cs="Arial"/>
          <w:b/>
          <w:bCs/>
          <w:lang w:val="en" w:eastAsia="el-GR"/>
        </w:rPr>
        <w:t xml:space="preserve">3.1 </w:t>
      </w:r>
      <w:r w:rsidR="003400BD" w:rsidRPr="00390EAE">
        <w:rPr>
          <w:rFonts w:ascii="Arial" w:eastAsia="Times New Roman" w:hAnsi="Arial" w:cs="Arial"/>
          <w:b/>
          <w:bCs/>
          <w:lang w:val="en" w:eastAsia="el-GR"/>
        </w:rPr>
        <w:t>Functional definition</w:t>
      </w:r>
      <w:r w:rsidR="003400BD" w:rsidRPr="00390EAE">
        <w:rPr>
          <w:rFonts w:ascii="Arial" w:eastAsia="Times New Roman" w:hAnsi="Arial" w:cs="Arial"/>
          <w:lang w:val="en"/>
        </w:rPr>
        <w:t xml:space="preserve"> </w:t>
      </w:r>
    </w:p>
    <w:p w14:paraId="49B15BA6" w14:textId="77777777" w:rsidR="00514F41" w:rsidRPr="00390EAE" w:rsidRDefault="00514F41" w:rsidP="00514F41">
      <w:pPr>
        <w:shd w:val="clear" w:color="auto" w:fill="FDFDFD"/>
        <w:spacing w:after="0" w:line="240" w:lineRule="auto"/>
        <w:jc w:val="both"/>
        <w:rPr>
          <w:rFonts w:ascii="Arial" w:eastAsia="Times New Roman" w:hAnsi="Arial" w:cs="Arial"/>
          <w:lang w:val="en"/>
        </w:rPr>
      </w:pPr>
    </w:p>
    <w:p w14:paraId="4BF8F147" w14:textId="712D7385" w:rsidR="00332FC5" w:rsidRPr="00BC4CDC" w:rsidRDefault="00332FC5" w:rsidP="00514F41">
      <w:pPr>
        <w:shd w:val="clear" w:color="auto" w:fill="FDFDFD"/>
        <w:spacing w:after="0" w:line="240" w:lineRule="auto"/>
        <w:jc w:val="both"/>
        <w:rPr>
          <w:rFonts w:ascii="Arial" w:eastAsia="Times New Roman" w:hAnsi="Arial" w:cs="Arial"/>
          <w:sz w:val="20"/>
          <w:szCs w:val="20"/>
          <w:lang w:val="en"/>
        </w:rPr>
      </w:pPr>
      <w:r w:rsidRPr="00BC4CDC">
        <w:rPr>
          <w:rFonts w:ascii="Arial" w:eastAsia="Times New Roman" w:hAnsi="Arial" w:cs="Arial"/>
          <w:sz w:val="20"/>
          <w:szCs w:val="20"/>
          <w:lang w:val="en"/>
        </w:rPr>
        <w:t>The functional definitions are a very powerful research tool, although they are arbitrary and of course they do not express the ultimate truth</w:t>
      </w:r>
      <w:r w:rsidR="00727B0F" w:rsidRPr="00BC4CDC">
        <w:rPr>
          <w:rFonts w:ascii="Arial" w:eastAsia="Times New Roman" w:hAnsi="Arial" w:cs="Arial"/>
          <w:sz w:val="20"/>
          <w:szCs w:val="20"/>
          <w:lang w:val="en"/>
        </w:rPr>
        <w:t xml:space="preserve"> and therefore, cannot be considered as been right or wrong, as well as true or not </w:t>
      </w:r>
      <w:bookmarkStart w:id="9" w:name="_Hlk215391501"/>
      <w:r w:rsidR="00A33B23" w:rsidRPr="00BC4CDC">
        <w:rPr>
          <w:sz w:val="20"/>
          <w:szCs w:val="20"/>
        </w:rPr>
        <w:t>[1</w:t>
      </w:r>
      <w:r w:rsidR="00C34947" w:rsidRPr="00BC4CDC">
        <w:rPr>
          <w:sz w:val="20"/>
          <w:szCs w:val="20"/>
        </w:rPr>
        <w:t>4</w:t>
      </w:r>
      <w:r w:rsidR="00A33B23" w:rsidRPr="00BC4CDC">
        <w:rPr>
          <w:sz w:val="20"/>
          <w:szCs w:val="20"/>
        </w:rPr>
        <w:t>]</w:t>
      </w:r>
      <w:r w:rsidR="004846B1">
        <w:rPr>
          <w:sz w:val="20"/>
          <w:szCs w:val="20"/>
        </w:rPr>
        <w:t>,</w:t>
      </w:r>
      <w:r w:rsidR="00A33B23" w:rsidRPr="00BC4CDC">
        <w:rPr>
          <w:rFonts w:ascii="Arial" w:hAnsi="Arial" w:cs="Arial"/>
          <w:sz w:val="20"/>
          <w:szCs w:val="20"/>
        </w:rPr>
        <w:t xml:space="preserve"> </w:t>
      </w:r>
      <w:bookmarkStart w:id="10" w:name="_Hlk215402732"/>
      <w:bookmarkEnd w:id="9"/>
      <w:r w:rsidR="005C43FF" w:rsidRPr="00BC4CDC">
        <w:rPr>
          <w:sz w:val="20"/>
          <w:szCs w:val="20"/>
        </w:rPr>
        <w:t>[15]</w:t>
      </w:r>
      <w:r w:rsidR="004846B1">
        <w:rPr>
          <w:sz w:val="20"/>
          <w:szCs w:val="20"/>
        </w:rPr>
        <w:t>,</w:t>
      </w:r>
      <w:r w:rsidR="005C43FF" w:rsidRPr="00BC4CDC">
        <w:rPr>
          <w:sz w:val="20"/>
          <w:szCs w:val="20"/>
        </w:rPr>
        <w:t xml:space="preserve"> [16]</w:t>
      </w:r>
      <w:r w:rsidR="004846B1">
        <w:rPr>
          <w:sz w:val="20"/>
          <w:szCs w:val="20"/>
        </w:rPr>
        <w:t>,</w:t>
      </w:r>
      <w:r w:rsidR="005C43FF" w:rsidRPr="00BC4CDC">
        <w:rPr>
          <w:sz w:val="20"/>
          <w:szCs w:val="20"/>
        </w:rPr>
        <w:t xml:space="preserve"> </w:t>
      </w:r>
      <w:bookmarkEnd w:id="10"/>
      <w:r w:rsidR="005C43FF" w:rsidRPr="00BC4CDC">
        <w:rPr>
          <w:sz w:val="20"/>
          <w:szCs w:val="20"/>
        </w:rPr>
        <w:t>[17]</w:t>
      </w:r>
      <w:r w:rsidR="00084FFB" w:rsidRPr="00BC4CDC">
        <w:rPr>
          <w:sz w:val="20"/>
          <w:szCs w:val="20"/>
        </w:rPr>
        <w:t>.</w:t>
      </w:r>
      <w:r w:rsidR="00084FFB" w:rsidRPr="00BC4CDC">
        <w:rPr>
          <w:rFonts w:ascii="Arial" w:eastAsia="Times New Roman" w:hAnsi="Arial" w:cs="Arial"/>
          <w:sz w:val="20"/>
          <w:szCs w:val="20"/>
          <w:lang w:val="en"/>
        </w:rPr>
        <w:t xml:space="preserve"> </w:t>
      </w:r>
      <w:r w:rsidR="00E97F44" w:rsidRPr="00BC4CDC">
        <w:rPr>
          <w:rFonts w:ascii="Arial" w:eastAsia="Times New Roman" w:hAnsi="Arial" w:cs="Arial"/>
          <w:sz w:val="20"/>
          <w:szCs w:val="20"/>
          <w:lang w:val="en"/>
        </w:rPr>
        <w:t>For example, by defining a school as a point in a map of schools to examine their spatial distribution is such a functional definition, because a school occupies an area (a set of buildings</w:t>
      </w:r>
      <w:r w:rsidR="00892E61" w:rsidRPr="00BC4CDC">
        <w:rPr>
          <w:rFonts w:ascii="Arial" w:eastAsia="Times New Roman" w:hAnsi="Arial" w:cs="Arial"/>
          <w:sz w:val="20"/>
          <w:szCs w:val="20"/>
          <w:lang w:val="en"/>
        </w:rPr>
        <w:t>)</w:t>
      </w:r>
      <w:r w:rsidR="00E97F44" w:rsidRPr="00BC4CDC">
        <w:rPr>
          <w:rFonts w:ascii="Arial" w:eastAsia="Times New Roman" w:hAnsi="Arial" w:cs="Arial"/>
          <w:sz w:val="20"/>
          <w:szCs w:val="20"/>
          <w:lang w:val="en"/>
        </w:rPr>
        <w:t xml:space="preserve">. </w:t>
      </w:r>
      <w:r w:rsidRPr="00BC4CDC">
        <w:rPr>
          <w:rFonts w:ascii="Arial" w:eastAsia="Times New Roman" w:hAnsi="Arial" w:cs="Arial"/>
          <w:sz w:val="20"/>
          <w:szCs w:val="20"/>
          <w:lang w:val="en"/>
        </w:rPr>
        <w:t>Their role is very simple, namely to introduce an operational tool to help researchers to deal exclusively with the educational issue of interest</w:t>
      </w:r>
      <w:r w:rsidR="00E97F44" w:rsidRPr="00BC4CDC">
        <w:rPr>
          <w:rFonts w:ascii="Arial" w:eastAsia="Times New Roman" w:hAnsi="Arial" w:cs="Arial"/>
          <w:sz w:val="20"/>
          <w:szCs w:val="20"/>
          <w:lang w:val="en"/>
        </w:rPr>
        <w:t xml:space="preserve"> ignoring all the other information and concepts.</w:t>
      </w:r>
    </w:p>
    <w:p w14:paraId="4CBC561D" w14:textId="77777777" w:rsidR="003400BD" w:rsidRPr="00390EAE" w:rsidRDefault="003400BD" w:rsidP="003400BD">
      <w:pPr>
        <w:shd w:val="clear" w:color="auto" w:fill="FDFDFD"/>
        <w:spacing w:after="0" w:line="240" w:lineRule="auto"/>
        <w:ind w:left="426"/>
        <w:jc w:val="both"/>
        <w:rPr>
          <w:rFonts w:ascii="Arial" w:eastAsia="Times New Roman" w:hAnsi="Arial" w:cs="Arial"/>
          <w:lang w:val="en"/>
        </w:rPr>
      </w:pPr>
    </w:p>
    <w:p w14:paraId="081688A6" w14:textId="77CD1AF9" w:rsidR="00514F41" w:rsidRPr="00390EAE" w:rsidRDefault="00D352D7" w:rsidP="00D352D7">
      <w:pPr>
        <w:shd w:val="clear" w:color="auto" w:fill="FDFDFD"/>
        <w:spacing w:after="0" w:line="240" w:lineRule="auto"/>
        <w:jc w:val="both"/>
        <w:rPr>
          <w:rFonts w:ascii="Arial" w:eastAsia="Times New Roman" w:hAnsi="Arial" w:cs="Arial"/>
          <w:b/>
          <w:bCs/>
          <w:lang w:val="en"/>
        </w:rPr>
      </w:pPr>
      <w:r w:rsidRPr="00390EAE">
        <w:rPr>
          <w:rFonts w:ascii="Arial" w:eastAsia="Times New Roman" w:hAnsi="Arial" w:cs="Arial"/>
          <w:b/>
          <w:bCs/>
          <w:lang w:val="en"/>
        </w:rPr>
        <w:t>3.2</w:t>
      </w:r>
      <w:r w:rsidRPr="00390EAE">
        <w:rPr>
          <w:rFonts w:ascii="Arial" w:eastAsia="Times New Roman" w:hAnsi="Arial" w:cs="Arial"/>
          <w:lang w:val="en"/>
        </w:rPr>
        <w:t xml:space="preserve"> </w:t>
      </w:r>
      <w:r w:rsidR="003400BD" w:rsidRPr="00390EAE">
        <w:rPr>
          <w:rFonts w:ascii="Arial" w:eastAsia="Times New Roman" w:hAnsi="Arial" w:cs="Arial"/>
          <w:b/>
          <w:bCs/>
          <w:lang w:val="en"/>
        </w:rPr>
        <w:t>Assumptions</w:t>
      </w:r>
    </w:p>
    <w:p w14:paraId="1290C895" w14:textId="77777777" w:rsidR="00727B0F" w:rsidRPr="00390EAE" w:rsidRDefault="00727B0F" w:rsidP="00D352D7">
      <w:pPr>
        <w:shd w:val="clear" w:color="auto" w:fill="FDFDFD"/>
        <w:spacing w:after="0" w:line="240" w:lineRule="auto"/>
        <w:jc w:val="both"/>
        <w:rPr>
          <w:rFonts w:ascii="Arial" w:eastAsia="Times New Roman" w:hAnsi="Arial" w:cs="Arial"/>
          <w:b/>
          <w:bCs/>
          <w:i/>
          <w:iCs/>
          <w:lang w:val="en"/>
        </w:rPr>
      </w:pPr>
    </w:p>
    <w:p w14:paraId="29C7705E" w14:textId="1ACF92CF" w:rsidR="00062055" w:rsidRPr="00BC4CDC" w:rsidRDefault="003400BD" w:rsidP="00D352D7">
      <w:pPr>
        <w:shd w:val="clear" w:color="auto" w:fill="FDFDFD"/>
        <w:spacing w:after="0" w:line="240" w:lineRule="auto"/>
        <w:jc w:val="both"/>
        <w:rPr>
          <w:rFonts w:ascii="Arial" w:eastAsia="Times New Roman" w:hAnsi="Arial" w:cs="Arial"/>
          <w:sz w:val="20"/>
          <w:szCs w:val="20"/>
          <w:lang w:val="en"/>
        </w:rPr>
      </w:pPr>
      <w:r w:rsidRPr="00BC4CDC">
        <w:rPr>
          <w:rFonts w:ascii="Arial" w:eastAsia="Times New Roman" w:hAnsi="Arial" w:cs="Arial"/>
          <w:sz w:val="20"/>
          <w:szCs w:val="20"/>
          <w:lang w:val="en"/>
        </w:rPr>
        <w:t xml:space="preserve">Assumptions are </w:t>
      </w:r>
      <w:r w:rsidR="00062055" w:rsidRPr="00BC4CDC">
        <w:rPr>
          <w:rFonts w:ascii="Arial" w:eastAsia="Times New Roman" w:hAnsi="Arial" w:cs="Arial"/>
          <w:sz w:val="20"/>
          <w:szCs w:val="20"/>
          <w:lang w:val="en"/>
        </w:rPr>
        <w:t>also an important an</w:t>
      </w:r>
      <w:r w:rsidR="009C4B0B" w:rsidRPr="00BC4CDC">
        <w:rPr>
          <w:rFonts w:ascii="Arial" w:eastAsia="Times New Roman" w:hAnsi="Arial" w:cs="Arial"/>
          <w:sz w:val="20"/>
          <w:szCs w:val="20"/>
          <w:lang w:val="en"/>
        </w:rPr>
        <w:t>d</w:t>
      </w:r>
      <w:r w:rsidR="00062055" w:rsidRPr="00BC4CDC">
        <w:rPr>
          <w:rFonts w:ascii="Arial" w:eastAsia="Times New Roman" w:hAnsi="Arial" w:cs="Arial"/>
          <w:sz w:val="20"/>
          <w:szCs w:val="20"/>
          <w:lang w:val="en"/>
        </w:rPr>
        <w:t xml:space="preserve"> necessary tool to address the issue that researchers are facing</w:t>
      </w:r>
      <w:r w:rsidR="009C4B0B" w:rsidRPr="00BC4CDC">
        <w:rPr>
          <w:rFonts w:ascii="Arial" w:eastAsia="Times New Roman" w:hAnsi="Arial" w:cs="Arial"/>
          <w:sz w:val="20"/>
          <w:szCs w:val="20"/>
          <w:lang w:val="en"/>
        </w:rPr>
        <w:t>,</w:t>
      </w:r>
      <w:r w:rsidR="00062055" w:rsidRPr="00BC4CDC">
        <w:rPr>
          <w:rFonts w:ascii="Arial" w:eastAsia="Times New Roman" w:hAnsi="Arial" w:cs="Arial"/>
          <w:sz w:val="20"/>
          <w:szCs w:val="20"/>
          <w:lang w:val="en"/>
        </w:rPr>
        <w:t xml:space="preserve"> when they </w:t>
      </w:r>
      <w:r w:rsidR="009C4B0B" w:rsidRPr="00BC4CDC">
        <w:rPr>
          <w:rFonts w:ascii="Arial" w:eastAsia="Times New Roman" w:hAnsi="Arial" w:cs="Arial"/>
          <w:sz w:val="20"/>
          <w:szCs w:val="20"/>
          <w:lang w:val="en"/>
        </w:rPr>
        <w:t>deal</w:t>
      </w:r>
      <w:r w:rsidR="00062055" w:rsidRPr="00BC4CDC">
        <w:rPr>
          <w:rFonts w:ascii="Arial" w:eastAsia="Times New Roman" w:hAnsi="Arial" w:cs="Arial"/>
          <w:sz w:val="20"/>
          <w:szCs w:val="20"/>
          <w:lang w:val="en"/>
        </w:rPr>
        <w:t xml:space="preserve"> with the complex educational reality. </w:t>
      </w:r>
      <w:r w:rsidR="009C4B0B" w:rsidRPr="00BC4CDC">
        <w:rPr>
          <w:rFonts w:ascii="Arial" w:eastAsia="Times New Roman" w:hAnsi="Arial" w:cs="Arial"/>
          <w:sz w:val="20"/>
          <w:szCs w:val="20"/>
          <w:lang w:val="en"/>
        </w:rPr>
        <w:t xml:space="preserve">Assumptions are concerned with accepting some ideas, concepts, procedures or rules, which however cannot be substantiated, but simplify the education process and greatly help and facilitate educational research. </w:t>
      </w:r>
      <w:r w:rsidR="00957460" w:rsidRPr="00BC4CDC">
        <w:rPr>
          <w:rFonts w:ascii="Arial" w:eastAsia="Times New Roman" w:hAnsi="Arial" w:cs="Arial"/>
          <w:sz w:val="20"/>
          <w:szCs w:val="20"/>
          <w:lang w:val="en"/>
        </w:rPr>
        <w:t xml:space="preserve">For example, the </w:t>
      </w:r>
      <w:r w:rsidR="00ED0274" w:rsidRPr="00BC4CDC">
        <w:rPr>
          <w:rFonts w:ascii="Arial" w:eastAsia="Times New Roman" w:hAnsi="Arial" w:cs="Arial"/>
          <w:sz w:val="20"/>
          <w:szCs w:val="20"/>
          <w:lang w:val="en"/>
        </w:rPr>
        <w:t>person-to-person</w:t>
      </w:r>
      <w:r w:rsidR="00957460" w:rsidRPr="00BC4CDC">
        <w:rPr>
          <w:rFonts w:ascii="Arial" w:eastAsia="Times New Roman" w:hAnsi="Arial" w:cs="Arial"/>
          <w:sz w:val="20"/>
          <w:szCs w:val="20"/>
          <w:lang w:val="en"/>
        </w:rPr>
        <w:t xml:space="preserve"> interaction is the only way to deal with teaching and learning. </w:t>
      </w:r>
    </w:p>
    <w:p w14:paraId="0983DAB9" w14:textId="77777777" w:rsidR="00062055" w:rsidRPr="00390EAE" w:rsidRDefault="00062055" w:rsidP="00D352D7">
      <w:pPr>
        <w:shd w:val="clear" w:color="auto" w:fill="FDFDFD"/>
        <w:spacing w:after="0" w:line="240" w:lineRule="auto"/>
        <w:jc w:val="both"/>
        <w:rPr>
          <w:rFonts w:ascii="Arial" w:eastAsia="Times New Roman" w:hAnsi="Arial" w:cs="Arial"/>
          <w:lang w:val="en"/>
        </w:rPr>
      </w:pPr>
    </w:p>
    <w:p w14:paraId="64087AE8" w14:textId="77777777" w:rsidR="00727B0F" w:rsidRPr="00390EAE" w:rsidRDefault="00D352D7" w:rsidP="00D352D7">
      <w:pPr>
        <w:shd w:val="clear" w:color="auto" w:fill="FDFDFD"/>
        <w:spacing w:after="0" w:line="240" w:lineRule="auto"/>
        <w:jc w:val="both"/>
        <w:rPr>
          <w:rFonts w:ascii="Arial" w:eastAsia="Times New Roman" w:hAnsi="Arial" w:cs="Arial"/>
          <w:color w:val="ED7D31"/>
        </w:rPr>
      </w:pPr>
      <w:r w:rsidRPr="00390EAE">
        <w:rPr>
          <w:rFonts w:ascii="Arial" w:eastAsia="Times New Roman" w:hAnsi="Arial" w:cs="Arial"/>
          <w:b/>
          <w:bCs/>
          <w:i/>
          <w:iCs/>
        </w:rPr>
        <w:t>3.3</w:t>
      </w:r>
      <w:r w:rsidRPr="00390EAE">
        <w:rPr>
          <w:rFonts w:ascii="Arial" w:eastAsia="Times New Roman" w:hAnsi="Arial" w:cs="Arial"/>
        </w:rPr>
        <w:t xml:space="preserve"> </w:t>
      </w:r>
      <w:r w:rsidR="003400BD" w:rsidRPr="00390EAE">
        <w:rPr>
          <w:rFonts w:ascii="Arial" w:eastAsia="Times New Roman" w:hAnsi="Arial" w:cs="Arial"/>
          <w:b/>
          <w:bCs/>
        </w:rPr>
        <w:t>Defining the content</w:t>
      </w:r>
      <w:r w:rsidR="003400BD" w:rsidRPr="00390EAE">
        <w:rPr>
          <w:rFonts w:ascii="Arial" w:eastAsia="Times New Roman" w:hAnsi="Arial" w:cs="Arial"/>
          <w:color w:val="ED7D31"/>
        </w:rPr>
        <w:t>.</w:t>
      </w:r>
    </w:p>
    <w:p w14:paraId="16C63FAF" w14:textId="50D3AFB4" w:rsidR="00514F41" w:rsidRPr="00390EAE" w:rsidRDefault="003400BD" w:rsidP="00D352D7">
      <w:pPr>
        <w:shd w:val="clear" w:color="auto" w:fill="FDFDFD"/>
        <w:spacing w:after="0" w:line="240" w:lineRule="auto"/>
        <w:jc w:val="both"/>
        <w:rPr>
          <w:rFonts w:ascii="Arial" w:eastAsia="Times New Roman" w:hAnsi="Arial" w:cs="Arial"/>
        </w:rPr>
      </w:pPr>
      <w:r w:rsidRPr="00390EAE">
        <w:rPr>
          <w:rFonts w:ascii="Arial" w:eastAsia="Times New Roman" w:hAnsi="Arial" w:cs="Arial"/>
        </w:rPr>
        <w:t xml:space="preserve"> </w:t>
      </w:r>
    </w:p>
    <w:p w14:paraId="1087C211" w14:textId="3BAC1E42" w:rsidR="00ED0274" w:rsidRPr="00BC4CDC" w:rsidRDefault="00727B0F" w:rsidP="00C47A98">
      <w:pPr>
        <w:shd w:val="clear" w:color="auto" w:fill="FDFDFD"/>
        <w:spacing w:after="0" w:line="240" w:lineRule="auto"/>
        <w:jc w:val="both"/>
        <w:rPr>
          <w:rFonts w:ascii="Arial" w:eastAsia="Times New Roman" w:hAnsi="Arial" w:cs="Arial"/>
          <w:sz w:val="20"/>
          <w:szCs w:val="20"/>
        </w:rPr>
      </w:pPr>
      <w:r w:rsidRPr="00BC4CDC">
        <w:rPr>
          <w:rFonts w:ascii="Arial" w:eastAsia="Times New Roman" w:hAnsi="Arial" w:cs="Arial"/>
          <w:sz w:val="20"/>
          <w:szCs w:val="20"/>
        </w:rPr>
        <w:t>The last helping tool to educational research is the concise and precise delineation of its content</w:t>
      </w:r>
      <w:r w:rsidR="00957460" w:rsidRPr="00BC4CDC">
        <w:rPr>
          <w:rFonts w:ascii="Arial" w:eastAsia="Times New Roman" w:hAnsi="Arial" w:cs="Arial"/>
          <w:sz w:val="20"/>
          <w:szCs w:val="20"/>
        </w:rPr>
        <w:t>,</w:t>
      </w:r>
      <w:r w:rsidRPr="00BC4CDC">
        <w:rPr>
          <w:rFonts w:ascii="Arial" w:eastAsia="Times New Roman" w:hAnsi="Arial" w:cs="Arial"/>
          <w:sz w:val="20"/>
          <w:szCs w:val="20"/>
        </w:rPr>
        <w:t xml:space="preserve"> for the simple reason that most educational issues requiring research attention</w:t>
      </w:r>
      <w:r w:rsidR="00957460" w:rsidRPr="00BC4CDC">
        <w:rPr>
          <w:rFonts w:ascii="Arial" w:eastAsia="Times New Roman" w:hAnsi="Arial" w:cs="Arial"/>
          <w:sz w:val="20"/>
          <w:szCs w:val="20"/>
        </w:rPr>
        <w:t xml:space="preserve"> are manifested differently due to their context. For example, educational research</w:t>
      </w:r>
      <w:r w:rsidR="0036261C" w:rsidRPr="00BC4CDC">
        <w:rPr>
          <w:rFonts w:ascii="Arial" w:eastAsia="Times New Roman" w:hAnsi="Arial" w:cs="Arial"/>
          <w:sz w:val="20"/>
          <w:szCs w:val="20"/>
        </w:rPr>
        <w:t xml:space="preserve"> is different when considering K–12 vs. higher education, global approaches vs local, or resources in developed countries vs developing, etc. Indeed,</w:t>
      </w:r>
      <w:r w:rsidR="00AF62B6">
        <w:rPr>
          <w:rFonts w:ascii="Arial" w:eastAsia="Times New Roman" w:hAnsi="Arial" w:cs="Arial"/>
          <w:sz w:val="20"/>
          <w:szCs w:val="20"/>
        </w:rPr>
        <w:t xml:space="preserve"> it</w:t>
      </w:r>
      <w:r w:rsidR="0036261C" w:rsidRPr="00BC4CDC">
        <w:rPr>
          <w:rFonts w:ascii="Arial" w:eastAsia="Times New Roman" w:hAnsi="Arial" w:cs="Arial"/>
          <w:sz w:val="20"/>
          <w:szCs w:val="20"/>
        </w:rPr>
        <w:t xml:space="preserve"> has been shown </w:t>
      </w:r>
      <w:r w:rsidR="00AF62B6" w:rsidRPr="00BC4CDC">
        <w:rPr>
          <w:sz w:val="20"/>
          <w:szCs w:val="20"/>
        </w:rPr>
        <w:t xml:space="preserve">[15] [16] </w:t>
      </w:r>
      <w:r w:rsidR="0036261C" w:rsidRPr="00BC4CDC">
        <w:rPr>
          <w:rFonts w:ascii="Arial" w:eastAsia="Times New Roman" w:hAnsi="Arial" w:cs="Arial"/>
          <w:sz w:val="20"/>
          <w:szCs w:val="20"/>
        </w:rPr>
        <w:t>that at least for issue</w:t>
      </w:r>
      <w:r w:rsidR="00ED0274" w:rsidRPr="00BC4CDC">
        <w:rPr>
          <w:rFonts w:ascii="Arial" w:eastAsia="Times New Roman" w:hAnsi="Arial" w:cs="Arial"/>
          <w:sz w:val="20"/>
          <w:szCs w:val="20"/>
        </w:rPr>
        <w:t xml:space="preserve"> such as</w:t>
      </w:r>
      <w:r w:rsidR="0036261C" w:rsidRPr="00BC4CDC">
        <w:rPr>
          <w:rFonts w:ascii="Arial" w:eastAsia="Times New Roman" w:hAnsi="Arial" w:cs="Arial"/>
          <w:sz w:val="20"/>
          <w:szCs w:val="20"/>
        </w:rPr>
        <w:t xml:space="preserve">: </w:t>
      </w:r>
      <w:r w:rsidR="0036261C" w:rsidRPr="00BC4CDC">
        <w:rPr>
          <w:rFonts w:ascii="Arial" w:eastAsia="Times New Roman" w:hAnsi="Arial" w:cs="Arial"/>
          <w:b/>
          <w:bCs/>
          <w:sz w:val="20"/>
          <w:szCs w:val="20"/>
        </w:rPr>
        <w:t>equity, access</w:t>
      </w:r>
      <w:r w:rsidR="00ED0274" w:rsidRPr="00BC4CDC">
        <w:rPr>
          <w:rFonts w:ascii="Arial" w:eastAsia="Times New Roman" w:hAnsi="Arial" w:cs="Arial"/>
          <w:b/>
          <w:bCs/>
          <w:sz w:val="20"/>
          <w:szCs w:val="20"/>
        </w:rPr>
        <w:t xml:space="preserve">, validity, technology, practices and policies </w:t>
      </w:r>
      <w:r w:rsidR="00ED0274" w:rsidRPr="00BC4CDC">
        <w:rPr>
          <w:rFonts w:ascii="Arial" w:eastAsia="Times New Roman" w:hAnsi="Arial" w:cs="Arial"/>
          <w:sz w:val="20"/>
          <w:szCs w:val="20"/>
        </w:rPr>
        <w:t>a clear content determination is imperative for a successful research outcome.</w:t>
      </w:r>
      <w:r w:rsidR="00C47A98" w:rsidRPr="00BC4CDC">
        <w:rPr>
          <w:rFonts w:ascii="Arial" w:eastAsia="Times New Roman" w:hAnsi="Arial" w:cs="Arial"/>
          <w:sz w:val="20"/>
          <w:szCs w:val="20"/>
        </w:rPr>
        <w:t xml:space="preserve"> </w:t>
      </w:r>
      <w:r w:rsidR="003400BD" w:rsidRPr="00BC4CDC">
        <w:rPr>
          <w:rFonts w:ascii="Arial" w:eastAsia="Times New Roman" w:hAnsi="Arial" w:cs="Arial"/>
          <w:sz w:val="20"/>
          <w:szCs w:val="20"/>
        </w:rPr>
        <w:t>In sum, researcher</w:t>
      </w:r>
      <w:r w:rsidR="00ED0274" w:rsidRPr="00BC4CDC">
        <w:rPr>
          <w:rFonts w:ascii="Arial" w:eastAsia="Times New Roman" w:hAnsi="Arial" w:cs="Arial"/>
          <w:sz w:val="20"/>
          <w:szCs w:val="20"/>
        </w:rPr>
        <w:t>s should be aware</w:t>
      </w:r>
      <w:r w:rsidR="003400BD" w:rsidRPr="00BC4CDC">
        <w:rPr>
          <w:rFonts w:ascii="Arial" w:eastAsia="Times New Roman" w:hAnsi="Arial" w:cs="Arial"/>
          <w:sz w:val="20"/>
          <w:szCs w:val="20"/>
        </w:rPr>
        <w:t xml:space="preserve"> </w:t>
      </w:r>
      <w:r w:rsidR="00ED0274" w:rsidRPr="00BC4CDC">
        <w:rPr>
          <w:rFonts w:ascii="Arial" w:eastAsia="Times New Roman" w:hAnsi="Arial" w:cs="Arial"/>
          <w:sz w:val="20"/>
          <w:szCs w:val="20"/>
        </w:rPr>
        <w:t>that</w:t>
      </w:r>
      <w:r w:rsidR="00C47A98" w:rsidRPr="00BC4CDC">
        <w:rPr>
          <w:rFonts w:ascii="Arial" w:eastAsia="Times New Roman" w:hAnsi="Arial" w:cs="Arial"/>
          <w:sz w:val="20"/>
          <w:szCs w:val="20"/>
        </w:rPr>
        <w:t xml:space="preserve"> that a precise content definition can help them not only in discovering “what works?” but “for whom, and how sustainable is it?”</w:t>
      </w:r>
    </w:p>
    <w:p w14:paraId="44C6B319" w14:textId="77777777" w:rsidR="00C47A98" w:rsidRPr="00BC4CDC" w:rsidRDefault="00C47A98" w:rsidP="00613E9D">
      <w:pPr>
        <w:spacing w:line="278" w:lineRule="auto"/>
        <w:jc w:val="both"/>
        <w:rPr>
          <w:rFonts w:ascii="Arial" w:hAnsi="Arial" w:cs="Arial"/>
          <w:b/>
          <w:bCs/>
          <w:sz w:val="20"/>
          <w:szCs w:val="20"/>
        </w:rPr>
      </w:pPr>
    </w:p>
    <w:p w14:paraId="1119083A" w14:textId="2F06AA10" w:rsidR="00613E9D" w:rsidRPr="00390EAE" w:rsidRDefault="00613E9D" w:rsidP="00892E61">
      <w:pPr>
        <w:pStyle w:val="ListParagraph"/>
        <w:numPr>
          <w:ilvl w:val="0"/>
          <w:numId w:val="41"/>
        </w:numPr>
        <w:tabs>
          <w:tab w:val="num" w:pos="567"/>
        </w:tabs>
        <w:spacing w:line="278" w:lineRule="auto"/>
        <w:ind w:left="426" w:hanging="426"/>
        <w:jc w:val="both"/>
        <w:rPr>
          <w:rFonts w:ascii="Arial" w:hAnsi="Arial" w:cs="Arial"/>
          <w:b/>
          <w:bCs/>
        </w:rPr>
      </w:pPr>
      <w:r w:rsidRPr="00390EAE">
        <w:rPr>
          <w:rFonts w:ascii="Arial" w:hAnsi="Arial" w:cs="Arial"/>
          <w:b/>
          <w:bCs/>
        </w:rPr>
        <w:t>CONCEPTUALIZATION</w:t>
      </w:r>
    </w:p>
    <w:p w14:paraId="21268C02" w14:textId="228F6609" w:rsidR="002460F3" w:rsidRPr="00AF62B6" w:rsidRDefault="002460F3" w:rsidP="00156B22">
      <w:pPr>
        <w:pStyle w:val="NormalWeb"/>
        <w:jc w:val="both"/>
        <w:rPr>
          <w:rFonts w:ascii="Arial" w:hAnsi="Arial" w:cs="Arial"/>
          <w:sz w:val="20"/>
          <w:szCs w:val="20"/>
        </w:rPr>
      </w:pPr>
      <w:r w:rsidRPr="00AF62B6">
        <w:rPr>
          <w:rFonts w:ascii="Arial" w:hAnsi="Arial" w:cs="Arial"/>
          <w:sz w:val="20"/>
          <w:szCs w:val="20"/>
        </w:rPr>
        <w:t xml:space="preserve">Conceptualization occupies a central position in educational research, serving as the intellectual foundation upon which inquiry is built. It refers to the systematic process of defining, clarifying, and structuring the key ideas, constructs, and relationships that shape </w:t>
      </w:r>
      <w:r w:rsidR="00F4537F" w:rsidRPr="00AF62B6">
        <w:rPr>
          <w:rFonts w:ascii="Arial" w:hAnsi="Arial" w:cs="Arial"/>
          <w:sz w:val="20"/>
          <w:szCs w:val="20"/>
        </w:rPr>
        <w:t xml:space="preserve">the </w:t>
      </w:r>
      <w:r w:rsidR="00E03229" w:rsidRPr="00AF62B6">
        <w:rPr>
          <w:rFonts w:ascii="Arial" w:hAnsi="Arial" w:cs="Arial"/>
          <w:sz w:val="20"/>
          <w:szCs w:val="20"/>
        </w:rPr>
        <w:t>research</w:t>
      </w:r>
      <w:r w:rsidRPr="00AF62B6">
        <w:rPr>
          <w:rFonts w:ascii="Arial" w:hAnsi="Arial" w:cs="Arial"/>
          <w:sz w:val="20"/>
          <w:szCs w:val="20"/>
        </w:rPr>
        <w:t>. Far from being a preliminary formality, conceptualization is a</w:t>
      </w:r>
      <w:r w:rsidR="009238F9">
        <w:rPr>
          <w:rFonts w:ascii="Arial" w:hAnsi="Arial" w:cs="Arial"/>
          <w:sz w:val="20"/>
          <w:szCs w:val="20"/>
        </w:rPr>
        <w:t xml:space="preserve"> </w:t>
      </w:r>
      <w:r w:rsidRPr="00AF62B6">
        <w:rPr>
          <w:rFonts w:ascii="Arial" w:hAnsi="Arial" w:cs="Arial"/>
          <w:sz w:val="20"/>
          <w:szCs w:val="20"/>
        </w:rPr>
        <w:t>rigorous scholarly activity that</w:t>
      </w:r>
      <w:r w:rsidR="00E03229" w:rsidRPr="00AF62B6">
        <w:rPr>
          <w:rFonts w:ascii="Arial" w:hAnsi="Arial" w:cs="Arial"/>
          <w:sz w:val="20"/>
          <w:szCs w:val="20"/>
        </w:rPr>
        <w:t>:</w:t>
      </w:r>
      <w:r w:rsidRPr="00AF62B6">
        <w:rPr>
          <w:rFonts w:ascii="Arial" w:hAnsi="Arial" w:cs="Arial"/>
          <w:sz w:val="20"/>
          <w:szCs w:val="20"/>
        </w:rPr>
        <w:t xml:space="preserve"> </w:t>
      </w:r>
      <w:r w:rsidR="00E03229" w:rsidRPr="00AF62B6">
        <w:rPr>
          <w:rFonts w:ascii="Arial" w:hAnsi="Arial" w:cs="Arial"/>
          <w:sz w:val="20"/>
          <w:szCs w:val="20"/>
        </w:rPr>
        <w:t>p</w:t>
      </w:r>
      <w:r w:rsidRPr="00AF62B6">
        <w:rPr>
          <w:rFonts w:ascii="Arial" w:hAnsi="Arial" w:cs="Arial"/>
          <w:sz w:val="20"/>
          <w:szCs w:val="20"/>
        </w:rPr>
        <w:t xml:space="preserve">rovides </w:t>
      </w:r>
      <w:r w:rsidRPr="00AF62B6">
        <w:rPr>
          <w:rStyle w:val="Strong"/>
          <w:rFonts w:ascii="Arial" w:hAnsi="Arial" w:cs="Arial"/>
          <w:sz w:val="20"/>
          <w:szCs w:val="20"/>
        </w:rPr>
        <w:t>theoretical clarity</w:t>
      </w:r>
      <w:r w:rsidR="00E03229" w:rsidRPr="00AF62B6">
        <w:rPr>
          <w:rStyle w:val="Strong"/>
          <w:rFonts w:ascii="Arial" w:hAnsi="Arial" w:cs="Arial"/>
          <w:sz w:val="20"/>
          <w:szCs w:val="20"/>
        </w:rPr>
        <w:t xml:space="preserve"> </w:t>
      </w:r>
      <w:r w:rsidR="00E03229" w:rsidRPr="00AF62B6">
        <w:rPr>
          <w:rStyle w:val="Strong"/>
          <w:rFonts w:ascii="Arial" w:hAnsi="Arial" w:cs="Arial"/>
          <w:b w:val="0"/>
          <w:bCs w:val="0"/>
          <w:sz w:val="20"/>
          <w:szCs w:val="20"/>
        </w:rPr>
        <w:t>(delineates clear</w:t>
      </w:r>
      <w:r w:rsidR="00E03229" w:rsidRPr="00AF62B6">
        <w:rPr>
          <w:rFonts w:ascii="Arial" w:hAnsi="Arial" w:cs="Arial"/>
          <w:sz w:val="20"/>
          <w:szCs w:val="20"/>
        </w:rPr>
        <w:t xml:space="preserve"> conceptual boundaries);</w:t>
      </w:r>
      <w:r w:rsidRPr="00AF62B6">
        <w:rPr>
          <w:rFonts w:ascii="Arial" w:hAnsi="Arial" w:cs="Arial"/>
          <w:sz w:val="20"/>
          <w:szCs w:val="20"/>
        </w:rPr>
        <w:t xml:space="preserve"> guides </w:t>
      </w:r>
      <w:r w:rsidRPr="00AF62B6">
        <w:rPr>
          <w:rStyle w:val="Strong"/>
          <w:rFonts w:ascii="Arial" w:hAnsi="Arial" w:cs="Arial"/>
          <w:sz w:val="20"/>
          <w:szCs w:val="20"/>
        </w:rPr>
        <w:t>research design and methodological decisions</w:t>
      </w:r>
      <w:r w:rsidR="00E03229" w:rsidRPr="00AF62B6">
        <w:rPr>
          <w:rStyle w:val="Strong"/>
          <w:rFonts w:ascii="Arial" w:hAnsi="Arial" w:cs="Arial"/>
          <w:sz w:val="20"/>
          <w:szCs w:val="20"/>
        </w:rPr>
        <w:t xml:space="preserve"> (</w:t>
      </w:r>
      <w:r w:rsidR="00E03229" w:rsidRPr="00AF62B6">
        <w:rPr>
          <w:rFonts w:ascii="Arial" w:hAnsi="Arial" w:cs="Arial"/>
          <w:sz w:val="20"/>
          <w:szCs w:val="20"/>
        </w:rPr>
        <w:t>ensures alignment between research questions, methods, and analyses);</w:t>
      </w:r>
      <w:r w:rsidRPr="00AF62B6">
        <w:rPr>
          <w:rFonts w:ascii="Arial" w:hAnsi="Arial" w:cs="Arial"/>
          <w:sz w:val="20"/>
          <w:szCs w:val="20"/>
        </w:rPr>
        <w:t xml:space="preserve"> enables </w:t>
      </w:r>
      <w:r w:rsidRPr="00AF62B6">
        <w:rPr>
          <w:rStyle w:val="Strong"/>
          <w:rFonts w:ascii="Arial" w:hAnsi="Arial" w:cs="Arial"/>
          <w:sz w:val="20"/>
          <w:szCs w:val="20"/>
        </w:rPr>
        <w:t>interpretive power</w:t>
      </w:r>
      <w:r w:rsidR="00E03229" w:rsidRPr="00AF62B6">
        <w:rPr>
          <w:rStyle w:val="Strong"/>
          <w:rFonts w:ascii="Arial" w:hAnsi="Arial" w:cs="Arial"/>
          <w:sz w:val="20"/>
          <w:szCs w:val="20"/>
        </w:rPr>
        <w:t xml:space="preserve"> (</w:t>
      </w:r>
      <w:r w:rsidR="00E03229" w:rsidRPr="00AF62B6">
        <w:rPr>
          <w:rFonts w:ascii="Arial" w:hAnsi="Arial" w:cs="Arial"/>
          <w:sz w:val="20"/>
          <w:szCs w:val="20"/>
        </w:rPr>
        <w:t xml:space="preserve">elevates </w:t>
      </w:r>
      <w:r w:rsidR="00156B22" w:rsidRPr="00AF62B6">
        <w:rPr>
          <w:rFonts w:ascii="Arial" w:hAnsi="Arial" w:cs="Arial"/>
          <w:sz w:val="20"/>
          <w:szCs w:val="20"/>
        </w:rPr>
        <w:t>research</w:t>
      </w:r>
      <w:r w:rsidR="00E03229" w:rsidRPr="00AF62B6">
        <w:rPr>
          <w:rFonts w:ascii="Arial" w:hAnsi="Arial" w:cs="Arial"/>
          <w:sz w:val="20"/>
          <w:szCs w:val="20"/>
        </w:rPr>
        <w:t xml:space="preserve"> from descriptive reporting to meaningful explanation</w:t>
      </w:r>
      <w:r w:rsidR="00156B22" w:rsidRPr="00AF62B6">
        <w:rPr>
          <w:rFonts w:ascii="Arial" w:hAnsi="Arial" w:cs="Arial"/>
          <w:sz w:val="20"/>
          <w:szCs w:val="20"/>
        </w:rPr>
        <w:t xml:space="preserve">); contributes </w:t>
      </w:r>
      <w:r w:rsidRPr="00AF62B6">
        <w:rPr>
          <w:rFonts w:ascii="Arial" w:hAnsi="Arial" w:cs="Arial"/>
          <w:sz w:val="20"/>
          <w:szCs w:val="20"/>
        </w:rPr>
        <w:t xml:space="preserve">in </w:t>
      </w:r>
      <w:r w:rsidRPr="00AF62B6">
        <w:rPr>
          <w:rStyle w:val="Strong"/>
          <w:rFonts w:ascii="Arial" w:hAnsi="Arial" w:cs="Arial"/>
          <w:sz w:val="20"/>
          <w:szCs w:val="20"/>
        </w:rPr>
        <w:t>ensuring transparency and rigor</w:t>
      </w:r>
      <w:r w:rsidR="00156B22" w:rsidRPr="00AF62B6">
        <w:rPr>
          <w:rStyle w:val="Strong"/>
          <w:rFonts w:ascii="Arial" w:hAnsi="Arial" w:cs="Arial"/>
          <w:sz w:val="20"/>
          <w:szCs w:val="20"/>
        </w:rPr>
        <w:t xml:space="preserve"> </w:t>
      </w:r>
      <w:r w:rsidR="00156B22" w:rsidRPr="00AF62B6">
        <w:rPr>
          <w:rStyle w:val="Strong"/>
          <w:rFonts w:ascii="Arial" w:hAnsi="Arial" w:cs="Arial"/>
          <w:b w:val="0"/>
          <w:bCs w:val="0"/>
          <w:sz w:val="20"/>
          <w:szCs w:val="20"/>
        </w:rPr>
        <w:t>(</w:t>
      </w:r>
      <w:r w:rsidR="00156B22" w:rsidRPr="00AF62B6">
        <w:rPr>
          <w:rFonts w:ascii="Arial" w:hAnsi="Arial" w:cs="Arial"/>
          <w:sz w:val="20"/>
          <w:szCs w:val="20"/>
        </w:rPr>
        <w:t>safeguard against ambiguity and interpretive drift); and</w:t>
      </w:r>
      <w:r w:rsidRPr="00AF62B6">
        <w:rPr>
          <w:rFonts w:ascii="Arial" w:hAnsi="Arial" w:cs="Arial"/>
          <w:sz w:val="20"/>
          <w:szCs w:val="20"/>
        </w:rPr>
        <w:t xml:space="preserve"> fosters </w:t>
      </w:r>
      <w:r w:rsidRPr="00AF62B6">
        <w:rPr>
          <w:rStyle w:val="Strong"/>
          <w:rFonts w:ascii="Arial" w:hAnsi="Arial" w:cs="Arial"/>
          <w:sz w:val="20"/>
          <w:szCs w:val="20"/>
        </w:rPr>
        <w:t>innovation and theoretical advancement</w:t>
      </w:r>
      <w:r w:rsidR="00156B22" w:rsidRPr="00AF62B6">
        <w:rPr>
          <w:rStyle w:val="Strong"/>
          <w:rFonts w:ascii="Arial" w:hAnsi="Arial" w:cs="Arial"/>
          <w:sz w:val="20"/>
          <w:szCs w:val="20"/>
        </w:rPr>
        <w:t xml:space="preserve"> </w:t>
      </w:r>
      <w:r w:rsidR="00156B22" w:rsidRPr="00AF62B6">
        <w:rPr>
          <w:rStyle w:val="Strong"/>
          <w:rFonts w:ascii="Arial" w:hAnsi="Arial" w:cs="Arial"/>
          <w:b w:val="0"/>
          <w:bCs w:val="0"/>
          <w:sz w:val="20"/>
          <w:szCs w:val="20"/>
        </w:rPr>
        <w:t>(</w:t>
      </w:r>
      <w:r w:rsidR="00156B22" w:rsidRPr="00AF62B6">
        <w:rPr>
          <w:rFonts w:ascii="Arial" w:hAnsi="Arial" w:cs="Arial"/>
          <w:sz w:val="20"/>
          <w:szCs w:val="20"/>
        </w:rPr>
        <w:t xml:space="preserve">challenge dominant paradigms and open pathways for fresh perspectives). </w:t>
      </w:r>
      <w:r w:rsidRPr="00AF62B6">
        <w:rPr>
          <w:rFonts w:ascii="Arial" w:hAnsi="Arial" w:cs="Arial"/>
          <w:sz w:val="20"/>
          <w:szCs w:val="20"/>
        </w:rPr>
        <w:t xml:space="preserve">Conceptualization is therefore </w:t>
      </w:r>
      <w:r w:rsidRPr="00AF62B6">
        <w:rPr>
          <w:rFonts w:ascii="Arial" w:hAnsi="Arial" w:cs="Arial"/>
          <w:sz w:val="20"/>
          <w:szCs w:val="20"/>
        </w:rPr>
        <w:lastRenderedPageBreak/>
        <w:t>not merely a technical step</w:t>
      </w:r>
      <w:r w:rsidR="00F4537F" w:rsidRPr="00AF62B6">
        <w:rPr>
          <w:rFonts w:ascii="Arial" w:hAnsi="Arial" w:cs="Arial"/>
          <w:sz w:val="20"/>
          <w:szCs w:val="20"/>
        </w:rPr>
        <w:t>,</w:t>
      </w:r>
      <w:r w:rsidRPr="00AF62B6">
        <w:rPr>
          <w:rFonts w:ascii="Arial" w:hAnsi="Arial" w:cs="Arial"/>
          <w:sz w:val="20"/>
          <w:szCs w:val="20"/>
        </w:rPr>
        <w:t xml:space="preserve"> but also a creative and reflective act that </w:t>
      </w:r>
      <w:r w:rsidR="00156B22" w:rsidRPr="00AF62B6">
        <w:rPr>
          <w:rFonts w:ascii="Arial" w:hAnsi="Arial" w:cs="Arial"/>
          <w:sz w:val="20"/>
          <w:szCs w:val="20"/>
        </w:rPr>
        <w:t xml:space="preserve">in addition </w:t>
      </w:r>
      <w:r w:rsidRPr="00AF62B6">
        <w:rPr>
          <w:rFonts w:ascii="Arial" w:hAnsi="Arial" w:cs="Arial"/>
          <w:sz w:val="20"/>
          <w:szCs w:val="20"/>
        </w:rPr>
        <w:t xml:space="preserve">contributes </w:t>
      </w:r>
      <w:r w:rsidR="00156B22" w:rsidRPr="00AF62B6">
        <w:rPr>
          <w:rFonts w:ascii="Arial" w:hAnsi="Arial" w:cs="Arial"/>
          <w:sz w:val="20"/>
          <w:szCs w:val="20"/>
        </w:rPr>
        <w:t xml:space="preserve">in the following </w:t>
      </w:r>
      <w:r w:rsidR="007C59B7" w:rsidRPr="00AF62B6">
        <w:rPr>
          <w:rFonts w:ascii="Arial" w:hAnsi="Arial" w:cs="Arial"/>
          <w:sz w:val="20"/>
          <w:szCs w:val="20"/>
        </w:rPr>
        <w:t xml:space="preserve">theoretical </w:t>
      </w:r>
      <w:r w:rsidR="00156B22" w:rsidRPr="00AF62B6">
        <w:rPr>
          <w:rFonts w:ascii="Arial" w:hAnsi="Arial" w:cs="Arial"/>
          <w:sz w:val="20"/>
          <w:szCs w:val="20"/>
        </w:rPr>
        <w:t xml:space="preserve">ways </w:t>
      </w:r>
      <w:r w:rsidRPr="00AF62B6">
        <w:rPr>
          <w:rFonts w:ascii="Arial" w:hAnsi="Arial" w:cs="Arial"/>
          <w:sz w:val="20"/>
          <w:szCs w:val="20"/>
        </w:rPr>
        <w:t xml:space="preserve">to </w:t>
      </w:r>
      <w:r w:rsidR="007C59B7" w:rsidRPr="00AF62B6">
        <w:rPr>
          <w:rFonts w:ascii="Arial" w:hAnsi="Arial" w:cs="Arial"/>
          <w:sz w:val="20"/>
          <w:szCs w:val="20"/>
        </w:rPr>
        <w:t xml:space="preserve">incorporating innovation in education. </w:t>
      </w:r>
    </w:p>
    <w:p w14:paraId="68DB360C" w14:textId="77777777" w:rsidR="002460F3" w:rsidRPr="00390EAE" w:rsidRDefault="002460F3" w:rsidP="002460F3">
      <w:pPr>
        <w:spacing w:line="278" w:lineRule="auto"/>
        <w:jc w:val="both"/>
        <w:rPr>
          <w:rFonts w:ascii="Arial" w:hAnsi="Arial" w:cs="Arial"/>
          <w:b/>
          <w:bCs/>
        </w:rPr>
      </w:pPr>
    </w:p>
    <w:p w14:paraId="085D6354" w14:textId="5999CE37" w:rsidR="00613E9D" w:rsidRPr="00100F8D" w:rsidRDefault="00613E9D" w:rsidP="00613E9D">
      <w:pPr>
        <w:rPr>
          <w:rFonts w:ascii="Arial" w:hAnsi="Arial" w:cs="Arial"/>
          <w:b/>
          <w:bCs/>
          <w:sz w:val="20"/>
          <w:szCs w:val="20"/>
        </w:rPr>
      </w:pPr>
      <w:r w:rsidRPr="00100F8D">
        <w:rPr>
          <w:rFonts w:ascii="Arial" w:hAnsi="Arial" w:cs="Arial"/>
          <w:b/>
          <w:bCs/>
          <w:sz w:val="20"/>
          <w:szCs w:val="20"/>
        </w:rPr>
        <w:t>4.1</w:t>
      </w:r>
      <w:r w:rsidRPr="00100F8D">
        <w:rPr>
          <w:rFonts w:ascii="Arial" w:hAnsi="Arial" w:cs="Arial"/>
          <w:sz w:val="20"/>
          <w:szCs w:val="20"/>
        </w:rPr>
        <w:t xml:space="preserve"> </w:t>
      </w:r>
      <w:r w:rsidRPr="00100F8D">
        <w:rPr>
          <w:rFonts w:ascii="Arial" w:hAnsi="Arial" w:cs="Arial"/>
          <w:b/>
          <w:bCs/>
          <w:sz w:val="20"/>
          <w:szCs w:val="20"/>
        </w:rPr>
        <w:t xml:space="preserve">Conceptual Orientation </w:t>
      </w:r>
    </w:p>
    <w:p w14:paraId="18C838F0" w14:textId="26722D31" w:rsidR="000964DF" w:rsidRPr="00100F8D" w:rsidRDefault="000964DF" w:rsidP="000964DF">
      <w:pPr>
        <w:jc w:val="both"/>
        <w:rPr>
          <w:rFonts w:ascii="Arial" w:hAnsi="Arial" w:cs="Arial"/>
          <w:sz w:val="20"/>
          <w:szCs w:val="20"/>
        </w:rPr>
      </w:pPr>
      <w:r w:rsidRPr="00100F8D">
        <w:rPr>
          <w:rFonts w:ascii="Arial" w:hAnsi="Arial" w:cs="Arial"/>
          <w:sz w:val="20"/>
          <w:szCs w:val="20"/>
        </w:rPr>
        <w:t xml:space="preserve">Contemporary policy discourse increasingly emphasizes </w:t>
      </w:r>
      <w:r w:rsidR="00F4537F" w:rsidRPr="00100F8D">
        <w:rPr>
          <w:rFonts w:ascii="Arial" w:hAnsi="Arial" w:cs="Arial"/>
          <w:b/>
          <w:bCs/>
          <w:sz w:val="20"/>
          <w:szCs w:val="20"/>
        </w:rPr>
        <w:t>information</w:t>
      </w:r>
      <w:r w:rsidRPr="00100F8D">
        <w:rPr>
          <w:rFonts w:ascii="Arial" w:hAnsi="Arial" w:cs="Arial"/>
          <w:b/>
          <w:bCs/>
          <w:sz w:val="20"/>
          <w:szCs w:val="20"/>
        </w:rPr>
        <w:t xml:space="preserve"> decision-making</w:t>
      </w:r>
      <w:r w:rsidRPr="00100F8D">
        <w:rPr>
          <w:rFonts w:ascii="Arial" w:hAnsi="Arial" w:cs="Arial"/>
          <w:sz w:val="20"/>
          <w:szCs w:val="20"/>
        </w:rPr>
        <w:t xml:space="preserve"> (European Commission, </w:t>
      </w:r>
      <w:r w:rsidR="00AF62B6" w:rsidRPr="00100F8D">
        <w:rPr>
          <w:rFonts w:ascii="Arial" w:hAnsi="Arial" w:cs="Arial"/>
          <w:sz w:val="20"/>
          <w:szCs w:val="20"/>
        </w:rPr>
        <w:t>[7]</w:t>
      </w:r>
      <w:r w:rsidRPr="00100F8D">
        <w:rPr>
          <w:rFonts w:ascii="Arial" w:hAnsi="Arial" w:cs="Arial"/>
          <w:sz w:val="20"/>
          <w:szCs w:val="20"/>
        </w:rPr>
        <w:t xml:space="preserve">; OECD, </w:t>
      </w:r>
      <w:r w:rsidR="00AF62B6" w:rsidRPr="00100F8D">
        <w:rPr>
          <w:rFonts w:ascii="Arial" w:hAnsi="Arial" w:cs="Arial"/>
          <w:sz w:val="20"/>
          <w:szCs w:val="20"/>
        </w:rPr>
        <w:t>[18]</w:t>
      </w:r>
      <w:r w:rsidRPr="00100F8D">
        <w:rPr>
          <w:rFonts w:ascii="Arial" w:hAnsi="Arial" w:cs="Arial"/>
          <w:sz w:val="20"/>
          <w:szCs w:val="20"/>
        </w:rPr>
        <w:t xml:space="preserve">), yet </w:t>
      </w:r>
      <w:r w:rsidR="00F4537F" w:rsidRPr="00100F8D">
        <w:rPr>
          <w:rFonts w:ascii="Arial" w:hAnsi="Arial" w:cs="Arial"/>
          <w:sz w:val="20"/>
          <w:szCs w:val="20"/>
        </w:rPr>
        <w:t>information</w:t>
      </w:r>
      <w:r w:rsidRPr="00100F8D">
        <w:rPr>
          <w:rFonts w:ascii="Arial" w:hAnsi="Arial" w:cs="Arial"/>
          <w:sz w:val="20"/>
          <w:szCs w:val="20"/>
        </w:rPr>
        <w:t xml:space="preserve"> use </w:t>
      </w:r>
      <w:r w:rsidR="007A3C39" w:rsidRPr="00100F8D">
        <w:rPr>
          <w:rFonts w:ascii="Arial" w:hAnsi="Arial" w:cs="Arial"/>
          <w:sz w:val="20"/>
          <w:szCs w:val="20"/>
        </w:rPr>
        <w:t xml:space="preserve">is </w:t>
      </w:r>
      <w:r w:rsidRPr="00100F8D">
        <w:rPr>
          <w:rFonts w:ascii="Arial" w:hAnsi="Arial" w:cs="Arial"/>
          <w:sz w:val="20"/>
          <w:szCs w:val="20"/>
        </w:rPr>
        <w:t>often sporadic,</w:t>
      </w:r>
      <w:r w:rsidR="007A3C39" w:rsidRPr="00100F8D">
        <w:rPr>
          <w:rFonts w:ascii="Arial" w:hAnsi="Arial" w:cs="Arial"/>
          <w:sz w:val="20"/>
          <w:szCs w:val="20"/>
        </w:rPr>
        <w:t xml:space="preserve"> and </w:t>
      </w:r>
      <w:r w:rsidRPr="00100F8D">
        <w:rPr>
          <w:rFonts w:ascii="Arial" w:hAnsi="Arial" w:cs="Arial"/>
          <w:sz w:val="20"/>
          <w:szCs w:val="20"/>
        </w:rPr>
        <w:t xml:space="preserve">fragmented. Conceptualizing educational research as </w:t>
      </w:r>
      <w:r w:rsidR="0001777E" w:rsidRPr="00100F8D">
        <w:rPr>
          <w:rFonts w:ascii="Arial" w:hAnsi="Arial" w:cs="Arial"/>
          <w:sz w:val="20"/>
          <w:szCs w:val="20"/>
        </w:rPr>
        <w:t>it</w:t>
      </w:r>
      <w:r w:rsidRPr="00100F8D">
        <w:rPr>
          <w:rFonts w:ascii="Arial" w:hAnsi="Arial" w:cs="Arial"/>
          <w:sz w:val="20"/>
          <w:szCs w:val="20"/>
        </w:rPr>
        <w:t xml:space="preserve"> reframes </w:t>
      </w:r>
      <w:r w:rsidR="007A3C39" w:rsidRPr="00100F8D">
        <w:rPr>
          <w:rFonts w:ascii="Arial" w:hAnsi="Arial" w:cs="Arial"/>
          <w:sz w:val="20"/>
          <w:szCs w:val="20"/>
        </w:rPr>
        <w:t xml:space="preserve">information (the term used is </w:t>
      </w:r>
      <w:r w:rsidRPr="00100F8D">
        <w:rPr>
          <w:rFonts w:ascii="Arial" w:hAnsi="Arial" w:cs="Arial"/>
          <w:sz w:val="20"/>
          <w:szCs w:val="20"/>
        </w:rPr>
        <w:t>evidence</w:t>
      </w:r>
      <w:r w:rsidR="007A3C39" w:rsidRPr="00100F8D">
        <w:rPr>
          <w:rFonts w:ascii="Arial" w:hAnsi="Arial" w:cs="Arial"/>
          <w:sz w:val="20"/>
          <w:szCs w:val="20"/>
        </w:rPr>
        <w:t>, which we suggest they do not automatically produced information that leads to knowledge)</w:t>
      </w:r>
      <w:r w:rsidR="0001777E" w:rsidRPr="00100F8D">
        <w:rPr>
          <w:rFonts w:ascii="Arial" w:hAnsi="Arial" w:cs="Arial"/>
          <w:sz w:val="20"/>
          <w:szCs w:val="20"/>
        </w:rPr>
        <w:t>,</w:t>
      </w:r>
      <w:r w:rsidRPr="00100F8D">
        <w:rPr>
          <w:rFonts w:ascii="Arial" w:hAnsi="Arial" w:cs="Arial"/>
          <w:sz w:val="20"/>
          <w:szCs w:val="20"/>
        </w:rPr>
        <w:t xml:space="preserve"> as </w:t>
      </w:r>
      <w:r w:rsidR="007A3C39" w:rsidRPr="00100F8D">
        <w:rPr>
          <w:rFonts w:ascii="Arial" w:hAnsi="Arial" w:cs="Arial"/>
          <w:sz w:val="20"/>
          <w:szCs w:val="20"/>
        </w:rPr>
        <w:t>part of the educational system</w:t>
      </w:r>
      <w:r w:rsidR="007A3C39" w:rsidRPr="00100F8D">
        <w:rPr>
          <w:rFonts w:ascii="Arial" w:hAnsi="Arial" w:cs="Arial"/>
          <w:b/>
          <w:bCs/>
          <w:sz w:val="20"/>
          <w:szCs w:val="20"/>
        </w:rPr>
        <w:t xml:space="preserve"> </w:t>
      </w:r>
      <w:r w:rsidR="007A3C39" w:rsidRPr="00100F8D">
        <w:rPr>
          <w:rFonts w:ascii="Arial" w:hAnsi="Arial" w:cs="Arial"/>
          <w:sz w:val="20"/>
          <w:szCs w:val="20"/>
        </w:rPr>
        <w:t>available to all stakeholders</w:t>
      </w:r>
      <w:r w:rsidR="008E19F7" w:rsidRPr="00100F8D">
        <w:rPr>
          <w:rFonts w:ascii="Arial" w:hAnsi="Arial" w:cs="Arial"/>
          <w:sz w:val="20"/>
          <w:szCs w:val="20"/>
        </w:rPr>
        <w:t>.</w:t>
      </w:r>
      <w:r w:rsidR="008E19F7" w:rsidRPr="00100F8D">
        <w:rPr>
          <w:rFonts w:ascii="Arial" w:hAnsi="Arial" w:cs="Arial"/>
          <w:b/>
          <w:bCs/>
          <w:sz w:val="20"/>
          <w:szCs w:val="20"/>
        </w:rPr>
        <w:t xml:space="preserve"> </w:t>
      </w:r>
      <w:r w:rsidRPr="00100F8D">
        <w:rPr>
          <w:rFonts w:ascii="Arial" w:hAnsi="Arial" w:cs="Arial"/>
          <w:sz w:val="20"/>
          <w:szCs w:val="20"/>
        </w:rPr>
        <w:t xml:space="preserve">Each of the </w:t>
      </w:r>
      <w:r w:rsidR="008E19F7" w:rsidRPr="00100F8D">
        <w:rPr>
          <w:rFonts w:ascii="Arial" w:hAnsi="Arial" w:cs="Arial"/>
          <w:sz w:val="20"/>
          <w:szCs w:val="20"/>
        </w:rPr>
        <w:t xml:space="preserve">three </w:t>
      </w:r>
      <w:r w:rsidRPr="00100F8D">
        <w:rPr>
          <w:rFonts w:ascii="Arial" w:hAnsi="Arial" w:cs="Arial"/>
          <w:sz w:val="20"/>
          <w:szCs w:val="20"/>
        </w:rPr>
        <w:t>toolkit</w:t>
      </w:r>
      <w:r w:rsidR="008E19F7" w:rsidRPr="00100F8D">
        <w:rPr>
          <w:rFonts w:ascii="Arial" w:hAnsi="Arial" w:cs="Arial"/>
          <w:sz w:val="20"/>
          <w:szCs w:val="20"/>
        </w:rPr>
        <w:t xml:space="preserve"> stages </w:t>
      </w:r>
      <w:r w:rsidRPr="00100F8D">
        <w:rPr>
          <w:rFonts w:ascii="Arial" w:hAnsi="Arial" w:cs="Arial"/>
          <w:sz w:val="20"/>
          <w:szCs w:val="20"/>
        </w:rPr>
        <w:t xml:space="preserve">functions as a transaction that transfers knowledge between subsystems. When institutionalized, these transactions yield organizational knowledge creation </w:t>
      </w:r>
      <w:r w:rsidR="00A33B23" w:rsidRPr="00100F8D">
        <w:rPr>
          <w:rFonts w:ascii="Arial" w:hAnsi="Arial" w:cs="Arial"/>
          <w:sz w:val="20"/>
          <w:szCs w:val="20"/>
        </w:rPr>
        <w:t>[</w:t>
      </w:r>
      <w:r w:rsidR="00823A5D" w:rsidRPr="00100F8D">
        <w:rPr>
          <w:rFonts w:ascii="Arial" w:hAnsi="Arial" w:cs="Arial"/>
          <w:sz w:val="20"/>
          <w:szCs w:val="20"/>
        </w:rPr>
        <w:t>5</w:t>
      </w:r>
      <w:r w:rsidR="00A33B23" w:rsidRPr="00100F8D">
        <w:rPr>
          <w:rFonts w:ascii="Arial" w:hAnsi="Arial" w:cs="Arial"/>
          <w:sz w:val="20"/>
          <w:szCs w:val="20"/>
        </w:rPr>
        <w:t>]</w:t>
      </w:r>
      <w:r w:rsidRPr="00100F8D">
        <w:rPr>
          <w:rFonts w:ascii="Arial" w:hAnsi="Arial" w:cs="Arial"/>
          <w:sz w:val="20"/>
          <w:szCs w:val="20"/>
        </w:rPr>
        <w:t>, where tacit expertise becomes explicit, shared, and reintegrated into practice.</w:t>
      </w:r>
      <w:r w:rsidR="008E19F7" w:rsidRPr="00100F8D">
        <w:rPr>
          <w:rFonts w:ascii="Arial" w:hAnsi="Arial" w:cs="Arial"/>
          <w:sz w:val="20"/>
          <w:szCs w:val="20"/>
        </w:rPr>
        <w:t xml:space="preserve"> That is, information </w:t>
      </w:r>
      <w:r w:rsidRPr="00100F8D">
        <w:rPr>
          <w:rFonts w:ascii="Arial" w:hAnsi="Arial" w:cs="Arial"/>
          <w:sz w:val="20"/>
          <w:szCs w:val="20"/>
        </w:rPr>
        <w:t>is no</w:t>
      </w:r>
      <w:r w:rsidR="008E19F7" w:rsidRPr="00100F8D">
        <w:rPr>
          <w:rFonts w:ascii="Arial" w:hAnsi="Arial" w:cs="Arial"/>
          <w:sz w:val="20"/>
          <w:szCs w:val="20"/>
        </w:rPr>
        <w:t>t</w:t>
      </w:r>
      <w:r w:rsidRPr="00100F8D">
        <w:rPr>
          <w:rFonts w:ascii="Arial" w:hAnsi="Arial" w:cs="Arial"/>
          <w:sz w:val="20"/>
          <w:szCs w:val="20"/>
        </w:rPr>
        <w:t xml:space="preserve"> </w:t>
      </w:r>
      <w:r w:rsidR="008E19F7" w:rsidRPr="00100F8D">
        <w:rPr>
          <w:rFonts w:ascii="Arial" w:hAnsi="Arial" w:cs="Arial"/>
          <w:sz w:val="20"/>
          <w:szCs w:val="20"/>
        </w:rPr>
        <w:t xml:space="preserve">just </w:t>
      </w:r>
      <w:r w:rsidRPr="00100F8D">
        <w:rPr>
          <w:rFonts w:ascii="Arial" w:hAnsi="Arial" w:cs="Arial"/>
          <w:sz w:val="20"/>
          <w:szCs w:val="20"/>
        </w:rPr>
        <w:t>an output of research</w:t>
      </w:r>
      <w:r w:rsidR="008E19F7" w:rsidRPr="00100F8D">
        <w:rPr>
          <w:rFonts w:ascii="Arial" w:hAnsi="Arial" w:cs="Arial"/>
          <w:sz w:val="20"/>
          <w:szCs w:val="20"/>
        </w:rPr>
        <w:t>,</w:t>
      </w:r>
      <w:r w:rsidRPr="00100F8D">
        <w:rPr>
          <w:rFonts w:ascii="Arial" w:hAnsi="Arial" w:cs="Arial"/>
          <w:sz w:val="20"/>
          <w:szCs w:val="20"/>
        </w:rPr>
        <w:t xml:space="preserve"> but the medium through which the system learns and renews itself</w:t>
      </w:r>
      <w:r w:rsidR="008E19F7" w:rsidRPr="00100F8D">
        <w:rPr>
          <w:rFonts w:ascii="Arial" w:hAnsi="Arial" w:cs="Arial"/>
          <w:sz w:val="20"/>
          <w:szCs w:val="20"/>
        </w:rPr>
        <w:t>, which is a</w:t>
      </w:r>
      <w:r w:rsidRPr="00100F8D">
        <w:rPr>
          <w:rFonts w:ascii="Arial" w:hAnsi="Arial" w:cs="Arial"/>
          <w:sz w:val="20"/>
          <w:szCs w:val="20"/>
        </w:rPr>
        <w:t xml:space="preserve">n essential condition for adaptive, high-reliability educational </w:t>
      </w:r>
      <w:r w:rsidR="008E19F7" w:rsidRPr="00100F8D">
        <w:rPr>
          <w:rFonts w:ascii="Arial" w:hAnsi="Arial" w:cs="Arial"/>
          <w:sz w:val="20"/>
          <w:szCs w:val="20"/>
        </w:rPr>
        <w:t>process</w:t>
      </w:r>
      <w:r w:rsidRPr="00100F8D">
        <w:rPr>
          <w:rFonts w:ascii="Arial" w:hAnsi="Arial" w:cs="Arial"/>
          <w:sz w:val="20"/>
          <w:szCs w:val="20"/>
        </w:rPr>
        <w:t>.</w:t>
      </w:r>
    </w:p>
    <w:p w14:paraId="43F5216C" w14:textId="77777777" w:rsidR="000964DF" w:rsidRPr="00390EAE" w:rsidRDefault="000964DF" w:rsidP="00613E9D">
      <w:pPr>
        <w:rPr>
          <w:rFonts w:ascii="Arial" w:hAnsi="Arial" w:cs="Arial"/>
          <w:b/>
          <w:bCs/>
        </w:rPr>
      </w:pPr>
    </w:p>
    <w:p w14:paraId="01B84138" w14:textId="2509B4DE" w:rsidR="00613E9D" w:rsidRPr="00390EAE" w:rsidRDefault="00613E9D" w:rsidP="00613E9D">
      <w:pPr>
        <w:rPr>
          <w:rFonts w:ascii="Arial" w:hAnsi="Arial" w:cs="Arial"/>
          <w:b/>
          <w:bCs/>
        </w:rPr>
      </w:pPr>
      <w:r w:rsidRPr="00390EAE">
        <w:rPr>
          <w:rFonts w:ascii="Arial" w:hAnsi="Arial" w:cs="Arial"/>
          <w:b/>
          <w:bCs/>
        </w:rPr>
        <w:t xml:space="preserve">4.2 Conceptual Gap and Research Aim </w:t>
      </w:r>
    </w:p>
    <w:p w14:paraId="385CCCC2" w14:textId="724A3D96" w:rsidR="000964DF" w:rsidRPr="00100F8D" w:rsidRDefault="000964DF" w:rsidP="000964DF">
      <w:pPr>
        <w:jc w:val="both"/>
        <w:rPr>
          <w:rFonts w:ascii="Arial" w:hAnsi="Arial" w:cs="Arial"/>
          <w:sz w:val="20"/>
          <w:szCs w:val="20"/>
        </w:rPr>
      </w:pPr>
      <w:r w:rsidRPr="00100F8D">
        <w:rPr>
          <w:rFonts w:ascii="Arial" w:hAnsi="Arial" w:cs="Arial"/>
          <w:sz w:val="20"/>
          <w:szCs w:val="20"/>
        </w:rPr>
        <w:t xml:space="preserve">While extensive scholarship exists on school improvement </w:t>
      </w:r>
      <w:r w:rsidR="008450F6" w:rsidRPr="00100F8D">
        <w:rPr>
          <w:rFonts w:ascii="Arial" w:hAnsi="Arial" w:cs="Arial"/>
          <w:sz w:val="20"/>
          <w:szCs w:val="20"/>
        </w:rPr>
        <w:t>[1</w:t>
      </w:r>
      <w:r w:rsidR="00823A5D" w:rsidRPr="00100F8D">
        <w:rPr>
          <w:rFonts w:ascii="Arial" w:hAnsi="Arial" w:cs="Arial"/>
          <w:sz w:val="20"/>
          <w:szCs w:val="20"/>
        </w:rPr>
        <w:t>1</w:t>
      </w:r>
      <w:r w:rsidR="008450F6" w:rsidRPr="00100F8D">
        <w:rPr>
          <w:rFonts w:ascii="Arial" w:hAnsi="Arial" w:cs="Arial"/>
          <w:sz w:val="20"/>
          <w:szCs w:val="20"/>
        </w:rPr>
        <w:t>]</w:t>
      </w:r>
      <w:r w:rsidR="004846B1">
        <w:rPr>
          <w:rFonts w:ascii="Arial" w:hAnsi="Arial" w:cs="Arial"/>
          <w:sz w:val="20"/>
          <w:szCs w:val="20"/>
        </w:rPr>
        <w:t>,</w:t>
      </w:r>
      <w:r w:rsidR="008450F6" w:rsidRPr="00100F8D">
        <w:rPr>
          <w:rFonts w:ascii="Arial" w:hAnsi="Arial" w:cs="Arial"/>
          <w:sz w:val="20"/>
          <w:szCs w:val="20"/>
        </w:rPr>
        <w:t>[</w:t>
      </w:r>
      <w:r w:rsidR="00C34947" w:rsidRPr="00100F8D">
        <w:rPr>
          <w:rFonts w:ascii="Arial" w:hAnsi="Arial" w:cs="Arial"/>
          <w:sz w:val="20"/>
          <w:szCs w:val="20"/>
        </w:rPr>
        <w:t>1</w:t>
      </w:r>
      <w:r w:rsidR="00084FFB" w:rsidRPr="00100F8D">
        <w:rPr>
          <w:rFonts w:ascii="Arial" w:hAnsi="Arial" w:cs="Arial"/>
          <w:sz w:val="20"/>
          <w:szCs w:val="20"/>
        </w:rPr>
        <w:t>9</w:t>
      </w:r>
      <w:r w:rsidR="008450F6" w:rsidRPr="00100F8D">
        <w:rPr>
          <w:rFonts w:ascii="Arial" w:hAnsi="Arial" w:cs="Arial"/>
          <w:sz w:val="20"/>
          <w:szCs w:val="20"/>
        </w:rPr>
        <w:t xml:space="preserve">] </w:t>
      </w:r>
      <w:r w:rsidRPr="00100F8D">
        <w:rPr>
          <w:rFonts w:ascii="Arial" w:hAnsi="Arial" w:cs="Arial"/>
          <w:sz w:val="20"/>
          <w:szCs w:val="20"/>
        </w:rPr>
        <w:t xml:space="preserve">and research–practice partnerships </w:t>
      </w:r>
      <w:r w:rsidR="008450F6" w:rsidRPr="00100F8D">
        <w:rPr>
          <w:rFonts w:ascii="Arial" w:hAnsi="Arial" w:cs="Arial"/>
          <w:sz w:val="20"/>
          <w:szCs w:val="20"/>
        </w:rPr>
        <w:t>[</w:t>
      </w:r>
      <w:r w:rsidR="00823A5D" w:rsidRPr="00100F8D">
        <w:rPr>
          <w:rFonts w:ascii="Arial" w:hAnsi="Arial" w:cs="Arial"/>
          <w:sz w:val="20"/>
          <w:szCs w:val="20"/>
        </w:rPr>
        <w:t>8</w:t>
      </w:r>
      <w:r w:rsidR="008450F6" w:rsidRPr="00100F8D">
        <w:rPr>
          <w:rFonts w:ascii="Arial" w:hAnsi="Arial" w:cs="Arial"/>
          <w:sz w:val="20"/>
          <w:szCs w:val="20"/>
        </w:rPr>
        <w:t>]</w:t>
      </w:r>
      <w:r w:rsidRPr="00100F8D">
        <w:rPr>
          <w:rFonts w:ascii="Arial" w:hAnsi="Arial" w:cs="Arial"/>
          <w:sz w:val="20"/>
          <w:szCs w:val="20"/>
        </w:rPr>
        <w:t xml:space="preserve">, few frameworks explain how research functions as a mechanism that generates </w:t>
      </w:r>
      <w:r w:rsidRPr="00100F8D">
        <w:rPr>
          <w:rFonts w:ascii="Arial" w:hAnsi="Arial" w:cs="Arial"/>
          <w:b/>
          <w:bCs/>
          <w:sz w:val="20"/>
          <w:szCs w:val="20"/>
        </w:rPr>
        <w:t>system</w:t>
      </w:r>
      <w:r w:rsidR="008E19F7" w:rsidRPr="00100F8D">
        <w:rPr>
          <w:rFonts w:ascii="Arial" w:hAnsi="Arial" w:cs="Arial"/>
          <w:b/>
          <w:bCs/>
          <w:sz w:val="20"/>
          <w:szCs w:val="20"/>
        </w:rPr>
        <w:t>ic</w:t>
      </w:r>
      <w:r w:rsidRPr="00100F8D">
        <w:rPr>
          <w:rFonts w:ascii="Arial" w:hAnsi="Arial" w:cs="Arial"/>
          <w:b/>
          <w:bCs/>
          <w:sz w:val="20"/>
          <w:szCs w:val="20"/>
        </w:rPr>
        <w:t xml:space="preserve"> adaptation</w:t>
      </w:r>
      <w:r w:rsidRPr="00100F8D">
        <w:rPr>
          <w:rFonts w:ascii="Arial" w:hAnsi="Arial" w:cs="Arial"/>
          <w:sz w:val="20"/>
          <w:szCs w:val="20"/>
        </w:rPr>
        <w:t xml:space="preserve">. </w:t>
      </w:r>
      <w:r w:rsidR="008E19F7" w:rsidRPr="00100F8D">
        <w:rPr>
          <w:rFonts w:ascii="Arial" w:hAnsi="Arial" w:cs="Arial"/>
          <w:sz w:val="20"/>
          <w:szCs w:val="20"/>
        </w:rPr>
        <w:t>Most research</w:t>
      </w:r>
      <w:r w:rsidRPr="00100F8D">
        <w:rPr>
          <w:rFonts w:ascii="Arial" w:hAnsi="Arial" w:cs="Arial"/>
          <w:sz w:val="20"/>
          <w:szCs w:val="20"/>
        </w:rPr>
        <w:t xml:space="preserve"> models describe collaboration, feedback, and alignment</w:t>
      </w:r>
      <w:r w:rsidR="008E19F7" w:rsidRPr="00100F8D">
        <w:rPr>
          <w:rFonts w:ascii="Arial" w:hAnsi="Arial" w:cs="Arial"/>
          <w:sz w:val="20"/>
          <w:szCs w:val="20"/>
        </w:rPr>
        <w:t>,</w:t>
      </w:r>
      <w:r w:rsidRPr="00100F8D">
        <w:rPr>
          <w:rFonts w:ascii="Arial" w:hAnsi="Arial" w:cs="Arial"/>
          <w:sz w:val="20"/>
          <w:szCs w:val="20"/>
        </w:rPr>
        <w:t xml:space="preserve"> but rarely articulate the underlying architecture that enables them</w:t>
      </w:r>
      <w:r w:rsidR="008E19F7" w:rsidRPr="00100F8D">
        <w:rPr>
          <w:rFonts w:ascii="Arial" w:hAnsi="Arial" w:cs="Arial"/>
          <w:sz w:val="20"/>
          <w:szCs w:val="20"/>
        </w:rPr>
        <w:t xml:space="preserve"> to bridge</w:t>
      </w:r>
      <w:r w:rsidR="008E19F7" w:rsidRPr="00100F8D">
        <w:rPr>
          <w:rFonts w:ascii="Arial" w:hAnsi="Arial" w:cs="Arial"/>
          <w:b/>
          <w:bCs/>
          <w:sz w:val="20"/>
          <w:szCs w:val="20"/>
        </w:rPr>
        <w:t xml:space="preserve"> </w:t>
      </w:r>
      <w:r w:rsidR="008E19F7" w:rsidRPr="00100F8D">
        <w:rPr>
          <w:rFonts w:ascii="Arial" w:hAnsi="Arial" w:cs="Arial"/>
          <w:sz w:val="20"/>
          <w:szCs w:val="20"/>
        </w:rPr>
        <w:t xml:space="preserve">conceptual gap and research aim. It </w:t>
      </w:r>
      <w:r w:rsidR="00A76F74" w:rsidRPr="00100F8D">
        <w:rPr>
          <w:rFonts w:ascii="Arial" w:hAnsi="Arial" w:cs="Arial"/>
          <w:sz w:val="20"/>
          <w:szCs w:val="20"/>
        </w:rPr>
        <w:t>is</w:t>
      </w:r>
      <w:r w:rsidR="008E19F7" w:rsidRPr="00100F8D">
        <w:rPr>
          <w:rFonts w:ascii="Arial" w:hAnsi="Arial" w:cs="Arial"/>
          <w:sz w:val="20"/>
          <w:szCs w:val="20"/>
        </w:rPr>
        <w:t xml:space="preserve"> suggested that</w:t>
      </w:r>
      <w:r w:rsidR="00A76F74" w:rsidRPr="00100F8D">
        <w:rPr>
          <w:rFonts w:ascii="Arial" w:hAnsi="Arial" w:cs="Arial"/>
          <w:sz w:val="20"/>
          <w:szCs w:val="20"/>
        </w:rPr>
        <w:t xml:space="preserve"> this gap can be addressed </w:t>
      </w:r>
      <w:r w:rsidRPr="00100F8D">
        <w:rPr>
          <w:rFonts w:ascii="Arial" w:hAnsi="Arial" w:cs="Arial"/>
          <w:sz w:val="20"/>
          <w:szCs w:val="20"/>
        </w:rPr>
        <w:t xml:space="preserve">by treating </w:t>
      </w:r>
      <w:r w:rsidR="00A76F74" w:rsidRPr="00100F8D">
        <w:rPr>
          <w:rFonts w:ascii="Arial" w:hAnsi="Arial" w:cs="Arial"/>
          <w:sz w:val="20"/>
          <w:szCs w:val="20"/>
        </w:rPr>
        <w:t>a</w:t>
      </w:r>
      <w:r w:rsidRPr="00100F8D">
        <w:rPr>
          <w:rFonts w:ascii="Arial" w:hAnsi="Arial" w:cs="Arial"/>
          <w:sz w:val="20"/>
          <w:szCs w:val="20"/>
        </w:rPr>
        <w:t xml:space="preserve"> </w:t>
      </w:r>
      <w:r w:rsidR="00A76F74" w:rsidRPr="00100F8D">
        <w:rPr>
          <w:rFonts w:ascii="Arial" w:hAnsi="Arial" w:cs="Arial"/>
          <w:sz w:val="20"/>
          <w:szCs w:val="20"/>
        </w:rPr>
        <w:t>t</w:t>
      </w:r>
      <w:r w:rsidRPr="00100F8D">
        <w:rPr>
          <w:rFonts w:ascii="Arial" w:hAnsi="Arial" w:cs="Arial"/>
          <w:sz w:val="20"/>
          <w:szCs w:val="20"/>
        </w:rPr>
        <w:t>oolkit as a minimal systemic architecture</w:t>
      </w:r>
      <w:r w:rsidR="00A76F74" w:rsidRPr="00100F8D">
        <w:rPr>
          <w:rFonts w:ascii="Arial" w:hAnsi="Arial" w:cs="Arial"/>
          <w:sz w:val="20"/>
          <w:szCs w:val="20"/>
        </w:rPr>
        <w:t>, which by using a</w:t>
      </w:r>
      <w:r w:rsidRPr="00100F8D">
        <w:rPr>
          <w:rFonts w:ascii="Arial" w:hAnsi="Arial" w:cs="Arial"/>
          <w:sz w:val="20"/>
          <w:szCs w:val="20"/>
        </w:rPr>
        <w:t xml:space="preserve"> feedback loop converts localized inquiry into organizational and policy learning. </w:t>
      </w:r>
      <w:r w:rsidR="00A76F74" w:rsidRPr="00100F8D">
        <w:rPr>
          <w:rFonts w:ascii="Arial" w:hAnsi="Arial" w:cs="Arial"/>
          <w:sz w:val="20"/>
          <w:szCs w:val="20"/>
        </w:rPr>
        <w:t>That is,</w:t>
      </w:r>
      <w:r w:rsidRPr="00100F8D">
        <w:rPr>
          <w:rFonts w:ascii="Arial" w:hAnsi="Arial" w:cs="Arial"/>
          <w:sz w:val="20"/>
          <w:szCs w:val="20"/>
        </w:rPr>
        <w:t xml:space="preserve"> </w:t>
      </w:r>
      <w:r w:rsidR="00B22DB9" w:rsidRPr="00100F8D">
        <w:rPr>
          <w:rFonts w:ascii="Arial" w:hAnsi="Arial" w:cs="Arial"/>
          <w:sz w:val="20"/>
          <w:szCs w:val="20"/>
        </w:rPr>
        <w:t xml:space="preserve">the importance of bridging the gap </w:t>
      </w:r>
      <w:r w:rsidRPr="00100F8D">
        <w:rPr>
          <w:rFonts w:ascii="Arial" w:hAnsi="Arial" w:cs="Arial"/>
          <w:sz w:val="20"/>
          <w:szCs w:val="20"/>
        </w:rPr>
        <w:t>lies in conceptual integration rather than empirical validation, uniting methodological, organizational, and governance perspectives into one coherent systems framework.</w:t>
      </w:r>
    </w:p>
    <w:p w14:paraId="279D9694" w14:textId="77777777" w:rsidR="000964DF" w:rsidRPr="00390EAE" w:rsidRDefault="000964DF" w:rsidP="00613E9D">
      <w:pPr>
        <w:tabs>
          <w:tab w:val="left" w:pos="5103"/>
        </w:tabs>
        <w:rPr>
          <w:rFonts w:ascii="Arial" w:hAnsi="Arial" w:cs="Arial"/>
          <w:b/>
          <w:bCs/>
        </w:rPr>
      </w:pPr>
    </w:p>
    <w:p w14:paraId="745EBC3C" w14:textId="77777777" w:rsidR="00A115F0" w:rsidRPr="00390EAE" w:rsidRDefault="00A115F0" w:rsidP="00A115F0">
      <w:pPr>
        <w:rPr>
          <w:rFonts w:ascii="Arial" w:hAnsi="Arial" w:cs="Arial"/>
          <w:b/>
          <w:bCs/>
        </w:rPr>
      </w:pPr>
      <w:r w:rsidRPr="00390EAE">
        <w:rPr>
          <w:rFonts w:ascii="Arial" w:hAnsi="Arial" w:cs="Arial"/>
          <w:b/>
          <w:bCs/>
        </w:rPr>
        <w:t>5. PRACTICAL TRANSFORMATION: THE TOOLKIT</w:t>
      </w:r>
    </w:p>
    <w:p w14:paraId="45177FEC" w14:textId="77777777" w:rsidR="00A115F0" w:rsidRPr="00390EAE" w:rsidRDefault="00A115F0" w:rsidP="008E1AE2">
      <w:pPr>
        <w:jc w:val="both"/>
        <w:rPr>
          <w:rFonts w:ascii="Arial" w:hAnsi="Arial" w:cs="Arial"/>
        </w:rPr>
      </w:pPr>
    </w:p>
    <w:p w14:paraId="4776094D" w14:textId="2FF66277" w:rsidR="00146C36" w:rsidRPr="00100F8D" w:rsidRDefault="007C59B7" w:rsidP="00146C36">
      <w:pPr>
        <w:jc w:val="both"/>
        <w:rPr>
          <w:rFonts w:ascii="Arial" w:hAnsi="Arial" w:cs="Arial"/>
          <w:sz w:val="20"/>
          <w:szCs w:val="20"/>
        </w:rPr>
      </w:pPr>
      <w:r w:rsidRPr="00100F8D">
        <w:rPr>
          <w:rFonts w:ascii="Arial" w:hAnsi="Arial" w:cs="Arial"/>
          <w:sz w:val="20"/>
          <w:szCs w:val="20"/>
        </w:rPr>
        <w:t xml:space="preserve">The emergence of the “toolkit” as a methodological and conceptual </w:t>
      </w:r>
      <w:r w:rsidR="00223231" w:rsidRPr="00100F8D">
        <w:rPr>
          <w:rFonts w:ascii="Arial" w:hAnsi="Arial" w:cs="Arial"/>
          <w:sz w:val="20"/>
          <w:szCs w:val="20"/>
        </w:rPr>
        <w:t xml:space="preserve">instrument </w:t>
      </w:r>
      <w:r w:rsidR="00101E41" w:rsidRPr="00100F8D">
        <w:rPr>
          <w:rFonts w:ascii="Arial" w:hAnsi="Arial" w:cs="Arial"/>
          <w:sz w:val="20"/>
          <w:szCs w:val="20"/>
        </w:rPr>
        <w:t>that exemplifies a major</w:t>
      </w:r>
      <w:r w:rsidRPr="00100F8D">
        <w:rPr>
          <w:rFonts w:ascii="Arial" w:hAnsi="Arial" w:cs="Arial"/>
          <w:sz w:val="20"/>
          <w:szCs w:val="20"/>
        </w:rPr>
        <w:t xml:space="preserve"> transformation in contemporary educational research. Traditionally, educational inquiry has been </w:t>
      </w:r>
      <w:r w:rsidR="00223231" w:rsidRPr="00100F8D">
        <w:rPr>
          <w:rFonts w:ascii="Arial" w:hAnsi="Arial" w:cs="Arial"/>
          <w:sz w:val="20"/>
          <w:szCs w:val="20"/>
        </w:rPr>
        <w:t>based</w:t>
      </w:r>
      <w:r w:rsidRPr="00100F8D">
        <w:rPr>
          <w:rFonts w:ascii="Arial" w:hAnsi="Arial" w:cs="Arial"/>
          <w:sz w:val="20"/>
          <w:szCs w:val="20"/>
        </w:rPr>
        <w:t xml:space="preserve"> </w:t>
      </w:r>
      <w:r w:rsidR="00223231" w:rsidRPr="00100F8D">
        <w:rPr>
          <w:rFonts w:ascii="Arial" w:hAnsi="Arial" w:cs="Arial"/>
          <w:sz w:val="20"/>
          <w:szCs w:val="20"/>
        </w:rPr>
        <w:t>o</w:t>
      </w:r>
      <w:r w:rsidRPr="00100F8D">
        <w:rPr>
          <w:rFonts w:ascii="Arial" w:hAnsi="Arial" w:cs="Arial"/>
          <w:sz w:val="20"/>
          <w:szCs w:val="20"/>
        </w:rPr>
        <w:t xml:space="preserve">n rigid methodological frameworks that prescribe how researchers should approach </w:t>
      </w:r>
      <w:r w:rsidR="00223231" w:rsidRPr="00100F8D">
        <w:rPr>
          <w:rFonts w:ascii="Arial" w:hAnsi="Arial" w:cs="Arial"/>
          <w:sz w:val="20"/>
          <w:szCs w:val="20"/>
        </w:rPr>
        <w:t>education</w:t>
      </w:r>
      <w:r w:rsidRPr="00100F8D">
        <w:rPr>
          <w:rFonts w:ascii="Arial" w:hAnsi="Arial" w:cs="Arial"/>
          <w:sz w:val="20"/>
          <w:szCs w:val="20"/>
        </w:rPr>
        <w:t xml:space="preserve">. The toolkit </w:t>
      </w:r>
      <w:r w:rsidR="00223231" w:rsidRPr="00100F8D">
        <w:rPr>
          <w:rFonts w:ascii="Arial" w:hAnsi="Arial" w:cs="Arial"/>
          <w:sz w:val="20"/>
          <w:szCs w:val="20"/>
        </w:rPr>
        <w:t>approach</w:t>
      </w:r>
      <w:r w:rsidRPr="00100F8D">
        <w:rPr>
          <w:rFonts w:ascii="Arial" w:hAnsi="Arial" w:cs="Arial"/>
          <w:sz w:val="20"/>
          <w:szCs w:val="20"/>
        </w:rPr>
        <w:t>, by contrast, conceptualizes research not as adherence to a singular epistemological pathway</w:t>
      </w:r>
      <w:r w:rsidR="00223231" w:rsidRPr="00100F8D">
        <w:rPr>
          <w:rFonts w:ascii="Arial" w:hAnsi="Arial" w:cs="Arial"/>
          <w:sz w:val="20"/>
          <w:szCs w:val="20"/>
        </w:rPr>
        <w:t>,</w:t>
      </w:r>
      <w:r w:rsidRPr="00100F8D">
        <w:rPr>
          <w:rFonts w:ascii="Arial" w:hAnsi="Arial" w:cs="Arial"/>
          <w:sz w:val="20"/>
          <w:szCs w:val="20"/>
        </w:rPr>
        <w:t xml:space="preserve"> but as an adaptive process in which researchers select and integrate </w:t>
      </w:r>
      <w:r w:rsidR="00915763">
        <w:rPr>
          <w:rFonts w:ascii="Arial" w:hAnsi="Arial" w:cs="Arial"/>
          <w:sz w:val="20"/>
          <w:szCs w:val="20"/>
        </w:rPr>
        <w:t>approaches</w:t>
      </w:r>
      <w:r w:rsidR="00223231" w:rsidRPr="00100F8D">
        <w:rPr>
          <w:rFonts w:ascii="Arial" w:hAnsi="Arial" w:cs="Arial"/>
          <w:sz w:val="20"/>
          <w:szCs w:val="20"/>
        </w:rPr>
        <w:t xml:space="preserve"> </w:t>
      </w:r>
      <w:r w:rsidRPr="00100F8D">
        <w:rPr>
          <w:rFonts w:ascii="Arial" w:hAnsi="Arial" w:cs="Arial"/>
          <w:sz w:val="20"/>
          <w:szCs w:val="20"/>
        </w:rPr>
        <w:t>to address complex educational questions.</w:t>
      </w:r>
      <w:r w:rsidR="008E1AE2" w:rsidRPr="00100F8D">
        <w:rPr>
          <w:rFonts w:ascii="Arial" w:hAnsi="Arial" w:cs="Arial"/>
          <w:sz w:val="20"/>
          <w:szCs w:val="20"/>
        </w:rPr>
        <w:t xml:space="preserve"> </w:t>
      </w:r>
      <w:r w:rsidR="00146C36" w:rsidRPr="00100F8D">
        <w:rPr>
          <w:rFonts w:ascii="Arial" w:hAnsi="Arial" w:cs="Arial"/>
          <w:sz w:val="20"/>
          <w:szCs w:val="20"/>
        </w:rPr>
        <w:t xml:space="preserve">As a result, the fundamental contribution of this paper is that educational research, when transformed into a toolkit, which among other contributions offer institutionalized feedback mechanisms, transforms schools from </w:t>
      </w:r>
      <w:bookmarkStart w:id="11" w:name="_Hlk214529168"/>
      <w:r w:rsidR="00146C36" w:rsidRPr="00100F8D">
        <w:rPr>
          <w:rFonts w:ascii="Arial" w:hAnsi="Arial" w:cs="Arial"/>
          <w:sz w:val="20"/>
          <w:szCs w:val="20"/>
        </w:rPr>
        <w:t>information</w:t>
      </w:r>
      <w:bookmarkEnd w:id="11"/>
      <w:r w:rsidR="00915763">
        <w:rPr>
          <w:rFonts w:ascii="Arial" w:hAnsi="Arial" w:cs="Arial"/>
          <w:sz w:val="20"/>
          <w:szCs w:val="20"/>
        </w:rPr>
        <w:t xml:space="preserve"> or </w:t>
      </w:r>
      <w:r w:rsidR="00146C36" w:rsidRPr="00100F8D">
        <w:rPr>
          <w:rFonts w:ascii="Arial" w:hAnsi="Arial" w:cs="Arial"/>
          <w:sz w:val="20"/>
          <w:szCs w:val="20"/>
        </w:rPr>
        <w:t>knowledge consumers into information</w:t>
      </w:r>
      <w:r w:rsidR="00915763">
        <w:rPr>
          <w:rFonts w:ascii="Arial" w:hAnsi="Arial" w:cs="Arial"/>
          <w:sz w:val="20"/>
          <w:szCs w:val="20"/>
        </w:rPr>
        <w:t xml:space="preserve"> or </w:t>
      </w:r>
      <w:r w:rsidR="00146C36" w:rsidRPr="00100F8D">
        <w:rPr>
          <w:rFonts w:ascii="Arial" w:hAnsi="Arial" w:cs="Arial"/>
          <w:sz w:val="20"/>
          <w:szCs w:val="20"/>
        </w:rPr>
        <w:t>knowledge-producing ecosystems, leading towards an adaptive, information-driven education process.</w:t>
      </w:r>
    </w:p>
    <w:p w14:paraId="2B69E13B" w14:textId="77777777" w:rsidR="00146C36" w:rsidRPr="00390EAE" w:rsidRDefault="00146C36" w:rsidP="009E22BB">
      <w:pPr>
        <w:rPr>
          <w:rFonts w:ascii="Arial" w:hAnsi="Arial" w:cs="Arial"/>
          <w:b/>
          <w:bCs/>
        </w:rPr>
      </w:pPr>
    </w:p>
    <w:p w14:paraId="2A665C72" w14:textId="30CF1B76" w:rsidR="009E22BB" w:rsidRPr="00390EAE" w:rsidRDefault="005171E0" w:rsidP="009E22BB">
      <w:pPr>
        <w:rPr>
          <w:rFonts w:ascii="Arial" w:hAnsi="Arial" w:cs="Arial"/>
          <w:b/>
          <w:bCs/>
          <w:color w:val="FF0000"/>
        </w:rPr>
      </w:pPr>
      <w:r w:rsidRPr="00390EAE">
        <w:rPr>
          <w:rFonts w:ascii="Arial" w:hAnsi="Arial" w:cs="Arial"/>
          <w:b/>
          <w:bCs/>
        </w:rPr>
        <w:t>5</w:t>
      </w:r>
      <w:r w:rsidR="009E22BB" w:rsidRPr="00390EAE">
        <w:rPr>
          <w:rFonts w:ascii="Arial" w:hAnsi="Arial" w:cs="Arial"/>
          <w:b/>
          <w:bCs/>
        </w:rPr>
        <w:t xml:space="preserve">.1 Description of a Toolkit </w:t>
      </w:r>
    </w:p>
    <w:p w14:paraId="16355882" w14:textId="55CB3005" w:rsidR="00146C36" w:rsidRPr="004846B1" w:rsidRDefault="00421284" w:rsidP="008E1AE2">
      <w:pPr>
        <w:jc w:val="both"/>
        <w:rPr>
          <w:rFonts w:ascii="Arial" w:eastAsia="Times New Roman" w:hAnsi="Arial" w:cs="Arial"/>
          <w:color w:val="000000"/>
          <w:sz w:val="20"/>
          <w:szCs w:val="20"/>
          <w:lang w:eastAsia="el-GR"/>
        </w:rPr>
      </w:pPr>
      <w:r w:rsidRPr="004846B1">
        <w:rPr>
          <w:rFonts w:ascii="Arial" w:hAnsi="Arial" w:cs="Arial"/>
          <w:sz w:val="20"/>
          <w:szCs w:val="20"/>
        </w:rPr>
        <w:t>At their core, toolkits are understood as structured assemblages of methods, resources, and procedural guides that support users in navigating complex educational tasks. In addition,</w:t>
      </w:r>
      <w:r w:rsidRPr="004846B1">
        <w:rPr>
          <w:rFonts w:ascii="Arial" w:eastAsia="Times New Roman" w:hAnsi="Arial" w:cs="Arial"/>
          <w:color w:val="000000"/>
          <w:sz w:val="20"/>
          <w:szCs w:val="20"/>
          <w:lang w:eastAsia="el-GR"/>
        </w:rPr>
        <w:t xml:space="preserve"> a </w:t>
      </w:r>
      <w:r w:rsidR="009E22BB" w:rsidRPr="004846B1">
        <w:rPr>
          <w:rFonts w:ascii="Arial" w:eastAsia="Times New Roman" w:hAnsi="Arial" w:cs="Arial"/>
          <w:color w:val="000000"/>
          <w:sz w:val="20"/>
          <w:szCs w:val="20"/>
          <w:lang w:eastAsia="el-GR"/>
        </w:rPr>
        <w:t>toolkit as an educational research transformation instrument is not only focused</w:t>
      </w:r>
      <w:r w:rsidR="009E22BB" w:rsidRPr="004846B1">
        <w:rPr>
          <w:rFonts w:ascii="Arial" w:eastAsia="Times New Roman" w:hAnsi="Arial" w:cs="Arial"/>
          <w:sz w:val="20"/>
          <w:szCs w:val="20"/>
          <w:lang w:eastAsia="el-GR"/>
        </w:rPr>
        <w:t xml:space="preserve"> on examining and providing technical knowledge for specific contents, but in enhancing all educational activities. That is, the toolkit is addressing the need for an effective, efficient, and inclusive teaching and learning instrument by providing structured help, derived </w:t>
      </w:r>
      <w:r w:rsidR="009E22BB" w:rsidRPr="004846B1">
        <w:rPr>
          <w:rFonts w:ascii="Arial" w:eastAsia="Times New Roman" w:hAnsi="Arial" w:cs="Arial"/>
          <w:sz w:val="20"/>
          <w:szCs w:val="20"/>
          <w:lang w:eastAsia="el-GR"/>
        </w:rPr>
        <w:lastRenderedPageBreak/>
        <w:t xml:space="preserve">from educational research, to all educational stakeholders. Therefore, a toolkit can be described as a </w:t>
      </w:r>
      <w:r w:rsidR="009E22BB" w:rsidRPr="004846B1">
        <w:rPr>
          <w:rFonts w:ascii="Arial" w:eastAsia="Times New Roman" w:hAnsi="Arial" w:cs="Arial"/>
          <w:b/>
          <w:bCs/>
          <w:sz w:val="20"/>
          <w:szCs w:val="20"/>
          <w:lang w:eastAsia="el-GR"/>
        </w:rPr>
        <w:t>stakeholder-oriented</w:t>
      </w:r>
      <w:r w:rsidR="009E22BB" w:rsidRPr="004846B1">
        <w:rPr>
          <w:rFonts w:ascii="Arial" w:eastAsia="Times New Roman" w:hAnsi="Arial" w:cs="Arial"/>
          <w:sz w:val="20"/>
          <w:szCs w:val="20"/>
          <w:lang w:eastAsia="el-GR"/>
        </w:rPr>
        <w:t xml:space="preserve"> instrument, which provides a </w:t>
      </w:r>
      <w:r w:rsidR="009A0780" w:rsidRPr="004846B1">
        <w:rPr>
          <w:rFonts w:ascii="Arial" w:eastAsia="Times New Roman" w:hAnsi="Arial" w:cs="Arial"/>
          <w:sz w:val="20"/>
          <w:szCs w:val="20"/>
          <w:lang w:eastAsia="el-GR"/>
        </w:rPr>
        <w:t>step-by-step guideline</w:t>
      </w:r>
      <w:r w:rsidR="009E22BB" w:rsidRPr="004846B1">
        <w:rPr>
          <w:rFonts w:ascii="Arial" w:eastAsia="Times New Roman" w:hAnsi="Arial" w:cs="Arial"/>
          <w:sz w:val="20"/>
          <w:szCs w:val="20"/>
          <w:lang w:eastAsia="el-GR"/>
        </w:rPr>
        <w:t xml:space="preserve">. </w:t>
      </w:r>
      <w:r w:rsidR="009E22BB" w:rsidRPr="004846B1">
        <w:rPr>
          <w:rFonts w:ascii="Arial" w:hAnsi="Arial" w:cs="Arial"/>
          <w:sz w:val="20"/>
          <w:szCs w:val="20"/>
        </w:rPr>
        <w:t xml:space="preserve">In addition, a toolkit by bringing together systems theory, organizational learning, and research methodology, represents a </w:t>
      </w:r>
      <w:r w:rsidR="009E22BB" w:rsidRPr="004846B1">
        <w:rPr>
          <w:rFonts w:ascii="Arial" w:hAnsi="Arial" w:cs="Arial"/>
          <w:b/>
          <w:bCs/>
          <w:sz w:val="20"/>
          <w:szCs w:val="20"/>
        </w:rPr>
        <w:t>systemic mechanism of learning</w:t>
      </w:r>
      <w:r w:rsidR="009E22BB" w:rsidRPr="004846B1">
        <w:rPr>
          <w:rFonts w:ascii="Arial" w:hAnsi="Arial" w:cs="Arial"/>
          <w:sz w:val="20"/>
          <w:szCs w:val="20"/>
        </w:rPr>
        <w:t xml:space="preserve">. That is, it provides both the procedural and conceptual infrastructure through which education systems can transform scattered innovations into sustainable educational knowledge. Moreover, while basically is as a methodological guide, a toolkit possesses a deeper significance. When viewed through the lens of systems theory and organizational learning, its cyclical structure functions as a </w:t>
      </w:r>
      <w:r w:rsidR="009E22BB" w:rsidRPr="004846B1">
        <w:rPr>
          <w:rFonts w:ascii="Arial" w:hAnsi="Arial" w:cs="Arial"/>
          <w:b/>
          <w:bCs/>
          <w:sz w:val="20"/>
          <w:szCs w:val="20"/>
        </w:rPr>
        <w:t xml:space="preserve">mechanism of systemic feedback, </w:t>
      </w:r>
      <w:r w:rsidR="009E22BB" w:rsidRPr="004846B1">
        <w:rPr>
          <w:rFonts w:ascii="Arial" w:hAnsi="Arial" w:cs="Arial"/>
          <w:sz w:val="20"/>
          <w:szCs w:val="20"/>
        </w:rPr>
        <w:t>which is</w:t>
      </w:r>
      <w:r w:rsidR="009E22BB" w:rsidRPr="004846B1">
        <w:rPr>
          <w:rFonts w:ascii="Arial" w:hAnsi="Arial" w:cs="Arial"/>
          <w:b/>
          <w:bCs/>
          <w:sz w:val="20"/>
          <w:szCs w:val="20"/>
        </w:rPr>
        <w:t xml:space="preserve"> </w:t>
      </w:r>
      <w:r w:rsidR="009E22BB" w:rsidRPr="004846B1">
        <w:rPr>
          <w:rFonts w:ascii="Arial" w:hAnsi="Arial" w:cs="Arial"/>
          <w:sz w:val="20"/>
          <w:szCs w:val="20"/>
        </w:rPr>
        <w:t>a dynamic process through which schools, networks, and educational authorities convert inquiry into sustained innovation improvement.</w:t>
      </w:r>
      <w:r w:rsidR="008E1AE2" w:rsidRPr="004846B1">
        <w:rPr>
          <w:rFonts w:ascii="Arial" w:hAnsi="Arial" w:cs="Arial"/>
          <w:sz w:val="20"/>
          <w:szCs w:val="20"/>
        </w:rPr>
        <w:t xml:space="preserve"> </w:t>
      </w:r>
    </w:p>
    <w:p w14:paraId="69627C65" w14:textId="5C26E6EC" w:rsidR="009E22BB" w:rsidRPr="00390EAE" w:rsidRDefault="009E22BB" w:rsidP="009E22BB">
      <w:pPr>
        <w:jc w:val="both"/>
        <w:rPr>
          <w:rFonts w:ascii="Arial" w:hAnsi="Arial" w:cs="Arial"/>
          <w:b/>
          <w:bCs/>
        </w:rPr>
      </w:pPr>
      <w:r w:rsidRPr="00390EAE">
        <w:rPr>
          <w:rFonts w:ascii="Arial" w:hAnsi="Arial" w:cs="Arial"/>
          <w:b/>
          <w:bCs/>
        </w:rPr>
        <w:t>5.</w:t>
      </w:r>
      <w:r w:rsidR="000E7160" w:rsidRPr="00390EAE">
        <w:rPr>
          <w:rFonts w:ascii="Arial" w:hAnsi="Arial" w:cs="Arial"/>
          <w:b/>
          <w:bCs/>
        </w:rPr>
        <w:t>2</w:t>
      </w:r>
      <w:r w:rsidRPr="00390EAE">
        <w:rPr>
          <w:rFonts w:ascii="Arial" w:hAnsi="Arial" w:cs="Arial"/>
          <w:b/>
          <w:bCs/>
        </w:rPr>
        <w:t xml:space="preserve"> Importance of the Toolkit</w:t>
      </w:r>
    </w:p>
    <w:p w14:paraId="1796B876" w14:textId="77777777" w:rsidR="009E22BB" w:rsidRPr="00100F8D" w:rsidRDefault="009E22BB" w:rsidP="009E22BB">
      <w:pPr>
        <w:pStyle w:val="NormalWeb"/>
        <w:jc w:val="both"/>
        <w:rPr>
          <w:rFonts w:ascii="Arial" w:hAnsi="Arial" w:cs="Arial"/>
          <w:sz w:val="20"/>
          <w:szCs w:val="20"/>
        </w:rPr>
      </w:pPr>
      <w:r w:rsidRPr="00100F8D">
        <w:rPr>
          <w:rFonts w:ascii="Arial" w:hAnsi="Arial" w:cs="Arial"/>
          <w:sz w:val="20"/>
          <w:szCs w:val="20"/>
        </w:rPr>
        <w:t xml:space="preserve">The importance of the toolkit approach stems from: its </w:t>
      </w:r>
      <w:r w:rsidRPr="00100F8D">
        <w:rPr>
          <w:rStyle w:val="Strong"/>
          <w:rFonts w:ascii="Arial" w:hAnsi="Arial" w:cs="Arial"/>
          <w:sz w:val="20"/>
          <w:szCs w:val="20"/>
        </w:rPr>
        <w:t xml:space="preserve">responsiveness to the multifaceted nature of educational problems </w:t>
      </w:r>
      <w:r w:rsidRPr="00100F8D">
        <w:rPr>
          <w:rStyle w:val="Strong"/>
          <w:rFonts w:ascii="Arial" w:hAnsi="Arial" w:cs="Arial"/>
          <w:b w:val="0"/>
          <w:bCs w:val="0"/>
          <w:sz w:val="20"/>
          <w:szCs w:val="20"/>
        </w:rPr>
        <w:t>(</w:t>
      </w:r>
      <w:r w:rsidRPr="00100F8D">
        <w:rPr>
          <w:rFonts w:ascii="Arial" w:hAnsi="Arial" w:cs="Arial"/>
          <w:sz w:val="20"/>
          <w:szCs w:val="20"/>
        </w:rPr>
        <w:t>allows the combination of theoretical perspectives and methodological strategies that align with real-world educational environments</w:t>
      </w:r>
      <w:r w:rsidRPr="00100F8D">
        <w:rPr>
          <w:rStyle w:val="Strong"/>
          <w:rFonts w:ascii="Arial" w:hAnsi="Arial" w:cs="Arial"/>
          <w:b w:val="0"/>
          <w:bCs w:val="0"/>
          <w:sz w:val="20"/>
          <w:szCs w:val="20"/>
        </w:rPr>
        <w:t>)</w:t>
      </w:r>
      <w:r w:rsidRPr="00100F8D">
        <w:rPr>
          <w:rFonts w:ascii="Arial" w:hAnsi="Arial" w:cs="Arial"/>
          <w:sz w:val="20"/>
          <w:szCs w:val="20"/>
        </w:rPr>
        <w:t xml:space="preserve">; represents a </w:t>
      </w:r>
      <w:r w:rsidRPr="00100F8D">
        <w:rPr>
          <w:rStyle w:val="Strong"/>
          <w:rFonts w:ascii="Arial" w:hAnsi="Arial" w:cs="Arial"/>
          <w:sz w:val="20"/>
          <w:szCs w:val="20"/>
        </w:rPr>
        <w:t>practical turn in educational research (</w:t>
      </w:r>
      <w:r w:rsidRPr="00100F8D">
        <w:rPr>
          <w:rFonts w:ascii="Arial" w:hAnsi="Arial" w:cs="Arial"/>
          <w:sz w:val="20"/>
          <w:szCs w:val="20"/>
        </w:rPr>
        <w:t xml:space="preserve">prioritizes the development of actionable knowledge that can inform policy and practice); contributes to </w:t>
      </w:r>
      <w:r w:rsidRPr="00100F8D">
        <w:rPr>
          <w:rStyle w:val="Strong"/>
          <w:rFonts w:ascii="Arial" w:hAnsi="Arial" w:cs="Arial"/>
          <w:sz w:val="20"/>
          <w:szCs w:val="20"/>
        </w:rPr>
        <w:t>methodological democratization and innovation (</w:t>
      </w:r>
      <w:r w:rsidRPr="00100F8D">
        <w:rPr>
          <w:rFonts w:ascii="Arial" w:hAnsi="Arial" w:cs="Arial"/>
          <w:sz w:val="20"/>
          <w:szCs w:val="20"/>
        </w:rPr>
        <w:t>facilitates experimentation, interdisciplinary borrowing, and the emergence of new research innovations</w:t>
      </w:r>
      <w:r w:rsidRPr="00100F8D">
        <w:rPr>
          <w:rStyle w:val="Strong"/>
          <w:rFonts w:ascii="Arial" w:hAnsi="Arial" w:cs="Arial"/>
          <w:b w:val="0"/>
          <w:bCs w:val="0"/>
          <w:sz w:val="20"/>
          <w:szCs w:val="20"/>
        </w:rPr>
        <w:t>)</w:t>
      </w:r>
      <w:r w:rsidRPr="00100F8D">
        <w:rPr>
          <w:rFonts w:ascii="Arial" w:hAnsi="Arial" w:cs="Arial"/>
          <w:sz w:val="20"/>
          <w:szCs w:val="20"/>
        </w:rPr>
        <w:t xml:space="preserve">; supports </w:t>
      </w:r>
      <w:r w:rsidRPr="00100F8D">
        <w:rPr>
          <w:rStyle w:val="Strong"/>
          <w:rFonts w:ascii="Arial" w:hAnsi="Arial" w:cs="Arial"/>
          <w:sz w:val="20"/>
          <w:szCs w:val="20"/>
        </w:rPr>
        <w:t>conceptual integration (</w:t>
      </w:r>
      <w:r w:rsidRPr="00100F8D">
        <w:rPr>
          <w:rFonts w:ascii="Arial" w:hAnsi="Arial" w:cs="Arial"/>
          <w:sz w:val="20"/>
          <w:szCs w:val="20"/>
        </w:rPr>
        <w:t xml:space="preserve">align conceptual frameworks with operational tools); and embodies a </w:t>
      </w:r>
      <w:r w:rsidRPr="00100F8D">
        <w:rPr>
          <w:rStyle w:val="Strong"/>
          <w:rFonts w:ascii="Arial" w:hAnsi="Arial" w:cs="Arial"/>
          <w:sz w:val="20"/>
          <w:szCs w:val="20"/>
        </w:rPr>
        <w:t>transformative perspective (</w:t>
      </w:r>
      <w:r w:rsidRPr="00100F8D">
        <w:rPr>
          <w:rFonts w:ascii="Arial" w:hAnsi="Arial" w:cs="Arial"/>
          <w:sz w:val="20"/>
          <w:szCs w:val="20"/>
        </w:rPr>
        <w:t>It positions researchers not merely as observers but as designers who actively construct the means of inquiry</w:t>
      </w:r>
      <w:r w:rsidRPr="00100F8D">
        <w:rPr>
          <w:rStyle w:val="Strong"/>
          <w:rFonts w:ascii="Arial" w:hAnsi="Arial" w:cs="Arial"/>
          <w:b w:val="0"/>
          <w:bCs w:val="0"/>
          <w:sz w:val="20"/>
          <w:szCs w:val="20"/>
        </w:rPr>
        <w:t>)</w:t>
      </w:r>
      <w:r w:rsidRPr="00100F8D">
        <w:rPr>
          <w:rStyle w:val="Strong"/>
          <w:rFonts w:ascii="Arial" w:hAnsi="Arial" w:cs="Arial"/>
          <w:sz w:val="20"/>
          <w:szCs w:val="20"/>
        </w:rPr>
        <w:t>.</w:t>
      </w:r>
      <w:r w:rsidRPr="00100F8D">
        <w:rPr>
          <w:rFonts w:ascii="Arial" w:hAnsi="Arial" w:cs="Arial"/>
          <w:sz w:val="20"/>
          <w:szCs w:val="20"/>
        </w:rPr>
        <w:t xml:space="preserve"> </w:t>
      </w:r>
    </w:p>
    <w:p w14:paraId="79E5038B" w14:textId="77777777" w:rsidR="00613E9D" w:rsidRPr="00390EAE" w:rsidRDefault="00613E9D" w:rsidP="00613E9D">
      <w:pPr>
        <w:rPr>
          <w:rFonts w:ascii="Arial" w:hAnsi="Arial" w:cs="Arial"/>
          <w:b/>
          <w:bCs/>
          <w:color w:val="FF0000"/>
        </w:rPr>
      </w:pPr>
    </w:p>
    <w:p w14:paraId="61C5D1B2" w14:textId="132D6D92" w:rsidR="00613E9D" w:rsidRPr="00390EAE" w:rsidRDefault="00613E9D" w:rsidP="00FC5CF0">
      <w:pPr>
        <w:pStyle w:val="ListParagraph"/>
        <w:numPr>
          <w:ilvl w:val="0"/>
          <w:numId w:val="24"/>
        </w:numPr>
        <w:rPr>
          <w:rFonts w:ascii="Arial" w:hAnsi="Arial" w:cs="Arial"/>
          <w:b/>
          <w:bCs/>
        </w:rPr>
      </w:pPr>
      <w:r w:rsidRPr="00390EAE">
        <w:rPr>
          <w:rFonts w:ascii="Arial" w:hAnsi="Arial" w:cs="Arial"/>
          <w:b/>
          <w:bCs/>
        </w:rPr>
        <w:t>TOOLKITS’ THEORETICAL POSISIONING</w:t>
      </w:r>
      <w:r w:rsidR="00FC5CF0" w:rsidRPr="00390EAE">
        <w:rPr>
          <w:rFonts w:ascii="Arial" w:hAnsi="Arial" w:cs="Arial"/>
          <w:b/>
          <w:bCs/>
        </w:rPr>
        <w:t>S</w:t>
      </w:r>
    </w:p>
    <w:p w14:paraId="2951FF5A" w14:textId="25EA1F7E" w:rsidR="00FC5CF0" w:rsidRPr="00100F8D" w:rsidRDefault="00FC5CF0" w:rsidP="00EF3799">
      <w:pPr>
        <w:pStyle w:val="NormalWeb"/>
        <w:jc w:val="both"/>
        <w:rPr>
          <w:rFonts w:ascii="Arial" w:hAnsi="Arial" w:cs="Arial"/>
          <w:sz w:val="20"/>
          <w:szCs w:val="20"/>
        </w:rPr>
      </w:pPr>
      <w:r w:rsidRPr="00100F8D">
        <w:rPr>
          <w:rFonts w:ascii="Arial" w:hAnsi="Arial" w:cs="Arial"/>
          <w:sz w:val="20"/>
          <w:szCs w:val="20"/>
        </w:rPr>
        <w:t xml:space="preserve">The conceptualization of </w:t>
      </w:r>
      <w:r w:rsidRPr="00100F8D">
        <w:rPr>
          <w:rStyle w:val="Emphasis"/>
          <w:rFonts w:ascii="Arial" w:hAnsi="Arial" w:cs="Arial"/>
          <w:i w:val="0"/>
          <w:iCs w:val="0"/>
          <w:sz w:val="20"/>
          <w:szCs w:val="20"/>
        </w:rPr>
        <w:t>toolkits</w:t>
      </w:r>
      <w:r w:rsidRPr="00100F8D">
        <w:rPr>
          <w:rFonts w:ascii="Arial" w:hAnsi="Arial" w:cs="Arial"/>
          <w:i/>
          <w:iCs/>
          <w:sz w:val="20"/>
          <w:szCs w:val="20"/>
        </w:rPr>
        <w:t xml:space="preserve"> </w:t>
      </w:r>
      <w:r w:rsidRPr="00100F8D">
        <w:rPr>
          <w:rFonts w:ascii="Arial" w:hAnsi="Arial" w:cs="Arial"/>
          <w:sz w:val="20"/>
          <w:szCs w:val="20"/>
        </w:rPr>
        <w:t xml:space="preserve">within educational and organizational contexts </w:t>
      </w:r>
      <w:bookmarkStart w:id="12" w:name="_Hlk214642682"/>
      <w:r w:rsidRPr="00100F8D">
        <w:rPr>
          <w:rFonts w:ascii="Arial" w:hAnsi="Arial" w:cs="Arial"/>
          <w:sz w:val="20"/>
          <w:szCs w:val="20"/>
        </w:rPr>
        <w:t>is grounded in several interrelated theoretical traditions. Their theoretical positioning</w:t>
      </w:r>
      <w:r w:rsidR="009A0780">
        <w:rPr>
          <w:rFonts w:ascii="Arial" w:hAnsi="Arial" w:cs="Arial"/>
          <w:sz w:val="20"/>
          <w:szCs w:val="20"/>
        </w:rPr>
        <w:t>s</w:t>
      </w:r>
      <w:r w:rsidRPr="00100F8D">
        <w:rPr>
          <w:rFonts w:ascii="Arial" w:hAnsi="Arial" w:cs="Arial"/>
          <w:sz w:val="20"/>
          <w:szCs w:val="20"/>
        </w:rPr>
        <w:t xml:space="preserve"> reflect a synthesis of </w:t>
      </w:r>
      <w:r w:rsidR="00926834" w:rsidRPr="00100F8D">
        <w:rPr>
          <w:rFonts w:ascii="Arial" w:hAnsi="Arial" w:cs="Arial"/>
          <w:sz w:val="20"/>
          <w:szCs w:val="20"/>
        </w:rPr>
        <w:t>society-derived</w:t>
      </w:r>
      <w:r w:rsidRPr="00100F8D">
        <w:rPr>
          <w:rFonts w:ascii="Arial" w:hAnsi="Arial" w:cs="Arial"/>
          <w:sz w:val="20"/>
          <w:szCs w:val="20"/>
        </w:rPr>
        <w:t xml:space="preserve">, design-based, and systems-oriented perspectives, each contributing to understanding of how toolkits function </w:t>
      </w:r>
      <w:bookmarkEnd w:id="12"/>
      <w:r w:rsidRPr="00100F8D">
        <w:rPr>
          <w:rFonts w:ascii="Arial" w:hAnsi="Arial" w:cs="Arial"/>
          <w:sz w:val="20"/>
          <w:szCs w:val="20"/>
        </w:rPr>
        <w:t xml:space="preserve">as </w:t>
      </w:r>
      <w:r w:rsidR="00926834" w:rsidRPr="00100F8D">
        <w:rPr>
          <w:rFonts w:ascii="Arial" w:hAnsi="Arial" w:cs="Arial"/>
          <w:sz w:val="20"/>
          <w:szCs w:val="20"/>
        </w:rPr>
        <w:t>a</w:t>
      </w:r>
      <w:r w:rsidRPr="00100F8D">
        <w:rPr>
          <w:rFonts w:ascii="Arial" w:hAnsi="Arial" w:cs="Arial"/>
          <w:sz w:val="20"/>
          <w:szCs w:val="20"/>
        </w:rPr>
        <w:t xml:space="preserve"> practice</w:t>
      </w:r>
      <w:r w:rsidR="00926834" w:rsidRPr="00100F8D">
        <w:rPr>
          <w:rFonts w:ascii="Arial" w:hAnsi="Arial" w:cs="Arial"/>
          <w:sz w:val="20"/>
          <w:szCs w:val="20"/>
        </w:rPr>
        <w:t xml:space="preserve"> instrument of </w:t>
      </w:r>
      <w:r w:rsidR="00421284" w:rsidRPr="00100F8D">
        <w:rPr>
          <w:rFonts w:ascii="Arial" w:hAnsi="Arial" w:cs="Arial"/>
          <w:sz w:val="20"/>
          <w:szCs w:val="20"/>
        </w:rPr>
        <w:t>education</w:t>
      </w:r>
      <w:r w:rsidR="00926834" w:rsidRPr="00100F8D">
        <w:rPr>
          <w:rFonts w:ascii="Arial" w:hAnsi="Arial" w:cs="Arial"/>
          <w:sz w:val="20"/>
          <w:szCs w:val="20"/>
        </w:rPr>
        <w:t xml:space="preserve"> research. More specifically,</w:t>
      </w:r>
      <w:r w:rsidR="00EF3799" w:rsidRPr="00100F8D">
        <w:rPr>
          <w:rFonts w:ascii="Arial" w:hAnsi="Arial" w:cs="Arial"/>
          <w:sz w:val="20"/>
          <w:szCs w:val="20"/>
        </w:rPr>
        <w:t xml:space="preserve"> </w:t>
      </w:r>
      <w:r w:rsidR="00A61525" w:rsidRPr="00100F8D">
        <w:rPr>
          <w:rFonts w:ascii="Arial" w:hAnsi="Arial" w:cs="Arial"/>
          <w:sz w:val="20"/>
          <w:szCs w:val="20"/>
        </w:rPr>
        <w:t>f</w:t>
      </w:r>
      <w:r w:rsidRPr="00100F8D">
        <w:rPr>
          <w:rFonts w:ascii="Arial" w:hAnsi="Arial" w:cs="Arial"/>
          <w:sz w:val="20"/>
          <w:szCs w:val="20"/>
        </w:rPr>
        <w:t xml:space="preserve">rom a </w:t>
      </w:r>
      <w:r w:rsidR="00926834" w:rsidRPr="00100F8D">
        <w:rPr>
          <w:rStyle w:val="Strong"/>
          <w:rFonts w:ascii="Arial" w:hAnsi="Arial" w:cs="Arial"/>
          <w:sz w:val="20"/>
          <w:szCs w:val="20"/>
        </w:rPr>
        <w:t>society- derived</w:t>
      </w:r>
      <w:r w:rsidRPr="00100F8D">
        <w:rPr>
          <w:rFonts w:ascii="Arial" w:hAnsi="Arial" w:cs="Arial"/>
          <w:sz w:val="20"/>
          <w:szCs w:val="20"/>
        </w:rPr>
        <w:t xml:space="preserve"> standpoint, toolkits are positioned as scaffolding instruments that facilitate knowledge construction </w:t>
      </w:r>
      <w:r w:rsidR="00926834" w:rsidRPr="00100F8D">
        <w:rPr>
          <w:rFonts w:ascii="Arial" w:hAnsi="Arial" w:cs="Arial"/>
          <w:sz w:val="20"/>
          <w:szCs w:val="20"/>
        </w:rPr>
        <w:t>responding to societal needs.</w:t>
      </w:r>
      <w:r w:rsidRPr="00100F8D">
        <w:rPr>
          <w:rFonts w:ascii="Arial" w:hAnsi="Arial" w:cs="Arial"/>
          <w:sz w:val="20"/>
          <w:szCs w:val="20"/>
        </w:rPr>
        <w:t xml:space="preserve"> Within a </w:t>
      </w:r>
      <w:r w:rsidRPr="00100F8D">
        <w:rPr>
          <w:rStyle w:val="Strong"/>
          <w:rFonts w:ascii="Arial" w:hAnsi="Arial" w:cs="Arial"/>
          <w:sz w:val="20"/>
          <w:szCs w:val="20"/>
        </w:rPr>
        <w:t>design-based theoretical framework</w:t>
      </w:r>
      <w:r w:rsidRPr="00100F8D">
        <w:rPr>
          <w:rFonts w:ascii="Arial" w:hAnsi="Arial" w:cs="Arial"/>
          <w:sz w:val="20"/>
          <w:szCs w:val="20"/>
        </w:rPr>
        <w:t xml:space="preserve">, toolkits operate as modular design support that promote iterative </w:t>
      </w:r>
      <w:r w:rsidR="00926834" w:rsidRPr="00100F8D">
        <w:rPr>
          <w:rFonts w:ascii="Arial" w:hAnsi="Arial" w:cs="Arial"/>
          <w:sz w:val="20"/>
          <w:szCs w:val="20"/>
        </w:rPr>
        <w:t xml:space="preserve">feedback </w:t>
      </w:r>
      <w:r w:rsidRPr="00100F8D">
        <w:rPr>
          <w:rFonts w:ascii="Arial" w:hAnsi="Arial" w:cs="Arial"/>
          <w:sz w:val="20"/>
          <w:szCs w:val="20"/>
        </w:rPr>
        <w:t xml:space="preserve">inquiry and adaptive implementation. </w:t>
      </w:r>
      <w:r w:rsidR="00926834" w:rsidRPr="00100F8D">
        <w:rPr>
          <w:rFonts w:ascii="Arial" w:hAnsi="Arial" w:cs="Arial"/>
          <w:sz w:val="20"/>
          <w:szCs w:val="20"/>
        </w:rPr>
        <w:t xml:space="preserve">As a </w:t>
      </w:r>
      <w:r w:rsidRPr="00100F8D">
        <w:rPr>
          <w:rStyle w:val="Strong"/>
          <w:rFonts w:ascii="Arial" w:hAnsi="Arial" w:cs="Arial"/>
          <w:sz w:val="20"/>
          <w:szCs w:val="20"/>
        </w:rPr>
        <w:t>systems-theoretical perspective</w:t>
      </w:r>
      <w:r w:rsidRPr="00100F8D">
        <w:rPr>
          <w:rFonts w:ascii="Arial" w:hAnsi="Arial" w:cs="Arial"/>
          <w:sz w:val="20"/>
          <w:szCs w:val="20"/>
        </w:rPr>
        <w:t xml:space="preserve"> further situates toolkits as components within broader socio-technical ecosystems. In this view, toolkits are not isolated sets of instruments</w:t>
      </w:r>
      <w:r w:rsidR="00915763">
        <w:rPr>
          <w:rFonts w:ascii="Arial" w:hAnsi="Arial" w:cs="Arial"/>
          <w:sz w:val="20"/>
          <w:szCs w:val="20"/>
        </w:rPr>
        <w:t>,</w:t>
      </w:r>
      <w:r w:rsidRPr="00100F8D">
        <w:rPr>
          <w:rFonts w:ascii="Arial" w:hAnsi="Arial" w:cs="Arial"/>
          <w:sz w:val="20"/>
          <w:szCs w:val="20"/>
        </w:rPr>
        <w:t xml:space="preserve"> but operate as nodes within dynamic networks of human actors, institutional structures, and technological resources. In addition,</w:t>
      </w:r>
      <w:r w:rsidR="00915763">
        <w:rPr>
          <w:rFonts w:ascii="Arial" w:hAnsi="Arial" w:cs="Arial"/>
          <w:sz w:val="20"/>
          <w:szCs w:val="20"/>
        </w:rPr>
        <w:t xml:space="preserve"> the</w:t>
      </w:r>
      <w:r w:rsidRPr="00100F8D">
        <w:rPr>
          <w:rFonts w:ascii="Arial" w:hAnsi="Arial" w:cs="Arial"/>
          <w:sz w:val="20"/>
          <w:szCs w:val="20"/>
        </w:rPr>
        <w:t xml:space="preserve"> </w:t>
      </w:r>
      <w:r w:rsidRPr="00100F8D">
        <w:rPr>
          <w:rStyle w:val="Strong"/>
          <w:rFonts w:ascii="Arial" w:hAnsi="Arial" w:cs="Arial"/>
          <w:sz w:val="20"/>
          <w:szCs w:val="20"/>
        </w:rPr>
        <w:t>theory of practice</w:t>
      </w:r>
      <w:r w:rsidRPr="00100F8D">
        <w:rPr>
          <w:rFonts w:ascii="Arial" w:hAnsi="Arial" w:cs="Arial"/>
          <w:sz w:val="20"/>
          <w:szCs w:val="20"/>
        </w:rPr>
        <w:t xml:space="preserve"> frameworks view toolkits as stabilizing structures within </w:t>
      </w:r>
      <w:r w:rsidR="00EF3799" w:rsidRPr="00100F8D">
        <w:rPr>
          <w:rFonts w:ascii="Arial" w:hAnsi="Arial" w:cs="Arial"/>
          <w:sz w:val="20"/>
          <w:szCs w:val="20"/>
        </w:rPr>
        <w:t xml:space="preserve">an educational </w:t>
      </w:r>
      <w:r w:rsidRPr="00100F8D">
        <w:rPr>
          <w:rFonts w:ascii="Arial" w:hAnsi="Arial" w:cs="Arial"/>
          <w:sz w:val="20"/>
          <w:szCs w:val="20"/>
        </w:rPr>
        <w:t xml:space="preserve">practice </w:t>
      </w:r>
      <w:r w:rsidR="00EF3799" w:rsidRPr="00100F8D">
        <w:rPr>
          <w:rFonts w:ascii="Arial" w:hAnsi="Arial" w:cs="Arial"/>
          <w:sz w:val="20"/>
          <w:szCs w:val="20"/>
        </w:rPr>
        <w:t>architecture</w:t>
      </w:r>
      <w:r w:rsidRPr="00100F8D">
        <w:rPr>
          <w:rFonts w:ascii="Arial" w:hAnsi="Arial" w:cs="Arial"/>
          <w:sz w:val="20"/>
          <w:szCs w:val="20"/>
        </w:rPr>
        <w:t xml:space="preserve">. </w:t>
      </w:r>
    </w:p>
    <w:p w14:paraId="66151F7C" w14:textId="7EF59EBC" w:rsidR="00EF3799" w:rsidRPr="00100F8D" w:rsidRDefault="00EF3799" w:rsidP="00EF3799">
      <w:pPr>
        <w:pStyle w:val="NormalWeb"/>
        <w:jc w:val="both"/>
        <w:rPr>
          <w:rFonts w:ascii="Arial" w:hAnsi="Arial" w:cs="Arial"/>
          <w:sz w:val="20"/>
          <w:szCs w:val="20"/>
          <w:highlight w:val="yellow"/>
        </w:rPr>
      </w:pPr>
      <w:r w:rsidRPr="00100F8D">
        <w:rPr>
          <w:rFonts w:ascii="Arial" w:hAnsi="Arial" w:cs="Arial"/>
          <w:sz w:val="20"/>
          <w:szCs w:val="20"/>
        </w:rPr>
        <w:t>In sum,</w:t>
      </w:r>
      <w:r w:rsidR="00FC5CF0" w:rsidRPr="00100F8D">
        <w:rPr>
          <w:rFonts w:ascii="Arial" w:hAnsi="Arial" w:cs="Arial"/>
          <w:sz w:val="20"/>
          <w:szCs w:val="20"/>
        </w:rPr>
        <w:t xml:space="preserve"> these theoretical positionings underscore </w:t>
      </w:r>
      <w:r w:rsidR="009002EF" w:rsidRPr="00100F8D">
        <w:rPr>
          <w:rFonts w:ascii="Arial" w:hAnsi="Arial" w:cs="Arial"/>
          <w:sz w:val="20"/>
          <w:szCs w:val="20"/>
        </w:rPr>
        <w:t>that a toolkit</w:t>
      </w:r>
      <w:r w:rsidR="00CF06FA" w:rsidRPr="00100F8D">
        <w:rPr>
          <w:rFonts w:ascii="Arial" w:hAnsi="Arial" w:cs="Arial"/>
          <w:sz w:val="20"/>
          <w:szCs w:val="20"/>
        </w:rPr>
        <w:t xml:space="preserve"> </w:t>
      </w:r>
      <w:r w:rsidR="009002EF" w:rsidRPr="00100F8D">
        <w:rPr>
          <w:rFonts w:ascii="Arial" w:hAnsi="Arial" w:cs="Arial"/>
          <w:sz w:val="20"/>
          <w:szCs w:val="20"/>
        </w:rPr>
        <w:t>is</w:t>
      </w:r>
      <w:r w:rsidR="00FC5CF0" w:rsidRPr="00100F8D">
        <w:rPr>
          <w:rFonts w:ascii="Arial" w:hAnsi="Arial" w:cs="Arial"/>
          <w:sz w:val="20"/>
          <w:szCs w:val="20"/>
        </w:rPr>
        <w:t xml:space="preserve"> not merely </w:t>
      </w:r>
      <w:r w:rsidRPr="00100F8D">
        <w:rPr>
          <w:rFonts w:ascii="Arial" w:hAnsi="Arial" w:cs="Arial"/>
          <w:sz w:val="20"/>
          <w:szCs w:val="20"/>
        </w:rPr>
        <w:t xml:space="preserve">a </w:t>
      </w:r>
      <w:r w:rsidR="00FC5CF0" w:rsidRPr="00100F8D">
        <w:rPr>
          <w:rFonts w:ascii="Arial" w:hAnsi="Arial" w:cs="Arial"/>
          <w:sz w:val="20"/>
          <w:szCs w:val="20"/>
        </w:rPr>
        <w:t xml:space="preserve">collection of </w:t>
      </w:r>
      <w:r w:rsidRPr="00100F8D">
        <w:rPr>
          <w:rFonts w:ascii="Arial" w:hAnsi="Arial" w:cs="Arial"/>
          <w:sz w:val="20"/>
          <w:szCs w:val="20"/>
        </w:rPr>
        <w:t>processes,</w:t>
      </w:r>
      <w:r w:rsidR="00FC5CF0" w:rsidRPr="00100F8D">
        <w:rPr>
          <w:rFonts w:ascii="Arial" w:hAnsi="Arial" w:cs="Arial"/>
          <w:sz w:val="20"/>
          <w:szCs w:val="20"/>
        </w:rPr>
        <w:t xml:space="preserve"> but </w:t>
      </w:r>
      <w:r w:rsidR="009002EF" w:rsidRPr="00100F8D">
        <w:rPr>
          <w:rFonts w:ascii="Arial" w:hAnsi="Arial" w:cs="Arial"/>
          <w:sz w:val="20"/>
          <w:szCs w:val="20"/>
        </w:rPr>
        <w:t xml:space="preserve">is the </w:t>
      </w:r>
      <w:r w:rsidR="00FC5CF0" w:rsidRPr="00100F8D">
        <w:rPr>
          <w:rFonts w:ascii="Arial" w:hAnsi="Arial" w:cs="Arial"/>
          <w:sz w:val="20"/>
          <w:szCs w:val="20"/>
        </w:rPr>
        <w:t xml:space="preserve">epistemic and practical bridges between theory and action. </w:t>
      </w:r>
      <w:r w:rsidR="009002EF" w:rsidRPr="00100F8D">
        <w:rPr>
          <w:rFonts w:ascii="Arial" w:hAnsi="Arial" w:cs="Arial"/>
          <w:sz w:val="20"/>
          <w:szCs w:val="20"/>
        </w:rPr>
        <w:t>Its</w:t>
      </w:r>
      <w:r w:rsidR="00FC5CF0" w:rsidRPr="00100F8D">
        <w:rPr>
          <w:rFonts w:ascii="Arial" w:hAnsi="Arial" w:cs="Arial"/>
          <w:sz w:val="20"/>
          <w:szCs w:val="20"/>
        </w:rPr>
        <w:t xml:space="preserve"> value lies in their capacity to mediate </w:t>
      </w:r>
      <w:r w:rsidRPr="00100F8D">
        <w:rPr>
          <w:rFonts w:ascii="Arial" w:hAnsi="Arial" w:cs="Arial"/>
          <w:sz w:val="20"/>
          <w:szCs w:val="20"/>
        </w:rPr>
        <w:t>theoretical issues such as those presented next.</w:t>
      </w:r>
    </w:p>
    <w:p w14:paraId="7D0A9092" w14:textId="76B3D691" w:rsidR="00613E9D" w:rsidRPr="00390EAE" w:rsidRDefault="00613E9D" w:rsidP="00613E9D">
      <w:pPr>
        <w:rPr>
          <w:rFonts w:ascii="Arial" w:hAnsi="Arial" w:cs="Arial"/>
          <w:b/>
          <w:bCs/>
        </w:rPr>
      </w:pPr>
      <w:r w:rsidRPr="00390EAE">
        <w:rPr>
          <w:rFonts w:ascii="Arial" w:hAnsi="Arial" w:cs="Arial"/>
          <w:b/>
          <w:bCs/>
        </w:rPr>
        <w:t xml:space="preserve">6.1 Organizational Learning </w:t>
      </w:r>
    </w:p>
    <w:p w14:paraId="7627A7A3" w14:textId="59152BF4" w:rsidR="00EF3799" w:rsidRPr="00100F8D" w:rsidRDefault="00EF3799" w:rsidP="004846B1">
      <w:pPr>
        <w:pStyle w:val="ListParagraph"/>
        <w:ind w:left="0"/>
        <w:jc w:val="both"/>
        <w:rPr>
          <w:rFonts w:ascii="Arial" w:hAnsi="Arial" w:cs="Arial"/>
          <w:sz w:val="20"/>
          <w:szCs w:val="20"/>
        </w:rPr>
      </w:pPr>
      <w:r w:rsidRPr="00100F8D">
        <w:rPr>
          <w:rFonts w:ascii="Arial" w:hAnsi="Arial" w:cs="Arial"/>
          <w:sz w:val="20"/>
          <w:szCs w:val="20"/>
        </w:rPr>
        <w:t xml:space="preserve">The theory of organizational learning </w:t>
      </w:r>
      <w:r w:rsidR="008450F6" w:rsidRPr="00100F8D">
        <w:rPr>
          <w:rFonts w:ascii="Arial" w:hAnsi="Arial" w:cs="Arial"/>
          <w:sz w:val="20"/>
          <w:szCs w:val="20"/>
        </w:rPr>
        <w:t xml:space="preserve">[4] </w:t>
      </w:r>
      <w:r w:rsidRPr="00100F8D">
        <w:rPr>
          <w:rFonts w:ascii="Arial" w:hAnsi="Arial" w:cs="Arial"/>
          <w:sz w:val="20"/>
          <w:szCs w:val="20"/>
        </w:rPr>
        <w:t>provides a critical lens for understanding educational research and consequently toolkit</w:t>
      </w:r>
      <w:r w:rsidR="00421284" w:rsidRPr="00100F8D">
        <w:rPr>
          <w:rFonts w:ascii="Arial" w:hAnsi="Arial" w:cs="Arial"/>
          <w:sz w:val="20"/>
          <w:szCs w:val="20"/>
        </w:rPr>
        <w:t>s,</w:t>
      </w:r>
      <w:r w:rsidRPr="00100F8D">
        <w:rPr>
          <w:rFonts w:ascii="Arial" w:hAnsi="Arial" w:cs="Arial"/>
          <w:sz w:val="20"/>
          <w:szCs w:val="20"/>
        </w:rPr>
        <w:t xml:space="preserve"> as a mechanism, which is differentiated as: </w:t>
      </w:r>
      <w:r w:rsidRPr="00100F8D">
        <w:rPr>
          <w:rFonts w:ascii="Arial" w:hAnsi="Arial" w:cs="Arial"/>
          <w:b/>
          <w:bCs/>
          <w:sz w:val="20"/>
          <w:szCs w:val="20"/>
        </w:rPr>
        <w:t>single-loop learning</w:t>
      </w:r>
      <w:r w:rsidRPr="00100F8D">
        <w:rPr>
          <w:rFonts w:ascii="Arial" w:hAnsi="Arial" w:cs="Arial"/>
          <w:sz w:val="20"/>
          <w:szCs w:val="20"/>
        </w:rPr>
        <w:t xml:space="preserve">, indicating that organizations correct learning errors within existing norms; and </w:t>
      </w:r>
      <w:r w:rsidRPr="00100F8D">
        <w:rPr>
          <w:rFonts w:ascii="Arial" w:hAnsi="Arial" w:cs="Arial"/>
          <w:b/>
          <w:bCs/>
          <w:sz w:val="20"/>
          <w:szCs w:val="20"/>
        </w:rPr>
        <w:t>double-loop learning</w:t>
      </w:r>
      <w:r w:rsidRPr="00100F8D">
        <w:rPr>
          <w:rFonts w:ascii="Arial" w:hAnsi="Arial" w:cs="Arial"/>
          <w:sz w:val="20"/>
          <w:szCs w:val="20"/>
        </w:rPr>
        <w:t xml:space="preserve">, which lead to question and redesign of those norms. Within this theoretical approach, most educational reforms remain in a single-loop mode by optimizing performance in a framework of fixed parameters, whereas sustainable transformation demands </w:t>
      </w:r>
      <w:r w:rsidR="009A0780">
        <w:rPr>
          <w:rFonts w:ascii="Arial" w:hAnsi="Arial" w:cs="Arial"/>
          <w:sz w:val="20"/>
          <w:szCs w:val="20"/>
        </w:rPr>
        <w:t xml:space="preserve">as </w:t>
      </w:r>
      <w:r w:rsidRPr="00100F8D">
        <w:rPr>
          <w:rFonts w:ascii="Arial" w:hAnsi="Arial" w:cs="Arial"/>
          <w:b/>
          <w:bCs/>
          <w:sz w:val="20"/>
          <w:szCs w:val="20"/>
        </w:rPr>
        <w:t>double-loop learning</w:t>
      </w:r>
      <w:r w:rsidRPr="00100F8D">
        <w:rPr>
          <w:rFonts w:ascii="Arial" w:hAnsi="Arial" w:cs="Arial"/>
          <w:sz w:val="20"/>
          <w:szCs w:val="20"/>
        </w:rPr>
        <w:t>, where research information challenges underlying assumptions and values.</w:t>
      </w:r>
      <w:r w:rsidR="0073082D">
        <w:rPr>
          <w:rFonts w:ascii="Arial" w:hAnsi="Arial" w:cs="Arial"/>
          <w:sz w:val="20"/>
          <w:szCs w:val="20"/>
        </w:rPr>
        <w:t xml:space="preserve"> </w:t>
      </w:r>
      <w:r w:rsidRPr="00100F8D">
        <w:rPr>
          <w:rFonts w:ascii="Arial" w:hAnsi="Arial" w:cs="Arial"/>
          <w:sz w:val="20"/>
          <w:szCs w:val="20"/>
        </w:rPr>
        <w:t>The educational research toolkit operationalizes both forms: The stage “</w:t>
      </w:r>
      <w:r w:rsidR="00CF06FA" w:rsidRPr="00100F8D">
        <w:rPr>
          <w:rFonts w:ascii="Arial" w:hAnsi="Arial" w:cs="Arial"/>
          <w:sz w:val="20"/>
          <w:szCs w:val="20"/>
        </w:rPr>
        <w:t xml:space="preserve">from </w:t>
      </w:r>
      <w:r w:rsidRPr="00100F8D">
        <w:rPr>
          <w:rFonts w:ascii="Arial" w:hAnsi="Arial" w:cs="Arial"/>
          <w:sz w:val="20"/>
          <w:szCs w:val="20"/>
        </w:rPr>
        <w:t xml:space="preserve">data to information” supports evidence-based refinement (single-loop), while </w:t>
      </w:r>
      <w:r w:rsidR="00262926">
        <w:rPr>
          <w:rFonts w:ascii="Arial" w:hAnsi="Arial" w:cs="Arial"/>
          <w:sz w:val="20"/>
          <w:szCs w:val="20"/>
        </w:rPr>
        <w:t xml:space="preserve">the </w:t>
      </w:r>
      <w:r w:rsidRPr="00100F8D">
        <w:rPr>
          <w:rFonts w:ascii="Arial" w:hAnsi="Arial" w:cs="Arial"/>
          <w:sz w:val="20"/>
          <w:szCs w:val="20"/>
        </w:rPr>
        <w:t xml:space="preserve">stage “application of results” enables reflection that reshapes institutional purpose and practice (double-loop). Finally, when enacted as </w:t>
      </w:r>
      <w:r w:rsidRPr="00100F8D">
        <w:rPr>
          <w:rFonts w:ascii="Arial" w:hAnsi="Arial" w:cs="Arial"/>
          <w:sz w:val="20"/>
          <w:szCs w:val="20"/>
        </w:rPr>
        <w:lastRenderedPageBreak/>
        <w:t xml:space="preserve">feedback, these stages establish a </w:t>
      </w:r>
      <w:r w:rsidRPr="00100F8D">
        <w:rPr>
          <w:rFonts w:ascii="Arial" w:hAnsi="Arial" w:cs="Arial"/>
          <w:b/>
          <w:bCs/>
          <w:sz w:val="20"/>
          <w:szCs w:val="20"/>
        </w:rPr>
        <w:t>self-referential system</w:t>
      </w:r>
      <w:r w:rsidRPr="00100F8D">
        <w:rPr>
          <w:rFonts w:ascii="Arial" w:hAnsi="Arial" w:cs="Arial"/>
          <w:sz w:val="20"/>
          <w:szCs w:val="20"/>
        </w:rPr>
        <w:t xml:space="preserve"> capable of observing, critiquing, and redesigning itself.</w:t>
      </w:r>
    </w:p>
    <w:p w14:paraId="6A571485" w14:textId="77777777" w:rsidR="00EF3799" w:rsidRPr="00390EAE" w:rsidRDefault="00EF3799" w:rsidP="00EF3799">
      <w:pPr>
        <w:rPr>
          <w:rFonts w:ascii="Arial" w:hAnsi="Arial" w:cs="Arial"/>
          <w:b/>
          <w:bCs/>
        </w:rPr>
      </w:pPr>
    </w:p>
    <w:p w14:paraId="29BB24E2" w14:textId="1423FDC5" w:rsidR="00EF3799" w:rsidRPr="00390EAE" w:rsidRDefault="00EF3799" w:rsidP="00EF3799">
      <w:pPr>
        <w:rPr>
          <w:rFonts w:ascii="Arial" w:hAnsi="Arial" w:cs="Arial"/>
          <w:b/>
          <w:bCs/>
        </w:rPr>
      </w:pPr>
      <w:r w:rsidRPr="00390EAE">
        <w:rPr>
          <w:rFonts w:ascii="Arial" w:hAnsi="Arial" w:cs="Arial"/>
          <w:b/>
          <w:bCs/>
        </w:rPr>
        <w:t>6.</w:t>
      </w:r>
      <w:r w:rsidR="00421284" w:rsidRPr="00390EAE">
        <w:rPr>
          <w:rFonts w:ascii="Arial" w:hAnsi="Arial" w:cs="Arial"/>
          <w:b/>
          <w:bCs/>
        </w:rPr>
        <w:t>T</w:t>
      </w:r>
      <w:r w:rsidRPr="00390EAE">
        <w:rPr>
          <w:rFonts w:ascii="Arial" w:hAnsi="Arial" w:cs="Arial"/>
          <w:b/>
          <w:bCs/>
        </w:rPr>
        <w:t xml:space="preserve">he Paradox of Educational Innovation </w:t>
      </w:r>
    </w:p>
    <w:p w14:paraId="0B82C187" w14:textId="24CE1BB1" w:rsidR="00EF3799" w:rsidRPr="00100F8D" w:rsidRDefault="00EF3799" w:rsidP="00EF3799">
      <w:pPr>
        <w:jc w:val="both"/>
        <w:rPr>
          <w:rFonts w:ascii="Arial" w:hAnsi="Arial" w:cs="Arial"/>
          <w:sz w:val="20"/>
          <w:szCs w:val="20"/>
        </w:rPr>
      </w:pPr>
      <w:r w:rsidRPr="00100F8D">
        <w:rPr>
          <w:rFonts w:ascii="Arial" w:hAnsi="Arial" w:cs="Arial"/>
          <w:sz w:val="20"/>
          <w:szCs w:val="20"/>
        </w:rPr>
        <w:t xml:space="preserve">Contemporary education systems display a persistent paradox. On one hand, educational institutions, networks, and governments agencies invest heavily in innovation (e.g., curriculum reform, digital transformation, inclusion </w:t>
      </w:r>
      <w:r w:rsidR="00262926">
        <w:rPr>
          <w:rFonts w:ascii="Arial" w:hAnsi="Arial" w:cs="Arial"/>
          <w:sz w:val="20"/>
          <w:szCs w:val="20"/>
        </w:rPr>
        <w:t xml:space="preserve">of </w:t>
      </w:r>
      <w:r w:rsidRPr="00100F8D">
        <w:rPr>
          <w:rFonts w:ascii="Arial" w:hAnsi="Arial" w:cs="Arial"/>
          <w:sz w:val="20"/>
          <w:szCs w:val="20"/>
        </w:rPr>
        <w:t xml:space="preserve">frameworks, etc.), </w:t>
      </w:r>
      <w:r w:rsidR="00262926">
        <w:rPr>
          <w:rFonts w:ascii="Arial" w:hAnsi="Arial" w:cs="Arial"/>
          <w:sz w:val="20"/>
          <w:szCs w:val="20"/>
        </w:rPr>
        <w:t>as well as</w:t>
      </w:r>
      <w:r w:rsidRPr="00100F8D">
        <w:rPr>
          <w:rFonts w:ascii="Arial" w:hAnsi="Arial" w:cs="Arial"/>
          <w:sz w:val="20"/>
          <w:szCs w:val="20"/>
        </w:rPr>
        <w:t xml:space="preserve"> EU-funded projects such as: Erasmus, Strategic Partnerships, Erasmus+ Teacher Academies, Forward Looking, etc. However, in those efforts sustainable transformation remains elusive. More specifically, </w:t>
      </w:r>
      <w:r w:rsidR="00262926">
        <w:rPr>
          <w:rFonts w:ascii="Arial" w:hAnsi="Arial" w:cs="Arial"/>
          <w:sz w:val="20"/>
          <w:szCs w:val="20"/>
        </w:rPr>
        <w:t>i</w:t>
      </w:r>
      <w:r w:rsidRPr="00100F8D">
        <w:rPr>
          <w:rFonts w:ascii="Arial" w:hAnsi="Arial" w:cs="Arial"/>
          <w:sz w:val="20"/>
          <w:szCs w:val="20"/>
        </w:rPr>
        <w:t xml:space="preserve">nnovations often dissipate once the research effort (usually a funded project) is completed, producing what Fullan and Quinn </w:t>
      </w:r>
      <w:r w:rsidR="008450F6" w:rsidRPr="00100F8D">
        <w:rPr>
          <w:rFonts w:ascii="Arial" w:hAnsi="Arial" w:cs="Arial"/>
          <w:sz w:val="20"/>
          <w:szCs w:val="20"/>
        </w:rPr>
        <w:t xml:space="preserve">[1] </w:t>
      </w:r>
      <w:r w:rsidRPr="00100F8D">
        <w:rPr>
          <w:rFonts w:ascii="Arial" w:hAnsi="Arial" w:cs="Arial"/>
          <w:sz w:val="20"/>
          <w:szCs w:val="20"/>
        </w:rPr>
        <w:t xml:space="preserve">termed </w:t>
      </w:r>
      <w:r w:rsidRPr="00100F8D">
        <w:rPr>
          <w:rFonts w:ascii="Arial" w:hAnsi="Arial" w:cs="Arial"/>
          <w:b/>
          <w:bCs/>
          <w:sz w:val="20"/>
          <w:szCs w:val="20"/>
        </w:rPr>
        <w:t>innovation fatigue</w:t>
      </w:r>
      <w:r w:rsidRPr="00100F8D">
        <w:rPr>
          <w:rFonts w:ascii="Arial" w:hAnsi="Arial" w:cs="Arial"/>
          <w:sz w:val="20"/>
          <w:szCs w:val="20"/>
        </w:rPr>
        <w:t>, or an accumulation of initiatives without systemic consolidation.</w:t>
      </w:r>
    </w:p>
    <w:p w14:paraId="32472033" w14:textId="02ED29E2" w:rsidR="00EF3799" w:rsidRDefault="00EF3799" w:rsidP="00EF3799">
      <w:pPr>
        <w:jc w:val="both"/>
        <w:rPr>
          <w:rFonts w:ascii="Arial" w:hAnsi="Arial" w:cs="Arial"/>
          <w:sz w:val="20"/>
          <w:szCs w:val="20"/>
        </w:rPr>
      </w:pPr>
      <w:r w:rsidRPr="00100F8D">
        <w:rPr>
          <w:rFonts w:ascii="Arial" w:hAnsi="Arial" w:cs="Arial"/>
          <w:sz w:val="20"/>
          <w:szCs w:val="20"/>
        </w:rPr>
        <w:t xml:space="preserve">This phenomenon reveals a deeper structural weakness, namely the absence of mechanisms that convert sporadic innovation into institutional learning. That is, educational research results, though extensive and ubiquitous across institutions, are rarely considered and embedded as a necessary helping tool in schools or networks. Unfortunately, educational research often operates externally by evaluating, auditing, or validating, rather than internally as an engine of ongoing adaptation. Addressing this limitation requires reframing research not as a discrete academic activity, but as an intrinsic system function through which education learns about itself. Systemic change in education requires coordinated efforts across multiple levels and sustained engagement, as demonstrated by Bryk </w:t>
      </w:r>
      <w:r w:rsidR="00B26320">
        <w:rPr>
          <w:rFonts w:ascii="Arial" w:hAnsi="Arial" w:cs="Arial"/>
          <w:sz w:val="20"/>
          <w:szCs w:val="20"/>
        </w:rPr>
        <w:t>et.al</w:t>
      </w:r>
      <w:r w:rsidRPr="00100F8D">
        <w:rPr>
          <w:rFonts w:ascii="Arial" w:hAnsi="Arial" w:cs="Arial"/>
          <w:sz w:val="20"/>
          <w:szCs w:val="20"/>
        </w:rPr>
        <w:t xml:space="preserve"> </w:t>
      </w:r>
      <w:bookmarkStart w:id="13" w:name="_Hlk215390319"/>
      <w:r w:rsidR="00100F8D" w:rsidRPr="00100F8D">
        <w:rPr>
          <w:rFonts w:ascii="Arial" w:hAnsi="Arial" w:cs="Arial"/>
          <w:sz w:val="20"/>
          <w:szCs w:val="20"/>
        </w:rPr>
        <w:t xml:space="preserve">[19] </w:t>
      </w:r>
      <w:bookmarkEnd w:id="13"/>
      <w:r w:rsidRPr="00100F8D">
        <w:rPr>
          <w:rFonts w:ascii="Arial" w:hAnsi="Arial" w:cs="Arial"/>
          <w:sz w:val="20"/>
          <w:szCs w:val="20"/>
        </w:rPr>
        <w:t>frameworks</w:t>
      </w:r>
      <w:r w:rsidR="00B26320">
        <w:rPr>
          <w:rFonts w:ascii="Arial" w:hAnsi="Arial" w:cs="Arial"/>
          <w:sz w:val="20"/>
          <w:szCs w:val="20"/>
        </w:rPr>
        <w:t>,</w:t>
      </w:r>
      <w:r w:rsidRPr="00100F8D">
        <w:rPr>
          <w:rFonts w:ascii="Arial" w:hAnsi="Arial" w:cs="Arial"/>
          <w:sz w:val="20"/>
          <w:szCs w:val="20"/>
        </w:rPr>
        <w:t xml:space="preserve"> which emphasize the importance of interconnected school improvement practices</w:t>
      </w:r>
      <w:r w:rsidR="00100F8D" w:rsidRPr="00100F8D">
        <w:rPr>
          <w:rFonts w:ascii="Arial" w:hAnsi="Arial" w:cs="Arial"/>
          <w:sz w:val="20"/>
          <w:szCs w:val="20"/>
        </w:rPr>
        <w:t>.</w:t>
      </w:r>
      <w:r w:rsidRPr="00100F8D">
        <w:rPr>
          <w:rFonts w:ascii="Arial" w:hAnsi="Arial" w:cs="Arial"/>
          <w:sz w:val="20"/>
          <w:szCs w:val="20"/>
        </w:rPr>
        <w:t xml:space="preserve"> </w:t>
      </w:r>
    </w:p>
    <w:p w14:paraId="5B916333" w14:textId="77777777" w:rsidR="00100F8D" w:rsidRPr="00100F8D" w:rsidRDefault="00100F8D" w:rsidP="00EF3799">
      <w:pPr>
        <w:jc w:val="both"/>
        <w:rPr>
          <w:rFonts w:ascii="Arial" w:hAnsi="Arial" w:cs="Arial"/>
          <w:sz w:val="20"/>
          <w:szCs w:val="20"/>
        </w:rPr>
      </w:pPr>
    </w:p>
    <w:p w14:paraId="0F46F7E4" w14:textId="7397900A" w:rsidR="00613E9D" w:rsidRDefault="00613E9D" w:rsidP="00613E9D">
      <w:pPr>
        <w:rPr>
          <w:rFonts w:ascii="Arial" w:hAnsi="Arial" w:cs="Arial"/>
          <w:b/>
          <w:bCs/>
        </w:rPr>
      </w:pPr>
      <w:r w:rsidRPr="00390EAE">
        <w:rPr>
          <w:rFonts w:ascii="Arial" w:hAnsi="Arial" w:cs="Arial"/>
          <w:b/>
          <w:bCs/>
        </w:rPr>
        <w:t xml:space="preserve">6.3 From Evaluation to Systemic Learning </w:t>
      </w:r>
    </w:p>
    <w:p w14:paraId="187DBAC8" w14:textId="77777777" w:rsidR="00100F8D" w:rsidRPr="00390EAE" w:rsidRDefault="00100F8D" w:rsidP="00613E9D">
      <w:pPr>
        <w:rPr>
          <w:rFonts w:ascii="Arial" w:hAnsi="Arial" w:cs="Arial"/>
          <w:b/>
          <w:bCs/>
        </w:rPr>
      </w:pPr>
    </w:p>
    <w:p w14:paraId="54D627CA" w14:textId="0125B087" w:rsidR="000964DF" w:rsidRPr="00100F8D" w:rsidRDefault="000964DF" w:rsidP="000964DF">
      <w:pPr>
        <w:jc w:val="both"/>
        <w:rPr>
          <w:rFonts w:ascii="Arial" w:hAnsi="Arial" w:cs="Arial"/>
          <w:sz w:val="20"/>
          <w:szCs w:val="20"/>
        </w:rPr>
      </w:pPr>
      <w:r w:rsidRPr="00100F8D">
        <w:rPr>
          <w:rFonts w:ascii="Arial" w:hAnsi="Arial" w:cs="Arial"/>
          <w:sz w:val="20"/>
          <w:szCs w:val="20"/>
        </w:rPr>
        <w:t>Traditional reform logic tends to follow a linear sequence</w:t>
      </w:r>
      <w:r w:rsidR="00676C60" w:rsidRPr="00100F8D">
        <w:rPr>
          <w:rFonts w:ascii="Arial" w:hAnsi="Arial" w:cs="Arial"/>
          <w:sz w:val="20"/>
          <w:szCs w:val="20"/>
        </w:rPr>
        <w:t xml:space="preserve">: from </w:t>
      </w:r>
      <w:r w:rsidRPr="00100F8D">
        <w:rPr>
          <w:rFonts w:ascii="Arial" w:hAnsi="Arial" w:cs="Arial"/>
          <w:sz w:val="20"/>
          <w:szCs w:val="20"/>
        </w:rPr>
        <w:t xml:space="preserve">innovation </w:t>
      </w:r>
      <w:r w:rsidR="00676C60" w:rsidRPr="00100F8D">
        <w:rPr>
          <w:rFonts w:ascii="Arial" w:hAnsi="Arial" w:cs="Arial"/>
          <w:sz w:val="20"/>
          <w:szCs w:val="20"/>
        </w:rPr>
        <w:t>to</w:t>
      </w:r>
      <w:r w:rsidRPr="00100F8D">
        <w:rPr>
          <w:rFonts w:ascii="Arial" w:hAnsi="Arial" w:cs="Arial"/>
          <w:sz w:val="20"/>
          <w:szCs w:val="20"/>
        </w:rPr>
        <w:t xml:space="preserve"> implementation </w:t>
      </w:r>
      <w:r w:rsidR="00676C60" w:rsidRPr="00100F8D">
        <w:rPr>
          <w:rFonts w:ascii="Arial" w:hAnsi="Arial" w:cs="Arial"/>
          <w:sz w:val="20"/>
          <w:szCs w:val="20"/>
        </w:rPr>
        <w:t>to</w:t>
      </w:r>
      <w:r w:rsidRPr="00100F8D">
        <w:rPr>
          <w:rFonts w:ascii="Arial" w:hAnsi="Arial" w:cs="Arial"/>
          <w:sz w:val="20"/>
          <w:szCs w:val="20"/>
        </w:rPr>
        <w:t xml:space="preserve"> evaluation </w:t>
      </w:r>
      <w:r w:rsidR="00676C60" w:rsidRPr="00100F8D">
        <w:rPr>
          <w:rFonts w:ascii="Arial" w:hAnsi="Arial" w:cs="Arial"/>
          <w:sz w:val="20"/>
          <w:szCs w:val="20"/>
        </w:rPr>
        <w:t>to</w:t>
      </w:r>
      <w:r w:rsidRPr="00100F8D">
        <w:rPr>
          <w:rFonts w:ascii="Arial" w:hAnsi="Arial" w:cs="Arial"/>
          <w:sz w:val="20"/>
          <w:szCs w:val="20"/>
        </w:rPr>
        <w:t xml:space="preserve"> scaling. However, decades of empirical evidence show that such models fail to sustain change in </w:t>
      </w:r>
      <w:r w:rsidR="00421284" w:rsidRPr="00100F8D">
        <w:rPr>
          <w:rFonts w:ascii="Arial" w:hAnsi="Arial" w:cs="Arial"/>
          <w:sz w:val="20"/>
          <w:szCs w:val="20"/>
        </w:rPr>
        <w:t xml:space="preserve">the </w:t>
      </w:r>
      <w:r w:rsidRPr="00100F8D">
        <w:rPr>
          <w:rFonts w:ascii="Arial" w:hAnsi="Arial" w:cs="Arial"/>
          <w:sz w:val="20"/>
          <w:szCs w:val="20"/>
        </w:rPr>
        <w:t xml:space="preserve">complex </w:t>
      </w:r>
      <w:r w:rsidR="00421284" w:rsidRPr="00100F8D">
        <w:rPr>
          <w:rFonts w:ascii="Arial" w:hAnsi="Arial" w:cs="Arial"/>
          <w:sz w:val="20"/>
          <w:szCs w:val="20"/>
        </w:rPr>
        <w:t>educational</w:t>
      </w:r>
      <w:r w:rsidRPr="00100F8D">
        <w:rPr>
          <w:rFonts w:ascii="Arial" w:hAnsi="Arial" w:cs="Arial"/>
          <w:sz w:val="20"/>
          <w:szCs w:val="20"/>
        </w:rPr>
        <w:t xml:space="preserve"> systems. As Davis </w:t>
      </w:r>
      <w:r w:rsidR="00100F8D" w:rsidRPr="00100F8D">
        <w:rPr>
          <w:rFonts w:ascii="Arial" w:hAnsi="Arial" w:cs="Arial"/>
          <w:sz w:val="20"/>
          <w:szCs w:val="20"/>
        </w:rPr>
        <w:t xml:space="preserve">&amp; </w:t>
      </w:r>
      <w:r w:rsidRPr="00100F8D">
        <w:rPr>
          <w:rFonts w:ascii="Arial" w:hAnsi="Arial" w:cs="Arial"/>
          <w:sz w:val="20"/>
          <w:szCs w:val="20"/>
        </w:rPr>
        <w:t xml:space="preserve">Sumara </w:t>
      </w:r>
      <w:bookmarkStart w:id="14" w:name="_Hlk215390997"/>
      <w:r w:rsidR="00B26320" w:rsidRPr="00100F8D">
        <w:rPr>
          <w:rFonts w:ascii="Arial" w:hAnsi="Arial" w:cs="Arial"/>
          <w:sz w:val="20"/>
          <w:szCs w:val="20"/>
        </w:rPr>
        <w:t>[12]</w:t>
      </w:r>
      <w:r w:rsidR="00B26320">
        <w:rPr>
          <w:rFonts w:ascii="Arial" w:hAnsi="Arial" w:cs="Arial"/>
          <w:sz w:val="20"/>
          <w:szCs w:val="20"/>
        </w:rPr>
        <w:t xml:space="preserve"> </w:t>
      </w:r>
      <w:r w:rsidR="00100F8D" w:rsidRPr="00100F8D">
        <w:rPr>
          <w:rFonts w:ascii="Arial" w:hAnsi="Arial" w:cs="Arial"/>
          <w:sz w:val="20"/>
          <w:szCs w:val="20"/>
        </w:rPr>
        <w:t xml:space="preserve">and </w:t>
      </w:r>
      <w:r w:rsidR="00100F8D" w:rsidRPr="00100F8D">
        <w:rPr>
          <w:rFonts w:ascii="Arial" w:eastAsia="Times New Roman" w:hAnsi="Arial" w:cs="Arial"/>
          <w:sz w:val="20"/>
          <w:szCs w:val="20"/>
        </w:rPr>
        <w:t>Biesta</w:t>
      </w:r>
      <w:r w:rsidR="00B14991" w:rsidRPr="00100F8D">
        <w:rPr>
          <w:rFonts w:ascii="Arial" w:hAnsi="Arial" w:cs="Arial"/>
          <w:sz w:val="20"/>
          <w:szCs w:val="20"/>
        </w:rPr>
        <w:t xml:space="preserve"> </w:t>
      </w:r>
      <w:bookmarkEnd w:id="14"/>
      <w:r w:rsidR="00910BE5" w:rsidRPr="00100F8D">
        <w:rPr>
          <w:rFonts w:ascii="Arial" w:hAnsi="Arial" w:cs="Arial"/>
          <w:sz w:val="20"/>
          <w:szCs w:val="20"/>
        </w:rPr>
        <w:t xml:space="preserve">[13] </w:t>
      </w:r>
      <w:r w:rsidR="00676C60" w:rsidRPr="00100F8D">
        <w:rPr>
          <w:rFonts w:ascii="Arial" w:hAnsi="Arial" w:cs="Arial"/>
          <w:sz w:val="20"/>
          <w:szCs w:val="20"/>
        </w:rPr>
        <w:t>ha</w:t>
      </w:r>
      <w:r w:rsidR="00100F8D" w:rsidRPr="00100F8D">
        <w:rPr>
          <w:rFonts w:ascii="Arial" w:hAnsi="Arial" w:cs="Arial"/>
          <w:sz w:val="20"/>
          <w:szCs w:val="20"/>
        </w:rPr>
        <w:t>ve</w:t>
      </w:r>
      <w:r w:rsidR="00676C60" w:rsidRPr="00100F8D">
        <w:rPr>
          <w:rFonts w:ascii="Arial" w:hAnsi="Arial" w:cs="Arial"/>
          <w:sz w:val="20"/>
          <w:szCs w:val="20"/>
        </w:rPr>
        <w:t xml:space="preserve"> </w:t>
      </w:r>
      <w:r w:rsidRPr="00100F8D">
        <w:rPr>
          <w:rFonts w:ascii="Arial" w:hAnsi="Arial" w:cs="Arial"/>
          <w:sz w:val="20"/>
          <w:szCs w:val="20"/>
        </w:rPr>
        <w:t>argue</w:t>
      </w:r>
      <w:r w:rsidR="00676C60" w:rsidRPr="00100F8D">
        <w:rPr>
          <w:rFonts w:ascii="Arial" w:hAnsi="Arial" w:cs="Arial"/>
          <w:sz w:val="20"/>
          <w:szCs w:val="20"/>
        </w:rPr>
        <w:t>d</w:t>
      </w:r>
      <w:r w:rsidRPr="00100F8D">
        <w:rPr>
          <w:rFonts w:ascii="Arial" w:hAnsi="Arial" w:cs="Arial"/>
          <w:sz w:val="20"/>
          <w:szCs w:val="20"/>
        </w:rPr>
        <w:t>, lasting transformation depends on recursive feedback, distributed learning, and self-regulation</w:t>
      </w:r>
      <w:r w:rsidR="00027361" w:rsidRPr="00100F8D">
        <w:rPr>
          <w:rFonts w:ascii="Arial" w:hAnsi="Arial" w:cs="Arial"/>
          <w:sz w:val="20"/>
          <w:szCs w:val="20"/>
        </w:rPr>
        <w:t>, but mainly on systemic learning.</w:t>
      </w:r>
      <w:r w:rsidR="00B26320">
        <w:rPr>
          <w:rFonts w:ascii="Arial" w:hAnsi="Arial" w:cs="Arial"/>
          <w:sz w:val="20"/>
          <w:szCs w:val="20"/>
        </w:rPr>
        <w:t xml:space="preserve"> </w:t>
      </w:r>
      <w:r w:rsidRPr="00100F8D">
        <w:rPr>
          <w:rFonts w:ascii="Arial" w:hAnsi="Arial" w:cs="Arial"/>
          <w:sz w:val="20"/>
          <w:szCs w:val="20"/>
        </w:rPr>
        <w:t xml:space="preserve">Within this context, the </w:t>
      </w:r>
      <w:r w:rsidR="00676C60" w:rsidRPr="00100F8D">
        <w:rPr>
          <w:rFonts w:ascii="Arial" w:hAnsi="Arial" w:cs="Arial"/>
          <w:sz w:val="20"/>
          <w:szCs w:val="20"/>
        </w:rPr>
        <w:t>e</w:t>
      </w:r>
      <w:r w:rsidRPr="00100F8D">
        <w:rPr>
          <w:rFonts w:ascii="Arial" w:hAnsi="Arial" w:cs="Arial"/>
          <w:sz w:val="20"/>
          <w:szCs w:val="20"/>
        </w:rPr>
        <w:t xml:space="preserve">ducational </w:t>
      </w:r>
      <w:r w:rsidR="00676C60" w:rsidRPr="00100F8D">
        <w:rPr>
          <w:rFonts w:ascii="Arial" w:hAnsi="Arial" w:cs="Arial"/>
          <w:sz w:val="20"/>
          <w:szCs w:val="20"/>
        </w:rPr>
        <w:t>r</w:t>
      </w:r>
      <w:r w:rsidRPr="00100F8D">
        <w:rPr>
          <w:rFonts w:ascii="Arial" w:hAnsi="Arial" w:cs="Arial"/>
          <w:sz w:val="20"/>
          <w:szCs w:val="20"/>
        </w:rPr>
        <w:t xml:space="preserve">esearch </w:t>
      </w:r>
      <w:r w:rsidR="00676C60" w:rsidRPr="00100F8D">
        <w:rPr>
          <w:rFonts w:ascii="Arial" w:hAnsi="Arial" w:cs="Arial"/>
          <w:sz w:val="20"/>
          <w:szCs w:val="20"/>
        </w:rPr>
        <w:t>t</w:t>
      </w:r>
      <w:r w:rsidRPr="00100F8D">
        <w:rPr>
          <w:rFonts w:ascii="Arial" w:hAnsi="Arial" w:cs="Arial"/>
          <w:sz w:val="20"/>
          <w:szCs w:val="20"/>
        </w:rPr>
        <w:t xml:space="preserve">oolkit </w:t>
      </w:r>
      <w:r w:rsidR="00027361" w:rsidRPr="00100F8D">
        <w:rPr>
          <w:rFonts w:ascii="Arial" w:hAnsi="Arial" w:cs="Arial"/>
          <w:sz w:val="20"/>
          <w:szCs w:val="20"/>
        </w:rPr>
        <w:t xml:space="preserve">indeed </w:t>
      </w:r>
      <w:r w:rsidRPr="00100F8D">
        <w:rPr>
          <w:rFonts w:ascii="Arial" w:hAnsi="Arial" w:cs="Arial"/>
          <w:sz w:val="20"/>
          <w:szCs w:val="20"/>
        </w:rPr>
        <w:t>provides a foundational structure for systemic feedback</w:t>
      </w:r>
      <w:r w:rsidR="00027361" w:rsidRPr="00100F8D">
        <w:rPr>
          <w:rFonts w:ascii="Arial" w:hAnsi="Arial" w:cs="Arial"/>
          <w:sz w:val="20"/>
          <w:szCs w:val="20"/>
        </w:rPr>
        <w:t>, which</w:t>
      </w:r>
      <w:r w:rsidRPr="00100F8D">
        <w:rPr>
          <w:rFonts w:ascii="Arial" w:hAnsi="Arial" w:cs="Arial"/>
          <w:sz w:val="20"/>
          <w:szCs w:val="20"/>
        </w:rPr>
        <w:t xml:space="preserve"> </w:t>
      </w:r>
      <w:r w:rsidR="00676C60" w:rsidRPr="00100F8D">
        <w:rPr>
          <w:rFonts w:ascii="Arial" w:hAnsi="Arial" w:cs="Arial"/>
          <w:sz w:val="20"/>
          <w:szCs w:val="20"/>
        </w:rPr>
        <w:t>express</w:t>
      </w:r>
      <w:r w:rsidR="00027361" w:rsidRPr="00100F8D">
        <w:rPr>
          <w:rFonts w:ascii="Arial" w:hAnsi="Arial" w:cs="Arial"/>
          <w:sz w:val="20"/>
          <w:szCs w:val="20"/>
        </w:rPr>
        <w:t>es</w:t>
      </w:r>
      <w:r w:rsidRPr="00100F8D">
        <w:rPr>
          <w:rFonts w:ascii="Arial" w:hAnsi="Arial" w:cs="Arial"/>
          <w:sz w:val="20"/>
          <w:szCs w:val="20"/>
        </w:rPr>
        <w:t xml:space="preserve"> the functions required for continuous </w:t>
      </w:r>
      <w:r w:rsidR="00027361" w:rsidRPr="00100F8D">
        <w:rPr>
          <w:rFonts w:ascii="Arial" w:hAnsi="Arial" w:cs="Arial"/>
          <w:sz w:val="20"/>
          <w:szCs w:val="20"/>
        </w:rPr>
        <w:t xml:space="preserve">systematic </w:t>
      </w:r>
      <w:r w:rsidRPr="00100F8D">
        <w:rPr>
          <w:rFonts w:ascii="Arial" w:hAnsi="Arial" w:cs="Arial"/>
          <w:sz w:val="20"/>
          <w:szCs w:val="20"/>
        </w:rPr>
        <w:t xml:space="preserve">learning, namely problem definition, evidence generation, and adaptive action. Yet without institutional embedding, these cycles remain fragmented. </w:t>
      </w:r>
      <w:r w:rsidR="00027361" w:rsidRPr="00100F8D">
        <w:rPr>
          <w:rFonts w:ascii="Arial" w:hAnsi="Arial" w:cs="Arial"/>
          <w:sz w:val="20"/>
          <w:szCs w:val="20"/>
        </w:rPr>
        <w:t xml:space="preserve">As a result, a toolkit has </w:t>
      </w:r>
      <w:r w:rsidRPr="00100F8D">
        <w:rPr>
          <w:rFonts w:ascii="Arial" w:hAnsi="Arial" w:cs="Arial"/>
          <w:sz w:val="20"/>
          <w:szCs w:val="20"/>
        </w:rPr>
        <w:t xml:space="preserve">to </w:t>
      </w:r>
      <w:r w:rsidR="004C12A7" w:rsidRPr="00100F8D">
        <w:rPr>
          <w:rFonts w:ascii="Arial" w:hAnsi="Arial" w:cs="Arial"/>
          <w:sz w:val="20"/>
          <w:szCs w:val="20"/>
        </w:rPr>
        <w:t xml:space="preserve">be </w:t>
      </w:r>
      <w:r w:rsidRPr="00100F8D">
        <w:rPr>
          <w:rFonts w:ascii="Arial" w:hAnsi="Arial" w:cs="Arial"/>
          <w:sz w:val="20"/>
          <w:szCs w:val="20"/>
        </w:rPr>
        <w:t>conceptualize</w:t>
      </w:r>
      <w:r w:rsidR="004C12A7" w:rsidRPr="00100F8D">
        <w:rPr>
          <w:rFonts w:ascii="Arial" w:hAnsi="Arial" w:cs="Arial"/>
          <w:sz w:val="20"/>
          <w:szCs w:val="20"/>
        </w:rPr>
        <w:t>d as a</w:t>
      </w:r>
      <w:r w:rsidRPr="00100F8D">
        <w:rPr>
          <w:rFonts w:ascii="Arial" w:hAnsi="Arial" w:cs="Arial"/>
          <w:sz w:val="20"/>
          <w:szCs w:val="20"/>
        </w:rPr>
        <w:t xml:space="preserve"> system</w:t>
      </w:r>
      <w:r w:rsidR="004C12A7" w:rsidRPr="00100F8D">
        <w:rPr>
          <w:rFonts w:ascii="Arial" w:hAnsi="Arial" w:cs="Arial"/>
          <w:sz w:val="20"/>
          <w:szCs w:val="20"/>
        </w:rPr>
        <w:t>ic</w:t>
      </w:r>
      <w:r w:rsidRPr="00100F8D">
        <w:rPr>
          <w:rFonts w:ascii="Arial" w:hAnsi="Arial" w:cs="Arial"/>
          <w:sz w:val="20"/>
          <w:szCs w:val="20"/>
        </w:rPr>
        <w:t xml:space="preserve"> mechanism, translating research processes into </w:t>
      </w:r>
      <w:r w:rsidR="004C12A7" w:rsidRPr="00100F8D">
        <w:rPr>
          <w:rFonts w:ascii="Arial" w:hAnsi="Arial" w:cs="Arial"/>
          <w:sz w:val="20"/>
          <w:szCs w:val="20"/>
        </w:rPr>
        <w:t>research evaluation, but mainly</w:t>
      </w:r>
      <w:r w:rsidRPr="00100F8D">
        <w:rPr>
          <w:rFonts w:ascii="Arial" w:hAnsi="Arial" w:cs="Arial"/>
          <w:sz w:val="20"/>
          <w:szCs w:val="20"/>
        </w:rPr>
        <w:t xml:space="preserve"> </w:t>
      </w:r>
      <w:r w:rsidR="004C12A7" w:rsidRPr="00100F8D">
        <w:rPr>
          <w:rFonts w:ascii="Arial" w:hAnsi="Arial" w:cs="Arial"/>
          <w:sz w:val="20"/>
          <w:szCs w:val="20"/>
        </w:rPr>
        <w:t xml:space="preserve">as systemic </w:t>
      </w:r>
      <w:r w:rsidRPr="00100F8D">
        <w:rPr>
          <w:rFonts w:ascii="Arial" w:hAnsi="Arial" w:cs="Arial"/>
          <w:sz w:val="20"/>
          <w:szCs w:val="20"/>
        </w:rPr>
        <w:t>learning architectures that support sustainable improvement.</w:t>
      </w:r>
    </w:p>
    <w:p w14:paraId="27872CA8" w14:textId="77777777" w:rsidR="000964DF" w:rsidRPr="00390EAE" w:rsidRDefault="000964DF" w:rsidP="00613E9D">
      <w:pPr>
        <w:rPr>
          <w:rFonts w:ascii="Arial" w:hAnsi="Arial" w:cs="Arial"/>
          <w:b/>
          <w:bCs/>
        </w:rPr>
      </w:pPr>
    </w:p>
    <w:p w14:paraId="7C665733" w14:textId="77777777" w:rsidR="00B26320" w:rsidRDefault="00613E9D" w:rsidP="00613E9D">
      <w:pPr>
        <w:rPr>
          <w:rFonts w:ascii="Arial" w:hAnsi="Arial" w:cs="Arial"/>
          <w:b/>
          <w:bCs/>
        </w:rPr>
      </w:pPr>
      <w:r w:rsidRPr="00390EAE">
        <w:rPr>
          <w:rFonts w:ascii="Arial" w:hAnsi="Arial" w:cs="Arial"/>
          <w:b/>
          <w:bCs/>
        </w:rPr>
        <w:t xml:space="preserve">6.4 </w:t>
      </w:r>
      <w:r w:rsidR="00DF07C2" w:rsidRPr="00390EAE">
        <w:rPr>
          <w:rFonts w:ascii="Arial" w:hAnsi="Arial" w:cs="Arial"/>
          <w:b/>
          <w:bCs/>
        </w:rPr>
        <w:t>Systems Architecture</w:t>
      </w:r>
    </w:p>
    <w:p w14:paraId="30A09389" w14:textId="020E5F30" w:rsidR="00613E9D" w:rsidRPr="00390EAE" w:rsidRDefault="00613E9D" w:rsidP="00613E9D">
      <w:pPr>
        <w:rPr>
          <w:rFonts w:ascii="Arial" w:hAnsi="Arial" w:cs="Arial"/>
          <w:b/>
          <w:bCs/>
        </w:rPr>
      </w:pPr>
      <w:r w:rsidRPr="00390EAE">
        <w:rPr>
          <w:rFonts w:ascii="Arial" w:hAnsi="Arial" w:cs="Arial"/>
          <w:b/>
          <w:bCs/>
        </w:rPr>
        <w:t xml:space="preserve"> </w:t>
      </w:r>
    </w:p>
    <w:p w14:paraId="6824456A" w14:textId="48ACE9AD" w:rsidR="00DF07C2" w:rsidRPr="00100F8D" w:rsidRDefault="00DF07C2" w:rsidP="00DF07C2">
      <w:pPr>
        <w:jc w:val="both"/>
        <w:rPr>
          <w:rFonts w:ascii="Arial" w:hAnsi="Arial" w:cs="Arial"/>
          <w:sz w:val="20"/>
          <w:szCs w:val="20"/>
        </w:rPr>
      </w:pPr>
      <w:r w:rsidRPr="00100F8D">
        <w:rPr>
          <w:rFonts w:ascii="Arial" w:hAnsi="Arial" w:cs="Arial"/>
          <w:sz w:val="20"/>
          <w:szCs w:val="20"/>
        </w:rPr>
        <w:t xml:space="preserve">While extensive bibliography exists on school improvement </w:t>
      </w:r>
      <w:r w:rsidR="008450F6" w:rsidRPr="00100F8D">
        <w:rPr>
          <w:rFonts w:ascii="Arial" w:hAnsi="Arial" w:cs="Arial"/>
          <w:sz w:val="20"/>
          <w:szCs w:val="20"/>
        </w:rPr>
        <w:t>[1]</w:t>
      </w:r>
      <w:r w:rsidR="004846B1">
        <w:rPr>
          <w:rFonts w:ascii="Arial" w:hAnsi="Arial" w:cs="Arial"/>
          <w:sz w:val="20"/>
          <w:szCs w:val="20"/>
        </w:rPr>
        <w:t>,</w:t>
      </w:r>
      <w:r w:rsidR="008450F6" w:rsidRPr="00100F8D">
        <w:rPr>
          <w:rFonts w:ascii="Arial" w:hAnsi="Arial" w:cs="Arial"/>
          <w:sz w:val="20"/>
          <w:szCs w:val="20"/>
        </w:rPr>
        <w:t xml:space="preserve"> [</w:t>
      </w:r>
      <w:r w:rsidR="00C34947" w:rsidRPr="00100F8D">
        <w:rPr>
          <w:rFonts w:ascii="Arial" w:hAnsi="Arial" w:cs="Arial"/>
          <w:sz w:val="20"/>
          <w:szCs w:val="20"/>
        </w:rPr>
        <w:t>1</w:t>
      </w:r>
      <w:r w:rsidR="00084FFB" w:rsidRPr="00100F8D">
        <w:rPr>
          <w:rFonts w:ascii="Arial" w:hAnsi="Arial" w:cs="Arial"/>
          <w:sz w:val="20"/>
          <w:szCs w:val="20"/>
        </w:rPr>
        <w:t>9</w:t>
      </w:r>
      <w:r w:rsidR="008450F6" w:rsidRPr="00100F8D">
        <w:rPr>
          <w:rFonts w:ascii="Arial" w:hAnsi="Arial" w:cs="Arial"/>
          <w:sz w:val="20"/>
          <w:szCs w:val="20"/>
        </w:rPr>
        <w:t xml:space="preserve">] </w:t>
      </w:r>
      <w:r w:rsidRPr="00100F8D">
        <w:rPr>
          <w:rFonts w:ascii="Arial" w:hAnsi="Arial" w:cs="Arial"/>
          <w:sz w:val="20"/>
          <w:szCs w:val="20"/>
        </w:rPr>
        <w:t xml:space="preserve">and research–practice partnerships </w:t>
      </w:r>
      <w:r w:rsidR="008450F6" w:rsidRPr="00100F8D">
        <w:rPr>
          <w:rFonts w:ascii="Arial" w:hAnsi="Arial" w:cs="Arial"/>
          <w:sz w:val="20"/>
          <w:szCs w:val="20"/>
        </w:rPr>
        <w:t>[</w:t>
      </w:r>
      <w:r w:rsidR="00823A5D" w:rsidRPr="00100F8D">
        <w:rPr>
          <w:rFonts w:ascii="Arial" w:hAnsi="Arial" w:cs="Arial"/>
          <w:sz w:val="20"/>
          <w:szCs w:val="20"/>
        </w:rPr>
        <w:t>8</w:t>
      </w:r>
      <w:r w:rsidR="008450F6" w:rsidRPr="00100F8D">
        <w:rPr>
          <w:rFonts w:ascii="Arial" w:hAnsi="Arial" w:cs="Arial"/>
          <w:sz w:val="20"/>
          <w:szCs w:val="20"/>
        </w:rPr>
        <w:t>]</w:t>
      </w:r>
      <w:r w:rsidRPr="00100F8D">
        <w:rPr>
          <w:rFonts w:ascii="Arial" w:hAnsi="Arial" w:cs="Arial"/>
          <w:sz w:val="20"/>
          <w:szCs w:val="20"/>
        </w:rPr>
        <w:t>, few frameworks explain how research functions as a mechanism that generates system-level adaptation. Current models describe collaboration, feedback, and alignment, but rarely articulate the underlying architecture that enables them. Toolkits represent the theoretical underpinning of a system</w:t>
      </w:r>
      <w:r w:rsidR="004A04FE" w:rsidRPr="00100F8D">
        <w:rPr>
          <w:rFonts w:ascii="Arial" w:hAnsi="Arial" w:cs="Arial"/>
          <w:sz w:val="20"/>
          <w:szCs w:val="20"/>
        </w:rPr>
        <w:t>s</w:t>
      </w:r>
      <w:r w:rsidRPr="00100F8D">
        <w:rPr>
          <w:rFonts w:ascii="Arial" w:hAnsi="Arial" w:cs="Arial"/>
          <w:sz w:val="20"/>
          <w:szCs w:val="20"/>
        </w:rPr>
        <w:t xml:space="preserve"> architecture to overcome this conceptual gap. That is, a toolkit’s contribution lies in conceptual integration rather than empirical validation, uniting methodological, organizational, and administrative perspectives into one coherent systems framework.</w:t>
      </w:r>
    </w:p>
    <w:p w14:paraId="15B9784B" w14:textId="77777777" w:rsidR="00DF07C2" w:rsidRPr="00390EAE" w:rsidRDefault="00DF07C2" w:rsidP="00DF07C2">
      <w:pPr>
        <w:ind w:left="426"/>
        <w:rPr>
          <w:rFonts w:ascii="Arial" w:hAnsi="Arial" w:cs="Arial"/>
          <w:b/>
          <w:bCs/>
        </w:rPr>
      </w:pPr>
    </w:p>
    <w:p w14:paraId="466B0A83" w14:textId="6109ECD7" w:rsidR="00613E9D" w:rsidRPr="00390EAE" w:rsidRDefault="00613E9D" w:rsidP="00050345">
      <w:pPr>
        <w:pStyle w:val="ListParagraph"/>
        <w:numPr>
          <w:ilvl w:val="0"/>
          <w:numId w:val="3"/>
        </w:numPr>
        <w:ind w:left="0" w:firstLine="0"/>
        <w:rPr>
          <w:rFonts w:ascii="Arial" w:hAnsi="Arial" w:cs="Arial"/>
          <w:b/>
          <w:bCs/>
        </w:rPr>
      </w:pPr>
      <w:r w:rsidRPr="00390EAE">
        <w:rPr>
          <w:rFonts w:ascii="Arial" w:hAnsi="Arial" w:cs="Arial"/>
          <w:b/>
          <w:bCs/>
        </w:rPr>
        <w:t>TOOLKIT CHARACTERISTICS</w:t>
      </w:r>
    </w:p>
    <w:p w14:paraId="7632EBDF" w14:textId="45567E20" w:rsidR="008B3C1D" w:rsidRPr="00100F8D" w:rsidRDefault="008B3C1D" w:rsidP="008B3C1D">
      <w:pPr>
        <w:jc w:val="both"/>
        <w:rPr>
          <w:rFonts w:ascii="Arial" w:hAnsi="Arial" w:cs="Arial"/>
          <w:sz w:val="20"/>
          <w:szCs w:val="20"/>
          <w:lang w:val="en" w:eastAsia="el-GR"/>
        </w:rPr>
      </w:pPr>
      <w:proofErr w:type="spellStart"/>
      <w:r w:rsidRPr="00100F8D">
        <w:rPr>
          <w:rFonts w:ascii="Arial" w:hAnsi="Arial" w:cs="Arial"/>
          <w:sz w:val="20"/>
          <w:szCs w:val="20"/>
        </w:rPr>
        <w:t>Koutsopoulos</w:t>
      </w:r>
      <w:proofErr w:type="spellEnd"/>
      <w:r w:rsidRPr="00100F8D">
        <w:rPr>
          <w:rFonts w:ascii="Arial" w:hAnsi="Arial" w:cs="Arial"/>
          <w:sz w:val="20"/>
          <w:szCs w:val="20"/>
        </w:rPr>
        <w:t xml:space="preserve"> &amp; Economou </w:t>
      </w:r>
      <w:r w:rsidR="00C57A8D" w:rsidRPr="00100F8D">
        <w:rPr>
          <w:rFonts w:ascii="Arial" w:hAnsi="Arial" w:cs="Arial"/>
          <w:sz w:val="20"/>
          <w:szCs w:val="20"/>
        </w:rPr>
        <w:t>[</w:t>
      </w:r>
      <w:r w:rsidR="00084FFB" w:rsidRPr="00100F8D">
        <w:rPr>
          <w:rFonts w:ascii="Arial" w:hAnsi="Arial" w:cs="Arial"/>
          <w:sz w:val="20"/>
          <w:szCs w:val="20"/>
        </w:rPr>
        <w:t>20</w:t>
      </w:r>
      <w:r w:rsidR="00C57A8D" w:rsidRPr="00100F8D">
        <w:rPr>
          <w:rFonts w:ascii="Arial" w:hAnsi="Arial" w:cs="Arial"/>
          <w:sz w:val="20"/>
          <w:szCs w:val="20"/>
        </w:rPr>
        <w:t xml:space="preserve">] </w:t>
      </w:r>
      <w:r w:rsidRPr="00100F8D">
        <w:rPr>
          <w:rFonts w:ascii="Arial" w:hAnsi="Arial" w:cs="Arial"/>
          <w:sz w:val="20"/>
          <w:szCs w:val="20"/>
        </w:rPr>
        <w:t>in their paper “Educational Research Toolkit</w:t>
      </w:r>
      <w:r w:rsidRPr="00100F8D">
        <w:rPr>
          <w:rFonts w:ascii="Arial" w:hAnsi="Arial" w:cs="Arial"/>
          <w:b/>
          <w:bCs/>
          <w:sz w:val="20"/>
          <w:szCs w:val="20"/>
        </w:rPr>
        <w:t>”</w:t>
      </w:r>
      <w:r w:rsidRPr="00100F8D">
        <w:rPr>
          <w:rFonts w:ascii="Arial" w:hAnsi="Arial" w:cs="Arial"/>
          <w:sz w:val="20"/>
          <w:szCs w:val="20"/>
        </w:rPr>
        <w:t xml:space="preserve"> suggested a structured, framework for a toolkit, </w:t>
      </w:r>
      <w:r w:rsidRPr="00100F8D">
        <w:rPr>
          <w:rFonts w:ascii="Arial" w:hAnsi="Arial" w:cs="Arial"/>
          <w:sz w:val="20"/>
          <w:szCs w:val="20"/>
          <w:lang w:val="en" w:eastAsia="el-GR"/>
        </w:rPr>
        <w:t>which clearly shows the application of the basic concepts</w:t>
      </w:r>
      <w:r w:rsidR="00D75B95" w:rsidRPr="00100F8D">
        <w:rPr>
          <w:rFonts w:ascii="Arial" w:hAnsi="Arial" w:cs="Arial"/>
          <w:sz w:val="20"/>
          <w:szCs w:val="20"/>
          <w:lang w:val="en" w:eastAsia="el-GR"/>
        </w:rPr>
        <w:t xml:space="preserve">, as well as a mechanism </w:t>
      </w:r>
      <w:r w:rsidRPr="00100F8D">
        <w:rPr>
          <w:rFonts w:ascii="Arial" w:hAnsi="Arial" w:cs="Arial"/>
          <w:sz w:val="20"/>
          <w:szCs w:val="20"/>
          <w:lang w:val="en" w:eastAsia="el-GR"/>
        </w:rPr>
        <w:t>required to bring to a successful conclusion any educational research.</w:t>
      </w:r>
      <w:r w:rsidRPr="00100F8D">
        <w:rPr>
          <w:rFonts w:ascii="Arial" w:hAnsi="Arial" w:cs="Arial"/>
          <w:color w:val="000000"/>
          <w:sz w:val="20"/>
          <w:szCs w:val="20"/>
          <w:lang w:eastAsia="el-GR"/>
        </w:rPr>
        <w:t xml:space="preserve"> </w:t>
      </w:r>
      <w:bookmarkStart w:id="15" w:name="_Hlk214954753"/>
      <w:r w:rsidR="00CF06FA" w:rsidRPr="00100F8D">
        <w:rPr>
          <w:rFonts w:ascii="Arial" w:hAnsi="Arial" w:cs="Arial"/>
          <w:color w:val="000000"/>
          <w:sz w:val="20"/>
          <w:szCs w:val="20"/>
          <w:lang w:eastAsia="el-GR"/>
        </w:rPr>
        <w:t>The main characteristics of a toolkit are.</w:t>
      </w:r>
    </w:p>
    <w:bookmarkEnd w:id="15"/>
    <w:p w14:paraId="394E91C5" w14:textId="77777777" w:rsidR="00CE1517" w:rsidRPr="00390EAE" w:rsidRDefault="00CE1517" w:rsidP="00CE1517">
      <w:pPr>
        <w:pStyle w:val="ListParagraph"/>
        <w:ind w:left="360"/>
        <w:rPr>
          <w:rFonts w:ascii="Arial" w:hAnsi="Arial" w:cs="Arial"/>
          <w:b/>
          <w:bCs/>
          <w:color w:val="FF0000"/>
        </w:rPr>
      </w:pPr>
    </w:p>
    <w:p w14:paraId="137F11F8" w14:textId="60D7D405" w:rsidR="00613E9D" w:rsidRPr="00C96CF2" w:rsidRDefault="00CE1517" w:rsidP="005D6D8D">
      <w:pPr>
        <w:pStyle w:val="ListParagraph"/>
        <w:numPr>
          <w:ilvl w:val="1"/>
          <w:numId w:val="17"/>
        </w:numPr>
        <w:ind w:left="284"/>
        <w:rPr>
          <w:rFonts w:ascii="Arial" w:hAnsi="Arial" w:cs="Arial"/>
          <w:b/>
          <w:bCs/>
          <w:color w:val="FF0000"/>
        </w:rPr>
      </w:pPr>
      <w:r w:rsidRPr="00390EAE">
        <w:rPr>
          <w:rFonts w:ascii="Arial" w:hAnsi="Arial" w:cs="Arial"/>
          <w:b/>
          <w:bCs/>
        </w:rPr>
        <w:t xml:space="preserve"> </w:t>
      </w:r>
      <w:r w:rsidR="00613E9D" w:rsidRPr="00C96CF2">
        <w:rPr>
          <w:rFonts w:ascii="Arial" w:hAnsi="Arial" w:cs="Arial"/>
          <w:b/>
          <w:bCs/>
        </w:rPr>
        <w:t xml:space="preserve">Stages </w:t>
      </w:r>
    </w:p>
    <w:p w14:paraId="6511F179" w14:textId="20CDC953" w:rsidR="002A2720" w:rsidRPr="00B26320" w:rsidRDefault="003F5B17" w:rsidP="00B923FE">
      <w:pPr>
        <w:jc w:val="both"/>
        <w:rPr>
          <w:rFonts w:ascii="Arial" w:hAnsi="Arial" w:cs="Arial"/>
          <w:sz w:val="20"/>
          <w:szCs w:val="20"/>
        </w:rPr>
      </w:pPr>
      <w:r w:rsidRPr="00B26320">
        <w:rPr>
          <w:rFonts w:ascii="Arial" w:hAnsi="Arial" w:cs="Arial"/>
          <w:sz w:val="20"/>
          <w:szCs w:val="20"/>
        </w:rPr>
        <w:t>T</w:t>
      </w:r>
      <w:bookmarkStart w:id="16" w:name="_Hlk214643042"/>
      <w:r w:rsidR="005D6D8D" w:rsidRPr="00B26320">
        <w:rPr>
          <w:rFonts w:ascii="Arial" w:hAnsi="Arial" w:cs="Arial"/>
          <w:color w:val="000000"/>
          <w:sz w:val="20"/>
          <w:szCs w:val="20"/>
          <w:lang w:eastAsia="el-GR"/>
        </w:rPr>
        <w:t>he</w:t>
      </w:r>
      <w:r w:rsidR="00D75B95" w:rsidRPr="00B26320">
        <w:rPr>
          <w:rFonts w:ascii="Arial" w:hAnsi="Arial" w:cs="Arial"/>
          <w:color w:val="000000"/>
          <w:sz w:val="20"/>
          <w:szCs w:val="20"/>
          <w:lang w:eastAsia="el-GR"/>
        </w:rPr>
        <w:t xml:space="preserve"> educational toolkit can be </w:t>
      </w:r>
      <w:r w:rsidR="00D75B95" w:rsidRPr="00B26320">
        <w:rPr>
          <w:rFonts w:ascii="Arial" w:hAnsi="Arial" w:cs="Arial"/>
          <w:sz w:val="20"/>
          <w:szCs w:val="20"/>
          <w:lang w:eastAsia="el-GR"/>
        </w:rPr>
        <w:t>presented in the form of three stages</w:t>
      </w:r>
      <w:r w:rsidR="002A2720" w:rsidRPr="00B26320">
        <w:rPr>
          <w:rFonts w:ascii="Arial" w:hAnsi="Arial" w:cs="Arial"/>
          <w:sz w:val="20"/>
          <w:szCs w:val="20"/>
          <w:lang w:eastAsia="el-GR"/>
        </w:rPr>
        <w:t>:</w:t>
      </w:r>
      <w:r w:rsidR="00D75B95" w:rsidRPr="00B26320">
        <w:rPr>
          <w:rFonts w:ascii="Arial" w:hAnsi="Arial" w:cs="Arial"/>
          <w:sz w:val="20"/>
          <w:szCs w:val="20"/>
          <w:lang w:eastAsia="el-GR"/>
        </w:rPr>
        <w:t xml:space="preserve"> </w:t>
      </w:r>
      <w:r w:rsidR="00A57658" w:rsidRPr="00B26320">
        <w:rPr>
          <w:rFonts w:ascii="Arial" w:hAnsi="Arial" w:cs="Arial"/>
          <w:b/>
          <w:bCs/>
          <w:sz w:val="20"/>
          <w:szCs w:val="20"/>
        </w:rPr>
        <w:t xml:space="preserve">Stage 1 (determination of research), </w:t>
      </w:r>
      <w:r w:rsidR="00A57658" w:rsidRPr="00B26320">
        <w:rPr>
          <w:rFonts w:ascii="Arial" w:hAnsi="Arial" w:cs="Arial"/>
          <w:sz w:val="20"/>
          <w:szCs w:val="20"/>
        </w:rPr>
        <w:t xml:space="preserve">which institutionalizes collective sense-making and shared goal setting; </w:t>
      </w:r>
      <w:r w:rsidR="00A57658" w:rsidRPr="00B26320">
        <w:rPr>
          <w:rFonts w:ascii="Arial" w:hAnsi="Arial" w:cs="Arial"/>
          <w:b/>
          <w:bCs/>
          <w:sz w:val="20"/>
          <w:szCs w:val="20"/>
        </w:rPr>
        <w:t>Stage 2 (from data to information)</w:t>
      </w:r>
      <w:r w:rsidR="00A57658" w:rsidRPr="00B26320">
        <w:rPr>
          <w:rFonts w:ascii="Arial" w:hAnsi="Arial" w:cs="Arial"/>
          <w:sz w:val="20"/>
          <w:szCs w:val="20"/>
        </w:rPr>
        <w:t>, which</w:t>
      </w:r>
      <w:r w:rsidR="00A57658" w:rsidRPr="00B26320">
        <w:rPr>
          <w:rFonts w:ascii="Arial" w:hAnsi="Arial" w:cs="Arial"/>
          <w:b/>
          <w:bCs/>
          <w:sz w:val="20"/>
          <w:szCs w:val="20"/>
        </w:rPr>
        <w:t xml:space="preserve"> </w:t>
      </w:r>
      <w:r w:rsidR="00A57658" w:rsidRPr="00B26320">
        <w:rPr>
          <w:rFonts w:ascii="Arial" w:hAnsi="Arial" w:cs="Arial"/>
          <w:sz w:val="20"/>
          <w:szCs w:val="20"/>
        </w:rPr>
        <w:t xml:space="preserve">formalizes data stewardship and evaluative reasoning; and </w:t>
      </w:r>
      <w:r w:rsidR="00A57658" w:rsidRPr="00B26320">
        <w:rPr>
          <w:rFonts w:ascii="Arial" w:hAnsi="Arial" w:cs="Arial"/>
          <w:b/>
          <w:bCs/>
          <w:sz w:val="20"/>
          <w:szCs w:val="20"/>
        </w:rPr>
        <w:t>Stage 3 (application of results),</w:t>
      </w:r>
      <w:r w:rsidR="00A57658" w:rsidRPr="00B26320">
        <w:rPr>
          <w:rFonts w:ascii="Arial" w:hAnsi="Arial" w:cs="Arial"/>
          <w:sz w:val="20"/>
          <w:szCs w:val="20"/>
        </w:rPr>
        <w:t xml:space="preserve"> which, embeds implementation and reflection within governance    structures. </w:t>
      </w:r>
      <w:r w:rsidR="00A57658" w:rsidRPr="00B26320">
        <w:rPr>
          <w:rFonts w:ascii="Arial" w:hAnsi="Arial" w:cs="Arial"/>
          <w:sz w:val="20"/>
          <w:szCs w:val="20"/>
          <w:lang w:val="en" w:eastAsia="el-GR"/>
        </w:rPr>
        <w:t>E</w:t>
      </w:r>
      <w:r w:rsidR="00D75B95" w:rsidRPr="00B26320">
        <w:rPr>
          <w:rFonts w:ascii="Arial" w:hAnsi="Arial" w:cs="Arial"/>
          <w:sz w:val="20"/>
          <w:szCs w:val="20"/>
          <w:lang w:val="en" w:eastAsia="el-GR"/>
        </w:rPr>
        <w:t xml:space="preserve">ach one of </w:t>
      </w:r>
      <w:r w:rsidR="00A57658" w:rsidRPr="00B26320">
        <w:rPr>
          <w:rFonts w:ascii="Arial" w:hAnsi="Arial" w:cs="Arial"/>
          <w:sz w:val="20"/>
          <w:szCs w:val="20"/>
          <w:lang w:val="en" w:eastAsia="el-GR"/>
        </w:rPr>
        <w:t>these stages</w:t>
      </w:r>
      <w:r w:rsidR="00D75B95" w:rsidRPr="00B26320">
        <w:rPr>
          <w:rFonts w:ascii="Arial" w:hAnsi="Arial" w:cs="Arial"/>
          <w:sz w:val="20"/>
          <w:szCs w:val="20"/>
          <w:lang w:val="en" w:eastAsia="el-GR"/>
        </w:rPr>
        <w:t xml:space="preserve"> includes several steps, executing different activities (e.g., the activity of data collection method, part of the step data collection, referred to the stage from data to information) and which satisfy the necessary set of toolkit concepts (e.g., the presence of feedbacks) </w:t>
      </w:r>
      <w:r w:rsidR="00AC5B83" w:rsidRPr="00B26320">
        <w:rPr>
          <w:rFonts w:ascii="Arial" w:hAnsi="Arial" w:cs="Arial"/>
          <w:sz w:val="20"/>
          <w:szCs w:val="20"/>
        </w:rPr>
        <w:t>that begins with the determination of research, proceeds through data to information, and culminates in the application of results</w:t>
      </w:r>
      <w:bookmarkEnd w:id="16"/>
      <w:r w:rsidR="00C96CF2">
        <w:rPr>
          <w:rFonts w:ascii="Arial" w:hAnsi="Arial" w:cs="Arial"/>
          <w:sz w:val="20"/>
          <w:szCs w:val="20"/>
        </w:rPr>
        <w:t>.</w:t>
      </w:r>
      <w:r w:rsidR="00AC5B83" w:rsidRPr="00B26320">
        <w:rPr>
          <w:rFonts w:ascii="Arial" w:hAnsi="Arial" w:cs="Arial"/>
          <w:sz w:val="20"/>
          <w:szCs w:val="20"/>
        </w:rPr>
        <w:t xml:space="preserve"> (Fig. </w:t>
      </w:r>
      <w:r w:rsidR="00C96CF2">
        <w:rPr>
          <w:rFonts w:ascii="Arial" w:hAnsi="Arial" w:cs="Arial"/>
          <w:sz w:val="20"/>
          <w:szCs w:val="20"/>
        </w:rPr>
        <w:t>2</w:t>
      </w:r>
      <w:r w:rsidR="00AC5B83" w:rsidRPr="00B26320">
        <w:rPr>
          <w:rFonts w:ascii="Arial" w:hAnsi="Arial" w:cs="Arial"/>
          <w:sz w:val="20"/>
          <w:szCs w:val="20"/>
        </w:rPr>
        <w:t>).</w:t>
      </w:r>
      <w:r w:rsidR="00AD603E" w:rsidRPr="00B26320">
        <w:rPr>
          <w:rFonts w:ascii="Arial" w:hAnsi="Arial" w:cs="Arial"/>
          <w:sz w:val="20"/>
          <w:szCs w:val="20"/>
        </w:rPr>
        <w:t xml:space="preserve"> </w:t>
      </w:r>
    </w:p>
    <w:p w14:paraId="192230A2" w14:textId="421CAAF8" w:rsidR="00343EBA" w:rsidRPr="00390EAE" w:rsidRDefault="00343EBA" w:rsidP="00B923FE">
      <w:pPr>
        <w:jc w:val="both"/>
        <w:rPr>
          <w:rFonts w:ascii="Arial" w:hAnsi="Arial" w:cs="Arial"/>
          <w:b/>
          <w:bCs/>
        </w:rPr>
      </w:pPr>
      <w:r w:rsidRPr="00390EAE">
        <w:rPr>
          <w:rFonts w:ascii="Arial" w:hAnsi="Arial" w:cs="Arial"/>
          <w:b/>
          <w:bCs/>
        </w:rPr>
        <w:t>7.2 Feedbacks</w:t>
      </w:r>
    </w:p>
    <w:p w14:paraId="45ED2150" w14:textId="51C996C2" w:rsidR="00B923FE" w:rsidRPr="00100F8D" w:rsidRDefault="003F5B17" w:rsidP="00B923FE">
      <w:pPr>
        <w:jc w:val="both"/>
        <w:rPr>
          <w:rFonts w:ascii="Arial" w:hAnsi="Arial" w:cs="Arial"/>
          <w:sz w:val="20"/>
          <w:szCs w:val="20"/>
        </w:rPr>
      </w:pPr>
      <w:r w:rsidRPr="00100F8D">
        <w:rPr>
          <w:rFonts w:ascii="Arial" w:hAnsi="Arial" w:cs="Arial"/>
          <w:sz w:val="20"/>
          <w:szCs w:val="20"/>
        </w:rPr>
        <w:t>A</w:t>
      </w:r>
      <w:r w:rsidR="00A86881" w:rsidRPr="00100F8D">
        <w:rPr>
          <w:rFonts w:ascii="Arial" w:hAnsi="Arial" w:cs="Arial"/>
          <w:sz w:val="20"/>
          <w:szCs w:val="20"/>
        </w:rPr>
        <w:t>nother significant characteristic is the existence of feedback mechanisms.</w:t>
      </w:r>
      <w:r w:rsidR="00A57658" w:rsidRPr="00100F8D">
        <w:rPr>
          <w:rFonts w:ascii="Arial" w:hAnsi="Arial" w:cs="Arial"/>
          <w:sz w:val="20"/>
          <w:szCs w:val="20"/>
        </w:rPr>
        <w:t xml:space="preserve"> That is,</w:t>
      </w:r>
      <w:r w:rsidR="00A86881" w:rsidRPr="00100F8D">
        <w:rPr>
          <w:rFonts w:ascii="Arial" w:hAnsi="Arial" w:cs="Arial"/>
          <w:sz w:val="20"/>
          <w:szCs w:val="20"/>
        </w:rPr>
        <w:t xml:space="preserve"> </w:t>
      </w:r>
      <w:r w:rsidR="00A57658" w:rsidRPr="00100F8D">
        <w:rPr>
          <w:rFonts w:ascii="Arial" w:hAnsi="Arial" w:cs="Arial"/>
          <w:sz w:val="20"/>
          <w:szCs w:val="20"/>
        </w:rPr>
        <w:t xml:space="preserve">these stages constitute a </w:t>
      </w:r>
      <w:r w:rsidR="00A57658" w:rsidRPr="00100F8D">
        <w:rPr>
          <w:rFonts w:ascii="Arial" w:hAnsi="Arial" w:cs="Arial"/>
          <w:b/>
          <w:bCs/>
          <w:sz w:val="20"/>
          <w:szCs w:val="20"/>
        </w:rPr>
        <w:t>Self-regulating feedback mechanism</w:t>
      </w:r>
      <w:r w:rsidR="00A57658" w:rsidRPr="00100F8D">
        <w:rPr>
          <w:rFonts w:ascii="Arial" w:hAnsi="Arial" w:cs="Arial"/>
          <w:sz w:val="20"/>
          <w:szCs w:val="20"/>
        </w:rPr>
        <w:t xml:space="preserve"> that strengthens institutional coherence and adaptive capacity. As a result, w</w:t>
      </w:r>
      <w:r w:rsidR="00B923FE" w:rsidRPr="00100F8D">
        <w:rPr>
          <w:rFonts w:ascii="Arial" w:hAnsi="Arial" w:cs="Arial"/>
          <w:sz w:val="20"/>
          <w:szCs w:val="20"/>
        </w:rPr>
        <w:t xml:space="preserve">hile </w:t>
      </w:r>
      <w:r w:rsidR="00A86881" w:rsidRPr="00100F8D">
        <w:rPr>
          <w:rFonts w:ascii="Arial" w:hAnsi="Arial" w:cs="Arial"/>
          <w:sz w:val="20"/>
          <w:szCs w:val="20"/>
        </w:rPr>
        <w:t>a toolkit</w:t>
      </w:r>
      <w:r w:rsidR="00AD603E" w:rsidRPr="00100F8D">
        <w:rPr>
          <w:rFonts w:ascii="Arial" w:hAnsi="Arial" w:cs="Arial"/>
          <w:sz w:val="20"/>
          <w:szCs w:val="20"/>
        </w:rPr>
        <w:t xml:space="preserve"> w</w:t>
      </w:r>
      <w:r w:rsidR="00A86881" w:rsidRPr="00100F8D">
        <w:rPr>
          <w:rFonts w:ascii="Arial" w:hAnsi="Arial" w:cs="Arial"/>
          <w:sz w:val="20"/>
          <w:szCs w:val="20"/>
        </w:rPr>
        <w:t>as</w:t>
      </w:r>
      <w:r w:rsidR="00B923FE" w:rsidRPr="00100F8D">
        <w:rPr>
          <w:rFonts w:ascii="Arial" w:hAnsi="Arial" w:cs="Arial"/>
          <w:sz w:val="20"/>
          <w:szCs w:val="20"/>
        </w:rPr>
        <w:t xml:space="preserve"> designed as a methodological guide, </w:t>
      </w:r>
      <w:r w:rsidR="006126C2" w:rsidRPr="00100F8D">
        <w:rPr>
          <w:rFonts w:ascii="Arial" w:hAnsi="Arial" w:cs="Arial"/>
          <w:sz w:val="20"/>
          <w:szCs w:val="20"/>
        </w:rPr>
        <w:t>w</w:t>
      </w:r>
      <w:r w:rsidR="00B923FE" w:rsidRPr="00100F8D">
        <w:rPr>
          <w:rFonts w:ascii="Arial" w:hAnsi="Arial" w:cs="Arial"/>
          <w:sz w:val="20"/>
          <w:szCs w:val="20"/>
        </w:rPr>
        <w:t xml:space="preserve">hen viewed through the lens of systems theory and organizational learning, its </w:t>
      </w:r>
      <w:r w:rsidR="00CE1517" w:rsidRPr="00100F8D">
        <w:rPr>
          <w:rFonts w:ascii="Arial" w:hAnsi="Arial" w:cs="Arial"/>
          <w:sz w:val="20"/>
          <w:szCs w:val="20"/>
        </w:rPr>
        <w:t>feedback</w:t>
      </w:r>
      <w:r w:rsidR="00B923FE" w:rsidRPr="00100F8D">
        <w:rPr>
          <w:rFonts w:ascii="Arial" w:hAnsi="Arial" w:cs="Arial"/>
          <w:sz w:val="20"/>
          <w:szCs w:val="20"/>
        </w:rPr>
        <w:t xml:space="preserve"> functions </w:t>
      </w:r>
      <w:r w:rsidR="006126C2" w:rsidRPr="00100F8D">
        <w:rPr>
          <w:rFonts w:ascii="Arial" w:hAnsi="Arial" w:cs="Arial"/>
          <w:sz w:val="20"/>
          <w:szCs w:val="20"/>
        </w:rPr>
        <w:t xml:space="preserve">are </w:t>
      </w:r>
      <w:r w:rsidR="00AD603E" w:rsidRPr="00100F8D">
        <w:rPr>
          <w:rFonts w:ascii="Arial" w:hAnsi="Arial" w:cs="Arial"/>
          <w:sz w:val="20"/>
          <w:szCs w:val="20"/>
        </w:rPr>
        <w:t xml:space="preserve">operating </w:t>
      </w:r>
      <w:r w:rsidR="00B923FE" w:rsidRPr="00100F8D">
        <w:rPr>
          <w:rFonts w:ascii="Arial" w:hAnsi="Arial" w:cs="Arial"/>
          <w:sz w:val="20"/>
          <w:szCs w:val="20"/>
        </w:rPr>
        <w:t xml:space="preserve">as a mechanism of systemic </w:t>
      </w:r>
      <w:r w:rsidR="00CE1517" w:rsidRPr="00100F8D">
        <w:rPr>
          <w:rFonts w:ascii="Arial" w:hAnsi="Arial" w:cs="Arial"/>
          <w:sz w:val="20"/>
          <w:szCs w:val="20"/>
        </w:rPr>
        <w:t>consideration of education</w:t>
      </w:r>
      <w:r w:rsidR="006126C2" w:rsidRPr="00100F8D">
        <w:rPr>
          <w:rFonts w:ascii="Arial" w:hAnsi="Arial" w:cs="Arial"/>
          <w:sz w:val="20"/>
          <w:szCs w:val="20"/>
        </w:rPr>
        <w:t xml:space="preserve">. </w:t>
      </w:r>
      <w:r w:rsidR="00A57658" w:rsidRPr="00100F8D">
        <w:rPr>
          <w:rFonts w:ascii="Arial" w:hAnsi="Arial" w:cs="Arial"/>
          <w:sz w:val="20"/>
          <w:szCs w:val="20"/>
        </w:rPr>
        <w:t>In other words</w:t>
      </w:r>
      <w:r w:rsidR="006126C2" w:rsidRPr="00100F8D">
        <w:rPr>
          <w:rFonts w:ascii="Arial" w:hAnsi="Arial" w:cs="Arial"/>
          <w:sz w:val="20"/>
          <w:szCs w:val="20"/>
        </w:rPr>
        <w:t>,</w:t>
      </w:r>
      <w:r w:rsidR="00AD603E" w:rsidRPr="00100F8D">
        <w:rPr>
          <w:rFonts w:ascii="Arial" w:hAnsi="Arial" w:cs="Arial"/>
          <w:sz w:val="20"/>
          <w:szCs w:val="20"/>
        </w:rPr>
        <w:t xml:space="preserve"> represent </w:t>
      </w:r>
      <w:r w:rsidR="00B923FE" w:rsidRPr="00100F8D">
        <w:rPr>
          <w:rFonts w:ascii="Arial" w:hAnsi="Arial" w:cs="Arial"/>
          <w:sz w:val="20"/>
          <w:szCs w:val="20"/>
        </w:rPr>
        <w:t xml:space="preserve">a dynamic process through which schools, networks, and educational authorities convert </w:t>
      </w:r>
      <w:r w:rsidR="00AD603E" w:rsidRPr="00100F8D">
        <w:rPr>
          <w:rFonts w:ascii="Arial" w:hAnsi="Arial" w:cs="Arial"/>
          <w:sz w:val="20"/>
          <w:szCs w:val="20"/>
        </w:rPr>
        <w:t>research information</w:t>
      </w:r>
      <w:r w:rsidR="00B923FE" w:rsidRPr="00100F8D">
        <w:rPr>
          <w:rFonts w:ascii="Arial" w:hAnsi="Arial" w:cs="Arial"/>
          <w:sz w:val="20"/>
          <w:szCs w:val="20"/>
        </w:rPr>
        <w:t xml:space="preserve"> into sustained </w:t>
      </w:r>
      <w:r w:rsidR="00AD603E" w:rsidRPr="00100F8D">
        <w:rPr>
          <w:rFonts w:ascii="Arial" w:hAnsi="Arial" w:cs="Arial"/>
          <w:sz w:val="20"/>
          <w:szCs w:val="20"/>
        </w:rPr>
        <w:t>educational process</w:t>
      </w:r>
      <w:r w:rsidR="00B923FE" w:rsidRPr="00100F8D">
        <w:rPr>
          <w:rFonts w:ascii="Arial" w:hAnsi="Arial" w:cs="Arial"/>
          <w:sz w:val="20"/>
          <w:szCs w:val="20"/>
        </w:rPr>
        <w:t>.</w:t>
      </w:r>
      <w:r w:rsidR="00AD603E" w:rsidRPr="00100F8D">
        <w:rPr>
          <w:rFonts w:ascii="Arial" w:hAnsi="Arial" w:cs="Arial"/>
          <w:sz w:val="20"/>
          <w:szCs w:val="20"/>
        </w:rPr>
        <w:t xml:space="preserve"> </w:t>
      </w:r>
      <w:r w:rsidR="006126C2" w:rsidRPr="00100F8D">
        <w:rPr>
          <w:rFonts w:ascii="Arial" w:hAnsi="Arial" w:cs="Arial"/>
          <w:sz w:val="20"/>
          <w:szCs w:val="20"/>
        </w:rPr>
        <w:t>Therefore</w:t>
      </w:r>
      <w:r w:rsidR="00AD603E" w:rsidRPr="00100F8D">
        <w:rPr>
          <w:rFonts w:ascii="Arial" w:hAnsi="Arial" w:cs="Arial"/>
          <w:sz w:val="20"/>
          <w:szCs w:val="20"/>
        </w:rPr>
        <w:t xml:space="preserve">, </w:t>
      </w:r>
      <w:r w:rsidR="00B923FE" w:rsidRPr="00100F8D">
        <w:rPr>
          <w:rFonts w:ascii="Arial" w:hAnsi="Arial" w:cs="Arial"/>
          <w:sz w:val="20"/>
          <w:szCs w:val="20"/>
        </w:rPr>
        <w:t xml:space="preserve">educational research, when institutionalized as a feedback mechanism, transforms schools from knowledge </w:t>
      </w:r>
      <w:r w:rsidR="008C2CF1" w:rsidRPr="00100F8D">
        <w:rPr>
          <w:rFonts w:ascii="Arial" w:hAnsi="Arial" w:cs="Arial"/>
          <w:sz w:val="20"/>
          <w:szCs w:val="20"/>
        </w:rPr>
        <w:t>-</w:t>
      </w:r>
      <w:r w:rsidR="00B923FE" w:rsidRPr="00100F8D">
        <w:rPr>
          <w:rFonts w:ascii="Arial" w:hAnsi="Arial" w:cs="Arial"/>
          <w:sz w:val="20"/>
          <w:szCs w:val="20"/>
        </w:rPr>
        <w:t xml:space="preserve">consumers into knowledge-producing ecosystems, thereby enabling adaptive, </w:t>
      </w:r>
      <w:r w:rsidR="004241B3" w:rsidRPr="00100F8D">
        <w:rPr>
          <w:rFonts w:ascii="Arial" w:hAnsi="Arial" w:cs="Arial"/>
          <w:sz w:val="20"/>
          <w:szCs w:val="20"/>
        </w:rPr>
        <w:t>information</w:t>
      </w:r>
      <w:r w:rsidR="00B923FE" w:rsidRPr="00100F8D">
        <w:rPr>
          <w:rFonts w:ascii="Arial" w:hAnsi="Arial" w:cs="Arial"/>
          <w:sz w:val="20"/>
          <w:szCs w:val="20"/>
        </w:rPr>
        <w:t xml:space="preserve">-driven </w:t>
      </w:r>
      <w:r w:rsidR="004241B3" w:rsidRPr="00100F8D">
        <w:rPr>
          <w:rFonts w:ascii="Arial" w:hAnsi="Arial" w:cs="Arial"/>
          <w:sz w:val="20"/>
          <w:szCs w:val="20"/>
        </w:rPr>
        <w:t>operation</w:t>
      </w:r>
      <w:r w:rsidR="00D8712B" w:rsidRPr="00100F8D">
        <w:rPr>
          <w:rFonts w:ascii="Arial" w:hAnsi="Arial" w:cs="Arial"/>
          <w:sz w:val="20"/>
          <w:szCs w:val="20"/>
        </w:rPr>
        <w:t xml:space="preserve"> </w:t>
      </w:r>
      <w:r w:rsidR="003C6156" w:rsidRPr="00100F8D">
        <w:rPr>
          <w:rFonts w:ascii="Arial" w:hAnsi="Arial" w:cs="Arial"/>
          <w:sz w:val="20"/>
          <w:szCs w:val="20"/>
        </w:rPr>
        <w:t>(Fig, 2)</w:t>
      </w:r>
      <w:r w:rsidR="00B923FE" w:rsidRPr="00100F8D">
        <w:rPr>
          <w:rFonts w:ascii="Arial" w:hAnsi="Arial" w:cs="Arial"/>
          <w:sz w:val="20"/>
          <w:szCs w:val="20"/>
        </w:rPr>
        <w:t>.</w:t>
      </w:r>
    </w:p>
    <w:p w14:paraId="0CE10A6C" w14:textId="7D590BC2" w:rsidR="00613E9D" w:rsidRPr="00390EAE" w:rsidRDefault="005D6D8D" w:rsidP="005D6D8D">
      <w:pPr>
        <w:pStyle w:val="ListParagraph"/>
        <w:numPr>
          <w:ilvl w:val="1"/>
          <w:numId w:val="37"/>
        </w:numPr>
        <w:ind w:left="284"/>
        <w:rPr>
          <w:rFonts w:ascii="Arial" w:hAnsi="Arial" w:cs="Arial"/>
          <w:b/>
          <w:bCs/>
        </w:rPr>
      </w:pPr>
      <w:r w:rsidRPr="00390EAE">
        <w:rPr>
          <w:rFonts w:ascii="Arial" w:hAnsi="Arial" w:cs="Arial"/>
          <w:b/>
          <w:bCs/>
        </w:rPr>
        <w:t xml:space="preserve"> </w:t>
      </w:r>
      <w:r w:rsidR="00613E9D" w:rsidRPr="00390EAE">
        <w:rPr>
          <w:rFonts w:ascii="Arial" w:hAnsi="Arial" w:cs="Arial"/>
          <w:b/>
          <w:bCs/>
        </w:rPr>
        <w:t xml:space="preserve">Horizontal and Vertical Relationships </w:t>
      </w:r>
    </w:p>
    <w:p w14:paraId="05DD8ED8" w14:textId="32D83644" w:rsidR="0002291E" w:rsidRPr="00390EAE" w:rsidRDefault="00AD603E" w:rsidP="00B923FE">
      <w:pPr>
        <w:jc w:val="both"/>
        <w:rPr>
          <w:rFonts w:ascii="Arial" w:hAnsi="Arial" w:cs="Arial"/>
        </w:rPr>
      </w:pPr>
      <w:r w:rsidRPr="00100F8D">
        <w:rPr>
          <w:rFonts w:ascii="Arial" w:hAnsi="Arial" w:cs="Arial"/>
          <w:sz w:val="20"/>
          <w:szCs w:val="20"/>
        </w:rPr>
        <w:t xml:space="preserve">Another principal characteristic of an educational research toolkit is that </w:t>
      </w:r>
      <w:r w:rsidR="00AC5B83" w:rsidRPr="00100F8D">
        <w:rPr>
          <w:rFonts w:ascii="Arial" w:hAnsi="Arial" w:cs="Arial"/>
          <w:sz w:val="20"/>
          <w:szCs w:val="20"/>
        </w:rPr>
        <w:t>the feedback</w:t>
      </w:r>
      <w:r w:rsidR="00B923FE" w:rsidRPr="00100F8D">
        <w:rPr>
          <w:rFonts w:ascii="Arial" w:hAnsi="Arial" w:cs="Arial"/>
          <w:sz w:val="20"/>
          <w:szCs w:val="20"/>
        </w:rPr>
        <w:t xml:space="preserve"> interaction between </w:t>
      </w:r>
      <w:r w:rsidR="00AC5B83" w:rsidRPr="00100F8D">
        <w:rPr>
          <w:rFonts w:ascii="Arial" w:hAnsi="Arial" w:cs="Arial"/>
          <w:sz w:val="20"/>
          <w:szCs w:val="20"/>
        </w:rPr>
        <w:t>its</w:t>
      </w:r>
      <w:r w:rsidR="00B923FE" w:rsidRPr="00100F8D">
        <w:rPr>
          <w:rFonts w:ascii="Arial" w:hAnsi="Arial" w:cs="Arial"/>
          <w:sz w:val="20"/>
          <w:szCs w:val="20"/>
        </w:rPr>
        <w:t xml:space="preserve"> three stages re-enters the system, </w:t>
      </w:r>
      <w:r w:rsidR="00AC5B83" w:rsidRPr="00100F8D">
        <w:rPr>
          <w:rFonts w:ascii="Arial" w:hAnsi="Arial" w:cs="Arial"/>
          <w:sz w:val="20"/>
          <w:szCs w:val="20"/>
        </w:rPr>
        <w:t xml:space="preserve">by </w:t>
      </w:r>
      <w:r w:rsidR="00B923FE" w:rsidRPr="00100F8D">
        <w:rPr>
          <w:rFonts w:ascii="Arial" w:hAnsi="Arial" w:cs="Arial"/>
          <w:sz w:val="20"/>
          <w:szCs w:val="20"/>
        </w:rPr>
        <w:t xml:space="preserve">forming an iterative </w:t>
      </w:r>
      <w:r w:rsidR="006126C2" w:rsidRPr="00100F8D">
        <w:rPr>
          <w:rFonts w:ascii="Arial" w:hAnsi="Arial" w:cs="Arial"/>
          <w:sz w:val="20"/>
          <w:szCs w:val="20"/>
        </w:rPr>
        <w:t xml:space="preserve">feedback </w:t>
      </w:r>
      <w:r w:rsidR="00B923FE" w:rsidRPr="00100F8D">
        <w:rPr>
          <w:rFonts w:ascii="Arial" w:hAnsi="Arial" w:cs="Arial"/>
          <w:sz w:val="20"/>
          <w:szCs w:val="20"/>
        </w:rPr>
        <w:t>cycle of learning</w:t>
      </w:r>
      <w:r w:rsidR="001350CD" w:rsidRPr="00100F8D">
        <w:rPr>
          <w:rFonts w:ascii="Arial" w:hAnsi="Arial" w:cs="Arial"/>
          <w:sz w:val="20"/>
          <w:szCs w:val="20"/>
        </w:rPr>
        <w:t xml:space="preserve"> and teaching </w:t>
      </w:r>
      <w:r w:rsidR="00B923FE" w:rsidRPr="00100F8D">
        <w:rPr>
          <w:rFonts w:ascii="Arial" w:hAnsi="Arial" w:cs="Arial"/>
          <w:sz w:val="20"/>
          <w:szCs w:val="20"/>
        </w:rPr>
        <w:t xml:space="preserve">across micro (classroom), meso (institutional), and macro (policy) levels. </w:t>
      </w:r>
      <w:r w:rsidR="00AC5B83" w:rsidRPr="00100F8D">
        <w:rPr>
          <w:rFonts w:ascii="Arial" w:hAnsi="Arial" w:cs="Arial"/>
          <w:sz w:val="20"/>
          <w:szCs w:val="20"/>
        </w:rPr>
        <w:t>That is, t</w:t>
      </w:r>
      <w:r w:rsidR="00B923FE" w:rsidRPr="00100F8D">
        <w:rPr>
          <w:rFonts w:ascii="Arial" w:hAnsi="Arial" w:cs="Arial"/>
          <w:sz w:val="20"/>
          <w:szCs w:val="20"/>
        </w:rPr>
        <w:t xml:space="preserve">he arrows </w:t>
      </w:r>
      <w:r w:rsidR="00AC5B83" w:rsidRPr="00100F8D">
        <w:rPr>
          <w:rFonts w:ascii="Arial" w:hAnsi="Arial" w:cs="Arial"/>
          <w:sz w:val="20"/>
          <w:szCs w:val="20"/>
        </w:rPr>
        <w:t>in figure</w:t>
      </w:r>
      <w:r w:rsidR="008C2CF1" w:rsidRPr="00100F8D">
        <w:rPr>
          <w:rFonts w:ascii="Arial" w:hAnsi="Arial" w:cs="Arial"/>
          <w:sz w:val="20"/>
          <w:szCs w:val="20"/>
        </w:rPr>
        <w:t xml:space="preserve"> 2</w:t>
      </w:r>
      <w:r w:rsidR="00AC5B83" w:rsidRPr="00100F8D">
        <w:rPr>
          <w:rFonts w:ascii="Arial" w:hAnsi="Arial" w:cs="Arial"/>
          <w:sz w:val="20"/>
          <w:szCs w:val="20"/>
        </w:rPr>
        <w:t xml:space="preserve"> </w:t>
      </w:r>
      <w:r w:rsidR="00B923FE" w:rsidRPr="00100F8D">
        <w:rPr>
          <w:rFonts w:ascii="Arial" w:hAnsi="Arial" w:cs="Arial"/>
          <w:sz w:val="20"/>
          <w:szCs w:val="20"/>
        </w:rPr>
        <w:t xml:space="preserve">represent </w:t>
      </w:r>
      <w:r w:rsidR="00AC5B83" w:rsidRPr="00100F8D">
        <w:rPr>
          <w:rFonts w:ascii="Arial" w:hAnsi="Arial" w:cs="Arial"/>
          <w:sz w:val="20"/>
          <w:szCs w:val="20"/>
        </w:rPr>
        <w:t>not only</w:t>
      </w:r>
      <w:r w:rsidR="00B923FE" w:rsidRPr="00100F8D">
        <w:rPr>
          <w:rFonts w:ascii="Arial" w:hAnsi="Arial" w:cs="Arial"/>
          <w:sz w:val="20"/>
          <w:szCs w:val="20"/>
        </w:rPr>
        <w:t xml:space="preserve"> horizontal progression and vertical feedback, </w:t>
      </w:r>
      <w:r w:rsidR="001350CD" w:rsidRPr="00100F8D">
        <w:rPr>
          <w:rFonts w:ascii="Arial" w:hAnsi="Arial" w:cs="Arial"/>
          <w:sz w:val="20"/>
          <w:szCs w:val="20"/>
        </w:rPr>
        <w:t xml:space="preserve">but an interrelationship between them, </w:t>
      </w:r>
      <w:r w:rsidR="00B923FE" w:rsidRPr="00100F8D">
        <w:rPr>
          <w:rFonts w:ascii="Arial" w:hAnsi="Arial" w:cs="Arial"/>
          <w:sz w:val="20"/>
          <w:szCs w:val="20"/>
        </w:rPr>
        <w:t>depicting research as the engine of organizational self-renewal</w:t>
      </w:r>
      <w:r w:rsidR="00B923FE" w:rsidRPr="00390EAE">
        <w:rPr>
          <w:rFonts w:ascii="Arial" w:hAnsi="Arial" w:cs="Arial"/>
        </w:rPr>
        <w:t>.</w:t>
      </w:r>
    </w:p>
    <w:p w14:paraId="699F7414" w14:textId="16221138" w:rsidR="00050345" w:rsidRPr="00390EAE" w:rsidRDefault="00050345" w:rsidP="00050345">
      <w:pPr>
        <w:jc w:val="center"/>
        <w:rPr>
          <w:rFonts w:ascii="Arial" w:hAnsi="Arial" w:cs="Arial"/>
          <w:b/>
          <w:bCs/>
          <w:color w:val="FF0000"/>
        </w:rPr>
      </w:pPr>
      <w:r>
        <w:rPr>
          <w:rFonts w:ascii="Arial" w:hAnsi="Arial" w:cs="Arial"/>
          <w:b/>
          <w:bCs/>
          <w:noProof/>
          <w:color w:val="FF0000"/>
        </w:rPr>
        <w:lastRenderedPageBreak/>
        <w:drawing>
          <wp:inline distT="0" distB="0" distL="0" distR="0" wp14:anchorId="6DFD859B" wp14:editId="78B808CB">
            <wp:extent cx="4924425" cy="2355503"/>
            <wp:effectExtent l="0" t="0" r="0" b="6985"/>
            <wp:docPr id="2116596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0534" cy="2358425"/>
                    </a:xfrm>
                    <a:prstGeom prst="rect">
                      <a:avLst/>
                    </a:prstGeom>
                    <a:noFill/>
                    <a:ln>
                      <a:noFill/>
                    </a:ln>
                  </pic:spPr>
                </pic:pic>
              </a:graphicData>
            </a:graphic>
          </wp:inline>
        </w:drawing>
      </w:r>
    </w:p>
    <w:p w14:paraId="63C5B05F" w14:textId="77777777" w:rsidR="00C96CF2" w:rsidRPr="00C96CF2" w:rsidRDefault="00C96CF2" w:rsidP="00C96CF2">
      <w:pPr>
        <w:jc w:val="both"/>
        <w:rPr>
          <w:rFonts w:ascii="Arial" w:hAnsi="Arial" w:cs="Arial"/>
          <w:b/>
          <w:bCs/>
          <w:color w:val="000000" w:themeColor="text1"/>
          <w:sz w:val="20"/>
          <w:szCs w:val="20"/>
        </w:rPr>
      </w:pPr>
      <w:r w:rsidRPr="00C96CF2">
        <w:rPr>
          <w:rFonts w:ascii="Arial" w:hAnsi="Arial" w:cs="Arial"/>
          <w:b/>
          <w:bCs/>
          <w:color w:val="000000" w:themeColor="text1"/>
          <w:sz w:val="20"/>
          <w:szCs w:val="20"/>
        </w:rPr>
        <w:t xml:space="preserve">Fig.2 Horizontal and Vertical feedback in Toolkits </w:t>
      </w:r>
    </w:p>
    <w:p w14:paraId="6B5992BC" w14:textId="77777777" w:rsidR="00EA37F7" w:rsidRDefault="00EA37F7" w:rsidP="004840C6">
      <w:pPr>
        <w:tabs>
          <w:tab w:val="left" w:pos="5103"/>
        </w:tabs>
        <w:rPr>
          <w:rFonts w:ascii="Arial" w:hAnsi="Arial" w:cs="Arial"/>
          <w:b/>
          <w:bCs/>
        </w:rPr>
      </w:pPr>
    </w:p>
    <w:p w14:paraId="027C45BB" w14:textId="19EB1A38" w:rsidR="004840C6" w:rsidRPr="00390EAE" w:rsidRDefault="004840C6" w:rsidP="004840C6">
      <w:pPr>
        <w:tabs>
          <w:tab w:val="left" w:pos="5103"/>
        </w:tabs>
        <w:rPr>
          <w:rFonts w:ascii="Arial" w:hAnsi="Arial" w:cs="Arial"/>
          <w:b/>
          <w:bCs/>
        </w:rPr>
      </w:pPr>
      <w:r w:rsidRPr="00390EAE">
        <w:rPr>
          <w:rFonts w:ascii="Arial" w:hAnsi="Arial" w:cs="Arial"/>
          <w:b/>
          <w:bCs/>
        </w:rPr>
        <w:t>7.</w:t>
      </w:r>
      <w:r w:rsidR="005D6D8D" w:rsidRPr="00390EAE">
        <w:rPr>
          <w:rFonts w:ascii="Arial" w:hAnsi="Arial" w:cs="Arial"/>
          <w:b/>
          <w:bCs/>
        </w:rPr>
        <w:t>4</w:t>
      </w:r>
      <w:r w:rsidRPr="00390EAE">
        <w:rPr>
          <w:rFonts w:ascii="Arial" w:hAnsi="Arial" w:cs="Arial"/>
          <w:b/>
          <w:bCs/>
        </w:rPr>
        <w:t xml:space="preserve"> </w:t>
      </w:r>
      <w:r w:rsidR="008D0F81" w:rsidRPr="00390EAE">
        <w:rPr>
          <w:rFonts w:ascii="Arial" w:hAnsi="Arial" w:cs="Arial"/>
          <w:b/>
          <w:bCs/>
        </w:rPr>
        <w:t xml:space="preserve">Systems </w:t>
      </w:r>
      <w:r w:rsidRPr="00390EAE">
        <w:rPr>
          <w:rFonts w:ascii="Arial" w:hAnsi="Arial" w:cs="Arial"/>
          <w:b/>
          <w:bCs/>
        </w:rPr>
        <w:t xml:space="preserve">Multilevel </w:t>
      </w:r>
      <w:r w:rsidR="00B4378A" w:rsidRPr="00390EAE">
        <w:rPr>
          <w:rFonts w:ascii="Arial" w:hAnsi="Arial" w:cs="Arial"/>
          <w:b/>
          <w:bCs/>
        </w:rPr>
        <w:t>Mechanism</w:t>
      </w:r>
      <w:r w:rsidRPr="00390EAE">
        <w:rPr>
          <w:rFonts w:ascii="Arial" w:hAnsi="Arial" w:cs="Arial"/>
          <w:b/>
          <w:bCs/>
        </w:rPr>
        <w:t xml:space="preserve"> </w:t>
      </w:r>
    </w:p>
    <w:p w14:paraId="748BB640" w14:textId="39F4C022" w:rsidR="004840C6" w:rsidRPr="00390EAE" w:rsidRDefault="004840C6" w:rsidP="004840C6">
      <w:pPr>
        <w:jc w:val="both"/>
        <w:rPr>
          <w:rFonts w:ascii="Arial" w:hAnsi="Arial" w:cs="Arial"/>
          <w:lang w:val="en" w:eastAsia="el-GR"/>
        </w:rPr>
      </w:pPr>
      <w:r w:rsidRPr="00EA37F7">
        <w:rPr>
          <w:rFonts w:ascii="Arial" w:hAnsi="Arial" w:cs="Arial"/>
          <w:sz w:val="20"/>
          <w:szCs w:val="20"/>
        </w:rPr>
        <w:t xml:space="preserve">Another toolkit characteristic is its multilevel </w:t>
      </w:r>
      <w:r w:rsidR="00B4378A" w:rsidRPr="00EA37F7">
        <w:rPr>
          <w:rFonts w:ascii="Arial" w:hAnsi="Arial" w:cs="Arial"/>
          <w:sz w:val="20"/>
          <w:szCs w:val="20"/>
        </w:rPr>
        <w:t>approach</w:t>
      </w:r>
      <w:r w:rsidRPr="00EA37F7">
        <w:rPr>
          <w:rFonts w:ascii="Arial" w:hAnsi="Arial" w:cs="Arial"/>
          <w:sz w:val="20"/>
          <w:szCs w:val="20"/>
        </w:rPr>
        <w:t xml:space="preserve">. </w:t>
      </w:r>
      <w:r w:rsidR="00C96CF2">
        <w:rPr>
          <w:rFonts w:ascii="Arial" w:hAnsi="Arial" w:cs="Arial"/>
          <w:sz w:val="20"/>
          <w:szCs w:val="20"/>
          <w:lang w:val="en" w:eastAsia="el-GR"/>
        </w:rPr>
        <w:t>That is,</w:t>
      </w:r>
      <w:r w:rsidR="005D6D8D" w:rsidRPr="00EA37F7">
        <w:rPr>
          <w:rFonts w:ascii="Arial" w:hAnsi="Arial" w:cs="Arial"/>
          <w:sz w:val="20"/>
          <w:szCs w:val="20"/>
        </w:rPr>
        <w:t xml:space="preserve"> </w:t>
      </w:r>
      <w:r w:rsidR="005D6D8D" w:rsidRPr="00EA37F7">
        <w:rPr>
          <w:rFonts w:ascii="Arial" w:hAnsi="Arial" w:cs="Arial"/>
          <w:sz w:val="20"/>
          <w:szCs w:val="20"/>
          <w:lang w:val="en" w:eastAsia="el-GR"/>
        </w:rPr>
        <w:t xml:space="preserve">a toolkit in order to follow scientific ethics, by necessity, constitute a system. As a result, any educational research whose aim is to examine the education process in order to resolve teaching and learning issues, should be considered as a system where: stages, steps, activities and interconnections represent the components of the toolkit system. </w:t>
      </w:r>
      <w:r w:rsidRPr="00EA37F7">
        <w:rPr>
          <w:rFonts w:ascii="Arial" w:hAnsi="Arial" w:cs="Arial"/>
          <w:sz w:val="20"/>
          <w:szCs w:val="20"/>
        </w:rPr>
        <w:t xml:space="preserve">In addition, to the horizontal (stage-to-stage) and vertical (level-to-level) dimensions of systemic learning there is a </w:t>
      </w:r>
      <w:r w:rsidR="00B4378A" w:rsidRPr="00EA37F7">
        <w:rPr>
          <w:rFonts w:ascii="Arial" w:hAnsi="Arial" w:cs="Arial"/>
          <w:sz w:val="20"/>
          <w:szCs w:val="20"/>
        </w:rPr>
        <w:t>multilevel mechanism</w:t>
      </w:r>
      <w:r w:rsidR="008C2CF1" w:rsidRPr="00EA37F7">
        <w:rPr>
          <w:rFonts w:ascii="Arial" w:hAnsi="Arial" w:cs="Arial"/>
          <w:sz w:val="20"/>
          <w:szCs w:val="20"/>
        </w:rPr>
        <w:t xml:space="preserve"> (Table </w:t>
      </w:r>
      <w:r w:rsidR="00236B07" w:rsidRPr="00C96CF2">
        <w:rPr>
          <w:rFonts w:ascii="Arial" w:hAnsi="Arial" w:cs="Arial"/>
          <w:sz w:val="20"/>
          <w:szCs w:val="20"/>
        </w:rPr>
        <w:t>2</w:t>
      </w:r>
      <w:r w:rsidR="008C2CF1" w:rsidRPr="00EA37F7">
        <w:rPr>
          <w:rFonts w:ascii="Arial" w:hAnsi="Arial" w:cs="Arial"/>
          <w:sz w:val="20"/>
          <w:szCs w:val="20"/>
        </w:rPr>
        <w:t>)</w:t>
      </w:r>
      <w:r w:rsidRPr="00EA37F7">
        <w:rPr>
          <w:rFonts w:ascii="Arial" w:hAnsi="Arial" w:cs="Arial"/>
          <w:sz w:val="20"/>
          <w:szCs w:val="20"/>
        </w:rPr>
        <w:t xml:space="preserve">. That is, </w:t>
      </w:r>
      <w:r w:rsidR="00B4378A" w:rsidRPr="00EA37F7">
        <w:rPr>
          <w:rFonts w:ascii="Arial" w:hAnsi="Arial" w:cs="Arial"/>
          <w:sz w:val="20"/>
          <w:szCs w:val="20"/>
        </w:rPr>
        <w:t>the operation of the two dimensions results in an</w:t>
      </w:r>
      <w:r w:rsidRPr="00EA37F7">
        <w:rPr>
          <w:rFonts w:ascii="Arial" w:hAnsi="Arial" w:cs="Arial"/>
          <w:sz w:val="20"/>
          <w:szCs w:val="20"/>
        </w:rPr>
        <w:t xml:space="preserve"> analytical model</w:t>
      </w:r>
      <w:r w:rsidR="008D0F81" w:rsidRPr="00EA37F7">
        <w:rPr>
          <w:rFonts w:ascii="Arial" w:hAnsi="Arial" w:cs="Arial"/>
          <w:sz w:val="20"/>
          <w:szCs w:val="20"/>
        </w:rPr>
        <w:t xml:space="preserve"> mechanism</w:t>
      </w:r>
      <w:r w:rsidR="00B4378A" w:rsidRPr="00EA37F7">
        <w:rPr>
          <w:rFonts w:ascii="Arial" w:hAnsi="Arial" w:cs="Arial"/>
          <w:sz w:val="20"/>
          <w:szCs w:val="20"/>
        </w:rPr>
        <w:t>, which</w:t>
      </w:r>
      <w:r w:rsidRPr="00EA37F7">
        <w:rPr>
          <w:rFonts w:ascii="Arial" w:hAnsi="Arial" w:cs="Arial"/>
          <w:sz w:val="20"/>
          <w:szCs w:val="20"/>
        </w:rPr>
        <w:t xml:space="preserve"> clarifies how micro-level inquiries aggregate into meso-level routines and macro-level adaptations form a recursive feedback engine for system change</w:t>
      </w:r>
      <w:r w:rsidRPr="00390EAE">
        <w:rPr>
          <w:rFonts w:ascii="Arial" w:hAnsi="Arial" w:cs="Arial"/>
        </w:rPr>
        <w:t>.</w:t>
      </w:r>
    </w:p>
    <w:p w14:paraId="212BD7F2" w14:textId="77777777" w:rsidR="00EA37F7" w:rsidRDefault="00EA37F7" w:rsidP="004840C6">
      <w:pPr>
        <w:jc w:val="center"/>
        <w:rPr>
          <w:rFonts w:ascii="Arial" w:hAnsi="Arial" w:cs="Arial"/>
          <w:b/>
          <w:bCs/>
          <w:i/>
          <w:iCs/>
        </w:rPr>
      </w:pPr>
    </w:p>
    <w:p w14:paraId="25F37B99" w14:textId="7F5516EC" w:rsidR="004840C6" w:rsidRPr="00C96CF2" w:rsidRDefault="004840C6" w:rsidP="00236B07">
      <w:pPr>
        <w:rPr>
          <w:rFonts w:ascii="Arial" w:hAnsi="Arial" w:cs="Arial"/>
          <w:b/>
          <w:bCs/>
          <w:sz w:val="20"/>
          <w:szCs w:val="20"/>
        </w:rPr>
      </w:pPr>
      <w:r w:rsidRPr="00C96CF2">
        <w:rPr>
          <w:rFonts w:ascii="Arial" w:hAnsi="Arial" w:cs="Arial"/>
          <w:b/>
          <w:bCs/>
          <w:sz w:val="20"/>
          <w:szCs w:val="20"/>
        </w:rPr>
        <w:t xml:space="preserve">Table </w:t>
      </w:r>
      <w:r w:rsidR="00236B07" w:rsidRPr="00C96CF2">
        <w:rPr>
          <w:rFonts w:ascii="Arial" w:hAnsi="Arial" w:cs="Arial"/>
          <w:b/>
          <w:bCs/>
          <w:sz w:val="20"/>
          <w:szCs w:val="20"/>
        </w:rPr>
        <w:t xml:space="preserve">2  </w:t>
      </w:r>
      <w:r w:rsidRPr="00C96CF2">
        <w:rPr>
          <w:rFonts w:ascii="Arial" w:hAnsi="Arial" w:cs="Arial"/>
          <w:b/>
          <w:bCs/>
          <w:sz w:val="20"/>
          <w:szCs w:val="20"/>
        </w:rPr>
        <w:t xml:space="preserve"> Educational Research Toolkit as a System-Level Mechanism</w:t>
      </w:r>
    </w:p>
    <w:tbl>
      <w:tblPr>
        <w:tblStyle w:val="GridTable4"/>
        <w:tblpPr w:leftFromText="180" w:rightFromText="180" w:vertAnchor="text" w:horzAnchor="margin" w:tblpXSpec="center" w:tblpY="30"/>
        <w:tblW w:w="11853" w:type="dxa"/>
        <w:tblLook w:val="04A0" w:firstRow="1" w:lastRow="0" w:firstColumn="1" w:lastColumn="0" w:noHBand="0" w:noVBand="1"/>
      </w:tblPr>
      <w:tblGrid>
        <w:gridCol w:w="1913"/>
        <w:gridCol w:w="1709"/>
        <w:gridCol w:w="2297"/>
        <w:gridCol w:w="2252"/>
        <w:gridCol w:w="2095"/>
        <w:gridCol w:w="1587"/>
      </w:tblGrid>
      <w:tr w:rsidR="004840C6" w:rsidRPr="00390EAE" w14:paraId="79D4D321" w14:textId="77777777" w:rsidTr="00D81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08D954A2" w14:textId="77777777" w:rsidR="004840C6" w:rsidRPr="00390EAE" w:rsidRDefault="004840C6" w:rsidP="00D81ADF">
            <w:pPr>
              <w:spacing w:line="278" w:lineRule="auto"/>
              <w:jc w:val="center"/>
              <w:rPr>
                <w:rFonts w:ascii="Arial" w:hAnsi="Arial" w:cs="Arial"/>
                <w:sz w:val="22"/>
                <w:szCs w:val="22"/>
              </w:rPr>
            </w:pPr>
            <w:r w:rsidRPr="00390EAE">
              <w:rPr>
                <w:rFonts w:ascii="Arial" w:hAnsi="Arial" w:cs="Arial"/>
                <w:sz w:val="22"/>
                <w:szCs w:val="22"/>
              </w:rPr>
              <w:t>Toolkit Stage</w:t>
            </w:r>
          </w:p>
        </w:tc>
        <w:tc>
          <w:tcPr>
            <w:tcW w:w="1709" w:type="dxa"/>
            <w:hideMark/>
          </w:tcPr>
          <w:p w14:paraId="1490793C" w14:textId="77777777" w:rsidR="004840C6" w:rsidRPr="00390EAE" w:rsidRDefault="004840C6" w:rsidP="00D81ADF">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System Function</w:t>
            </w:r>
          </w:p>
        </w:tc>
        <w:tc>
          <w:tcPr>
            <w:tcW w:w="0" w:type="auto"/>
            <w:hideMark/>
          </w:tcPr>
          <w:p w14:paraId="0587B6FC" w14:textId="77777777" w:rsidR="004840C6" w:rsidRPr="00390EAE" w:rsidRDefault="004840C6" w:rsidP="00D81ADF">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Micro (Teacher/Student)</w:t>
            </w:r>
          </w:p>
        </w:tc>
        <w:tc>
          <w:tcPr>
            <w:tcW w:w="0" w:type="auto"/>
            <w:hideMark/>
          </w:tcPr>
          <w:p w14:paraId="4283A043" w14:textId="77777777" w:rsidR="004840C6" w:rsidRPr="00390EAE" w:rsidRDefault="004840C6" w:rsidP="00D81ADF">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Meso (School/Network)</w:t>
            </w:r>
          </w:p>
        </w:tc>
        <w:tc>
          <w:tcPr>
            <w:tcW w:w="0" w:type="auto"/>
            <w:hideMark/>
          </w:tcPr>
          <w:p w14:paraId="4EA80574" w14:textId="77777777" w:rsidR="004840C6" w:rsidRPr="00390EAE" w:rsidRDefault="004840C6" w:rsidP="00D81ADF">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Macro (System/Policy)</w:t>
            </w:r>
          </w:p>
        </w:tc>
        <w:tc>
          <w:tcPr>
            <w:tcW w:w="1587" w:type="dxa"/>
            <w:hideMark/>
          </w:tcPr>
          <w:p w14:paraId="1EE60830" w14:textId="77777777" w:rsidR="004840C6" w:rsidRPr="00390EAE" w:rsidRDefault="004840C6" w:rsidP="00D81ADF">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Feedback Output</w:t>
            </w:r>
          </w:p>
        </w:tc>
      </w:tr>
      <w:tr w:rsidR="004840C6" w:rsidRPr="00390EAE" w14:paraId="17BD5D7F" w14:textId="77777777" w:rsidTr="00D8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74B493F1" w14:textId="77777777" w:rsidR="004840C6" w:rsidRPr="00390EAE" w:rsidRDefault="004840C6" w:rsidP="00D81ADF">
            <w:pPr>
              <w:spacing w:line="278" w:lineRule="auto"/>
              <w:rPr>
                <w:rFonts w:ascii="Arial" w:hAnsi="Arial" w:cs="Arial"/>
                <w:sz w:val="22"/>
                <w:szCs w:val="22"/>
              </w:rPr>
            </w:pPr>
            <w:r w:rsidRPr="00390EAE">
              <w:rPr>
                <w:rFonts w:ascii="Arial" w:hAnsi="Arial" w:cs="Arial"/>
                <w:sz w:val="22"/>
                <w:szCs w:val="22"/>
              </w:rPr>
              <w:t>1. Determination of Research</w:t>
            </w:r>
          </w:p>
        </w:tc>
        <w:tc>
          <w:tcPr>
            <w:tcW w:w="1709" w:type="dxa"/>
            <w:hideMark/>
          </w:tcPr>
          <w:p w14:paraId="4E9C879A" w14:textId="77777777" w:rsidR="004840C6" w:rsidRPr="00390EAE" w:rsidRDefault="004840C6" w:rsidP="00D81ADF">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Sensemaking &amp; Agenda-Setting</w:t>
            </w:r>
          </w:p>
        </w:tc>
        <w:tc>
          <w:tcPr>
            <w:tcW w:w="0" w:type="auto"/>
            <w:hideMark/>
          </w:tcPr>
          <w:p w14:paraId="660AECF2" w14:textId="77777777" w:rsidR="004840C6" w:rsidRPr="00390EAE" w:rsidRDefault="004840C6" w:rsidP="00D81ADF">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Identify learning problems, formulate questions</w:t>
            </w:r>
          </w:p>
        </w:tc>
        <w:tc>
          <w:tcPr>
            <w:tcW w:w="0" w:type="auto"/>
            <w:hideMark/>
          </w:tcPr>
          <w:p w14:paraId="4C30DD20" w14:textId="77777777" w:rsidR="004840C6" w:rsidRPr="00390EAE" w:rsidRDefault="004840C6" w:rsidP="00D81ADF">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Aggregate priorities, align with school goals</w:t>
            </w:r>
          </w:p>
        </w:tc>
        <w:tc>
          <w:tcPr>
            <w:tcW w:w="0" w:type="auto"/>
            <w:hideMark/>
          </w:tcPr>
          <w:p w14:paraId="099FECF8" w14:textId="77777777" w:rsidR="004840C6" w:rsidRPr="00390EAE" w:rsidRDefault="004840C6" w:rsidP="00D81ADF">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Translate into policy themes or strategic plans</w:t>
            </w:r>
          </w:p>
        </w:tc>
        <w:tc>
          <w:tcPr>
            <w:tcW w:w="1587" w:type="dxa"/>
            <w:hideMark/>
          </w:tcPr>
          <w:p w14:paraId="57529F7D" w14:textId="77777777" w:rsidR="004840C6" w:rsidRPr="00390EAE" w:rsidRDefault="004840C6" w:rsidP="00D81ADF">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Research agenda coherence</w:t>
            </w:r>
          </w:p>
        </w:tc>
      </w:tr>
      <w:tr w:rsidR="004840C6" w:rsidRPr="00390EAE" w14:paraId="5F6E6FDB" w14:textId="77777777" w:rsidTr="00D81ADF">
        <w:tc>
          <w:tcPr>
            <w:cnfStyle w:val="001000000000" w:firstRow="0" w:lastRow="0" w:firstColumn="1" w:lastColumn="0" w:oddVBand="0" w:evenVBand="0" w:oddHBand="0" w:evenHBand="0" w:firstRowFirstColumn="0" w:firstRowLastColumn="0" w:lastRowFirstColumn="0" w:lastRowLastColumn="0"/>
            <w:tcW w:w="1913" w:type="dxa"/>
            <w:hideMark/>
          </w:tcPr>
          <w:p w14:paraId="56B897DE" w14:textId="22615B0A" w:rsidR="004840C6" w:rsidRPr="00390EAE" w:rsidRDefault="004840C6" w:rsidP="00D81ADF">
            <w:pPr>
              <w:spacing w:line="278" w:lineRule="auto"/>
              <w:rPr>
                <w:rFonts w:ascii="Arial" w:hAnsi="Arial" w:cs="Arial"/>
                <w:sz w:val="22"/>
                <w:szCs w:val="22"/>
              </w:rPr>
            </w:pPr>
            <w:r w:rsidRPr="00390EAE">
              <w:rPr>
                <w:rFonts w:ascii="Arial" w:hAnsi="Arial" w:cs="Arial"/>
                <w:sz w:val="22"/>
                <w:szCs w:val="22"/>
              </w:rPr>
              <w:t xml:space="preserve">2. </w:t>
            </w:r>
            <w:r w:rsidR="00CF06FA" w:rsidRPr="00390EAE">
              <w:rPr>
                <w:rFonts w:ascii="Arial" w:hAnsi="Arial" w:cs="Arial"/>
                <w:sz w:val="22"/>
                <w:szCs w:val="22"/>
              </w:rPr>
              <w:t xml:space="preserve">From </w:t>
            </w:r>
            <w:r w:rsidRPr="00390EAE">
              <w:rPr>
                <w:rFonts w:ascii="Arial" w:hAnsi="Arial" w:cs="Arial"/>
                <w:sz w:val="22"/>
                <w:szCs w:val="22"/>
              </w:rPr>
              <w:t>Data to Information</w:t>
            </w:r>
          </w:p>
        </w:tc>
        <w:tc>
          <w:tcPr>
            <w:tcW w:w="1709" w:type="dxa"/>
            <w:hideMark/>
          </w:tcPr>
          <w:p w14:paraId="02A70B79" w14:textId="77777777" w:rsidR="004840C6" w:rsidRPr="00390EAE" w:rsidRDefault="004840C6" w:rsidP="00D81ADF">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Evidence Production &amp; Reflection</w:t>
            </w:r>
          </w:p>
        </w:tc>
        <w:tc>
          <w:tcPr>
            <w:tcW w:w="0" w:type="auto"/>
            <w:hideMark/>
          </w:tcPr>
          <w:p w14:paraId="5D6FE30B" w14:textId="77777777" w:rsidR="004840C6" w:rsidRPr="00390EAE" w:rsidRDefault="004840C6" w:rsidP="00D81ADF">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Collect classroom data, reflect on outcomes</w:t>
            </w:r>
          </w:p>
        </w:tc>
        <w:tc>
          <w:tcPr>
            <w:tcW w:w="0" w:type="auto"/>
            <w:hideMark/>
          </w:tcPr>
          <w:p w14:paraId="2865FEC8" w14:textId="77777777" w:rsidR="004840C6" w:rsidRPr="00390EAE" w:rsidRDefault="004840C6" w:rsidP="00D81ADF">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Establish data standards, ethics, and analytics</w:t>
            </w:r>
          </w:p>
        </w:tc>
        <w:tc>
          <w:tcPr>
            <w:tcW w:w="0" w:type="auto"/>
            <w:hideMark/>
          </w:tcPr>
          <w:p w14:paraId="6BEC0AB5" w14:textId="77777777" w:rsidR="004840C6" w:rsidRPr="00390EAE" w:rsidRDefault="004840C6" w:rsidP="00D81ADF">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Develop indicators and evaluation frameworks</w:t>
            </w:r>
          </w:p>
        </w:tc>
        <w:tc>
          <w:tcPr>
            <w:tcW w:w="1587" w:type="dxa"/>
            <w:hideMark/>
          </w:tcPr>
          <w:p w14:paraId="5963A99A" w14:textId="77777777" w:rsidR="004840C6" w:rsidRPr="00390EAE" w:rsidRDefault="004840C6" w:rsidP="00D81ADF">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Shared evidence repository</w:t>
            </w:r>
          </w:p>
        </w:tc>
      </w:tr>
      <w:tr w:rsidR="004840C6" w:rsidRPr="00390EAE" w14:paraId="12CB1510" w14:textId="77777777" w:rsidTr="00D8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2AC60884" w14:textId="77777777" w:rsidR="004840C6" w:rsidRPr="00390EAE" w:rsidRDefault="004840C6" w:rsidP="00D81ADF">
            <w:pPr>
              <w:spacing w:line="278" w:lineRule="auto"/>
              <w:rPr>
                <w:rFonts w:ascii="Arial" w:hAnsi="Arial" w:cs="Arial"/>
                <w:sz w:val="22"/>
                <w:szCs w:val="22"/>
              </w:rPr>
            </w:pPr>
            <w:r w:rsidRPr="00390EAE">
              <w:rPr>
                <w:rFonts w:ascii="Arial" w:hAnsi="Arial" w:cs="Arial"/>
                <w:sz w:val="22"/>
                <w:szCs w:val="22"/>
              </w:rPr>
              <w:t>3. Application of Results</w:t>
            </w:r>
          </w:p>
        </w:tc>
        <w:tc>
          <w:tcPr>
            <w:tcW w:w="1709" w:type="dxa"/>
            <w:hideMark/>
          </w:tcPr>
          <w:p w14:paraId="0A416F45" w14:textId="77777777" w:rsidR="004840C6" w:rsidRPr="00390EAE" w:rsidRDefault="004840C6" w:rsidP="00D81ADF">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Adaptive Response &amp; Innovation</w:t>
            </w:r>
          </w:p>
        </w:tc>
        <w:tc>
          <w:tcPr>
            <w:tcW w:w="0" w:type="auto"/>
            <w:hideMark/>
          </w:tcPr>
          <w:p w14:paraId="0B567034" w14:textId="77777777" w:rsidR="004840C6" w:rsidRPr="00390EAE" w:rsidRDefault="004840C6" w:rsidP="00D81ADF">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Modify instruction and assessment</w:t>
            </w:r>
          </w:p>
        </w:tc>
        <w:tc>
          <w:tcPr>
            <w:tcW w:w="0" w:type="auto"/>
            <w:hideMark/>
          </w:tcPr>
          <w:p w14:paraId="0E1B2EF8" w14:textId="77777777" w:rsidR="004840C6" w:rsidRPr="00390EAE" w:rsidRDefault="004840C6" w:rsidP="00D81ADF">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Redesign programs, allocate resources</w:t>
            </w:r>
          </w:p>
        </w:tc>
        <w:tc>
          <w:tcPr>
            <w:tcW w:w="0" w:type="auto"/>
            <w:hideMark/>
          </w:tcPr>
          <w:p w14:paraId="43E59CC9" w14:textId="77777777" w:rsidR="004840C6" w:rsidRPr="00390EAE" w:rsidRDefault="004840C6" w:rsidP="00D81ADF">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Adjust curricula, funding, regulations</w:t>
            </w:r>
          </w:p>
        </w:tc>
        <w:tc>
          <w:tcPr>
            <w:tcW w:w="1587" w:type="dxa"/>
            <w:hideMark/>
          </w:tcPr>
          <w:p w14:paraId="5ABCA9CD" w14:textId="77777777" w:rsidR="004840C6" w:rsidRPr="00390EAE" w:rsidRDefault="004840C6" w:rsidP="00D81ADF">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Institutional learning and re-entry into Stage 1</w:t>
            </w:r>
          </w:p>
        </w:tc>
      </w:tr>
    </w:tbl>
    <w:p w14:paraId="13F3B665" w14:textId="77777777" w:rsidR="004840C6" w:rsidRPr="00390EAE" w:rsidRDefault="004840C6" w:rsidP="004840C6">
      <w:pPr>
        <w:rPr>
          <w:rFonts w:ascii="Arial" w:hAnsi="Arial" w:cs="Arial"/>
          <w:b/>
          <w:bCs/>
        </w:rPr>
      </w:pPr>
    </w:p>
    <w:p w14:paraId="32385644" w14:textId="16EC4781" w:rsidR="00B4378A" w:rsidRPr="00EA37F7" w:rsidRDefault="00B4378A" w:rsidP="00B4378A">
      <w:pPr>
        <w:pStyle w:val="ListParagraph"/>
        <w:ind w:left="0"/>
        <w:jc w:val="both"/>
        <w:rPr>
          <w:rFonts w:ascii="Arial" w:hAnsi="Arial" w:cs="Arial"/>
          <w:sz w:val="20"/>
          <w:szCs w:val="20"/>
        </w:rPr>
      </w:pPr>
      <w:r w:rsidRPr="00EA37F7">
        <w:rPr>
          <w:rFonts w:ascii="Arial" w:hAnsi="Arial" w:cs="Arial"/>
          <w:sz w:val="20"/>
          <w:szCs w:val="20"/>
        </w:rPr>
        <w:t xml:space="preserve">In sum, the three toolkit stages, form a continuous feedback loop that drives systemic learning across educational levels. Any feedback step indicates how outcomes from each stage allow the feedback loops not only to adjust learning and teaching, but to enable schools and systems to self-adapt. That is, the </w:t>
      </w:r>
      <w:r w:rsidRPr="00EA37F7">
        <w:rPr>
          <w:rFonts w:ascii="Arial" w:hAnsi="Arial" w:cs="Arial"/>
          <w:sz w:val="20"/>
          <w:szCs w:val="20"/>
        </w:rPr>
        <w:lastRenderedPageBreak/>
        <w:t xml:space="preserve">feedback loops are critical mechanisms through which educational organizations learn and adapt. Moreover, current principles emphasize that the continuous, transparent, and collaborative information can be used to inform practice and policy </w:t>
      </w:r>
      <w:r w:rsidR="00C57A8D" w:rsidRPr="00EA37F7">
        <w:rPr>
          <w:rFonts w:ascii="Arial" w:hAnsi="Arial" w:cs="Arial"/>
          <w:sz w:val="20"/>
          <w:szCs w:val="20"/>
        </w:rPr>
        <w:t>[2</w:t>
      </w:r>
      <w:r w:rsidR="005B1E67" w:rsidRPr="00EA37F7">
        <w:rPr>
          <w:rFonts w:ascii="Arial" w:hAnsi="Arial" w:cs="Arial"/>
          <w:sz w:val="20"/>
          <w:szCs w:val="20"/>
        </w:rPr>
        <w:t>1</w:t>
      </w:r>
      <w:r w:rsidR="00C57A8D" w:rsidRPr="00EA37F7">
        <w:rPr>
          <w:rFonts w:ascii="Arial" w:hAnsi="Arial" w:cs="Arial"/>
          <w:sz w:val="20"/>
          <w:szCs w:val="20"/>
        </w:rPr>
        <w:t>]</w:t>
      </w:r>
      <w:r w:rsidR="00EA37F7" w:rsidRPr="00EA37F7">
        <w:rPr>
          <w:rFonts w:ascii="Arial" w:hAnsi="Arial" w:cs="Arial"/>
          <w:sz w:val="20"/>
          <w:szCs w:val="20"/>
        </w:rPr>
        <w:t>.</w:t>
      </w:r>
      <w:r w:rsidR="00C57A8D" w:rsidRPr="00EA37F7">
        <w:rPr>
          <w:rFonts w:ascii="Arial" w:hAnsi="Arial" w:cs="Arial"/>
          <w:sz w:val="20"/>
          <w:szCs w:val="20"/>
        </w:rPr>
        <w:t xml:space="preserve"> </w:t>
      </w:r>
    </w:p>
    <w:p w14:paraId="206FA688" w14:textId="77777777" w:rsidR="004840C6" w:rsidRPr="00390EAE" w:rsidRDefault="004840C6" w:rsidP="004840C6">
      <w:pPr>
        <w:pStyle w:val="ListParagraph"/>
        <w:ind w:left="360"/>
        <w:rPr>
          <w:rFonts w:ascii="Arial" w:hAnsi="Arial" w:cs="Arial"/>
          <w:b/>
          <w:bCs/>
        </w:rPr>
      </w:pPr>
    </w:p>
    <w:p w14:paraId="77B4CFB9" w14:textId="1F2F2575" w:rsidR="00613E9D" w:rsidRPr="00390EAE" w:rsidRDefault="00613E9D" w:rsidP="005D6D8D">
      <w:pPr>
        <w:pStyle w:val="ListParagraph"/>
        <w:numPr>
          <w:ilvl w:val="0"/>
          <w:numId w:val="37"/>
        </w:numPr>
        <w:rPr>
          <w:rFonts w:ascii="Arial" w:hAnsi="Arial" w:cs="Arial"/>
          <w:b/>
          <w:bCs/>
        </w:rPr>
      </w:pPr>
      <w:r w:rsidRPr="00390EAE">
        <w:rPr>
          <w:rFonts w:ascii="Arial" w:hAnsi="Arial" w:cs="Arial"/>
          <w:b/>
          <w:bCs/>
        </w:rPr>
        <w:t>LEARNING ECOSYSTEMS</w:t>
      </w:r>
    </w:p>
    <w:p w14:paraId="6DACEC1B" w14:textId="56ABF1AC" w:rsidR="003C6156" w:rsidRPr="00EA37F7" w:rsidRDefault="00B9587D" w:rsidP="003C6156">
      <w:pPr>
        <w:pStyle w:val="NormalWeb"/>
        <w:jc w:val="both"/>
        <w:rPr>
          <w:rFonts w:ascii="Arial" w:hAnsi="Arial" w:cs="Arial"/>
          <w:sz w:val="20"/>
          <w:szCs w:val="20"/>
        </w:rPr>
      </w:pPr>
      <w:r w:rsidRPr="00EA37F7">
        <w:rPr>
          <w:rFonts w:ascii="Arial" w:hAnsi="Arial" w:cs="Arial"/>
          <w:sz w:val="20"/>
          <w:szCs w:val="20"/>
        </w:rPr>
        <w:t xml:space="preserve">The learning ecosystem of </w:t>
      </w:r>
      <w:r w:rsidR="0022189D" w:rsidRPr="00EA37F7">
        <w:rPr>
          <w:rFonts w:ascii="Arial" w:hAnsi="Arial" w:cs="Arial"/>
          <w:sz w:val="20"/>
          <w:szCs w:val="20"/>
        </w:rPr>
        <w:t xml:space="preserve">a toolkit expressing educational research </w:t>
      </w:r>
      <w:r w:rsidRPr="00EA37F7">
        <w:rPr>
          <w:rFonts w:ascii="Arial" w:hAnsi="Arial" w:cs="Arial"/>
          <w:sz w:val="20"/>
          <w:szCs w:val="20"/>
        </w:rPr>
        <w:t xml:space="preserve">refers to </w:t>
      </w:r>
      <w:r w:rsidR="0022189D" w:rsidRPr="00EA37F7">
        <w:rPr>
          <w:rFonts w:ascii="Arial" w:hAnsi="Arial" w:cs="Arial"/>
          <w:sz w:val="20"/>
          <w:szCs w:val="20"/>
        </w:rPr>
        <w:t xml:space="preserve">providing an </w:t>
      </w:r>
      <w:r w:rsidRPr="00EA37F7">
        <w:rPr>
          <w:rFonts w:ascii="Arial" w:hAnsi="Arial" w:cs="Arial"/>
          <w:sz w:val="20"/>
          <w:szCs w:val="20"/>
        </w:rPr>
        <w:t xml:space="preserve">interconnected network of </w:t>
      </w:r>
      <w:r w:rsidR="0022189D" w:rsidRPr="00EA37F7">
        <w:rPr>
          <w:rFonts w:ascii="Arial" w:hAnsi="Arial" w:cs="Arial"/>
          <w:sz w:val="20"/>
          <w:szCs w:val="20"/>
        </w:rPr>
        <w:t>stakeholders</w:t>
      </w:r>
      <w:r w:rsidRPr="00EA37F7">
        <w:rPr>
          <w:rFonts w:ascii="Arial" w:hAnsi="Arial" w:cs="Arial"/>
          <w:sz w:val="20"/>
          <w:szCs w:val="20"/>
        </w:rPr>
        <w:t>, environments, technologies, practices, and institutional structures that collectively enable and shape learning.</w:t>
      </w:r>
      <w:r w:rsidR="00462521" w:rsidRPr="00EA37F7">
        <w:rPr>
          <w:rFonts w:ascii="Arial" w:hAnsi="Arial" w:cs="Arial"/>
          <w:sz w:val="20"/>
          <w:szCs w:val="20"/>
        </w:rPr>
        <w:t xml:space="preserve"> </w:t>
      </w:r>
      <w:r w:rsidRPr="00EA37F7">
        <w:rPr>
          <w:rFonts w:ascii="Arial" w:hAnsi="Arial" w:cs="Arial"/>
          <w:sz w:val="20"/>
          <w:szCs w:val="20"/>
        </w:rPr>
        <w:t>As a result, t</w:t>
      </w:r>
      <w:r w:rsidR="003C6156" w:rsidRPr="00EA37F7">
        <w:rPr>
          <w:rFonts w:ascii="Arial" w:hAnsi="Arial" w:cs="Arial"/>
          <w:sz w:val="20"/>
          <w:szCs w:val="20"/>
        </w:rPr>
        <w:t xml:space="preserve">he main characteristic of a learning ecosystem </w:t>
      </w:r>
      <w:r w:rsidR="0022189D" w:rsidRPr="00EA37F7">
        <w:rPr>
          <w:rFonts w:ascii="Arial" w:hAnsi="Arial" w:cs="Arial"/>
          <w:sz w:val="20"/>
          <w:szCs w:val="20"/>
        </w:rPr>
        <w:t xml:space="preserve">in a toolkit </w:t>
      </w:r>
      <w:r w:rsidR="003C6156" w:rsidRPr="00EA37F7">
        <w:rPr>
          <w:rFonts w:ascii="Arial" w:hAnsi="Arial" w:cs="Arial"/>
          <w:sz w:val="20"/>
          <w:szCs w:val="20"/>
        </w:rPr>
        <w:t xml:space="preserve">is that rather than viewing education as a linear transmission of knowledge from teacher to student, the ecosystem perspective emphasizes the dynamic relationships and flows of information, resources, and interactions that support learning across </w:t>
      </w:r>
      <w:r w:rsidR="0022189D" w:rsidRPr="00EA37F7">
        <w:rPr>
          <w:rFonts w:ascii="Arial" w:hAnsi="Arial" w:cs="Arial"/>
          <w:sz w:val="20"/>
          <w:szCs w:val="20"/>
        </w:rPr>
        <w:t>all forms of</w:t>
      </w:r>
      <w:r w:rsidR="003C6156" w:rsidRPr="00EA37F7">
        <w:rPr>
          <w:rFonts w:ascii="Arial" w:hAnsi="Arial" w:cs="Arial"/>
          <w:sz w:val="20"/>
          <w:szCs w:val="20"/>
        </w:rPr>
        <w:t xml:space="preserve"> settings.</w:t>
      </w:r>
    </w:p>
    <w:p w14:paraId="50A68841" w14:textId="7DF34EA1" w:rsidR="003C6156" w:rsidRPr="00EA37F7" w:rsidRDefault="003C6156" w:rsidP="003C6156">
      <w:pPr>
        <w:pStyle w:val="NormalWeb"/>
        <w:jc w:val="both"/>
        <w:rPr>
          <w:rFonts w:ascii="Arial" w:hAnsi="Arial" w:cs="Arial"/>
          <w:sz w:val="20"/>
          <w:szCs w:val="20"/>
        </w:rPr>
      </w:pPr>
      <w:r w:rsidRPr="00EA37F7">
        <w:rPr>
          <w:rFonts w:ascii="Arial" w:hAnsi="Arial" w:cs="Arial"/>
          <w:sz w:val="20"/>
          <w:szCs w:val="20"/>
        </w:rPr>
        <w:t xml:space="preserve">At the core of the learning ecosystem </w:t>
      </w:r>
      <w:r w:rsidR="0022189D" w:rsidRPr="00EA37F7">
        <w:rPr>
          <w:rFonts w:ascii="Arial" w:hAnsi="Arial" w:cs="Arial"/>
          <w:sz w:val="20"/>
          <w:szCs w:val="20"/>
        </w:rPr>
        <w:t xml:space="preserve">in a toolkit </w:t>
      </w:r>
      <w:r w:rsidRPr="00EA37F7">
        <w:rPr>
          <w:rFonts w:ascii="Arial" w:hAnsi="Arial" w:cs="Arial"/>
          <w:sz w:val="20"/>
          <w:szCs w:val="20"/>
        </w:rPr>
        <w:t xml:space="preserve">are </w:t>
      </w:r>
      <w:r w:rsidR="0022189D" w:rsidRPr="00EA37F7">
        <w:rPr>
          <w:rFonts w:ascii="Arial" w:hAnsi="Arial" w:cs="Arial"/>
          <w:sz w:val="20"/>
          <w:szCs w:val="20"/>
        </w:rPr>
        <w:t>three</w:t>
      </w:r>
      <w:r w:rsidRPr="00EA37F7">
        <w:rPr>
          <w:rFonts w:ascii="Arial" w:hAnsi="Arial" w:cs="Arial"/>
          <w:sz w:val="20"/>
          <w:szCs w:val="20"/>
        </w:rPr>
        <w:t xml:space="preserve"> components: the </w:t>
      </w:r>
      <w:r w:rsidRPr="00EA37F7">
        <w:rPr>
          <w:rStyle w:val="Strong"/>
          <w:rFonts w:ascii="Arial" w:hAnsi="Arial" w:cs="Arial"/>
          <w:sz w:val="20"/>
          <w:szCs w:val="20"/>
        </w:rPr>
        <w:t>learners</w:t>
      </w:r>
      <w:r w:rsidRPr="00EA37F7">
        <w:rPr>
          <w:rFonts w:ascii="Arial" w:hAnsi="Arial" w:cs="Arial"/>
          <w:sz w:val="20"/>
          <w:szCs w:val="20"/>
        </w:rPr>
        <w:t xml:space="preserve">, whose needs, prior knowledge, motivations, and cultural backgrounds influence how they engage with educational opportunities; the </w:t>
      </w:r>
      <w:r w:rsidRPr="00EA37F7">
        <w:rPr>
          <w:rStyle w:val="Strong"/>
          <w:rFonts w:ascii="Arial" w:hAnsi="Arial" w:cs="Arial"/>
          <w:sz w:val="20"/>
          <w:szCs w:val="20"/>
        </w:rPr>
        <w:t>learning environment</w:t>
      </w:r>
      <w:r w:rsidRPr="00EA37F7">
        <w:rPr>
          <w:rFonts w:ascii="Arial" w:hAnsi="Arial" w:cs="Arial"/>
          <w:sz w:val="20"/>
          <w:szCs w:val="20"/>
        </w:rPr>
        <w:t>, which encompass both physical spaces</w:t>
      </w:r>
      <w:r w:rsidR="00823EB1" w:rsidRPr="00EA37F7">
        <w:rPr>
          <w:rFonts w:ascii="Arial" w:hAnsi="Arial" w:cs="Arial"/>
          <w:sz w:val="20"/>
          <w:szCs w:val="20"/>
        </w:rPr>
        <w:t xml:space="preserve">, </w:t>
      </w:r>
      <w:r w:rsidR="00B9587D" w:rsidRPr="00EA37F7">
        <w:rPr>
          <w:rFonts w:ascii="Arial" w:hAnsi="Arial" w:cs="Arial"/>
          <w:sz w:val="20"/>
          <w:szCs w:val="20"/>
        </w:rPr>
        <w:t xml:space="preserve">such </w:t>
      </w:r>
      <w:r w:rsidRPr="00EA37F7">
        <w:rPr>
          <w:rFonts w:ascii="Arial" w:hAnsi="Arial" w:cs="Arial"/>
          <w:sz w:val="20"/>
          <w:szCs w:val="20"/>
        </w:rPr>
        <w:t>as classrooms, laboratories, community centers</w:t>
      </w:r>
      <w:r w:rsidR="00823EB1" w:rsidRPr="00EA37F7">
        <w:rPr>
          <w:rFonts w:ascii="Arial" w:hAnsi="Arial" w:cs="Arial"/>
          <w:sz w:val="20"/>
          <w:szCs w:val="20"/>
        </w:rPr>
        <w:t xml:space="preserve">, </w:t>
      </w:r>
      <w:r w:rsidRPr="00EA37F7">
        <w:rPr>
          <w:rFonts w:ascii="Arial" w:hAnsi="Arial" w:cs="Arial"/>
          <w:sz w:val="20"/>
          <w:szCs w:val="20"/>
        </w:rPr>
        <w:t>and digital spaces that include online platforms, virtual classrooms, and adaptive learning systems</w:t>
      </w:r>
      <w:r w:rsidR="0022189D" w:rsidRPr="00EA37F7">
        <w:rPr>
          <w:rFonts w:ascii="Arial" w:hAnsi="Arial" w:cs="Arial"/>
          <w:sz w:val="20"/>
          <w:szCs w:val="20"/>
        </w:rPr>
        <w:t xml:space="preserve">; and the </w:t>
      </w:r>
      <w:r w:rsidR="0022189D" w:rsidRPr="00EA37F7">
        <w:rPr>
          <w:rFonts w:ascii="Arial" w:hAnsi="Arial" w:cs="Arial"/>
          <w:b/>
          <w:bCs/>
          <w:sz w:val="20"/>
          <w:szCs w:val="20"/>
        </w:rPr>
        <w:t>theoretical framework</w:t>
      </w:r>
      <w:r w:rsidR="0022189D" w:rsidRPr="00EA37F7">
        <w:rPr>
          <w:rFonts w:ascii="Arial" w:hAnsi="Arial" w:cs="Arial"/>
          <w:sz w:val="20"/>
          <w:szCs w:val="20"/>
        </w:rPr>
        <w:t xml:space="preserve">, which is based on </w:t>
      </w:r>
      <w:r w:rsidRPr="00EA37F7">
        <w:rPr>
          <w:rFonts w:ascii="Arial" w:hAnsi="Arial" w:cs="Arial"/>
          <w:sz w:val="20"/>
          <w:szCs w:val="20"/>
        </w:rPr>
        <w:t xml:space="preserve"> </w:t>
      </w:r>
      <w:r w:rsidR="0022189D" w:rsidRPr="00EA37F7">
        <w:rPr>
          <w:rFonts w:ascii="Arial" w:hAnsi="Arial" w:cs="Arial"/>
          <w:sz w:val="20"/>
          <w:szCs w:val="20"/>
        </w:rPr>
        <w:t>differentiated instruction, universal design for learning, and adaptive teaching</w:t>
      </w:r>
      <w:r w:rsidR="009F782D" w:rsidRPr="00EA37F7">
        <w:rPr>
          <w:rFonts w:ascii="Arial" w:hAnsi="Arial" w:cs="Arial"/>
          <w:sz w:val="20"/>
          <w:szCs w:val="20"/>
        </w:rPr>
        <w:t xml:space="preserve"> that allow toolkits </w:t>
      </w:r>
      <w:r w:rsidR="009B4226" w:rsidRPr="00EA37F7">
        <w:rPr>
          <w:rFonts w:ascii="Arial" w:hAnsi="Arial" w:cs="Arial"/>
          <w:sz w:val="20"/>
          <w:szCs w:val="20"/>
        </w:rPr>
        <w:t xml:space="preserve">to modify content, process, product, and learning environment in order to align with learner variability </w:t>
      </w:r>
      <w:r w:rsidR="00C57A8D" w:rsidRPr="00EA37F7">
        <w:rPr>
          <w:rFonts w:ascii="Arial" w:hAnsi="Arial" w:cs="Arial"/>
          <w:sz w:val="20"/>
          <w:szCs w:val="20"/>
        </w:rPr>
        <w:t>[2</w:t>
      </w:r>
      <w:r w:rsidR="005B1E67" w:rsidRPr="00EA37F7">
        <w:rPr>
          <w:rFonts w:ascii="Arial" w:hAnsi="Arial" w:cs="Arial"/>
          <w:sz w:val="20"/>
          <w:szCs w:val="20"/>
        </w:rPr>
        <w:t>2</w:t>
      </w:r>
      <w:r w:rsidR="00C57A8D" w:rsidRPr="00EA37F7">
        <w:rPr>
          <w:rFonts w:ascii="Arial" w:hAnsi="Arial" w:cs="Arial"/>
          <w:sz w:val="20"/>
          <w:szCs w:val="20"/>
        </w:rPr>
        <w:t>]</w:t>
      </w:r>
      <w:r w:rsidR="00EA37F7" w:rsidRPr="00EA37F7">
        <w:rPr>
          <w:rFonts w:ascii="Arial" w:hAnsi="Arial" w:cs="Arial"/>
          <w:sz w:val="20"/>
          <w:szCs w:val="20"/>
        </w:rPr>
        <w:t>.</w:t>
      </w:r>
      <w:r w:rsidR="00C57A8D" w:rsidRPr="00EA37F7">
        <w:rPr>
          <w:rFonts w:ascii="Arial" w:hAnsi="Arial" w:cs="Arial"/>
          <w:sz w:val="20"/>
          <w:szCs w:val="20"/>
        </w:rPr>
        <w:t xml:space="preserve"> </w:t>
      </w:r>
      <w:r w:rsidRPr="00EA37F7">
        <w:rPr>
          <w:rFonts w:ascii="Arial" w:hAnsi="Arial" w:cs="Arial"/>
          <w:sz w:val="20"/>
          <w:szCs w:val="20"/>
        </w:rPr>
        <w:t xml:space="preserve">The </w:t>
      </w:r>
      <w:r w:rsidR="00823EB1" w:rsidRPr="00EA37F7">
        <w:rPr>
          <w:rFonts w:ascii="Arial" w:hAnsi="Arial" w:cs="Arial"/>
          <w:sz w:val="20"/>
          <w:szCs w:val="20"/>
        </w:rPr>
        <w:t xml:space="preserve">main </w:t>
      </w:r>
      <w:r w:rsidRPr="00EA37F7">
        <w:rPr>
          <w:rFonts w:ascii="Arial" w:hAnsi="Arial" w:cs="Arial"/>
          <w:sz w:val="20"/>
          <w:szCs w:val="20"/>
        </w:rPr>
        <w:t>factors influencing these components are the following</w:t>
      </w:r>
    </w:p>
    <w:p w14:paraId="377B5C23" w14:textId="292255CF" w:rsidR="00B76D3D" w:rsidRPr="00390EAE" w:rsidRDefault="00B76D3D" w:rsidP="003C6156">
      <w:pPr>
        <w:pStyle w:val="NormalWeb"/>
        <w:jc w:val="both"/>
        <w:rPr>
          <w:rFonts w:ascii="Arial" w:hAnsi="Arial" w:cs="Arial"/>
          <w:b/>
          <w:bCs/>
          <w:sz w:val="22"/>
          <w:szCs w:val="22"/>
        </w:rPr>
      </w:pPr>
      <w:r w:rsidRPr="00390EAE">
        <w:rPr>
          <w:rFonts w:ascii="Arial" w:hAnsi="Arial" w:cs="Arial"/>
          <w:b/>
          <w:bCs/>
          <w:sz w:val="22"/>
          <w:szCs w:val="22"/>
        </w:rPr>
        <w:t>8.1 factors influencing Learning Ecosystems</w:t>
      </w:r>
    </w:p>
    <w:p w14:paraId="397A4898" w14:textId="3A85F023" w:rsidR="00B76D3D" w:rsidRPr="00EA37F7" w:rsidRDefault="00B7015E" w:rsidP="003C6156">
      <w:pPr>
        <w:pStyle w:val="NormalWeb"/>
        <w:jc w:val="both"/>
        <w:rPr>
          <w:rFonts w:ascii="Arial" w:hAnsi="Arial" w:cs="Arial"/>
          <w:sz w:val="20"/>
          <w:szCs w:val="20"/>
        </w:rPr>
      </w:pPr>
      <w:r w:rsidRPr="00EA37F7">
        <w:rPr>
          <w:rFonts w:ascii="Arial" w:hAnsi="Arial" w:cs="Arial"/>
          <w:sz w:val="20"/>
          <w:szCs w:val="20"/>
        </w:rPr>
        <w:t>I</w:t>
      </w:r>
      <w:r w:rsidR="009B4226" w:rsidRPr="00EA37F7">
        <w:rPr>
          <w:rFonts w:ascii="Arial" w:hAnsi="Arial" w:cs="Arial"/>
          <w:sz w:val="20"/>
          <w:szCs w:val="20"/>
        </w:rPr>
        <w:t xml:space="preserve">n toolkits </w:t>
      </w:r>
      <w:r w:rsidRPr="00EA37F7">
        <w:rPr>
          <w:rFonts w:ascii="Arial" w:hAnsi="Arial" w:cs="Arial"/>
          <w:sz w:val="20"/>
          <w:szCs w:val="20"/>
        </w:rPr>
        <w:t>f</w:t>
      </w:r>
      <w:r w:rsidR="00B76D3D" w:rsidRPr="00EA37F7">
        <w:rPr>
          <w:rFonts w:ascii="Arial" w:hAnsi="Arial" w:cs="Arial"/>
          <w:sz w:val="20"/>
          <w:szCs w:val="20"/>
        </w:rPr>
        <w:t>ormative assessment is</w:t>
      </w:r>
      <w:r w:rsidR="00EA37F7">
        <w:rPr>
          <w:rFonts w:ascii="Arial" w:hAnsi="Arial" w:cs="Arial"/>
          <w:sz w:val="20"/>
          <w:szCs w:val="20"/>
        </w:rPr>
        <w:t xml:space="preserve"> </w:t>
      </w:r>
      <w:r w:rsidR="00EA37F7" w:rsidRPr="00EA37F7">
        <w:rPr>
          <w:rFonts w:ascii="Arial" w:hAnsi="Arial" w:cs="Arial"/>
          <w:sz w:val="20"/>
          <w:szCs w:val="20"/>
        </w:rPr>
        <w:t>a</w:t>
      </w:r>
      <w:r w:rsidR="00B76D3D" w:rsidRPr="00EA37F7">
        <w:rPr>
          <w:rFonts w:ascii="Arial" w:hAnsi="Arial" w:cs="Arial"/>
          <w:sz w:val="20"/>
          <w:szCs w:val="20"/>
        </w:rPr>
        <w:t xml:space="preserve"> particularly </w:t>
      </w:r>
      <w:r w:rsidR="00EA37F7" w:rsidRPr="00EA37F7">
        <w:rPr>
          <w:rFonts w:ascii="Arial" w:hAnsi="Arial" w:cs="Arial"/>
          <w:sz w:val="20"/>
          <w:szCs w:val="20"/>
        </w:rPr>
        <w:t>important</w:t>
      </w:r>
      <w:r w:rsidRPr="00EA37F7">
        <w:rPr>
          <w:rFonts w:ascii="Arial" w:hAnsi="Arial" w:cs="Arial"/>
          <w:sz w:val="20"/>
          <w:szCs w:val="20"/>
        </w:rPr>
        <w:t xml:space="preserve"> factor</w:t>
      </w:r>
      <w:r w:rsidR="00B76D3D" w:rsidRPr="00EA37F7">
        <w:rPr>
          <w:rFonts w:ascii="Arial" w:hAnsi="Arial" w:cs="Arial"/>
          <w:sz w:val="20"/>
          <w:szCs w:val="20"/>
        </w:rPr>
        <w:t xml:space="preserve">, as it generates continuous feedback loops that inform instructional decisions and guide learners toward improvement </w:t>
      </w:r>
      <w:r w:rsidR="00C57A8D" w:rsidRPr="00EA37F7">
        <w:rPr>
          <w:rFonts w:ascii="Arial" w:hAnsi="Arial" w:cs="Arial"/>
          <w:sz w:val="20"/>
          <w:szCs w:val="20"/>
        </w:rPr>
        <w:t>[</w:t>
      </w:r>
      <w:r w:rsidR="00AA511A" w:rsidRPr="00EA37F7">
        <w:rPr>
          <w:rFonts w:ascii="Arial" w:hAnsi="Arial" w:cs="Arial"/>
          <w:sz w:val="20"/>
          <w:szCs w:val="20"/>
        </w:rPr>
        <w:t>2</w:t>
      </w:r>
      <w:r w:rsidR="005B1E67" w:rsidRPr="00EA37F7">
        <w:rPr>
          <w:rFonts w:ascii="Arial" w:hAnsi="Arial" w:cs="Arial"/>
          <w:sz w:val="20"/>
          <w:szCs w:val="20"/>
        </w:rPr>
        <w:t>3</w:t>
      </w:r>
      <w:r w:rsidR="00C57A8D" w:rsidRPr="00EA37F7">
        <w:rPr>
          <w:rFonts w:ascii="Arial" w:hAnsi="Arial" w:cs="Arial"/>
          <w:sz w:val="20"/>
          <w:szCs w:val="20"/>
        </w:rPr>
        <w:t>]</w:t>
      </w:r>
      <w:r w:rsidR="00EA37F7" w:rsidRPr="00EA37F7">
        <w:rPr>
          <w:rFonts w:ascii="Arial" w:hAnsi="Arial" w:cs="Arial"/>
          <w:sz w:val="20"/>
          <w:szCs w:val="20"/>
        </w:rPr>
        <w:t>.</w:t>
      </w:r>
      <w:r w:rsidR="00C57A8D" w:rsidRPr="00EA37F7">
        <w:rPr>
          <w:rFonts w:ascii="Arial" w:hAnsi="Arial" w:cs="Arial"/>
          <w:sz w:val="20"/>
          <w:szCs w:val="20"/>
        </w:rPr>
        <w:t xml:space="preserve"> </w:t>
      </w:r>
      <w:r w:rsidRPr="00EA37F7">
        <w:rPr>
          <w:rFonts w:ascii="Arial" w:hAnsi="Arial" w:cs="Arial"/>
          <w:sz w:val="20"/>
          <w:szCs w:val="20"/>
        </w:rPr>
        <w:t>A second factor is the t</w:t>
      </w:r>
      <w:r w:rsidR="00B76D3D" w:rsidRPr="00EA37F7">
        <w:rPr>
          <w:rFonts w:ascii="Arial" w:hAnsi="Arial" w:cs="Arial"/>
          <w:sz w:val="20"/>
          <w:szCs w:val="20"/>
        </w:rPr>
        <w:t>echnological developments</w:t>
      </w:r>
      <w:r w:rsidRPr="00EA37F7">
        <w:rPr>
          <w:rFonts w:ascii="Arial" w:hAnsi="Arial" w:cs="Arial"/>
          <w:sz w:val="20"/>
          <w:szCs w:val="20"/>
        </w:rPr>
        <w:t>, which</w:t>
      </w:r>
      <w:r w:rsidR="00B76D3D" w:rsidRPr="00EA37F7">
        <w:rPr>
          <w:rFonts w:ascii="Arial" w:hAnsi="Arial" w:cs="Arial"/>
          <w:sz w:val="20"/>
          <w:szCs w:val="20"/>
        </w:rPr>
        <w:t xml:space="preserve"> further expand the capacity for responsive instructional adjustment.</w:t>
      </w:r>
      <w:r w:rsidRPr="00EA37F7">
        <w:rPr>
          <w:rFonts w:ascii="Arial" w:hAnsi="Arial" w:cs="Arial"/>
          <w:sz w:val="20"/>
          <w:szCs w:val="20"/>
        </w:rPr>
        <w:t xml:space="preserve"> In addition, t</w:t>
      </w:r>
      <w:r w:rsidR="00B76D3D" w:rsidRPr="00EA37F7">
        <w:rPr>
          <w:rFonts w:ascii="Arial" w:hAnsi="Arial" w:cs="Arial"/>
          <w:sz w:val="20"/>
          <w:szCs w:val="20"/>
        </w:rPr>
        <w:t xml:space="preserve">eaching and learning adjustments </w:t>
      </w:r>
      <w:r w:rsidRPr="00EA37F7">
        <w:rPr>
          <w:rFonts w:ascii="Arial" w:hAnsi="Arial" w:cs="Arial"/>
          <w:sz w:val="20"/>
          <w:szCs w:val="20"/>
        </w:rPr>
        <w:t>can</w:t>
      </w:r>
      <w:r w:rsidR="00B76D3D" w:rsidRPr="00EA37F7">
        <w:rPr>
          <w:rFonts w:ascii="Arial" w:hAnsi="Arial" w:cs="Arial"/>
          <w:sz w:val="20"/>
          <w:szCs w:val="20"/>
        </w:rPr>
        <w:t xml:space="preserve"> operate at </w:t>
      </w:r>
      <w:r w:rsidRPr="00EA37F7">
        <w:rPr>
          <w:rFonts w:ascii="Arial" w:hAnsi="Arial" w:cs="Arial"/>
          <w:sz w:val="20"/>
          <w:szCs w:val="20"/>
        </w:rPr>
        <w:t>a systemic level</w:t>
      </w:r>
      <w:r w:rsidR="00B76D3D" w:rsidRPr="00EA37F7">
        <w:rPr>
          <w:rFonts w:ascii="Arial" w:hAnsi="Arial" w:cs="Arial"/>
          <w:sz w:val="20"/>
          <w:szCs w:val="20"/>
        </w:rPr>
        <w:t xml:space="preserve">. </w:t>
      </w:r>
      <w:r w:rsidRPr="00EA37F7">
        <w:rPr>
          <w:rFonts w:ascii="Arial" w:hAnsi="Arial" w:cs="Arial"/>
          <w:sz w:val="20"/>
          <w:szCs w:val="20"/>
        </w:rPr>
        <w:t xml:space="preserve">Finally, </w:t>
      </w:r>
      <w:r w:rsidR="00B76D3D" w:rsidRPr="00EA37F7">
        <w:rPr>
          <w:rFonts w:ascii="Arial" w:hAnsi="Arial" w:cs="Arial"/>
          <w:sz w:val="20"/>
          <w:szCs w:val="20"/>
        </w:rPr>
        <w:t xml:space="preserve">effective teaching and learning adjustments emerge from an iterative cycle of </w:t>
      </w:r>
      <w:r w:rsidRPr="00EA37F7">
        <w:rPr>
          <w:rFonts w:ascii="Arial" w:hAnsi="Arial" w:cs="Arial"/>
          <w:sz w:val="20"/>
          <w:szCs w:val="20"/>
        </w:rPr>
        <w:t>information</w:t>
      </w:r>
      <w:r w:rsidR="00B76D3D" w:rsidRPr="00EA37F7">
        <w:rPr>
          <w:rFonts w:ascii="Arial" w:hAnsi="Arial" w:cs="Arial"/>
          <w:sz w:val="20"/>
          <w:szCs w:val="20"/>
        </w:rPr>
        <w:t>, reflection, and instructional redesign.</w:t>
      </w:r>
    </w:p>
    <w:p w14:paraId="6E91E00B" w14:textId="381217A8" w:rsidR="00613E9D" w:rsidRPr="00390EAE" w:rsidRDefault="00B76D3D" w:rsidP="00B76D3D">
      <w:pPr>
        <w:rPr>
          <w:rFonts w:ascii="Arial" w:hAnsi="Arial" w:cs="Arial"/>
          <w:b/>
          <w:bCs/>
          <w:color w:val="FF0000"/>
        </w:rPr>
      </w:pPr>
      <w:r w:rsidRPr="00390EAE">
        <w:rPr>
          <w:rFonts w:ascii="Arial" w:hAnsi="Arial" w:cs="Arial"/>
          <w:b/>
          <w:bCs/>
        </w:rPr>
        <w:t xml:space="preserve">8.2  </w:t>
      </w:r>
      <w:r w:rsidR="008B3C1D" w:rsidRPr="00390EAE">
        <w:rPr>
          <w:rFonts w:ascii="Arial" w:hAnsi="Arial" w:cs="Arial"/>
          <w:b/>
          <w:bCs/>
        </w:rPr>
        <w:t xml:space="preserve"> </w:t>
      </w:r>
      <w:r w:rsidR="00613E9D" w:rsidRPr="00390EAE">
        <w:rPr>
          <w:rFonts w:ascii="Arial" w:hAnsi="Arial" w:cs="Arial"/>
          <w:b/>
          <w:bCs/>
        </w:rPr>
        <w:t xml:space="preserve">School Learning Ecosystem </w:t>
      </w:r>
    </w:p>
    <w:p w14:paraId="2A6C7E5A" w14:textId="6729565C" w:rsidR="00B83F2E" w:rsidRPr="00B6466F" w:rsidRDefault="006D67E6" w:rsidP="006D67E6">
      <w:pPr>
        <w:jc w:val="both"/>
        <w:rPr>
          <w:rFonts w:ascii="Arial" w:hAnsi="Arial" w:cs="Arial"/>
          <w:sz w:val="20"/>
          <w:szCs w:val="20"/>
        </w:rPr>
      </w:pPr>
      <w:r w:rsidRPr="00B6466F">
        <w:rPr>
          <w:rFonts w:ascii="Arial" w:hAnsi="Arial" w:cs="Arial"/>
          <w:sz w:val="20"/>
          <w:szCs w:val="20"/>
        </w:rPr>
        <w:t xml:space="preserve">The OECD’s “Schools as Learning </w:t>
      </w:r>
      <w:r w:rsidR="00E86529" w:rsidRPr="00B6466F">
        <w:rPr>
          <w:rFonts w:ascii="Arial" w:hAnsi="Arial" w:cs="Arial"/>
          <w:sz w:val="20"/>
          <w:szCs w:val="20"/>
        </w:rPr>
        <w:t>Organizations</w:t>
      </w:r>
      <w:r w:rsidRPr="00B6466F">
        <w:rPr>
          <w:rFonts w:ascii="Arial" w:hAnsi="Arial" w:cs="Arial"/>
          <w:sz w:val="20"/>
          <w:szCs w:val="20"/>
        </w:rPr>
        <w:t>”</w:t>
      </w:r>
      <w:r w:rsidR="006A0FCA" w:rsidRPr="00B6466F">
        <w:rPr>
          <w:rFonts w:ascii="Arial" w:hAnsi="Arial" w:cs="Arial"/>
          <w:sz w:val="20"/>
          <w:szCs w:val="20"/>
        </w:rPr>
        <w:t xml:space="preserve"> </w:t>
      </w:r>
      <w:r w:rsidR="00C57A8D" w:rsidRPr="00B6466F">
        <w:rPr>
          <w:rFonts w:ascii="Arial" w:hAnsi="Arial" w:cs="Arial"/>
          <w:sz w:val="20"/>
          <w:szCs w:val="20"/>
        </w:rPr>
        <w:t>[</w:t>
      </w:r>
      <w:r w:rsidR="00AA511A" w:rsidRPr="00B6466F">
        <w:rPr>
          <w:rFonts w:ascii="Arial" w:hAnsi="Arial" w:cs="Arial"/>
          <w:sz w:val="20"/>
          <w:szCs w:val="20"/>
        </w:rPr>
        <w:t>6</w:t>
      </w:r>
      <w:r w:rsidR="00C57A8D" w:rsidRPr="00B6466F">
        <w:rPr>
          <w:rFonts w:ascii="Arial" w:hAnsi="Arial" w:cs="Arial"/>
          <w:sz w:val="20"/>
          <w:szCs w:val="20"/>
        </w:rPr>
        <w:t>]</w:t>
      </w:r>
      <w:r w:rsidR="00EA37F7" w:rsidRPr="00B6466F">
        <w:rPr>
          <w:rFonts w:ascii="Arial" w:hAnsi="Arial" w:cs="Arial"/>
          <w:sz w:val="20"/>
          <w:szCs w:val="20"/>
        </w:rPr>
        <w:t xml:space="preserve"> </w:t>
      </w:r>
      <w:r w:rsidRPr="00B6466F">
        <w:rPr>
          <w:rFonts w:ascii="Arial" w:hAnsi="Arial" w:cs="Arial"/>
          <w:sz w:val="20"/>
          <w:szCs w:val="20"/>
        </w:rPr>
        <w:t>framework identifies seven dimensions that characterize sustainable learning ecosystems</w:t>
      </w:r>
      <w:r w:rsidR="00823EB1" w:rsidRPr="00B6466F">
        <w:rPr>
          <w:rFonts w:ascii="Arial" w:hAnsi="Arial" w:cs="Arial"/>
          <w:sz w:val="20"/>
          <w:szCs w:val="20"/>
        </w:rPr>
        <w:t xml:space="preserve"> (</w:t>
      </w:r>
      <w:r w:rsidRPr="00B6466F">
        <w:rPr>
          <w:rFonts w:ascii="Arial" w:hAnsi="Arial" w:cs="Arial"/>
          <w:sz w:val="20"/>
          <w:szCs w:val="20"/>
        </w:rPr>
        <w:t>shared vision, continuous learning, team collaboration, system connection, inquiry culture, knowledge exchange, and supportive leadership</w:t>
      </w:r>
      <w:r w:rsidR="00823EB1" w:rsidRPr="00B6466F">
        <w:rPr>
          <w:rFonts w:ascii="Arial" w:hAnsi="Arial" w:cs="Arial"/>
          <w:sz w:val="20"/>
          <w:szCs w:val="20"/>
        </w:rPr>
        <w:t>)</w:t>
      </w:r>
      <w:r w:rsidRPr="00B6466F">
        <w:rPr>
          <w:rFonts w:ascii="Arial" w:hAnsi="Arial" w:cs="Arial"/>
          <w:sz w:val="20"/>
          <w:szCs w:val="20"/>
        </w:rPr>
        <w:t xml:space="preserve">. Each of these presupposes structured mechanisms for collecting, interpreting, and applying evidence, which are the exact functions embedded in the </w:t>
      </w:r>
      <w:r w:rsidR="00823EB1" w:rsidRPr="00B6466F">
        <w:rPr>
          <w:rFonts w:ascii="Arial" w:hAnsi="Arial" w:cs="Arial"/>
          <w:sz w:val="20"/>
          <w:szCs w:val="20"/>
        </w:rPr>
        <w:t>e</w:t>
      </w:r>
      <w:r w:rsidRPr="00B6466F">
        <w:rPr>
          <w:rFonts w:ascii="Arial" w:hAnsi="Arial" w:cs="Arial"/>
          <w:sz w:val="20"/>
          <w:szCs w:val="20"/>
        </w:rPr>
        <w:t xml:space="preserve">ducational </w:t>
      </w:r>
      <w:r w:rsidR="00823EB1" w:rsidRPr="00B6466F">
        <w:rPr>
          <w:rFonts w:ascii="Arial" w:hAnsi="Arial" w:cs="Arial"/>
          <w:sz w:val="20"/>
          <w:szCs w:val="20"/>
        </w:rPr>
        <w:t>r</w:t>
      </w:r>
      <w:r w:rsidRPr="00B6466F">
        <w:rPr>
          <w:rFonts w:ascii="Arial" w:hAnsi="Arial" w:cs="Arial"/>
          <w:sz w:val="20"/>
          <w:szCs w:val="20"/>
        </w:rPr>
        <w:t xml:space="preserve">esearch </w:t>
      </w:r>
      <w:r w:rsidR="00823EB1" w:rsidRPr="00B6466F">
        <w:rPr>
          <w:rFonts w:ascii="Arial" w:hAnsi="Arial" w:cs="Arial"/>
          <w:sz w:val="20"/>
          <w:szCs w:val="20"/>
        </w:rPr>
        <w:t>t</w:t>
      </w:r>
      <w:r w:rsidRPr="00B6466F">
        <w:rPr>
          <w:rFonts w:ascii="Arial" w:hAnsi="Arial" w:cs="Arial"/>
          <w:sz w:val="20"/>
          <w:szCs w:val="20"/>
        </w:rPr>
        <w:t xml:space="preserve">oolkit. Thus, the toolkit can be seen as the </w:t>
      </w:r>
      <w:r w:rsidRPr="00B6466F">
        <w:rPr>
          <w:rFonts w:ascii="Arial" w:hAnsi="Arial" w:cs="Arial"/>
          <w:b/>
          <w:bCs/>
          <w:sz w:val="20"/>
          <w:szCs w:val="20"/>
        </w:rPr>
        <w:t>operational grammar</w:t>
      </w:r>
      <w:r w:rsidRPr="00B6466F">
        <w:rPr>
          <w:rFonts w:ascii="Arial" w:hAnsi="Arial" w:cs="Arial"/>
          <w:sz w:val="20"/>
          <w:szCs w:val="20"/>
        </w:rPr>
        <w:t xml:space="preserve"> of the learning-organization model, providing the procedural logic through which schools enact their capacity to learn</w:t>
      </w:r>
      <w:r w:rsidR="00B83F2E" w:rsidRPr="00B6466F">
        <w:rPr>
          <w:rFonts w:ascii="Arial" w:hAnsi="Arial" w:cs="Arial"/>
          <w:sz w:val="20"/>
          <w:szCs w:val="20"/>
        </w:rPr>
        <w:t>.</w:t>
      </w:r>
    </w:p>
    <w:p w14:paraId="2560DABA" w14:textId="7FFEB6F6" w:rsidR="00B83F2E" w:rsidRPr="00B6466F" w:rsidRDefault="00B83F2E" w:rsidP="00B83F2E">
      <w:pPr>
        <w:jc w:val="both"/>
        <w:rPr>
          <w:rFonts w:ascii="Arial" w:hAnsi="Arial" w:cs="Arial"/>
          <w:i/>
          <w:iCs/>
          <w:sz w:val="20"/>
          <w:szCs w:val="20"/>
        </w:rPr>
      </w:pPr>
      <w:r w:rsidRPr="00B6466F">
        <w:rPr>
          <w:rFonts w:ascii="Arial" w:hAnsi="Arial" w:cs="Arial"/>
          <w:sz w:val="20"/>
          <w:szCs w:val="20"/>
        </w:rPr>
        <w:t xml:space="preserve">Conceptually, the school operates simultaneously at three levels: the </w:t>
      </w:r>
      <w:r w:rsidRPr="00B6466F">
        <w:rPr>
          <w:rFonts w:ascii="Arial" w:hAnsi="Arial" w:cs="Arial"/>
          <w:b/>
          <w:bCs/>
          <w:sz w:val="20"/>
          <w:szCs w:val="20"/>
        </w:rPr>
        <w:t>Micro</w:t>
      </w:r>
      <w:r w:rsidR="00823EB1" w:rsidRPr="00B6466F">
        <w:rPr>
          <w:rFonts w:ascii="Arial" w:hAnsi="Arial" w:cs="Arial"/>
          <w:b/>
          <w:bCs/>
          <w:sz w:val="20"/>
          <w:szCs w:val="20"/>
        </w:rPr>
        <w:t>-level,</w:t>
      </w:r>
      <w:r w:rsidRPr="00B6466F">
        <w:rPr>
          <w:rFonts w:ascii="Arial" w:hAnsi="Arial" w:cs="Arial"/>
          <w:b/>
          <w:bCs/>
          <w:sz w:val="20"/>
          <w:szCs w:val="20"/>
        </w:rPr>
        <w:t xml:space="preserve"> </w:t>
      </w:r>
      <w:r w:rsidRPr="00B6466F">
        <w:rPr>
          <w:rFonts w:ascii="Arial" w:hAnsi="Arial" w:cs="Arial"/>
          <w:sz w:val="20"/>
          <w:szCs w:val="20"/>
        </w:rPr>
        <w:t xml:space="preserve">where in the classroom teachers and students co-construct knowledge; the </w:t>
      </w:r>
      <w:r w:rsidRPr="00B6466F">
        <w:rPr>
          <w:rFonts w:ascii="Arial" w:hAnsi="Arial" w:cs="Arial"/>
          <w:b/>
          <w:bCs/>
          <w:sz w:val="20"/>
          <w:szCs w:val="20"/>
        </w:rPr>
        <w:t>Meso</w:t>
      </w:r>
      <w:r w:rsidR="00823EB1" w:rsidRPr="00B6466F">
        <w:rPr>
          <w:rFonts w:ascii="Arial" w:hAnsi="Arial" w:cs="Arial"/>
          <w:b/>
          <w:bCs/>
          <w:sz w:val="20"/>
          <w:szCs w:val="20"/>
        </w:rPr>
        <w:t>-level,</w:t>
      </w:r>
      <w:r w:rsidRPr="00B6466F">
        <w:rPr>
          <w:rFonts w:ascii="Arial" w:hAnsi="Arial" w:cs="Arial"/>
          <w:b/>
          <w:bCs/>
          <w:sz w:val="20"/>
          <w:szCs w:val="20"/>
        </w:rPr>
        <w:t xml:space="preserve"> </w:t>
      </w:r>
      <w:r w:rsidRPr="00B6466F">
        <w:rPr>
          <w:rFonts w:ascii="Arial" w:hAnsi="Arial" w:cs="Arial"/>
          <w:sz w:val="20"/>
          <w:szCs w:val="20"/>
        </w:rPr>
        <w:t xml:space="preserve">where the school or network </w:t>
      </w:r>
      <w:r w:rsidR="00823EB1" w:rsidRPr="00B6466F">
        <w:rPr>
          <w:rFonts w:ascii="Arial" w:hAnsi="Arial" w:cs="Arial"/>
          <w:sz w:val="20"/>
          <w:szCs w:val="20"/>
        </w:rPr>
        <w:t>of</w:t>
      </w:r>
      <w:r w:rsidRPr="00B6466F">
        <w:rPr>
          <w:rFonts w:ascii="Arial" w:hAnsi="Arial" w:cs="Arial"/>
          <w:sz w:val="20"/>
          <w:szCs w:val="20"/>
        </w:rPr>
        <w:t xml:space="preserve"> professional communities aggregate and interpret data; and the </w:t>
      </w:r>
      <w:r w:rsidRPr="00B6466F">
        <w:rPr>
          <w:rFonts w:ascii="Arial" w:hAnsi="Arial" w:cs="Arial"/>
          <w:b/>
          <w:bCs/>
          <w:sz w:val="20"/>
          <w:szCs w:val="20"/>
        </w:rPr>
        <w:t>Macro</w:t>
      </w:r>
      <w:r w:rsidR="00823EB1" w:rsidRPr="00B6466F">
        <w:rPr>
          <w:rFonts w:ascii="Arial" w:hAnsi="Arial" w:cs="Arial"/>
          <w:b/>
          <w:bCs/>
          <w:sz w:val="20"/>
          <w:szCs w:val="20"/>
        </w:rPr>
        <w:t xml:space="preserve">-level, </w:t>
      </w:r>
      <w:r w:rsidR="00823EB1" w:rsidRPr="00B6466F">
        <w:rPr>
          <w:rFonts w:ascii="Arial" w:hAnsi="Arial" w:cs="Arial"/>
          <w:sz w:val="20"/>
          <w:szCs w:val="20"/>
        </w:rPr>
        <w:t xml:space="preserve">where </w:t>
      </w:r>
      <w:r w:rsidRPr="00B6466F">
        <w:rPr>
          <w:rFonts w:ascii="Arial" w:hAnsi="Arial" w:cs="Arial"/>
          <w:sz w:val="20"/>
          <w:szCs w:val="20"/>
        </w:rPr>
        <w:t>the policy environment</w:t>
      </w:r>
      <w:r w:rsidR="00823EB1" w:rsidRPr="00B6466F">
        <w:rPr>
          <w:rFonts w:ascii="Arial" w:hAnsi="Arial" w:cs="Arial"/>
          <w:sz w:val="20"/>
          <w:szCs w:val="20"/>
        </w:rPr>
        <w:t>,</w:t>
      </w:r>
      <w:r w:rsidRPr="00B6466F">
        <w:rPr>
          <w:rFonts w:ascii="Arial" w:hAnsi="Arial" w:cs="Arial"/>
          <w:sz w:val="20"/>
          <w:szCs w:val="20"/>
        </w:rPr>
        <w:t xml:space="preserve"> through its findings</w:t>
      </w:r>
      <w:r w:rsidR="00823EB1" w:rsidRPr="00B6466F">
        <w:rPr>
          <w:rFonts w:ascii="Arial" w:hAnsi="Arial" w:cs="Arial"/>
          <w:sz w:val="20"/>
          <w:szCs w:val="20"/>
        </w:rPr>
        <w:t>,</w:t>
      </w:r>
      <w:r w:rsidRPr="00B6466F">
        <w:rPr>
          <w:rFonts w:ascii="Arial" w:hAnsi="Arial" w:cs="Arial"/>
          <w:sz w:val="20"/>
          <w:szCs w:val="20"/>
        </w:rPr>
        <w:t xml:space="preserve"> </w:t>
      </w:r>
      <w:r w:rsidR="00FF6D3D" w:rsidRPr="00B6466F">
        <w:rPr>
          <w:rFonts w:ascii="Arial" w:hAnsi="Arial" w:cs="Arial"/>
          <w:sz w:val="20"/>
          <w:szCs w:val="20"/>
        </w:rPr>
        <w:t>influences</w:t>
      </w:r>
      <w:r w:rsidRPr="00B6466F">
        <w:rPr>
          <w:rFonts w:ascii="Arial" w:hAnsi="Arial" w:cs="Arial"/>
          <w:sz w:val="20"/>
          <w:szCs w:val="20"/>
        </w:rPr>
        <w:t xml:space="preserve"> regulation, funding, and reform. In addition,</w:t>
      </w:r>
      <w:r w:rsidR="00FF6D3D" w:rsidRPr="00B6466F">
        <w:rPr>
          <w:rFonts w:ascii="Arial" w:hAnsi="Arial" w:cs="Arial"/>
          <w:sz w:val="20"/>
          <w:szCs w:val="20"/>
        </w:rPr>
        <w:t xml:space="preserve"> </w:t>
      </w:r>
      <w:r w:rsidRPr="00B6466F">
        <w:rPr>
          <w:rFonts w:ascii="Arial" w:hAnsi="Arial" w:cs="Arial"/>
          <w:sz w:val="20"/>
          <w:szCs w:val="20"/>
        </w:rPr>
        <w:t xml:space="preserve">feedback from micro-level inquiries informs meso-level learning, which in turn shapes macro-level policy, completing the </w:t>
      </w:r>
      <w:r w:rsidRPr="00B6466F">
        <w:rPr>
          <w:rFonts w:ascii="Arial" w:hAnsi="Arial" w:cs="Arial"/>
          <w:b/>
          <w:bCs/>
          <w:sz w:val="20"/>
          <w:szCs w:val="20"/>
        </w:rPr>
        <w:t xml:space="preserve">vertical learning </w:t>
      </w:r>
      <w:r w:rsidR="00752ECD" w:rsidRPr="00B6466F">
        <w:rPr>
          <w:rFonts w:ascii="Arial" w:hAnsi="Arial" w:cs="Arial"/>
          <w:b/>
          <w:bCs/>
          <w:sz w:val="20"/>
          <w:szCs w:val="20"/>
        </w:rPr>
        <w:t>feedback</w:t>
      </w:r>
      <w:r w:rsidRPr="00B6466F">
        <w:rPr>
          <w:rFonts w:ascii="Arial" w:hAnsi="Arial" w:cs="Arial"/>
          <w:sz w:val="20"/>
          <w:szCs w:val="20"/>
        </w:rPr>
        <w:t xml:space="preserve"> shown in Figure 3</w:t>
      </w:r>
      <w:r w:rsidR="00236B07">
        <w:rPr>
          <w:rFonts w:ascii="Arial" w:hAnsi="Arial" w:cs="Arial"/>
          <w:sz w:val="20"/>
          <w:szCs w:val="20"/>
        </w:rPr>
        <w:t>.</w:t>
      </w:r>
    </w:p>
    <w:p w14:paraId="341B3A13" w14:textId="77777777" w:rsidR="008A6922" w:rsidRPr="00390EAE" w:rsidRDefault="008A6922" w:rsidP="00752ECD">
      <w:pPr>
        <w:jc w:val="both"/>
        <w:rPr>
          <w:rFonts w:ascii="Arial" w:hAnsi="Arial" w:cs="Arial"/>
          <w:b/>
          <w:bCs/>
        </w:rPr>
      </w:pPr>
    </w:p>
    <w:p w14:paraId="62D8048C" w14:textId="17F52F10" w:rsidR="00752ECD" w:rsidRPr="006A0FCA" w:rsidRDefault="00752ECD" w:rsidP="00752ECD">
      <w:pPr>
        <w:jc w:val="both"/>
        <w:rPr>
          <w:rFonts w:ascii="Arial" w:hAnsi="Arial" w:cs="Arial"/>
          <w:b/>
          <w:bCs/>
          <w:sz w:val="20"/>
          <w:szCs w:val="20"/>
        </w:rPr>
      </w:pPr>
      <w:bookmarkStart w:id="17" w:name="_Hlk215644653"/>
      <w:r w:rsidRPr="006A0FCA">
        <w:rPr>
          <w:rFonts w:ascii="Arial" w:hAnsi="Arial" w:cs="Arial"/>
          <w:b/>
          <w:bCs/>
          <w:sz w:val="20"/>
          <w:szCs w:val="20"/>
        </w:rPr>
        <w:t>Fig. 3 Nested Levels of School Learning</w:t>
      </w:r>
    </w:p>
    <w:bookmarkEnd w:id="17"/>
    <w:p w14:paraId="14334B66" w14:textId="762E8979" w:rsidR="00752ECD" w:rsidRPr="00390EAE" w:rsidRDefault="00752ECD" w:rsidP="00752ECD">
      <w:pPr>
        <w:jc w:val="both"/>
        <w:rPr>
          <w:rFonts w:ascii="Arial" w:hAnsi="Arial" w:cs="Arial"/>
        </w:rPr>
      </w:pPr>
      <w:r w:rsidRPr="00390EAE">
        <w:rPr>
          <w:rFonts w:ascii="Arial" w:hAnsi="Arial" w:cs="Arial"/>
        </w:rPr>
        <w:lastRenderedPageBreak/>
        <w:t xml:space="preserve"> </w:t>
      </w:r>
      <w:r w:rsidRPr="00390EAE">
        <w:rPr>
          <w:rFonts w:ascii="Arial" w:hAnsi="Arial" w:cs="Arial"/>
          <w:noProof/>
        </w:rPr>
        <w:drawing>
          <wp:inline distT="0" distB="0" distL="0" distR="0" wp14:anchorId="725CDDA4" wp14:editId="7B14937E">
            <wp:extent cx="5875020" cy="2537460"/>
            <wp:effectExtent l="0" t="0" r="0" b="0"/>
            <wp:docPr id="16995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46771"/>
                    <a:stretch>
                      <a:fillRect/>
                    </a:stretch>
                  </pic:blipFill>
                  <pic:spPr bwMode="auto">
                    <a:xfrm>
                      <a:off x="0" y="0"/>
                      <a:ext cx="5998668" cy="2590864"/>
                    </a:xfrm>
                    <a:prstGeom prst="rect">
                      <a:avLst/>
                    </a:prstGeom>
                    <a:noFill/>
                    <a:ln>
                      <a:noFill/>
                    </a:ln>
                    <a:extLst>
                      <a:ext uri="{53640926-AAD7-44D8-BBD7-CCE9431645EC}">
                        <a14:shadowObscured xmlns:a14="http://schemas.microsoft.com/office/drawing/2010/main"/>
                      </a:ext>
                    </a:extLst>
                  </pic:spPr>
                </pic:pic>
              </a:graphicData>
            </a:graphic>
          </wp:inline>
        </w:drawing>
      </w:r>
    </w:p>
    <w:p w14:paraId="0EE0480C" w14:textId="77777777" w:rsidR="00752ECD" w:rsidRPr="00390EAE" w:rsidRDefault="00752ECD" w:rsidP="00752ECD">
      <w:pPr>
        <w:rPr>
          <w:rFonts w:ascii="Arial" w:hAnsi="Arial" w:cs="Arial"/>
          <w:b/>
          <w:bCs/>
        </w:rPr>
      </w:pPr>
    </w:p>
    <w:p w14:paraId="7864867A" w14:textId="77777777" w:rsidR="00236B07" w:rsidRPr="006A0FCA" w:rsidRDefault="00236B07" w:rsidP="00236B07">
      <w:pPr>
        <w:jc w:val="both"/>
        <w:rPr>
          <w:rFonts w:ascii="Arial" w:hAnsi="Arial" w:cs="Arial"/>
          <w:b/>
          <w:bCs/>
          <w:sz w:val="20"/>
          <w:szCs w:val="20"/>
        </w:rPr>
      </w:pPr>
      <w:r w:rsidRPr="006A0FCA">
        <w:rPr>
          <w:rFonts w:ascii="Arial" w:hAnsi="Arial" w:cs="Arial"/>
          <w:b/>
          <w:bCs/>
          <w:sz w:val="20"/>
          <w:szCs w:val="20"/>
        </w:rPr>
        <w:t>Fig. 3 Nested Levels of School Learning</w:t>
      </w:r>
    </w:p>
    <w:p w14:paraId="4BC1129D" w14:textId="77777777" w:rsidR="00236B07" w:rsidRDefault="00236B07" w:rsidP="008C69E0">
      <w:pPr>
        <w:rPr>
          <w:rFonts w:ascii="Arial" w:hAnsi="Arial" w:cs="Arial"/>
          <w:b/>
          <w:bCs/>
        </w:rPr>
      </w:pPr>
    </w:p>
    <w:p w14:paraId="3DEB302C" w14:textId="08CA162B" w:rsidR="00613E9D" w:rsidRPr="008C69E0" w:rsidRDefault="008C69E0" w:rsidP="008C69E0">
      <w:pPr>
        <w:rPr>
          <w:rFonts w:ascii="Arial" w:hAnsi="Arial" w:cs="Arial"/>
          <w:b/>
          <w:bCs/>
        </w:rPr>
      </w:pPr>
      <w:r>
        <w:rPr>
          <w:rFonts w:ascii="Arial" w:hAnsi="Arial" w:cs="Arial"/>
          <w:b/>
          <w:bCs/>
        </w:rPr>
        <w:t>8.3</w:t>
      </w:r>
      <w:r w:rsidR="00B76D3D" w:rsidRPr="008C69E0">
        <w:rPr>
          <w:rFonts w:ascii="Arial" w:hAnsi="Arial" w:cs="Arial"/>
          <w:b/>
          <w:bCs/>
        </w:rPr>
        <w:t xml:space="preserve"> </w:t>
      </w:r>
      <w:r w:rsidR="00613E9D" w:rsidRPr="008C69E0">
        <w:rPr>
          <w:rFonts w:ascii="Arial" w:hAnsi="Arial" w:cs="Arial"/>
          <w:b/>
          <w:bCs/>
        </w:rPr>
        <w:t xml:space="preserve">Cultural Processes </w:t>
      </w:r>
    </w:p>
    <w:p w14:paraId="6B56F1B7" w14:textId="77777777" w:rsidR="008D0F81" w:rsidRPr="004846B1" w:rsidRDefault="008D0F81" w:rsidP="008D0F81">
      <w:pPr>
        <w:pStyle w:val="ListParagraph"/>
        <w:ind w:left="360"/>
        <w:rPr>
          <w:rFonts w:ascii="Arial" w:hAnsi="Arial" w:cs="Arial"/>
          <w:b/>
          <w:bCs/>
          <w:sz w:val="20"/>
          <w:szCs w:val="20"/>
        </w:rPr>
      </w:pPr>
    </w:p>
    <w:p w14:paraId="21E0A95C" w14:textId="49454A75" w:rsidR="00816C45" w:rsidRPr="004846B1" w:rsidRDefault="00816C45" w:rsidP="00816C45">
      <w:pPr>
        <w:jc w:val="both"/>
        <w:rPr>
          <w:rFonts w:ascii="Arial" w:hAnsi="Arial" w:cs="Arial"/>
          <w:sz w:val="20"/>
          <w:szCs w:val="20"/>
        </w:rPr>
      </w:pPr>
      <w:r w:rsidRPr="004846B1">
        <w:rPr>
          <w:rFonts w:ascii="Arial" w:hAnsi="Arial" w:cs="Arial"/>
          <w:sz w:val="20"/>
          <w:szCs w:val="20"/>
        </w:rPr>
        <w:t xml:space="preserve">Beyond structures and routines, system change requires a shift in </w:t>
      </w:r>
      <w:r w:rsidRPr="004846B1">
        <w:rPr>
          <w:rFonts w:ascii="Arial" w:hAnsi="Arial" w:cs="Arial"/>
          <w:b/>
          <w:bCs/>
          <w:sz w:val="20"/>
          <w:szCs w:val="20"/>
        </w:rPr>
        <w:t>culture</w:t>
      </w:r>
      <w:r w:rsidRPr="004846B1">
        <w:rPr>
          <w:rFonts w:ascii="Arial" w:hAnsi="Arial" w:cs="Arial"/>
          <w:sz w:val="20"/>
          <w:szCs w:val="20"/>
        </w:rPr>
        <w:t xml:space="preserve">, from compliance to curiosity, from data collection to data interpretation, from accountability to learning. When educators view research as part of their professional identity, schools become </w:t>
      </w:r>
      <w:r w:rsidRPr="004846B1">
        <w:rPr>
          <w:rFonts w:ascii="Arial" w:hAnsi="Arial" w:cs="Arial"/>
          <w:b/>
          <w:bCs/>
          <w:sz w:val="20"/>
          <w:szCs w:val="20"/>
        </w:rPr>
        <w:t>knowledge-producing organizations</w:t>
      </w:r>
      <w:r w:rsidRPr="004846B1">
        <w:rPr>
          <w:rFonts w:ascii="Arial" w:hAnsi="Arial" w:cs="Arial"/>
          <w:sz w:val="20"/>
          <w:szCs w:val="20"/>
        </w:rPr>
        <w:t xml:space="preserve"> </w:t>
      </w:r>
      <w:r w:rsidR="00C57A8D" w:rsidRPr="004846B1">
        <w:rPr>
          <w:rFonts w:ascii="Arial" w:hAnsi="Arial" w:cs="Arial"/>
          <w:sz w:val="20"/>
          <w:szCs w:val="20"/>
        </w:rPr>
        <w:t>[</w:t>
      </w:r>
      <w:r w:rsidR="007A598A" w:rsidRPr="004846B1">
        <w:rPr>
          <w:rFonts w:ascii="Arial" w:hAnsi="Arial" w:cs="Arial"/>
          <w:sz w:val="20"/>
          <w:szCs w:val="20"/>
        </w:rPr>
        <w:t>2</w:t>
      </w:r>
      <w:r w:rsidR="005B1E67" w:rsidRPr="004846B1">
        <w:rPr>
          <w:rFonts w:ascii="Arial" w:hAnsi="Arial" w:cs="Arial"/>
          <w:sz w:val="20"/>
          <w:szCs w:val="20"/>
        </w:rPr>
        <w:t>4</w:t>
      </w:r>
      <w:r w:rsidR="00C57A8D" w:rsidRPr="004846B1">
        <w:rPr>
          <w:rFonts w:ascii="Arial" w:hAnsi="Arial" w:cs="Arial"/>
          <w:sz w:val="20"/>
          <w:szCs w:val="20"/>
        </w:rPr>
        <w:t>]</w:t>
      </w:r>
      <w:r w:rsidR="008C69E0" w:rsidRPr="004846B1">
        <w:rPr>
          <w:rFonts w:ascii="Arial" w:hAnsi="Arial" w:cs="Arial"/>
          <w:sz w:val="20"/>
          <w:szCs w:val="20"/>
        </w:rPr>
        <w:t>.</w:t>
      </w:r>
      <w:r w:rsidR="00C57A8D" w:rsidRPr="004846B1">
        <w:rPr>
          <w:rFonts w:ascii="Arial" w:hAnsi="Arial" w:cs="Arial"/>
          <w:sz w:val="20"/>
          <w:szCs w:val="20"/>
        </w:rPr>
        <w:t xml:space="preserve"> </w:t>
      </w:r>
      <w:r w:rsidRPr="004846B1">
        <w:rPr>
          <w:rFonts w:ascii="Arial" w:hAnsi="Arial" w:cs="Arial"/>
          <w:sz w:val="20"/>
          <w:szCs w:val="20"/>
        </w:rPr>
        <w:t xml:space="preserve">The Toolkit supports this cultural transformation by providing a common language for inquiry and fostering confidence in </w:t>
      </w:r>
      <w:r w:rsidR="006C0BD4" w:rsidRPr="004846B1">
        <w:rPr>
          <w:rFonts w:ascii="Arial" w:hAnsi="Arial" w:cs="Arial"/>
          <w:sz w:val="20"/>
          <w:szCs w:val="20"/>
        </w:rPr>
        <w:t>information</w:t>
      </w:r>
      <w:r w:rsidRPr="004846B1">
        <w:rPr>
          <w:rFonts w:ascii="Arial" w:hAnsi="Arial" w:cs="Arial"/>
          <w:sz w:val="20"/>
          <w:szCs w:val="20"/>
        </w:rPr>
        <w:t xml:space="preserve">-based reasoning. Over time, this </w:t>
      </w:r>
      <w:r w:rsidR="006C0BD4" w:rsidRPr="004846B1">
        <w:rPr>
          <w:rFonts w:ascii="Arial" w:hAnsi="Arial" w:cs="Arial"/>
          <w:sz w:val="20"/>
          <w:szCs w:val="20"/>
        </w:rPr>
        <w:t>educational</w:t>
      </w:r>
      <w:r w:rsidRPr="004846B1">
        <w:rPr>
          <w:rFonts w:ascii="Arial" w:hAnsi="Arial" w:cs="Arial"/>
          <w:sz w:val="20"/>
          <w:szCs w:val="20"/>
        </w:rPr>
        <w:t xml:space="preserve"> shift embeds research as a normative expectation, a cultural mechanism for continuous renewal.</w:t>
      </w:r>
    </w:p>
    <w:p w14:paraId="41F27954" w14:textId="77777777" w:rsidR="00E86529" w:rsidRPr="00390EAE" w:rsidRDefault="00E86529" w:rsidP="00E86529">
      <w:pPr>
        <w:rPr>
          <w:rFonts w:ascii="Arial" w:hAnsi="Arial" w:cs="Arial"/>
          <w:b/>
          <w:bCs/>
        </w:rPr>
      </w:pPr>
    </w:p>
    <w:p w14:paraId="5355BA94" w14:textId="5B57258C" w:rsidR="00E86529" w:rsidRPr="00390EAE" w:rsidRDefault="00E86529" w:rsidP="00E86529">
      <w:pPr>
        <w:rPr>
          <w:rFonts w:ascii="Arial" w:hAnsi="Arial" w:cs="Arial"/>
          <w:b/>
          <w:bCs/>
        </w:rPr>
      </w:pPr>
      <w:r w:rsidRPr="00390EAE">
        <w:rPr>
          <w:rFonts w:ascii="Arial" w:hAnsi="Arial" w:cs="Arial"/>
          <w:b/>
          <w:bCs/>
        </w:rPr>
        <w:t>8.</w:t>
      </w:r>
      <w:r w:rsidR="008C69E0">
        <w:rPr>
          <w:rFonts w:ascii="Arial" w:hAnsi="Arial" w:cs="Arial"/>
          <w:b/>
          <w:bCs/>
        </w:rPr>
        <w:t>4</w:t>
      </w:r>
      <w:r w:rsidRPr="00390EAE">
        <w:rPr>
          <w:rFonts w:ascii="Arial" w:hAnsi="Arial" w:cs="Arial"/>
        </w:rPr>
        <w:t xml:space="preserve"> </w:t>
      </w:r>
      <w:r w:rsidRPr="00390EAE">
        <w:rPr>
          <w:rFonts w:ascii="Arial" w:hAnsi="Arial" w:cs="Arial"/>
          <w:b/>
          <w:bCs/>
        </w:rPr>
        <w:t xml:space="preserve">Research Questions </w:t>
      </w:r>
    </w:p>
    <w:p w14:paraId="18C4FDB7" w14:textId="5F8DE152" w:rsidR="00363573" w:rsidRPr="008C69E0" w:rsidRDefault="009F5D2A" w:rsidP="00E86529">
      <w:pPr>
        <w:rPr>
          <w:rFonts w:ascii="Arial" w:hAnsi="Arial" w:cs="Arial"/>
          <w:sz w:val="20"/>
          <w:szCs w:val="20"/>
        </w:rPr>
      </w:pPr>
      <w:r w:rsidRPr="008C69E0">
        <w:rPr>
          <w:rFonts w:ascii="Arial" w:hAnsi="Arial" w:cs="Arial"/>
          <w:sz w:val="20"/>
          <w:szCs w:val="20"/>
        </w:rPr>
        <w:t>Based on these factors and other minor ones, the following questions can be explored</w:t>
      </w:r>
      <w:r w:rsidR="008D0F81" w:rsidRPr="008C69E0">
        <w:rPr>
          <w:rFonts w:ascii="Arial" w:hAnsi="Arial" w:cs="Arial"/>
          <w:sz w:val="20"/>
          <w:szCs w:val="20"/>
        </w:rPr>
        <w:t xml:space="preserve"> in a</w:t>
      </w:r>
      <w:r w:rsidR="00A32CDB" w:rsidRPr="008C69E0">
        <w:rPr>
          <w:rFonts w:ascii="Arial" w:hAnsi="Arial" w:cs="Arial"/>
          <w:sz w:val="20"/>
          <w:szCs w:val="20"/>
        </w:rPr>
        <w:t xml:space="preserve"> toolkit learning ecosystem</w:t>
      </w:r>
      <w:r w:rsidRPr="008C69E0">
        <w:rPr>
          <w:rFonts w:ascii="Arial" w:hAnsi="Arial" w:cs="Arial"/>
          <w:sz w:val="20"/>
          <w:szCs w:val="20"/>
        </w:rPr>
        <w:t>:</w:t>
      </w:r>
    </w:p>
    <w:p w14:paraId="2B2C2297" w14:textId="77777777"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How can educational research be understood and operationalized as a mechanism of system-level change within contemporary learning ecosystems?</w:t>
      </w:r>
    </w:p>
    <w:p w14:paraId="5737CAE1" w14:textId="77777777"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What theoretical foundations justify treating educational research as a systemic function rather than an external evaluative process?</w:t>
      </w:r>
    </w:p>
    <w:p w14:paraId="126EF348" w14:textId="4FE0FDA4"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 xml:space="preserve">How do the stages of the </w:t>
      </w:r>
      <w:r w:rsidR="009F5D2A" w:rsidRPr="008C69E0">
        <w:rPr>
          <w:rFonts w:ascii="Arial" w:hAnsi="Arial" w:cs="Arial"/>
          <w:sz w:val="20"/>
          <w:szCs w:val="20"/>
        </w:rPr>
        <w:t>e</w:t>
      </w:r>
      <w:r w:rsidRPr="008C69E0">
        <w:rPr>
          <w:rFonts w:ascii="Arial" w:hAnsi="Arial" w:cs="Arial"/>
          <w:sz w:val="20"/>
          <w:szCs w:val="20"/>
        </w:rPr>
        <w:t xml:space="preserve">ducational </w:t>
      </w:r>
      <w:r w:rsidR="009F5D2A" w:rsidRPr="008C69E0">
        <w:rPr>
          <w:rFonts w:ascii="Arial" w:hAnsi="Arial" w:cs="Arial"/>
          <w:sz w:val="20"/>
          <w:szCs w:val="20"/>
        </w:rPr>
        <w:t>r</w:t>
      </w:r>
      <w:r w:rsidRPr="008C69E0">
        <w:rPr>
          <w:rFonts w:ascii="Arial" w:hAnsi="Arial" w:cs="Arial"/>
          <w:sz w:val="20"/>
          <w:szCs w:val="20"/>
        </w:rPr>
        <w:t xml:space="preserve">esearch </w:t>
      </w:r>
      <w:r w:rsidR="009F5D2A" w:rsidRPr="008C69E0">
        <w:rPr>
          <w:rFonts w:ascii="Arial" w:hAnsi="Arial" w:cs="Arial"/>
          <w:sz w:val="20"/>
          <w:szCs w:val="20"/>
        </w:rPr>
        <w:t>t</w:t>
      </w:r>
      <w:r w:rsidRPr="008C69E0">
        <w:rPr>
          <w:rFonts w:ascii="Arial" w:hAnsi="Arial" w:cs="Arial"/>
          <w:sz w:val="20"/>
          <w:szCs w:val="20"/>
        </w:rPr>
        <w:t>oolkit correspond to the feedback architecture of organizational learning and system adaptation?</w:t>
      </w:r>
    </w:p>
    <w:p w14:paraId="4577C6F4" w14:textId="381E58EC"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What enabling conditions allow this mechanism to operate across micro, meso, and macro levels of education systems?</w:t>
      </w:r>
    </w:p>
    <w:p w14:paraId="7F463125" w14:textId="42D8495C" w:rsidR="00156530" w:rsidRDefault="00156530" w:rsidP="00156530">
      <w:pPr>
        <w:spacing w:line="278" w:lineRule="auto"/>
        <w:rPr>
          <w:rFonts w:ascii="Arial" w:hAnsi="Arial" w:cs="Arial"/>
        </w:rPr>
      </w:pPr>
    </w:p>
    <w:p w14:paraId="58E58113" w14:textId="2C112497" w:rsidR="00156530" w:rsidRPr="00390EAE" w:rsidRDefault="00156530" w:rsidP="00156530">
      <w:pPr>
        <w:rPr>
          <w:rFonts w:ascii="Arial" w:hAnsi="Arial" w:cs="Arial"/>
          <w:b/>
          <w:bCs/>
        </w:rPr>
      </w:pPr>
      <w:r w:rsidRPr="00390EAE">
        <w:rPr>
          <w:rFonts w:ascii="Arial" w:hAnsi="Arial" w:cs="Arial"/>
          <w:b/>
          <w:bCs/>
        </w:rPr>
        <w:lastRenderedPageBreak/>
        <w:t>8.</w:t>
      </w:r>
      <w:r w:rsidR="008C69E0">
        <w:rPr>
          <w:rFonts w:ascii="Arial" w:hAnsi="Arial" w:cs="Arial"/>
          <w:b/>
          <w:bCs/>
        </w:rPr>
        <w:t>5</w:t>
      </w:r>
      <w:r w:rsidRPr="00390EAE">
        <w:rPr>
          <w:rFonts w:ascii="Arial" w:hAnsi="Arial" w:cs="Arial"/>
          <w:b/>
          <w:bCs/>
        </w:rPr>
        <w:t xml:space="preserve"> </w:t>
      </w:r>
      <w:r>
        <w:rPr>
          <w:rFonts w:ascii="Arial" w:hAnsi="Arial" w:cs="Arial"/>
          <w:b/>
          <w:bCs/>
        </w:rPr>
        <w:t>Systems Level Learning Mechanism</w:t>
      </w:r>
    </w:p>
    <w:p w14:paraId="77958BFE" w14:textId="77777777" w:rsidR="00156530" w:rsidRDefault="00156530" w:rsidP="00156530">
      <w:pPr>
        <w:jc w:val="both"/>
      </w:pPr>
    </w:p>
    <w:p w14:paraId="3F288429" w14:textId="77777777" w:rsidR="00156530" w:rsidRPr="00156530" w:rsidRDefault="00156530" w:rsidP="00156530">
      <w:pPr>
        <w:jc w:val="both"/>
      </w:pPr>
      <w:r w:rsidRPr="00156530">
        <w:rPr>
          <w:rFonts w:ascii="Arial" w:hAnsi="Arial" w:cs="Arial"/>
          <w:sz w:val="20"/>
          <w:szCs w:val="20"/>
        </w:rPr>
        <w:t xml:space="preserve">Bringing together systems theory, organizational learning, and research methodology, the position suggested is that the educational research toolkit is a </w:t>
      </w:r>
      <w:r w:rsidRPr="00156530">
        <w:rPr>
          <w:rFonts w:ascii="Arial" w:hAnsi="Arial" w:cs="Arial"/>
          <w:b/>
          <w:bCs/>
          <w:sz w:val="20"/>
          <w:szCs w:val="20"/>
        </w:rPr>
        <w:t>system-level mechanism of learning</w:t>
      </w:r>
      <w:r w:rsidRPr="00156530">
        <w:rPr>
          <w:rFonts w:ascii="Arial" w:hAnsi="Arial" w:cs="Arial"/>
          <w:sz w:val="20"/>
          <w:szCs w:val="20"/>
        </w:rPr>
        <w:t>. That is, it provides both the procedural and conceptual infrastructure through which education systems can transform scattered innovations into sustainable institutional knowledge</w:t>
      </w:r>
      <w:r w:rsidRPr="00156530">
        <w:t>.</w:t>
      </w:r>
    </w:p>
    <w:p w14:paraId="10630086" w14:textId="77777777" w:rsidR="00156530" w:rsidRPr="00156530" w:rsidRDefault="00156530" w:rsidP="00156530">
      <w:pPr>
        <w:jc w:val="both"/>
        <w:rPr>
          <w:rFonts w:ascii="Arial" w:hAnsi="Arial" w:cs="Arial"/>
          <w:sz w:val="20"/>
          <w:szCs w:val="20"/>
        </w:rPr>
      </w:pPr>
      <w:r w:rsidRPr="00156530">
        <w:rPr>
          <w:rFonts w:ascii="Arial" w:hAnsi="Arial" w:cs="Arial"/>
          <w:sz w:val="20"/>
          <w:szCs w:val="20"/>
        </w:rPr>
        <w:t xml:space="preserve">This conceptual foundation supports the argument presented earlier that the persistent fragmentation of educational innovation results from the absence of such a systemic feedback mechanism. The next section, therefore formulates the </w:t>
      </w:r>
      <w:r w:rsidRPr="00156530">
        <w:rPr>
          <w:rFonts w:ascii="Arial" w:hAnsi="Arial" w:cs="Arial"/>
          <w:b/>
          <w:bCs/>
          <w:sz w:val="20"/>
          <w:szCs w:val="20"/>
        </w:rPr>
        <w:t>problem statement</w:t>
      </w:r>
      <w:r w:rsidRPr="00156530">
        <w:rPr>
          <w:rFonts w:ascii="Arial" w:hAnsi="Arial" w:cs="Arial"/>
          <w:sz w:val="20"/>
          <w:szCs w:val="20"/>
        </w:rPr>
        <w:t xml:space="preserve"> and theoretical justification for reconceptualizing educational research or adjusting teaching and learning as the educational process through which schools and systems learn, adapt, and evolve.</w:t>
      </w:r>
    </w:p>
    <w:p w14:paraId="7E831E11" w14:textId="77777777" w:rsidR="00156530" w:rsidRPr="00390EAE" w:rsidRDefault="00156530" w:rsidP="00156530">
      <w:pPr>
        <w:spacing w:line="278" w:lineRule="auto"/>
        <w:rPr>
          <w:rFonts w:ascii="Arial" w:hAnsi="Arial" w:cs="Arial"/>
        </w:rPr>
      </w:pPr>
    </w:p>
    <w:p w14:paraId="7F05477F" w14:textId="77777777" w:rsidR="00FF6D3D" w:rsidRPr="00390EAE" w:rsidRDefault="00FF6D3D" w:rsidP="00FF6D3D">
      <w:pPr>
        <w:pStyle w:val="ListParagraph"/>
        <w:ind w:left="0"/>
        <w:rPr>
          <w:rFonts w:ascii="Arial" w:hAnsi="Arial" w:cs="Arial"/>
          <w:b/>
          <w:bCs/>
        </w:rPr>
      </w:pPr>
    </w:p>
    <w:p w14:paraId="115A377C" w14:textId="55A6E753" w:rsidR="00613E9D" w:rsidRPr="00390EAE" w:rsidRDefault="00613E9D" w:rsidP="00613E9D">
      <w:pPr>
        <w:pStyle w:val="ListParagraph"/>
        <w:numPr>
          <w:ilvl w:val="0"/>
          <w:numId w:val="2"/>
        </w:numPr>
        <w:ind w:left="0" w:firstLine="0"/>
        <w:rPr>
          <w:rFonts w:ascii="Arial" w:hAnsi="Arial" w:cs="Arial"/>
          <w:b/>
          <w:bCs/>
        </w:rPr>
      </w:pPr>
      <w:r w:rsidRPr="00390EAE">
        <w:rPr>
          <w:rFonts w:ascii="Arial" w:hAnsi="Arial" w:cs="Arial"/>
          <w:b/>
          <w:bCs/>
        </w:rPr>
        <w:t>TEACHING AND LEARNING ADJUSTMENTS</w:t>
      </w:r>
    </w:p>
    <w:p w14:paraId="41F701A1" w14:textId="77777777" w:rsidR="00FF6D3D" w:rsidRPr="00390EAE" w:rsidRDefault="00FF6D3D" w:rsidP="00FF6D3D">
      <w:pPr>
        <w:pStyle w:val="ListParagraph"/>
        <w:ind w:left="0"/>
        <w:rPr>
          <w:rFonts w:ascii="Arial" w:hAnsi="Arial" w:cs="Arial"/>
          <w:b/>
          <w:bCs/>
        </w:rPr>
      </w:pPr>
    </w:p>
    <w:p w14:paraId="3484D4A1" w14:textId="69BE0382" w:rsidR="001B69B7" w:rsidRPr="008C69E0" w:rsidRDefault="001B69B7" w:rsidP="001B69B7">
      <w:pPr>
        <w:spacing w:before="100" w:beforeAutospacing="1" w:after="100" w:afterAutospacing="1" w:line="240" w:lineRule="auto"/>
        <w:jc w:val="both"/>
        <w:rPr>
          <w:rFonts w:ascii="Arial" w:eastAsia="Times New Roman" w:hAnsi="Arial" w:cs="Arial"/>
          <w:sz w:val="20"/>
          <w:szCs w:val="20"/>
        </w:rPr>
      </w:pPr>
      <w:r w:rsidRPr="008C69E0">
        <w:rPr>
          <w:rFonts w:ascii="Arial" w:eastAsia="Times New Roman" w:hAnsi="Arial" w:cs="Arial"/>
          <w:sz w:val="20"/>
          <w:szCs w:val="20"/>
        </w:rPr>
        <w:t>Teaching and learning adjustments refer to the planned and responsive modifications made in an educational process due to innovation</w:t>
      </w:r>
      <w:r w:rsidR="00AC0E1A" w:rsidRPr="008C69E0">
        <w:rPr>
          <w:rFonts w:ascii="Arial" w:eastAsia="Times New Roman" w:hAnsi="Arial" w:cs="Arial"/>
          <w:sz w:val="20"/>
          <w:szCs w:val="20"/>
        </w:rPr>
        <w:t>,</w:t>
      </w:r>
      <w:r w:rsidRPr="008C69E0">
        <w:rPr>
          <w:rFonts w:ascii="Arial" w:eastAsia="Times New Roman" w:hAnsi="Arial" w:cs="Arial"/>
          <w:sz w:val="20"/>
          <w:szCs w:val="20"/>
        </w:rPr>
        <w:t xml:space="preserve"> addressing learners’ needs, changes in subject contexts, new teaching</w:t>
      </w:r>
      <w:r w:rsidR="000B2C61" w:rsidRPr="008C69E0">
        <w:rPr>
          <w:rFonts w:ascii="Arial" w:eastAsia="Times New Roman" w:hAnsi="Arial" w:cs="Arial"/>
          <w:sz w:val="20"/>
          <w:szCs w:val="20"/>
        </w:rPr>
        <w:t xml:space="preserve"> and l</w:t>
      </w:r>
      <w:r w:rsidRPr="008C69E0">
        <w:rPr>
          <w:rFonts w:ascii="Arial" w:eastAsia="Times New Roman" w:hAnsi="Arial" w:cs="Arial"/>
          <w:sz w:val="20"/>
          <w:szCs w:val="20"/>
        </w:rPr>
        <w:t>earning developments, etc. These adjustments may occur at multiple levels</w:t>
      </w:r>
      <w:r w:rsidR="00877095" w:rsidRPr="008C69E0">
        <w:rPr>
          <w:rFonts w:ascii="Arial" w:eastAsia="Times New Roman" w:hAnsi="Arial" w:cs="Arial"/>
          <w:sz w:val="20"/>
          <w:szCs w:val="20"/>
        </w:rPr>
        <w:t xml:space="preserve"> such as in</w:t>
      </w:r>
      <w:r w:rsidR="000B2C61" w:rsidRPr="008C69E0">
        <w:rPr>
          <w:rFonts w:ascii="Arial" w:eastAsia="Times New Roman" w:hAnsi="Arial" w:cs="Arial"/>
          <w:sz w:val="20"/>
          <w:szCs w:val="20"/>
        </w:rPr>
        <w:t>:</w:t>
      </w:r>
      <w:r w:rsidR="00877095" w:rsidRPr="008C69E0">
        <w:rPr>
          <w:rFonts w:ascii="Arial" w:eastAsia="Times New Roman" w:hAnsi="Arial" w:cs="Arial"/>
          <w:sz w:val="20"/>
          <w:szCs w:val="20"/>
        </w:rPr>
        <w:t xml:space="preserve"> </w:t>
      </w:r>
      <w:r w:rsidRPr="008C69E0">
        <w:rPr>
          <w:rFonts w:ascii="Arial" w:eastAsia="Times New Roman" w:hAnsi="Arial" w:cs="Arial"/>
          <w:sz w:val="20"/>
          <w:szCs w:val="20"/>
        </w:rPr>
        <w:t xml:space="preserve">curriculum design, instructional strategies, assessment practices, learning environments, and technology integration, </w:t>
      </w:r>
      <w:r w:rsidR="00877095" w:rsidRPr="008C69E0">
        <w:rPr>
          <w:rFonts w:ascii="Arial" w:eastAsia="Times New Roman" w:hAnsi="Arial" w:cs="Arial"/>
          <w:sz w:val="20"/>
          <w:szCs w:val="20"/>
        </w:rPr>
        <w:t xml:space="preserve">all of </w:t>
      </w:r>
      <w:r w:rsidRPr="008C69E0">
        <w:rPr>
          <w:rFonts w:ascii="Arial" w:eastAsia="Times New Roman" w:hAnsi="Arial" w:cs="Arial"/>
          <w:sz w:val="20"/>
          <w:szCs w:val="20"/>
        </w:rPr>
        <w:t xml:space="preserve">which aim in enhancing equitable access and meaningful learner engagement </w:t>
      </w:r>
      <w:bookmarkStart w:id="18" w:name="_Hlk215482286"/>
      <w:r w:rsidR="00C57A8D" w:rsidRPr="008C69E0">
        <w:rPr>
          <w:rFonts w:ascii="Arial" w:hAnsi="Arial" w:cs="Arial"/>
          <w:sz w:val="20"/>
          <w:szCs w:val="20"/>
        </w:rPr>
        <w:t>[</w:t>
      </w:r>
      <w:r w:rsidR="007A598A" w:rsidRPr="008C69E0">
        <w:rPr>
          <w:rFonts w:ascii="Arial" w:hAnsi="Arial" w:cs="Arial"/>
          <w:sz w:val="20"/>
          <w:szCs w:val="20"/>
        </w:rPr>
        <w:t>2</w:t>
      </w:r>
      <w:r w:rsidR="005B1E67" w:rsidRPr="008C69E0">
        <w:rPr>
          <w:rFonts w:ascii="Arial" w:hAnsi="Arial" w:cs="Arial"/>
          <w:sz w:val="20"/>
          <w:szCs w:val="20"/>
        </w:rPr>
        <w:t>5</w:t>
      </w:r>
      <w:r w:rsidR="00C57A8D" w:rsidRPr="008C69E0">
        <w:rPr>
          <w:rFonts w:ascii="Arial" w:hAnsi="Arial" w:cs="Arial"/>
          <w:sz w:val="20"/>
          <w:szCs w:val="20"/>
        </w:rPr>
        <w:t xml:space="preserve">] </w:t>
      </w:r>
      <w:bookmarkEnd w:id="18"/>
      <w:r w:rsidRPr="008C69E0">
        <w:rPr>
          <w:rFonts w:ascii="Arial" w:eastAsia="Times New Roman" w:hAnsi="Arial" w:cs="Arial"/>
          <w:sz w:val="20"/>
          <w:szCs w:val="20"/>
        </w:rPr>
        <w:t xml:space="preserve">It is argued that </w:t>
      </w:r>
      <w:r w:rsidR="00556F29" w:rsidRPr="008C69E0">
        <w:rPr>
          <w:rFonts w:ascii="Arial" w:eastAsia="Times New Roman" w:hAnsi="Arial" w:cs="Arial"/>
          <w:sz w:val="20"/>
          <w:szCs w:val="20"/>
        </w:rPr>
        <w:t>educational research</w:t>
      </w:r>
      <w:r w:rsidR="00877095" w:rsidRPr="008C69E0">
        <w:rPr>
          <w:rFonts w:ascii="Arial" w:eastAsia="Times New Roman" w:hAnsi="Arial" w:cs="Arial"/>
          <w:sz w:val="20"/>
          <w:szCs w:val="20"/>
        </w:rPr>
        <w:t xml:space="preserve"> toolkits</w:t>
      </w:r>
      <w:r w:rsidR="00556F29" w:rsidRPr="008C69E0">
        <w:rPr>
          <w:rFonts w:ascii="Arial" w:eastAsia="Times New Roman" w:hAnsi="Arial" w:cs="Arial"/>
          <w:sz w:val="20"/>
          <w:szCs w:val="20"/>
        </w:rPr>
        <w:t xml:space="preserve">, can provide the theoretical and practical frameworks for achieving these adjustments. That is, toolkits by </w:t>
      </w:r>
      <w:r w:rsidR="000B2C61" w:rsidRPr="008C69E0">
        <w:rPr>
          <w:rFonts w:ascii="Arial" w:eastAsia="Times New Roman" w:hAnsi="Arial" w:cs="Arial"/>
          <w:sz w:val="20"/>
          <w:szCs w:val="20"/>
        </w:rPr>
        <w:t xml:space="preserve">including </w:t>
      </w:r>
      <w:r w:rsidR="00080087" w:rsidRPr="008C69E0">
        <w:rPr>
          <w:rFonts w:ascii="Arial" w:eastAsia="Times New Roman" w:hAnsi="Arial" w:cs="Arial"/>
          <w:sz w:val="20"/>
          <w:szCs w:val="20"/>
        </w:rPr>
        <w:t xml:space="preserve">various issue </w:t>
      </w:r>
      <w:r w:rsidR="000B2C61" w:rsidRPr="008C69E0">
        <w:rPr>
          <w:rFonts w:ascii="Arial" w:eastAsia="Times New Roman" w:hAnsi="Arial" w:cs="Arial"/>
          <w:sz w:val="20"/>
          <w:szCs w:val="20"/>
        </w:rPr>
        <w:t xml:space="preserve">in its </w:t>
      </w:r>
      <w:r w:rsidR="004D4450" w:rsidRPr="008C69E0">
        <w:rPr>
          <w:rFonts w:ascii="Arial" w:eastAsia="Times New Roman" w:hAnsi="Arial" w:cs="Arial"/>
          <w:sz w:val="20"/>
          <w:szCs w:val="20"/>
        </w:rPr>
        <w:t>instructions</w:t>
      </w:r>
      <w:r w:rsidR="000B2C61" w:rsidRPr="008C69E0">
        <w:rPr>
          <w:rFonts w:ascii="Arial" w:eastAsia="Times New Roman" w:hAnsi="Arial" w:cs="Arial"/>
          <w:sz w:val="20"/>
          <w:szCs w:val="20"/>
        </w:rPr>
        <w:t xml:space="preserve"> can: </w:t>
      </w:r>
      <w:r w:rsidR="00556F29" w:rsidRPr="008C69E0">
        <w:rPr>
          <w:rFonts w:ascii="Arial" w:eastAsia="Times New Roman" w:hAnsi="Arial" w:cs="Arial"/>
          <w:sz w:val="20"/>
          <w:szCs w:val="20"/>
        </w:rPr>
        <w:t xml:space="preserve">modify content, process, product, and learning environment to align with learner variability </w:t>
      </w:r>
      <w:r w:rsidR="008C69E0" w:rsidRPr="008C69E0">
        <w:rPr>
          <w:rFonts w:ascii="Arial" w:hAnsi="Arial" w:cs="Arial"/>
          <w:sz w:val="20"/>
          <w:szCs w:val="20"/>
        </w:rPr>
        <w:t xml:space="preserve">[22] </w:t>
      </w:r>
      <w:r w:rsidR="000B2C61" w:rsidRPr="008C69E0">
        <w:rPr>
          <w:rFonts w:ascii="Arial" w:eastAsia="Times New Roman" w:hAnsi="Arial" w:cs="Arial"/>
          <w:sz w:val="20"/>
          <w:szCs w:val="20"/>
        </w:rPr>
        <w:t xml:space="preserve">and thus </w:t>
      </w:r>
      <w:r w:rsidR="00556F29" w:rsidRPr="008C69E0">
        <w:rPr>
          <w:rFonts w:ascii="Arial" w:eastAsia="Times New Roman" w:hAnsi="Arial" w:cs="Arial"/>
          <w:sz w:val="20"/>
          <w:szCs w:val="20"/>
        </w:rPr>
        <w:t>implement teaching and learning adjustments.</w:t>
      </w:r>
      <w:r w:rsidR="00877095" w:rsidRPr="008C69E0">
        <w:rPr>
          <w:rFonts w:ascii="Arial" w:eastAsia="Times New Roman" w:hAnsi="Arial" w:cs="Arial"/>
          <w:sz w:val="20"/>
          <w:szCs w:val="20"/>
        </w:rPr>
        <w:t xml:space="preserve"> Among the most important </w:t>
      </w:r>
      <w:r w:rsidR="009D04B8" w:rsidRPr="008C69E0">
        <w:rPr>
          <w:rFonts w:ascii="Arial" w:eastAsia="Times New Roman" w:hAnsi="Arial" w:cs="Arial"/>
          <w:sz w:val="20"/>
          <w:szCs w:val="20"/>
        </w:rPr>
        <w:t>factors in this process are:</w:t>
      </w:r>
    </w:p>
    <w:p w14:paraId="4AEB1663" w14:textId="13F3EBEC" w:rsidR="00AC0E1A" w:rsidRPr="00390EAE" w:rsidRDefault="004C2BBD" w:rsidP="00AC0E1A">
      <w:pPr>
        <w:spacing w:before="100" w:beforeAutospacing="1" w:after="100" w:afterAutospacing="1" w:line="240" w:lineRule="auto"/>
        <w:outlineLvl w:val="1"/>
        <w:rPr>
          <w:rFonts w:ascii="Arial" w:eastAsia="Times New Roman" w:hAnsi="Arial" w:cs="Arial"/>
          <w:b/>
          <w:bCs/>
        </w:rPr>
      </w:pPr>
      <w:r w:rsidRPr="00390EAE">
        <w:rPr>
          <w:rFonts w:ascii="Arial" w:eastAsia="Times New Roman" w:hAnsi="Arial" w:cs="Arial"/>
          <w:b/>
          <w:bCs/>
        </w:rPr>
        <w:t>9.1</w:t>
      </w:r>
      <w:r w:rsidR="00AC0E1A" w:rsidRPr="00390EAE">
        <w:rPr>
          <w:rFonts w:ascii="Arial" w:eastAsia="Times New Roman" w:hAnsi="Arial" w:cs="Arial"/>
          <w:b/>
          <w:bCs/>
        </w:rPr>
        <w:t xml:space="preserve"> Differentiated Instruction </w:t>
      </w:r>
    </w:p>
    <w:p w14:paraId="37C6C02A" w14:textId="3201C7CC" w:rsidR="00380B69" w:rsidRPr="008C69E0" w:rsidRDefault="004C2BBD" w:rsidP="00193807">
      <w:pPr>
        <w:spacing w:before="100" w:beforeAutospacing="1" w:after="100" w:afterAutospacing="1" w:line="240" w:lineRule="auto"/>
        <w:jc w:val="both"/>
        <w:rPr>
          <w:rFonts w:ascii="Arial" w:eastAsia="Times New Roman" w:hAnsi="Arial" w:cs="Arial"/>
          <w:sz w:val="20"/>
          <w:szCs w:val="20"/>
        </w:rPr>
      </w:pPr>
      <w:r w:rsidRPr="008C69E0">
        <w:rPr>
          <w:rFonts w:ascii="Arial" w:eastAsia="Times New Roman" w:hAnsi="Arial" w:cs="Arial"/>
          <w:sz w:val="20"/>
          <w:szCs w:val="20"/>
        </w:rPr>
        <w:t>Toolkits can provide</w:t>
      </w:r>
      <w:r w:rsidR="00193807" w:rsidRPr="008C69E0">
        <w:rPr>
          <w:rFonts w:ascii="Arial" w:eastAsia="Times New Roman" w:hAnsi="Arial" w:cs="Arial"/>
          <w:sz w:val="20"/>
          <w:szCs w:val="20"/>
        </w:rPr>
        <w:t xml:space="preserve"> </w:t>
      </w:r>
      <w:r w:rsidRPr="008C69E0">
        <w:rPr>
          <w:rFonts w:ascii="Arial" w:eastAsia="Times New Roman" w:hAnsi="Arial" w:cs="Arial"/>
          <w:sz w:val="20"/>
          <w:szCs w:val="20"/>
        </w:rPr>
        <w:t>d</w:t>
      </w:r>
      <w:r w:rsidR="00AC0E1A" w:rsidRPr="008C69E0">
        <w:rPr>
          <w:rFonts w:ascii="Arial" w:eastAsia="Times New Roman" w:hAnsi="Arial" w:cs="Arial"/>
          <w:sz w:val="20"/>
          <w:szCs w:val="20"/>
        </w:rPr>
        <w:t xml:space="preserve">ifferentiated instruction for modifying teaching and learning processes. Tomlinson </w:t>
      </w:r>
      <w:r w:rsidR="00C57A8D" w:rsidRPr="008C69E0">
        <w:rPr>
          <w:rFonts w:ascii="Arial" w:hAnsi="Arial" w:cs="Arial"/>
          <w:sz w:val="20"/>
          <w:szCs w:val="20"/>
        </w:rPr>
        <w:t>[</w:t>
      </w:r>
      <w:r w:rsidR="007A598A" w:rsidRPr="008C69E0">
        <w:rPr>
          <w:rFonts w:ascii="Arial" w:hAnsi="Arial" w:cs="Arial"/>
          <w:sz w:val="20"/>
          <w:szCs w:val="20"/>
        </w:rPr>
        <w:t>25</w:t>
      </w:r>
      <w:r w:rsidR="00C57A8D" w:rsidRPr="008C69E0">
        <w:rPr>
          <w:rFonts w:ascii="Arial" w:hAnsi="Arial" w:cs="Arial"/>
          <w:sz w:val="20"/>
          <w:szCs w:val="20"/>
        </w:rPr>
        <w:t xml:space="preserve">] </w:t>
      </w:r>
      <w:r w:rsidR="00380B69" w:rsidRPr="008C69E0">
        <w:rPr>
          <w:rFonts w:ascii="Arial" w:eastAsia="Times New Roman" w:hAnsi="Arial" w:cs="Arial"/>
          <w:sz w:val="20"/>
          <w:szCs w:val="20"/>
        </w:rPr>
        <w:t>has</w:t>
      </w:r>
      <w:r w:rsidR="00AC0E1A" w:rsidRPr="008C69E0">
        <w:rPr>
          <w:rFonts w:ascii="Arial" w:eastAsia="Times New Roman" w:hAnsi="Arial" w:cs="Arial"/>
          <w:sz w:val="20"/>
          <w:szCs w:val="20"/>
        </w:rPr>
        <w:t xml:space="preserve"> </w:t>
      </w:r>
      <w:r w:rsidRPr="008C69E0">
        <w:rPr>
          <w:rFonts w:ascii="Arial" w:eastAsia="Times New Roman" w:hAnsi="Arial" w:cs="Arial"/>
          <w:sz w:val="20"/>
          <w:szCs w:val="20"/>
        </w:rPr>
        <w:t>suggested that</w:t>
      </w:r>
      <w:r w:rsidR="00AC0E1A" w:rsidRPr="008C69E0">
        <w:rPr>
          <w:rFonts w:ascii="Arial" w:eastAsia="Times New Roman" w:hAnsi="Arial" w:cs="Arial"/>
          <w:sz w:val="20"/>
          <w:szCs w:val="20"/>
        </w:rPr>
        <w:t xml:space="preserve"> teachers </w:t>
      </w:r>
      <w:r w:rsidR="00380B69" w:rsidRPr="008C69E0">
        <w:rPr>
          <w:rFonts w:ascii="Arial" w:eastAsia="Times New Roman" w:hAnsi="Arial" w:cs="Arial"/>
          <w:sz w:val="20"/>
          <w:szCs w:val="20"/>
        </w:rPr>
        <w:t xml:space="preserve">can </w:t>
      </w:r>
      <w:r w:rsidR="00AC0E1A" w:rsidRPr="008C69E0">
        <w:rPr>
          <w:rFonts w:ascii="Arial" w:eastAsia="Times New Roman" w:hAnsi="Arial" w:cs="Arial"/>
          <w:sz w:val="20"/>
          <w:szCs w:val="20"/>
        </w:rPr>
        <w:t xml:space="preserve">adjust </w:t>
      </w:r>
      <w:r w:rsidR="00AC0E1A" w:rsidRPr="008C69E0">
        <w:rPr>
          <w:rFonts w:ascii="Arial" w:eastAsia="Times New Roman" w:hAnsi="Arial" w:cs="Arial"/>
          <w:b/>
          <w:bCs/>
          <w:sz w:val="20"/>
          <w:szCs w:val="20"/>
        </w:rPr>
        <w:t>content</w:t>
      </w:r>
      <w:r w:rsidR="00AC0E1A" w:rsidRPr="008C69E0">
        <w:rPr>
          <w:rFonts w:ascii="Arial" w:eastAsia="Times New Roman" w:hAnsi="Arial" w:cs="Arial"/>
          <w:sz w:val="20"/>
          <w:szCs w:val="20"/>
        </w:rPr>
        <w:t xml:space="preserve">, </w:t>
      </w:r>
      <w:r w:rsidR="00AC0E1A" w:rsidRPr="008C69E0">
        <w:rPr>
          <w:rFonts w:ascii="Arial" w:eastAsia="Times New Roman" w:hAnsi="Arial" w:cs="Arial"/>
          <w:b/>
          <w:bCs/>
          <w:sz w:val="20"/>
          <w:szCs w:val="20"/>
        </w:rPr>
        <w:t>process</w:t>
      </w:r>
      <w:r w:rsidR="00AC0E1A" w:rsidRPr="008C69E0">
        <w:rPr>
          <w:rFonts w:ascii="Arial" w:eastAsia="Times New Roman" w:hAnsi="Arial" w:cs="Arial"/>
          <w:sz w:val="20"/>
          <w:szCs w:val="20"/>
        </w:rPr>
        <w:t xml:space="preserve">, and </w:t>
      </w:r>
      <w:r w:rsidR="00AC0E1A" w:rsidRPr="008C69E0">
        <w:rPr>
          <w:rFonts w:ascii="Arial" w:eastAsia="Times New Roman" w:hAnsi="Arial" w:cs="Arial"/>
          <w:b/>
          <w:bCs/>
          <w:sz w:val="20"/>
          <w:szCs w:val="20"/>
        </w:rPr>
        <w:t>product</w:t>
      </w:r>
      <w:r w:rsidR="00380B69" w:rsidRPr="008C69E0">
        <w:rPr>
          <w:rFonts w:ascii="Arial" w:eastAsia="Times New Roman" w:hAnsi="Arial" w:cs="Arial"/>
          <w:b/>
          <w:bCs/>
          <w:sz w:val="20"/>
          <w:szCs w:val="20"/>
        </w:rPr>
        <w:t xml:space="preserve">, </w:t>
      </w:r>
      <w:r w:rsidR="00380B69" w:rsidRPr="008C69E0">
        <w:rPr>
          <w:rFonts w:ascii="Arial" w:eastAsia="Times New Roman" w:hAnsi="Arial" w:cs="Arial"/>
          <w:sz w:val="20"/>
          <w:szCs w:val="20"/>
        </w:rPr>
        <w:t>which certainly can achieve teaching and learning adjustments</w:t>
      </w:r>
      <w:r w:rsidR="00AC0E1A" w:rsidRPr="008C69E0">
        <w:rPr>
          <w:rFonts w:ascii="Arial" w:eastAsia="Times New Roman" w:hAnsi="Arial" w:cs="Arial"/>
          <w:sz w:val="20"/>
          <w:szCs w:val="20"/>
        </w:rPr>
        <w:t xml:space="preserve">. </w:t>
      </w:r>
      <w:r w:rsidR="00380B69" w:rsidRPr="008C69E0">
        <w:rPr>
          <w:rFonts w:ascii="Arial" w:eastAsia="Times New Roman" w:hAnsi="Arial" w:cs="Arial"/>
          <w:sz w:val="20"/>
          <w:szCs w:val="20"/>
        </w:rPr>
        <w:t>In addition,</w:t>
      </w:r>
      <w:r w:rsidR="00C57A8D" w:rsidRPr="008C69E0">
        <w:rPr>
          <w:rFonts w:ascii="Arial" w:hAnsi="Arial" w:cs="Arial"/>
          <w:sz w:val="20"/>
          <w:szCs w:val="20"/>
        </w:rPr>
        <w:t xml:space="preserve"> </w:t>
      </w:r>
      <w:r w:rsidR="00380B69" w:rsidRPr="008C69E0">
        <w:rPr>
          <w:rFonts w:ascii="Arial" w:eastAsia="Times New Roman" w:hAnsi="Arial" w:cs="Arial"/>
          <w:sz w:val="20"/>
          <w:szCs w:val="20"/>
        </w:rPr>
        <w:t xml:space="preserve">Black &amp; Wiliam </w:t>
      </w:r>
      <w:r w:rsidR="008C69E0" w:rsidRPr="008C69E0">
        <w:rPr>
          <w:rFonts w:ascii="Arial" w:hAnsi="Arial" w:cs="Arial"/>
          <w:sz w:val="20"/>
          <w:szCs w:val="20"/>
        </w:rPr>
        <w:t xml:space="preserve">[23] have </w:t>
      </w:r>
      <w:r w:rsidR="008C69E0" w:rsidRPr="008C69E0">
        <w:rPr>
          <w:rFonts w:ascii="Arial" w:eastAsia="Times New Roman" w:hAnsi="Arial" w:cs="Arial"/>
          <w:sz w:val="20"/>
          <w:szCs w:val="20"/>
        </w:rPr>
        <w:t>explained</w:t>
      </w:r>
      <w:r w:rsidR="00380B69" w:rsidRPr="008C69E0">
        <w:rPr>
          <w:rFonts w:ascii="Arial" w:eastAsia="Times New Roman" w:hAnsi="Arial" w:cs="Arial"/>
          <w:sz w:val="20"/>
          <w:szCs w:val="20"/>
        </w:rPr>
        <w:t xml:space="preserve"> that f</w:t>
      </w:r>
      <w:r w:rsidR="00AC0E1A" w:rsidRPr="008C69E0">
        <w:rPr>
          <w:rFonts w:ascii="Arial" w:eastAsia="Times New Roman" w:hAnsi="Arial" w:cs="Arial"/>
          <w:sz w:val="20"/>
          <w:szCs w:val="20"/>
        </w:rPr>
        <w:t xml:space="preserve">ormative assessment plays a critical role in enabling </w:t>
      </w:r>
      <w:r w:rsidR="00380B69" w:rsidRPr="008C69E0">
        <w:rPr>
          <w:rFonts w:ascii="Arial" w:eastAsia="Times New Roman" w:hAnsi="Arial" w:cs="Arial"/>
          <w:sz w:val="20"/>
          <w:szCs w:val="20"/>
        </w:rPr>
        <w:t>such</w:t>
      </w:r>
      <w:r w:rsidR="00AC0E1A" w:rsidRPr="008C69E0">
        <w:rPr>
          <w:rFonts w:ascii="Arial" w:eastAsia="Times New Roman" w:hAnsi="Arial" w:cs="Arial"/>
          <w:sz w:val="20"/>
          <w:szCs w:val="20"/>
        </w:rPr>
        <w:t xml:space="preserve"> adjustments</w:t>
      </w:r>
      <w:r w:rsidR="00380B69" w:rsidRPr="008C69E0">
        <w:rPr>
          <w:rFonts w:ascii="Arial" w:eastAsia="Times New Roman" w:hAnsi="Arial" w:cs="Arial"/>
          <w:sz w:val="20"/>
          <w:szCs w:val="20"/>
        </w:rPr>
        <w:t xml:space="preserve"> by</w:t>
      </w:r>
      <w:r w:rsidR="00AC0E1A" w:rsidRPr="008C69E0">
        <w:rPr>
          <w:rFonts w:ascii="Arial" w:eastAsia="Times New Roman" w:hAnsi="Arial" w:cs="Arial"/>
          <w:sz w:val="20"/>
          <w:szCs w:val="20"/>
        </w:rPr>
        <w:t xml:space="preserve"> providing feedback that </w:t>
      </w:r>
      <w:r w:rsidR="00380B69" w:rsidRPr="008C69E0">
        <w:rPr>
          <w:rFonts w:ascii="Arial" w:eastAsia="Times New Roman" w:hAnsi="Arial" w:cs="Arial"/>
          <w:sz w:val="20"/>
          <w:szCs w:val="20"/>
        </w:rPr>
        <w:t xml:space="preserve">supports </w:t>
      </w:r>
      <w:r w:rsidR="00AC0E1A" w:rsidRPr="008C69E0">
        <w:rPr>
          <w:rFonts w:ascii="Arial" w:eastAsia="Times New Roman" w:hAnsi="Arial" w:cs="Arial"/>
          <w:sz w:val="20"/>
          <w:szCs w:val="20"/>
        </w:rPr>
        <w:t>instructional planning and helps teachers align pedagogical strategies with learner needs</w:t>
      </w:r>
      <w:r w:rsidR="00380B69" w:rsidRPr="008C69E0">
        <w:rPr>
          <w:rFonts w:ascii="Arial" w:eastAsia="Times New Roman" w:hAnsi="Arial" w:cs="Arial"/>
          <w:sz w:val="20"/>
          <w:szCs w:val="20"/>
        </w:rPr>
        <w:t>.</w:t>
      </w:r>
      <w:r w:rsidR="00AC0E1A" w:rsidRPr="008C69E0">
        <w:rPr>
          <w:rFonts w:ascii="Arial" w:eastAsia="Times New Roman" w:hAnsi="Arial" w:cs="Arial"/>
          <w:sz w:val="20"/>
          <w:szCs w:val="20"/>
        </w:rPr>
        <w:t xml:space="preserve"> </w:t>
      </w:r>
      <w:r w:rsidR="00380B69" w:rsidRPr="008C69E0">
        <w:rPr>
          <w:rFonts w:ascii="Arial" w:eastAsia="Times New Roman" w:hAnsi="Arial" w:cs="Arial"/>
          <w:sz w:val="20"/>
          <w:szCs w:val="20"/>
        </w:rPr>
        <w:t xml:space="preserve">Both of them are part of a toolkit </w:t>
      </w:r>
      <w:r w:rsidR="00193807" w:rsidRPr="008C69E0">
        <w:rPr>
          <w:rFonts w:ascii="Arial" w:eastAsia="Times New Roman" w:hAnsi="Arial" w:cs="Arial"/>
          <w:sz w:val="20"/>
          <w:szCs w:val="20"/>
        </w:rPr>
        <w:t>role.</w:t>
      </w:r>
    </w:p>
    <w:p w14:paraId="5EC6C9D2" w14:textId="389DFE10" w:rsidR="00AC0E1A" w:rsidRPr="00390EAE" w:rsidRDefault="00AC0E1A" w:rsidP="00AC0E1A">
      <w:pPr>
        <w:spacing w:after="0" w:line="240" w:lineRule="auto"/>
        <w:rPr>
          <w:rFonts w:ascii="Arial" w:eastAsia="Times New Roman" w:hAnsi="Arial" w:cs="Arial"/>
        </w:rPr>
      </w:pPr>
    </w:p>
    <w:p w14:paraId="0B3970D5" w14:textId="5A880932" w:rsidR="00AC0E1A" w:rsidRPr="00390EAE" w:rsidRDefault="00193807" w:rsidP="00193807">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t>9.2</w:t>
      </w:r>
      <w:r w:rsidR="00AC0E1A" w:rsidRPr="00390EAE">
        <w:rPr>
          <w:rFonts w:ascii="Arial" w:eastAsia="Times New Roman" w:hAnsi="Arial" w:cs="Arial"/>
          <w:b/>
          <w:bCs/>
        </w:rPr>
        <w:t xml:space="preserve"> Technology-Enhanced Learning and Digital Adaptation</w:t>
      </w:r>
    </w:p>
    <w:p w14:paraId="35AA524D" w14:textId="179C2C05" w:rsidR="00AC0E1A" w:rsidRPr="00880769" w:rsidRDefault="00AC0E1A" w:rsidP="00193807">
      <w:pPr>
        <w:spacing w:before="100" w:beforeAutospacing="1" w:after="100" w:afterAutospacing="1" w:line="240" w:lineRule="auto"/>
        <w:jc w:val="both"/>
        <w:rPr>
          <w:rFonts w:ascii="Arial" w:eastAsia="Times New Roman" w:hAnsi="Arial" w:cs="Arial"/>
          <w:sz w:val="20"/>
          <w:szCs w:val="20"/>
        </w:rPr>
      </w:pPr>
      <w:r w:rsidRPr="00880769">
        <w:rPr>
          <w:rFonts w:ascii="Arial" w:eastAsia="Times New Roman" w:hAnsi="Arial" w:cs="Arial"/>
          <w:sz w:val="20"/>
          <w:szCs w:val="20"/>
        </w:rPr>
        <w:t xml:space="preserve">The rise of digital technologies has expanded the scope of teaching and learning adjustments. Research on technology-enhanced learning highlights the role of learning analytics, adaptive learning systems, and artificial intelligence in personalizing learning pathways </w:t>
      </w:r>
      <w:r w:rsidR="00560400" w:rsidRPr="00880769">
        <w:rPr>
          <w:rFonts w:ascii="Arial" w:hAnsi="Arial" w:cs="Arial"/>
          <w:sz w:val="20"/>
          <w:szCs w:val="20"/>
        </w:rPr>
        <w:t>[2</w:t>
      </w:r>
      <w:r w:rsidR="00560400">
        <w:rPr>
          <w:rFonts w:ascii="Arial" w:hAnsi="Arial" w:cs="Arial"/>
          <w:sz w:val="20"/>
          <w:szCs w:val="20"/>
        </w:rPr>
        <w:t>6</w:t>
      </w:r>
      <w:r w:rsidR="00560400" w:rsidRPr="00880769">
        <w:rPr>
          <w:rFonts w:ascii="Arial" w:hAnsi="Arial" w:cs="Arial"/>
          <w:sz w:val="20"/>
          <w:szCs w:val="20"/>
        </w:rPr>
        <w:t>]</w:t>
      </w:r>
      <w:r w:rsidR="004846B1">
        <w:rPr>
          <w:rFonts w:ascii="Arial" w:hAnsi="Arial" w:cs="Arial"/>
          <w:sz w:val="20"/>
          <w:szCs w:val="20"/>
        </w:rPr>
        <w:t>.</w:t>
      </w:r>
      <w:r w:rsidR="00560400" w:rsidRPr="00880769">
        <w:rPr>
          <w:rFonts w:ascii="Arial" w:eastAsia="Times New Roman" w:hAnsi="Arial" w:cs="Arial"/>
          <w:sz w:val="20"/>
          <w:szCs w:val="20"/>
        </w:rPr>
        <w:t xml:space="preserve"> </w:t>
      </w:r>
      <w:r w:rsidRPr="00880769">
        <w:rPr>
          <w:rFonts w:ascii="Arial" w:eastAsia="Times New Roman" w:hAnsi="Arial" w:cs="Arial"/>
          <w:sz w:val="20"/>
          <w:szCs w:val="20"/>
        </w:rPr>
        <w:t>These tools</w:t>
      </w:r>
      <w:r w:rsidR="00193807" w:rsidRPr="00880769">
        <w:rPr>
          <w:rFonts w:ascii="Arial" w:eastAsia="Times New Roman" w:hAnsi="Arial" w:cs="Arial"/>
          <w:sz w:val="20"/>
          <w:szCs w:val="20"/>
        </w:rPr>
        <w:t xml:space="preserve">, part of </w:t>
      </w:r>
      <w:r w:rsidR="000B2C61" w:rsidRPr="00880769">
        <w:rPr>
          <w:rFonts w:ascii="Arial" w:eastAsia="Times New Roman" w:hAnsi="Arial" w:cs="Arial"/>
          <w:sz w:val="20"/>
          <w:szCs w:val="20"/>
        </w:rPr>
        <w:t xml:space="preserve">the guides of </w:t>
      </w:r>
      <w:r w:rsidR="00193807" w:rsidRPr="00880769">
        <w:rPr>
          <w:rFonts w:ascii="Arial" w:eastAsia="Times New Roman" w:hAnsi="Arial" w:cs="Arial"/>
          <w:sz w:val="20"/>
          <w:szCs w:val="20"/>
        </w:rPr>
        <w:t>a toolkit,</w:t>
      </w:r>
      <w:r w:rsidRPr="00880769">
        <w:rPr>
          <w:rFonts w:ascii="Arial" w:eastAsia="Times New Roman" w:hAnsi="Arial" w:cs="Arial"/>
          <w:sz w:val="20"/>
          <w:szCs w:val="20"/>
        </w:rPr>
        <w:t xml:space="preserve"> enable educators to </w:t>
      </w:r>
      <w:r w:rsidR="00193807" w:rsidRPr="00880769">
        <w:rPr>
          <w:rFonts w:ascii="Arial" w:eastAsia="Times New Roman" w:hAnsi="Arial" w:cs="Arial"/>
          <w:sz w:val="20"/>
          <w:szCs w:val="20"/>
        </w:rPr>
        <w:t xml:space="preserve">adjust </w:t>
      </w:r>
      <w:r w:rsidRPr="00880769">
        <w:rPr>
          <w:rFonts w:ascii="Arial" w:eastAsia="Times New Roman" w:hAnsi="Arial" w:cs="Arial"/>
          <w:sz w:val="20"/>
          <w:szCs w:val="20"/>
        </w:rPr>
        <w:t>interpret</w:t>
      </w:r>
      <w:r w:rsidR="00193807" w:rsidRPr="00880769">
        <w:rPr>
          <w:rFonts w:ascii="Arial" w:eastAsia="Times New Roman" w:hAnsi="Arial" w:cs="Arial"/>
          <w:sz w:val="20"/>
          <w:szCs w:val="20"/>
        </w:rPr>
        <w:t>ing</w:t>
      </w:r>
      <w:r w:rsidRPr="00880769">
        <w:rPr>
          <w:rFonts w:ascii="Arial" w:eastAsia="Times New Roman" w:hAnsi="Arial" w:cs="Arial"/>
          <w:sz w:val="20"/>
          <w:szCs w:val="20"/>
        </w:rPr>
        <w:t xml:space="preserve"> data on student interactions, </w:t>
      </w:r>
      <w:r w:rsidR="00193807" w:rsidRPr="00880769">
        <w:rPr>
          <w:rFonts w:ascii="Arial" w:eastAsia="Times New Roman" w:hAnsi="Arial" w:cs="Arial"/>
          <w:sz w:val="20"/>
          <w:szCs w:val="20"/>
        </w:rPr>
        <w:t>identifying</w:t>
      </w:r>
      <w:r w:rsidRPr="00880769">
        <w:rPr>
          <w:rFonts w:ascii="Arial" w:eastAsia="Times New Roman" w:hAnsi="Arial" w:cs="Arial"/>
          <w:sz w:val="20"/>
          <w:szCs w:val="20"/>
        </w:rPr>
        <w:t xml:space="preserve"> learning gaps, and interven</w:t>
      </w:r>
      <w:r w:rsidR="00193807" w:rsidRPr="00880769">
        <w:rPr>
          <w:rFonts w:ascii="Arial" w:eastAsia="Times New Roman" w:hAnsi="Arial" w:cs="Arial"/>
          <w:sz w:val="20"/>
          <w:szCs w:val="20"/>
        </w:rPr>
        <w:t>ing</w:t>
      </w:r>
      <w:r w:rsidRPr="00880769">
        <w:rPr>
          <w:rFonts w:ascii="Arial" w:eastAsia="Times New Roman" w:hAnsi="Arial" w:cs="Arial"/>
          <w:sz w:val="20"/>
          <w:szCs w:val="20"/>
        </w:rPr>
        <w:t xml:space="preserve"> with targeted supports. Digital platforms </w:t>
      </w:r>
      <w:r w:rsidR="00193807" w:rsidRPr="00880769">
        <w:rPr>
          <w:rFonts w:ascii="Arial" w:eastAsia="Times New Roman" w:hAnsi="Arial" w:cs="Arial"/>
          <w:sz w:val="20"/>
          <w:szCs w:val="20"/>
        </w:rPr>
        <w:t xml:space="preserve">included </w:t>
      </w:r>
      <w:r w:rsidR="000B2C61" w:rsidRPr="00880769">
        <w:rPr>
          <w:rFonts w:ascii="Arial" w:eastAsia="Times New Roman" w:hAnsi="Arial" w:cs="Arial"/>
          <w:sz w:val="20"/>
          <w:szCs w:val="20"/>
        </w:rPr>
        <w:t xml:space="preserve">as instructions </w:t>
      </w:r>
      <w:r w:rsidR="00193807" w:rsidRPr="00880769">
        <w:rPr>
          <w:rFonts w:ascii="Arial" w:eastAsia="Times New Roman" w:hAnsi="Arial" w:cs="Arial"/>
          <w:sz w:val="20"/>
          <w:szCs w:val="20"/>
        </w:rPr>
        <w:t xml:space="preserve">in a toolkit can </w:t>
      </w:r>
      <w:r w:rsidRPr="00880769">
        <w:rPr>
          <w:rFonts w:ascii="Arial" w:eastAsia="Times New Roman" w:hAnsi="Arial" w:cs="Arial"/>
          <w:sz w:val="20"/>
          <w:szCs w:val="20"/>
        </w:rPr>
        <w:t>also facilitate multimodal learning environments that align with varied cognitive preferences</w:t>
      </w:r>
      <w:r w:rsidR="00C57A8D" w:rsidRPr="00880769">
        <w:rPr>
          <w:rFonts w:ascii="Arial" w:eastAsia="Times New Roman" w:hAnsi="Arial" w:cs="Arial"/>
          <w:sz w:val="20"/>
          <w:szCs w:val="20"/>
        </w:rPr>
        <w:t xml:space="preserve"> </w:t>
      </w:r>
      <w:r w:rsidR="00C57A8D" w:rsidRPr="00880769">
        <w:rPr>
          <w:rFonts w:ascii="Arial" w:hAnsi="Arial" w:cs="Arial"/>
          <w:sz w:val="20"/>
          <w:szCs w:val="20"/>
        </w:rPr>
        <w:t>[</w:t>
      </w:r>
      <w:r w:rsidR="007A598A" w:rsidRPr="00880769">
        <w:rPr>
          <w:rFonts w:ascii="Arial" w:hAnsi="Arial" w:cs="Arial"/>
          <w:sz w:val="20"/>
          <w:szCs w:val="20"/>
        </w:rPr>
        <w:t>2</w:t>
      </w:r>
      <w:r w:rsidR="00F4422E">
        <w:rPr>
          <w:rFonts w:ascii="Arial" w:hAnsi="Arial" w:cs="Arial"/>
          <w:sz w:val="20"/>
          <w:szCs w:val="20"/>
        </w:rPr>
        <w:t>7</w:t>
      </w:r>
      <w:r w:rsidR="00C57A8D" w:rsidRPr="00880769">
        <w:rPr>
          <w:rFonts w:ascii="Arial" w:hAnsi="Arial" w:cs="Arial"/>
          <w:sz w:val="20"/>
          <w:szCs w:val="20"/>
        </w:rPr>
        <w:t>]</w:t>
      </w:r>
      <w:r w:rsidR="006D5189">
        <w:rPr>
          <w:rFonts w:ascii="Arial" w:hAnsi="Arial" w:cs="Arial"/>
          <w:sz w:val="20"/>
          <w:szCs w:val="20"/>
        </w:rPr>
        <w:t>.</w:t>
      </w:r>
      <w:r w:rsidR="00F4422E">
        <w:rPr>
          <w:rFonts w:ascii="Arial" w:hAnsi="Arial" w:cs="Arial"/>
          <w:sz w:val="20"/>
          <w:szCs w:val="20"/>
        </w:rPr>
        <w:t xml:space="preserve"> </w:t>
      </w:r>
    </w:p>
    <w:p w14:paraId="473BE223" w14:textId="77777777" w:rsidR="00880769" w:rsidRDefault="00880769" w:rsidP="00193807">
      <w:pPr>
        <w:spacing w:before="100" w:beforeAutospacing="1" w:after="100" w:afterAutospacing="1" w:line="240" w:lineRule="auto"/>
        <w:jc w:val="both"/>
        <w:outlineLvl w:val="1"/>
        <w:rPr>
          <w:rFonts w:ascii="Arial" w:eastAsia="Times New Roman" w:hAnsi="Arial" w:cs="Arial"/>
          <w:b/>
          <w:bCs/>
        </w:rPr>
      </w:pPr>
    </w:p>
    <w:p w14:paraId="21D02CCC" w14:textId="06215162" w:rsidR="00AC0E1A" w:rsidRPr="00390EAE" w:rsidRDefault="00193807" w:rsidP="00193807">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lastRenderedPageBreak/>
        <w:t>9.3</w:t>
      </w:r>
      <w:r w:rsidR="00AC0E1A" w:rsidRPr="00390EAE">
        <w:rPr>
          <w:rFonts w:ascii="Arial" w:eastAsia="Times New Roman" w:hAnsi="Arial" w:cs="Arial"/>
          <w:b/>
          <w:bCs/>
        </w:rPr>
        <w:t>. Learner-Centered and Inquiry-Based Pedagogies</w:t>
      </w:r>
    </w:p>
    <w:p w14:paraId="4A534734" w14:textId="391CADE8" w:rsidR="00AC0E1A" w:rsidRPr="00535C6E" w:rsidRDefault="00AC0E1A" w:rsidP="00193807">
      <w:pPr>
        <w:spacing w:before="100" w:beforeAutospacing="1" w:after="100" w:afterAutospacing="1" w:line="240" w:lineRule="auto"/>
        <w:jc w:val="both"/>
        <w:rPr>
          <w:rFonts w:ascii="Arial" w:eastAsia="Times New Roman" w:hAnsi="Arial" w:cs="Arial"/>
          <w:sz w:val="20"/>
          <w:szCs w:val="20"/>
        </w:rPr>
      </w:pPr>
      <w:r w:rsidRPr="00535C6E">
        <w:rPr>
          <w:rFonts w:ascii="Arial" w:eastAsia="Times New Roman" w:hAnsi="Arial" w:cs="Arial"/>
          <w:sz w:val="20"/>
          <w:szCs w:val="20"/>
        </w:rPr>
        <w:t xml:space="preserve">Another significant dimension of instructional adjustment is the shift toward learner-centered pedagogies. </w:t>
      </w:r>
      <w:r w:rsidR="00AD2894" w:rsidRPr="00535C6E">
        <w:rPr>
          <w:rFonts w:ascii="Arial" w:eastAsia="Times New Roman" w:hAnsi="Arial" w:cs="Arial"/>
          <w:sz w:val="20"/>
          <w:szCs w:val="20"/>
        </w:rPr>
        <w:t>Indeed, c</w:t>
      </w:r>
      <w:r w:rsidRPr="00535C6E">
        <w:rPr>
          <w:rFonts w:ascii="Arial" w:eastAsia="Times New Roman" w:hAnsi="Arial" w:cs="Arial"/>
          <w:sz w:val="20"/>
          <w:szCs w:val="20"/>
        </w:rPr>
        <w:t xml:space="preserve">onstructivist and sociocultural theories </w:t>
      </w:r>
      <w:r w:rsidR="00AD2894" w:rsidRPr="00535C6E">
        <w:rPr>
          <w:rFonts w:ascii="Arial" w:eastAsia="Times New Roman" w:hAnsi="Arial" w:cs="Arial"/>
          <w:sz w:val="20"/>
          <w:szCs w:val="20"/>
        </w:rPr>
        <w:t xml:space="preserve">have been arguing </w:t>
      </w:r>
      <w:r w:rsidRPr="00535C6E">
        <w:rPr>
          <w:rFonts w:ascii="Arial" w:eastAsia="Times New Roman" w:hAnsi="Arial" w:cs="Arial"/>
          <w:sz w:val="20"/>
          <w:szCs w:val="20"/>
        </w:rPr>
        <w:t xml:space="preserve">that meaningful knowledge emerges through active engagement and social interaction </w:t>
      </w:r>
      <w:r w:rsidR="002A5C39" w:rsidRPr="00535C6E">
        <w:rPr>
          <w:rFonts w:ascii="Arial" w:hAnsi="Arial" w:cs="Arial"/>
          <w:sz w:val="20"/>
          <w:szCs w:val="20"/>
        </w:rPr>
        <w:t>[2</w:t>
      </w:r>
      <w:r w:rsidR="00F4422E" w:rsidRPr="00535C6E">
        <w:rPr>
          <w:rFonts w:ascii="Arial" w:hAnsi="Arial" w:cs="Arial"/>
          <w:sz w:val="20"/>
          <w:szCs w:val="20"/>
        </w:rPr>
        <w:t>8</w:t>
      </w:r>
      <w:r w:rsidR="002A5C39" w:rsidRPr="00535C6E">
        <w:rPr>
          <w:rFonts w:ascii="Arial" w:hAnsi="Arial" w:cs="Arial"/>
          <w:sz w:val="20"/>
          <w:szCs w:val="20"/>
        </w:rPr>
        <w:t>]</w:t>
      </w:r>
      <w:r w:rsidR="004846B1" w:rsidRPr="00535C6E">
        <w:rPr>
          <w:rFonts w:ascii="Arial" w:hAnsi="Arial" w:cs="Arial"/>
          <w:sz w:val="20"/>
          <w:szCs w:val="20"/>
        </w:rPr>
        <w:t>,</w:t>
      </w:r>
      <w:r w:rsidR="00560400" w:rsidRPr="00535C6E">
        <w:rPr>
          <w:rFonts w:ascii="Arial" w:hAnsi="Arial" w:cs="Arial"/>
          <w:sz w:val="20"/>
          <w:szCs w:val="20"/>
        </w:rPr>
        <w:t>[2</w:t>
      </w:r>
      <w:r w:rsidR="00F4422E" w:rsidRPr="00535C6E">
        <w:rPr>
          <w:rFonts w:ascii="Arial" w:hAnsi="Arial" w:cs="Arial"/>
          <w:sz w:val="20"/>
          <w:szCs w:val="20"/>
        </w:rPr>
        <w:t>9</w:t>
      </w:r>
      <w:r w:rsidR="00560400" w:rsidRPr="00535C6E">
        <w:rPr>
          <w:rFonts w:ascii="Arial" w:hAnsi="Arial" w:cs="Arial"/>
          <w:sz w:val="20"/>
          <w:szCs w:val="20"/>
        </w:rPr>
        <w:t>]</w:t>
      </w:r>
      <w:r w:rsidRPr="00535C6E">
        <w:rPr>
          <w:rFonts w:ascii="Arial" w:eastAsia="Times New Roman" w:hAnsi="Arial" w:cs="Arial"/>
          <w:sz w:val="20"/>
          <w:szCs w:val="20"/>
        </w:rPr>
        <w:t xml:space="preserve">. </w:t>
      </w:r>
      <w:r w:rsidR="00AD2894" w:rsidRPr="00535C6E">
        <w:rPr>
          <w:rFonts w:ascii="Arial" w:eastAsia="Times New Roman" w:hAnsi="Arial" w:cs="Arial"/>
          <w:sz w:val="20"/>
          <w:szCs w:val="20"/>
        </w:rPr>
        <w:t>In addition, t</w:t>
      </w:r>
      <w:r w:rsidRPr="00535C6E">
        <w:rPr>
          <w:rFonts w:ascii="Arial" w:eastAsia="Times New Roman" w:hAnsi="Arial" w:cs="Arial"/>
          <w:sz w:val="20"/>
          <w:szCs w:val="20"/>
        </w:rPr>
        <w:t xml:space="preserve">eaching approaches such as project-based learning, inquiry-driven activities, and experiential learning require educators to adjust the structure and flow of lessons to support deeper conceptual engagement. </w:t>
      </w:r>
      <w:r w:rsidR="00AD2894" w:rsidRPr="00535C6E">
        <w:rPr>
          <w:rFonts w:ascii="Arial" w:eastAsia="Times New Roman" w:hAnsi="Arial" w:cs="Arial"/>
          <w:sz w:val="20"/>
          <w:szCs w:val="20"/>
        </w:rPr>
        <w:t xml:space="preserve">However, all these methods can </w:t>
      </w:r>
      <w:r w:rsidR="00DB5AD1" w:rsidRPr="00535C6E">
        <w:rPr>
          <w:rFonts w:ascii="Arial" w:eastAsia="Times New Roman" w:hAnsi="Arial" w:cs="Arial"/>
          <w:sz w:val="20"/>
          <w:szCs w:val="20"/>
        </w:rPr>
        <w:t>be part</w:t>
      </w:r>
      <w:r w:rsidR="00AD2894" w:rsidRPr="00535C6E">
        <w:rPr>
          <w:rFonts w:ascii="Arial" w:eastAsia="Times New Roman" w:hAnsi="Arial" w:cs="Arial"/>
          <w:sz w:val="20"/>
          <w:szCs w:val="20"/>
        </w:rPr>
        <w:t xml:space="preserve"> of an educational research toolkit, which can </w:t>
      </w:r>
      <w:r w:rsidRPr="00535C6E">
        <w:rPr>
          <w:rFonts w:ascii="Arial" w:eastAsia="Times New Roman" w:hAnsi="Arial" w:cs="Arial"/>
          <w:sz w:val="20"/>
          <w:szCs w:val="20"/>
        </w:rPr>
        <w:t xml:space="preserve">enhance motivation, critical thinking, and metacognitive skills </w:t>
      </w:r>
      <w:r w:rsidR="00C57A8D" w:rsidRPr="00535C6E">
        <w:rPr>
          <w:rFonts w:ascii="Arial" w:hAnsi="Arial" w:cs="Arial"/>
          <w:sz w:val="20"/>
          <w:szCs w:val="20"/>
        </w:rPr>
        <w:t>[</w:t>
      </w:r>
      <w:r w:rsidR="00F4422E" w:rsidRPr="00535C6E">
        <w:rPr>
          <w:rFonts w:ascii="Arial" w:hAnsi="Arial" w:cs="Arial"/>
          <w:sz w:val="20"/>
          <w:szCs w:val="20"/>
        </w:rPr>
        <w:t>30</w:t>
      </w:r>
      <w:r w:rsidR="00C57A8D" w:rsidRPr="00535C6E">
        <w:rPr>
          <w:rFonts w:ascii="Arial" w:hAnsi="Arial" w:cs="Arial"/>
          <w:sz w:val="20"/>
          <w:szCs w:val="20"/>
        </w:rPr>
        <w:t>]</w:t>
      </w:r>
      <w:r w:rsidR="004846B1" w:rsidRPr="00535C6E">
        <w:rPr>
          <w:rFonts w:ascii="Arial" w:hAnsi="Arial" w:cs="Arial"/>
          <w:sz w:val="20"/>
          <w:szCs w:val="20"/>
        </w:rPr>
        <w:t>,</w:t>
      </w:r>
      <w:bookmarkStart w:id="19" w:name="_Hlk215502245"/>
      <w:r w:rsidR="00C57A8D" w:rsidRPr="00535C6E">
        <w:rPr>
          <w:rFonts w:ascii="Arial" w:hAnsi="Arial" w:cs="Arial"/>
          <w:sz w:val="20"/>
          <w:szCs w:val="20"/>
        </w:rPr>
        <w:t>[</w:t>
      </w:r>
      <w:r w:rsidR="00F4422E" w:rsidRPr="00535C6E">
        <w:rPr>
          <w:rFonts w:ascii="Arial" w:hAnsi="Arial" w:cs="Arial"/>
          <w:sz w:val="20"/>
          <w:szCs w:val="20"/>
        </w:rPr>
        <w:t>31</w:t>
      </w:r>
      <w:bookmarkEnd w:id="19"/>
      <w:r w:rsidR="00B6466F" w:rsidRPr="00535C6E">
        <w:rPr>
          <w:rFonts w:ascii="Arial" w:hAnsi="Arial" w:cs="Arial"/>
          <w:sz w:val="20"/>
          <w:szCs w:val="20"/>
        </w:rPr>
        <w:t>]</w:t>
      </w:r>
      <w:r w:rsidR="006D5189" w:rsidRPr="00535C6E">
        <w:rPr>
          <w:rFonts w:ascii="Arial" w:hAnsi="Arial" w:cs="Arial"/>
          <w:sz w:val="20"/>
          <w:szCs w:val="20"/>
        </w:rPr>
        <w:t>.</w:t>
      </w:r>
    </w:p>
    <w:p w14:paraId="77DF7F76" w14:textId="136EE89E" w:rsidR="00AC0E1A" w:rsidRPr="00390EAE" w:rsidRDefault="00AC0E1A" w:rsidP="00193807">
      <w:pPr>
        <w:spacing w:after="0" w:line="240" w:lineRule="auto"/>
        <w:jc w:val="both"/>
        <w:rPr>
          <w:rFonts w:ascii="Arial" w:eastAsia="Times New Roman" w:hAnsi="Arial" w:cs="Arial"/>
        </w:rPr>
      </w:pPr>
    </w:p>
    <w:p w14:paraId="5429CF72" w14:textId="78ED6E05" w:rsidR="00AC0E1A" w:rsidRPr="00390EAE" w:rsidRDefault="00193807" w:rsidP="00AD2894">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t>9.4</w:t>
      </w:r>
      <w:r w:rsidR="00AC0E1A" w:rsidRPr="00390EAE">
        <w:rPr>
          <w:rFonts w:ascii="Arial" w:eastAsia="Times New Roman" w:hAnsi="Arial" w:cs="Arial"/>
          <w:b/>
          <w:bCs/>
        </w:rPr>
        <w:t xml:space="preserve"> Socio-Emotional and Cultural Responsiveness</w:t>
      </w:r>
    </w:p>
    <w:p w14:paraId="630832BC" w14:textId="14AFAEBD" w:rsidR="00AC0E1A" w:rsidRPr="00A211CB" w:rsidRDefault="00AC0E1A" w:rsidP="00AD2894">
      <w:pPr>
        <w:spacing w:before="100" w:beforeAutospacing="1" w:after="100" w:afterAutospacing="1" w:line="240" w:lineRule="auto"/>
        <w:jc w:val="both"/>
        <w:rPr>
          <w:rFonts w:ascii="Arial" w:eastAsia="Times New Roman" w:hAnsi="Arial" w:cs="Arial"/>
          <w:sz w:val="20"/>
          <w:szCs w:val="20"/>
        </w:rPr>
      </w:pPr>
      <w:r w:rsidRPr="00A211CB">
        <w:rPr>
          <w:rFonts w:ascii="Arial" w:eastAsia="Times New Roman" w:hAnsi="Arial" w:cs="Arial"/>
          <w:sz w:val="20"/>
          <w:szCs w:val="20"/>
        </w:rPr>
        <w:t xml:space="preserve">Educational research emphasizes the importance of socio-emotional and culturally responsive adjustments. Culturally sustaining pedagogy positions students’ identities, experiences, and cultural assets as integral components of the learning process </w:t>
      </w:r>
      <w:r w:rsidR="001740EA" w:rsidRPr="00A211CB">
        <w:rPr>
          <w:rFonts w:ascii="Arial" w:hAnsi="Arial" w:cs="Arial"/>
          <w:sz w:val="20"/>
          <w:szCs w:val="20"/>
        </w:rPr>
        <w:t>[</w:t>
      </w:r>
      <w:r w:rsidR="00F4422E" w:rsidRPr="00A211CB">
        <w:rPr>
          <w:rFonts w:ascii="Arial" w:hAnsi="Arial" w:cs="Arial"/>
          <w:sz w:val="20"/>
          <w:szCs w:val="20"/>
        </w:rPr>
        <w:t>32</w:t>
      </w:r>
      <w:r w:rsidR="001740EA" w:rsidRPr="00A211CB">
        <w:rPr>
          <w:rFonts w:ascii="Arial" w:hAnsi="Arial" w:cs="Arial"/>
          <w:sz w:val="20"/>
          <w:szCs w:val="20"/>
        </w:rPr>
        <w:t>]</w:t>
      </w:r>
      <w:r w:rsidR="006D5189" w:rsidRPr="00A211CB">
        <w:rPr>
          <w:rFonts w:ascii="Arial" w:hAnsi="Arial" w:cs="Arial"/>
          <w:sz w:val="20"/>
          <w:szCs w:val="20"/>
        </w:rPr>
        <w:t>.</w:t>
      </w:r>
      <w:r w:rsidR="001740EA" w:rsidRPr="00A211CB">
        <w:rPr>
          <w:rFonts w:ascii="Arial" w:hAnsi="Arial" w:cs="Arial"/>
          <w:sz w:val="20"/>
          <w:szCs w:val="20"/>
        </w:rPr>
        <w:t xml:space="preserve"> </w:t>
      </w:r>
      <w:r w:rsidR="00AD2894" w:rsidRPr="00A211CB">
        <w:rPr>
          <w:rFonts w:ascii="Arial" w:eastAsia="Times New Roman" w:hAnsi="Arial" w:cs="Arial"/>
          <w:sz w:val="20"/>
          <w:szCs w:val="20"/>
        </w:rPr>
        <w:t>Moreover,</w:t>
      </w:r>
      <w:r w:rsidRPr="00A211CB">
        <w:rPr>
          <w:rFonts w:ascii="Arial" w:eastAsia="Times New Roman" w:hAnsi="Arial" w:cs="Arial"/>
          <w:sz w:val="20"/>
          <w:szCs w:val="20"/>
        </w:rPr>
        <w:t xml:space="preserve"> social–emotional learning frameworks help educators create supportive environments that address students’ emotional wellbeing </w:t>
      </w:r>
      <w:r w:rsidR="001740EA" w:rsidRPr="00A211CB">
        <w:rPr>
          <w:rFonts w:ascii="Arial" w:hAnsi="Arial" w:cs="Arial"/>
          <w:sz w:val="20"/>
          <w:szCs w:val="20"/>
        </w:rPr>
        <w:t>[</w:t>
      </w:r>
      <w:r w:rsidR="005B1E67" w:rsidRPr="00A211CB">
        <w:rPr>
          <w:rFonts w:ascii="Arial" w:hAnsi="Arial" w:cs="Arial"/>
          <w:sz w:val="20"/>
          <w:szCs w:val="20"/>
        </w:rPr>
        <w:t>3</w:t>
      </w:r>
      <w:r w:rsidR="00F4422E" w:rsidRPr="00A211CB">
        <w:rPr>
          <w:rFonts w:ascii="Arial" w:hAnsi="Arial" w:cs="Arial"/>
          <w:sz w:val="20"/>
          <w:szCs w:val="20"/>
        </w:rPr>
        <w:t>3</w:t>
      </w:r>
      <w:r w:rsidR="001740EA" w:rsidRPr="00A211CB">
        <w:rPr>
          <w:rFonts w:ascii="Arial" w:hAnsi="Arial" w:cs="Arial"/>
          <w:sz w:val="20"/>
          <w:szCs w:val="20"/>
        </w:rPr>
        <w:t>]</w:t>
      </w:r>
      <w:r w:rsidR="006D5189" w:rsidRPr="00A211CB">
        <w:rPr>
          <w:rFonts w:ascii="Arial" w:hAnsi="Arial" w:cs="Arial"/>
          <w:sz w:val="20"/>
          <w:szCs w:val="20"/>
        </w:rPr>
        <w:t>.</w:t>
      </w:r>
      <w:r w:rsidR="001740EA" w:rsidRPr="00A211CB">
        <w:rPr>
          <w:rFonts w:ascii="Arial" w:hAnsi="Arial" w:cs="Arial"/>
          <w:sz w:val="20"/>
          <w:szCs w:val="20"/>
        </w:rPr>
        <w:t xml:space="preserve"> </w:t>
      </w:r>
      <w:r w:rsidR="007B4373" w:rsidRPr="00A211CB">
        <w:rPr>
          <w:rFonts w:ascii="Arial" w:eastAsia="Times New Roman" w:hAnsi="Arial" w:cs="Arial"/>
          <w:sz w:val="20"/>
          <w:szCs w:val="20"/>
        </w:rPr>
        <w:t xml:space="preserve">A toolkit can accomplish what Gay </w:t>
      </w:r>
      <w:r w:rsidR="001740EA" w:rsidRPr="00A211CB">
        <w:rPr>
          <w:rFonts w:ascii="Arial" w:hAnsi="Arial" w:cs="Arial"/>
          <w:sz w:val="20"/>
          <w:szCs w:val="20"/>
        </w:rPr>
        <w:t>[</w:t>
      </w:r>
      <w:r w:rsidR="001037DE" w:rsidRPr="00A211CB">
        <w:rPr>
          <w:rFonts w:ascii="Arial" w:hAnsi="Arial" w:cs="Arial"/>
          <w:sz w:val="20"/>
          <w:szCs w:val="20"/>
        </w:rPr>
        <w:t>3</w:t>
      </w:r>
      <w:r w:rsidR="00F4422E" w:rsidRPr="00A211CB">
        <w:rPr>
          <w:rFonts w:ascii="Arial" w:hAnsi="Arial" w:cs="Arial"/>
          <w:sz w:val="20"/>
          <w:szCs w:val="20"/>
        </w:rPr>
        <w:t>4</w:t>
      </w:r>
      <w:r w:rsidR="001740EA" w:rsidRPr="00A211CB">
        <w:rPr>
          <w:rFonts w:ascii="Arial" w:hAnsi="Arial" w:cs="Arial"/>
          <w:sz w:val="20"/>
          <w:szCs w:val="20"/>
        </w:rPr>
        <w:t xml:space="preserve">] </w:t>
      </w:r>
      <w:r w:rsidR="007B4373" w:rsidRPr="00A211CB">
        <w:rPr>
          <w:rFonts w:ascii="Arial" w:eastAsia="Times New Roman" w:hAnsi="Arial" w:cs="Arial"/>
          <w:sz w:val="20"/>
          <w:szCs w:val="20"/>
        </w:rPr>
        <w:t>and Pianta et al.,</w:t>
      </w:r>
      <w:r w:rsidR="001740EA" w:rsidRPr="00A211CB">
        <w:rPr>
          <w:rFonts w:ascii="Arial" w:hAnsi="Arial" w:cs="Arial"/>
          <w:sz w:val="20"/>
          <w:szCs w:val="20"/>
        </w:rPr>
        <w:t xml:space="preserve"> [</w:t>
      </w:r>
      <w:r w:rsidR="001037DE" w:rsidRPr="00A211CB">
        <w:rPr>
          <w:rFonts w:ascii="Arial" w:hAnsi="Arial" w:cs="Arial"/>
          <w:sz w:val="20"/>
          <w:szCs w:val="20"/>
        </w:rPr>
        <w:t>3</w:t>
      </w:r>
      <w:r w:rsidR="00F4422E" w:rsidRPr="00A211CB">
        <w:rPr>
          <w:rFonts w:ascii="Arial" w:hAnsi="Arial" w:cs="Arial"/>
          <w:sz w:val="20"/>
          <w:szCs w:val="20"/>
        </w:rPr>
        <w:t>5</w:t>
      </w:r>
      <w:r w:rsidR="001740EA" w:rsidRPr="00A211CB">
        <w:rPr>
          <w:rFonts w:ascii="Arial" w:hAnsi="Arial" w:cs="Arial"/>
          <w:sz w:val="20"/>
          <w:szCs w:val="20"/>
        </w:rPr>
        <w:t xml:space="preserve">] </w:t>
      </w:r>
      <w:r w:rsidR="007B4373" w:rsidRPr="00A211CB">
        <w:rPr>
          <w:rFonts w:ascii="Arial" w:eastAsia="Times New Roman" w:hAnsi="Arial" w:cs="Arial"/>
          <w:sz w:val="20"/>
          <w:szCs w:val="20"/>
        </w:rPr>
        <w:t xml:space="preserve">proposed, namely </w:t>
      </w:r>
      <w:r w:rsidRPr="00A211CB">
        <w:rPr>
          <w:rFonts w:ascii="Arial" w:eastAsia="Times New Roman" w:hAnsi="Arial" w:cs="Arial"/>
          <w:sz w:val="20"/>
          <w:szCs w:val="20"/>
        </w:rPr>
        <w:t>link teacher–student relationships and culturally responsive instruction with improved academic outcomes, motivation, and classroom engagement.</w:t>
      </w:r>
    </w:p>
    <w:p w14:paraId="1E7BF697" w14:textId="77777777" w:rsidR="00A211CB" w:rsidRDefault="00A211CB" w:rsidP="007B4373">
      <w:pPr>
        <w:spacing w:before="100" w:beforeAutospacing="1" w:after="100" w:afterAutospacing="1" w:line="240" w:lineRule="auto"/>
        <w:jc w:val="both"/>
        <w:outlineLvl w:val="1"/>
        <w:rPr>
          <w:rFonts w:ascii="Arial" w:eastAsia="Times New Roman" w:hAnsi="Arial" w:cs="Arial"/>
          <w:b/>
          <w:bCs/>
        </w:rPr>
      </w:pPr>
    </w:p>
    <w:p w14:paraId="30836EDB" w14:textId="4704CEBD" w:rsidR="00AC0E1A" w:rsidRPr="00390EAE" w:rsidRDefault="00193807" w:rsidP="007B4373">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t>9.5</w:t>
      </w:r>
      <w:r w:rsidR="00AC0E1A" w:rsidRPr="00390EAE">
        <w:rPr>
          <w:rFonts w:ascii="Arial" w:eastAsia="Times New Roman" w:hAnsi="Arial" w:cs="Arial"/>
          <w:b/>
          <w:bCs/>
        </w:rPr>
        <w:t xml:space="preserve"> Structural and Organizational Enablers</w:t>
      </w:r>
    </w:p>
    <w:p w14:paraId="072B6691" w14:textId="1236DD50" w:rsidR="00AC0E1A" w:rsidRPr="00DB57E8" w:rsidRDefault="00C63AA4" w:rsidP="00B6466F">
      <w:pPr>
        <w:spacing w:before="100" w:beforeAutospacing="1" w:after="100" w:afterAutospacing="1" w:line="240" w:lineRule="auto"/>
        <w:jc w:val="both"/>
        <w:rPr>
          <w:rFonts w:ascii="Arial" w:eastAsia="Times New Roman" w:hAnsi="Arial" w:cs="Arial"/>
          <w:sz w:val="20"/>
          <w:szCs w:val="20"/>
        </w:rPr>
      </w:pPr>
      <w:r w:rsidRPr="00DB57E8">
        <w:rPr>
          <w:rFonts w:ascii="Arial" w:eastAsia="Times New Roman" w:hAnsi="Arial" w:cs="Arial"/>
          <w:sz w:val="20"/>
          <w:szCs w:val="20"/>
        </w:rPr>
        <w:t xml:space="preserve">Research has shown </w:t>
      </w:r>
      <w:r w:rsidR="001740EA" w:rsidRPr="00DB57E8">
        <w:rPr>
          <w:rFonts w:ascii="Arial" w:hAnsi="Arial" w:cs="Arial"/>
          <w:sz w:val="20"/>
          <w:szCs w:val="20"/>
        </w:rPr>
        <w:t>[</w:t>
      </w:r>
      <w:r w:rsidR="001037DE" w:rsidRPr="00DB57E8">
        <w:rPr>
          <w:rFonts w:ascii="Arial" w:hAnsi="Arial" w:cs="Arial"/>
          <w:sz w:val="20"/>
          <w:szCs w:val="20"/>
        </w:rPr>
        <w:t>3</w:t>
      </w:r>
      <w:r w:rsidR="00F4422E" w:rsidRPr="00DB57E8">
        <w:rPr>
          <w:rFonts w:ascii="Arial" w:hAnsi="Arial" w:cs="Arial"/>
          <w:sz w:val="20"/>
          <w:szCs w:val="20"/>
        </w:rPr>
        <w:t>6</w:t>
      </w:r>
      <w:r w:rsidR="001740EA" w:rsidRPr="00DB57E8">
        <w:rPr>
          <w:rFonts w:ascii="Arial" w:hAnsi="Arial" w:cs="Arial"/>
          <w:sz w:val="20"/>
          <w:szCs w:val="20"/>
        </w:rPr>
        <w:t xml:space="preserve">] </w:t>
      </w:r>
      <w:r w:rsidRPr="00DB57E8">
        <w:rPr>
          <w:rFonts w:ascii="Arial" w:eastAsia="Times New Roman" w:hAnsi="Arial" w:cs="Arial"/>
          <w:sz w:val="20"/>
          <w:szCs w:val="20"/>
        </w:rPr>
        <w:t xml:space="preserve">that </w:t>
      </w:r>
      <w:bookmarkStart w:id="20" w:name="_Hlk214880664"/>
      <w:r w:rsidRPr="00DB57E8">
        <w:rPr>
          <w:rFonts w:ascii="Arial" w:eastAsia="Times New Roman" w:hAnsi="Arial" w:cs="Arial"/>
          <w:sz w:val="20"/>
          <w:szCs w:val="20"/>
        </w:rPr>
        <w:t>t</w:t>
      </w:r>
      <w:r w:rsidR="00AC0E1A" w:rsidRPr="00DB57E8">
        <w:rPr>
          <w:rFonts w:ascii="Arial" w:eastAsia="Times New Roman" w:hAnsi="Arial" w:cs="Arial"/>
          <w:sz w:val="20"/>
          <w:szCs w:val="20"/>
        </w:rPr>
        <w:t xml:space="preserve">eaching and learning adjustments </w:t>
      </w:r>
      <w:bookmarkEnd w:id="20"/>
      <w:r w:rsidR="00AC0E1A" w:rsidRPr="00DB57E8">
        <w:rPr>
          <w:rFonts w:ascii="Arial" w:eastAsia="Times New Roman" w:hAnsi="Arial" w:cs="Arial"/>
          <w:sz w:val="20"/>
          <w:szCs w:val="20"/>
        </w:rPr>
        <w:t>are not solely matters of individual teacher practice; they are influenced by larger institutional structures</w:t>
      </w:r>
      <w:r w:rsidRPr="00DB57E8">
        <w:rPr>
          <w:rFonts w:ascii="Arial" w:eastAsia="Times New Roman" w:hAnsi="Arial" w:cs="Arial"/>
          <w:sz w:val="20"/>
          <w:szCs w:val="20"/>
        </w:rPr>
        <w:t xml:space="preserve"> such as: s</w:t>
      </w:r>
      <w:r w:rsidR="00AC0E1A" w:rsidRPr="00DB57E8">
        <w:rPr>
          <w:rFonts w:ascii="Arial" w:eastAsia="Times New Roman" w:hAnsi="Arial" w:cs="Arial"/>
          <w:sz w:val="20"/>
          <w:szCs w:val="20"/>
        </w:rPr>
        <w:t>chool leadership, professional learning opportunities, assessment policies, and resource availability</w:t>
      </w:r>
      <w:r w:rsidRPr="00DB57E8">
        <w:rPr>
          <w:rFonts w:ascii="Arial" w:eastAsia="Times New Roman" w:hAnsi="Arial" w:cs="Arial"/>
          <w:sz w:val="20"/>
          <w:szCs w:val="20"/>
        </w:rPr>
        <w:t xml:space="preserve">. In addition, professional learning communities and collaborative inquiry models support teachers in reflecting on practice, interpreting </w:t>
      </w:r>
      <w:r w:rsidR="00080087" w:rsidRPr="00DB57E8">
        <w:rPr>
          <w:rFonts w:ascii="Arial" w:eastAsia="Times New Roman" w:hAnsi="Arial" w:cs="Arial"/>
          <w:sz w:val="20"/>
          <w:szCs w:val="20"/>
        </w:rPr>
        <w:t>information</w:t>
      </w:r>
      <w:r w:rsidRPr="00DB57E8">
        <w:rPr>
          <w:rFonts w:ascii="Arial" w:eastAsia="Times New Roman" w:hAnsi="Arial" w:cs="Arial"/>
          <w:sz w:val="20"/>
          <w:szCs w:val="20"/>
        </w:rPr>
        <w:t xml:space="preserve">, and sustaining instructional change </w:t>
      </w:r>
      <w:r w:rsidR="001740EA" w:rsidRPr="00DB57E8">
        <w:rPr>
          <w:rFonts w:ascii="Arial" w:hAnsi="Arial" w:cs="Arial"/>
          <w:sz w:val="20"/>
          <w:szCs w:val="20"/>
        </w:rPr>
        <w:t>[</w:t>
      </w:r>
      <w:r w:rsidR="001037DE" w:rsidRPr="00DB57E8">
        <w:rPr>
          <w:rFonts w:ascii="Arial" w:hAnsi="Arial" w:cs="Arial"/>
          <w:sz w:val="20"/>
          <w:szCs w:val="20"/>
        </w:rPr>
        <w:t>3</w:t>
      </w:r>
      <w:r w:rsidR="00F4422E" w:rsidRPr="00DB57E8">
        <w:rPr>
          <w:rFonts w:ascii="Arial" w:hAnsi="Arial" w:cs="Arial"/>
          <w:sz w:val="20"/>
          <w:szCs w:val="20"/>
        </w:rPr>
        <w:t>7</w:t>
      </w:r>
      <w:r w:rsidR="001740EA" w:rsidRPr="00DB57E8">
        <w:rPr>
          <w:rFonts w:ascii="Arial" w:hAnsi="Arial" w:cs="Arial"/>
          <w:sz w:val="20"/>
          <w:szCs w:val="20"/>
        </w:rPr>
        <w:t>]</w:t>
      </w:r>
      <w:r w:rsidR="006D5189" w:rsidRPr="00DB57E8">
        <w:rPr>
          <w:rFonts w:ascii="Arial" w:hAnsi="Arial" w:cs="Arial"/>
          <w:sz w:val="20"/>
          <w:szCs w:val="20"/>
        </w:rPr>
        <w:t>.</w:t>
      </w:r>
      <w:r w:rsidR="001740EA" w:rsidRPr="00DB57E8">
        <w:rPr>
          <w:rFonts w:ascii="Arial" w:hAnsi="Arial" w:cs="Arial"/>
          <w:sz w:val="20"/>
          <w:szCs w:val="20"/>
        </w:rPr>
        <w:t xml:space="preserve"> </w:t>
      </w:r>
      <w:r w:rsidRPr="00DB57E8">
        <w:rPr>
          <w:rFonts w:ascii="Arial" w:eastAsia="Times New Roman" w:hAnsi="Arial" w:cs="Arial"/>
          <w:sz w:val="20"/>
          <w:szCs w:val="20"/>
        </w:rPr>
        <w:t xml:space="preserve">Moreover, sustainable instructional adjustments require alignment across organizational levels to ensure coherence between policy, curriculum, and classroom practice </w:t>
      </w:r>
      <w:r w:rsidR="001740EA" w:rsidRPr="00DB57E8">
        <w:rPr>
          <w:rFonts w:ascii="Arial" w:hAnsi="Arial" w:cs="Arial"/>
          <w:sz w:val="20"/>
          <w:szCs w:val="20"/>
        </w:rPr>
        <w:t>[1]</w:t>
      </w:r>
      <w:r w:rsidR="006D5189" w:rsidRPr="00DB57E8">
        <w:rPr>
          <w:rFonts w:ascii="Arial" w:hAnsi="Arial" w:cs="Arial"/>
          <w:sz w:val="20"/>
          <w:szCs w:val="20"/>
        </w:rPr>
        <w:t>.</w:t>
      </w:r>
      <w:r w:rsidR="001740EA" w:rsidRPr="00DB57E8">
        <w:rPr>
          <w:rFonts w:ascii="Arial" w:hAnsi="Arial" w:cs="Arial"/>
          <w:sz w:val="20"/>
          <w:szCs w:val="20"/>
        </w:rPr>
        <w:t xml:space="preserve"> </w:t>
      </w:r>
      <w:r w:rsidRPr="00DB57E8">
        <w:rPr>
          <w:rFonts w:ascii="Arial" w:eastAsia="Times New Roman" w:hAnsi="Arial" w:cs="Arial"/>
          <w:sz w:val="20"/>
          <w:szCs w:val="20"/>
        </w:rPr>
        <w:t xml:space="preserve">It is suggested that toolkits, </w:t>
      </w:r>
      <w:r w:rsidR="00080087" w:rsidRPr="00DB57E8">
        <w:rPr>
          <w:rFonts w:ascii="Arial" w:eastAsia="Times New Roman" w:hAnsi="Arial" w:cs="Arial"/>
          <w:sz w:val="20"/>
          <w:szCs w:val="20"/>
        </w:rPr>
        <w:t xml:space="preserve">can </w:t>
      </w:r>
      <w:r w:rsidR="00E13563" w:rsidRPr="00DB57E8">
        <w:rPr>
          <w:rFonts w:ascii="Arial" w:eastAsia="Times New Roman" w:hAnsi="Arial" w:cs="Arial"/>
          <w:sz w:val="20"/>
          <w:szCs w:val="20"/>
        </w:rPr>
        <w:t xml:space="preserve">enhance </w:t>
      </w:r>
      <w:r w:rsidR="00080087" w:rsidRPr="00DB57E8">
        <w:rPr>
          <w:rFonts w:ascii="Arial" w:eastAsia="Times New Roman" w:hAnsi="Arial" w:cs="Arial"/>
          <w:sz w:val="20"/>
          <w:szCs w:val="20"/>
        </w:rPr>
        <w:t xml:space="preserve">structural and </w:t>
      </w:r>
      <w:r w:rsidR="00E13563" w:rsidRPr="00DB57E8">
        <w:rPr>
          <w:rFonts w:ascii="Arial" w:eastAsia="Times New Roman" w:hAnsi="Arial" w:cs="Arial"/>
          <w:sz w:val="20"/>
          <w:szCs w:val="20"/>
        </w:rPr>
        <w:t>organizational efforts and</w:t>
      </w:r>
      <w:r w:rsidRPr="00DB57E8">
        <w:rPr>
          <w:rFonts w:ascii="Arial" w:eastAsia="Times New Roman" w:hAnsi="Arial" w:cs="Arial"/>
          <w:sz w:val="20"/>
          <w:szCs w:val="20"/>
        </w:rPr>
        <w:t xml:space="preserve"> act as another instrument in teaching and learning adjustments.</w:t>
      </w:r>
      <w:r w:rsidR="00B6466F" w:rsidRPr="00DB57E8">
        <w:rPr>
          <w:rFonts w:ascii="Arial" w:eastAsia="Times New Roman" w:hAnsi="Arial" w:cs="Arial"/>
          <w:sz w:val="20"/>
          <w:szCs w:val="20"/>
        </w:rPr>
        <w:t xml:space="preserve"> </w:t>
      </w:r>
      <w:r w:rsidR="000010D6" w:rsidRPr="00DB57E8">
        <w:rPr>
          <w:rFonts w:ascii="Arial" w:eastAsia="Times New Roman" w:hAnsi="Arial" w:cs="Arial"/>
          <w:sz w:val="20"/>
          <w:szCs w:val="20"/>
        </w:rPr>
        <w:t xml:space="preserve">In addition to the toolkits justification as a </w:t>
      </w:r>
      <w:r w:rsidR="003B64CC" w:rsidRPr="00DB57E8">
        <w:rPr>
          <w:rFonts w:ascii="Arial" w:eastAsia="Times New Roman" w:hAnsi="Arial" w:cs="Arial"/>
          <w:sz w:val="20"/>
          <w:szCs w:val="20"/>
        </w:rPr>
        <w:t xml:space="preserve">teaching and learning adjustments it offers a set of characteristics, which can be considered as out of the box contributions of research education toolkits  </w:t>
      </w:r>
    </w:p>
    <w:p w14:paraId="22CECC86" w14:textId="77777777" w:rsidR="00A4033E" w:rsidRPr="00390EAE" w:rsidRDefault="00A4033E" w:rsidP="00A4033E">
      <w:pPr>
        <w:pStyle w:val="ListParagraph"/>
        <w:ind w:left="426"/>
        <w:rPr>
          <w:rFonts w:ascii="Arial" w:hAnsi="Arial" w:cs="Arial"/>
          <w:b/>
          <w:bCs/>
        </w:rPr>
      </w:pPr>
    </w:p>
    <w:p w14:paraId="604C511D" w14:textId="77777777" w:rsidR="00A4033E" w:rsidRPr="00390EAE" w:rsidRDefault="003B64CC" w:rsidP="0089683B">
      <w:pPr>
        <w:pStyle w:val="ListParagraph"/>
        <w:numPr>
          <w:ilvl w:val="1"/>
          <w:numId w:val="34"/>
        </w:numPr>
        <w:ind w:left="426" w:hanging="426"/>
        <w:rPr>
          <w:rFonts w:ascii="Arial" w:hAnsi="Arial" w:cs="Arial"/>
        </w:rPr>
      </w:pPr>
      <w:r w:rsidRPr="00390EAE">
        <w:rPr>
          <w:rFonts w:ascii="Arial" w:hAnsi="Arial" w:cs="Arial"/>
          <w:b/>
          <w:bCs/>
        </w:rPr>
        <w:t xml:space="preserve"> </w:t>
      </w:r>
      <w:r w:rsidR="00613E9D" w:rsidRPr="00390EAE">
        <w:rPr>
          <w:rFonts w:ascii="Arial" w:hAnsi="Arial" w:cs="Arial"/>
          <w:b/>
          <w:bCs/>
        </w:rPr>
        <w:t xml:space="preserve">Multilevel Framework </w:t>
      </w:r>
    </w:p>
    <w:p w14:paraId="524ACFAF" w14:textId="0073BB29" w:rsidR="005321B8" w:rsidRPr="00DB57E8" w:rsidRDefault="003B64CC" w:rsidP="00E13563">
      <w:pPr>
        <w:rPr>
          <w:rFonts w:ascii="Arial" w:hAnsi="Arial" w:cs="Arial"/>
          <w:sz w:val="20"/>
          <w:szCs w:val="20"/>
        </w:rPr>
      </w:pPr>
      <w:r w:rsidRPr="00DB57E8">
        <w:rPr>
          <w:rFonts w:ascii="Arial" w:hAnsi="Arial" w:cs="Arial"/>
          <w:sz w:val="20"/>
          <w:szCs w:val="20"/>
        </w:rPr>
        <w:t>A toolkit can achieve the c</w:t>
      </w:r>
      <w:r w:rsidR="005321B8" w:rsidRPr="00DB57E8">
        <w:rPr>
          <w:rFonts w:ascii="Arial" w:hAnsi="Arial" w:cs="Arial"/>
          <w:sz w:val="20"/>
          <w:szCs w:val="20"/>
        </w:rPr>
        <w:t xml:space="preserve">onceptual validity </w:t>
      </w:r>
      <w:r w:rsidRPr="00DB57E8">
        <w:rPr>
          <w:rFonts w:ascii="Arial" w:hAnsi="Arial" w:cs="Arial"/>
          <w:sz w:val="20"/>
          <w:szCs w:val="20"/>
        </w:rPr>
        <w:t>of an educational research</w:t>
      </w:r>
      <w:r w:rsidR="005321B8" w:rsidRPr="00DB57E8">
        <w:rPr>
          <w:rFonts w:ascii="Arial" w:hAnsi="Arial" w:cs="Arial"/>
          <w:sz w:val="20"/>
          <w:szCs w:val="20"/>
        </w:rPr>
        <w:t xml:space="preserve"> through</w:t>
      </w:r>
      <w:r w:rsidR="00E13563" w:rsidRPr="00DB57E8">
        <w:rPr>
          <w:rFonts w:ascii="Arial" w:hAnsi="Arial" w:cs="Arial"/>
          <w:sz w:val="20"/>
          <w:szCs w:val="20"/>
        </w:rPr>
        <w:t xml:space="preserve"> the</w:t>
      </w:r>
      <w:r w:rsidR="005321B8" w:rsidRPr="00DB57E8">
        <w:rPr>
          <w:rFonts w:ascii="Arial" w:hAnsi="Arial" w:cs="Arial"/>
          <w:sz w:val="20"/>
          <w:szCs w:val="20"/>
        </w:rPr>
        <w:t>:</w:t>
      </w:r>
      <w:r w:rsidR="00E13563" w:rsidRPr="00DB57E8">
        <w:rPr>
          <w:rFonts w:ascii="Arial" w:hAnsi="Arial" w:cs="Arial"/>
          <w:sz w:val="20"/>
          <w:szCs w:val="20"/>
        </w:rPr>
        <w:t xml:space="preserve"> </w:t>
      </w:r>
      <w:r w:rsidR="00E13563" w:rsidRPr="00DB57E8">
        <w:rPr>
          <w:rFonts w:ascii="Arial" w:hAnsi="Arial" w:cs="Arial"/>
          <w:b/>
          <w:bCs/>
          <w:sz w:val="20"/>
          <w:szCs w:val="20"/>
        </w:rPr>
        <w:t>I</w:t>
      </w:r>
      <w:r w:rsidRPr="00DB57E8">
        <w:rPr>
          <w:rFonts w:ascii="Arial" w:hAnsi="Arial" w:cs="Arial"/>
          <w:b/>
          <w:bCs/>
          <w:sz w:val="20"/>
          <w:szCs w:val="20"/>
        </w:rPr>
        <w:t>nclusion</w:t>
      </w:r>
      <w:r w:rsidR="005321B8" w:rsidRPr="00DB57E8">
        <w:rPr>
          <w:rFonts w:ascii="Arial" w:hAnsi="Arial" w:cs="Arial"/>
          <w:sz w:val="20"/>
          <w:szCs w:val="20"/>
        </w:rPr>
        <w:t xml:space="preserve"> of diverse theoretical and policy sources</w:t>
      </w:r>
      <w:r w:rsidR="00E13563" w:rsidRPr="00DB57E8">
        <w:rPr>
          <w:rFonts w:ascii="Arial" w:hAnsi="Arial" w:cs="Arial"/>
          <w:sz w:val="20"/>
          <w:szCs w:val="20"/>
        </w:rPr>
        <w:t xml:space="preserve">; </w:t>
      </w:r>
      <w:r w:rsidR="005321B8" w:rsidRPr="00DB57E8">
        <w:rPr>
          <w:rFonts w:ascii="Arial" w:hAnsi="Arial" w:cs="Arial"/>
          <w:b/>
          <w:bCs/>
          <w:sz w:val="20"/>
          <w:szCs w:val="20"/>
        </w:rPr>
        <w:t>Internal coherence</w:t>
      </w:r>
      <w:r w:rsidR="005321B8" w:rsidRPr="00DB57E8">
        <w:rPr>
          <w:rFonts w:ascii="Arial" w:hAnsi="Arial" w:cs="Arial"/>
          <w:sz w:val="20"/>
          <w:szCs w:val="20"/>
        </w:rPr>
        <w:t xml:space="preserve"> among stages, feedback loops, and system levels</w:t>
      </w:r>
      <w:r w:rsidR="00E13563" w:rsidRPr="00DB57E8">
        <w:rPr>
          <w:rFonts w:ascii="Arial" w:hAnsi="Arial" w:cs="Arial"/>
          <w:sz w:val="20"/>
          <w:szCs w:val="20"/>
        </w:rPr>
        <w:t xml:space="preserve">; </w:t>
      </w:r>
      <w:r w:rsidR="005321B8" w:rsidRPr="00DB57E8">
        <w:rPr>
          <w:rFonts w:ascii="Arial" w:hAnsi="Arial" w:cs="Arial"/>
          <w:b/>
          <w:bCs/>
          <w:sz w:val="20"/>
          <w:szCs w:val="20"/>
        </w:rPr>
        <w:t>Explanatory adequacy</w:t>
      </w:r>
      <w:r w:rsidR="005321B8" w:rsidRPr="00DB57E8">
        <w:rPr>
          <w:rFonts w:ascii="Arial" w:hAnsi="Arial" w:cs="Arial"/>
          <w:sz w:val="20"/>
          <w:szCs w:val="20"/>
        </w:rPr>
        <w:t>, gauged by alignment with prior empirical observations of school improvement systems</w:t>
      </w:r>
      <w:r w:rsidR="00E13563" w:rsidRPr="00DB57E8">
        <w:rPr>
          <w:rFonts w:ascii="Arial" w:hAnsi="Arial" w:cs="Arial"/>
          <w:sz w:val="20"/>
          <w:szCs w:val="20"/>
        </w:rPr>
        <w:t xml:space="preserve">; and </w:t>
      </w:r>
      <w:r w:rsidR="005321B8" w:rsidRPr="00DB57E8">
        <w:rPr>
          <w:rFonts w:ascii="Arial" w:hAnsi="Arial" w:cs="Arial"/>
          <w:b/>
          <w:bCs/>
          <w:sz w:val="20"/>
          <w:szCs w:val="20"/>
        </w:rPr>
        <w:t>Transferability</w:t>
      </w:r>
      <w:r w:rsidR="005321B8" w:rsidRPr="00DB57E8">
        <w:rPr>
          <w:rFonts w:ascii="Arial" w:hAnsi="Arial" w:cs="Arial"/>
          <w:sz w:val="20"/>
          <w:szCs w:val="20"/>
        </w:rPr>
        <w:t xml:space="preserve">, supported by congruence with international frameworks </w:t>
      </w:r>
      <w:r w:rsidR="001740EA" w:rsidRPr="00DB57E8">
        <w:rPr>
          <w:rFonts w:ascii="Arial" w:hAnsi="Arial" w:cs="Arial"/>
          <w:sz w:val="20"/>
          <w:szCs w:val="20"/>
        </w:rPr>
        <w:t>[</w:t>
      </w:r>
      <w:r w:rsidR="00B67ADB" w:rsidRPr="00DB57E8">
        <w:rPr>
          <w:rFonts w:ascii="Arial" w:hAnsi="Arial" w:cs="Arial"/>
          <w:sz w:val="20"/>
          <w:szCs w:val="20"/>
        </w:rPr>
        <w:t>18</w:t>
      </w:r>
      <w:r w:rsidR="001740EA" w:rsidRPr="00DB57E8">
        <w:rPr>
          <w:rFonts w:ascii="Arial" w:hAnsi="Arial" w:cs="Arial"/>
          <w:sz w:val="20"/>
          <w:szCs w:val="20"/>
        </w:rPr>
        <w:t>] [</w:t>
      </w:r>
      <w:r w:rsidR="001037DE" w:rsidRPr="00DB57E8">
        <w:rPr>
          <w:rFonts w:ascii="Arial" w:hAnsi="Arial" w:cs="Arial"/>
          <w:sz w:val="20"/>
          <w:szCs w:val="20"/>
        </w:rPr>
        <w:t>7</w:t>
      </w:r>
      <w:r w:rsidR="001740EA" w:rsidRPr="00DB57E8">
        <w:rPr>
          <w:rFonts w:ascii="Arial" w:hAnsi="Arial" w:cs="Arial"/>
          <w:sz w:val="20"/>
          <w:szCs w:val="20"/>
        </w:rPr>
        <w:t>]</w:t>
      </w:r>
      <w:r w:rsidR="006D5189" w:rsidRPr="00DB57E8">
        <w:rPr>
          <w:rFonts w:ascii="Arial" w:hAnsi="Arial" w:cs="Arial"/>
          <w:sz w:val="20"/>
          <w:szCs w:val="20"/>
        </w:rPr>
        <w:t>.</w:t>
      </w:r>
      <w:r w:rsidR="001740EA" w:rsidRPr="00DB57E8">
        <w:rPr>
          <w:rFonts w:ascii="Arial" w:hAnsi="Arial" w:cs="Arial"/>
          <w:sz w:val="20"/>
          <w:szCs w:val="20"/>
        </w:rPr>
        <w:t xml:space="preserve"> </w:t>
      </w:r>
    </w:p>
    <w:p w14:paraId="42B9B98C" w14:textId="77777777" w:rsidR="00FF6D3D" w:rsidRPr="00390EAE" w:rsidRDefault="00FF6D3D" w:rsidP="00FF6D3D">
      <w:pPr>
        <w:pStyle w:val="ListParagraph"/>
        <w:ind w:left="0"/>
        <w:rPr>
          <w:rFonts w:ascii="Arial" w:hAnsi="Arial" w:cs="Arial"/>
          <w:b/>
          <w:bCs/>
        </w:rPr>
      </w:pPr>
    </w:p>
    <w:p w14:paraId="60E59796" w14:textId="72890532" w:rsidR="00613E9D" w:rsidRPr="00390EAE" w:rsidRDefault="00613E9D" w:rsidP="003B64CC">
      <w:pPr>
        <w:pStyle w:val="ListParagraph"/>
        <w:numPr>
          <w:ilvl w:val="1"/>
          <w:numId w:val="34"/>
        </w:numPr>
        <w:ind w:left="0" w:firstLine="0"/>
        <w:rPr>
          <w:rFonts w:ascii="Arial" w:hAnsi="Arial" w:cs="Arial"/>
          <w:b/>
          <w:bCs/>
        </w:rPr>
      </w:pPr>
      <w:r w:rsidRPr="00390EAE">
        <w:rPr>
          <w:rFonts w:ascii="Arial" w:hAnsi="Arial" w:cs="Arial"/>
          <w:b/>
          <w:bCs/>
        </w:rPr>
        <w:t xml:space="preserve">Analytical Propositions </w:t>
      </w:r>
    </w:p>
    <w:p w14:paraId="2B1B3C57" w14:textId="77777777" w:rsidR="00FF6D3D" w:rsidRPr="00390EAE" w:rsidRDefault="00FF6D3D" w:rsidP="00FF6D3D">
      <w:pPr>
        <w:pStyle w:val="ListParagraph"/>
        <w:ind w:left="0"/>
        <w:rPr>
          <w:rFonts w:ascii="Arial" w:hAnsi="Arial" w:cs="Arial"/>
          <w:b/>
          <w:bCs/>
        </w:rPr>
      </w:pPr>
    </w:p>
    <w:p w14:paraId="38910760" w14:textId="4293EE30" w:rsidR="005321B8" w:rsidRPr="00DB57E8" w:rsidRDefault="00E13563" w:rsidP="005321B8">
      <w:pPr>
        <w:jc w:val="both"/>
        <w:rPr>
          <w:rFonts w:ascii="Arial" w:hAnsi="Arial" w:cs="Arial"/>
          <w:sz w:val="20"/>
          <w:szCs w:val="20"/>
        </w:rPr>
      </w:pPr>
      <w:r w:rsidRPr="00DB57E8">
        <w:rPr>
          <w:rFonts w:ascii="Arial" w:hAnsi="Arial" w:cs="Arial"/>
          <w:sz w:val="20"/>
          <w:szCs w:val="20"/>
        </w:rPr>
        <w:t xml:space="preserve">A synthesis of the previous adjustments capabilities of toolkits </w:t>
      </w:r>
      <w:r w:rsidR="00FF1B40" w:rsidRPr="00DB57E8">
        <w:rPr>
          <w:rFonts w:ascii="Arial" w:hAnsi="Arial" w:cs="Arial"/>
          <w:sz w:val="20"/>
          <w:szCs w:val="20"/>
        </w:rPr>
        <w:t>leads</w:t>
      </w:r>
      <w:r w:rsidRPr="00DB57E8">
        <w:rPr>
          <w:rFonts w:ascii="Arial" w:hAnsi="Arial" w:cs="Arial"/>
          <w:sz w:val="20"/>
          <w:szCs w:val="20"/>
        </w:rPr>
        <w:t xml:space="preserve"> into </w:t>
      </w:r>
      <w:r w:rsidR="00FF1B40" w:rsidRPr="00DB57E8">
        <w:rPr>
          <w:rFonts w:ascii="Arial" w:hAnsi="Arial" w:cs="Arial"/>
          <w:sz w:val="20"/>
          <w:szCs w:val="20"/>
        </w:rPr>
        <w:t xml:space="preserve">three analytical, interdependent propositions related to educational processes, namely the: </w:t>
      </w:r>
      <w:r w:rsidR="005321B8" w:rsidRPr="00DB57E8">
        <w:rPr>
          <w:rFonts w:ascii="Arial" w:hAnsi="Arial" w:cs="Arial"/>
          <w:b/>
          <w:bCs/>
          <w:sz w:val="20"/>
          <w:szCs w:val="20"/>
        </w:rPr>
        <w:t>Mechanistic Proposition</w:t>
      </w:r>
      <w:r w:rsidR="005321B8" w:rsidRPr="00DB57E8">
        <w:rPr>
          <w:rFonts w:ascii="Arial" w:hAnsi="Arial" w:cs="Arial"/>
          <w:sz w:val="20"/>
          <w:szCs w:val="20"/>
        </w:rPr>
        <w:t xml:space="preserve"> </w:t>
      </w:r>
      <w:r w:rsidR="00FF1B40" w:rsidRPr="00DB57E8">
        <w:rPr>
          <w:rFonts w:ascii="Arial" w:hAnsi="Arial" w:cs="Arial"/>
          <w:sz w:val="20"/>
          <w:szCs w:val="20"/>
        </w:rPr>
        <w:t>where</w:t>
      </w:r>
      <w:r w:rsidR="005321B8" w:rsidRPr="00DB57E8">
        <w:rPr>
          <w:rFonts w:ascii="Arial" w:hAnsi="Arial" w:cs="Arial"/>
          <w:sz w:val="20"/>
          <w:szCs w:val="20"/>
        </w:rPr>
        <w:t xml:space="preserve"> </w:t>
      </w:r>
      <w:r w:rsidR="00FF1B40" w:rsidRPr="00DB57E8">
        <w:rPr>
          <w:rFonts w:ascii="Arial" w:hAnsi="Arial" w:cs="Arial"/>
          <w:sz w:val="20"/>
          <w:szCs w:val="20"/>
        </w:rPr>
        <w:t>t</w:t>
      </w:r>
      <w:r w:rsidR="005321B8" w:rsidRPr="00DB57E8">
        <w:rPr>
          <w:rFonts w:ascii="Arial" w:hAnsi="Arial" w:cs="Arial"/>
          <w:sz w:val="20"/>
          <w:szCs w:val="20"/>
        </w:rPr>
        <w:t>oolkit</w:t>
      </w:r>
      <w:r w:rsidR="00FF1B40" w:rsidRPr="00DB57E8">
        <w:rPr>
          <w:rFonts w:ascii="Arial" w:hAnsi="Arial" w:cs="Arial"/>
          <w:sz w:val="20"/>
          <w:szCs w:val="20"/>
        </w:rPr>
        <w:t>s</w:t>
      </w:r>
      <w:r w:rsidR="005321B8" w:rsidRPr="00DB57E8">
        <w:rPr>
          <w:rFonts w:ascii="Arial" w:hAnsi="Arial" w:cs="Arial"/>
          <w:sz w:val="20"/>
          <w:szCs w:val="20"/>
        </w:rPr>
        <w:t xml:space="preserve"> function as a cyclical feedback engine converting individual inquiry into systemic learning</w:t>
      </w:r>
      <w:r w:rsidR="00FF1B40" w:rsidRPr="00DB57E8">
        <w:rPr>
          <w:rFonts w:ascii="Arial" w:hAnsi="Arial" w:cs="Arial"/>
          <w:sz w:val="20"/>
          <w:szCs w:val="20"/>
        </w:rPr>
        <w:t xml:space="preserve"> and in this way its</w:t>
      </w:r>
      <w:r w:rsidR="005321B8" w:rsidRPr="00DB57E8">
        <w:rPr>
          <w:rFonts w:ascii="Arial" w:hAnsi="Arial" w:cs="Arial"/>
          <w:sz w:val="20"/>
          <w:szCs w:val="20"/>
        </w:rPr>
        <w:t xml:space="preserve"> recursive loops constitute the operating mechanism of system adaptation</w:t>
      </w:r>
      <w:r w:rsidR="00FF1B40" w:rsidRPr="00DB57E8">
        <w:rPr>
          <w:rFonts w:ascii="Arial" w:hAnsi="Arial" w:cs="Arial"/>
          <w:sz w:val="20"/>
          <w:szCs w:val="20"/>
        </w:rPr>
        <w:t xml:space="preserve">; </w:t>
      </w:r>
      <w:r w:rsidR="005321B8" w:rsidRPr="00DB57E8">
        <w:rPr>
          <w:rFonts w:ascii="Arial" w:hAnsi="Arial" w:cs="Arial"/>
          <w:b/>
          <w:bCs/>
          <w:sz w:val="20"/>
          <w:szCs w:val="20"/>
        </w:rPr>
        <w:t>Institutional Proposition</w:t>
      </w:r>
      <w:r w:rsidR="005321B8" w:rsidRPr="00DB57E8">
        <w:rPr>
          <w:rFonts w:ascii="Arial" w:hAnsi="Arial" w:cs="Arial"/>
          <w:sz w:val="20"/>
          <w:szCs w:val="20"/>
        </w:rPr>
        <w:t xml:space="preserve"> </w:t>
      </w:r>
      <w:r w:rsidR="00FF1B40" w:rsidRPr="00DB57E8">
        <w:rPr>
          <w:rFonts w:ascii="Arial" w:hAnsi="Arial" w:cs="Arial"/>
          <w:sz w:val="20"/>
          <w:szCs w:val="20"/>
        </w:rPr>
        <w:lastRenderedPageBreak/>
        <w:t>where</w:t>
      </w:r>
      <w:r w:rsidR="005321B8" w:rsidRPr="00DB57E8">
        <w:rPr>
          <w:rFonts w:ascii="Arial" w:hAnsi="Arial" w:cs="Arial"/>
          <w:sz w:val="20"/>
          <w:szCs w:val="20"/>
        </w:rPr>
        <w:t xml:space="preserve"> </w:t>
      </w:r>
      <w:r w:rsidR="00FF1B40" w:rsidRPr="00DB57E8">
        <w:rPr>
          <w:rFonts w:ascii="Arial" w:hAnsi="Arial" w:cs="Arial"/>
          <w:sz w:val="20"/>
          <w:szCs w:val="20"/>
        </w:rPr>
        <w:t>t</w:t>
      </w:r>
      <w:r w:rsidR="005321B8" w:rsidRPr="00DB57E8">
        <w:rPr>
          <w:rFonts w:ascii="Arial" w:hAnsi="Arial" w:cs="Arial"/>
          <w:sz w:val="20"/>
          <w:szCs w:val="20"/>
        </w:rPr>
        <w:t xml:space="preserve">oolkit </w:t>
      </w:r>
      <w:r w:rsidR="00FF1B40" w:rsidRPr="00DB57E8">
        <w:rPr>
          <w:rFonts w:ascii="Arial" w:hAnsi="Arial" w:cs="Arial"/>
          <w:sz w:val="20"/>
          <w:szCs w:val="20"/>
        </w:rPr>
        <w:t>guides</w:t>
      </w:r>
      <w:r w:rsidR="005321B8" w:rsidRPr="00DB57E8">
        <w:rPr>
          <w:rFonts w:ascii="Arial" w:hAnsi="Arial" w:cs="Arial"/>
          <w:sz w:val="20"/>
          <w:szCs w:val="20"/>
        </w:rPr>
        <w:t xml:space="preserve"> are </w:t>
      </w:r>
      <w:r w:rsidR="00FF1B40" w:rsidRPr="00DB57E8">
        <w:rPr>
          <w:rFonts w:ascii="Arial" w:hAnsi="Arial" w:cs="Arial"/>
          <w:sz w:val="20"/>
          <w:szCs w:val="20"/>
        </w:rPr>
        <w:t>incorporated into the</w:t>
      </w:r>
      <w:r w:rsidR="005321B8" w:rsidRPr="00DB57E8">
        <w:rPr>
          <w:rFonts w:ascii="Arial" w:hAnsi="Arial" w:cs="Arial"/>
          <w:sz w:val="20"/>
          <w:szCs w:val="20"/>
        </w:rPr>
        <w:t xml:space="preserve"> </w:t>
      </w:r>
      <w:r w:rsidR="00FF1B40" w:rsidRPr="00DB57E8">
        <w:rPr>
          <w:rFonts w:ascii="Arial" w:hAnsi="Arial" w:cs="Arial"/>
          <w:sz w:val="20"/>
          <w:szCs w:val="20"/>
        </w:rPr>
        <w:t xml:space="preserve">institution’s </w:t>
      </w:r>
      <w:r w:rsidR="005321B8" w:rsidRPr="00DB57E8">
        <w:rPr>
          <w:rFonts w:ascii="Arial" w:hAnsi="Arial" w:cs="Arial"/>
          <w:sz w:val="20"/>
          <w:szCs w:val="20"/>
        </w:rPr>
        <w:t>leadership and governance structures, produc</w:t>
      </w:r>
      <w:r w:rsidR="00FF1B40" w:rsidRPr="00DB57E8">
        <w:rPr>
          <w:rFonts w:ascii="Arial" w:hAnsi="Arial" w:cs="Arial"/>
          <w:sz w:val="20"/>
          <w:szCs w:val="20"/>
        </w:rPr>
        <w:t>ing</w:t>
      </w:r>
      <w:r w:rsidR="005321B8" w:rsidRPr="00DB57E8">
        <w:rPr>
          <w:rFonts w:ascii="Arial" w:hAnsi="Arial" w:cs="Arial"/>
          <w:sz w:val="20"/>
          <w:szCs w:val="20"/>
        </w:rPr>
        <w:t xml:space="preserve"> institutional learning</w:t>
      </w:r>
      <w:r w:rsidR="00D6344B" w:rsidRPr="00DB57E8">
        <w:rPr>
          <w:rFonts w:ascii="Arial" w:hAnsi="Arial" w:cs="Arial"/>
          <w:sz w:val="20"/>
          <w:szCs w:val="20"/>
        </w:rPr>
        <w:t>, whose importance is</w:t>
      </w:r>
      <w:r w:rsidR="005321B8" w:rsidRPr="00DB57E8">
        <w:rPr>
          <w:rFonts w:ascii="Arial" w:hAnsi="Arial" w:cs="Arial"/>
          <w:sz w:val="20"/>
          <w:szCs w:val="20"/>
        </w:rPr>
        <w:t xml:space="preserve"> </w:t>
      </w:r>
      <w:r w:rsidR="00D6344B" w:rsidRPr="00DB57E8">
        <w:rPr>
          <w:rFonts w:ascii="Arial" w:hAnsi="Arial" w:cs="Arial"/>
          <w:sz w:val="20"/>
          <w:szCs w:val="20"/>
        </w:rPr>
        <w:t>the</w:t>
      </w:r>
      <w:r w:rsidR="005321B8" w:rsidRPr="00DB57E8">
        <w:rPr>
          <w:rFonts w:ascii="Arial" w:hAnsi="Arial" w:cs="Arial"/>
          <w:sz w:val="20"/>
          <w:szCs w:val="20"/>
        </w:rPr>
        <w:t xml:space="preserve"> project funding</w:t>
      </w:r>
      <w:r w:rsidR="00D6344B" w:rsidRPr="00DB57E8">
        <w:rPr>
          <w:rFonts w:ascii="Arial" w:hAnsi="Arial" w:cs="Arial"/>
          <w:sz w:val="20"/>
          <w:szCs w:val="20"/>
        </w:rPr>
        <w:t>-independence</w:t>
      </w:r>
      <w:r w:rsidR="005321B8" w:rsidRPr="00DB57E8">
        <w:rPr>
          <w:rFonts w:ascii="Arial" w:hAnsi="Arial" w:cs="Arial"/>
          <w:sz w:val="20"/>
          <w:szCs w:val="20"/>
        </w:rPr>
        <w:t>.</w:t>
      </w:r>
      <w:r w:rsidR="00D6344B" w:rsidRPr="00DB57E8">
        <w:rPr>
          <w:rFonts w:ascii="Arial" w:hAnsi="Arial" w:cs="Arial"/>
          <w:sz w:val="20"/>
          <w:szCs w:val="20"/>
        </w:rPr>
        <w:t xml:space="preserve">; and </w:t>
      </w:r>
      <w:r w:rsidR="005321B8" w:rsidRPr="00DB57E8">
        <w:rPr>
          <w:rFonts w:ascii="Arial" w:hAnsi="Arial" w:cs="Arial"/>
          <w:b/>
          <w:bCs/>
          <w:sz w:val="20"/>
          <w:szCs w:val="20"/>
        </w:rPr>
        <w:t>Cultural Proposition</w:t>
      </w:r>
      <w:r w:rsidR="00D6344B" w:rsidRPr="00DB57E8">
        <w:rPr>
          <w:rFonts w:ascii="Arial" w:hAnsi="Arial" w:cs="Arial"/>
          <w:b/>
          <w:bCs/>
          <w:sz w:val="20"/>
          <w:szCs w:val="20"/>
        </w:rPr>
        <w:t xml:space="preserve"> </w:t>
      </w:r>
      <w:r w:rsidR="00D6344B" w:rsidRPr="00DB57E8">
        <w:rPr>
          <w:rFonts w:ascii="Arial" w:hAnsi="Arial" w:cs="Arial"/>
          <w:sz w:val="20"/>
          <w:szCs w:val="20"/>
        </w:rPr>
        <w:t>where</w:t>
      </w:r>
      <w:r w:rsidR="005321B8" w:rsidRPr="00DB57E8">
        <w:rPr>
          <w:rFonts w:ascii="Arial" w:hAnsi="Arial" w:cs="Arial"/>
          <w:sz w:val="20"/>
          <w:szCs w:val="20"/>
        </w:rPr>
        <w:t xml:space="preserve">  Sustained engagement with the</w:t>
      </w:r>
      <w:r w:rsidR="00D6344B" w:rsidRPr="00DB57E8">
        <w:rPr>
          <w:rFonts w:ascii="Arial" w:hAnsi="Arial" w:cs="Arial"/>
          <w:sz w:val="20"/>
          <w:szCs w:val="20"/>
        </w:rPr>
        <w:t xml:space="preserve"> t</w:t>
      </w:r>
      <w:r w:rsidR="005321B8" w:rsidRPr="00DB57E8">
        <w:rPr>
          <w:rFonts w:ascii="Arial" w:hAnsi="Arial" w:cs="Arial"/>
          <w:sz w:val="20"/>
          <w:szCs w:val="20"/>
        </w:rPr>
        <w:t xml:space="preserve">oolkit </w:t>
      </w:r>
      <w:r w:rsidR="00D6344B" w:rsidRPr="00DB57E8">
        <w:rPr>
          <w:rFonts w:ascii="Arial" w:hAnsi="Arial" w:cs="Arial"/>
          <w:sz w:val="20"/>
          <w:szCs w:val="20"/>
        </w:rPr>
        <w:t>engagement forces stakeholders to</w:t>
      </w:r>
      <w:r w:rsidR="005321B8" w:rsidRPr="00DB57E8">
        <w:rPr>
          <w:rFonts w:ascii="Arial" w:hAnsi="Arial" w:cs="Arial"/>
          <w:sz w:val="20"/>
          <w:szCs w:val="20"/>
        </w:rPr>
        <w:t xml:space="preserve"> become co-producers of knowledge</w:t>
      </w:r>
      <w:r w:rsidR="00D6344B" w:rsidRPr="00DB57E8">
        <w:rPr>
          <w:rFonts w:ascii="Arial" w:hAnsi="Arial" w:cs="Arial"/>
          <w:sz w:val="20"/>
          <w:szCs w:val="20"/>
        </w:rPr>
        <w:t xml:space="preserve"> that </w:t>
      </w:r>
      <w:r w:rsidR="005321B8" w:rsidRPr="00DB57E8">
        <w:rPr>
          <w:rFonts w:ascii="Arial" w:hAnsi="Arial" w:cs="Arial"/>
          <w:sz w:val="20"/>
          <w:szCs w:val="20"/>
        </w:rPr>
        <w:t>embed</w:t>
      </w:r>
      <w:r w:rsidR="00D6344B" w:rsidRPr="00DB57E8">
        <w:rPr>
          <w:rFonts w:ascii="Arial" w:hAnsi="Arial" w:cs="Arial"/>
          <w:sz w:val="20"/>
          <w:szCs w:val="20"/>
        </w:rPr>
        <w:t>s</w:t>
      </w:r>
      <w:r w:rsidR="005321B8" w:rsidRPr="00DB57E8">
        <w:rPr>
          <w:rFonts w:ascii="Arial" w:hAnsi="Arial" w:cs="Arial"/>
          <w:sz w:val="20"/>
          <w:szCs w:val="20"/>
        </w:rPr>
        <w:t xml:space="preserve"> research in everyday decision-making.</w:t>
      </w:r>
      <w:r w:rsidR="00D6344B" w:rsidRPr="00DB57E8">
        <w:rPr>
          <w:rFonts w:ascii="Arial" w:hAnsi="Arial" w:cs="Arial"/>
          <w:sz w:val="20"/>
          <w:szCs w:val="20"/>
        </w:rPr>
        <w:t xml:space="preserve"> In sum, </w:t>
      </w:r>
      <w:r w:rsidR="005321B8" w:rsidRPr="00DB57E8">
        <w:rPr>
          <w:rFonts w:ascii="Arial" w:hAnsi="Arial" w:cs="Arial"/>
          <w:sz w:val="20"/>
          <w:szCs w:val="20"/>
        </w:rPr>
        <w:t xml:space="preserve">these propositions delineate a transformation pathway through which educational systems evolve from </w:t>
      </w:r>
      <w:r w:rsidR="00385086" w:rsidRPr="00DB57E8">
        <w:rPr>
          <w:rFonts w:ascii="Arial" w:hAnsi="Arial" w:cs="Arial"/>
          <w:b/>
          <w:bCs/>
          <w:sz w:val="20"/>
          <w:szCs w:val="20"/>
        </w:rPr>
        <w:t>R</w:t>
      </w:r>
      <w:r w:rsidR="005321B8" w:rsidRPr="00DB57E8">
        <w:rPr>
          <w:rFonts w:ascii="Arial" w:hAnsi="Arial" w:cs="Arial"/>
          <w:b/>
          <w:bCs/>
          <w:sz w:val="20"/>
          <w:szCs w:val="20"/>
        </w:rPr>
        <w:t>esearch-consuming</w:t>
      </w:r>
      <w:r w:rsidR="005321B8" w:rsidRPr="00DB57E8">
        <w:rPr>
          <w:rFonts w:ascii="Arial" w:hAnsi="Arial" w:cs="Arial"/>
          <w:sz w:val="20"/>
          <w:szCs w:val="20"/>
        </w:rPr>
        <w:t xml:space="preserve"> to </w:t>
      </w:r>
      <w:r w:rsidR="00385086" w:rsidRPr="00DB57E8">
        <w:rPr>
          <w:rFonts w:ascii="Arial" w:hAnsi="Arial" w:cs="Arial"/>
          <w:b/>
          <w:bCs/>
          <w:sz w:val="20"/>
          <w:szCs w:val="20"/>
        </w:rPr>
        <w:t>R</w:t>
      </w:r>
      <w:r w:rsidR="005321B8" w:rsidRPr="00DB57E8">
        <w:rPr>
          <w:rFonts w:ascii="Arial" w:hAnsi="Arial" w:cs="Arial"/>
          <w:b/>
          <w:bCs/>
          <w:sz w:val="20"/>
          <w:szCs w:val="20"/>
        </w:rPr>
        <w:t>esearch-producing</w:t>
      </w:r>
      <w:r w:rsidR="005321B8" w:rsidRPr="00DB57E8">
        <w:rPr>
          <w:rFonts w:ascii="Arial" w:hAnsi="Arial" w:cs="Arial"/>
          <w:sz w:val="20"/>
          <w:szCs w:val="20"/>
        </w:rPr>
        <w:t xml:space="preserve"> ecosystems</w:t>
      </w:r>
      <w:r w:rsidR="00385086" w:rsidRPr="00DB57E8">
        <w:rPr>
          <w:rFonts w:ascii="Arial" w:hAnsi="Arial" w:cs="Arial"/>
          <w:sz w:val="20"/>
          <w:szCs w:val="20"/>
        </w:rPr>
        <w:t>.</w:t>
      </w:r>
      <w:r w:rsidR="00D6344B" w:rsidRPr="00DB57E8">
        <w:rPr>
          <w:rFonts w:ascii="Arial" w:hAnsi="Arial" w:cs="Arial"/>
          <w:sz w:val="20"/>
          <w:szCs w:val="20"/>
        </w:rPr>
        <w:t xml:space="preserve"> </w:t>
      </w:r>
      <w:r w:rsidR="00385086" w:rsidRPr="00DB57E8">
        <w:rPr>
          <w:rFonts w:ascii="Arial" w:hAnsi="Arial" w:cs="Arial"/>
          <w:sz w:val="20"/>
          <w:szCs w:val="20"/>
        </w:rPr>
        <w:t>In addition, the evolution from a Research-Consuming ecosystem to a research-producing ecosystem is possible through the intermediate stage of adaptive ecosystem (Fig</w:t>
      </w:r>
      <w:r w:rsidR="00A211CB">
        <w:rPr>
          <w:rFonts w:ascii="Arial" w:hAnsi="Arial" w:cs="Arial"/>
          <w:sz w:val="20"/>
          <w:szCs w:val="20"/>
        </w:rPr>
        <w:t>ure,</w:t>
      </w:r>
      <w:r w:rsidR="00385086" w:rsidRPr="00DB57E8">
        <w:rPr>
          <w:rFonts w:ascii="Arial" w:hAnsi="Arial" w:cs="Arial"/>
          <w:sz w:val="20"/>
          <w:szCs w:val="20"/>
        </w:rPr>
        <w:t xml:space="preserve"> 4). That is, knowledge-generation processes, enabling conditions, feedback mechanisms, and embedded inquiry, drive this transformation. Arrows indicate continuous feedback through which the system renews itself</w:t>
      </w:r>
      <w:r w:rsidR="0099084B" w:rsidRPr="00DB57E8">
        <w:rPr>
          <w:rFonts w:ascii="Arial" w:hAnsi="Arial" w:cs="Arial"/>
          <w:sz w:val="20"/>
          <w:szCs w:val="20"/>
        </w:rPr>
        <w:t>.</w:t>
      </w:r>
    </w:p>
    <w:p w14:paraId="70746E31" w14:textId="77777777" w:rsidR="00D462C6" w:rsidRPr="00390EAE" w:rsidRDefault="00D462C6" w:rsidP="00821528">
      <w:pPr>
        <w:jc w:val="center"/>
        <w:rPr>
          <w:rFonts w:ascii="Arial" w:hAnsi="Arial" w:cs="Arial"/>
          <w:b/>
          <w:bCs/>
          <w:i/>
          <w:iCs/>
        </w:rPr>
      </w:pPr>
    </w:p>
    <w:p w14:paraId="0D79679C" w14:textId="588F9661" w:rsidR="00821528" w:rsidRPr="00390EAE" w:rsidRDefault="00A4033E" w:rsidP="00C02847">
      <w:pPr>
        <w:jc w:val="center"/>
        <w:rPr>
          <w:rFonts w:ascii="Arial" w:hAnsi="Arial" w:cs="Arial"/>
        </w:rPr>
      </w:pPr>
      <w:r w:rsidRPr="00390EAE">
        <w:rPr>
          <w:rFonts w:ascii="Arial" w:hAnsi="Arial" w:cs="Arial"/>
          <w:noProof/>
        </w:rPr>
        <w:drawing>
          <wp:inline distT="0" distB="0" distL="0" distR="0" wp14:anchorId="1788E666" wp14:editId="63B03078">
            <wp:extent cx="5467350" cy="3236061"/>
            <wp:effectExtent l="0" t="0" r="0" b="254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8398" cy="3266276"/>
                    </a:xfrm>
                    <a:prstGeom prst="rect">
                      <a:avLst/>
                    </a:prstGeom>
                    <a:noFill/>
                  </pic:spPr>
                </pic:pic>
              </a:graphicData>
            </a:graphic>
          </wp:inline>
        </w:drawing>
      </w:r>
    </w:p>
    <w:p w14:paraId="784A4D26" w14:textId="78C66E36" w:rsidR="00236B07" w:rsidRPr="00C96CF2" w:rsidRDefault="00236B07" w:rsidP="00236B07">
      <w:pPr>
        <w:rPr>
          <w:rFonts w:ascii="Arial" w:hAnsi="Arial" w:cs="Arial"/>
          <w:b/>
          <w:bCs/>
          <w:sz w:val="20"/>
          <w:szCs w:val="20"/>
        </w:rPr>
      </w:pPr>
      <w:r w:rsidRPr="00C96CF2">
        <w:rPr>
          <w:rFonts w:ascii="Arial" w:hAnsi="Arial" w:cs="Arial"/>
          <w:b/>
          <w:bCs/>
          <w:sz w:val="20"/>
          <w:szCs w:val="20"/>
        </w:rPr>
        <w:t>Fig. 4. Transformation Pathway of the Educational Research Toolkit</w:t>
      </w:r>
    </w:p>
    <w:p w14:paraId="24EA9444" w14:textId="77777777" w:rsidR="00236B07" w:rsidRDefault="00236B07" w:rsidP="00236B07">
      <w:pPr>
        <w:pStyle w:val="ListParagraph"/>
        <w:ind w:left="0"/>
        <w:rPr>
          <w:rFonts w:ascii="Arial" w:hAnsi="Arial" w:cs="Arial"/>
          <w:b/>
          <w:bCs/>
        </w:rPr>
      </w:pPr>
    </w:p>
    <w:p w14:paraId="62F54728" w14:textId="5646C3D4" w:rsidR="00613E9D" w:rsidRPr="00390EAE" w:rsidRDefault="00613E9D" w:rsidP="003B64CC">
      <w:pPr>
        <w:pStyle w:val="ListParagraph"/>
        <w:numPr>
          <w:ilvl w:val="1"/>
          <w:numId w:val="34"/>
        </w:numPr>
        <w:ind w:left="0" w:firstLine="0"/>
        <w:rPr>
          <w:rFonts w:ascii="Arial" w:hAnsi="Arial" w:cs="Arial"/>
          <w:b/>
          <w:bCs/>
        </w:rPr>
      </w:pPr>
      <w:r w:rsidRPr="00390EAE">
        <w:rPr>
          <w:rFonts w:ascii="Arial" w:hAnsi="Arial" w:cs="Arial"/>
          <w:b/>
          <w:bCs/>
        </w:rPr>
        <w:t xml:space="preserve">Research Results </w:t>
      </w:r>
    </w:p>
    <w:p w14:paraId="33C340B7" w14:textId="457E5D31" w:rsidR="005321B8" w:rsidRPr="00DB57E8" w:rsidRDefault="0099084B" w:rsidP="005321B8">
      <w:pPr>
        <w:jc w:val="both"/>
        <w:rPr>
          <w:rFonts w:ascii="Arial" w:hAnsi="Arial" w:cs="Arial"/>
          <w:sz w:val="20"/>
          <w:szCs w:val="20"/>
        </w:rPr>
      </w:pPr>
      <w:r w:rsidRPr="00DB57E8">
        <w:rPr>
          <w:rFonts w:ascii="Arial" w:hAnsi="Arial" w:cs="Arial"/>
          <w:sz w:val="20"/>
          <w:szCs w:val="20"/>
        </w:rPr>
        <w:t>Summarizing the previous sections, it is suggested that a</w:t>
      </w:r>
      <w:r w:rsidR="00A4033E" w:rsidRPr="00DB57E8">
        <w:rPr>
          <w:rFonts w:ascii="Arial" w:hAnsi="Arial" w:cs="Arial"/>
          <w:sz w:val="20"/>
          <w:szCs w:val="20"/>
        </w:rPr>
        <w:t xml:space="preserve"> toolkit </w:t>
      </w:r>
      <w:r w:rsidR="005321B8" w:rsidRPr="00DB57E8">
        <w:rPr>
          <w:rFonts w:ascii="Arial" w:hAnsi="Arial" w:cs="Arial"/>
          <w:sz w:val="20"/>
          <w:szCs w:val="20"/>
        </w:rPr>
        <w:t>contributes by:</w:t>
      </w:r>
      <w:r w:rsidRPr="00DB57E8">
        <w:rPr>
          <w:rFonts w:ascii="Arial" w:hAnsi="Arial" w:cs="Arial"/>
          <w:sz w:val="20"/>
          <w:szCs w:val="20"/>
        </w:rPr>
        <w:t xml:space="preserve"> </w:t>
      </w:r>
      <w:r w:rsidR="005321B8" w:rsidRPr="00DB57E8">
        <w:rPr>
          <w:rFonts w:ascii="Arial" w:hAnsi="Arial" w:cs="Arial"/>
          <w:b/>
          <w:bCs/>
          <w:sz w:val="20"/>
          <w:szCs w:val="20"/>
        </w:rPr>
        <w:t>Bridging paradigms</w:t>
      </w:r>
      <w:r w:rsidRPr="00DB57E8">
        <w:rPr>
          <w:rFonts w:ascii="Arial" w:hAnsi="Arial" w:cs="Arial"/>
          <w:b/>
          <w:bCs/>
          <w:sz w:val="20"/>
          <w:szCs w:val="20"/>
        </w:rPr>
        <w:t xml:space="preserve"> </w:t>
      </w:r>
      <w:r w:rsidR="00A211CB">
        <w:rPr>
          <w:rFonts w:ascii="Arial" w:hAnsi="Arial" w:cs="Arial"/>
          <w:sz w:val="20"/>
          <w:szCs w:val="20"/>
        </w:rPr>
        <w:t xml:space="preserve">that </w:t>
      </w:r>
      <w:r w:rsidR="005321B8" w:rsidRPr="00DB57E8">
        <w:rPr>
          <w:rFonts w:ascii="Arial" w:hAnsi="Arial" w:cs="Arial"/>
          <w:sz w:val="20"/>
          <w:szCs w:val="20"/>
        </w:rPr>
        <w:t>integrat</w:t>
      </w:r>
      <w:r w:rsidR="00A211CB">
        <w:rPr>
          <w:rFonts w:ascii="Arial" w:hAnsi="Arial" w:cs="Arial"/>
          <w:sz w:val="20"/>
          <w:szCs w:val="20"/>
        </w:rPr>
        <w:t>e</w:t>
      </w:r>
      <w:r w:rsidR="005321B8" w:rsidRPr="00DB57E8">
        <w:rPr>
          <w:rFonts w:ascii="Arial" w:hAnsi="Arial" w:cs="Arial"/>
          <w:sz w:val="20"/>
          <w:szCs w:val="20"/>
        </w:rPr>
        <w:t xml:space="preserve"> methodological, organizational, and policy literature through a unified systems mechanism</w:t>
      </w:r>
      <w:r w:rsidRPr="00DB57E8">
        <w:rPr>
          <w:rFonts w:ascii="Arial" w:hAnsi="Arial" w:cs="Arial"/>
          <w:sz w:val="20"/>
          <w:szCs w:val="20"/>
        </w:rPr>
        <w:t xml:space="preserve">; </w:t>
      </w:r>
      <w:r w:rsidR="005321B8" w:rsidRPr="00DB57E8">
        <w:rPr>
          <w:rFonts w:ascii="Arial" w:hAnsi="Arial" w:cs="Arial"/>
          <w:b/>
          <w:bCs/>
          <w:sz w:val="20"/>
          <w:szCs w:val="20"/>
        </w:rPr>
        <w:t>Providing a reproducible process</w:t>
      </w:r>
      <w:r w:rsidR="005321B8" w:rsidRPr="00DB57E8">
        <w:rPr>
          <w:rFonts w:ascii="Arial" w:hAnsi="Arial" w:cs="Arial"/>
          <w:sz w:val="20"/>
          <w:szCs w:val="20"/>
        </w:rPr>
        <w:t xml:space="preserve">, </w:t>
      </w:r>
      <w:r w:rsidRPr="00DB57E8">
        <w:rPr>
          <w:rFonts w:ascii="Arial" w:hAnsi="Arial" w:cs="Arial"/>
          <w:sz w:val="20"/>
          <w:szCs w:val="20"/>
        </w:rPr>
        <w:t xml:space="preserve">by providing </w:t>
      </w:r>
      <w:r w:rsidR="005321B8" w:rsidRPr="00DB57E8">
        <w:rPr>
          <w:rFonts w:ascii="Arial" w:hAnsi="Arial" w:cs="Arial"/>
          <w:sz w:val="20"/>
          <w:szCs w:val="20"/>
        </w:rPr>
        <w:t>a four-step synthesis procedure applicable to other conceptual frameworks</w:t>
      </w:r>
      <w:r w:rsidRPr="00DB57E8">
        <w:rPr>
          <w:rFonts w:ascii="Arial" w:hAnsi="Arial" w:cs="Arial"/>
          <w:sz w:val="20"/>
          <w:szCs w:val="20"/>
        </w:rPr>
        <w:t xml:space="preserve">; and </w:t>
      </w:r>
      <w:r w:rsidR="00EE356F">
        <w:rPr>
          <w:rFonts w:ascii="Arial" w:hAnsi="Arial" w:cs="Arial"/>
          <w:b/>
          <w:bCs/>
          <w:sz w:val="20"/>
          <w:szCs w:val="20"/>
        </w:rPr>
        <w:t>advancing</w:t>
      </w:r>
      <w:r w:rsidR="005321B8" w:rsidRPr="00DB57E8">
        <w:rPr>
          <w:rFonts w:ascii="Arial" w:hAnsi="Arial" w:cs="Arial"/>
          <w:b/>
          <w:bCs/>
          <w:sz w:val="20"/>
          <w:szCs w:val="20"/>
        </w:rPr>
        <w:t xml:space="preserve"> conceptual rigor in desk research</w:t>
      </w:r>
      <w:r w:rsidR="00A211CB">
        <w:rPr>
          <w:rFonts w:ascii="Arial" w:hAnsi="Arial" w:cs="Arial"/>
          <w:b/>
          <w:bCs/>
          <w:sz w:val="20"/>
          <w:szCs w:val="20"/>
        </w:rPr>
        <w:t xml:space="preserve">, </w:t>
      </w:r>
      <w:r w:rsidR="00A211CB" w:rsidRPr="00EE356F">
        <w:rPr>
          <w:rFonts w:ascii="Arial" w:hAnsi="Arial" w:cs="Arial"/>
          <w:sz w:val="20"/>
          <w:szCs w:val="20"/>
        </w:rPr>
        <w:t>which</w:t>
      </w:r>
      <w:r w:rsidRPr="00DB57E8">
        <w:rPr>
          <w:rFonts w:ascii="Arial" w:hAnsi="Arial" w:cs="Arial"/>
          <w:b/>
          <w:bCs/>
          <w:sz w:val="20"/>
          <w:szCs w:val="20"/>
        </w:rPr>
        <w:t xml:space="preserve"> </w:t>
      </w:r>
      <w:r w:rsidR="005321B8" w:rsidRPr="00DB57E8">
        <w:rPr>
          <w:rFonts w:ascii="Arial" w:hAnsi="Arial" w:cs="Arial"/>
          <w:sz w:val="20"/>
          <w:szCs w:val="20"/>
        </w:rPr>
        <w:t>demonstrat</w:t>
      </w:r>
      <w:r w:rsidR="00A211CB">
        <w:rPr>
          <w:rFonts w:ascii="Arial" w:hAnsi="Arial" w:cs="Arial"/>
          <w:sz w:val="20"/>
          <w:szCs w:val="20"/>
        </w:rPr>
        <w:t>e</w:t>
      </w:r>
      <w:r w:rsidR="005321B8" w:rsidRPr="00DB57E8">
        <w:rPr>
          <w:rFonts w:ascii="Arial" w:hAnsi="Arial" w:cs="Arial"/>
          <w:sz w:val="20"/>
          <w:szCs w:val="20"/>
        </w:rPr>
        <w:t xml:space="preserve"> that non-empirical designs can yield structured, valid, and practically useful models</w:t>
      </w:r>
      <w:r w:rsidR="00DB57E8" w:rsidRPr="00DB57E8">
        <w:rPr>
          <w:rFonts w:ascii="Arial" w:hAnsi="Arial" w:cs="Arial"/>
          <w:sz w:val="20"/>
          <w:szCs w:val="20"/>
        </w:rPr>
        <w:t xml:space="preserve">. </w:t>
      </w:r>
      <w:r w:rsidR="005321B8" w:rsidRPr="00DB57E8">
        <w:rPr>
          <w:rFonts w:ascii="Arial" w:hAnsi="Arial" w:cs="Arial"/>
          <w:sz w:val="20"/>
          <w:szCs w:val="20"/>
        </w:rPr>
        <w:t xml:space="preserve">The next </w:t>
      </w:r>
      <w:r w:rsidR="004846B1" w:rsidRPr="00DB57E8">
        <w:rPr>
          <w:rFonts w:ascii="Arial" w:hAnsi="Arial" w:cs="Arial"/>
          <w:sz w:val="20"/>
          <w:szCs w:val="20"/>
        </w:rPr>
        <w:t>section</w:t>
      </w:r>
      <w:r w:rsidR="005321B8" w:rsidRPr="00DB57E8">
        <w:rPr>
          <w:rFonts w:ascii="Arial" w:hAnsi="Arial" w:cs="Arial"/>
          <w:sz w:val="20"/>
          <w:szCs w:val="20"/>
        </w:rPr>
        <w:t>, Discussion and Implications, interprets the significance of this transformation pathway for educational governance, professional culture, and future empirical validation.</w:t>
      </w:r>
    </w:p>
    <w:p w14:paraId="76966ACE" w14:textId="77777777" w:rsidR="005321B8" w:rsidRPr="00390EAE" w:rsidRDefault="005321B8" w:rsidP="005321B8">
      <w:pPr>
        <w:pStyle w:val="ListParagraph"/>
        <w:ind w:left="0"/>
        <w:rPr>
          <w:rFonts w:ascii="Arial" w:hAnsi="Arial" w:cs="Arial"/>
          <w:b/>
          <w:bCs/>
        </w:rPr>
      </w:pPr>
    </w:p>
    <w:p w14:paraId="3024340F" w14:textId="77777777" w:rsidR="00A6611A" w:rsidRPr="00390EAE" w:rsidRDefault="00613E9D" w:rsidP="003B64CC">
      <w:pPr>
        <w:pStyle w:val="ListParagraph"/>
        <w:numPr>
          <w:ilvl w:val="0"/>
          <w:numId w:val="34"/>
        </w:numPr>
        <w:ind w:left="0" w:firstLine="0"/>
        <w:rPr>
          <w:rFonts w:ascii="Arial" w:hAnsi="Arial" w:cs="Arial"/>
          <w:b/>
          <w:bCs/>
        </w:rPr>
      </w:pPr>
      <w:r w:rsidRPr="00390EAE">
        <w:rPr>
          <w:rFonts w:ascii="Arial" w:hAnsi="Arial" w:cs="Arial"/>
          <w:b/>
          <w:bCs/>
        </w:rPr>
        <w:t>DISCUSSION AND IMPLICATIONS</w:t>
      </w:r>
    </w:p>
    <w:p w14:paraId="343B957A" w14:textId="77777777" w:rsidR="00A6611A" w:rsidRPr="00390EAE" w:rsidRDefault="00A6611A" w:rsidP="00A6611A">
      <w:pPr>
        <w:pStyle w:val="ListParagraph"/>
        <w:ind w:left="0"/>
        <w:rPr>
          <w:rFonts w:ascii="Arial" w:hAnsi="Arial" w:cs="Arial"/>
        </w:rPr>
      </w:pPr>
    </w:p>
    <w:p w14:paraId="7ECE0199" w14:textId="67093C41" w:rsidR="007D5C6F" w:rsidRPr="00DB57E8" w:rsidRDefault="007D5C6F" w:rsidP="009D04B8">
      <w:pPr>
        <w:pStyle w:val="ListParagraph"/>
        <w:ind w:left="0"/>
        <w:jc w:val="both"/>
        <w:rPr>
          <w:rFonts w:ascii="Arial" w:hAnsi="Arial" w:cs="Arial"/>
          <w:b/>
          <w:bCs/>
          <w:sz w:val="20"/>
          <w:szCs w:val="20"/>
        </w:rPr>
      </w:pPr>
      <w:r w:rsidRPr="00DB57E8">
        <w:rPr>
          <w:rFonts w:ascii="Arial" w:hAnsi="Arial" w:cs="Arial"/>
          <w:sz w:val="20"/>
          <w:szCs w:val="20"/>
        </w:rPr>
        <w:t xml:space="preserve">This paper presents a fully documented </w:t>
      </w:r>
      <w:r w:rsidR="009D04B8" w:rsidRPr="00DB57E8">
        <w:rPr>
          <w:rFonts w:ascii="Arial" w:hAnsi="Arial" w:cs="Arial"/>
          <w:sz w:val="20"/>
          <w:szCs w:val="20"/>
        </w:rPr>
        <w:t xml:space="preserve">educational </w:t>
      </w:r>
      <w:r w:rsidRPr="00DB57E8">
        <w:rPr>
          <w:rFonts w:ascii="Arial" w:hAnsi="Arial" w:cs="Arial"/>
          <w:sz w:val="20"/>
          <w:szCs w:val="20"/>
        </w:rPr>
        <w:t>research toolkit</w:t>
      </w:r>
      <w:r w:rsidR="009E57F7" w:rsidRPr="00DB57E8">
        <w:rPr>
          <w:rFonts w:ascii="Arial" w:hAnsi="Arial" w:cs="Arial"/>
          <w:sz w:val="20"/>
          <w:szCs w:val="20"/>
        </w:rPr>
        <w:t>s</w:t>
      </w:r>
      <w:r w:rsidRPr="00DB57E8">
        <w:rPr>
          <w:rFonts w:ascii="Arial" w:hAnsi="Arial" w:cs="Arial"/>
          <w:sz w:val="20"/>
          <w:szCs w:val="20"/>
        </w:rPr>
        <w:t xml:space="preserve"> not only in the way educational research can assist</w:t>
      </w:r>
      <w:r w:rsidR="009E57F7" w:rsidRPr="00DB57E8">
        <w:rPr>
          <w:rFonts w:ascii="Arial" w:hAnsi="Arial" w:cs="Arial"/>
          <w:sz w:val="20"/>
          <w:szCs w:val="20"/>
        </w:rPr>
        <w:t>,</w:t>
      </w:r>
      <w:r w:rsidRPr="00DB57E8">
        <w:rPr>
          <w:rFonts w:ascii="Arial" w:hAnsi="Arial" w:cs="Arial"/>
          <w:sz w:val="20"/>
          <w:szCs w:val="20"/>
        </w:rPr>
        <w:t xml:space="preserve"> </w:t>
      </w:r>
      <w:r w:rsidR="009E57F7" w:rsidRPr="00DB57E8">
        <w:rPr>
          <w:rFonts w:ascii="Arial" w:hAnsi="Arial" w:cs="Arial"/>
          <w:sz w:val="20"/>
          <w:szCs w:val="20"/>
        </w:rPr>
        <w:t xml:space="preserve">utilizing them, </w:t>
      </w:r>
      <w:r w:rsidRPr="00DB57E8">
        <w:rPr>
          <w:rFonts w:ascii="Arial" w:hAnsi="Arial" w:cs="Arial"/>
          <w:sz w:val="20"/>
          <w:szCs w:val="20"/>
        </w:rPr>
        <w:t xml:space="preserve">in teaching and learning, but most importantly </w:t>
      </w:r>
      <w:r w:rsidR="009D04B8" w:rsidRPr="00DB57E8">
        <w:rPr>
          <w:rFonts w:ascii="Arial" w:hAnsi="Arial" w:cs="Arial"/>
          <w:sz w:val="20"/>
          <w:szCs w:val="20"/>
        </w:rPr>
        <w:t xml:space="preserve">by </w:t>
      </w:r>
      <w:r w:rsidRPr="00DB57E8">
        <w:rPr>
          <w:rFonts w:ascii="Arial" w:hAnsi="Arial" w:cs="Arial"/>
          <w:sz w:val="20"/>
          <w:szCs w:val="20"/>
        </w:rPr>
        <w:t>offer</w:t>
      </w:r>
      <w:r w:rsidR="009D04B8" w:rsidRPr="00DB57E8">
        <w:rPr>
          <w:rFonts w:ascii="Arial" w:hAnsi="Arial" w:cs="Arial"/>
          <w:sz w:val="20"/>
          <w:szCs w:val="20"/>
        </w:rPr>
        <w:t>ing</w:t>
      </w:r>
      <w:r w:rsidRPr="00DB57E8">
        <w:rPr>
          <w:rFonts w:ascii="Arial" w:hAnsi="Arial" w:cs="Arial"/>
          <w:sz w:val="20"/>
          <w:szCs w:val="20"/>
        </w:rPr>
        <w:t xml:space="preserve"> a list of research approaches for consideration.  As a result, its major conclusions are:</w:t>
      </w:r>
    </w:p>
    <w:p w14:paraId="4E4CC686" w14:textId="77777777" w:rsidR="007D5C6F" w:rsidRPr="00390EAE" w:rsidRDefault="007D5C6F" w:rsidP="007D5C6F">
      <w:pPr>
        <w:pStyle w:val="ListParagraph"/>
        <w:ind w:left="0"/>
        <w:rPr>
          <w:rFonts w:ascii="Arial" w:hAnsi="Arial" w:cs="Arial"/>
          <w:b/>
          <w:bCs/>
        </w:rPr>
      </w:pPr>
    </w:p>
    <w:p w14:paraId="59798D4E" w14:textId="2F8EEBF7" w:rsidR="00613E9D" w:rsidRPr="00390EAE" w:rsidRDefault="00530BC5" w:rsidP="00530BC5">
      <w:pPr>
        <w:pStyle w:val="ListParagraph"/>
        <w:numPr>
          <w:ilvl w:val="1"/>
          <w:numId w:val="36"/>
        </w:numPr>
        <w:ind w:left="426" w:hanging="426"/>
        <w:rPr>
          <w:rFonts w:ascii="Arial" w:hAnsi="Arial" w:cs="Arial"/>
          <w:b/>
          <w:bCs/>
        </w:rPr>
      </w:pPr>
      <w:r w:rsidRPr="00390EAE">
        <w:rPr>
          <w:rFonts w:ascii="Arial" w:hAnsi="Arial" w:cs="Arial"/>
          <w:b/>
          <w:bCs/>
        </w:rPr>
        <w:t xml:space="preserve"> </w:t>
      </w:r>
      <w:r w:rsidR="00613E9D" w:rsidRPr="00390EAE">
        <w:rPr>
          <w:rFonts w:ascii="Arial" w:hAnsi="Arial" w:cs="Arial"/>
          <w:b/>
          <w:bCs/>
        </w:rPr>
        <w:t>Contribution</w:t>
      </w:r>
      <w:r w:rsidRPr="00390EAE">
        <w:rPr>
          <w:rFonts w:ascii="Arial" w:hAnsi="Arial" w:cs="Arial"/>
          <w:b/>
          <w:bCs/>
        </w:rPr>
        <w:t>s</w:t>
      </w:r>
      <w:r w:rsidR="00613E9D" w:rsidRPr="00390EAE">
        <w:rPr>
          <w:rFonts w:ascii="Arial" w:hAnsi="Arial" w:cs="Arial"/>
          <w:b/>
          <w:bCs/>
        </w:rPr>
        <w:t xml:space="preserve"> </w:t>
      </w:r>
    </w:p>
    <w:p w14:paraId="72C3073F" w14:textId="77777777" w:rsidR="009D04B8" w:rsidRPr="00390EAE" w:rsidRDefault="009D04B8" w:rsidP="00A6611A">
      <w:pPr>
        <w:pStyle w:val="ListParagraph"/>
        <w:ind w:left="0"/>
        <w:jc w:val="both"/>
        <w:rPr>
          <w:rFonts w:ascii="Arial" w:hAnsi="Arial" w:cs="Arial"/>
        </w:rPr>
      </w:pPr>
    </w:p>
    <w:p w14:paraId="550ECF54" w14:textId="597C35E9" w:rsidR="007D5C6F" w:rsidRDefault="009D04B8" w:rsidP="00A6611A">
      <w:pPr>
        <w:pStyle w:val="ListParagraph"/>
        <w:ind w:left="0"/>
        <w:jc w:val="both"/>
        <w:rPr>
          <w:rFonts w:ascii="Arial" w:hAnsi="Arial" w:cs="Arial"/>
          <w:sz w:val="20"/>
          <w:szCs w:val="20"/>
        </w:rPr>
      </w:pPr>
      <w:r w:rsidRPr="00DB57E8">
        <w:rPr>
          <w:rFonts w:ascii="Arial" w:hAnsi="Arial" w:cs="Arial"/>
          <w:sz w:val="20"/>
          <w:szCs w:val="20"/>
        </w:rPr>
        <w:t>The implications or contributions of a toolkit, in the form of c</w:t>
      </w:r>
      <w:r w:rsidR="007D5C6F" w:rsidRPr="00DB57E8">
        <w:rPr>
          <w:rFonts w:ascii="Arial" w:hAnsi="Arial" w:cs="Arial"/>
          <w:sz w:val="20"/>
          <w:szCs w:val="20"/>
        </w:rPr>
        <w:t>onceptual inquiry</w:t>
      </w:r>
      <w:r w:rsidRPr="00DB57E8">
        <w:rPr>
          <w:rFonts w:ascii="Arial" w:hAnsi="Arial" w:cs="Arial"/>
          <w:sz w:val="20"/>
          <w:szCs w:val="20"/>
        </w:rPr>
        <w:t>,</w:t>
      </w:r>
      <w:r w:rsidR="007D5C6F" w:rsidRPr="00DB57E8">
        <w:rPr>
          <w:rFonts w:ascii="Arial" w:hAnsi="Arial" w:cs="Arial"/>
          <w:sz w:val="20"/>
          <w:szCs w:val="20"/>
        </w:rPr>
        <w:t xml:space="preserve"> is situated at the intersection of three overlapping fields</w:t>
      </w:r>
      <w:r w:rsidRPr="00DB57E8">
        <w:rPr>
          <w:rFonts w:ascii="Arial" w:hAnsi="Arial" w:cs="Arial"/>
          <w:sz w:val="20"/>
          <w:szCs w:val="20"/>
        </w:rPr>
        <w:t xml:space="preserve"> as shown </w:t>
      </w:r>
      <w:r w:rsidR="003B2C57">
        <w:rPr>
          <w:rFonts w:ascii="Arial" w:hAnsi="Arial" w:cs="Arial"/>
          <w:sz w:val="20"/>
          <w:szCs w:val="20"/>
        </w:rPr>
        <w:t>In Table 3.</w:t>
      </w:r>
    </w:p>
    <w:p w14:paraId="0D2D185E" w14:textId="160C9722" w:rsidR="003B2C57" w:rsidRDefault="003B2C57" w:rsidP="00A6611A">
      <w:pPr>
        <w:pStyle w:val="ListParagraph"/>
        <w:ind w:left="0"/>
        <w:jc w:val="both"/>
        <w:rPr>
          <w:rFonts w:ascii="Arial" w:hAnsi="Arial" w:cs="Arial"/>
          <w:sz w:val="20"/>
          <w:szCs w:val="20"/>
        </w:rPr>
      </w:pPr>
    </w:p>
    <w:p w14:paraId="7C0EA3AD" w14:textId="78AF8812" w:rsidR="003B2C57" w:rsidRPr="003B2C57" w:rsidRDefault="003B2C57" w:rsidP="00A6611A">
      <w:pPr>
        <w:pStyle w:val="ListParagraph"/>
        <w:ind w:left="0"/>
        <w:jc w:val="both"/>
        <w:rPr>
          <w:rFonts w:ascii="Arial" w:hAnsi="Arial" w:cs="Arial"/>
          <w:b/>
          <w:bCs/>
          <w:sz w:val="20"/>
          <w:szCs w:val="20"/>
        </w:rPr>
      </w:pPr>
      <w:r w:rsidRPr="003B2C57">
        <w:rPr>
          <w:rFonts w:ascii="Arial" w:hAnsi="Arial" w:cs="Arial"/>
          <w:b/>
          <w:bCs/>
          <w:sz w:val="20"/>
          <w:szCs w:val="20"/>
        </w:rPr>
        <w:t>Table 3.</w:t>
      </w:r>
      <w:r>
        <w:rPr>
          <w:rFonts w:ascii="Arial" w:hAnsi="Arial" w:cs="Arial"/>
          <w:b/>
          <w:bCs/>
          <w:sz w:val="20"/>
          <w:szCs w:val="20"/>
        </w:rPr>
        <w:t xml:space="preserve"> </w:t>
      </w:r>
      <w:r w:rsidRPr="003B2C57">
        <w:rPr>
          <w:rFonts w:ascii="Arial" w:hAnsi="Arial" w:cs="Arial"/>
          <w:b/>
          <w:bCs/>
          <w:sz w:val="20"/>
          <w:szCs w:val="20"/>
        </w:rPr>
        <w:t>Toolkit Contributions</w:t>
      </w:r>
    </w:p>
    <w:p w14:paraId="744ED13D" w14:textId="77777777" w:rsidR="00C702C0" w:rsidRPr="00DB57E8" w:rsidRDefault="00C702C0" w:rsidP="00A6611A">
      <w:pPr>
        <w:pStyle w:val="ListParagraph"/>
        <w:ind w:left="0"/>
        <w:jc w:val="both"/>
        <w:rPr>
          <w:rFonts w:ascii="Arial" w:hAnsi="Arial" w:cs="Arial"/>
          <w:sz w:val="20"/>
          <w:szCs w:val="20"/>
        </w:rPr>
      </w:pPr>
    </w:p>
    <w:tbl>
      <w:tblPr>
        <w:tblStyle w:val="GridTable4"/>
        <w:tblW w:w="0" w:type="auto"/>
        <w:tblLook w:val="04A0" w:firstRow="1" w:lastRow="0" w:firstColumn="1" w:lastColumn="0" w:noHBand="0" w:noVBand="1"/>
      </w:tblPr>
      <w:tblGrid>
        <w:gridCol w:w="4070"/>
        <w:gridCol w:w="5280"/>
      </w:tblGrid>
      <w:tr w:rsidR="007D5C6F" w:rsidRPr="00DB57E8" w14:paraId="0E7D6A81" w14:textId="77777777" w:rsidTr="004459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34AF92" w14:textId="3F74429E" w:rsidR="007D5C6F" w:rsidRPr="00DB57E8" w:rsidRDefault="001A2DA3" w:rsidP="004459BA">
            <w:pPr>
              <w:spacing w:line="278" w:lineRule="auto"/>
              <w:jc w:val="center"/>
              <w:rPr>
                <w:rFonts w:ascii="Arial" w:hAnsi="Arial" w:cs="Arial"/>
                <w:sz w:val="20"/>
                <w:szCs w:val="20"/>
              </w:rPr>
            </w:pPr>
            <w:r w:rsidRPr="00DB57E8">
              <w:rPr>
                <w:rFonts w:ascii="Arial" w:hAnsi="Arial" w:cs="Arial"/>
                <w:sz w:val="20"/>
                <w:szCs w:val="20"/>
              </w:rPr>
              <w:t>Fields</w:t>
            </w:r>
          </w:p>
        </w:tc>
        <w:tc>
          <w:tcPr>
            <w:tcW w:w="0" w:type="auto"/>
            <w:hideMark/>
          </w:tcPr>
          <w:p w14:paraId="644036A6" w14:textId="77777777" w:rsidR="007D5C6F" w:rsidRPr="00DB57E8" w:rsidRDefault="007D5C6F" w:rsidP="004459BA">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57E8">
              <w:rPr>
                <w:rFonts w:ascii="Arial" w:hAnsi="Arial" w:cs="Arial"/>
                <w:sz w:val="20"/>
                <w:szCs w:val="20"/>
              </w:rPr>
              <w:t>Contribution</w:t>
            </w:r>
          </w:p>
        </w:tc>
      </w:tr>
      <w:tr w:rsidR="007D5C6F" w:rsidRPr="00DB57E8" w14:paraId="16049E27" w14:textId="77777777" w:rsidTr="00445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6B956D" w14:textId="77777777" w:rsidR="007D5C6F" w:rsidRPr="00DB57E8" w:rsidRDefault="007D5C6F" w:rsidP="004459BA">
            <w:pPr>
              <w:spacing w:line="278" w:lineRule="auto"/>
              <w:rPr>
                <w:rFonts w:ascii="Arial" w:hAnsi="Arial" w:cs="Arial"/>
                <w:sz w:val="20"/>
                <w:szCs w:val="20"/>
              </w:rPr>
            </w:pPr>
            <w:r w:rsidRPr="00DB57E8">
              <w:rPr>
                <w:rFonts w:ascii="Arial" w:hAnsi="Arial" w:cs="Arial"/>
                <w:sz w:val="20"/>
                <w:szCs w:val="20"/>
              </w:rPr>
              <w:t>Educational Systems Theory</w:t>
            </w:r>
          </w:p>
        </w:tc>
        <w:tc>
          <w:tcPr>
            <w:tcW w:w="0" w:type="auto"/>
            <w:hideMark/>
          </w:tcPr>
          <w:p w14:paraId="46506A23" w14:textId="77777777" w:rsidR="007D5C6F" w:rsidRPr="00DB57E8" w:rsidRDefault="007D5C6F" w:rsidP="004459BA">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57E8">
              <w:rPr>
                <w:rFonts w:ascii="Arial" w:hAnsi="Arial" w:cs="Arial"/>
                <w:sz w:val="20"/>
                <w:szCs w:val="20"/>
              </w:rPr>
              <w:t>Provides a mechanistic account of system learning through feedback.</w:t>
            </w:r>
          </w:p>
        </w:tc>
      </w:tr>
      <w:tr w:rsidR="007D5C6F" w:rsidRPr="00DB57E8" w14:paraId="065C3A1C" w14:textId="77777777" w:rsidTr="004459BA">
        <w:tc>
          <w:tcPr>
            <w:cnfStyle w:val="001000000000" w:firstRow="0" w:lastRow="0" w:firstColumn="1" w:lastColumn="0" w:oddVBand="0" w:evenVBand="0" w:oddHBand="0" w:evenHBand="0" w:firstRowFirstColumn="0" w:firstRowLastColumn="0" w:lastRowFirstColumn="0" w:lastRowLastColumn="0"/>
            <w:tcW w:w="0" w:type="auto"/>
            <w:hideMark/>
          </w:tcPr>
          <w:p w14:paraId="4A34050D" w14:textId="77777777" w:rsidR="007D5C6F" w:rsidRPr="00DB57E8" w:rsidRDefault="007D5C6F" w:rsidP="004459BA">
            <w:pPr>
              <w:spacing w:line="278" w:lineRule="auto"/>
              <w:rPr>
                <w:rFonts w:ascii="Arial" w:hAnsi="Arial" w:cs="Arial"/>
                <w:sz w:val="20"/>
                <w:szCs w:val="20"/>
              </w:rPr>
            </w:pPr>
            <w:r w:rsidRPr="00DB57E8">
              <w:rPr>
                <w:rFonts w:ascii="Arial" w:hAnsi="Arial" w:cs="Arial"/>
                <w:sz w:val="20"/>
                <w:szCs w:val="20"/>
              </w:rPr>
              <w:t>Organizational Learning &amp; Knowledge Management</w:t>
            </w:r>
          </w:p>
        </w:tc>
        <w:tc>
          <w:tcPr>
            <w:tcW w:w="0" w:type="auto"/>
            <w:hideMark/>
          </w:tcPr>
          <w:p w14:paraId="48B2971E" w14:textId="77777777" w:rsidR="007D5C6F" w:rsidRPr="00DB57E8" w:rsidRDefault="007D5C6F" w:rsidP="004459B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57E8">
              <w:rPr>
                <w:rFonts w:ascii="Arial" w:hAnsi="Arial" w:cs="Arial"/>
                <w:sz w:val="20"/>
                <w:szCs w:val="20"/>
              </w:rPr>
              <w:t>Extends Argyris &amp; Schön and Nonaka’s frameworks to the education sector.</w:t>
            </w:r>
          </w:p>
        </w:tc>
      </w:tr>
      <w:tr w:rsidR="007D5C6F" w:rsidRPr="00DB57E8" w14:paraId="17838788" w14:textId="77777777" w:rsidTr="00445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E0058" w14:textId="77777777" w:rsidR="007D5C6F" w:rsidRPr="00DB57E8" w:rsidRDefault="007D5C6F" w:rsidP="004459BA">
            <w:pPr>
              <w:spacing w:line="278" w:lineRule="auto"/>
              <w:rPr>
                <w:rFonts w:ascii="Arial" w:hAnsi="Arial" w:cs="Arial"/>
                <w:sz w:val="20"/>
                <w:szCs w:val="20"/>
              </w:rPr>
            </w:pPr>
            <w:r w:rsidRPr="00DB57E8">
              <w:rPr>
                <w:rFonts w:ascii="Arial" w:hAnsi="Arial" w:cs="Arial"/>
                <w:sz w:val="20"/>
                <w:szCs w:val="20"/>
              </w:rPr>
              <w:t>Educational Policy and Governance</w:t>
            </w:r>
          </w:p>
        </w:tc>
        <w:tc>
          <w:tcPr>
            <w:tcW w:w="0" w:type="auto"/>
            <w:hideMark/>
          </w:tcPr>
          <w:p w14:paraId="4ECFDDF9" w14:textId="77777777" w:rsidR="007D5C6F" w:rsidRPr="00DB57E8" w:rsidRDefault="007D5C6F" w:rsidP="004459BA">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57E8">
              <w:rPr>
                <w:rFonts w:ascii="Arial" w:hAnsi="Arial" w:cs="Arial"/>
                <w:sz w:val="20"/>
                <w:szCs w:val="20"/>
              </w:rPr>
              <w:t>Offers a structural model for evidence-informed, adaptive decision-making.</w:t>
            </w:r>
          </w:p>
        </w:tc>
      </w:tr>
    </w:tbl>
    <w:p w14:paraId="111ABD9D" w14:textId="77777777" w:rsidR="00530BC5" w:rsidRPr="00DB57E8" w:rsidRDefault="00530BC5" w:rsidP="00A6611A">
      <w:pPr>
        <w:jc w:val="both"/>
        <w:rPr>
          <w:rFonts w:ascii="Arial" w:hAnsi="Arial" w:cs="Arial"/>
          <w:sz w:val="20"/>
          <w:szCs w:val="20"/>
        </w:rPr>
      </w:pPr>
    </w:p>
    <w:p w14:paraId="2820DE07" w14:textId="6E92CEF7" w:rsidR="007D5C6F" w:rsidRPr="00DB57E8" w:rsidRDefault="001A2DA3" w:rsidP="00A6611A">
      <w:pPr>
        <w:jc w:val="both"/>
        <w:rPr>
          <w:rFonts w:ascii="Arial" w:hAnsi="Arial" w:cs="Arial"/>
          <w:sz w:val="20"/>
          <w:szCs w:val="20"/>
        </w:rPr>
      </w:pPr>
      <w:r w:rsidRPr="00DB57E8">
        <w:rPr>
          <w:rFonts w:ascii="Arial" w:hAnsi="Arial" w:cs="Arial"/>
          <w:sz w:val="20"/>
          <w:szCs w:val="20"/>
        </w:rPr>
        <w:t>That is, a toolkit, b</w:t>
      </w:r>
      <w:r w:rsidR="007D5C6F" w:rsidRPr="00DB57E8">
        <w:rPr>
          <w:rFonts w:ascii="Arial" w:hAnsi="Arial" w:cs="Arial"/>
          <w:sz w:val="20"/>
          <w:szCs w:val="20"/>
        </w:rPr>
        <w:t>y remaining desk-based, avoids the constraints of single-site case research</w:t>
      </w:r>
      <w:r w:rsidRPr="00DB57E8">
        <w:rPr>
          <w:rFonts w:ascii="Arial" w:hAnsi="Arial" w:cs="Arial"/>
          <w:sz w:val="20"/>
          <w:szCs w:val="20"/>
        </w:rPr>
        <w:t>,</w:t>
      </w:r>
      <w:r w:rsidR="007D5C6F" w:rsidRPr="00DB57E8">
        <w:rPr>
          <w:rFonts w:ascii="Arial" w:hAnsi="Arial" w:cs="Arial"/>
          <w:sz w:val="20"/>
          <w:szCs w:val="20"/>
        </w:rPr>
        <w:t xml:space="preserve"> while offering a </w:t>
      </w:r>
      <w:r w:rsidR="007D5C6F" w:rsidRPr="00DB57E8">
        <w:rPr>
          <w:rFonts w:ascii="Arial" w:hAnsi="Arial" w:cs="Arial"/>
          <w:b/>
          <w:bCs/>
          <w:sz w:val="20"/>
          <w:szCs w:val="20"/>
        </w:rPr>
        <w:t>generalizable theoretical model</w:t>
      </w:r>
      <w:r w:rsidR="007D5C6F" w:rsidRPr="00DB57E8">
        <w:rPr>
          <w:rFonts w:ascii="Arial" w:hAnsi="Arial" w:cs="Arial"/>
          <w:sz w:val="20"/>
          <w:szCs w:val="20"/>
        </w:rPr>
        <w:t xml:space="preserve"> for understanding educational research as a self-sustaining mechanism of system renewal.</w:t>
      </w:r>
    </w:p>
    <w:p w14:paraId="6B310229" w14:textId="77777777" w:rsidR="007D5C6F" w:rsidRPr="00390EAE" w:rsidRDefault="007D5C6F" w:rsidP="007D5C6F">
      <w:pPr>
        <w:pStyle w:val="ListParagraph"/>
        <w:ind w:left="0"/>
        <w:rPr>
          <w:rFonts w:ascii="Arial" w:hAnsi="Arial" w:cs="Arial"/>
          <w:b/>
          <w:bCs/>
        </w:rPr>
      </w:pPr>
    </w:p>
    <w:p w14:paraId="272EC44D" w14:textId="18FF1E87" w:rsidR="00613E9D" w:rsidRPr="00390EAE" w:rsidRDefault="00613E9D" w:rsidP="00530BC5">
      <w:pPr>
        <w:pStyle w:val="ListParagraph"/>
        <w:numPr>
          <w:ilvl w:val="1"/>
          <w:numId w:val="36"/>
        </w:numPr>
        <w:ind w:left="0" w:firstLine="0"/>
        <w:rPr>
          <w:rFonts w:ascii="Arial" w:hAnsi="Arial" w:cs="Arial"/>
          <w:b/>
          <w:bCs/>
        </w:rPr>
      </w:pPr>
      <w:r w:rsidRPr="00390EAE">
        <w:rPr>
          <w:rFonts w:ascii="Arial" w:hAnsi="Arial" w:cs="Arial"/>
          <w:b/>
          <w:bCs/>
        </w:rPr>
        <w:t xml:space="preserve">Synthesis and Transition </w:t>
      </w:r>
    </w:p>
    <w:p w14:paraId="49CE3B21" w14:textId="77777777" w:rsidR="001A2DA3" w:rsidRPr="00390EAE" w:rsidRDefault="001A2DA3" w:rsidP="001A2DA3">
      <w:pPr>
        <w:pStyle w:val="ListParagraph"/>
        <w:ind w:left="0"/>
        <w:rPr>
          <w:rFonts w:ascii="Arial" w:hAnsi="Arial" w:cs="Arial"/>
          <w:b/>
          <w:bCs/>
        </w:rPr>
      </w:pPr>
    </w:p>
    <w:p w14:paraId="66DBF67E" w14:textId="298C5C58" w:rsidR="007D5C6F" w:rsidRPr="00DB57E8" w:rsidRDefault="002C1A78" w:rsidP="00A6611A">
      <w:pPr>
        <w:jc w:val="both"/>
        <w:rPr>
          <w:rFonts w:ascii="Arial" w:hAnsi="Arial" w:cs="Arial"/>
          <w:sz w:val="20"/>
          <w:szCs w:val="20"/>
          <w:highlight w:val="yellow"/>
        </w:rPr>
      </w:pPr>
      <w:r w:rsidRPr="00DB57E8">
        <w:rPr>
          <w:rFonts w:ascii="Arial" w:hAnsi="Arial" w:cs="Arial"/>
          <w:sz w:val="20"/>
          <w:szCs w:val="20"/>
        </w:rPr>
        <w:t>In general, t</w:t>
      </w:r>
      <w:r w:rsidR="007D5C6F" w:rsidRPr="00DB57E8">
        <w:rPr>
          <w:rFonts w:ascii="Arial" w:hAnsi="Arial" w:cs="Arial"/>
          <w:sz w:val="20"/>
          <w:szCs w:val="20"/>
        </w:rPr>
        <w:t xml:space="preserve">he central problem </w:t>
      </w:r>
      <w:r w:rsidR="001A2DA3" w:rsidRPr="00DB57E8">
        <w:rPr>
          <w:rFonts w:ascii="Arial" w:hAnsi="Arial" w:cs="Arial"/>
          <w:sz w:val="20"/>
          <w:szCs w:val="20"/>
        </w:rPr>
        <w:t xml:space="preserve">in transforming innovation into a permanent part of </w:t>
      </w:r>
      <w:r w:rsidR="00EE356F">
        <w:rPr>
          <w:rFonts w:ascii="Arial" w:hAnsi="Arial" w:cs="Arial"/>
          <w:sz w:val="20"/>
          <w:szCs w:val="20"/>
        </w:rPr>
        <w:t xml:space="preserve">the </w:t>
      </w:r>
      <w:r w:rsidR="001A2DA3" w:rsidRPr="00DB57E8">
        <w:rPr>
          <w:rFonts w:ascii="Arial" w:hAnsi="Arial" w:cs="Arial"/>
          <w:sz w:val="20"/>
          <w:szCs w:val="20"/>
        </w:rPr>
        <w:t xml:space="preserve">educational process </w:t>
      </w:r>
      <w:r w:rsidR="007D5C6F" w:rsidRPr="00DB57E8">
        <w:rPr>
          <w:rFonts w:ascii="Arial" w:hAnsi="Arial" w:cs="Arial"/>
          <w:sz w:val="20"/>
          <w:szCs w:val="20"/>
        </w:rPr>
        <w:t>lies not in a shortage of innovation</w:t>
      </w:r>
      <w:r w:rsidR="001A2DA3" w:rsidRPr="00DB57E8">
        <w:rPr>
          <w:rFonts w:ascii="Arial" w:hAnsi="Arial" w:cs="Arial"/>
          <w:sz w:val="20"/>
          <w:szCs w:val="20"/>
        </w:rPr>
        <w:t>, resulting from educational research</w:t>
      </w:r>
      <w:r w:rsidRPr="00DB57E8">
        <w:rPr>
          <w:rFonts w:ascii="Arial" w:hAnsi="Arial" w:cs="Arial"/>
          <w:sz w:val="20"/>
          <w:szCs w:val="20"/>
        </w:rPr>
        <w:t>,</w:t>
      </w:r>
      <w:r w:rsidR="007D5C6F" w:rsidRPr="00DB57E8">
        <w:rPr>
          <w:rFonts w:ascii="Arial" w:hAnsi="Arial" w:cs="Arial"/>
          <w:sz w:val="20"/>
          <w:szCs w:val="20"/>
        </w:rPr>
        <w:t xml:space="preserve"> but in a deficit of systemic feedback mechanisms capable of transforming innovation into institutional learning. The </w:t>
      </w:r>
      <w:r w:rsidRPr="00EE356F">
        <w:rPr>
          <w:rFonts w:ascii="Arial" w:hAnsi="Arial" w:cs="Arial"/>
          <w:sz w:val="20"/>
          <w:szCs w:val="20"/>
        </w:rPr>
        <w:t>e</w:t>
      </w:r>
      <w:r w:rsidR="007D5C6F" w:rsidRPr="00EE356F">
        <w:rPr>
          <w:rFonts w:ascii="Arial" w:hAnsi="Arial" w:cs="Arial"/>
          <w:sz w:val="20"/>
          <w:szCs w:val="20"/>
        </w:rPr>
        <w:t xml:space="preserve">ducational </w:t>
      </w:r>
      <w:r w:rsidRPr="00EE356F">
        <w:rPr>
          <w:rFonts w:ascii="Arial" w:hAnsi="Arial" w:cs="Arial"/>
          <w:sz w:val="20"/>
          <w:szCs w:val="20"/>
        </w:rPr>
        <w:t>r</w:t>
      </w:r>
      <w:r w:rsidR="007D5C6F" w:rsidRPr="00EE356F">
        <w:rPr>
          <w:rFonts w:ascii="Arial" w:hAnsi="Arial" w:cs="Arial"/>
          <w:sz w:val="20"/>
          <w:szCs w:val="20"/>
        </w:rPr>
        <w:t xml:space="preserve">esearch </w:t>
      </w:r>
      <w:r w:rsidRPr="00EE356F">
        <w:rPr>
          <w:rFonts w:ascii="Arial" w:hAnsi="Arial" w:cs="Arial"/>
          <w:sz w:val="20"/>
          <w:szCs w:val="20"/>
        </w:rPr>
        <w:t>t</w:t>
      </w:r>
      <w:r w:rsidR="007D5C6F" w:rsidRPr="00EE356F">
        <w:rPr>
          <w:rFonts w:ascii="Arial" w:hAnsi="Arial" w:cs="Arial"/>
          <w:sz w:val="20"/>
          <w:szCs w:val="20"/>
        </w:rPr>
        <w:t>oolkit</w:t>
      </w:r>
      <w:r w:rsidR="007D5C6F" w:rsidRPr="00DB57E8">
        <w:rPr>
          <w:rFonts w:ascii="Arial" w:hAnsi="Arial" w:cs="Arial"/>
          <w:sz w:val="20"/>
          <w:szCs w:val="20"/>
        </w:rPr>
        <w:t xml:space="preserve"> provides the procedural scaffolding for such feedback through its cyclical three-stage design</w:t>
      </w:r>
      <w:r w:rsidRPr="00DB57E8">
        <w:rPr>
          <w:rFonts w:ascii="Arial" w:hAnsi="Arial" w:cs="Arial"/>
          <w:sz w:val="20"/>
          <w:szCs w:val="20"/>
        </w:rPr>
        <w:t xml:space="preserve">, the mechanism of feedback and </w:t>
      </w:r>
      <w:r w:rsidR="006063EA" w:rsidRPr="00DB57E8">
        <w:rPr>
          <w:rFonts w:ascii="Arial" w:hAnsi="Arial" w:cs="Arial"/>
          <w:sz w:val="20"/>
          <w:szCs w:val="20"/>
        </w:rPr>
        <w:t>its function as a systemic mechanism</w:t>
      </w:r>
      <w:r w:rsidRPr="00DB57E8">
        <w:rPr>
          <w:rFonts w:ascii="Arial" w:hAnsi="Arial" w:cs="Arial"/>
          <w:sz w:val="20"/>
          <w:szCs w:val="20"/>
        </w:rPr>
        <w:t>. As a result, toolkits’ characteristics</w:t>
      </w:r>
      <w:r w:rsidR="007D5C6F" w:rsidRPr="00DB57E8">
        <w:rPr>
          <w:rFonts w:ascii="Arial" w:hAnsi="Arial" w:cs="Arial"/>
          <w:sz w:val="20"/>
          <w:szCs w:val="20"/>
        </w:rPr>
        <w:t xml:space="preserve"> </w:t>
      </w:r>
      <w:r w:rsidR="004D4450" w:rsidRPr="00DB57E8">
        <w:rPr>
          <w:rFonts w:ascii="Arial" w:hAnsi="Arial" w:cs="Arial"/>
          <w:sz w:val="20"/>
          <w:szCs w:val="20"/>
        </w:rPr>
        <w:t>supports innovation</w:t>
      </w:r>
      <w:r w:rsidRPr="00DB57E8">
        <w:rPr>
          <w:rFonts w:ascii="Arial" w:hAnsi="Arial" w:cs="Arial"/>
          <w:sz w:val="20"/>
          <w:szCs w:val="20"/>
        </w:rPr>
        <w:t xml:space="preserve"> inclusion into the teaching and learning adjustments</w:t>
      </w:r>
      <w:r w:rsidR="007D5C6F" w:rsidRPr="00DB57E8">
        <w:rPr>
          <w:rFonts w:ascii="Arial" w:hAnsi="Arial" w:cs="Arial"/>
          <w:sz w:val="20"/>
          <w:szCs w:val="20"/>
        </w:rPr>
        <w:t xml:space="preserve"> into a coherent conceptual framework</w:t>
      </w:r>
      <w:r w:rsidR="006063EA" w:rsidRPr="00DB57E8">
        <w:rPr>
          <w:rFonts w:ascii="Arial" w:hAnsi="Arial" w:cs="Arial"/>
          <w:sz w:val="20"/>
          <w:szCs w:val="20"/>
        </w:rPr>
        <w:t>,</w:t>
      </w:r>
      <w:r w:rsidR="007D5C6F" w:rsidRPr="00DB57E8">
        <w:rPr>
          <w:rFonts w:ascii="Arial" w:hAnsi="Arial" w:cs="Arial"/>
          <w:sz w:val="20"/>
          <w:szCs w:val="20"/>
        </w:rPr>
        <w:t xml:space="preserve"> illustrating educational research </w:t>
      </w:r>
      <w:r w:rsidRPr="00DB57E8">
        <w:rPr>
          <w:rFonts w:ascii="Arial" w:hAnsi="Arial" w:cs="Arial"/>
          <w:sz w:val="20"/>
          <w:szCs w:val="20"/>
        </w:rPr>
        <w:t xml:space="preserve">toolkit </w:t>
      </w:r>
      <w:r w:rsidR="007D5C6F" w:rsidRPr="00DB57E8">
        <w:rPr>
          <w:rFonts w:ascii="Arial" w:hAnsi="Arial" w:cs="Arial"/>
          <w:sz w:val="20"/>
          <w:szCs w:val="20"/>
        </w:rPr>
        <w:t>as a system-level change mechanism.</w:t>
      </w:r>
    </w:p>
    <w:p w14:paraId="0688A4AD" w14:textId="77777777" w:rsidR="007D5C6F" w:rsidRPr="00390EAE" w:rsidRDefault="007D5C6F" w:rsidP="007D5C6F">
      <w:pPr>
        <w:pStyle w:val="ListParagraph"/>
        <w:ind w:left="0"/>
        <w:rPr>
          <w:rFonts w:ascii="Arial" w:hAnsi="Arial" w:cs="Arial"/>
          <w:b/>
          <w:bCs/>
        </w:rPr>
      </w:pPr>
    </w:p>
    <w:p w14:paraId="15573892" w14:textId="629A6821" w:rsidR="00613E9D" w:rsidRPr="00390EAE" w:rsidRDefault="006063EA" w:rsidP="006063EA">
      <w:pPr>
        <w:pStyle w:val="ListParagraph"/>
        <w:numPr>
          <w:ilvl w:val="1"/>
          <w:numId w:val="33"/>
        </w:numPr>
        <w:ind w:left="426"/>
        <w:rPr>
          <w:rFonts w:ascii="Arial" w:hAnsi="Arial" w:cs="Arial"/>
          <w:b/>
          <w:bCs/>
        </w:rPr>
      </w:pPr>
      <w:r w:rsidRPr="00390EAE">
        <w:rPr>
          <w:rFonts w:ascii="Arial" w:hAnsi="Arial" w:cs="Arial"/>
          <w:b/>
          <w:bCs/>
        </w:rPr>
        <w:t xml:space="preserve"> </w:t>
      </w:r>
      <w:r w:rsidR="00613E9D" w:rsidRPr="00390EAE">
        <w:rPr>
          <w:rFonts w:ascii="Arial" w:hAnsi="Arial" w:cs="Arial"/>
          <w:b/>
          <w:bCs/>
        </w:rPr>
        <w:t xml:space="preserve">Policy Implications </w:t>
      </w:r>
    </w:p>
    <w:p w14:paraId="65340411" w14:textId="069AA981" w:rsidR="005321B8" w:rsidRPr="00390EAE" w:rsidRDefault="005321B8" w:rsidP="005321B8">
      <w:pPr>
        <w:pStyle w:val="Heading2"/>
        <w:rPr>
          <w:rFonts w:ascii="Arial" w:hAnsi="Arial" w:cs="Arial"/>
          <w:color w:val="auto"/>
          <w:sz w:val="22"/>
          <w:szCs w:val="22"/>
        </w:rPr>
      </w:pPr>
    </w:p>
    <w:p w14:paraId="178CDCCA" w14:textId="391099D6" w:rsidR="005321B8" w:rsidRPr="00DB57E8" w:rsidRDefault="006063EA" w:rsidP="005321B8">
      <w:pPr>
        <w:jc w:val="both"/>
        <w:rPr>
          <w:rFonts w:ascii="Arial" w:hAnsi="Arial" w:cs="Arial"/>
          <w:sz w:val="20"/>
          <w:szCs w:val="20"/>
        </w:rPr>
      </w:pPr>
      <w:r w:rsidRPr="00DB57E8">
        <w:rPr>
          <w:rFonts w:ascii="Arial" w:hAnsi="Arial" w:cs="Arial"/>
          <w:sz w:val="20"/>
          <w:szCs w:val="20"/>
        </w:rPr>
        <w:t>A toolkit</w:t>
      </w:r>
      <w:r w:rsidR="005321B8" w:rsidRPr="00DB57E8">
        <w:rPr>
          <w:rFonts w:ascii="Arial" w:hAnsi="Arial" w:cs="Arial"/>
          <w:sz w:val="20"/>
          <w:szCs w:val="20"/>
        </w:rPr>
        <w:t xml:space="preserve"> carries significant implications for </w:t>
      </w:r>
      <w:r w:rsidR="005321B8" w:rsidRPr="00DB57E8">
        <w:rPr>
          <w:rFonts w:ascii="Arial" w:hAnsi="Arial" w:cs="Arial"/>
          <w:b/>
          <w:bCs/>
          <w:sz w:val="20"/>
          <w:szCs w:val="20"/>
        </w:rPr>
        <w:t>policy and governance</w:t>
      </w:r>
      <w:r w:rsidR="005321B8" w:rsidRPr="00DB57E8">
        <w:rPr>
          <w:rFonts w:ascii="Arial" w:hAnsi="Arial" w:cs="Arial"/>
          <w:sz w:val="20"/>
          <w:szCs w:val="20"/>
        </w:rPr>
        <w:t>. Ministries, inspect</w:t>
      </w:r>
      <w:r w:rsidRPr="00DB57E8">
        <w:rPr>
          <w:rFonts w:ascii="Arial" w:hAnsi="Arial" w:cs="Arial"/>
          <w:sz w:val="20"/>
          <w:szCs w:val="20"/>
        </w:rPr>
        <w:t xml:space="preserve"> agencies</w:t>
      </w:r>
      <w:r w:rsidR="005321B8" w:rsidRPr="00DB57E8">
        <w:rPr>
          <w:rFonts w:ascii="Arial" w:hAnsi="Arial" w:cs="Arial"/>
          <w:sz w:val="20"/>
          <w:szCs w:val="20"/>
        </w:rPr>
        <w:t xml:space="preserve">, and accreditation bodies increasingly call for </w:t>
      </w:r>
      <w:r w:rsidRPr="00DB57E8">
        <w:rPr>
          <w:rFonts w:ascii="Arial" w:hAnsi="Arial" w:cs="Arial"/>
          <w:sz w:val="20"/>
          <w:szCs w:val="20"/>
        </w:rPr>
        <w:t>information</w:t>
      </w:r>
      <w:r w:rsidR="005321B8" w:rsidRPr="00DB57E8">
        <w:rPr>
          <w:rFonts w:ascii="Arial" w:hAnsi="Arial" w:cs="Arial"/>
          <w:sz w:val="20"/>
          <w:szCs w:val="20"/>
        </w:rPr>
        <w:t xml:space="preserve">-based decision-making, yet these efforts often rely on data extraction rather than </w:t>
      </w:r>
      <w:r w:rsidRPr="00DB57E8">
        <w:rPr>
          <w:rFonts w:ascii="Arial" w:hAnsi="Arial" w:cs="Arial"/>
          <w:sz w:val="20"/>
          <w:szCs w:val="20"/>
        </w:rPr>
        <w:t>information utilization</w:t>
      </w:r>
      <w:r w:rsidR="005321B8" w:rsidRPr="00DB57E8">
        <w:rPr>
          <w:rFonts w:ascii="Arial" w:hAnsi="Arial" w:cs="Arial"/>
          <w:sz w:val="20"/>
          <w:szCs w:val="20"/>
        </w:rPr>
        <w:t>. The transformation pathway proposed here reframes policy as participatory sense-making</w:t>
      </w:r>
      <w:r w:rsidR="00291F19">
        <w:rPr>
          <w:rFonts w:ascii="Arial" w:hAnsi="Arial" w:cs="Arial"/>
          <w:sz w:val="20"/>
          <w:szCs w:val="20"/>
        </w:rPr>
        <w:t>,</w:t>
      </w:r>
      <w:r w:rsidR="005321B8" w:rsidRPr="00DB57E8">
        <w:rPr>
          <w:rFonts w:ascii="Arial" w:hAnsi="Arial" w:cs="Arial"/>
          <w:sz w:val="20"/>
          <w:szCs w:val="20"/>
        </w:rPr>
        <w:t xml:space="preserve"> where policy actors become integral participants in the same feedback cycles that operate at </w:t>
      </w:r>
      <w:r w:rsidR="00291F19">
        <w:rPr>
          <w:rFonts w:ascii="Arial" w:hAnsi="Arial" w:cs="Arial"/>
          <w:sz w:val="20"/>
          <w:szCs w:val="20"/>
        </w:rPr>
        <w:t>educational institution</w:t>
      </w:r>
      <w:r w:rsidR="005321B8" w:rsidRPr="00DB57E8">
        <w:rPr>
          <w:rFonts w:ascii="Arial" w:hAnsi="Arial" w:cs="Arial"/>
          <w:sz w:val="20"/>
          <w:szCs w:val="20"/>
        </w:rPr>
        <w:t xml:space="preserve"> level.</w:t>
      </w:r>
    </w:p>
    <w:p w14:paraId="11FEF858" w14:textId="086A821E" w:rsidR="005321B8" w:rsidRPr="00DB57E8" w:rsidRDefault="005321B8" w:rsidP="005321B8">
      <w:pPr>
        <w:jc w:val="both"/>
        <w:rPr>
          <w:rFonts w:ascii="Arial" w:hAnsi="Arial" w:cs="Arial"/>
          <w:sz w:val="20"/>
          <w:szCs w:val="20"/>
        </w:rPr>
      </w:pPr>
      <w:r w:rsidRPr="00DB57E8">
        <w:rPr>
          <w:rFonts w:ascii="Arial" w:hAnsi="Arial" w:cs="Arial"/>
          <w:sz w:val="20"/>
          <w:szCs w:val="20"/>
        </w:rPr>
        <w:t xml:space="preserve">Policy design, under this </w:t>
      </w:r>
      <w:r w:rsidR="006063EA" w:rsidRPr="00DB57E8">
        <w:rPr>
          <w:rFonts w:ascii="Arial" w:hAnsi="Arial" w:cs="Arial"/>
          <w:sz w:val="20"/>
          <w:szCs w:val="20"/>
        </w:rPr>
        <w:t>approach</w:t>
      </w:r>
      <w:r w:rsidRPr="00DB57E8">
        <w:rPr>
          <w:rFonts w:ascii="Arial" w:hAnsi="Arial" w:cs="Arial"/>
          <w:sz w:val="20"/>
          <w:szCs w:val="20"/>
        </w:rPr>
        <w:t>, should therefore:</w:t>
      </w:r>
    </w:p>
    <w:p w14:paraId="7D89FBF7" w14:textId="77777777"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t>Recognize schools as knowledge nodes within a distributed evidence network.</w:t>
      </w:r>
    </w:p>
    <w:p w14:paraId="3194352F" w14:textId="7F83CD62"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t>Support long-term research-practice partnerships</w:t>
      </w:r>
      <w:r w:rsidRPr="00DB57E8">
        <w:rPr>
          <w:rFonts w:ascii="Arial" w:hAnsi="Arial" w:cs="Arial"/>
          <w:b/>
          <w:bCs/>
          <w:sz w:val="20"/>
          <w:szCs w:val="20"/>
        </w:rPr>
        <w:t xml:space="preserve"> </w:t>
      </w:r>
      <w:r w:rsidR="00FB2412" w:rsidRPr="00DB57E8">
        <w:rPr>
          <w:rFonts w:ascii="Arial" w:hAnsi="Arial" w:cs="Arial"/>
          <w:sz w:val="20"/>
          <w:szCs w:val="20"/>
        </w:rPr>
        <w:t>which can</w:t>
      </w:r>
      <w:r w:rsidRPr="00DB57E8">
        <w:rPr>
          <w:rFonts w:ascii="Arial" w:hAnsi="Arial" w:cs="Arial"/>
          <w:sz w:val="20"/>
          <w:szCs w:val="20"/>
        </w:rPr>
        <w:t xml:space="preserve"> build institutional research capacity.</w:t>
      </w:r>
    </w:p>
    <w:p w14:paraId="1DC908B2" w14:textId="77777777"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t>Shift evaluation frameworks from compliance metrics to indicators of learning culture, such as feedback frequency, teacher inquiry participation, and knowledge-sharing intensity.</w:t>
      </w:r>
    </w:p>
    <w:p w14:paraId="445F461E" w14:textId="77777777"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lastRenderedPageBreak/>
        <w:t>Incentivize mechanisms for bottom-up evidence flow, allowing school-generated insights to influence system-level reform.</w:t>
      </w:r>
    </w:p>
    <w:p w14:paraId="1611C23F" w14:textId="4AB9F438" w:rsidR="005321B8" w:rsidRPr="00DB57E8" w:rsidRDefault="00FB2412" w:rsidP="005321B8">
      <w:pPr>
        <w:jc w:val="both"/>
        <w:rPr>
          <w:rFonts w:ascii="Arial" w:hAnsi="Arial" w:cs="Arial"/>
          <w:sz w:val="20"/>
          <w:szCs w:val="20"/>
        </w:rPr>
      </w:pPr>
      <w:r w:rsidRPr="00DB57E8">
        <w:rPr>
          <w:rFonts w:ascii="Arial" w:hAnsi="Arial" w:cs="Arial"/>
          <w:sz w:val="20"/>
          <w:szCs w:val="20"/>
        </w:rPr>
        <w:t>Toolkit contribution</w:t>
      </w:r>
      <w:r w:rsidR="005321B8" w:rsidRPr="00DB57E8">
        <w:rPr>
          <w:rFonts w:ascii="Arial" w:hAnsi="Arial" w:cs="Arial"/>
          <w:sz w:val="20"/>
          <w:szCs w:val="20"/>
        </w:rPr>
        <w:t xml:space="preserve"> moves education governance from </w:t>
      </w:r>
      <w:r w:rsidR="005321B8" w:rsidRPr="00DB57E8">
        <w:rPr>
          <w:rFonts w:ascii="Arial" w:hAnsi="Arial" w:cs="Arial"/>
          <w:b/>
          <w:bCs/>
          <w:sz w:val="20"/>
          <w:szCs w:val="20"/>
        </w:rPr>
        <w:t xml:space="preserve">policy-driven </w:t>
      </w:r>
      <w:r w:rsidRPr="00DB57E8">
        <w:rPr>
          <w:rFonts w:ascii="Arial" w:hAnsi="Arial" w:cs="Arial"/>
          <w:b/>
          <w:bCs/>
          <w:sz w:val="20"/>
          <w:szCs w:val="20"/>
        </w:rPr>
        <w:t>information</w:t>
      </w:r>
      <w:r w:rsidR="005321B8" w:rsidRPr="00DB57E8">
        <w:rPr>
          <w:rFonts w:ascii="Arial" w:hAnsi="Arial" w:cs="Arial"/>
          <w:sz w:val="20"/>
          <w:szCs w:val="20"/>
        </w:rPr>
        <w:t xml:space="preserve"> toward </w:t>
      </w:r>
      <w:r w:rsidRPr="00DB57E8">
        <w:rPr>
          <w:rFonts w:ascii="Arial" w:hAnsi="Arial" w:cs="Arial"/>
          <w:b/>
          <w:bCs/>
          <w:sz w:val="20"/>
          <w:szCs w:val="20"/>
        </w:rPr>
        <w:t>information</w:t>
      </w:r>
      <w:r w:rsidR="005321B8" w:rsidRPr="00DB57E8">
        <w:rPr>
          <w:rFonts w:ascii="Arial" w:hAnsi="Arial" w:cs="Arial"/>
          <w:b/>
          <w:bCs/>
          <w:sz w:val="20"/>
          <w:szCs w:val="20"/>
        </w:rPr>
        <w:t>-driven policy</w:t>
      </w:r>
      <w:r w:rsidR="005321B8" w:rsidRPr="00DB57E8">
        <w:rPr>
          <w:rFonts w:ascii="Arial" w:hAnsi="Arial" w:cs="Arial"/>
          <w:sz w:val="20"/>
          <w:szCs w:val="20"/>
        </w:rPr>
        <w:t xml:space="preserve">, fulfilling the aims articulated by OECD </w:t>
      </w:r>
      <w:r w:rsidR="006D5189" w:rsidRPr="00DB57E8">
        <w:rPr>
          <w:rFonts w:ascii="Arial" w:hAnsi="Arial" w:cs="Arial"/>
          <w:sz w:val="20"/>
          <w:szCs w:val="20"/>
        </w:rPr>
        <w:t xml:space="preserve">[6] </w:t>
      </w:r>
      <w:r w:rsidR="005321B8" w:rsidRPr="00DB57E8">
        <w:rPr>
          <w:rFonts w:ascii="Arial" w:hAnsi="Arial" w:cs="Arial"/>
          <w:sz w:val="20"/>
          <w:szCs w:val="20"/>
        </w:rPr>
        <w:t xml:space="preserve">and the European Commission </w:t>
      </w:r>
      <w:r w:rsidR="001740EA" w:rsidRPr="00DB57E8">
        <w:rPr>
          <w:rFonts w:ascii="Arial" w:hAnsi="Arial" w:cs="Arial"/>
          <w:sz w:val="20"/>
          <w:szCs w:val="20"/>
        </w:rPr>
        <w:t>[</w:t>
      </w:r>
      <w:r w:rsidR="001037DE" w:rsidRPr="00DB57E8">
        <w:rPr>
          <w:rFonts w:ascii="Arial" w:hAnsi="Arial" w:cs="Arial"/>
          <w:sz w:val="20"/>
          <w:szCs w:val="20"/>
        </w:rPr>
        <w:t>7</w:t>
      </w:r>
      <w:r w:rsidR="001740EA" w:rsidRPr="00DB57E8">
        <w:rPr>
          <w:rFonts w:ascii="Arial" w:hAnsi="Arial" w:cs="Arial"/>
          <w:sz w:val="20"/>
          <w:szCs w:val="20"/>
        </w:rPr>
        <w:t>]</w:t>
      </w:r>
      <w:r w:rsidR="006D5189" w:rsidRPr="00DB57E8">
        <w:rPr>
          <w:rFonts w:ascii="Arial" w:hAnsi="Arial" w:cs="Arial"/>
          <w:sz w:val="20"/>
          <w:szCs w:val="20"/>
        </w:rPr>
        <w:t>.</w:t>
      </w:r>
      <w:r w:rsidR="001740EA" w:rsidRPr="00DB57E8">
        <w:rPr>
          <w:rFonts w:ascii="Arial" w:hAnsi="Arial" w:cs="Arial"/>
          <w:sz w:val="20"/>
          <w:szCs w:val="20"/>
        </w:rPr>
        <w:t xml:space="preserve"> </w:t>
      </w:r>
    </w:p>
    <w:p w14:paraId="1797325A" w14:textId="77777777" w:rsidR="005321B8" w:rsidRPr="00390EAE" w:rsidRDefault="005321B8" w:rsidP="005321B8">
      <w:pPr>
        <w:pStyle w:val="ListParagraph"/>
        <w:ind w:left="0"/>
        <w:rPr>
          <w:rFonts w:ascii="Arial" w:hAnsi="Arial" w:cs="Arial"/>
          <w:b/>
          <w:bCs/>
        </w:rPr>
      </w:pPr>
    </w:p>
    <w:p w14:paraId="4E21E685" w14:textId="0E42D293" w:rsidR="00613E9D" w:rsidRPr="00390EAE" w:rsidRDefault="00613E9D" w:rsidP="006063EA">
      <w:pPr>
        <w:pStyle w:val="ListParagraph"/>
        <w:numPr>
          <w:ilvl w:val="1"/>
          <w:numId w:val="33"/>
        </w:numPr>
        <w:ind w:left="0" w:firstLine="0"/>
        <w:rPr>
          <w:rFonts w:ascii="Arial" w:hAnsi="Arial" w:cs="Arial"/>
          <w:b/>
          <w:bCs/>
        </w:rPr>
      </w:pPr>
      <w:r w:rsidRPr="00390EAE">
        <w:rPr>
          <w:rFonts w:ascii="Arial" w:hAnsi="Arial" w:cs="Arial"/>
          <w:b/>
          <w:bCs/>
        </w:rPr>
        <w:t xml:space="preserve">Conceptual Contribution </w:t>
      </w:r>
    </w:p>
    <w:p w14:paraId="180AEF35" w14:textId="77777777" w:rsidR="00FB2412" w:rsidRPr="00390EAE" w:rsidRDefault="00FB2412" w:rsidP="005321B8">
      <w:pPr>
        <w:jc w:val="both"/>
        <w:rPr>
          <w:rFonts w:ascii="Arial" w:hAnsi="Arial" w:cs="Arial"/>
        </w:rPr>
      </w:pPr>
    </w:p>
    <w:p w14:paraId="457A635C" w14:textId="0C210912" w:rsidR="005321B8" w:rsidRPr="00DB57E8" w:rsidRDefault="00FB2412" w:rsidP="005321B8">
      <w:pPr>
        <w:jc w:val="both"/>
        <w:rPr>
          <w:rFonts w:ascii="Arial" w:hAnsi="Arial" w:cs="Arial"/>
          <w:sz w:val="20"/>
          <w:szCs w:val="20"/>
        </w:rPr>
      </w:pPr>
      <w:r w:rsidRPr="00DB57E8">
        <w:rPr>
          <w:rFonts w:ascii="Arial" w:hAnsi="Arial" w:cs="Arial"/>
          <w:sz w:val="20"/>
          <w:szCs w:val="20"/>
        </w:rPr>
        <w:t>A toolkit</w:t>
      </w:r>
      <w:r w:rsidR="005321B8" w:rsidRPr="00DB57E8">
        <w:rPr>
          <w:rFonts w:ascii="Arial" w:hAnsi="Arial" w:cs="Arial"/>
          <w:sz w:val="20"/>
          <w:szCs w:val="20"/>
        </w:rPr>
        <w:t xml:space="preserve"> contributes to the broader field of educational </w:t>
      </w:r>
      <w:r w:rsidRPr="00DB57E8">
        <w:rPr>
          <w:rFonts w:ascii="Arial" w:hAnsi="Arial" w:cs="Arial"/>
          <w:sz w:val="20"/>
          <w:szCs w:val="20"/>
        </w:rPr>
        <w:t>process</w:t>
      </w:r>
      <w:r w:rsidR="005321B8" w:rsidRPr="00DB57E8">
        <w:rPr>
          <w:rFonts w:ascii="Arial" w:hAnsi="Arial" w:cs="Arial"/>
          <w:sz w:val="20"/>
          <w:szCs w:val="20"/>
        </w:rPr>
        <w:t xml:space="preserve"> by offering a mechanistic explanation of how research enables system learning and adaptation. Its key contributions can be summarized as follows:</w:t>
      </w:r>
    </w:p>
    <w:p w14:paraId="03429FF6" w14:textId="77777777"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Theoretical Integration:</w:t>
      </w:r>
      <w:r w:rsidRPr="00DB57E8">
        <w:rPr>
          <w:rFonts w:ascii="Arial" w:hAnsi="Arial" w:cs="Arial"/>
          <w:sz w:val="20"/>
          <w:szCs w:val="20"/>
        </w:rPr>
        <w:t xml:space="preserve"> It unifies methodological, organizational, and policy perspectives under one feedback-based model.</w:t>
      </w:r>
    </w:p>
    <w:p w14:paraId="2DFF442F" w14:textId="6EDF4850"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System Mechanism Identification:</w:t>
      </w:r>
      <w:r w:rsidRPr="00DB57E8">
        <w:rPr>
          <w:rFonts w:ascii="Arial" w:hAnsi="Arial" w:cs="Arial"/>
          <w:sz w:val="20"/>
          <w:szCs w:val="20"/>
        </w:rPr>
        <w:t xml:space="preserve"> It identifies the </w:t>
      </w:r>
      <w:r w:rsidR="00FB2412" w:rsidRPr="00DB57E8">
        <w:rPr>
          <w:rFonts w:ascii="Arial" w:hAnsi="Arial" w:cs="Arial"/>
          <w:sz w:val="20"/>
          <w:szCs w:val="20"/>
        </w:rPr>
        <w:t>e</w:t>
      </w:r>
      <w:r w:rsidRPr="00DB57E8">
        <w:rPr>
          <w:rFonts w:ascii="Arial" w:hAnsi="Arial" w:cs="Arial"/>
          <w:sz w:val="20"/>
          <w:szCs w:val="20"/>
        </w:rPr>
        <w:t xml:space="preserve">ducational </w:t>
      </w:r>
      <w:r w:rsidR="00FB2412" w:rsidRPr="00DB57E8">
        <w:rPr>
          <w:rFonts w:ascii="Arial" w:hAnsi="Arial" w:cs="Arial"/>
          <w:sz w:val="20"/>
          <w:szCs w:val="20"/>
        </w:rPr>
        <w:t>r</w:t>
      </w:r>
      <w:r w:rsidRPr="00DB57E8">
        <w:rPr>
          <w:rFonts w:ascii="Arial" w:hAnsi="Arial" w:cs="Arial"/>
          <w:sz w:val="20"/>
          <w:szCs w:val="20"/>
        </w:rPr>
        <w:t xml:space="preserve">esearch </w:t>
      </w:r>
      <w:r w:rsidR="00FB2412" w:rsidRPr="00DB57E8">
        <w:rPr>
          <w:rFonts w:ascii="Arial" w:hAnsi="Arial" w:cs="Arial"/>
          <w:sz w:val="20"/>
          <w:szCs w:val="20"/>
        </w:rPr>
        <w:t>t</w:t>
      </w:r>
      <w:r w:rsidRPr="00DB57E8">
        <w:rPr>
          <w:rFonts w:ascii="Arial" w:hAnsi="Arial" w:cs="Arial"/>
          <w:sz w:val="20"/>
          <w:szCs w:val="20"/>
        </w:rPr>
        <w:t>oolkit as a minimal functional architecture for system learning.</w:t>
      </w:r>
    </w:p>
    <w:p w14:paraId="34E7922C" w14:textId="77777777"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Multi-Level Coherence:</w:t>
      </w:r>
      <w:r w:rsidRPr="00DB57E8">
        <w:rPr>
          <w:rFonts w:ascii="Arial" w:hAnsi="Arial" w:cs="Arial"/>
          <w:sz w:val="20"/>
          <w:szCs w:val="20"/>
        </w:rPr>
        <w:t xml:space="preserve"> It explains how micro-level inquiry, meso-level organizational routines, and macro-level governance interact in a single learning ecosystem.</w:t>
      </w:r>
    </w:p>
    <w:p w14:paraId="32DF7D53" w14:textId="77777777"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Cultural Redefinition:</w:t>
      </w:r>
      <w:r w:rsidRPr="00DB57E8">
        <w:rPr>
          <w:rFonts w:ascii="Arial" w:hAnsi="Arial" w:cs="Arial"/>
          <w:sz w:val="20"/>
          <w:szCs w:val="20"/>
        </w:rPr>
        <w:t xml:space="preserve"> It advances a paradigm shift from research as evaluation to research as participation.</w:t>
      </w:r>
    </w:p>
    <w:p w14:paraId="42D79CBD" w14:textId="6E6B6704" w:rsidR="005321B8" w:rsidRPr="00DB57E8" w:rsidRDefault="005321B8" w:rsidP="005321B8">
      <w:pPr>
        <w:jc w:val="both"/>
        <w:rPr>
          <w:rFonts w:ascii="Arial" w:hAnsi="Arial" w:cs="Arial"/>
          <w:sz w:val="20"/>
          <w:szCs w:val="20"/>
        </w:rPr>
      </w:pPr>
      <w:r w:rsidRPr="00DB57E8">
        <w:rPr>
          <w:rFonts w:ascii="Arial" w:hAnsi="Arial" w:cs="Arial"/>
          <w:sz w:val="20"/>
          <w:szCs w:val="20"/>
        </w:rPr>
        <w:t>Together, these contributions provide a foundation for rethinking how educational systems sustain innovation over time.</w:t>
      </w:r>
    </w:p>
    <w:p w14:paraId="295BEEB4" w14:textId="46E138BF" w:rsidR="00FB2412" w:rsidRPr="00390EAE" w:rsidRDefault="00FB2412" w:rsidP="005321B8">
      <w:pPr>
        <w:jc w:val="both"/>
        <w:rPr>
          <w:rFonts w:ascii="Arial" w:hAnsi="Arial" w:cs="Arial"/>
        </w:rPr>
      </w:pPr>
    </w:p>
    <w:p w14:paraId="55499B40" w14:textId="0D2C54A5" w:rsidR="00FB2412" w:rsidRPr="00390EAE" w:rsidRDefault="00FB2412" w:rsidP="00FB2412">
      <w:pPr>
        <w:jc w:val="both"/>
        <w:rPr>
          <w:rFonts w:ascii="Arial" w:hAnsi="Arial" w:cs="Arial"/>
          <w:b/>
          <w:bCs/>
        </w:rPr>
      </w:pPr>
      <w:r w:rsidRPr="00390EAE">
        <w:rPr>
          <w:rFonts w:ascii="Arial" w:hAnsi="Arial" w:cs="Arial"/>
          <w:b/>
          <w:bCs/>
        </w:rPr>
        <w:t>10.6 Conclu</w:t>
      </w:r>
      <w:r w:rsidR="00FF62B7">
        <w:rPr>
          <w:rFonts w:ascii="Arial" w:hAnsi="Arial" w:cs="Arial"/>
          <w:b/>
          <w:bCs/>
        </w:rPr>
        <w:t>sion</w:t>
      </w:r>
    </w:p>
    <w:p w14:paraId="3D5EBFB0" w14:textId="66717E3B" w:rsidR="00FB2412" w:rsidRPr="00291F19" w:rsidRDefault="00FB2412" w:rsidP="00FB2412">
      <w:pPr>
        <w:pStyle w:val="ListParagraph"/>
        <w:ind w:left="0"/>
        <w:jc w:val="both"/>
        <w:rPr>
          <w:rFonts w:ascii="Arial" w:hAnsi="Arial" w:cs="Arial"/>
          <w:sz w:val="20"/>
          <w:szCs w:val="20"/>
        </w:rPr>
      </w:pPr>
      <w:r w:rsidRPr="00291F19">
        <w:rPr>
          <w:rFonts w:ascii="Arial" w:hAnsi="Arial" w:cs="Arial"/>
          <w:sz w:val="20"/>
          <w:szCs w:val="20"/>
        </w:rPr>
        <w:t xml:space="preserve">This paper </w:t>
      </w:r>
      <w:r w:rsidR="00121E24" w:rsidRPr="00291F19">
        <w:rPr>
          <w:rFonts w:ascii="Arial" w:hAnsi="Arial" w:cs="Arial"/>
          <w:sz w:val="20"/>
          <w:szCs w:val="20"/>
        </w:rPr>
        <w:t>identifies</w:t>
      </w:r>
      <w:r w:rsidRPr="00291F19">
        <w:rPr>
          <w:rFonts w:ascii="Arial" w:hAnsi="Arial" w:cs="Arial"/>
          <w:sz w:val="20"/>
          <w:szCs w:val="20"/>
        </w:rPr>
        <w:t xml:space="preserve"> a persistent paradox</w:t>
      </w:r>
      <w:r w:rsidR="00121E24" w:rsidRPr="00291F19">
        <w:rPr>
          <w:rFonts w:ascii="Arial" w:hAnsi="Arial" w:cs="Arial"/>
          <w:sz w:val="20"/>
          <w:szCs w:val="20"/>
        </w:rPr>
        <w:t>, namely that</w:t>
      </w:r>
      <w:r w:rsidRPr="00291F19">
        <w:rPr>
          <w:rFonts w:ascii="Arial" w:hAnsi="Arial" w:cs="Arial"/>
          <w:sz w:val="20"/>
          <w:szCs w:val="20"/>
        </w:rPr>
        <w:t xml:space="preserve"> despite abundant innovation, education systems often fail to sustainably</w:t>
      </w:r>
      <w:r w:rsidR="00121E24" w:rsidRPr="00291F19">
        <w:rPr>
          <w:rFonts w:ascii="Arial" w:hAnsi="Arial" w:cs="Arial"/>
          <w:sz w:val="20"/>
          <w:szCs w:val="20"/>
        </w:rPr>
        <w:t xml:space="preserve"> include them in the educational process</w:t>
      </w:r>
      <w:r w:rsidRPr="00291F19">
        <w:rPr>
          <w:rFonts w:ascii="Arial" w:hAnsi="Arial" w:cs="Arial"/>
          <w:sz w:val="20"/>
          <w:szCs w:val="20"/>
        </w:rPr>
        <w:t xml:space="preserve">. </w:t>
      </w:r>
      <w:r w:rsidR="00121E24" w:rsidRPr="00291F19">
        <w:rPr>
          <w:rFonts w:ascii="Arial" w:hAnsi="Arial" w:cs="Arial"/>
          <w:sz w:val="20"/>
          <w:szCs w:val="20"/>
        </w:rPr>
        <w:t>As a result, the papers’ main contribution is</w:t>
      </w:r>
      <w:r w:rsidRPr="00291F19">
        <w:rPr>
          <w:rFonts w:ascii="Arial" w:hAnsi="Arial" w:cs="Arial"/>
          <w:sz w:val="20"/>
          <w:szCs w:val="20"/>
        </w:rPr>
        <w:t xml:space="preserve"> the re-conceptualization of educational research</w:t>
      </w:r>
      <w:r w:rsidR="009E57F7" w:rsidRPr="00291F19">
        <w:rPr>
          <w:rFonts w:ascii="Arial" w:hAnsi="Arial" w:cs="Arial"/>
          <w:sz w:val="20"/>
          <w:szCs w:val="20"/>
        </w:rPr>
        <w:t>, as expressed in the form of toolkits,</w:t>
      </w:r>
      <w:r w:rsidRPr="00291F19">
        <w:rPr>
          <w:rFonts w:ascii="Arial" w:hAnsi="Arial" w:cs="Arial"/>
          <w:sz w:val="20"/>
          <w:szCs w:val="20"/>
        </w:rPr>
        <w:t xml:space="preserve"> as a system-level change mechanism</w:t>
      </w:r>
      <w:r w:rsidR="00121E24" w:rsidRPr="00291F19">
        <w:rPr>
          <w:rFonts w:ascii="Arial" w:hAnsi="Arial" w:cs="Arial"/>
          <w:sz w:val="20"/>
          <w:szCs w:val="20"/>
        </w:rPr>
        <w:t>.</w:t>
      </w:r>
      <w:r w:rsidR="00E41E79" w:rsidRPr="00291F19">
        <w:rPr>
          <w:rFonts w:ascii="Arial" w:hAnsi="Arial" w:cs="Arial"/>
          <w:sz w:val="20"/>
          <w:szCs w:val="20"/>
        </w:rPr>
        <w:t xml:space="preserve"> In addition</w:t>
      </w:r>
      <w:r w:rsidR="00121E24" w:rsidRPr="00291F19">
        <w:rPr>
          <w:rFonts w:ascii="Arial" w:hAnsi="Arial" w:cs="Arial"/>
          <w:sz w:val="20"/>
          <w:szCs w:val="20"/>
        </w:rPr>
        <w:t>, by</w:t>
      </w:r>
      <w:r w:rsidRPr="00291F19">
        <w:rPr>
          <w:rFonts w:ascii="Arial" w:hAnsi="Arial" w:cs="Arial"/>
          <w:sz w:val="20"/>
          <w:szCs w:val="20"/>
        </w:rPr>
        <w:t xml:space="preserve"> propos</w:t>
      </w:r>
      <w:r w:rsidR="00121E24" w:rsidRPr="00291F19">
        <w:rPr>
          <w:rFonts w:ascii="Arial" w:hAnsi="Arial" w:cs="Arial"/>
          <w:sz w:val="20"/>
          <w:szCs w:val="20"/>
        </w:rPr>
        <w:t>ing</w:t>
      </w:r>
      <w:r w:rsidRPr="00291F19">
        <w:rPr>
          <w:rFonts w:ascii="Arial" w:hAnsi="Arial" w:cs="Arial"/>
          <w:sz w:val="20"/>
          <w:szCs w:val="20"/>
        </w:rPr>
        <w:t xml:space="preserve"> a solution grounded in continuous learning and feedbac</w:t>
      </w:r>
      <w:r w:rsidR="00121E24" w:rsidRPr="00291F19">
        <w:rPr>
          <w:rFonts w:ascii="Arial" w:hAnsi="Arial" w:cs="Arial"/>
          <w:sz w:val="20"/>
          <w:szCs w:val="20"/>
        </w:rPr>
        <w:t>k t</w:t>
      </w:r>
      <w:r w:rsidRPr="00291F19">
        <w:rPr>
          <w:rFonts w:ascii="Arial" w:hAnsi="Arial" w:cs="Arial"/>
          <w:sz w:val="20"/>
          <w:szCs w:val="20"/>
        </w:rPr>
        <w:t xml:space="preserve">he </w:t>
      </w:r>
      <w:r w:rsidR="00121E24" w:rsidRPr="00291F19">
        <w:rPr>
          <w:rFonts w:ascii="Arial" w:hAnsi="Arial" w:cs="Arial"/>
          <w:sz w:val="20"/>
          <w:szCs w:val="20"/>
        </w:rPr>
        <w:t>e</w:t>
      </w:r>
      <w:r w:rsidRPr="00291F19">
        <w:rPr>
          <w:rFonts w:ascii="Arial" w:hAnsi="Arial" w:cs="Arial"/>
          <w:sz w:val="20"/>
          <w:szCs w:val="20"/>
        </w:rPr>
        <w:t xml:space="preserve">ducational </w:t>
      </w:r>
      <w:r w:rsidR="00121E24" w:rsidRPr="00291F19">
        <w:rPr>
          <w:rFonts w:ascii="Arial" w:hAnsi="Arial" w:cs="Arial"/>
          <w:sz w:val="20"/>
          <w:szCs w:val="20"/>
        </w:rPr>
        <w:t>r</w:t>
      </w:r>
      <w:r w:rsidRPr="00291F19">
        <w:rPr>
          <w:rFonts w:ascii="Arial" w:hAnsi="Arial" w:cs="Arial"/>
          <w:sz w:val="20"/>
          <w:szCs w:val="20"/>
        </w:rPr>
        <w:t xml:space="preserve">esearch </w:t>
      </w:r>
      <w:r w:rsidR="00121E24" w:rsidRPr="00291F19">
        <w:rPr>
          <w:rFonts w:ascii="Arial" w:hAnsi="Arial" w:cs="Arial"/>
          <w:sz w:val="20"/>
          <w:szCs w:val="20"/>
        </w:rPr>
        <w:t>t</w:t>
      </w:r>
      <w:r w:rsidRPr="00291F19">
        <w:rPr>
          <w:rFonts w:ascii="Arial" w:hAnsi="Arial" w:cs="Arial"/>
          <w:sz w:val="20"/>
          <w:szCs w:val="20"/>
        </w:rPr>
        <w:t xml:space="preserve">oolkit offers a procedural and cultural infrastructure for operationalizing that </w:t>
      </w:r>
      <w:r w:rsidR="00E41E79" w:rsidRPr="00291F19">
        <w:rPr>
          <w:rFonts w:ascii="Arial" w:hAnsi="Arial" w:cs="Arial"/>
          <w:sz w:val="20"/>
          <w:szCs w:val="20"/>
        </w:rPr>
        <w:t>approach</w:t>
      </w:r>
      <w:r w:rsidRPr="00291F19">
        <w:rPr>
          <w:rFonts w:ascii="Arial" w:hAnsi="Arial" w:cs="Arial"/>
          <w:sz w:val="20"/>
          <w:szCs w:val="20"/>
        </w:rPr>
        <w:t>.</w:t>
      </w:r>
      <w:r w:rsidR="00E41E79" w:rsidRPr="00291F19">
        <w:rPr>
          <w:rFonts w:ascii="Arial" w:hAnsi="Arial" w:cs="Arial"/>
          <w:sz w:val="20"/>
          <w:szCs w:val="20"/>
        </w:rPr>
        <w:t xml:space="preserve"> Moreover, b</w:t>
      </w:r>
      <w:r w:rsidRPr="00291F19">
        <w:rPr>
          <w:rFonts w:ascii="Arial" w:hAnsi="Arial" w:cs="Arial"/>
          <w:sz w:val="20"/>
          <w:szCs w:val="20"/>
        </w:rPr>
        <w:t xml:space="preserve">y embedding research into the governance, culture, and daily routines of educational institutions evolve into </w:t>
      </w:r>
      <w:r w:rsidRPr="00291F19">
        <w:rPr>
          <w:rFonts w:ascii="Arial" w:hAnsi="Arial" w:cs="Arial"/>
          <w:b/>
          <w:bCs/>
          <w:sz w:val="20"/>
          <w:szCs w:val="20"/>
        </w:rPr>
        <w:t>self-renewing ecosystems</w:t>
      </w:r>
      <w:r w:rsidRPr="00291F19">
        <w:rPr>
          <w:rFonts w:ascii="Arial" w:hAnsi="Arial" w:cs="Arial"/>
          <w:sz w:val="20"/>
          <w:szCs w:val="20"/>
        </w:rPr>
        <w:t xml:space="preserve"> capable of adapting to new challenges</w:t>
      </w:r>
      <w:r w:rsidR="00E41E79" w:rsidRPr="00291F19">
        <w:rPr>
          <w:rFonts w:ascii="Arial" w:hAnsi="Arial" w:cs="Arial"/>
          <w:sz w:val="20"/>
          <w:szCs w:val="20"/>
        </w:rPr>
        <w:t>,</w:t>
      </w:r>
      <w:r w:rsidRPr="00291F19">
        <w:rPr>
          <w:rFonts w:ascii="Arial" w:hAnsi="Arial" w:cs="Arial"/>
          <w:sz w:val="20"/>
          <w:szCs w:val="20"/>
        </w:rPr>
        <w:t xml:space="preserve"> while maintaining coherence of purpose. In doing so, they realize the ultimate aspiration of modern educational reform, not merely to improve, but to learn how to improve continuously.</w:t>
      </w:r>
    </w:p>
    <w:p w14:paraId="33456116" w14:textId="77777777" w:rsidR="00FB2412" w:rsidRPr="00390EAE" w:rsidRDefault="00FB2412" w:rsidP="00FB2412">
      <w:pPr>
        <w:pStyle w:val="ListParagraph"/>
        <w:ind w:left="930"/>
        <w:rPr>
          <w:rFonts w:ascii="Arial" w:hAnsi="Arial" w:cs="Arial"/>
          <w:b/>
          <w:bCs/>
        </w:rPr>
      </w:pPr>
    </w:p>
    <w:p w14:paraId="337BC471" w14:textId="0F652618" w:rsidR="005321B8" w:rsidRPr="00390EAE" w:rsidRDefault="00FB2412" w:rsidP="00FB2412">
      <w:pPr>
        <w:pStyle w:val="ListParagraph"/>
        <w:numPr>
          <w:ilvl w:val="1"/>
          <w:numId w:val="33"/>
        </w:numPr>
        <w:ind w:left="0" w:firstLine="0"/>
        <w:rPr>
          <w:rFonts w:ascii="Arial" w:hAnsi="Arial" w:cs="Arial"/>
          <w:b/>
          <w:bCs/>
        </w:rPr>
      </w:pPr>
      <w:r w:rsidRPr="00390EAE">
        <w:rPr>
          <w:rFonts w:ascii="Arial" w:hAnsi="Arial" w:cs="Arial"/>
          <w:b/>
          <w:bCs/>
        </w:rPr>
        <w:t xml:space="preserve"> </w:t>
      </w:r>
      <w:r w:rsidR="005321B8" w:rsidRPr="00390EAE">
        <w:rPr>
          <w:rFonts w:ascii="Arial" w:hAnsi="Arial" w:cs="Arial"/>
          <w:b/>
          <w:bCs/>
        </w:rPr>
        <w:t xml:space="preserve">Future Research </w:t>
      </w:r>
    </w:p>
    <w:p w14:paraId="39B1F01B" w14:textId="77777777" w:rsidR="005321B8" w:rsidRPr="00390EAE" w:rsidRDefault="005321B8" w:rsidP="005321B8">
      <w:pPr>
        <w:pStyle w:val="ListParagraph"/>
        <w:ind w:left="0"/>
        <w:rPr>
          <w:rFonts w:ascii="Arial" w:hAnsi="Arial" w:cs="Arial"/>
          <w:b/>
          <w:bCs/>
        </w:rPr>
      </w:pPr>
    </w:p>
    <w:p w14:paraId="7D55A211" w14:textId="3CDFBA6B" w:rsidR="005321B8" w:rsidRPr="00DB57E8" w:rsidRDefault="005321B8" w:rsidP="005321B8">
      <w:pPr>
        <w:jc w:val="both"/>
        <w:rPr>
          <w:rFonts w:ascii="Arial" w:hAnsi="Arial" w:cs="Arial"/>
          <w:sz w:val="20"/>
          <w:szCs w:val="20"/>
        </w:rPr>
      </w:pPr>
      <w:r w:rsidRPr="00DB57E8">
        <w:rPr>
          <w:rFonts w:ascii="Arial" w:hAnsi="Arial" w:cs="Arial"/>
          <w:sz w:val="20"/>
          <w:szCs w:val="20"/>
        </w:rPr>
        <w:t>As a desk-based conceptual analysis</w:t>
      </w:r>
      <w:r w:rsidR="0064064E" w:rsidRPr="00DB57E8">
        <w:rPr>
          <w:rFonts w:ascii="Arial" w:hAnsi="Arial" w:cs="Arial"/>
          <w:sz w:val="20"/>
          <w:szCs w:val="20"/>
        </w:rPr>
        <w:t xml:space="preserve"> instrument</w:t>
      </w:r>
      <w:r w:rsidRPr="00DB57E8">
        <w:rPr>
          <w:rFonts w:ascii="Arial" w:hAnsi="Arial" w:cs="Arial"/>
          <w:sz w:val="20"/>
          <w:szCs w:val="20"/>
        </w:rPr>
        <w:t xml:space="preserve">, </w:t>
      </w:r>
      <w:r w:rsidR="00C85E02" w:rsidRPr="00DB57E8">
        <w:rPr>
          <w:rFonts w:ascii="Arial" w:hAnsi="Arial" w:cs="Arial"/>
          <w:sz w:val="20"/>
          <w:szCs w:val="20"/>
        </w:rPr>
        <w:t>a toolkit</w:t>
      </w:r>
      <w:r w:rsidRPr="00DB57E8">
        <w:rPr>
          <w:rFonts w:ascii="Arial" w:hAnsi="Arial" w:cs="Arial"/>
          <w:sz w:val="20"/>
          <w:szCs w:val="20"/>
        </w:rPr>
        <w:t xml:space="preserve"> does not test </w:t>
      </w:r>
      <w:r w:rsidR="00C85E02" w:rsidRPr="00DB57E8">
        <w:rPr>
          <w:rFonts w:ascii="Arial" w:hAnsi="Arial" w:cs="Arial"/>
          <w:sz w:val="20"/>
          <w:szCs w:val="20"/>
        </w:rPr>
        <w:t>only theoretical concepts</w:t>
      </w:r>
      <w:r w:rsidRPr="00DB57E8">
        <w:rPr>
          <w:rFonts w:ascii="Arial" w:hAnsi="Arial" w:cs="Arial"/>
          <w:sz w:val="20"/>
          <w:szCs w:val="20"/>
        </w:rPr>
        <w:t xml:space="preserve"> empirically. Its validity lies in theoretical coherence and alignment with existing frameworks. Future research could extend and validate the </w:t>
      </w:r>
      <w:r w:rsidR="00C85E02" w:rsidRPr="00DB57E8">
        <w:rPr>
          <w:rFonts w:ascii="Arial" w:hAnsi="Arial" w:cs="Arial"/>
          <w:sz w:val="20"/>
          <w:szCs w:val="20"/>
        </w:rPr>
        <w:t>toolkit approach</w:t>
      </w:r>
      <w:r w:rsidRPr="00DB57E8">
        <w:rPr>
          <w:rFonts w:ascii="Arial" w:hAnsi="Arial" w:cs="Arial"/>
          <w:sz w:val="20"/>
          <w:szCs w:val="20"/>
        </w:rPr>
        <w:t xml:space="preserve"> through:</w:t>
      </w:r>
    </w:p>
    <w:p w14:paraId="59375EE2" w14:textId="1EE78E61" w:rsidR="005321B8" w:rsidRPr="00DB57E8" w:rsidRDefault="005321B8" w:rsidP="001740EA">
      <w:pPr>
        <w:pStyle w:val="ListParagraph"/>
        <w:numPr>
          <w:ilvl w:val="1"/>
          <w:numId w:val="47"/>
        </w:numPr>
        <w:spacing w:line="278" w:lineRule="auto"/>
        <w:ind w:left="1276" w:hanging="425"/>
        <w:jc w:val="both"/>
        <w:rPr>
          <w:rFonts w:ascii="Arial" w:hAnsi="Arial" w:cs="Arial"/>
          <w:sz w:val="20"/>
          <w:szCs w:val="20"/>
        </w:rPr>
      </w:pPr>
      <w:r w:rsidRPr="00DB57E8">
        <w:rPr>
          <w:rFonts w:ascii="Arial" w:hAnsi="Arial" w:cs="Arial"/>
          <w:b/>
          <w:bCs/>
          <w:sz w:val="20"/>
          <w:szCs w:val="20"/>
        </w:rPr>
        <w:t>Design-Based Implementation Studies</w:t>
      </w:r>
      <w:r w:rsidRPr="00DB57E8">
        <w:rPr>
          <w:rFonts w:ascii="Arial" w:hAnsi="Arial" w:cs="Arial"/>
          <w:sz w:val="20"/>
          <w:szCs w:val="20"/>
        </w:rPr>
        <w:t xml:space="preserve"> in schools or networks applying the toolkit to measure changes in practice, collaboration, and outcomes.</w:t>
      </w:r>
    </w:p>
    <w:p w14:paraId="3C3FF5EB" w14:textId="3EA25118" w:rsidR="005321B8" w:rsidRPr="00DB57E8" w:rsidRDefault="005321B8" w:rsidP="001740EA">
      <w:pPr>
        <w:pStyle w:val="ListParagraph"/>
        <w:numPr>
          <w:ilvl w:val="1"/>
          <w:numId w:val="47"/>
        </w:numPr>
        <w:spacing w:line="278" w:lineRule="auto"/>
        <w:ind w:left="1276" w:hanging="425"/>
        <w:jc w:val="both"/>
        <w:rPr>
          <w:rFonts w:ascii="Arial" w:hAnsi="Arial" w:cs="Arial"/>
          <w:sz w:val="20"/>
          <w:szCs w:val="20"/>
        </w:rPr>
      </w:pPr>
      <w:r w:rsidRPr="00DB57E8">
        <w:rPr>
          <w:rFonts w:ascii="Arial" w:hAnsi="Arial" w:cs="Arial"/>
          <w:b/>
          <w:bCs/>
          <w:sz w:val="20"/>
          <w:szCs w:val="20"/>
        </w:rPr>
        <w:t>Comparative Case Analyses</w:t>
      </w:r>
      <w:r w:rsidRPr="00DB57E8">
        <w:rPr>
          <w:rFonts w:ascii="Arial" w:hAnsi="Arial" w:cs="Arial"/>
          <w:sz w:val="20"/>
          <w:szCs w:val="20"/>
        </w:rPr>
        <w:t xml:space="preserve"> across different educational systems to examine how structural and cultural contexts affect mechanism operation.</w:t>
      </w:r>
    </w:p>
    <w:p w14:paraId="7CCA0ED6" w14:textId="5F8DFDCB" w:rsidR="005321B8" w:rsidRPr="00DB57E8" w:rsidRDefault="005321B8" w:rsidP="001740EA">
      <w:pPr>
        <w:pStyle w:val="ListParagraph"/>
        <w:numPr>
          <w:ilvl w:val="1"/>
          <w:numId w:val="47"/>
        </w:numPr>
        <w:spacing w:line="278" w:lineRule="auto"/>
        <w:ind w:left="1276" w:hanging="425"/>
        <w:jc w:val="both"/>
        <w:rPr>
          <w:rFonts w:ascii="Arial" w:hAnsi="Arial" w:cs="Arial"/>
          <w:sz w:val="20"/>
          <w:szCs w:val="20"/>
        </w:rPr>
      </w:pPr>
      <w:r w:rsidRPr="00DB57E8">
        <w:rPr>
          <w:rFonts w:ascii="Arial" w:hAnsi="Arial" w:cs="Arial"/>
          <w:b/>
          <w:bCs/>
          <w:sz w:val="20"/>
          <w:szCs w:val="20"/>
        </w:rPr>
        <w:lastRenderedPageBreak/>
        <w:t>Quantitative Indicators of Systemic Learning</w:t>
      </w:r>
      <w:r w:rsidRPr="00DB57E8">
        <w:rPr>
          <w:rFonts w:ascii="Arial" w:hAnsi="Arial" w:cs="Arial"/>
          <w:sz w:val="20"/>
          <w:szCs w:val="20"/>
        </w:rPr>
        <w:t>, such as evidence-flow density, frequency of feedback cycles, or persistence of research routines.</w:t>
      </w:r>
    </w:p>
    <w:p w14:paraId="6EA8191B" w14:textId="353AC60D" w:rsidR="005321B8" w:rsidRPr="00DB57E8" w:rsidRDefault="005321B8" w:rsidP="00291F19">
      <w:pPr>
        <w:pStyle w:val="ListParagraph"/>
        <w:numPr>
          <w:ilvl w:val="0"/>
          <w:numId w:val="46"/>
        </w:numPr>
        <w:spacing w:line="278" w:lineRule="auto"/>
        <w:ind w:left="1276"/>
        <w:jc w:val="both"/>
        <w:rPr>
          <w:rFonts w:ascii="Arial" w:hAnsi="Arial" w:cs="Arial"/>
          <w:sz w:val="20"/>
          <w:szCs w:val="20"/>
        </w:rPr>
      </w:pPr>
      <w:r w:rsidRPr="00DB57E8">
        <w:rPr>
          <w:rFonts w:ascii="Arial" w:hAnsi="Arial" w:cs="Arial"/>
          <w:b/>
          <w:bCs/>
          <w:sz w:val="20"/>
          <w:szCs w:val="20"/>
        </w:rPr>
        <w:t>Policy Evaluations</w:t>
      </w:r>
      <w:r w:rsidRPr="00DB57E8">
        <w:rPr>
          <w:rFonts w:ascii="Arial" w:hAnsi="Arial" w:cs="Arial"/>
          <w:sz w:val="20"/>
          <w:szCs w:val="20"/>
        </w:rPr>
        <w:t xml:space="preserve"> assessing how evidence produced at school level informs decision-making at ministerial or network levels.</w:t>
      </w:r>
    </w:p>
    <w:p w14:paraId="57177ABB" w14:textId="2FE43693" w:rsidR="00FB2412" w:rsidRPr="00DB57E8" w:rsidRDefault="005321B8" w:rsidP="00FB2412">
      <w:pPr>
        <w:jc w:val="both"/>
        <w:rPr>
          <w:rFonts w:ascii="Arial" w:hAnsi="Arial" w:cs="Arial"/>
          <w:sz w:val="20"/>
          <w:szCs w:val="20"/>
        </w:rPr>
      </w:pPr>
      <w:r w:rsidRPr="00DB57E8">
        <w:rPr>
          <w:rFonts w:ascii="Arial" w:hAnsi="Arial" w:cs="Arial"/>
          <w:sz w:val="20"/>
          <w:szCs w:val="20"/>
        </w:rPr>
        <w:t xml:space="preserve">Such </w:t>
      </w:r>
      <w:r w:rsidR="001C761A" w:rsidRPr="00DB57E8">
        <w:rPr>
          <w:rFonts w:ascii="Arial" w:hAnsi="Arial" w:cs="Arial"/>
          <w:sz w:val="20"/>
          <w:szCs w:val="20"/>
        </w:rPr>
        <w:t>toolkit applications</w:t>
      </w:r>
      <w:r w:rsidRPr="00DB57E8">
        <w:rPr>
          <w:rFonts w:ascii="Arial" w:hAnsi="Arial" w:cs="Arial"/>
          <w:sz w:val="20"/>
          <w:szCs w:val="20"/>
        </w:rPr>
        <w:t xml:space="preserve"> would empirically ground the conceptual propositions advanced here, contributing to the formation of a new subfield, educational systems learning research.</w:t>
      </w:r>
    </w:p>
    <w:p w14:paraId="1C82E21E" w14:textId="77777777" w:rsidR="00DB57E8" w:rsidRPr="00390EAE" w:rsidRDefault="00DB57E8" w:rsidP="00FB2412">
      <w:pPr>
        <w:jc w:val="both"/>
        <w:rPr>
          <w:rFonts w:ascii="Arial" w:hAnsi="Arial" w:cs="Arial"/>
        </w:rPr>
      </w:pPr>
      <w:bookmarkStart w:id="21" w:name="_GoBack"/>
      <w:bookmarkEnd w:id="21"/>
    </w:p>
    <w:p w14:paraId="14B9E45E" w14:textId="77777777" w:rsidR="00343EBA" w:rsidRPr="00390EAE" w:rsidRDefault="00343EBA" w:rsidP="00613E9D">
      <w:pPr>
        <w:rPr>
          <w:rFonts w:ascii="Arial" w:hAnsi="Arial" w:cs="Arial"/>
          <w:b/>
          <w:bCs/>
        </w:rPr>
      </w:pPr>
    </w:p>
    <w:p w14:paraId="1761BBA2" w14:textId="201E8593" w:rsidR="00613E9D" w:rsidRPr="00390EAE" w:rsidRDefault="00343EBA" w:rsidP="00613E9D">
      <w:pPr>
        <w:rPr>
          <w:rFonts w:ascii="Arial" w:hAnsi="Arial" w:cs="Arial"/>
          <w:b/>
          <w:bCs/>
        </w:rPr>
      </w:pPr>
      <w:r w:rsidRPr="00390EAE">
        <w:rPr>
          <w:rFonts w:ascii="Arial" w:hAnsi="Arial" w:cs="Arial"/>
          <w:b/>
          <w:bCs/>
        </w:rPr>
        <w:t>REFERE</w:t>
      </w:r>
      <w:r w:rsidR="002F5485" w:rsidRPr="00390EAE">
        <w:rPr>
          <w:rFonts w:ascii="Arial" w:hAnsi="Arial" w:cs="Arial"/>
          <w:b/>
          <w:bCs/>
        </w:rPr>
        <w:t>N</w:t>
      </w:r>
      <w:r w:rsidRPr="00390EAE">
        <w:rPr>
          <w:rFonts w:ascii="Arial" w:hAnsi="Arial" w:cs="Arial"/>
          <w:b/>
          <w:bCs/>
        </w:rPr>
        <w:t>CES</w:t>
      </w:r>
    </w:p>
    <w:p w14:paraId="56A2BD9B" w14:textId="6BF4B3D8" w:rsidR="00B67ADB" w:rsidRPr="00A63B43" w:rsidRDefault="00B541FD" w:rsidP="00B67ADB">
      <w:pPr>
        <w:pStyle w:val="NormalWeb"/>
        <w:numPr>
          <w:ilvl w:val="0"/>
          <w:numId w:val="48"/>
        </w:numPr>
        <w:ind w:left="284" w:hanging="284"/>
        <w:jc w:val="both"/>
        <w:rPr>
          <w:rFonts w:ascii="Arial" w:hAnsi="Arial" w:cs="Arial"/>
          <w:sz w:val="20"/>
          <w:szCs w:val="20"/>
        </w:rPr>
      </w:pPr>
      <w:r w:rsidRPr="00C702C0">
        <w:rPr>
          <w:rFonts w:ascii="Arial" w:hAnsi="Arial" w:cs="Arial"/>
          <w:sz w:val="20"/>
          <w:szCs w:val="20"/>
        </w:rPr>
        <w:t xml:space="preserve">    </w:t>
      </w:r>
      <w:r w:rsidR="00B67ADB" w:rsidRPr="00C702C0">
        <w:rPr>
          <w:rFonts w:ascii="Arial" w:hAnsi="Arial" w:cs="Arial"/>
          <w:sz w:val="20"/>
          <w:szCs w:val="20"/>
        </w:rPr>
        <w:t xml:space="preserve">    </w:t>
      </w:r>
      <w:r w:rsidR="00904514" w:rsidRPr="00904514">
        <w:rPr>
          <w:rFonts w:ascii="Arial" w:hAnsi="Arial" w:cs="Arial"/>
          <w:sz w:val="20"/>
          <w:szCs w:val="20"/>
        </w:rPr>
        <w:t xml:space="preserve">Fullan, M., &amp; Quinn, J. (2016). Coherence: The right drivers in action for schools, districts, and systems. Corwin. </w:t>
      </w:r>
      <w:hyperlink r:id="rId11" w:history="1">
        <w:r w:rsidR="00904514" w:rsidRPr="005741C3">
          <w:rPr>
            <w:rStyle w:val="Hyperlink"/>
            <w:rFonts w:ascii="Arial" w:hAnsi="Arial" w:cs="Arial"/>
            <w:sz w:val="20"/>
            <w:szCs w:val="20"/>
          </w:rPr>
          <w:t>https://us.corwin.com/en-us/nam/coherence/book243907</w:t>
        </w:r>
      </w:hyperlink>
      <w:r w:rsidR="00904514">
        <w:rPr>
          <w:rFonts w:ascii="Arial" w:hAnsi="Arial" w:cs="Arial"/>
          <w:sz w:val="20"/>
          <w:szCs w:val="20"/>
        </w:rPr>
        <w:t xml:space="preserve"> </w:t>
      </w:r>
    </w:p>
    <w:p w14:paraId="3A8C712A" w14:textId="77777777" w:rsidR="00904514"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2.    </w:t>
      </w:r>
      <w:proofErr w:type="spellStart"/>
      <w:r w:rsidR="00904514" w:rsidRPr="00904514">
        <w:rPr>
          <w:rFonts w:ascii="Arial" w:eastAsia="Times New Roman" w:hAnsi="Arial" w:cs="Arial"/>
          <w:sz w:val="20"/>
          <w:szCs w:val="20"/>
        </w:rPr>
        <w:t>Torraco</w:t>
      </w:r>
      <w:proofErr w:type="spellEnd"/>
      <w:r w:rsidR="00904514" w:rsidRPr="00904514">
        <w:rPr>
          <w:rFonts w:ascii="Arial" w:eastAsia="Times New Roman" w:hAnsi="Arial" w:cs="Arial"/>
          <w:sz w:val="20"/>
          <w:szCs w:val="20"/>
        </w:rPr>
        <w:t xml:space="preserve">, R. J. (2005). Writing integrative literature reviews: Guidelines and examples. Human Resource Development Review. </w:t>
      </w:r>
      <w:hyperlink r:id="rId12" w:history="1">
        <w:r w:rsidR="00904514" w:rsidRPr="005741C3">
          <w:rPr>
            <w:rStyle w:val="Hyperlink"/>
            <w:rFonts w:ascii="Arial" w:eastAsia="Times New Roman" w:hAnsi="Arial" w:cs="Arial"/>
            <w:sz w:val="20"/>
            <w:szCs w:val="20"/>
          </w:rPr>
          <w:t>https://doi.org/10.1177/1534484305278283</w:t>
        </w:r>
      </w:hyperlink>
      <w:r w:rsidR="00904514">
        <w:rPr>
          <w:rFonts w:ascii="Arial" w:eastAsia="Times New Roman" w:hAnsi="Arial" w:cs="Arial"/>
          <w:sz w:val="20"/>
          <w:szCs w:val="20"/>
        </w:rPr>
        <w:t xml:space="preserve"> </w:t>
      </w:r>
    </w:p>
    <w:p w14:paraId="033B2C89" w14:textId="7CEA109E" w:rsidR="00B67ADB" w:rsidRPr="0069374F" w:rsidRDefault="00B67ADB" w:rsidP="00B67ADB">
      <w:pPr>
        <w:spacing w:before="100" w:beforeAutospacing="1" w:after="100" w:afterAutospacing="1" w:line="240" w:lineRule="auto"/>
        <w:jc w:val="both"/>
        <w:rPr>
          <w:rFonts w:ascii="Arial" w:eastAsia="Times New Roman" w:hAnsi="Arial" w:cs="Arial"/>
          <w:sz w:val="20"/>
          <w:szCs w:val="20"/>
        </w:rPr>
      </w:pPr>
      <w:r w:rsidRPr="00A63B43">
        <w:rPr>
          <w:rFonts w:ascii="Arial" w:eastAsia="Times New Roman" w:hAnsi="Arial" w:cs="Arial"/>
          <w:sz w:val="20"/>
          <w:szCs w:val="20"/>
        </w:rPr>
        <w:t xml:space="preserve">3.  Senge, P. M. (1990). The fifth discipline: The art &amp; practice of the learning organization. </w:t>
      </w:r>
      <w:r w:rsidR="00A63B43" w:rsidRPr="00A63B43">
        <w:rPr>
          <w:rFonts w:ascii="Arial" w:eastAsia="Times New Roman" w:hAnsi="Arial" w:cs="Arial"/>
          <w:sz w:val="20"/>
          <w:szCs w:val="20"/>
        </w:rPr>
        <w:t>New York:</w:t>
      </w:r>
      <w:r w:rsidR="00A63B43">
        <w:rPr>
          <w:rFonts w:ascii="Arial" w:eastAsia="Times New Roman" w:hAnsi="Arial" w:cs="Arial"/>
          <w:sz w:val="20"/>
          <w:szCs w:val="20"/>
        </w:rPr>
        <w:t xml:space="preserve"> </w:t>
      </w:r>
      <w:r w:rsidRPr="00A63B43">
        <w:rPr>
          <w:rFonts w:ascii="Arial" w:eastAsia="Times New Roman" w:hAnsi="Arial" w:cs="Arial"/>
          <w:sz w:val="20"/>
          <w:szCs w:val="20"/>
        </w:rPr>
        <w:t>Doubleday</w:t>
      </w:r>
    </w:p>
    <w:p w14:paraId="102848B5" w14:textId="2E198730"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4.     Argyris, C., &amp; Schön, D. A. (1978). </w:t>
      </w:r>
      <w:r w:rsidRPr="0069374F">
        <w:rPr>
          <w:rFonts w:ascii="Arial" w:eastAsia="Times New Roman" w:hAnsi="Arial" w:cs="Arial"/>
          <w:sz w:val="20"/>
          <w:szCs w:val="20"/>
        </w:rPr>
        <w:t>Organizational learning: A theory of action perspective</w:t>
      </w:r>
      <w:r w:rsidRPr="00C702C0">
        <w:rPr>
          <w:rFonts w:ascii="Arial" w:eastAsia="Times New Roman" w:hAnsi="Arial" w:cs="Arial"/>
          <w:sz w:val="20"/>
          <w:szCs w:val="20"/>
        </w:rPr>
        <w:t xml:space="preserve">. </w:t>
      </w:r>
      <w:r w:rsidR="0069374F">
        <w:rPr>
          <w:rFonts w:ascii="Arial" w:eastAsia="Times New Roman" w:hAnsi="Arial" w:cs="Arial"/>
          <w:sz w:val="20"/>
          <w:szCs w:val="20"/>
        </w:rPr>
        <w:t xml:space="preserve">London: </w:t>
      </w:r>
      <w:r w:rsidRPr="00C702C0">
        <w:rPr>
          <w:rFonts w:ascii="Arial" w:eastAsia="Times New Roman" w:hAnsi="Arial" w:cs="Arial"/>
          <w:sz w:val="20"/>
          <w:szCs w:val="20"/>
        </w:rPr>
        <w:t>Addison-Wesley.</w:t>
      </w:r>
    </w:p>
    <w:p w14:paraId="7479FF6D" w14:textId="3EC96F2B"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5.   </w:t>
      </w:r>
      <w:r w:rsidR="00904514" w:rsidRPr="00904514">
        <w:rPr>
          <w:rFonts w:ascii="Arial" w:eastAsia="Times New Roman" w:hAnsi="Arial" w:cs="Arial"/>
          <w:sz w:val="20"/>
          <w:szCs w:val="20"/>
        </w:rPr>
        <w:t xml:space="preserve">Nonaka, I., &amp; Takeuchi, H. (1995). The knowledge-creating company: How Japanese companies create the dynamics of innovation. Oxford University Press. </w:t>
      </w:r>
      <w:hyperlink r:id="rId13" w:history="1">
        <w:r w:rsidR="00904514" w:rsidRPr="005741C3">
          <w:rPr>
            <w:rStyle w:val="Hyperlink"/>
            <w:rFonts w:ascii="Arial" w:eastAsia="Times New Roman" w:hAnsi="Arial" w:cs="Arial"/>
            <w:sz w:val="20"/>
            <w:szCs w:val="20"/>
          </w:rPr>
          <w:t>https://global.oup.com/academic/product/the-knowledge-creating-company-9780195092691</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w:t>
      </w:r>
    </w:p>
    <w:p w14:paraId="0748E7DF" w14:textId="502A330B"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6.   OECD. (2016). </w:t>
      </w:r>
      <w:r w:rsidRPr="0069374F">
        <w:rPr>
          <w:rFonts w:ascii="Arial" w:eastAsia="Times New Roman" w:hAnsi="Arial" w:cs="Arial"/>
          <w:sz w:val="20"/>
          <w:szCs w:val="20"/>
        </w:rPr>
        <w:t>Innovating education and educating for innovation: The power of digital technologies and skills.</w:t>
      </w:r>
      <w:r w:rsidRPr="00C702C0">
        <w:rPr>
          <w:rFonts w:ascii="Arial" w:eastAsia="Times New Roman" w:hAnsi="Arial" w:cs="Arial"/>
          <w:sz w:val="20"/>
          <w:szCs w:val="20"/>
        </w:rPr>
        <w:t xml:space="preserve"> </w:t>
      </w:r>
      <w:r w:rsidR="0069374F">
        <w:rPr>
          <w:rFonts w:ascii="Arial" w:eastAsia="Times New Roman" w:hAnsi="Arial" w:cs="Arial"/>
          <w:sz w:val="20"/>
          <w:szCs w:val="20"/>
        </w:rPr>
        <w:t xml:space="preserve">Paris: </w:t>
      </w:r>
      <w:r w:rsidRPr="00C702C0">
        <w:rPr>
          <w:rFonts w:ascii="Arial" w:eastAsia="Times New Roman" w:hAnsi="Arial" w:cs="Arial"/>
          <w:sz w:val="20"/>
          <w:szCs w:val="20"/>
        </w:rPr>
        <w:t xml:space="preserve">OECD Publishing. </w:t>
      </w:r>
      <w:hyperlink r:id="rId14" w:tgtFrame="_new" w:history="1">
        <w:r w:rsidRPr="00C702C0">
          <w:rPr>
            <w:rFonts w:ascii="Arial" w:eastAsia="Times New Roman" w:hAnsi="Arial" w:cs="Arial"/>
            <w:color w:val="0000FF"/>
            <w:sz w:val="20"/>
            <w:szCs w:val="20"/>
            <w:u w:val="single"/>
          </w:rPr>
          <w:t>https://doi.org/10.1787/9789264265097-en</w:t>
        </w:r>
      </w:hyperlink>
    </w:p>
    <w:p w14:paraId="12F3FF73" w14:textId="6EEB16C3"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7.     European Commission. (2021). </w:t>
      </w:r>
      <w:r w:rsidRPr="0069374F">
        <w:rPr>
          <w:rFonts w:ascii="Arial" w:eastAsia="Times New Roman" w:hAnsi="Arial" w:cs="Arial"/>
          <w:sz w:val="20"/>
          <w:szCs w:val="20"/>
        </w:rPr>
        <w:t>Key competences for lifelong learning.</w:t>
      </w:r>
      <w:r w:rsidR="00A63B43">
        <w:rPr>
          <w:rFonts w:ascii="Arial" w:eastAsia="Times New Roman" w:hAnsi="Arial" w:cs="Arial"/>
          <w:sz w:val="20"/>
          <w:szCs w:val="20"/>
        </w:rPr>
        <w:t xml:space="preserve"> Brussels</w:t>
      </w:r>
      <w:r w:rsidR="0069374F">
        <w:rPr>
          <w:rFonts w:ascii="Arial" w:eastAsia="Times New Roman" w:hAnsi="Arial" w:cs="Arial"/>
          <w:sz w:val="20"/>
          <w:szCs w:val="20"/>
        </w:rPr>
        <w:t>:</w:t>
      </w:r>
      <w:r w:rsidRPr="00C702C0">
        <w:rPr>
          <w:rFonts w:ascii="Arial" w:eastAsia="Times New Roman" w:hAnsi="Arial" w:cs="Arial"/>
          <w:sz w:val="20"/>
          <w:szCs w:val="20"/>
        </w:rPr>
        <w:t xml:space="preserve"> Publications Office of the European Union. </w:t>
      </w:r>
      <w:hyperlink r:id="rId15" w:tgtFrame="_new" w:history="1">
        <w:r w:rsidRPr="00C702C0">
          <w:rPr>
            <w:rFonts w:ascii="Arial" w:eastAsia="Times New Roman" w:hAnsi="Arial" w:cs="Arial"/>
            <w:color w:val="0000FF"/>
            <w:sz w:val="20"/>
            <w:szCs w:val="20"/>
            <w:u w:val="single"/>
          </w:rPr>
          <w:t>https://doi.org/10.2766/291008</w:t>
        </w:r>
      </w:hyperlink>
    </w:p>
    <w:p w14:paraId="359BA36A" w14:textId="77777777"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8.   Coburn, C. E., &amp; Penuel, W. R. (2016). Research–practice partnerships in education: Outcomes, dynamics, and open questions. </w:t>
      </w:r>
      <w:r w:rsidRPr="00C702C0">
        <w:rPr>
          <w:rFonts w:ascii="Arial" w:eastAsia="Times New Roman" w:hAnsi="Arial" w:cs="Arial"/>
          <w:i/>
          <w:iCs/>
          <w:sz w:val="20"/>
          <w:szCs w:val="20"/>
        </w:rPr>
        <w:t>Educational Researcher, 45</w:t>
      </w:r>
      <w:r w:rsidRPr="00C702C0">
        <w:rPr>
          <w:rFonts w:ascii="Arial" w:eastAsia="Times New Roman" w:hAnsi="Arial" w:cs="Arial"/>
          <w:sz w:val="20"/>
          <w:szCs w:val="20"/>
        </w:rPr>
        <w:t xml:space="preserve">(1), 48–54. </w:t>
      </w:r>
      <w:hyperlink r:id="rId16" w:tgtFrame="_new" w:history="1">
        <w:r w:rsidRPr="00C702C0">
          <w:rPr>
            <w:rFonts w:ascii="Arial" w:eastAsia="Times New Roman" w:hAnsi="Arial" w:cs="Arial"/>
            <w:color w:val="0000FF"/>
            <w:sz w:val="20"/>
            <w:szCs w:val="20"/>
            <w:u w:val="single"/>
          </w:rPr>
          <w:t>https://doi.org/10.3102/0013189X16631750</w:t>
        </w:r>
      </w:hyperlink>
    </w:p>
    <w:p w14:paraId="24E35864" w14:textId="77777777" w:rsidR="00904514"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9.     </w:t>
      </w:r>
      <w:r w:rsidR="00904514" w:rsidRPr="00904514">
        <w:rPr>
          <w:rFonts w:ascii="Arial" w:eastAsia="Times New Roman" w:hAnsi="Arial" w:cs="Arial"/>
          <w:sz w:val="20"/>
          <w:szCs w:val="20"/>
        </w:rPr>
        <w:t xml:space="preserve">Fishman, B. J., Penuel, W. R., Allen, A.-R., Cheng, B. H., &amp; </w:t>
      </w:r>
      <w:proofErr w:type="spellStart"/>
      <w:r w:rsidR="00904514" w:rsidRPr="00904514">
        <w:rPr>
          <w:rFonts w:ascii="Arial" w:eastAsia="Times New Roman" w:hAnsi="Arial" w:cs="Arial"/>
          <w:sz w:val="20"/>
          <w:szCs w:val="20"/>
        </w:rPr>
        <w:t>Sabelli</w:t>
      </w:r>
      <w:proofErr w:type="spellEnd"/>
      <w:r w:rsidR="00904514" w:rsidRPr="00904514">
        <w:rPr>
          <w:rFonts w:ascii="Arial" w:eastAsia="Times New Roman" w:hAnsi="Arial" w:cs="Arial"/>
          <w:sz w:val="20"/>
          <w:szCs w:val="20"/>
        </w:rPr>
        <w:t xml:space="preserve">, N. (2013). Design-based implementation research: An emerging model for transforming the relationship of research and practice. Yearbook of the National Society for the Study of Education, 112(2), 136–156. </w:t>
      </w:r>
      <w:hyperlink r:id="rId17" w:history="1">
        <w:r w:rsidR="00904514" w:rsidRPr="005741C3">
          <w:rPr>
            <w:rStyle w:val="Hyperlink"/>
            <w:rFonts w:ascii="Arial" w:eastAsia="Times New Roman" w:hAnsi="Arial" w:cs="Arial"/>
            <w:sz w:val="20"/>
            <w:szCs w:val="20"/>
          </w:rPr>
          <w:t>https://doi.org/10.1177/016146811311501415</w:t>
        </w:r>
      </w:hyperlink>
      <w:r w:rsidR="00904514">
        <w:rPr>
          <w:rFonts w:ascii="Arial" w:eastAsia="Times New Roman" w:hAnsi="Arial" w:cs="Arial"/>
          <w:sz w:val="20"/>
          <w:szCs w:val="20"/>
        </w:rPr>
        <w:t xml:space="preserve"> </w:t>
      </w:r>
    </w:p>
    <w:p w14:paraId="507017DF" w14:textId="4881A090"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10.   </w:t>
      </w:r>
      <w:proofErr w:type="spellStart"/>
      <w:r w:rsidR="00904514" w:rsidRPr="00904514">
        <w:rPr>
          <w:rFonts w:ascii="Arial" w:eastAsia="Times New Roman" w:hAnsi="Arial" w:cs="Arial"/>
          <w:sz w:val="20"/>
          <w:szCs w:val="20"/>
        </w:rPr>
        <w:t>Jaakkola</w:t>
      </w:r>
      <w:proofErr w:type="spellEnd"/>
      <w:r w:rsidR="00904514" w:rsidRPr="00904514">
        <w:rPr>
          <w:rFonts w:ascii="Arial" w:eastAsia="Times New Roman" w:hAnsi="Arial" w:cs="Arial"/>
          <w:sz w:val="20"/>
          <w:szCs w:val="20"/>
        </w:rPr>
        <w:t xml:space="preserve">, E. (2020). Designing conceptual articles: Four approaches. AMS Review, 10(1), 18–26. </w:t>
      </w:r>
      <w:hyperlink r:id="rId18" w:history="1">
        <w:r w:rsidR="00904514" w:rsidRPr="005741C3">
          <w:rPr>
            <w:rStyle w:val="Hyperlink"/>
            <w:rFonts w:ascii="Arial" w:eastAsia="Times New Roman" w:hAnsi="Arial" w:cs="Arial"/>
            <w:sz w:val="20"/>
            <w:szCs w:val="20"/>
          </w:rPr>
          <w:t>https://doi.org/10.1007/s13162-020-00161-0</w:t>
        </w:r>
      </w:hyperlink>
      <w:r w:rsidR="00904514">
        <w:rPr>
          <w:rFonts w:ascii="Arial" w:eastAsia="Times New Roman" w:hAnsi="Arial" w:cs="Arial"/>
          <w:sz w:val="20"/>
          <w:szCs w:val="20"/>
        </w:rPr>
        <w:t xml:space="preserve"> </w:t>
      </w:r>
    </w:p>
    <w:p w14:paraId="77509D4D" w14:textId="209DC519"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A63B43">
        <w:rPr>
          <w:rFonts w:ascii="Arial" w:eastAsia="Times New Roman" w:hAnsi="Arial" w:cs="Arial"/>
          <w:sz w:val="20"/>
          <w:szCs w:val="20"/>
        </w:rPr>
        <w:t xml:space="preserve">11.   </w:t>
      </w:r>
      <w:r w:rsidR="00904514" w:rsidRPr="00904514">
        <w:rPr>
          <w:rFonts w:ascii="Arial" w:eastAsia="Times New Roman" w:hAnsi="Arial" w:cs="Arial"/>
          <w:sz w:val="20"/>
          <w:szCs w:val="20"/>
        </w:rPr>
        <w:t xml:space="preserve">Fullan, M. (2015). The new meaning of educational change (5th ed.). Teachers College Press. </w:t>
      </w:r>
      <w:hyperlink r:id="rId19" w:history="1">
        <w:r w:rsidR="00904514" w:rsidRPr="005741C3">
          <w:rPr>
            <w:rStyle w:val="Hyperlink"/>
            <w:rFonts w:ascii="Arial" w:eastAsia="Times New Roman" w:hAnsi="Arial" w:cs="Arial"/>
            <w:sz w:val="20"/>
            <w:szCs w:val="20"/>
          </w:rPr>
          <w:t>https://www.tcpress.com/the-new-meaning-of-educational-change-9780807756805</w:t>
        </w:r>
      </w:hyperlink>
      <w:r w:rsidR="00904514">
        <w:rPr>
          <w:rFonts w:ascii="Arial" w:eastAsia="Times New Roman" w:hAnsi="Arial" w:cs="Arial"/>
          <w:sz w:val="20"/>
          <w:szCs w:val="20"/>
        </w:rPr>
        <w:t xml:space="preserve"> </w:t>
      </w:r>
    </w:p>
    <w:p w14:paraId="6AAF8443" w14:textId="44AB7B97"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12.    </w:t>
      </w:r>
      <w:r w:rsidR="00904514" w:rsidRPr="00904514">
        <w:rPr>
          <w:rFonts w:ascii="Arial" w:eastAsia="Times New Roman" w:hAnsi="Arial" w:cs="Arial"/>
          <w:sz w:val="20"/>
          <w:szCs w:val="20"/>
        </w:rPr>
        <w:t xml:space="preserve">Davis, B., &amp; </w:t>
      </w:r>
      <w:proofErr w:type="spellStart"/>
      <w:r w:rsidR="00904514" w:rsidRPr="00904514">
        <w:rPr>
          <w:rFonts w:ascii="Arial" w:eastAsia="Times New Roman" w:hAnsi="Arial" w:cs="Arial"/>
          <w:sz w:val="20"/>
          <w:szCs w:val="20"/>
        </w:rPr>
        <w:t>Sumara</w:t>
      </w:r>
      <w:proofErr w:type="spellEnd"/>
      <w:r w:rsidR="00904514" w:rsidRPr="00904514">
        <w:rPr>
          <w:rFonts w:ascii="Arial" w:eastAsia="Times New Roman" w:hAnsi="Arial" w:cs="Arial"/>
          <w:sz w:val="20"/>
          <w:szCs w:val="20"/>
        </w:rPr>
        <w:t xml:space="preserve">, D. (2006). Complexity and education: Inquiries into learning, teaching, and research. Routledge. </w:t>
      </w:r>
      <w:hyperlink r:id="rId20" w:history="1">
        <w:r w:rsidR="00904514" w:rsidRPr="005741C3">
          <w:rPr>
            <w:rStyle w:val="Hyperlink"/>
            <w:rFonts w:ascii="Arial" w:eastAsia="Times New Roman" w:hAnsi="Arial" w:cs="Arial"/>
            <w:sz w:val="20"/>
            <w:szCs w:val="20"/>
          </w:rPr>
          <w:t>https://doi.org/10.4324/9780203764015</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w:t>
      </w:r>
    </w:p>
    <w:p w14:paraId="6A71F0C1" w14:textId="60AB5435" w:rsidR="00B67ADB" w:rsidRPr="00194891" w:rsidRDefault="00B67ADB" w:rsidP="00B67ADB">
      <w:pPr>
        <w:spacing w:before="100" w:beforeAutospacing="1" w:after="100" w:afterAutospacing="1" w:line="240" w:lineRule="auto"/>
        <w:jc w:val="both"/>
        <w:rPr>
          <w:rFonts w:ascii="Arial" w:eastAsia="Times New Roman" w:hAnsi="Arial" w:cs="Arial"/>
          <w:color w:val="000099"/>
          <w:sz w:val="20"/>
          <w:szCs w:val="20"/>
        </w:rPr>
      </w:pPr>
      <w:r w:rsidRPr="00C702C0">
        <w:rPr>
          <w:rFonts w:ascii="Arial" w:eastAsia="Times New Roman" w:hAnsi="Arial" w:cs="Arial"/>
          <w:sz w:val="20"/>
          <w:szCs w:val="20"/>
        </w:rPr>
        <w:lastRenderedPageBreak/>
        <w:t xml:space="preserve">13.   </w:t>
      </w:r>
      <w:proofErr w:type="spellStart"/>
      <w:r w:rsidR="00904514" w:rsidRPr="00904514">
        <w:rPr>
          <w:rFonts w:ascii="Arial" w:eastAsia="Times New Roman" w:hAnsi="Arial" w:cs="Arial"/>
          <w:sz w:val="20"/>
          <w:szCs w:val="20"/>
        </w:rPr>
        <w:t>Biesta</w:t>
      </w:r>
      <w:proofErr w:type="spellEnd"/>
      <w:r w:rsidR="00904514" w:rsidRPr="00904514">
        <w:rPr>
          <w:rFonts w:ascii="Arial" w:eastAsia="Times New Roman" w:hAnsi="Arial" w:cs="Arial"/>
          <w:sz w:val="20"/>
          <w:szCs w:val="20"/>
        </w:rPr>
        <w:t xml:space="preserve">, G. (2007). Why “what works” won't work: Evidence-based practice and the democratic deficit in educational research. Educational Researcher, 36(7), 23–29. </w:t>
      </w:r>
      <w:hyperlink r:id="rId21" w:history="1">
        <w:r w:rsidR="00904514" w:rsidRPr="005741C3">
          <w:rPr>
            <w:rStyle w:val="Hyperlink"/>
            <w:rFonts w:ascii="Arial" w:eastAsia="Times New Roman" w:hAnsi="Arial" w:cs="Arial"/>
            <w:sz w:val="20"/>
            <w:szCs w:val="20"/>
          </w:rPr>
          <w:t>https://doi.org/10.3102/0013189X07332768</w:t>
        </w:r>
      </w:hyperlink>
      <w:r w:rsidR="00904514">
        <w:rPr>
          <w:rFonts w:ascii="Arial" w:eastAsia="Times New Roman" w:hAnsi="Arial" w:cs="Arial"/>
          <w:sz w:val="20"/>
          <w:szCs w:val="20"/>
        </w:rPr>
        <w:t xml:space="preserve"> </w:t>
      </w:r>
    </w:p>
    <w:p w14:paraId="302E03F7" w14:textId="4017B803" w:rsidR="00B67ADB" w:rsidRPr="00C702C0" w:rsidRDefault="00B67ADB" w:rsidP="00B67ADB">
      <w:pPr>
        <w:spacing w:before="100" w:beforeAutospacing="1" w:after="100" w:afterAutospacing="1" w:line="240" w:lineRule="auto"/>
        <w:rPr>
          <w:rFonts w:ascii="Arial" w:eastAsia="Times New Roman" w:hAnsi="Arial" w:cs="Arial"/>
          <w:sz w:val="20"/>
          <w:szCs w:val="20"/>
        </w:rPr>
      </w:pPr>
      <w:r w:rsidRPr="00C702C0">
        <w:rPr>
          <w:rFonts w:ascii="Arial" w:eastAsia="Times New Roman" w:hAnsi="Arial" w:cs="Arial"/>
          <w:sz w:val="20"/>
          <w:szCs w:val="20"/>
        </w:rPr>
        <w:t>14</w:t>
      </w:r>
      <w:r w:rsidR="00194891">
        <w:rPr>
          <w:rFonts w:ascii="Arial" w:eastAsia="Times New Roman" w:hAnsi="Arial" w:cs="Arial"/>
          <w:sz w:val="20"/>
          <w:szCs w:val="20"/>
        </w:rPr>
        <w:t>.</w:t>
      </w:r>
      <w:r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Halliday, M. A. K., &amp; Matthiessen, C. M. I. M. (2014). Halliday’s introduction to functional grammar (4th ed.). New York: Routledge. </w:t>
      </w:r>
      <w:hyperlink r:id="rId22" w:history="1">
        <w:r w:rsidR="00904514" w:rsidRPr="005741C3">
          <w:rPr>
            <w:rStyle w:val="Hyperlink"/>
            <w:rFonts w:ascii="Arial" w:eastAsia="Times New Roman" w:hAnsi="Arial" w:cs="Arial"/>
            <w:sz w:val="20"/>
            <w:szCs w:val="20"/>
          </w:rPr>
          <w:t>https://doi.org/10.4324/9780203431269</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w:t>
      </w:r>
    </w:p>
    <w:p w14:paraId="705AEB20" w14:textId="49356E09" w:rsidR="00B67ADB" w:rsidRPr="00C702C0" w:rsidRDefault="00B67ADB" w:rsidP="009B33B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15</w:t>
      </w:r>
      <w:r w:rsidRPr="009B33BB">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Kerlinger, F. N., &amp; Lee, H. B. (2000). Foundations of behavioral research. Wadsworth. </w:t>
      </w:r>
      <w:hyperlink r:id="rId23" w:history="1">
        <w:r w:rsidR="00904514" w:rsidRPr="005741C3">
          <w:rPr>
            <w:rStyle w:val="Hyperlink"/>
            <w:rFonts w:ascii="Arial" w:eastAsia="Times New Roman" w:hAnsi="Arial" w:cs="Arial"/>
            <w:sz w:val="20"/>
            <w:szCs w:val="20"/>
          </w:rPr>
          <w:t>https://openlibrary.org/books/OL3567890M/Foundations_of_behavioral_research</w:t>
        </w:r>
      </w:hyperlink>
      <w:r w:rsidR="00904514">
        <w:rPr>
          <w:rFonts w:ascii="Arial" w:eastAsia="Times New Roman" w:hAnsi="Arial" w:cs="Arial"/>
          <w:sz w:val="20"/>
          <w:szCs w:val="20"/>
        </w:rPr>
        <w:t xml:space="preserve"> </w:t>
      </w:r>
      <w:r w:rsidRPr="009B33BB">
        <w:rPr>
          <w:rFonts w:ascii="Arial" w:eastAsia="Times New Roman" w:hAnsi="Arial" w:cs="Arial"/>
          <w:sz w:val="20"/>
          <w:szCs w:val="20"/>
        </w:rPr>
        <w:t>.</w:t>
      </w:r>
    </w:p>
    <w:p w14:paraId="40143F49" w14:textId="6D342BE3" w:rsidR="00B67ADB" w:rsidRPr="00C702C0" w:rsidRDefault="00B67ADB" w:rsidP="00B67ADB">
      <w:pPr>
        <w:spacing w:before="100" w:beforeAutospacing="1" w:after="100" w:afterAutospacing="1" w:line="240" w:lineRule="auto"/>
        <w:rPr>
          <w:rFonts w:ascii="Arial" w:eastAsia="Times New Roman" w:hAnsi="Arial" w:cs="Arial"/>
          <w:sz w:val="20"/>
          <w:szCs w:val="20"/>
        </w:rPr>
      </w:pPr>
      <w:r w:rsidRPr="00C702C0">
        <w:rPr>
          <w:rFonts w:ascii="Arial" w:eastAsia="Times New Roman" w:hAnsi="Arial" w:cs="Arial"/>
          <w:sz w:val="20"/>
          <w:szCs w:val="20"/>
        </w:rPr>
        <w:t xml:space="preserve">16.    </w:t>
      </w:r>
      <w:r w:rsidR="00904514" w:rsidRPr="00904514">
        <w:rPr>
          <w:rFonts w:ascii="Arial" w:eastAsia="Times New Roman" w:hAnsi="Arial" w:cs="Arial"/>
          <w:sz w:val="20"/>
          <w:szCs w:val="20"/>
        </w:rPr>
        <w:t xml:space="preserve">Mitchell, T. M. (1997). Machine learning. McGraw-Hill. </w:t>
      </w:r>
      <w:hyperlink r:id="rId24" w:history="1">
        <w:r w:rsidR="00904514" w:rsidRPr="005741C3">
          <w:rPr>
            <w:rStyle w:val="Hyperlink"/>
            <w:rFonts w:ascii="Arial" w:eastAsia="Times New Roman" w:hAnsi="Arial" w:cs="Arial"/>
            <w:sz w:val="20"/>
            <w:szCs w:val="20"/>
          </w:rPr>
          <w:t>https://www.cs.cmu.edu/~tom/mlbook.html</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 xml:space="preserve">17.    </w:t>
      </w:r>
      <w:r w:rsidRPr="009B33BB">
        <w:rPr>
          <w:rFonts w:ascii="Arial" w:eastAsia="Times New Roman" w:hAnsi="Arial" w:cs="Arial"/>
          <w:sz w:val="20"/>
          <w:szCs w:val="20"/>
        </w:rPr>
        <w:t>Parsons, T. (1951). The social system.</w:t>
      </w:r>
      <w:r w:rsidR="009B33BB" w:rsidRPr="009B33BB">
        <w:rPr>
          <w:rFonts w:ascii="Arial" w:eastAsia="Times New Roman" w:hAnsi="Arial" w:cs="Arial"/>
          <w:sz w:val="20"/>
          <w:szCs w:val="20"/>
        </w:rPr>
        <w:t xml:space="preserve"> California:</w:t>
      </w:r>
      <w:r w:rsidRPr="009B33BB">
        <w:rPr>
          <w:rFonts w:ascii="Arial" w:eastAsia="Times New Roman" w:hAnsi="Arial" w:cs="Arial"/>
          <w:sz w:val="20"/>
          <w:szCs w:val="20"/>
        </w:rPr>
        <w:t xml:space="preserve"> Free Press.</w:t>
      </w:r>
    </w:p>
    <w:p w14:paraId="63CC98FA" w14:textId="198635A5"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18.   </w:t>
      </w:r>
      <w:proofErr w:type="spellStart"/>
      <w:r w:rsidR="00904514" w:rsidRPr="00904514">
        <w:rPr>
          <w:rFonts w:ascii="Arial" w:eastAsia="Times New Roman" w:hAnsi="Arial" w:cs="Arial"/>
          <w:sz w:val="20"/>
          <w:szCs w:val="20"/>
        </w:rPr>
        <w:t>Schlicht-Schmälzle</w:t>
      </w:r>
      <w:proofErr w:type="spellEnd"/>
      <w:r w:rsidR="00904514" w:rsidRPr="00904514">
        <w:rPr>
          <w:rFonts w:ascii="Arial" w:eastAsia="Times New Roman" w:hAnsi="Arial" w:cs="Arial"/>
          <w:sz w:val="20"/>
          <w:szCs w:val="20"/>
        </w:rPr>
        <w:t xml:space="preserve">, R., Hill, J., </w:t>
      </w:r>
      <w:proofErr w:type="spellStart"/>
      <w:r w:rsidR="00904514" w:rsidRPr="00904514">
        <w:rPr>
          <w:rFonts w:ascii="Arial" w:eastAsia="Times New Roman" w:hAnsi="Arial" w:cs="Arial"/>
          <w:sz w:val="20"/>
          <w:szCs w:val="20"/>
        </w:rPr>
        <w:t>Folkvord</w:t>
      </w:r>
      <w:proofErr w:type="spellEnd"/>
      <w:r w:rsidR="00904514" w:rsidRPr="00904514">
        <w:rPr>
          <w:rFonts w:ascii="Arial" w:eastAsia="Times New Roman" w:hAnsi="Arial" w:cs="Arial"/>
          <w:sz w:val="20"/>
          <w:szCs w:val="20"/>
        </w:rPr>
        <w:t xml:space="preserve">, K. A., </w:t>
      </w:r>
      <w:proofErr w:type="spellStart"/>
      <w:r w:rsidR="00904514" w:rsidRPr="00904514">
        <w:rPr>
          <w:rFonts w:ascii="Arial" w:eastAsia="Times New Roman" w:hAnsi="Arial" w:cs="Arial"/>
          <w:sz w:val="20"/>
          <w:szCs w:val="20"/>
        </w:rPr>
        <w:t>Tharaldsen</w:t>
      </w:r>
      <w:proofErr w:type="spellEnd"/>
      <w:r w:rsidR="00904514" w:rsidRPr="00904514">
        <w:rPr>
          <w:rFonts w:ascii="Arial" w:eastAsia="Times New Roman" w:hAnsi="Arial" w:cs="Arial"/>
          <w:sz w:val="20"/>
          <w:szCs w:val="20"/>
        </w:rPr>
        <w:t xml:space="preserve">, K. B., </w:t>
      </w:r>
      <w:proofErr w:type="spellStart"/>
      <w:r w:rsidR="00904514" w:rsidRPr="00904514">
        <w:rPr>
          <w:rFonts w:ascii="Arial" w:eastAsia="Times New Roman" w:hAnsi="Arial" w:cs="Arial"/>
          <w:sz w:val="20"/>
          <w:szCs w:val="20"/>
        </w:rPr>
        <w:t>Wargo</w:t>
      </w:r>
      <w:proofErr w:type="spellEnd"/>
      <w:r w:rsidR="00904514" w:rsidRPr="00904514">
        <w:rPr>
          <w:rFonts w:ascii="Arial" w:eastAsia="Times New Roman" w:hAnsi="Arial" w:cs="Arial"/>
          <w:sz w:val="20"/>
          <w:szCs w:val="20"/>
        </w:rPr>
        <w:t xml:space="preserve">, J., Hartmann, U., &amp; </w:t>
      </w:r>
      <w:proofErr w:type="spellStart"/>
      <w:r w:rsidR="00904514" w:rsidRPr="00904514">
        <w:rPr>
          <w:rFonts w:ascii="Arial" w:eastAsia="Times New Roman" w:hAnsi="Arial" w:cs="Arial"/>
          <w:sz w:val="20"/>
          <w:szCs w:val="20"/>
        </w:rPr>
        <w:t>Révai</w:t>
      </w:r>
      <w:proofErr w:type="spellEnd"/>
      <w:r w:rsidR="00904514" w:rsidRPr="00904514">
        <w:rPr>
          <w:rFonts w:ascii="Arial" w:eastAsia="Times New Roman" w:hAnsi="Arial" w:cs="Arial"/>
          <w:sz w:val="20"/>
          <w:szCs w:val="20"/>
        </w:rPr>
        <w:t xml:space="preserve">, N. (2024). Bridging the research-practice gap in education: Initiatives from 3 OECD countries (OECD Education Working Papers, No. 319). OECD Publishing. </w:t>
      </w:r>
      <w:hyperlink r:id="rId25" w:history="1">
        <w:r w:rsidR="00904514" w:rsidRPr="005741C3">
          <w:rPr>
            <w:rStyle w:val="Hyperlink"/>
            <w:rFonts w:ascii="Arial" w:eastAsia="Times New Roman" w:hAnsi="Arial" w:cs="Arial"/>
            <w:sz w:val="20"/>
            <w:szCs w:val="20"/>
          </w:rPr>
          <w:t>https://doi.org/10.1787/c0d3f781-en</w:t>
        </w:r>
      </w:hyperlink>
      <w:r w:rsidR="00904514">
        <w:rPr>
          <w:rFonts w:ascii="Arial" w:eastAsia="Times New Roman" w:hAnsi="Arial" w:cs="Arial"/>
          <w:sz w:val="20"/>
          <w:szCs w:val="20"/>
        </w:rPr>
        <w:t xml:space="preserve"> </w:t>
      </w:r>
      <w:r w:rsidRPr="009B33BB">
        <w:rPr>
          <w:rFonts w:ascii="Arial" w:eastAsia="Times New Roman" w:hAnsi="Arial" w:cs="Arial"/>
          <w:sz w:val="20"/>
          <w:szCs w:val="20"/>
        </w:rPr>
        <w:t>.</w:t>
      </w:r>
    </w:p>
    <w:p w14:paraId="3B159745" w14:textId="6E2525FD"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19.   </w:t>
      </w:r>
      <w:r w:rsidR="00904514" w:rsidRPr="00904514">
        <w:rPr>
          <w:rFonts w:ascii="Arial" w:eastAsia="Times New Roman" w:hAnsi="Arial" w:cs="Arial"/>
          <w:sz w:val="20"/>
          <w:szCs w:val="20"/>
        </w:rPr>
        <w:t xml:space="preserve">Bryk, A. S., Gomez, L. M., </w:t>
      </w:r>
      <w:proofErr w:type="spellStart"/>
      <w:r w:rsidR="00904514" w:rsidRPr="00904514">
        <w:rPr>
          <w:rFonts w:ascii="Arial" w:eastAsia="Times New Roman" w:hAnsi="Arial" w:cs="Arial"/>
          <w:sz w:val="20"/>
          <w:szCs w:val="20"/>
        </w:rPr>
        <w:t>Grunow</w:t>
      </w:r>
      <w:proofErr w:type="spellEnd"/>
      <w:r w:rsidR="00904514" w:rsidRPr="00904514">
        <w:rPr>
          <w:rFonts w:ascii="Arial" w:eastAsia="Times New Roman" w:hAnsi="Arial" w:cs="Arial"/>
          <w:sz w:val="20"/>
          <w:szCs w:val="20"/>
        </w:rPr>
        <w:t xml:space="preserve">, A., &amp; LeMahieu, P. G. (2015). Learning to improve: How America's schools can get better at getting better. Harvard Education Press. </w:t>
      </w:r>
      <w:hyperlink r:id="rId26" w:history="1">
        <w:r w:rsidR="00904514" w:rsidRPr="005741C3">
          <w:rPr>
            <w:rStyle w:val="Hyperlink"/>
            <w:rFonts w:ascii="Arial" w:eastAsia="Times New Roman" w:hAnsi="Arial" w:cs="Arial"/>
            <w:sz w:val="20"/>
            <w:szCs w:val="20"/>
          </w:rPr>
          <w:t>https://eric.ed.gov/?id=ED568744</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w:t>
      </w:r>
    </w:p>
    <w:p w14:paraId="465913D9" w14:textId="7CF4BC56"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20.    </w:t>
      </w:r>
      <w:proofErr w:type="spellStart"/>
      <w:r w:rsidR="00904514" w:rsidRPr="00904514">
        <w:rPr>
          <w:rFonts w:ascii="Arial" w:eastAsia="Times New Roman" w:hAnsi="Arial" w:cs="Arial"/>
          <w:sz w:val="20"/>
          <w:szCs w:val="20"/>
        </w:rPr>
        <w:t>Koutsopoulos</w:t>
      </w:r>
      <w:proofErr w:type="spellEnd"/>
      <w:r w:rsidR="00904514" w:rsidRPr="00904514">
        <w:rPr>
          <w:rFonts w:ascii="Arial" w:eastAsia="Times New Roman" w:hAnsi="Arial" w:cs="Arial"/>
          <w:sz w:val="20"/>
          <w:szCs w:val="20"/>
        </w:rPr>
        <w:t xml:space="preserve">, K., &amp; Economou, T. (2025). Education research: A toolkit proposal. International Journal of Education and Learning. </w:t>
      </w:r>
      <w:hyperlink r:id="rId27" w:history="1">
        <w:r w:rsidR="00904514" w:rsidRPr="005741C3">
          <w:rPr>
            <w:rStyle w:val="Hyperlink"/>
            <w:rFonts w:ascii="Arial" w:eastAsia="Times New Roman" w:hAnsi="Arial" w:cs="Arial"/>
            <w:sz w:val="20"/>
            <w:szCs w:val="20"/>
          </w:rPr>
          <w:t>https://doi.org/10.31763/ijetl.v7i1.1000</w:t>
        </w:r>
      </w:hyperlink>
      <w:r w:rsidR="00904514">
        <w:rPr>
          <w:rFonts w:ascii="Arial" w:eastAsia="Times New Roman" w:hAnsi="Arial" w:cs="Arial"/>
          <w:sz w:val="20"/>
          <w:szCs w:val="20"/>
        </w:rPr>
        <w:t xml:space="preserve"> </w:t>
      </w:r>
    </w:p>
    <w:p w14:paraId="66EF92AE" w14:textId="77777777" w:rsidR="00904514"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21. </w:t>
      </w:r>
      <w:r w:rsidR="00904514" w:rsidRPr="00904514">
        <w:rPr>
          <w:rFonts w:ascii="Arial" w:eastAsia="Times New Roman" w:hAnsi="Arial" w:cs="Arial"/>
          <w:sz w:val="20"/>
          <w:szCs w:val="20"/>
        </w:rPr>
        <w:t xml:space="preserve">Baker, A. (2023). Principles for building effective feedback loops. Digital Promise. </w:t>
      </w:r>
      <w:hyperlink r:id="rId28" w:history="1">
        <w:r w:rsidR="00904514" w:rsidRPr="005741C3">
          <w:rPr>
            <w:rStyle w:val="Hyperlink"/>
            <w:rFonts w:ascii="Arial" w:eastAsia="Times New Roman" w:hAnsi="Arial" w:cs="Arial"/>
            <w:sz w:val="20"/>
            <w:szCs w:val="20"/>
          </w:rPr>
          <w:t>https://digitalpromise.org/2023/12/07/principles-for-building-effective-feedback-loops/</w:t>
        </w:r>
      </w:hyperlink>
      <w:r w:rsidR="00904514">
        <w:rPr>
          <w:rFonts w:ascii="Arial" w:eastAsia="Times New Roman" w:hAnsi="Arial" w:cs="Arial"/>
          <w:sz w:val="20"/>
          <w:szCs w:val="20"/>
        </w:rPr>
        <w:t xml:space="preserve"> </w:t>
      </w:r>
    </w:p>
    <w:p w14:paraId="62C90670" w14:textId="5525570D"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22.    </w:t>
      </w:r>
      <w:r w:rsidR="00904514" w:rsidRPr="00904514">
        <w:rPr>
          <w:rFonts w:ascii="Arial" w:eastAsia="Times New Roman" w:hAnsi="Arial" w:cs="Arial"/>
          <w:sz w:val="20"/>
          <w:szCs w:val="20"/>
        </w:rPr>
        <w:t xml:space="preserve">Tomlinson, C. A., &amp; </w:t>
      </w:r>
      <w:proofErr w:type="spellStart"/>
      <w:r w:rsidR="00904514" w:rsidRPr="00904514">
        <w:rPr>
          <w:rFonts w:ascii="Arial" w:eastAsia="Times New Roman" w:hAnsi="Arial" w:cs="Arial"/>
          <w:sz w:val="20"/>
          <w:szCs w:val="20"/>
        </w:rPr>
        <w:t>Imbeau</w:t>
      </w:r>
      <w:proofErr w:type="spellEnd"/>
      <w:r w:rsidR="00904514" w:rsidRPr="00904514">
        <w:rPr>
          <w:rFonts w:ascii="Arial" w:eastAsia="Times New Roman" w:hAnsi="Arial" w:cs="Arial"/>
          <w:sz w:val="20"/>
          <w:szCs w:val="20"/>
        </w:rPr>
        <w:t xml:space="preserve">, M. B. (2010). Leading and managing a differentiated classroom. ASCD. </w:t>
      </w:r>
      <w:hyperlink r:id="rId29" w:history="1">
        <w:r w:rsidR="00904514" w:rsidRPr="005741C3">
          <w:rPr>
            <w:rStyle w:val="Hyperlink"/>
            <w:rFonts w:ascii="Arial" w:eastAsia="Times New Roman" w:hAnsi="Arial" w:cs="Arial"/>
            <w:sz w:val="20"/>
            <w:szCs w:val="20"/>
          </w:rPr>
          <w:t>https://eric.ed.gov/?id=ED516357</w:t>
        </w:r>
      </w:hyperlink>
      <w:r w:rsidR="00904514">
        <w:rPr>
          <w:rFonts w:ascii="Arial" w:eastAsia="Times New Roman" w:hAnsi="Arial" w:cs="Arial"/>
          <w:sz w:val="20"/>
          <w:szCs w:val="20"/>
        </w:rPr>
        <w:t xml:space="preserve">  </w:t>
      </w:r>
    </w:p>
    <w:p w14:paraId="5508ECA0" w14:textId="7BF185C1"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9B33BB">
        <w:rPr>
          <w:rFonts w:ascii="Arial" w:eastAsia="Times New Roman" w:hAnsi="Arial" w:cs="Arial"/>
          <w:sz w:val="20"/>
          <w:szCs w:val="20"/>
        </w:rPr>
        <w:t xml:space="preserve">23.   </w:t>
      </w:r>
      <w:r w:rsidR="00904514" w:rsidRPr="00904514">
        <w:rPr>
          <w:rFonts w:ascii="Arial" w:eastAsia="Times New Roman" w:hAnsi="Arial" w:cs="Arial"/>
          <w:sz w:val="20"/>
          <w:szCs w:val="20"/>
        </w:rPr>
        <w:t xml:space="preserve">Black, P., &amp; </w:t>
      </w:r>
      <w:proofErr w:type="spellStart"/>
      <w:r w:rsidR="00904514" w:rsidRPr="00904514">
        <w:rPr>
          <w:rFonts w:ascii="Arial" w:eastAsia="Times New Roman" w:hAnsi="Arial" w:cs="Arial"/>
          <w:sz w:val="20"/>
          <w:szCs w:val="20"/>
        </w:rPr>
        <w:t>Wiliam</w:t>
      </w:r>
      <w:proofErr w:type="spellEnd"/>
      <w:r w:rsidR="00904514" w:rsidRPr="00904514">
        <w:rPr>
          <w:rFonts w:ascii="Arial" w:eastAsia="Times New Roman" w:hAnsi="Arial" w:cs="Arial"/>
          <w:sz w:val="20"/>
          <w:szCs w:val="20"/>
        </w:rPr>
        <w:t xml:space="preserve">, D. (2010). Inside the Black Box: Raising Standards through Classroom Assessment. Phi Delta </w:t>
      </w:r>
      <w:proofErr w:type="spellStart"/>
      <w:r w:rsidR="00904514" w:rsidRPr="00904514">
        <w:rPr>
          <w:rFonts w:ascii="Arial" w:eastAsia="Times New Roman" w:hAnsi="Arial" w:cs="Arial"/>
          <w:sz w:val="20"/>
          <w:szCs w:val="20"/>
        </w:rPr>
        <w:t>Kappan</w:t>
      </w:r>
      <w:proofErr w:type="spellEnd"/>
      <w:r w:rsidR="00904514" w:rsidRPr="00904514">
        <w:rPr>
          <w:rFonts w:ascii="Arial" w:eastAsia="Times New Roman" w:hAnsi="Arial" w:cs="Arial"/>
          <w:sz w:val="20"/>
          <w:szCs w:val="20"/>
        </w:rPr>
        <w:t xml:space="preserve">, 92(1), 81–90. </w:t>
      </w:r>
      <w:hyperlink r:id="rId30" w:history="1">
        <w:r w:rsidR="00904514" w:rsidRPr="005741C3">
          <w:rPr>
            <w:rStyle w:val="Hyperlink"/>
            <w:rFonts w:ascii="Arial" w:eastAsia="Times New Roman" w:hAnsi="Arial" w:cs="Arial"/>
            <w:sz w:val="20"/>
            <w:szCs w:val="20"/>
          </w:rPr>
          <w:t>https://doi.org/10.1177/003172171009200119</w:t>
        </w:r>
      </w:hyperlink>
      <w:r w:rsidR="00904514">
        <w:rPr>
          <w:rFonts w:ascii="Arial" w:eastAsia="Times New Roman" w:hAnsi="Arial" w:cs="Arial"/>
          <w:sz w:val="20"/>
          <w:szCs w:val="20"/>
        </w:rPr>
        <w:t xml:space="preserve"> </w:t>
      </w:r>
      <w:r w:rsidRPr="009B33BB">
        <w:rPr>
          <w:rFonts w:ascii="Arial" w:eastAsia="Times New Roman" w:hAnsi="Arial" w:cs="Arial"/>
          <w:sz w:val="20"/>
          <w:szCs w:val="20"/>
        </w:rPr>
        <w:t>.</w:t>
      </w:r>
    </w:p>
    <w:p w14:paraId="526A8C38" w14:textId="4A6B8DAE"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9B33BB">
        <w:rPr>
          <w:rFonts w:ascii="Arial" w:eastAsia="Times New Roman" w:hAnsi="Arial" w:cs="Arial"/>
          <w:sz w:val="20"/>
          <w:szCs w:val="20"/>
        </w:rPr>
        <w:t xml:space="preserve">24.    </w:t>
      </w:r>
      <w:r w:rsidR="00904514" w:rsidRPr="00904514">
        <w:rPr>
          <w:rFonts w:ascii="Arial" w:eastAsia="Times New Roman" w:hAnsi="Arial" w:cs="Arial"/>
          <w:sz w:val="20"/>
          <w:szCs w:val="20"/>
        </w:rPr>
        <w:t xml:space="preserve">Hargreaves, A., &amp; Fullan, M. (2012). Professional capital: Transforming teaching in every school. Teachers College Press. </w:t>
      </w:r>
      <w:hyperlink r:id="rId31" w:history="1">
        <w:r w:rsidR="00904514" w:rsidRPr="005741C3">
          <w:rPr>
            <w:rStyle w:val="Hyperlink"/>
            <w:rFonts w:ascii="Arial" w:eastAsia="Times New Roman" w:hAnsi="Arial" w:cs="Arial"/>
            <w:sz w:val="20"/>
            <w:szCs w:val="20"/>
          </w:rPr>
          <w:t>https://www.tcpress.com/professional-capital-9780807753323</w:t>
        </w:r>
      </w:hyperlink>
      <w:r w:rsidR="00904514">
        <w:rPr>
          <w:rFonts w:ascii="Arial" w:eastAsia="Times New Roman" w:hAnsi="Arial" w:cs="Arial"/>
          <w:sz w:val="20"/>
          <w:szCs w:val="20"/>
        </w:rPr>
        <w:t xml:space="preserve"> </w:t>
      </w:r>
      <w:r w:rsidRPr="009B33BB">
        <w:rPr>
          <w:rFonts w:ascii="Arial" w:eastAsia="Times New Roman" w:hAnsi="Arial" w:cs="Arial"/>
          <w:sz w:val="20"/>
          <w:szCs w:val="20"/>
        </w:rPr>
        <w:t>.</w:t>
      </w:r>
    </w:p>
    <w:p w14:paraId="5C920EDE" w14:textId="2D9376B5" w:rsidR="00B67ADB" w:rsidRDefault="00B67ADB" w:rsidP="00B67ADB">
      <w:pPr>
        <w:spacing w:before="100" w:beforeAutospacing="1" w:after="100" w:afterAutospacing="1" w:line="240" w:lineRule="auto"/>
        <w:jc w:val="both"/>
        <w:rPr>
          <w:rFonts w:ascii="Arial" w:eastAsia="Times New Roman" w:hAnsi="Arial" w:cs="Arial"/>
          <w:sz w:val="20"/>
          <w:szCs w:val="20"/>
        </w:rPr>
      </w:pPr>
      <w:r w:rsidRPr="009B33BB">
        <w:rPr>
          <w:rFonts w:ascii="Arial" w:eastAsia="Times New Roman" w:hAnsi="Arial" w:cs="Arial"/>
          <w:sz w:val="20"/>
          <w:szCs w:val="20"/>
        </w:rPr>
        <w:t xml:space="preserve">25.    </w:t>
      </w:r>
      <w:r w:rsidR="00904514" w:rsidRPr="00904514">
        <w:rPr>
          <w:rFonts w:ascii="Arial" w:eastAsia="Times New Roman" w:hAnsi="Arial" w:cs="Arial"/>
          <w:sz w:val="20"/>
          <w:szCs w:val="20"/>
        </w:rPr>
        <w:t xml:space="preserve">Tomlinson, C. A. (2017). How to differentiate instruction in academically diverse classrooms (3rd ed.). Alexandria, VA: ASCD. </w:t>
      </w:r>
      <w:hyperlink r:id="rId32" w:history="1">
        <w:r w:rsidR="00904514" w:rsidRPr="005741C3">
          <w:rPr>
            <w:rStyle w:val="Hyperlink"/>
            <w:rFonts w:ascii="Arial" w:eastAsia="Times New Roman" w:hAnsi="Arial" w:cs="Arial"/>
            <w:sz w:val="20"/>
            <w:szCs w:val="20"/>
          </w:rPr>
          <w:t>https://www.ascd.org/books/how-to-differentiate-instruction-in-academically-diverse-classrooms-3rd-edition</w:t>
        </w:r>
      </w:hyperlink>
      <w:r w:rsidR="00904514">
        <w:rPr>
          <w:rFonts w:ascii="Arial" w:eastAsia="Times New Roman" w:hAnsi="Arial" w:cs="Arial"/>
          <w:sz w:val="20"/>
          <w:szCs w:val="20"/>
        </w:rPr>
        <w:t xml:space="preserve"> </w:t>
      </w:r>
      <w:r w:rsidRPr="009B33BB">
        <w:rPr>
          <w:rFonts w:ascii="Arial" w:eastAsia="Times New Roman" w:hAnsi="Arial" w:cs="Arial"/>
          <w:sz w:val="20"/>
          <w:szCs w:val="20"/>
        </w:rPr>
        <w:t>.</w:t>
      </w:r>
    </w:p>
    <w:p w14:paraId="786917C8" w14:textId="3F63EA08" w:rsidR="00560400" w:rsidRPr="00C702C0" w:rsidRDefault="00560400" w:rsidP="00B67AD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26. </w:t>
      </w:r>
      <w:r w:rsidR="00904514" w:rsidRPr="00904514">
        <w:rPr>
          <w:rStyle w:val="personname"/>
          <w:rFonts w:ascii="Arial" w:hAnsi="Arial" w:cs="Arial"/>
          <w:color w:val="000000"/>
          <w:sz w:val="19"/>
          <w:szCs w:val="19"/>
          <w:shd w:val="clear" w:color="auto" w:fill="FFFFFF"/>
        </w:rPr>
        <w:t xml:space="preserve">Holmes, W., Bialik, M., &amp; Fadel, C. (2019). Artificial intelligence in education: Promises and implications for teaching and learning. Center for Curriculum Redesign. </w:t>
      </w:r>
      <w:hyperlink r:id="rId33" w:history="1">
        <w:r w:rsidR="00904514" w:rsidRPr="005741C3">
          <w:rPr>
            <w:rStyle w:val="Hyperlink"/>
            <w:rFonts w:ascii="Arial" w:hAnsi="Arial" w:cs="Arial"/>
            <w:sz w:val="19"/>
            <w:szCs w:val="19"/>
            <w:shd w:val="clear" w:color="auto" w:fill="FFFFFF"/>
          </w:rPr>
          <w:t>https://circls.org/primers/artificial-intelligence-in-education-promises-and-implications-for-teaching-and-learning</w:t>
        </w:r>
      </w:hyperlink>
      <w:r w:rsidR="00904514">
        <w:rPr>
          <w:rStyle w:val="personname"/>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w:t>
      </w:r>
    </w:p>
    <w:p w14:paraId="6A514246" w14:textId="2A6E856E" w:rsidR="00B67ADB" w:rsidRDefault="00B67ADB" w:rsidP="00B67ADB">
      <w:pPr>
        <w:spacing w:line="256" w:lineRule="auto"/>
        <w:contextualSpacing/>
        <w:jc w:val="both"/>
        <w:rPr>
          <w:rFonts w:ascii="Arial" w:eastAsia="Times New Roman" w:hAnsi="Arial" w:cs="Arial"/>
          <w:sz w:val="20"/>
          <w:szCs w:val="20"/>
        </w:rPr>
      </w:pPr>
      <w:r w:rsidRPr="00C702C0">
        <w:rPr>
          <w:rFonts w:ascii="Arial" w:eastAsia="Times New Roman" w:hAnsi="Arial" w:cs="Arial"/>
          <w:sz w:val="20"/>
          <w:szCs w:val="20"/>
        </w:rPr>
        <w:t>2</w:t>
      </w:r>
      <w:r w:rsidR="00560400">
        <w:rPr>
          <w:rFonts w:ascii="Arial" w:eastAsia="Times New Roman" w:hAnsi="Arial" w:cs="Arial"/>
          <w:sz w:val="20"/>
          <w:szCs w:val="20"/>
        </w:rPr>
        <w:t>7</w:t>
      </w:r>
      <w:r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Mayer, R. E. (2021). Multimedia learning (3rd ed.). Cambridge University Press. </w:t>
      </w:r>
      <w:hyperlink r:id="rId34" w:history="1">
        <w:r w:rsidR="00904514" w:rsidRPr="005741C3">
          <w:rPr>
            <w:rStyle w:val="Hyperlink"/>
            <w:rFonts w:ascii="Arial" w:eastAsia="Times New Roman" w:hAnsi="Arial" w:cs="Arial"/>
            <w:sz w:val="20"/>
            <w:szCs w:val="20"/>
          </w:rPr>
          <w:t>https://doi.org/10.1017/9781316941355</w:t>
        </w:r>
      </w:hyperlink>
      <w:r w:rsidR="00904514">
        <w:rPr>
          <w:rFonts w:ascii="Arial" w:eastAsia="Times New Roman" w:hAnsi="Arial" w:cs="Arial"/>
          <w:sz w:val="20"/>
          <w:szCs w:val="20"/>
        </w:rPr>
        <w:t xml:space="preserve"> </w:t>
      </w:r>
    </w:p>
    <w:p w14:paraId="4E179994" w14:textId="7A6BA1D9" w:rsidR="002A5C39" w:rsidRDefault="002A5C39" w:rsidP="00B67ADB">
      <w:pPr>
        <w:spacing w:line="256" w:lineRule="auto"/>
        <w:contextualSpacing/>
        <w:jc w:val="both"/>
        <w:rPr>
          <w:rFonts w:ascii="Arial" w:eastAsia="Times New Roman" w:hAnsi="Arial" w:cs="Arial"/>
          <w:sz w:val="20"/>
          <w:szCs w:val="20"/>
        </w:rPr>
      </w:pPr>
    </w:p>
    <w:p w14:paraId="1204CE06" w14:textId="7432D102" w:rsidR="002A5C39" w:rsidRPr="002A5C39" w:rsidRDefault="002A5C39" w:rsidP="002A5C39">
      <w:pPr>
        <w:spacing w:after="0" w:line="240" w:lineRule="auto"/>
        <w:rPr>
          <w:rFonts w:ascii="Arial" w:eastAsia="Times New Roman" w:hAnsi="Arial" w:cs="Arial"/>
          <w:color w:val="0033CC"/>
          <w:spacing w:val="-5"/>
          <w:sz w:val="20"/>
          <w:szCs w:val="20"/>
          <w:u w:val="single"/>
        </w:rPr>
      </w:pPr>
      <w:r w:rsidRPr="002A5C39">
        <w:rPr>
          <w:rFonts w:ascii="Arial" w:eastAsia="Times New Roman" w:hAnsi="Arial" w:cs="Arial"/>
          <w:spacing w:val="-4"/>
          <w:kern w:val="36"/>
          <w:sz w:val="20"/>
          <w:szCs w:val="20"/>
        </w:rPr>
        <w:t>2</w:t>
      </w:r>
      <w:r w:rsidR="00F4422E">
        <w:rPr>
          <w:rFonts w:ascii="Arial" w:eastAsia="Times New Roman" w:hAnsi="Arial" w:cs="Arial"/>
          <w:spacing w:val="-4"/>
          <w:kern w:val="36"/>
          <w:sz w:val="20"/>
          <w:szCs w:val="20"/>
        </w:rPr>
        <w:t>8</w:t>
      </w:r>
      <w:r w:rsidRPr="002A5C39">
        <w:rPr>
          <w:rFonts w:ascii="Arial" w:eastAsia="Times New Roman" w:hAnsi="Arial" w:cs="Arial"/>
          <w:spacing w:val="-4"/>
          <w:kern w:val="36"/>
          <w:sz w:val="20"/>
          <w:szCs w:val="20"/>
        </w:rPr>
        <w:t xml:space="preserve">. </w:t>
      </w:r>
      <w:r w:rsidR="00904514" w:rsidRPr="00904514">
        <w:rPr>
          <w:rFonts w:ascii="Arial" w:eastAsia="Times New Roman" w:hAnsi="Arial" w:cs="Arial"/>
          <w:color w:val="343332"/>
          <w:spacing w:val="-5"/>
          <w:sz w:val="20"/>
          <w:szCs w:val="20"/>
        </w:rPr>
        <w:t xml:space="preserve">Vygotsky, L. S. (1978). Mind in society: The development of higher psychological processes. Harvard University Press. </w:t>
      </w:r>
      <w:hyperlink r:id="rId35" w:history="1">
        <w:r w:rsidR="00904514" w:rsidRPr="005741C3">
          <w:rPr>
            <w:rStyle w:val="Hyperlink"/>
            <w:rFonts w:ascii="Arial" w:eastAsia="Times New Roman" w:hAnsi="Arial" w:cs="Arial"/>
            <w:spacing w:val="-5"/>
            <w:sz w:val="20"/>
            <w:szCs w:val="20"/>
          </w:rPr>
          <w:t>https://doi.org/10.2307/j.ctvjf9vz4</w:t>
        </w:r>
      </w:hyperlink>
      <w:r w:rsidR="00904514">
        <w:rPr>
          <w:rFonts w:ascii="Arial" w:eastAsia="Times New Roman" w:hAnsi="Arial" w:cs="Arial"/>
          <w:color w:val="343332"/>
          <w:spacing w:val="-5"/>
          <w:sz w:val="20"/>
          <w:szCs w:val="20"/>
        </w:rPr>
        <w:t xml:space="preserve"> </w:t>
      </w:r>
    </w:p>
    <w:p w14:paraId="48A2545B" w14:textId="33ADBBB0" w:rsidR="00D13A22" w:rsidRPr="00D13A22" w:rsidRDefault="00CB5717" w:rsidP="00D13A22">
      <w:pPr>
        <w:spacing w:after="120" w:line="420" w:lineRule="atLeast"/>
        <w:outlineLvl w:val="0"/>
        <w:rPr>
          <w:rFonts w:ascii="Arial" w:eastAsia="Times New Roman" w:hAnsi="Arial" w:cs="Arial"/>
          <w:spacing w:val="-4"/>
          <w:kern w:val="36"/>
          <w:sz w:val="20"/>
          <w:szCs w:val="20"/>
        </w:rPr>
      </w:pPr>
      <w:r>
        <w:rPr>
          <w:rFonts w:ascii="Arial" w:eastAsia="Times New Roman" w:hAnsi="Arial" w:cs="Arial"/>
          <w:spacing w:val="-4"/>
          <w:kern w:val="36"/>
          <w:sz w:val="20"/>
          <w:szCs w:val="20"/>
        </w:rPr>
        <w:t>29.</w:t>
      </w:r>
      <w:r w:rsidR="00D13A22" w:rsidRPr="00D13A22">
        <w:rPr>
          <w:rFonts w:ascii="Arial" w:eastAsia="Times New Roman" w:hAnsi="Arial" w:cs="Arial"/>
          <w:spacing w:val="-4"/>
          <w:kern w:val="36"/>
          <w:sz w:val="20"/>
          <w:szCs w:val="20"/>
        </w:rPr>
        <w:t xml:space="preserve"> </w:t>
      </w:r>
      <w:r w:rsidR="00D13A22" w:rsidRPr="00D13A22">
        <w:rPr>
          <w:rFonts w:ascii="Arial" w:hAnsi="Arial" w:cs="Arial"/>
          <w:color w:val="232323"/>
          <w:sz w:val="20"/>
          <w:szCs w:val="20"/>
          <w:shd w:val="clear" w:color="auto" w:fill="FFFFFF"/>
        </w:rPr>
        <w:t xml:space="preserve"> </w:t>
      </w:r>
      <w:r w:rsidR="00904514" w:rsidRPr="00904514">
        <w:rPr>
          <w:rFonts w:ascii="Arial" w:hAnsi="Arial" w:cs="Arial"/>
          <w:color w:val="232323"/>
          <w:sz w:val="20"/>
          <w:szCs w:val="20"/>
          <w:shd w:val="clear" w:color="auto" w:fill="FFFFFF"/>
        </w:rPr>
        <w:t xml:space="preserve">Bruner, J. (1996). The Culture of Education. Harvard University Press. </w:t>
      </w:r>
      <w:hyperlink r:id="rId36" w:history="1">
        <w:r w:rsidR="00904514" w:rsidRPr="005741C3">
          <w:rPr>
            <w:rStyle w:val="Hyperlink"/>
            <w:rFonts w:ascii="Arial" w:hAnsi="Arial" w:cs="Arial"/>
            <w:sz w:val="20"/>
            <w:szCs w:val="20"/>
            <w:shd w:val="clear" w:color="auto" w:fill="FFFFFF"/>
          </w:rPr>
          <w:t>https://doi.org/10.4159/9780674251083</w:t>
        </w:r>
      </w:hyperlink>
      <w:r w:rsidR="00904514">
        <w:rPr>
          <w:rFonts w:ascii="Arial" w:hAnsi="Arial" w:cs="Arial"/>
          <w:color w:val="232323"/>
          <w:sz w:val="20"/>
          <w:szCs w:val="20"/>
          <w:shd w:val="clear" w:color="auto" w:fill="FFFFFF"/>
        </w:rPr>
        <w:t xml:space="preserve"> </w:t>
      </w:r>
      <w:r w:rsidR="00D13A22" w:rsidRPr="00D13A22">
        <w:rPr>
          <w:rFonts w:ascii="Arial" w:hAnsi="Arial" w:cs="Arial"/>
          <w:color w:val="232323"/>
          <w:sz w:val="20"/>
          <w:szCs w:val="20"/>
          <w:shd w:val="clear" w:color="auto" w:fill="FFFFFF"/>
        </w:rPr>
        <w:t>.</w:t>
      </w:r>
    </w:p>
    <w:p w14:paraId="4321A03E" w14:textId="77777777" w:rsidR="00904514" w:rsidRDefault="00CB5717" w:rsidP="00B67ADB">
      <w:pPr>
        <w:spacing w:before="100" w:beforeAutospacing="1" w:after="100" w:afterAutospacing="1" w:line="240" w:lineRule="auto"/>
        <w:jc w:val="both"/>
        <w:rPr>
          <w:rFonts w:ascii="Arial" w:eastAsia="Times New Roman" w:hAnsi="Arial" w:cs="Arial"/>
          <w:sz w:val="20"/>
          <w:szCs w:val="20"/>
        </w:rPr>
      </w:pPr>
      <w:r w:rsidRPr="00F13E30">
        <w:rPr>
          <w:rFonts w:ascii="Arial" w:eastAsia="Times New Roman" w:hAnsi="Arial" w:cs="Arial"/>
          <w:sz w:val="20"/>
          <w:szCs w:val="20"/>
        </w:rPr>
        <w:lastRenderedPageBreak/>
        <w:t>30</w:t>
      </w:r>
      <w:r w:rsidR="00B67ADB" w:rsidRPr="00F13E3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Barron, B., &amp; Darling-Hammond, L. (2008). Teaching for meaningful learning: A review of research on inquiry-based and cooperative learning. In L. Darling-Hammond (Ed.), *Powerful learning: What we know about teaching for understanding*. Jossey-Bass. </w:t>
      </w:r>
      <w:hyperlink r:id="rId37" w:history="1">
        <w:r w:rsidR="00904514" w:rsidRPr="005741C3">
          <w:rPr>
            <w:rStyle w:val="Hyperlink"/>
            <w:rFonts w:ascii="Arial" w:eastAsia="Times New Roman" w:hAnsi="Arial" w:cs="Arial"/>
            <w:sz w:val="20"/>
            <w:szCs w:val="20"/>
          </w:rPr>
          <w:t>https://www.wiley.com/en-us/Powerful+Learning%3A+What+We+Know+About+Teaching+for+Understanding-p-9780470276679</w:t>
        </w:r>
      </w:hyperlink>
      <w:r w:rsidR="00904514">
        <w:rPr>
          <w:rFonts w:ascii="Arial" w:eastAsia="Times New Roman" w:hAnsi="Arial" w:cs="Arial"/>
          <w:sz w:val="20"/>
          <w:szCs w:val="20"/>
        </w:rPr>
        <w:t xml:space="preserve"> </w:t>
      </w:r>
    </w:p>
    <w:p w14:paraId="4A685949" w14:textId="6221BB77" w:rsidR="00B67ADB" w:rsidRDefault="00B67ADB" w:rsidP="00B67ADB">
      <w:pPr>
        <w:spacing w:before="100" w:beforeAutospacing="1" w:after="100" w:afterAutospacing="1" w:line="240" w:lineRule="auto"/>
        <w:jc w:val="both"/>
        <w:rPr>
          <w:rFonts w:ascii="Arial" w:eastAsia="Times New Roman" w:hAnsi="Arial" w:cs="Arial"/>
          <w:sz w:val="20"/>
          <w:szCs w:val="20"/>
        </w:rPr>
      </w:pPr>
      <w:r w:rsidRPr="00F13E30">
        <w:rPr>
          <w:rFonts w:ascii="Arial" w:eastAsia="Times New Roman" w:hAnsi="Arial" w:cs="Arial"/>
          <w:sz w:val="20"/>
          <w:szCs w:val="20"/>
        </w:rPr>
        <w:t>.</w:t>
      </w:r>
    </w:p>
    <w:p w14:paraId="203627E7" w14:textId="7FCCC642" w:rsidR="00B67ADB" w:rsidRPr="00C702C0" w:rsidRDefault="00F4422E" w:rsidP="00B67AD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3</w:t>
      </w:r>
      <w:r w:rsidR="00CB5717">
        <w:rPr>
          <w:rFonts w:ascii="Arial" w:eastAsia="Times New Roman" w:hAnsi="Arial" w:cs="Arial"/>
          <w:sz w:val="20"/>
          <w:szCs w:val="20"/>
        </w:rPr>
        <w:t>1</w:t>
      </w:r>
      <w:r w:rsidR="00B67ADB" w:rsidRPr="00C702C0">
        <w:rPr>
          <w:rFonts w:ascii="Arial" w:eastAsia="Times New Roman" w:hAnsi="Arial" w:cs="Arial"/>
          <w:sz w:val="20"/>
          <w:szCs w:val="20"/>
        </w:rPr>
        <w:t xml:space="preserve">.   </w:t>
      </w:r>
      <w:proofErr w:type="spellStart"/>
      <w:r w:rsidR="00904514" w:rsidRPr="00904514">
        <w:rPr>
          <w:rFonts w:ascii="Arial" w:eastAsia="Times New Roman" w:hAnsi="Arial" w:cs="Arial"/>
          <w:sz w:val="20"/>
          <w:szCs w:val="20"/>
        </w:rPr>
        <w:t>Hmelo</w:t>
      </w:r>
      <w:proofErr w:type="spellEnd"/>
      <w:r w:rsidR="00904514" w:rsidRPr="00904514">
        <w:rPr>
          <w:rFonts w:ascii="Arial" w:eastAsia="Times New Roman" w:hAnsi="Arial" w:cs="Arial"/>
          <w:sz w:val="20"/>
          <w:szCs w:val="20"/>
        </w:rPr>
        <w:t xml:space="preserve">-Silver, C. E., Duncan, R. G., &amp; Chinn, C. A. (2007). Scaffolding and achievement in problem-based and inquiry learning: A response to Kirschner, </w:t>
      </w:r>
      <w:proofErr w:type="spellStart"/>
      <w:r w:rsidR="00904514" w:rsidRPr="00904514">
        <w:rPr>
          <w:rFonts w:ascii="Arial" w:eastAsia="Times New Roman" w:hAnsi="Arial" w:cs="Arial"/>
          <w:sz w:val="20"/>
          <w:szCs w:val="20"/>
        </w:rPr>
        <w:t>Sweller</w:t>
      </w:r>
      <w:proofErr w:type="spellEnd"/>
      <w:r w:rsidR="00904514" w:rsidRPr="00904514">
        <w:rPr>
          <w:rFonts w:ascii="Arial" w:eastAsia="Times New Roman" w:hAnsi="Arial" w:cs="Arial"/>
          <w:sz w:val="20"/>
          <w:szCs w:val="20"/>
        </w:rPr>
        <w:t xml:space="preserve">, and Clark (2006). Educational Psychologist, 42(2), 99–107. </w:t>
      </w:r>
      <w:hyperlink r:id="rId38" w:history="1">
        <w:r w:rsidR="00904514" w:rsidRPr="005741C3">
          <w:rPr>
            <w:rStyle w:val="Hyperlink"/>
            <w:rFonts w:ascii="Arial" w:eastAsia="Times New Roman" w:hAnsi="Arial" w:cs="Arial"/>
            <w:sz w:val="20"/>
            <w:szCs w:val="20"/>
          </w:rPr>
          <w:t>https://doi.org/10.1080/00461520701263368</w:t>
        </w:r>
      </w:hyperlink>
      <w:r w:rsidR="00904514">
        <w:rPr>
          <w:rFonts w:ascii="Arial" w:eastAsia="Times New Roman" w:hAnsi="Arial" w:cs="Arial"/>
          <w:sz w:val="20"/>
          <w:szCs w:val="20"/>
        </w:rPr>
        <w:t xml:space="preserve"> </w:t>
      </w:r>
      <w:r w:rsidR="00B67ADB" w:rsidRPr="00C702C0">
        <w:rPr>
          <w:rFonts w:ascii="Arial" w:eastAsia="Times New Roman" w:hAnsi="Arial" w:cs="Arial"/>
          <w:sz w:val="20"/>
          <w:szCs w:val="20"/>
        </w:rPr>
        <w:t>.</w:t>
      </w:r>
    </w:p>
    <w:p w14:paraId="58A58F59" w14:textId="4B17B1AB" w:rsidR="00B67ADB" w:rsidRPr="00C702C0" w:rsidRDefault="00F4422E" w:rsidP="00B67ADB">
      <w:pPr>
        <w:spacing w:line="256" w:lineRule="auto"/>
        <w:contextualSpacing/>
        <w:jc w:val="both"/>
        <w:rPr>
          <w:rFonts w:ascii="Arial" w:hAnsi="Arial" w:cs="Arial"/>
          <w:b/>
          <w:bCs/>
          <w:sz w:val="20"/>
          <w:szCs w:val="20"/>
        </w:rPr>
      </w:pPr>
      <w:r>
        <w:rPr>
          <w:rFonts w:ascii="Arial" w:eastAsia="Times New Roman" w:hAnsi="Arial" w:cs="Arial"/>
          <w:sz w:val="20"/>
          <w:szCs w:val="20"/>
        </w:rPr>
        <w:t>3</w:t>
      </w:r>
      <w:r w:rsidR="00CB5717">
        <w:rPr>
          <w:rFonts w:ascii="Arial" w:eastAsia="Times New Roman" w:hAnsi="Arial" w:cs="Arial"/>
          <w:sz w:val="20"/>
          <w:szCs w:val="20"/>
        </w:rPr>
        <w:t>2</w:t>
      </w:r>
      <w:r w:rsidR="00B67ADB"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Paris, D., &amp; </w:t>
      </w:r>
      <w:proofErr w:type="spellStart"/>
      <w:r w:rsidR="00904514" w:rsidRPr="00904514">
        <w:rPr>
          <w:rFonts w:ascii="Arial" w:eastAsia="Times New Roman" w:hAnsi="Arial" w:cs="Arial"/>
          <w:sz w:val="20"/>
          <w:szCs w:val="20"/>
        </w:rPr>
        <w:t>Alim</w:t>
      </w:r>
      <w:proofErr w:type="spellEnd"/>
      <w:r w:rsidR="00904514" w:rsidRPr="00904514">
        <w:rPr>
          <w:rFonts w:ascii="Arial" w:eastAsia="Times New Roman" w:hAnsi="Arial" w:cs="Arial"/>
          <w:sz w:val="20"/>
          <w:szCs w:val="20"/>
        </w:rPr>
        <w:t xml:space="preserve">, H. S. (Eds.). (2017). Culturally sustaining pedagogies: Teaching and learning for justice in a changing world. Teachers College Press. </w:t>
      </w:r>
      <w:hyperlink r:id="rId39" w:history="1">
        <w:r w:rsidR="00904514" w:rsidRPr="005741C3">
          <w:rPr>
            <w:rStyle w:val="Hyperlink"/>
            <w:rFonts w:ascii="Arial" w:eastAsia="Times New Roman" w:hAnsi="Arial" w:cs="Arial"/>
            <w:sz w:val="20"/>
            <w:szCs w:val="20"/>
          </w:rPr>
          <w:t>https://www.tcpress.com/culturally-sustaining-pedagogies-9780807758335</w:t>
        </w:r>
      </w:hyperlink>
      <w:r w:rsidR="00904514">
        <w:rPr>
          <w:rFonts w:ascii="Arial" w:eastAsia="Times New Roman" w:hAnsi="Arial" w:cs="Arial"/>
          <w:sz w:val="20"/>
          <w:szCs w:val="20"/>
        </w:rPr>
        <w:t xml:space="preserve"> </w:t>
      </w:r>
    </w:p>
    <w:p w14:paraId="62793FA4" w14:textId="62840D7F"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3</w:t>
      </w:r>
      <w:r w:rsidR="00CB5717">
        <w:rPr>
          <w:rFonts w:ascii="Arial" w:eastAsia="Times New Roman" w:hAnsi="Arial" w:cs="Arial"/>
          <w:sz w:val="20"/>
          <w:szCs w:val="20"/>
        </w:rPr>
        <w:t>3</w:t>
      </w:r>
      <w:r w:rsidRPr="00C702C0">
        <w:rPr>
          <w:rFonts w:ascii="Arial" w:eastAsia="Times New Roman" w:hAnsi="Arial" w:cs="Arial"/>
          <w:sz w:val="20"/>
          <w:szCs w:val="20"/>
        </w:rPr>
        <w:t xml:space="preserve">.    </w:t>
      </w:r>
      <w:proofErr w:type="spellStart"/>
      <w:r w:rsidR="00904514" w:rsidRPr="00904514">
        <w:rPr>
          <w:rFonts w:ascii="Arial" w:eastAsia="Times New Roman" w:hAnsi="Arial" w:cs="Arial"/>
          <w:sz w:val="20"/>
          <w:szCs w:val="20"/>
        </w:rPr>
        <w:t>Brunzell</w:t>
      </w:r>
      <w:proofErr w:type="spellEnd"/>
      <w:r w:rsidR="00904514" w:rsidRPr="00904514">
        <w:rPr>
          <w:rFonts w:ascii="Arial" w:eastAsia="Times New Roman" w:hAnsi="Arial" w:cs="Arial"/>
          <w:sz w:val="20"/>
          <w:szCs w:val="20"/>
        </w:rPr>
        <w:t xml:space="preserve">, T., Stokes, H., &amp; Waters, L. (2016). Trauma-informed flexible learning: Classrooms that strengthen regulatory abilities. International Journal of Child, Youth &amp; Family Studies, 7(2), 218–239. </w:t>
      </w:r>
      <w:hyperlink r:id="rId40" w:history="1">
        <w:r w:rsidR="00904514" w:rsidRPr="005741C3">
          <w:rPr>
            <w:rStyle w:val="Hyperlink"/>
            <w:rFonts w:ascii="Arial" w:eastAsia="Times New Roman" w:hAnsi="Arial" w:cs="Arial"/>
            <w:sz w:val="20"/>
            <w:szCs w:val="20"/>
          </w:rPr>
          <w:t>https://doi.org/10.18357/ijcyfs72201615719</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w:t>
      </w:r>
    </w:p>
    <w:p w14:paraId="6041D4DF" w14:textId="69DDBA83"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3</w:t>
      </w:r>
      <w:r w:rsidR="00CB5717">
        <w:rPr>
          <w:rFonts w:ascii="Arial" w:eastAsia="Times New Roman" w:hAnsi="Arial" w:cs="Arial"/>
          <w:sz w:val="20"/>
          <w:szCs w:val="20"/>
        </w:rPr>
        <w:t>4</w:t>
      </w:r>
      <w:r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Gay, G. (2018). Culturally responsive teaching: Theory, research, and practice (3rd ed.). Teachers College Press. </w:t>
      </w:r>
      <w:hyperlink r:id="rId41" w:history="1">
        <w:r w:rsidR="00904514" w:rsidRPr="005741C3">
          <w:rPr>
            <w:rStyle w:val="Hyperlink"/>
            <w:rFonts w:ascii="Arial" w:eastAsia="Times New Roman" w:hAnsi="Arial" w:cs="Arial"/>
            <w:sz w:val="20"/>
            <w:szCs w:val="20"/>
          </w:rPr>
          <w:t>https://www.tcpress.com/culturally-responsive-teaching-9780807758762</w:t>
        </w:r>
      </w:hyperlink>
      <w:r w:rsidR="00904514">
        <w:rPr>
          <w:rFonts w:ascii="Arial" w:eastAsia="Times New Roman" w:hAnsi="Arial" w:cs="Arial"/>
          <w:sz w:val="20"/>
          <w:szCs w:val="20"/>
        </w:rPr>
        <w:t xml:space="preserve"> </w:t>
      </w:r>
    </w:p>
    <w:p w14:paraId="58905882" w14:textId="19670630" w:rsidR="00B67ADB"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3</w:t>
      </w:r>
      <w:r w:rsidR="00CB5717">
        <w:rPr>
          <w:rFonts w:ascii="Arial" w:eastAsia="Times New Roman" w:hAnsi="Arial" w:cs="Arial"/>
          <w:sz w:val="20"/>
          <w:szCs w:val="20"/>
        </w:rPr>
        <w:t>5</w:t>
      </w:r>
      <w:r w:rsidRPr="00C702C0">
        <w:rPr>
          <w:rFonts w:ascii="Arial" w:eastAsia="Times New Roman" w:hAnsi="Arial" w:cs="Arial"/>
          <w:sz w:val="20"/>
          <w:szCs w:val="20"/>
        </w:rPr>
        <w:t xml:space="preserve">.   </w:t>
      </w:r>
      <w:proofErr w:type="spellStart"/>
      <w:r w:rsidR="00904514" w:rsidRPr="00904514">
        <w:rPr>
          <w:rFonts w:ascii="Arial" w:eastAsia="Times New Roman" w:hAnsi="Arial" w:cs="Arial"/>
          <w:sz w:val="20"/>
          <w:szCs w:val="20"/>
        </w:rPr>
        <w:t>Pianta</w:t>
      </w:r>
      <w:proofErr w:type="spellEnd"/>
      <w:r w:rsidR="00904514" w:rsidRPr="00904514">
        <w:rPr>
          <w:rFonts w:ascii="Arial" w:eastAsia="Times New Roman" w:hAnsi="Arial" w:cs="Arial"/>
          <w:sz w:val="20"/>
          <w:szCs w:val="20"/>
        </w:rPr>
        <w:t xml:space="preserve">, R. C., Hamre, B. K., &amp; Allen, J. P. (2012). Teacher-student relationships and engagement: Conceptualizing, measuring, and improving the capacity of classroom interactions. In S. L. Christenson, A. L. </w:t>
      </w:r>
      <w:proofErr w:type="spellStart"/>
      <w:r w:rsidR="00904514" w:rsidRPr="00904514">
        <w:rPr>
          <w:rFonts w:ascii="Arial" w:eastAsia="Times New Roman" w:hAnsi="Arial" w:cs="Arial"/>
          <w:sz w:val="20"/>
          <w:szCs w:val="20"/>
        </w:rPr>
        <w:t>Reschly</w:t>
      </w:r>
      <w:proofErr w:type="spellEnd"/>
      <w:r w:rsidR="00904514" w:rsidRPr="00904514">
        <w:rPr>
          <w:rFonts w:ascii="Arial" w:eastAsia="Times New Roman" w:hAnsi="Arial" w:cs="Arial"/>
          <w:sz w:val="20"/>
          <w:szCs w:val="20"/>
        </w:rPr>
        <w:t xml:space="preserve">, &amp; C. Wylie (Eds.), Handbook of research on student engagement (pp. 365–386). Springer. </w:t>
      </w:r>
      <w:hyperlink r:id="rId42" w:history="1">
        <w:r w:rsidR="00904514" w:rsidRPr="005741C3">
          <w:rPr>
            <w:rStyle w:val="Hyperlink"/>
            <w:rFonts w:ascii="Arial" w:eastAsia="Times New Roman" w:hAnsi="Arial" w:cs="Arial"/>
            <w:sz w:val="20"/>
            <w:szCs w:val="20"/>
          </w:rPr>
          <w:t>https://doi.org/10.1007/978-1-4614-2018-7_17</w:t>
        </w:r>
      </w:hyperlink>
      <w:r w:rsidR="00904514">
        <w:rPr>
          <w:rFonts w:ascii="Arial" w:eastAsia="Times New Roman" w:hAnsi="Arial" w:cs="Arial"/>
          <w:sz w:val="20"/>
          <w:szCs w:val="20"/>
        </w:rPr>
        <w:t xml:space="preserve"> </w:t>
      </w:r>
    </w:p>
    <w:p w14:paraId="20650C06" w14:textId="77777777" w:rsidR="00904514" w:rsidRPr="00C702C0" w:rsidRDefault="00904514" w:rsidP="00B67ADB">
      <w:pPr>
        <w:spacing w:before="100" w:beforeAutospacing="1" w:after="100" w:afterAutospacing="1" w:line="240" w:lineRule="auto"/>
        <w:jc w:val="both"/>
        <w:rPr>
          <w:rFonts w:ascii="Arial" w:eastAsia="Times New Roman" w:hAnsi="Arial" w:cs="Arial"/>
          <w:sz w:val="20"/>
          <w:szCs w:val="20"/>
        </w:rPr>
      </w:pPr>
    </w:p>
    <w:p w14:paraId="34A069D7" w14:textId="1CBBD8FF"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3</w:t>
      </w:r>
      <w:r w:rsidR="00CB5717">
        <w:rPr>
          <w:rFonts w:ascii="Arial" w:eastAsia="Times New Roman" w:hAnsi="Arial" w:cs="Arial"/>
          <w:sz w:val="20"/>
          <w:szCs w:val="20"/>
        </w:rPr>
        <w:t>6</w:t>
      </w:r>
      <w:r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Hargreaves, D. H. (1999). The knowledge-creating school. British Journal of Educational Studies, 47(2), 122–144. </w:t>
      </w:r>
      <w:hyperlink r:id="rId43" w:history="1">
        <w:r w:rsidR="00904514" w:rsidRPr="005741C3">
          <w:rPr>
            <w:rStyle w:val="Hyperlink"/>
            <w:rFonts w:ascii="Arial" w:eastAsia="Times New Roman" w:hAnsi="Arial" w:cs="Arial"/>
            <w:sz w:val="20"/>
            <w:szCs w:val="20"/>
          </w:rPr>
          <w:t>https://doi.org/10.1111/1467-8527.00107</w:t>
        </w:r>
      </w:hyperlink>
      <w:r w:rsidR="00904514">
        <w:rPr>
          <w:rFonts w:ascii="Arial" w:eastAsia="Times New Roman" w:hAnsi="Arial" w:cs="Arial"/>
          <w:sz w:val="20"/>
          <w:szCs w:val="20"/>
        </w:rPr>
        <w:t xml:space="preserve"> </w:t>
      </w:r>
    </w:p>
    <w:p w14:paraId="09092531" w14:textId="72DD41BB"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3</w:t>
      </w:r>
      <w:r w:rsidR="00CB5717">
        <w:rPr>
          <w:rFonts w:ascii="Arial" w:eastAsia="Times New Roman" w:hAnsi="Arial" w:cs="Arial"/>
          <w:sz w:val="20"/>
          <w:szCs w:val="20"/>
        </w:rPr>
        <w:t>7</w:t>
      </w:r>
      <w:r w:rsidRPr="00C702C0">
        <w:rPr>
          <w:rFonts w:ascii="Arial" w:eastAsia="Times New Roman" w:hAnsi="Arial" w:cs="Arial"/>
          <w:sz w:val="20"/>
          <w:szCs w:val="20"/>
        </w:rPr>
        <w:t xml:space="preserve">.    Timperley, H. (2011). </w:t>
      </w:r>
      <w:r w:rsidRPr="00CB5717">
        <w:rPr>
          <w:rFonts w:ascii="Arial" w:eastAsia="Times New Roman" w:hAnsi="Arial" w:cs="Arial"/>
          <w:sz w:val="20"/>
          <w:szCs w:val="20"/>
        </w:rPr>
        <w:t>Realizing the power of professional learning</w:t>
      </w:r>
      <w:r w:rsidRPr="00C702C0">
        <w:rPr>
          <w:rFonts w:ascii="Arial" w:eastAsia="Times New Roman" w:hAnsi="Arial" w:cs="Arial"/>
          <w:sz w:val="20"/>
          <w:szCs w:val="20"/>
        </w:rPr>
        <w:t>. McGraw-Hill.</w:t>
      </w:r>
    </w:p>
    <w:p w14:paraId="3EE4723D" w14:textId="77777777" w:rsidR="00B67ADB" w:rsidRPr="00C702C0" w:rsidRDefault="00B67ADB" w:rsidP="00B67ADB">
      <w:pPr>
        <w:spacing w:before="100" w:beforeAutospacing="1" w:after="100" w:afterAutospacing="1" w:line="240" w:lineRule="auto"/>
        <w:ind w:left="360"/>
        <w:jc w:val="both"/>
        <w:rPr>
          <w:rFonts w:ascii="Arial" w:eastAsia="Times New Roman" w:hAnsi="Arial" w:cs="Arial"/>
          <w:sz w:val="20"/>
          <w:szCs w:val="20"/>
        </w:rPr>
      </w:pPr>
    </w:p>
    <w:p w14:paraId="764B590B" w14:textId="5CFF52CB" w:rsidR="001172D2" w:rsidRPr="00C702C0" w:rsidRDefault="001172D2" w:rsidP="00B67ADB">
      <w:pPr>
        <w:spacing w:before="100" w:beforeAutospacing="1" w:after="100" w:afterAutospacing="1" w:line="240" w:lineRule="auto"/>
        <w:ind w:left="284"/>
        <w:jc w:val="both"/>
        <w:rPr>
          <w:rFonts w:ascii="Arial" w:hAnsi="Arial" w:cs="Arial"/>
          <w:b/>
          <w:bCs/>
          <w:sz w:val="20"/>
          <w:szCs w:val="20"/>
        </w:rPr>
      </w:pPr>
    </w:p>
    <w:sectPr w:rsidR="001172D2" w:rsidRPr="00C702C0">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99D9" w14:textId="77777777" w:rsidR="00B41AC4" w:rsidRDefault="00B41AC4" w:rsidP="009632ED">
      <w:pPr>
        <w:spacing w:after="0" w:line="240" w:lineRule="auto"/>
      </w:pPr>
      <w:r>
        <w:separator/>
      </w:r>
    </w:p>
  </w:endnote>
  <w:endnote w:type="continuationSeparator" w:id="0">
    <w:p w14:paraId="7BA0A75B" w14:textId="77777777" w:rsidR="00B41AC4" w:rsidRDefault="00B41AC4" w:rsidP="0096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4DDC" w14:textId="77777777" w:rsidR="009632ED" w:rsidRDefault="00963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6B73B" w14:textId="77777777" w:rsidR="009632ED" w:rsidRDefault="00963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8CFD" w14:textId="77777777" w:rsidR="009632ED" w:rsidRDefault="0096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FCD95" w14:textId="77777777" w:rsidR="00B41AC4" w:rsidRDefault="00B41AC4" w:rsidP="009632ED">
      <w:pPr>
        <w:spacing w:after="0" w:line="240" w:lineRule="auto"/>
      </w:pPr>
      <w:r>
        <w:separator/>
      </w:r>
    </w:p>
  </w:footnote>
  <w:footnote w:type="continuationSeparator" w:id="0">
    <w:p w14:paraId="32FBD5DA" w14:textId="77777777" w:rsidR="00B41AC4" w:rsidRDefault="00B41AC4" w:rsidP="00963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2E04" w14:textId="49C69A49" w:rsidR="009632ED" w:rsidRDefault="009632ED">
    <w:pPr>
      <w:pStyle w:val="Header"/>
    </w:pPr>
    <w:r>
      <w:rPr>
        <w:noProof/>
      </w:rPr>
      <w:pict w14:anchorId="47DB7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D7FB" w14:textId="7E8AC6CB" w:rsidR="009632ED" w:rsidRDefault="009632ED">
    <w:pPr>
      <w:pStyle w:val="Header"/>
    </w:pPr>
    <w:r>
      <w:rPr>
        <w:noProof/>
      </w:rPr>
      <w:pict w14:anchorId="23BF5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9CF3" w14:textId="623015D4" w:rsidR="009632ED" w:rsidRDefault="009632ED">
    <w:pPr>
      <w:pStyle w:val="Header"/>
    </w:pPr>
    <w:r>
      <w:rPr>
        <w:noProof/>
      </w:rPr>
      <w:pict w14:anchorId="47BAB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E6A"/>
    <w:multiLevelType w:val="multilevel"/>
    <w:tmpl w:val="4454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10F36"/>
    <w:multiLevelType w:val="multilevel"/>
    <w:tmpl w:val="5EB229B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15:restartNumberingAfterBreak="0">
    <w:nsid w:val="08931257"/>
    <w:multiLevelType w:val="multilevel"/>
    <w:tmpl w:val="8C1EDF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57380"/>
    <w:multiLevelType w:val="multilevel"/>
    <w:tmpl w:val="AA82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83301"/>
    <w:multiLevelType w:val="multilevel"/>
    <w:tmpl w:val="C12E77B2"/>
    <w:lvl w:ilvl="0">
      <w:start w:val="1"/>
      <w:numFmt w:val="decimal"/>
      <w:lvlText w:val="%1"/>
      <w:lvlJc w:val="left"/>
      <w:pPr>
        <w:ind w:left="576" w:hanging="576"/>
      </w:pPr>
      <w:rPr>
        <w:rFonts w:hint="default"/>
        <w:color w:val="auto"/>
      </w:rPr>
    </w:lvl>
    <w:lvl w:ilvl="1">
      <w:start w:val="3"/>
      <w:numFmt w:val="decimal"/>
      <w:lvlText w:val="%1.%2"/>
      <w:lvlJc w:val="left"/>
      <w:pPr>
        <w:ind w:left="789" w:hanging="576"/>
      </w:pPr>
      <w:rPr>
        <w:rFonts w:hint="default"/>
        <w:color w:val="auto"/>
      </w:rPr>
    </w:lvl>
    <w:lvl w:ilvl="2">
      <w:start w:val="5"/>
      <w:numFmt w:val="decimal"/>
      <w:lvlText w:val="%1.%2.%3"/>
      <w:lvlJc w:val="left"/>
      <w:pPr>
        <w:ind w:left="1146" w:hanging="720"/>
      </w:pPr>
      <w:rPr>
        <w:rFonts w:hint="default"/>
        <w:color w:val="auto"/>
      </w:rPr>
    </w:lvl>
    <w:lvl w:ilvl="3">
      <w:start w:val="1"/>
      <w:numFmt w:val="decimal"/>
      <w:lvlText w:val="%1.%2.%3.%4"/>
      <w:lvlJc w:val="left"/>
      <w:pPr>
        <w:ind w:left="1719" w:hanging="108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505" w:hanging="144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3291" w:hanging="1800"/>
      </w:pPr>
      <w:rPr>
        <w:rFonts w:hint="default"/>
        <w:color w:val="auto"/>
      </w:rPr>
    </w:lvl>
    <w:lvl w:ilvl="8">
      <w:start w:val="1"/>
      <w:numFmt w:val="decimal"/>
      <w:lvlText w:val="%1.%2.%3.%4.%5.%6.%7.%8.%9"/>
      <w:lvlJc w:val="left"/>
      <w:pPr>
        <w:ind w:left="3864" w:hanging="2160"/>
      </w:pPr>
      <w:rPr>
        <w:rFonts w:hint="default"/>
        <w:color w:val="auto"/>
      </w:rPr>
    </w:lvl>
  </w:abstractNum>
  <w:abstractNum w:abstractNumId="5" w15:restartNumberingAfterBreak="0">
    <w:nsid w:val="11117452"/>
    <w:multiLevelType w:val="hybridMultilevel"/>
    <w:tmpl w:val="710E878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33A4082"/>
    <w:multiLevelType w:val="multilevel"/>
    <w:tmpl w:val="113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2F0"/>
    <w:multiLevelType w:val="hybridMultilevel"/>
    <w:tmpl w:val="541C187E"/>
    <w:lvl w:ilvl="0" w:tplc="45DC9E4C">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A4FF1"/>
    <w:multiLevelType w:val="multilevel"/>
    <w:tmpl w:val="0C06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07FA9"/>
    <w:multiLevelType w:val="multilevel"/>
    <w:tmpl w:val="9B46521C"/>
    <w:lvl w:ilvl="0">
      <w:start w:val="10"/>
      <w:numFmt w:val="decimal"/>
      <w:lvlText w:val="%1"/>
      <w:lvlJc w:val="left"/>
      <w:pPr>
        <w:ind w:left="1639" w:hanging="504"/>
      </w:pPr>
      <w:rPr>
        <w:rFonts w:hint="default"/>
      </w:rPr>
    </w:lvl>
    <w:lvl w:ilvl="1">
      <w:start w:val="4"/>
      <w:numFmt w:val="decimal"/>
      <w:lvlText w:val="%1.%2"/>
      <w:lvlJc w:val="left"/>
      <w:pPr>
        <w:ind w:left="930" w:hanging="50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1A670ABE"/>
    <w:multiLevelType w:val="multilevel"/>
    <w:tmpl w:val="B9C08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DB3814"/>
    <w:multiLevelType w:val="multilevel"/>
    <w:tmpl w:val="1E8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949E2"/>
    <w:multiLevelType w:val="multilevel"/>
    <w:tmpl w:val="6724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65F42"/>
    <w:multiLevelType w:val="hybridMultilevel"/>
    <w:tmpl w:val="8BE8DB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87FEB"/>
    <w:multiLevelType w:val="multilevel"/>
    <w:tmpl w:val="E46ED862"/>
    <w:lvl w:ilvl="0">
      <w:start w:val="9"/>
      <w:numFmt w:val="decimal"/>
      <w:lvlText w:val="%1"/>
      <w:lvlJc w:val="left"/>
      <w:pPr>
        <w:ind w:left="502" w:hanging="360"/>
      </w:pPr>
      <w:rPr>
        <w:rFonts w:hint="default"/>
      </w:rPr>
    </w:lvl>
    <w:lvl w:ilvl="1">
      <w:start w:val="1"/>
      <w:numFmt w:val="decimal"/>
      <w:isLgl/>
      <w:lvlText w:val="%1.%2"/>
      <w:lvlJc w:val="left"/>
      <w:pPr>
        <w:ind w:left="1004" w:hanging="720"/>
      </w:pPr>
      <w:rPr>
        <w:rFonts w:hint="default"/>
        <w:b/>
        <w:b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31B5B74"/>
    <w:multiLevelType w:val="multilevel"/>
    <w:tmpl w:val="91948230"/>
    <w:lvl w:ilvl="0">
      <w:start w:val="1"/>
      <w:numFmt w:val="decimal"/>
      <w:lvlText w:val="%1."/>
      <w:lvlJc w:val="left"/>
      <w:pPr>
        <w:tabs>
          <w:tab w:val="num" w:pos="720"/>
        </w:tabs>
        <w:ind w:left="720" w:hanging="360"/>
      </w:pPr>
      <w:rPr>
        <w:rFonts w:asciiTheme="minorHAnsi" w:eastAsiaTheme="minorHAnsi" w:hAnsiTheme="minorHAnsi" w:cstheme="minorBidi"/>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33D05"/>
    <w:multiLevelType w:val="multilevel"/>
    <w:tmpl w:val="4454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D3CFC"/>
    <w:multiLevelType w:val="multilevel"/>
    <w:tmpl w:val="880A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320CC8"/>
    <w:multiLevelType w:val="multilevel"/>
    <w:tmpl w:val="12A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C5E57"/>
    <w:multiLevelType w:val="multilevel"/>
    <w:tmpl w:val="D122A786"/>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3DBD37CC"/>
    <w:multiLevelType w:val="multilevel"/>
    <w:tmpl w:val="9596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1D2602"/>
    <w:multiLevelType w:val="multilevel"/>
    <w:tmpl w:val="CD0A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57479"/>
    <w:multiLevelType w:val="multilevel"/>
    <w:tmpl w:val="2F74BDBC"/>
    <w:lvl w:ilvl="0">
      <w:start w:val="1"/>
      <w:numFmt w:val="decimal"/>
      <w:lvlText w:val="%1"/>
      <w:lvlJc w:val="left"/>
      <w:pPr>
        <w:ind w:left="360" w:hanging="360"/>
      </w:pPr>
      <w:rPr>
        <w:rFonts w:hint="default"/>
        <w:color w:val="auto"/>
      </w:rPr>
    </w:lvl>
    <w:lvl w:ilvl="1">
      <w:start w:val="5"/>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15:restartNumberingAfterBreak="0">
    <w:nsid w:val="42ED4597"/>
    <w:multiLevelType w:val="hybridMultilevel"/>
    <w:tmpl w:val="E230D62A"/>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52128B"/>
    <w:multiLevelType w:val="multilevel"/>
    <w:tmpl w:val="388E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5386C"/>
    <w:multiLevelType w:val="multilevel"/>
    <w:tmpl w:val="6BBA34D2"/>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6" w15:restartNumberingAfterBreak="0">
    <w:nsid w:val="4A0F5C67"/>
    <w:multiLevelType w:val="multilevel"/>
    <w:tmpl w:val="4CC0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5B5860"/>
    <w:multiLevelType w:val="multilevel"/>
    <w:tmpl w:val="B9C08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042BCC"/>
    <w:multiLevelType w:val="multilevel"/>
    <w:tmpl w:val="5812314A"/>
    <w:lvl w:ilvl="0">
      <w:start w:val="9"/>
      <w:numFmt w:val="decimal"/>
      <w:lvlText w:val="%1"/>
      <w:lvlJc w:val="left"/>
      <w:pPr>
        <w:ind w:left="360" w:hanging="360"/>
      </w:pPr>
      <w:rPr>
        <w:rFonts w:hint="default"/>
      </w:rPr>
    </w:lvl>
    <w:lvl w:ilvl="1">
      <w:start w:val="6"/>
      <w:numFmt w:val="decimal"/>
      <w:lvlText w:val="%1.%2"/>
      <w:lvlJc w:val="left"/>
      <w:pPr>
        <w:ind w:left="786"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0E47E7F"/>
    <w:multiLevelType w:val="hybridMultilevel"/>
    <w:tmpl w:val="32F6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85D7F"/>
    <w:multiLevelType w:val="multilevel"/>
    <w:tmpl w:val="33ACA178"/>
    <w:lvl w:ilvl="0">
      <w:start w:val="7"/>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1" w15:restartNumberingAfterBreak="0">
    <w:nsid w:val="558465B3"/>
    <w:multiLevelType w:val="multilevel"/>
    <w:tmpl w:val="73E6D404"/>
    <w:lvl w:ilvl="0">
      <w:start w:val="2"/>
      <w:numFmt w:val="decimal"/>
      <w:lvlText w:val="%1"/>
      <w:lvlJc w:val="left"/>
      <w:pPr>
        <w:ind w:left="720" w:hanging="360"/>
      </w:pPr>
      <w:rPr>
        <w:rFonts w:hint="default"/>
        <w:b/>
        <w:bCs/>
      </w:rPr>
    </w:lvl>
    <w:lvl w:ilvl="1">
      <w:start w:val="5"/>
      <w:numFmt w:val="decimal"/>
      <w:isLgl/>
      <w:lvlText w:val="%1.%2"/>
      <w:lvlJc w:val="left"/>
      <w:pPr>
        <w:ind w:left="1092" w:hanging="732"/>
      </w:pPr>
      <w:rPr>
        <w:rFonts w:eastAsiaTheme="majorEastAsia" w:hint="default"/>
        <w:b/>
      </w:rPr>
    </w:lvl>
    <w:lvl w:ilvl="2">
      <w:start w:val="2"/>
      <w:numFmt w:val="decimal"/>
      <w:isLgl/>
      <w:lvlText w:val="%1.%2.%3"/>
      <w:lvlJc w:val="left"/>
      <w:pPr>
        <w:ind w:left="1092" w:hanging="732"/>
      </w:pPr>
      <w:rPr>
        <w:rFonts w:eastAsiaTheme="majorEastAsia" w:hint="default"/>
        <w:b/>
      </w:rPr>
    </w:lvl>
    <w:lvl w:ilvl="3">
      <w:start w:val="1"/>
      <w:numFmt w:val="decimal"/>
      <w:isLgl/>
      <w:lvlText w:val="%1.%2.%3.%4"/>
      <w:lvlJc w:val="left"/>
      <w:pPr>
        <w:ind w:left="1440" w:hanging="108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800" w:hanging="144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2160" w:hanging="1800"/>
      </w:pPr>
      <w:rPr>
        <w:rFonts w:eastAsiaTheme="majorEastAsia" w:hint="default"/>
        <w:b/>
      </w:rPr>
    </w:lvl>
    <w:lvl w:ilvl="8">
      <w:start w:val="1"/>
      <w:numFmt w:val="decimal"/>
      <w:isLgl/>
      <w:lvlText w:val="%1.%2.%3.%4.%5.%6.%7.%8.%9"/>
      <w:lvlJc w:val="left"/>
      <w:pPr>
        <w:ind w:left="2520" w:hanging="2160"/>
      </w:pPr>
      <w:rPr>
        <w:rFonts w:eastAsiaTheme="majorEastAsia" w:hint="default"/>
        <w:b/>
      </w:rPr>
    </w:lvl>
  </w:abstractNum>
  <w:abstractNum w:abstractNumId="32" w15:restartNumberingAfterBreak="0">
    <w:nsid w:val="5792353A"/>
    <w:multiLevelType w:val="multilevel"/>
    <w:tmpl w:val="7B3A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540EF1"/>
    <w:multiLevelType w:val="multilevel"/>
    <w:tmpl w:val="689A53D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C5138C"/>
    <w:multiLevelType w:val="multilevel"/>
    <w:tmpl w:val="511E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D26BEF"/>
    <w:multiLevelType w:val="multilevel"/>
    <w:tmpl w:val="02E8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CD77E9"/>
    <w:multiLevelType w:val="multilevel"/>
    <w:tmpl w:val="FF4C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A3785C"/>
    <w:multiLevelType w:val="multilevel"/>
    <w:tmpl w:val="005AED8C"/>
    <w:lvl w:ilvl="0">
      <w:start w:val="7"/>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8" w15:restartNumberingAfterBreak="0">
    <w:nsid w:val="6BCF237A"/>
    <w:multiLevelType w:val="multilevel"/>
    <w:tmpl w:val="8B2C9C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573CCE"/>
    <w:multiLevelType w:val="multilevel"/>
    <w:tmpl w:val="D1367C70"/>
    <w:lvl w:ilvl="0">
      <w:start w:val="1"/>
      <w:numFmt w:val="decimal"/>
      <w:lvlText w:val="%1"/>
      <w:lvlJc w:val="left"/>
      <w:pPr>
        <w:ind w:left="360" w:hanging="360"/>
      </w:pPr>
      <w:rPr>
        <w:rFonts w:hint="default"/>
        <w:color w:val="auto"/>
      </w:rPr>
    </w:lvl>
    <w:lvl w:ilvl="1">
      <w:start w:val="3"/>
      <w:numFmt w:val="decimal"/>
      <w:lvlText w:val="%1.%2"/>
      <w:lvlJc w:val="left"/>
      <w:pPr>
        <w:ind w:left="1070"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abstractNum w:abstractNumId="40" w15:restartNumberingAfterBreak="0">
    <w:nsid w:val="707B61BE"/>
    <w:multiLevelType w:val="multilevel"/>
    <w:tmpl w:val="048C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B7044"/>
    <w:multiLevelType w:val="hybridMultilevel"/>
    <w:tmpl w:val="7A36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B3CFD"/>
    <w:multiLevelType w:val="hybridMultilevel"/>
    <w:tmpl w:val="CA8ACC48"/>
    <w:lvl w:ilvl="0" w:tplc="FFFFFFFF">
      <w:start w:val="1"/>
      <w:numFmt w:val="bullet"/>
      <w:lvlText w:val=""/>
      <w:lvlJc w:val="left"/>
      <w:pPr>
        <w:ind w:left="1146" w:hanging="360"/>
      </w:pPr>
      <w:rPr>
        <w:rFonts w:ascii="Symbol" w:hAnsi="Symbol" w:hint="default"/>
      </w:rPr>
    </w:lvl>
    <w:lvl w:ilvl="1" w:tplc="04090001">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3" w15:restartNumberingAfterBreak="0">
    <w:nsid w:val="77636087"/>
    <w:multiLevelType w:val="multilevel"/>
    <w:tmpl w:val="BD0C2744"/>
    <w:lvl w:ilvl="0">
      <w:start w:val="10"/>
      <w:numFmt w:val="decimal"/>
      <w:lvlText w:val="%1"/>
      <w:lvlJc w:val="left"/>
      <w:pPr>
        <w:ind w:left="504" w:hanging="504"/>
      </w:pPr>
      <w:rPr>
        <w:rFonts w:hint="default"/>
      </w:rPr>
    </w:lvl>
    <w:lvl w:ilvl="1">
      <w:start w:val="1"/>
      <w:numFmt w:val="decimal"/>
      <w:lvlText w:val="%1.%2"/>
      <w:lvlJc w:val="left"/>
      <w:pPr>
        <w:ind w:left="930" w:hanging="50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4" w15:restartNumberingAfterBreak="0">
    <w:nsid w:val="796455FF"/>
    <w:multiLevelType w:val="multilevel"/>
    <w:tmpl w:val="44DC181A"/>
    <w:lvl w:ilvl="0">
      <w:start w:val="3"/>
      <w:numFmt w:val="decimal"/>
      <w:lvlText w:val="%1"/>
      <w:lvlJc w:val="left"/>
      <w:pPr>
        <w:ind w:left="576" w:hanging="576"/>
      </w:pPr>
      <w:rPr>
        <w:rFonts w:hint="default"/>
        <w:color w:val="ED7D31"/>
      </w:rPr>
    </w:lvl>
    <w:lvl w:ilvl="1">
      <w:start w:val="2"/>
      <w:numFmt w:val="decimal"/>
      <w:lvlText w:val="%1.%2"/>
      <w:lvlJc w:val="left"/>
      <w:pPr>
        <w:ind w:left="576" w:hanging="576"/>
      </w:pPr>
      <w:rPr>
        <w:rFonts w:hint="default"/>
        <w:color w:val="ED7D31"/>
      </w:rPr>
    </w:lvl>
    <w:lvl w:ilvl="2">
      <w:start w:val="1"/>
      <w:numFmt w:val="decimal"/>
      <w:lvlText w:val="%1.%2.%3"/>
      <w:lvlJc w:val="left"/>
      <w:pPr>
        <w:ind w:left="720" w:hanging="720"/>
      </w:pPr>
      <w:rPr>
        <w:rFonts w:hint="default"/>
        <w:b/>
        <w:bCs/>
        <w:i/>
        <w:iCs/>
        <w:color w:val="auto"/>
      </w:rPr>
    </w:lvl>
    <w:lvl w:ilvl="3">
      <w:start w:val="1"/>
      <w:numFmt w:val="decimal"/>
      <w:lvlText w:val="%1.%2.%3.%4"/>
      <w:lvlJc w:val="left"/>
      <w:pPr>
        <w:ind w:left="1080" w:hanging="1080"/>
      </w:pPr>
      <w:rPr>
        <w:rFonts w:hint="default"/>
        <w:color w:val="ED7D31"/>
      </w:rPr>
    </w:lvl>
    <w:lvl w:ilvl="4">
      <w:start w:val="1"/>
      <w:numFmt w:val="decimal"/>
      <w:lvlText w:val="%1.%2.%3.%4.%5"/>
      <w:lvlJc w:val="left"/>
      <w:pPr>
        <w:ind w:left="1080" w:hanging="1080"/>
      </w:pPr>
      <w:rPr>
        <w:rFonts w:hint="default"/>
        <w:color w:val="ED7D31"/>
      </w:rPr>
    </w:lvl>
    <w:lvl w:ilvl="5">
      <w:start w:val="1"/>
      <w:numFmt w:val="decimal"/>
      <w:lvlText w:val="%1.%2.%3.%4.%5.%6"/>
      <w:lvlJc w:val="left"/>
      <w:pPr>
        <w:ind w:left="1440" w:hanging="1440"/>
      </w:pPr>
      <w:rPr>
        <w:rFonts w:hint="default"/>
        <w:color w:val="ED7D31"/>
      </w:rPr>
    </w:lvl>
    <w:lvl w:ilvl="6">
      <w:start w:val="1"/>
      <w:numFmt w:val="decimal"/>
      <w:lvlText w:val="%1.%2.%3.%4.%5.%6.%7"/>
      <w:lvlJc w:val="left"/>
      <w:pPr>
        <w:ind w:left="1440" w:hanging="1440"/>
      </w:pPr>
      <w:rPr>
        <w:rFonts w:hint="default"/>
        <w:color w:val="ED7D31"/>
      </w:rPr>
    </w:lvl>
    <w:lvl w:ilvl="7">
      <w:start w:val="1"/>
      <w:numFmt w:val="decimal"/>
      <w:lvlText w:val="%1.%2.%3.%4.%5.%6.%7.%8"/>
      <w:lvlJc w:val="left"/>
      <w:pPr>
        <w:ind w:left="1800" w:hanging="1800"/>
      </w:pPr>
      <w:rPr>
        <w:rFonts w:hint="default"/>
        <w:color w:val="ED7D31"/>
      </w:rPr>
    </w:lvl>
    <w:lvl w:ilvl="8">
      <w:start w:val="1"/>
      <w:numFmt w:val="decimal"/>
      <w:lvlText w:val="%1.%2.%3.%4.%5.%6.%7.%8.%9"/>
      <w:lvlJc w:val="left"/>
      <w:pPr>
        <w:ind w:left="2160" w:hanging="2160"/>
      </w:pPr>
      <w:rPr>
        <w:rFonts w:hint="default"/>
        <w:color w:val="ED7D31"/>
      </w:rPr>
    </w:lvl>
  </w:abstractNum>
  <w:abstractNum w:abstractNumId="45" w15:restartNumberingAfterBreak="0">
    <w:nsid w:val="799110B8"/>
    <w:multiLevelType w:val="multilevel"/>
    <w:tmpl w:val="3AB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038AA"/>
    <w:multiLevelType w:val="multilevel"/>
    <w:tmpl w:val="46BA9C82"/>
    <w:lvl w:ilvl="0">
      <w:start w:val="1"/>
      <w:numFmt w:val="decimal"/>
      <w:lvlText w:val="%1"/>
      <w:lvlJc w:val="left"/>
      <w:pPr>
        <w:ind w:left="576" w:hanging="576"/>
      </w:pPr>
      <w:rPr>
        <w:rFonts w:hint="default"/>
        <w:color w:val="auto"/>
      </w:rPr>
    </w:lvl>
    <w:lvl w:ilvl="1">
      <w:start w:val="3"/>
      <w:numFmt w:val="decimal"/>
      <w:lvlText w:val="%1.%2"/>
      <w:lvlJc w:val="left"/>
      <w:pPr>
        <w:ind w:left="789" w:hanging="576"/>
      </w:pPr>
      <w:rPr>
        <w:rFonts w:hint="default"/>
        <w:color w:val="auto"/>
      </w:rPr>
    </w:lvl>
    <w:lvl w:ilvl="2">
      <w:start w:val="6"/>
      <w:numFmt w:val="decimal"/>
      <w:lvlText w:val="%1.%2.%3"/>
      <w:lvlJc w:val="left"/>
      <w:pPr>
        <w:ind w:left="1146" w:hanging="720"/>
      </w:pPr>
      <w:rPr>
        <w:rFonts w:hint="default"/>
        <w:color w:val="auto"/>
      </w:rPr>
    </w:lvl>
    <w:lvl w:ilvl="3">
      <w:start w:val="1"/>
      <w:numFmt w:val="decimal"/>
      <w:lvlText w:val="%1.%2.%3.%4"/>
      <w:lvlJc w:val="left"/>
      <w:pPr>
        <w:ind w:left="1719" w:hanging="108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505" w:hanging="144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3291" w:hanging="1800"/>
      </w:pPr>
      <w:rPr>
        <w:rFonts w:hint="default"/>
        <w:color w:val="auto"/>
      </w:rPr>
    </w:lvl>
    <w:lvl w:ilvl="8">
      <w:start w:val="1"/>
      <w:numFmt w:val="decimal"/>
      <w:lvlText w:val="%1.%2.%3.%4.%5.%6.%7.%8.%9"/>
      <w:lvlJc w:val="left"/>
      <w:pPr>
        <w:ind w:left="3864" w:hanging="2160"/>
      </w:pPr>
      <w:rPr>
        <w:rFonts w:hint="default"/>
        <w:color w:val="auto"/>
      </w:rPr>
    </w:lvl>
  </w:abstractNum>
  <w:abstractNum w:abstractNumId="47" w15:restartNumberingAfterBreak="0">
    <w:nsid w:val="7D213F91"/>
    <w:multiLevelType w:val="multilevel"/>
    <w:tmpl w:val="CB6455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6F6C89"/>
    <w:multiLevelType w:val="hybridMultilevel"/>
    <w:tmpl w:val="64BA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4"/>
  </w:num>
  <w:num w:numId="3">
    <w:abstractNumId w:val="37"/>
  </w:num>
  <w:num w:numId="4">
    <w:abstractNumId w:val="10"/>
  </w:num>
  <w:num w:numId="5">
    <w:abstractNumId w:val="15"/>
  </w:num>
  <w:num w:numId="6">
    <w:abstractNumId w:val="21"/>
  </w:num>
  <w:num w:numId="7">
    <w:abstractNumId w:val="26"/>
  </w:num>
  <w:num w:numId="8">
    <w:abstractNumId w:val="17"/>
  </w:num>
  <w:num w:numId="9">
    <w:abstractNumId w:val="27"/>
  </w:num>
  <w:num w:numId="10">
    <w:abstractNumId w:val="34"/>
  </w:num>
  <w:num w:numId="11">
    <w:abstractNumId w:val="6"/>
  </w:num>
  <w:num w:numId="12">
    <w:abstractNumId w:val="11"/>
  </w:num>
  <w:num w:numId="13">
    <w:abstractNumId w:val="0"/>
  </w:num>
  <w:num w:numId="14">
    <w:abstractNumId w:val="18"/>
  </w:num>
  <w:num w:numId="15">
    <w:abstractNumId w:val="32"/>
  </w:num>
  <w:num w:numId="16">
    <w:abstractNumId w:val="16"/>
  </w:num>
  <w:num w:numId="17">
    <w:abstractNumId w:val="30"/>
  </w:num>
  <w:num w:numId="18">
    <w:abstractNumId w:val="23"/>
  </w:num>
  <w:num w:numId="19">
    <w:abstractNumId w:val="12"/>
  </w:num>
  <w:num w:numId="20">
    <w:abstractNumId w:val="7"/>
  </w:num>
  <w:num w:numId="21">
    <w:abstractNumId w:val="41"/>
  </w:num>
  <w:num w:numId="22">
    <w:abstractNumId w:val="29"/>
  </w:num>
  <w:num w:numId="23">
    <w:abstractNumId w:val="44"/>
  </w:num>
  <w:num w:numId="24">
    <w:abstractNumId w:val="25"/>
  </w:num>
  <w:num w:numId="25">
    <w:abstractNumId w:val="22"/>
  </w:num>
  <w:num w:numId="26">
    <w:abstractNumId w:val="40"/>
  </w:num>
  <w:num w:numId="27">
    <w:abstractNumId w:val="8"/>
  </w:num>
  <w:num w:numId="28">
    <w:abstractNumId w:val="36"/>
  </w:num>
  <w:num w:numId="29">
    <w:abstractNumId w:val="35"/>
  </w:num>
  <w:num w:numId="30">
    <w:abstractNumId w:val="3"/>
  </w:num>
  <w:num w:numId="31">
    <w:abstractNumId w:val="24"/>
  </w:num>
  <w:num w:numId="32">
    <w:abstractNumId w:val="20"/>
  </w:num>
  <w:num w:numId="33">
    <w:abstractNumId w:val="9"/>
  </w:num>
  <w:num w:numId="34">
    <w:abstractNumId w:val="28"/>
  </w:num>
  <w:num w:numId="35">
    <w:abstractNumId w:val="46"/>
  </w:num>
  <w:num w:numId="36">
    <w:abstractNumId w:val="43"/>
  </w:num>
  <w:num w:numId="37">
    <w:abstractNumId w:val="19"/>
  </w:num>
  <w:num w:numId="38">
    <w:abstractNumId w:val="1"/>
  </w:num>
  <w:num w:numId="39">
    <w:abstractNumId w:val="4"/>
  </w:num>
  <w:num w:numId="40">
    <w:abstractNumId w:val="39"/>
  </w:num>
  <w:num w:numId="41">
    <w:abstractNumId w:val="13"/>
  </w:num>
  <w:num w:numId="42">
    <w:abstractNumId w:val="47"/>
  </w:num>
  <w:num w:numId="43">
    <w:abstractNumId w:val="38"/>
  </w:num>
  <w:num w:numId="44">
    <w:abstractNumId w:val="33"/>
  </w:num>
  <w:num w:numId="45">
    <w:abstractNumId w:val="2"/>
  </w:num>
  <w:num w:numId="46">
    <w:abstractNumId w:val="5"/>
  </w:num>
  <w:num w:numId="47">
    <w:abstractNumId w:val="42"/>
  </w:num>
  <w:num w:numId="48">
    <w:abstractNumId w:val="4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F6"/>
    <w:rsid w:val="000010D6"/>
    <w:rsid w:val="0001777E"/>
    <w:rsid w:val="0002291E"/>
    <w:rsid w:val="00024AF1"/>
    <w:rsid w:val="00027361"/>
    <w:rsid w:val="00046C0A"/>
    <w:rsid w:val="000479F8"/>
    <w:rsid w:val="00050345"/>
    <w:rsid w:val="00054781"/>
    <w:rsid w:val="00062055"/>
    <w:rsid w:val="00067E68"/>
    <w:rsid w:val="00080087"/>
    <w:rsid w:val="000813B5"/>
    <w:rsid w:val="00084FFB"/>
    <w:rsid w:val="000860B0"/>
    <w:rsid w:val="00093E52"/>
    <w:rsid w:val="000964DF"/>
    <w:rsid w:val="000B2C61"/>
    <w:rsid w:val="000E489F"/>
    <w:rsid w:val="000E7160"/>
    <w:rsid w:val="000F2899"/>
    <w:rsid w:val="000F6E48"/>
    <w:rsid w:val="00100F8D"/>
    <w:rsid w:val="00101E41"/>
    <w:rsid w:val="001037DE"/>
    <w:rsid w:val="001172D2"/>
    <w:rsid w:val="00121E24"/>
    <w:rsid w:val="001350CD"/>
    <w:rsid w:val="00142100"/>
    <w:rsid w:val="00146C36"/>
    <w:rsid w:val="0015621A"/>
    <w:rsid w:val="00156530"/>
    <w:rsid w:val="00156B22"/>
    <w:rsid w:val="001740EA"/>
    <w:rsid w:val="00181103"/>
    <w:rsid w:val="00193807"/>
    <w:rsid w:val="00194891"/>
    <w:rsid w:val="001A0AE6"/>
    <w:rsid w:val="001A2DA3"/>
    <w:rsid w:val="001A3733"/>
    <w:rsid w:val="001A7847"/>
    <w:rsid w:val="001B0535"/>
    <w:rsid w:val="001B69B7"/>
    <w:rsid w:val="001B77A2"/>
    <w:rsid w:val="001C761A"/>
    <w:rsid w:val="001F4BE9"/>
    <w:rsid w:val="00202F49"/>
    <w:rsid w:val="00203607"/>
    <w:rsid w:val="0021101A"/>
    <w:rsid w:val="0022189D"/>
    <w:rsid w:val="00223231"/>
    <w:rsid w:val="00235CA7"/>
    <w:rsid w:val="00236B07"/>
    <w:rsid w:val="002460F3"/>
    <w:rsid w:val="00253A48"/>
    <w:rsid w:val="00257B2F"/>
    <w:rsid w:val="00262926"/>
    <w:rsid w:val="002647B8"/>
    <w:rsid w:val="00267200"/>
    <w:rsid w:val="002754E6"/>
    <w:rsid w:val="0028622C"/>
    <w:rsid w:val="002914AF"/>
    <w:rsid w:val="00291F19"/>
    <w:rsid w:val="002A007D"/>
    <w:rsid w:val="002A2720"/>
    <w:rsid w:val="002A5C39"/>
    <w:rsid w:val="002C1A78"/>
    <w:rsid w:val="002C48DC"/>
    <w:rsid w:val="002D1A39"/>
    <w:rsid w:val="002D77C3"/>
    <w:rsid w:val="002E024F"/>
    <w:rsid w:val="002E1861"/>
    <w:rsid w:val="002F5485"/>
    <w:rsid w:val="002F5E1E"/>
    <w:rsid w:val="00300849"/>
    <w:rsid w:val="003178B6"/>
    <w:rsid w:val="00326D90"/>
    <w:rsid w:val="00332FC5"/>
    <w:rsid w:val="003345BD"/>
    <w:rsid w:val="003400BD"/>
    <w:rsid w:val="00343EBA"/>
    <w:rsid w:val="00346322"/>
    <w:rsid w:val="0036261C"/>
    <w:rsid w:val="00363573"/>
    <w:rsid w:val="00373E60"/>
    <w:rsid w:val="00373E7F"/>
    <w:rsid w:val="00380B69"/>
    <w:rsid w:val="00385086"/>
    <w:rsid w:val="00390EAE"/>
    <w:rsid w:val="00393D6D"/>
    <w:rsid w:val="003B2C57"/>
    <w:rsid w:val="003B56AD"/>
    <w:rsid w:val="003B64CC"/>
    <w:rsid w:val="003C6156"/>
    <w:rsid w:val="003F31B5"/>
    <w:rsid w:val="003F5B17"/>
    <w:rsid w:val="00421284"/>
    <w:rsid w:val="0042419D"/>
    <w:rsid w:val="004241B3"/>
    <w:rsid w:val="004340FA"/>
    <w:rsid w:val="00442E47"/>
    <w:rsid w:val="00443C72"/>
    <w:rsid w:val="00462521"/>
    <w:rsid w:val="00463DD9"/>
    <w:rsid w:val="004714A8"/>
    <w:rsid w:val="004840C6"/>
    <w:rsid w:val="004846B1"/>
    <w:rsid w:val="00491B4C"/>
    <w:rsid w:val="004920D1"/>
    <w:rsid w:val="004A04FE"/>
    <w:rsid w:val="004A23F1"/>
    <w:rsid w:val="004B1FBF"/>
    <w:rsid w:val="004C12A7"/>
    <w:rsid w:val="004C2BBD"/>
    <w:rsid w:val="004D059E"/>
    <w:rsid w:val="004D4450"/>
    <w:rsid w:val="004D7AF5"/>
    <w:rsid w:val="00505DB4"/>
    <w:rsid w:val="00514F41"/>
    <w:rsid w:val="005171E0"/>
    <w:rsid w:val="00524E3A"/>
    <w:rsid w:val="00530BC5"/>
    <w:rsid w:val="005321B8"/>
    <w:rsid w:val="005347E0"/>
    <w:rsid w:val="00535C6E"/>
    <w:rsid w:val="00537663"/>
    <w:rsid w:val="00540757"/>
    <w:rsid w:val="005449EE"/>
    <w:rsid w:val="00556CF5"/>
    <w:rsid w:val="00556F29"/>
    <w:rsid w:val="00560400"/>
    <w:rsid w:val="005B1E67"/>
    <w:rsid w:val="005B5E2F"/>
    <w:rsid w:val="005C43FF"/>
    <w:rsid w:val="005D4A90"/>
    <w:rsid w:val="005D6D8D"/>
    <w:rsid w:val="005E29EF"/>
    <w:rsid w:val="005F16D0"/>
    <w:rsid w:val="006063EA"/>
    <w:rsid w:val="006126C2"/>
    <w:rsid w:val="00613E9D"/>
    <w:rsid w:val="0064064E"/>
    <w:rsid w:val="00644354"/>
    <w:rsid w:val="00650B72"/>
    <w:rsid w:val="00667729"/>
    <w:rsid w:val="00676C60"/>
    <w:rsid w:val="00682253"/>
    <w:rsid w:val="0069374F"/>
    <w:rsid w:val="006A0FCA"/>
    <w:rsid w:val="006C0BD4"/>
    <w:rsid w:val="006C79CD"/>
    <w:rsid w:val="006D5189"/>
    <w:rsid w:val="006D67E6"/>
    <w:rsid w:val="006E01E9"/>
    <w:rsid w:val="006F27DA"/>
    <w:rsid w:val="0070090D"/>
    <w:rsid w:val="007047FD"/>
    <w:rsid w:val="0070771C"/>
    <w:rsid w:val="00714421"/>
    <w:rsid w:val="00715316"/>
    <w:rsid w:val="00715CB9"/>
    <w:rsid w:val="00727B0F"/>
    <w:rsid w:val="0073082D"/>
    <w:rsid w:val="007325E7"/>
    <w:rsid w:val="00732F7E"/>
    <w:rsid w:val="007410D8"/>
    <w:rsid w:val="00752ECD"/>
    <w:rsid w:val="00762840"/>
    <w:rsid w:val="00771A02"/>
    <w:rsid w:val="00773215"/>
    <w:rsid w:val="00781934"/>
    <w:rsid w:val="00785F1E"/>
    <w:rsid w:val="00787214"/>
    <w:rsid w:val="007A3C39"/>
    <w:rsid w:val="007A598A"/>
    <w:rsid w:val="007B4373"/>
    <w:rsid w:val="007C59B7"/>
    <w:rsid w:val="007D07C4"/>
    <w:rsid w:val="007D5C6F"/>
    <w:rsid w:val="007E25C0"/>
    <w:rsid w:val="00816C45"/>
    <w:rsid w:val="00816C98"/>
    <w:rsid w:val="00821528"/>
    <w:rsid w:val="00823A5D"/>
    <w:rsid w:val="00823EB1"/>
    <w:rsid w:val="008450F6"/>
    <w:rsid w:val="0086464E"/>
    <w:rsid w:val="008761E8"/>
    <w:rsid w:val="00877095"/>
    <w:rsid w:val="00880769"/>
    <w:rsid w:val="00885465"/>
    <w:rsid w:val="00892E61"/>
    <w:rsid w:val="008A2E58"/>
    <w:rsid w:val="008A6922"/>
    <w:rsid w:val="008B3C1D"/>
    <w:rsid w:val="008B7D44"/>
    <w:rsid w:val="008C19BA"/>
    <w:rsid w:val="008C2CF1"/>
    <w:rsid w:val="008C69E0"/>
    <w:rsid w:val="008D0F81"/>
    <w:rsid w:val="008D4F8D"/>
    <w:rsid w:val="008E19F7"/>
    <w:rsid w:val="008E1AE2"/>
    <w:rsid w:val="008E676A"/>
    <w:rsid w:val="008F02DC"/>
    <w:rsid w:val="008F28B6"/>
    <w:rsid w:val="008F3658"/>
    <w:rsid w:val="009002EF"/>
    <w:rsid w:val="00903D78"/>
    <w:rsid w:val="00904514"/>
    <w:rsid w:val="00910BE5"/>
    <w:rsid w:val="009141AE"/>
    <w:rsid w:val="00915763"/>
    <w:rsid w:val="00921275"/>
    <w:rsid w:val="009238F9"/>
    <w:rsid w:val="00926834"/>
    <w:rsid w:val="00932E35"/>
    <w:rsid w:val="00957460"/>
    <w:rsid w:val="009632ED"/>
    <w:rsid w:val="0099084B"/>
    <w:rsid w:val="00993864"/>
    <w:rsid w:val="009A0780"/>
    <w:rsid w:val="009B33BB"/>
    <w:rsid w:val="009B4226"/>
    <w:rsid w:val="009C4B0B"/>
    <w:rsid w:val="009C5328"/>
    <w:rsid w:val="009D04B8"/>
    <w:rsid w:val="009E1629"/>
    <w:rsid w:val="009E22BB"/>
    <w:rsid w:val="009E29D9"/>
    <w:rsid w:val="009E2B87"/>
    <w:rsid w:val="009E57F7"/>
    <w:rsid w:val="009F5D2A"/>
    <w:rsid w:val="009F782D"/>
    <w:rsid w:val="00A018BB"/>
    <w:rsid w:val="00A05BCE"/>
    <w:rsid w:val="00A07A60"/>
    <w:rsid w:val="00A115F0"/>
    <w:rsid w:val="00A1424F"/>
    <w:rsid w:val="00A211CB"/>
    <w:rsid w:val="00A26A2C"/>
    <w:rsid w:val="00A32CDB"/>
    <w:rsid w:val="00A33B23"/>
    <w:rsid w:val="00A4033E"/>
    <w:rsid w:val="00A4247B"/>
    <w:rsid w:val="00A50520"/>
    <w:rsid w:val="00A53A2B"/>
    <w:rsid w:val="00A57658"/>
    <w:rsid w:val="00A61525"/>
    <w:rsid w:val="00A639CF"/>
    <w:rsid w:val="00A63B43"/>
    <w:rsid w:val="00A6611A"/>
    <w:rsid w:val="00A7177A"/>
    <w:rsid w:val="00A73884"/>
    <w:rsid w:val="00A76F74"/>
    <w:rsid w:val="00A86881"/>
    <w:rsid w:val="00A966C1"/>
    <w:rsid w:val="00AA511A"/>
    <w:rsid w:val="00AA7E64"/>
    <w:rsid w:val="00AB6FB3"/>
    <w:rsid w:val="00AC0E1A"/>
    <w:rsid w:val="00AC3685"/>
    <w:rsid w:val="00AC5B83"/>
    <w:rsid w:val="00AD2894"/>
    <w:rsid w:val="00AD603E"/>
    <w:rsid w:val="00AF410F"/>
    <w:rsid w:val="00AF62B6"/>
    <w:rsid w:val="00B01406"/>
    <w:rsid w:val="00B0399F"/>
    <w:rsid w:val="00B14991"/>
    <w:rsid w:val="00B15B2B"/>
    <w:rsid w:val="00B22DB9"/>
    <w:rsid w:val="00B26320"/>
    <w:rsid w:val="00B269E5"/>
    <w:rsid w:val="00B3103F"/>
    <w:rsid w:val="00B34FFC"/>
    <w:rsid w:val="00B41AC4"/>
    <w:rsid w:val="00B425DE"/>
    <w:rsid w:val="00B4378A"/>
    <w:rsid w:val="00B541FD"/>
    <w:rsid w:val="00B6466F"/>
    <w:rsid w:val="00B64D8F"/>
    <w:rsid w:val="00B67ADB"/>
    <w:rsid w:val="00B7015E"/>
    <w:rsid w:val="00B76D3D"/>
    <w:rsid w:val="00B83F2E"/>
    <w:rsid w:val="00B914F7"/>
    <w:rsid w:val="00B923FE"/>
    <w:rsid w:val="00B9587D"/>
    <w:rsid w:val="00BC4CDC"/>
    <w:rsid w:val="00C02847"/>
    <w:rsid w:val="00C2535A"/>
    <w:rsid w:val="00C261E7"/>
    <w:rsid w:val="00C34947"/>
    <w:rsid w:val="00C367C0"/>
    <w:rsid w:val="00C4142E"/>
    <w:rsid w:val="00C47A98"/>
    <w:rsid w:val="00C57A8D"/>
    <w:rsid w:val="00C63AA4"/>
    <w:rsid w:val="00C702C0"/>
    <w:rsid w:val="00C85E02"/>
    <w:rsid w:val="00C87EFE"/>
    <w:rsid w:val="00C96BD1"/>
    <w:rsid w:val="00C96CF2"/>
    <w:rsid w:val="00C9774B"/>
    <w:rsid w:val="00CB5717"/>
    <w:rsid w:val="00CB735A"/>
    <w:rsid w:val="00CB7C24"/>
    <w:rsid w:val="00CD4365"/>
    <w:rsid w:val="00CE1517"/>
    <w:rsid w:val="00CF06FA"/>
    <w:rsid w:val="00CF55F3"/>
    <w:rsid w:val="00D13A22"/>
    <w:rsid w:val="00D17207"/>
    <w:rsid w:val="00D32C65"/>
    <w:rsid w:val="00D352D7"/>
    <w:rsid w:val="00D458F3"/>
    <w:rsid w:val="00D462C6"/>
    <w:rsid w:val="00D5040A"/>
    <w:rsid w:val="00D6344B"/>
    <w:rsid w:val="00D664E9"/>
    <w:rsid w:val="00D75B95"/>
    <w:rsid w:val="00D80038"/>
    <w:rsid w:val="00D8712B"/>
    <w:rsid w:val="00D945FF"/>
    <w:rsid w:val="00DB2978"/>
    <w:rsid w:val="00DB53E6"/>
    <w:rsid w:val="00DB57E8"/>
    <w:rsid w:val="00DB5AD1"/>
    <w:rsid w:val="00DB6134"/>
    <w:rsid w:val="00DF07C2"/>
    <w:rsid w:val="00DF4380"/>
    <w:rsid w:val="00E02FE0"/>
    <w:rsid w:val="00E03229"/>
    <w:rsid w:val="00E13563"/>
    <w:rsid w:val="00E41E79"/>
    <w:rsid w:val="00E42FFA"/>
    <w:rsid w:val="00E47339"/>
    <w:rsid w:val="00E533DE"/>
    <w:rsid w:val="00E655FC"/>
    <w:rsid w:val="00E761C5"/>
    <w:rsid w:val="00E86529"/>
    <w:rsid w:val="00E8759B"/>
    <w:rsid w:val="00E878F7"/>
    <w:rsid w:val="00E9377F"/>
    <w:rsid w:val="00E9533B"/>
    <w:rsid w:val="00E97F44"/>
    <w:rsid w:val="00EA163E"/>
    <w:rsid w:val="00EA37F7"/>
    <w:rsid w:val="00ED0274"/>
    <w:rsid w:val="00EE356F"/>
    <w:rsid w:val="00EF3799"/>
    <w:rsid w:val="00F01349"/>
    <w:rsid w:val="00F13E30"/>
    <w:rsid w:val="00F22DDA"/>
    <w:rsid w:val="00F32E4B"/>
    <w:rsid w:val="00F35440"/>
    <w:rsid w:val="00F4422E"/>
    <w:rsid w:val="00F4537F"/>
    <w:rsid w:val="00F54A79"/>
    <w:rsid w:val="00F64ECE"/>
    <w:rsid w:val="00F654A8"/>
    <w:rsid w:val="00F77930"/>
    <w:rsid w:val="00FA7C93"/>
    <w:rsid w:val="00FB2412"/>
    <w:rsid w:val="00FC5CF0"/>
    <w:rsid w:val="00FD1DF7"/>
    <w:rsid w:val="00FD4C80"/>
    <w:rsid w:val="00FF0352"/>
    <w:rsid w:val="00FF1B40"/>
    <w:rsid w:val="00FF40F6"/>
    <w:rsid w:val="00FF62B7"/>
    <w:rsid w:val="00FF6D3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BB98B"/>
  <w15:chartTrackingRefBased/>
  <w15:docId w15:val="{10FEB496-8686-4CA1-8E16-CDA073EA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E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E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12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1B05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613E9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3E9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7Char">
    <w:name w:val="Heading 7 Char"/>
    <w:basedOn w:val="DefaultParagraphFont"/>
    <w:link w:val="Heading7"/>
    <w:uiPriority w:val="9"/>
    <w:semiHidden/>
    <w:rsid w:val="00613E9D"/>
    <w:rPr>
      <w:rFonts w:eastAsiaTheme="majorEastAsia" w:cstheme="majorBidi"/>
      <w:color w:val="595959" w:themeColor="text1" w:themeTint="A6"/>
      <w:kern w:val="2"/>
      <w:sz w:val="24"/>
      <w:szCs w:val="24"/>
      <w14:ligatures w14:val="standardContextual"/>
    </w:rPr>
  </w:style>
  <w:style w:type="character" w:customStyle="1" w:styleId="ts-alignment-element">
    <w:name w:val="ts-alignment-element"/>
    <w:basedOn w:val="DefaultParagraphFont"/>
    <w:rsid w:val="00613E9D"/>
  </w:style>
  <w:style w:type="character" w:customStyle="1" w:styleId="ts-alignment-element-highlighted">
    <w:name w:val="ts-alignment-element-highlighted"/>
    <w:basedOn w:val="DefaultParagraphFont"/>
    <w:rsid w:val="00613E9D"/>
  </w:style>
  <w:style w:type="paragraph" w:styleId="ListParagraph">
    <w:name w:val="List Paragraph"/>
    <w:basedOn w:val="Normal"/>
    <w:uiPriority w:val="34"/>
    <w:qFormat/>
    <w:rsid w:val="00613E9D"/>
    <w:pPr>
      <w:ind w:left="720"/>
      <w:contextualSpacing/>
    </w:pPr>
  </w:style>
  <w:style w:type="character" w:customStyle="1" w:styleId="Heading5Char">
    <w:name w:val="Heading 5 Char"/>
    <w:basedOn w:val="DefaultParagraphFont"/>
    <w:link w:val="Heading5"/>
    <w:uiPriority w:val="9"/>
    <w:semiHidden/>
    <w:rsid w:val="001B0535"/>
    <w:rPr>
      <w:rFonts w:asciiTheme="majorHAnsi" w:eastAsiaTheme="majorEastAsia" w:hAnsiTheme="majorHAnsi" w:cstheme="majorBidi"/>
      <w:color w:val="2F5496" w:themeColor="accent1" w:themeShade="BF"/>
    </w:rPr>
  </w:style>
  <w:style w:type="table" w:styleId="GridTable4">
    <w:name w:val="Grid Table 4"/>
    <w:basedOn w:val="TableNormal"/>
    <w:uiPriority w:val="49"/>
    <w:rsid w:val="00E533DE"/>
    <w:pPr>
      <w:spacing w:after="0" w:line="240" w:lineRule="auto"/>
    </w:pPr>
    <w:rPr>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203607"/>
    <w:rPr>
      <w:sz w:val="16"/>
      <w:szCs w:val="16"/>
    </w:rPr>
  </w:style>
  <w:style w:type="paragraph" w:styleId="CommentText">
    <w:name w:val="annotation text"/>
    <w:basedOn w:val="Normal"/>
    <w:link w:val="CommentTextChar"/>
    <w:uiPriority w:val="99"/>
    <w:semiHidden/>
    <w:unhideWhenUsed/>
    <w:rsid w:val="00203607"/>
    <w:pPr>
      <w:spacing w:line="240" w:lineRule="auto"/>
    </w:pPr>
    <w:rPr>
      <w:sz w:val="20"/>
      <w:szCs w:val="20"/>
    </w:rPr>
  </w:style>
  <w:style w:type="character" w:customStyle="1" w:styleId="CommentTextChar">
    <w:name w:val="Comment Text Char"/>
    <w:basedOn w:val="DefaultParagraphFont"/>
    <w:link w:val="CommentText"/>
    <w:uiPriority w:val="99"/>
    <w:semiHidden/>
    <w:rsid w:val="00203607"/>
    <w:rPr>
      <w:sz w:val="20"/>
      <w:szCs w:val="20"/>
    </w:rPr>
  </w:style>
  <w:style w:type="paragraph" w:styleId="CommentSubject">
    <w:name w:val="annotation subject"/>
    <w:basedOn w:val="CommentText"/>
    <w:next w:val="CommentText"/>
    <w:link w:val="CommentSubjectChar"/>
    <w:uiPriority w:val="99"/>
    <w:semiHidden/>
    <w:unhideWhenUsed/>
    <w:rsid w:val="00203607"/>
    <w:rPr>
      <w:b/>
      <w:bCs/>
    </w:rPr>
  </w:style>
  <w:style w:type="character" w:customStyle="1" w:styleId="CommentSubjectChar">
    <w:name w:val="Comment Subject Char"/>
    <w:basedOn w:val="CommentTextChar"/>
    <w:link w:val="CommentSubject"/>
    <w:uiPriority w:val="99"/>
    <w:semiHidden/>
    <w:rsid w:val="00203607"/>
    <w:rPr>
      <w:b/>
      <w:bCs/>
      <w:sz w:val="20"/>
      <w:szCs w:val="20"/>
    </w:rPr>
  </w:style>
  <w:style w:type="character" w:customStyle="1" w:styleId="Heading3Char">
    <w:name w:val="Heading 3 Char"/>
    <w:basedOn w:val="DefaultParagraphFont"/>
    <w:link w:val="Heading3"/>
    <w:uiPriority w:val="9"/>
    <w:semiHidden/>
    <w:rsid w:val="009212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E25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5C0"/>
    <w:rPr>
      <w:b/>
      <w:bCs/>
    </w:rPr>
  </w:style>
  <w:style w:type="character" w:styleId="Emphasis">
    <w:name w:val="Emphasis"/>
    <w:basedOn w:val="DefaultParagraphFont"/>
    <w:uiPriority w:val="20"/>
    <w:qFormat/>
    <w:rsid w:val="002460F3"/>
    <w:rPr>
      <w:i/>
      <w:iCs/>
    </w:rPr>
  </w:style>
  <w:style w:type="paragraph" w:styleId="Header">
    <w:name w:val="header"/>
    <w:basedOn w:val="Normal"/>
    <w:link w:val="HeaderChar"/>
    <w:uiPriority w:val="99"/>
    <w:unhideWhenUsed/>
    <w:rsid w:val="00101E41"/>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101E41"/>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C4142E"/>
    <w:rPr>
      <w:color w:val="0000FF"/>
      <w:u w:val="single"/>
    </w:rPr>
  </w:style>
  <w:style w:type="character" w:customStyle="1" w:styleId="Heading1Char">
    <w:name w:val="Heading 1 Char"/>
    <w:basedOn w:val="DefaultParagraphFont"/>
    <w:link w:val="Heading1"/>
    <w:uiPriority w:val="9"/>
    <w:rsid w:val="00AC0E1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860B0"/>
    <w:rPr>
      <w:color w:val="605E5C"/>
      <w:shd w:val="clear" w:color="auto" w:fill="E1DFDD"/>
    </w:rPr>
  </w:style>
  <w:style w:type="character" w:customStyle="1" w:styleId="personname">
    <w:name w:val="person_name"/>
    <w:basedOn w:val="DefaultParagraphFont"/>
    <w:rsid w:val="00560400"/>
  </w:style>
  <w:style w:type="paragraph" w:customStyle="1" w:styleId="Default">
    <w:name w:val="Default"/>
    <w:rsid w:val="00DB57E8"/>
    <w:pPr>
      <w:autoSpaceDE w:val="0"/>
      <w:autoSpaceDN w:val="0"/>
      <w:adjustRightInd w:val="0"/>
      <w:spacing w:after="0" w:line="240" w:lineRule="auto"/>
    </w:pPr>
    <w:rPr>
      <w:rFonts w:ascii="Myriad Pro" w:eastAsia="Calibri" w:hAnsi="Myriad Pro" w:cs="Myriad Pro"/>
      <w:color w:val="000000"/>
      <w:sz w:val="24"/>
      <w:szCs w:val="24"/>
    </w:rPr>
  </w:style>
  <w:style w:type="paragraph" w:styleId="Footer">
    <w:name w:val="footer"/>
    <w:basedOn w:val="Normal"/>
    <w:link w:val="FooterChar"/>
    <w:uiPriority w:val="99"/>
    <w:unhideWhenUsed/>
    <w:rsid w:val="00963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19240">
      <w:bodyDiv w:val="1"/>
      <w:marLeft w:val="0"/>
      <w:marRight w:val="0"/>
      <w:marTop w:val="0"/>
      <w:marBottom w:val="0"/>
      <w:divBdr>
        <w:top w:val="none" w:sz="0" w:space="0" w:color="auto"/>
        <w:left w:val="none" w:sz="0" w:space="0" w:color="auto"/>
        <w:bottom w:val="none" w:sz="0" w:space="0" w:color="auto"/>
        <w:right w:val="none" w:sz="0" w:space="0" w:color="auto"/>
      </w:divBdr>
      <w:divsChild>
        <w:div w:id="1550922742">
          <w:marLeft w:val="0"/>
          <w:marRight w:val="0"/>
          <w:marTop w:val="0"/>
          <w:marBottom w:val="0"/>
          <w:divBdr>
            <w:top w:val="none" w:sz="0" w:space="0" w:color="auto"/>
            <w:left w:val="none" w:sz="0" w:space="0" w:color="auto"/>
            <w:bottom w:val="none" w:sz="0" w:space="0" w:color="auto"/>
            <w:right w:val="none" w:sz="0" w:space="0" w:color="auto"/>
          </w:divBdr>
          <w:divsChild>
            <w:div w:id="1301686728">
              <w:marLeft w:val="0"/>
              <w:marRight w:val="0"/>
              <w:marTop w:val="0"/>
              <w:marBottom w:val="0"/>
              <w:divBdr>
                <w:top w:val="none" w:sz="0" w:space="0" w:color="auto"/>
                <w:left w:val="none" w:sz="0" w:space="0" w:color="auto"/>
                <w:bottom w:val="none" w:sz="0" w:space="0" w:color="auto"/>
                <w:right w:val="none" w:sz="0" w:space="0" w:color="auto"/>
              </w:divBdr>
              <w:divsChild>
                <w:div w:id="2044086402">
                  <w:marLeft w:val="0"/>
                  <w:marRight w:val="0"/>
                  <w:marTop w:val="0"/>
                  <w:marBottom w:val="0"/>
                  <w:divBdr>
                    <w:top w:val="none" w:sz="0" w:space="0" w:color="auto"/>
                    <w:left w:val="none" w:sz="0" w:space="0" w:color="auto"/>
                    <w:bottom w:val="none" w:sz="0" w:space="0" w:color="auto"/>
                    <w:right w:val="none" w:sz="0" w:space="0" w:color="auto"/>
                  </w:divBdr>
                </w:div>
              </w:divsChild>
            </w:div>
            <w:div w:id="1531912490">
              <w:marLeft w:val="0"/>
              <w:marRight w:val="0"/>
              <w:marTop w:val="0"/>
              <w:marBottom w:val="0"/>
              <w:divBdr>
                <w:top w:val="none" w:sz="0" w:space="0" w:color="auto"/>
                <w:left w:val="none" w:sz="0" w:space="0" w:color="auto"/>
                <w:bottom w:val="none" w:sz="0" w:space="0" w:color="auto"/>
                <w:right w:val="none" w:sz="0" w:space="0" w:color="auto"/>
              </w:divBdr>
              <w:divsChild>
                <w:div w:id="13923205">
                  <w:marLeft w:val="0"/>
                  <w:marRight w:val="0"/>
                  <w:marTop w:val="0"/>
                  <w:marBottom w:val="0"/>
                  <w:divBdr>
                    <w:top w:val="none" w:sz="0" w:space="0" w:color="auto"/>
                    <w:left w:val="none" w:sz="0" w:space="0" w:color="auto"/>
                    <w:bottom w:val="none" w:sz="0" w:space="0" w:color="auto"/>
                    <w:right w:val="none" w:sz="0" w:space="0" w:color="auto"/>
                  </w:divBdr>
                </w:div>
                <w:div w:id="1440566165">
                  <w:marLeft w:val="0"/>
                  <w:marRight w:val="0"/>
                  <w:marTop w:val="0"/>
                  <w:marBottom w:val="0"/>
                  <w:divBdr>
                    <w:top w:val="none" w:sz="0" w:space="0" w:color="auto"/>
                    <w:left w:val="none" w:sz="0" w:space="0" w:color="auto"/>
                    <w:bottom w:val="none" w:sz="0" w:space="0" w:color="auto"/>
                    <w:right w:val="none" w:sz="0" w:space="0" w:color="auto"/>
                  </w:divBdr>
                </w:div>
                <w:div w:id="1075396083">
                  <w:marLeft w:val="0"/>
                  <w:marRight w:val="0"/>
                  <w:marTop w:val="0"/>
                  <w:marBottom w:val="0"/>
                  <w:divBdr>
                    <w:top w:val="none" w:sz="0" w:space="0" w:color="auto"/>
                    <w:left w:val="none" w:sz="0" w:space="0" w:color="auto"/>
                    <w:bottom w:val="none" w:sz="0" w:space="0" w:color="auto"/>
                    <w:right w:val="none" w:sz="0" w:space="0" w:color="auto"/>
                  </w:divBdr>
                </w:div>
                <w:div w:id="9290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8719">
          <w:marLeft w:val="0"/>
          <w:marRight w:val="0"/>
          <w:marTop w:val="0"/>
          <w:marBottom w:val="0"/>
          <w:divBdr>
            <w:top w:val="none" w:sz="0" w:space="0" w:color="auto"/>
            <w:left w:val="none" w:sz="0" w:space="0" w:color="auto"/>
            <w:bottom w:val="none" w:sz="0" w:space="0" w:color="auto"/>
            <w:right w:val="none" w:sz="0" w:space="0" w:color="auto"/>
          </w:divBdr>
          <w:divsChild>
            <w:div w:id="1979718790">
              <w:marLeft w:val="0"/>
              <w:marRight w:val="0"/>
              <w:marTop w:val="0"/>
              <w:marBottom w:val="0"/>
              <w:divBdr>
                <w:top w:val="none" w:sz="0" w:space="0" w:color="auto"/>
                <w:left w:val="none" w:sz="0" w:space="0" w:color="auto"/>
                <w:bottom w:val="none" w:sz="0" w:space="0" w:color="auto"/>
                <w:right w:val="none" w:sz="0" w:space="0" w:color="auto"/>
              </w:divBdr>
            </w:div>
            <w:div w:id="1388794933">
              <w:marLeft w:val="0"/>
              <w:marRight w:val="0"/>
              <w:marTop w:val="0"/>
              <w:marBottom w:val="0"/>
              <w:divBdr>
                <w:top w:val="none" w:sz="0" w:space="0" w:color="auto"/>
                <w:left w:val="none" w:sz="0" w:space="0" w:color="auto"/>
                <w:bottom w:val="none" w:sz="0" w:space="0" w:color="auto"/>
                <w:right w:val="none" w:sz="0" w:space="0" w:color="auto"/>
              </w:divBdr>
            </w:div>
            <w:div w:id="4637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5911">
      <w:bodyDiv w:val="1"/>
      <w:marLeft w:val="0"/>
      <w:marRight w:val="0"/>
      <w:marTop w:val="0"/>
      <w:marBottom w:val="0"/>
      <w:divBdr>
        <w:top w:val="none" w:sz="0" w:space="0" w:color="auto"/>
        <w:left w:val="none" w:sz="0" w:space="0" w:color="auto"/>
        <w:bottom w:val="none" w:sz="0" w:space="0" w:color="auto"/>
        <w:right w:val="none" w:sz="0" w:space="0" w:color="auto"/>
      </w:divBdr>
    </w:div>
    <w:div w:id="563105853">
      <w:bodyDiv w:val="1"/>
      <w:marLeft w:val="0"/>
      <w:marRight w:val="0"/>
      <w:marTop w:val="0"/>
      <w:marBottom w:val="0"/>
      <w:divBdr>
        <w:top w:val="none" w:sz="0" w:space="0" w:color="auto"/>
        <w:left w:val="none" w:sz="0" w:space="0" w:color="auto"/>
        <w:bottom w:val="none" w:sz="0" w:space="0" w:color="auto"/>
        <w:right w:val="none" w:sz="0" w:space="0" w:color="auto"/>
      </w:divBdr>
    </w:div>
    <w:div w:id="574633372">
      <w:bodyDiv w:val="1"/>
      <w:marLeft w:val="0"/>
      <w:marRight w:val="0"/>
      <w:marTop w:val="0"/>
      <w:marBottom w:val="0"/>
      <w:divBdr>
        <w:top w:val="none" w:sz="0" w:space="0" w:color="auto"/>
        <w:left w:val="none" w:sz="0" w:space="0" w:color="auto"/>
        <w:bottom w:val="none" w:sz="0" w:space="0" w:color="auto"/>
        <w:right w:val="none" w:sz="0" w:space="0" w:color="auto"/>
      </w:divBdr>
    </w:div>
    <w:div w:id="584998927">
      <w:bodyDiv w:val="1"/>
      <w:marLeft w:val="0"/>
      <w:marRight w:val="0"/>
      <w:marTop w:val="0"/>
      <w:marBottom w:val="0"/>
      <w:divBdr>
        <w:top w:val="none" w:sz="0" w:space="0" w:color="auto"/>
        <w:left w:val="none" w:sz="0" w:space="0" w:color="auto"/>
        <w:bottom w:val="none" w:sz="0" w:space="0" w:color="auto"/>
        <w:right w:val="none" w:sz="0" w:space="0" w:color="auto"/>
      </w:divBdr>
      <w:divsChild>
        <w:div w:id="1436706524">
          <w:marLeft w:val="0"/>
          <w:marRight w:val="0"/>
          <w:marTop w:val="0"/>
          <w:marBottom w:val="0"/>
          <w:divBdr>
            <w:top w:val="none" w:sz="0" w:space="0" w:color="auto"/>
            <w:left w:val="none" w:sz="0" w:space="0" w:color="auto"/>
            <w:bottom w:val="none" w:sz="0" w:space="0" w:color="auto"/>
            <w:right w:val="none" w:sz="0" w:space="0" w:color="auto"/>
          </w:divBdr>
          <w:divsChild>
            <w:div w:id="1227834081">
              <w:marLeft w:val="0"/>
              <w:marRight w:val="0"/>
              <w:marTop w:val="0"/>
              <w:marBottom w:val="0"/>
              <w:divBdr>
                <w:top w:val="none" w:sz="0" w:space="0" w:color="auto"/>
                <w:left w:val="none" w:sz="0" w:space="0" w:color="auto"/>
                <w:bottom w:val="none" w:sz="0" w:space="0" w:color="auto"/>
                <w:right w:val="none" w:sz="0" w:space="0" w:color="auto"/>
              </w:divBdr>
              <w:divsChild>
                <w:div w:id="792333064">
                  <w:marLeft w:val="0"/>
                  <w:marRight w:val="0"/>
                  <w:marTop w:val="0"/>
                  <w:marBottom w:val="0"/>
                  <w:divBdr>
                    <w:top w:val="none" w:sz="0" w:space="0" w:color="auto"/>
                    <w:left w:val="none" w:sz="0" w:space="0" w:color="auto"/>
                    <w:bottom w:val="none" w:sz="0" w:space="0" w:color="auto"/>
                    <w:right w:val="none" w:sz="0" w:space="0" w:color="auto"/>
                  </w:divBdr>
                  <w:divsChild>
                    <w:div w:id="780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3693">
          <w:marLeft w:val="0"/>
          <w:marRight w:val="0"/>
          <w:marTop w:val="0"/>
          <w:marBottom w:val="0"/>
          <w:divBdr>
            <w:top w:val="none" w:sz="0" w:space="0" w:color="auto"/>
            <w:left w:val="none" w:sz="0" w:space="0" w:color="auto"/>
            <w:bottom w:val="none" w:sz="0" w:space="0" w:color="auto"/>
            <w:right w:val="none" w:sz="0" w:space="0" w:color="auto"/>
          </w:divBdr>
          <w:divsChild>
            <w:div w:id="1369257482">
              <w:marLeft w:val="0"/>
              <w:marRight w:val="0"/>
              <w:marTop w:val="0"/>
              <w:marBottom w:val="0"/>
              <w:divBdr>
                <w:top w:val="none" w:sz="0" w:space="0" w:color="auto"/>
                <w:left w:val="none" w:sz="0" w:space="0" w:color="auto"/>
                <w:bottom w:val="none" w:sz="0" w:space="0" w:color="auto"/>
                <w:right w:val="none" w:sz="0" w:space="0" w:color="auto"/>
              </w:divBdr>
              <w:divsChild>
                <w:div w:id="8535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30672">
      <w:bodyDiv w:val="1"/>
      <w:marLeft w:val="0"/>
      <w:marRight w:val="0"/>
      <w:marTop w:val="0"/>
      <w:marBottom w:val="0"/>
      <w:divBdr>
        <w:top w:val="none" w:sz="0" w:space="0" w:color="auto"/>
        <w:left w:val="none" w:sz="0" w:space="0" w:color="auto"/>
        <w:bottom w:val="none" w:sz="0" w:space="0" w:color="auto"/>
        <w:right w:val="none" w:sz="0" w:space="0" w:color="auto"/>
      </w:divBdr>
    </w:div>
    <w:div w:id="753673876">
      <w:bodyDiv w:val="1"/>
      <w:marLeft w:val="0"/>
      <w:marRight w:val="0"/>
      <w:marTop w:val="0"/>
      <w:marBottom w:val="0"/>
      <w:divBdr>
        <w:top w:val="none" w:sz="0" w:space="0" w:color="auto"/>
        <w:left w:val="none" w:sz="0" w:space="0" w:color="auto"/>
        <w:bottom w:val="none" w:sz="0" w:space="0" w:color="auto"/>
        <w:right w:val="none" w:sz="0" w:space="0" w:color="auto"/>
      </w:divBdr>
    </w:div>
    <w:div w:id="758063122">
      <w:bodyDiv w:val="1"/>
      <w:marLeft w:val="0"/>
      <w:marRight w:val="0"/>
      <w:marTop w:val="0"/>
      <w:marBottom w:val="0"/>
      <w:divBdr>
        <w:top w:val="none" w:sz="0" w:space="0" w:color="auto"/>
        <w:left w:val="none" w:sz="0" w:space="0" w:color="auto"/>
        <w:bottom w:val="none" w:sz="0" w:space="0" w:color="auto"/>
        <w:right w:val="none" w:sz="0" w:space="0" w:color="auto"/>
      </w:divBdr>
    </w:div>
    <w:div w:id="1013798693">
      <w:bodyDiv w:val="1"/>
      <w:marLeft w:val="0"/>
      <w:marRight w:val="0"/>
      <w:marTop w:val="0"/>
      <w:marBottom w:val="0"/>
      <w:divBdr>
        <w:top w:val="none" w:sz="0" w:space="0" w:color="auto"/>
        <w:left w:val="none" w:sz="0" w:space="0" w:color="auto"/>
        <w:bottom w:val="none" w:sz="0" w:space="0" w:color="auto"/>
        <w:right w:val="none" w:sz="0" w:space="0" w:color="auto"/>
      </w:divBdr>
      <w:divsChild>
        <w:div w:id="901016385">
          <w:marLeft w:val="0"/>
          <w:marRight w:val="0"/>
          <w:marTop w:val="0"/>
          <w:marBottom w:val="0"/>
          <w:divBdr>
            <w:top w:val="none" w:sz="0" w:space="0" w:color="auto"/>
            <w:left w:val="none" w:sz="0" w:space="0" w:color="auto"/>
            <w:bottom w:val="none" w:sz="0" w:space="0" w:color="auto"/>
            <w:right w:val="none" w:sz="0" w:space="0" w:color="auto"/>
          </w:divBdr>
        </w:div>
      </w:divsChild>
    </w:div>
    <w:div w:id="1179546067">
      <w:bodyDiv w:val="1"/>
      <w:marLeft w:val="0"/>
      <w:marRight w:val="0"/>
      <w:marTop w:val="0"/>
      <w:marBottom w:val="0"/>
      <w:divBdr>
        <w:top w:val="none" w:sz="0" w:space="0" w:color="auto"/>
        <w:left w:val="none" w:sz="0" w:space="0" w:color="auto"/>
        <w:bottom w:val="none" w:sz="0" w:space="0" w:color="auto"/>
        <w:right w:val="none" w:sz="0" w:space="0" w:color="auto"/>
      </w:divBdr>
    </w:div>
    <w:div w:id="1351225525">
      <w:bodyDiv w:val="1"/>
      <w:marLeft w:val="0"/>
      <w:marRight w:val="0"/>
      <w:marTop w:val="0"/>
      <w:marBottom w:val="0"/>
      <w:divBdr>
        <w:top w:val="none" w:sz="0" w:space="0" w:color="auto"/>
        <w:left w:val="none" w:sz="0" w:space="0" w:color="auto"/>
        <w:bottom w:val="none" w:sz="0" w:space="0" w:color="auto"/>
        <w:right w:val="none" w:sz="0" w:space="0" w:color="auto"/>
      </w:divBdr>
    </w:div>
    <w:div w:id="1460344319">
      <w:bodyDiv w:val="1"/>
      <w:marLeft w:val="0"/>
      <w:marRight w:val="0"/>
      <w:marTop w:val="0"/>
      <w:marBottom w:val="0"/>
      <w:divBdr>
        <w:top w:val="none" w:sz="0" w:space="0" w:color="auto"/>
        <w:left w:val="none" w:sz="0" w:space="0" w:color="auto"/>
        <w:bottom w:val="none" w:sz="0" w:space="0" w:color="auto"/>
        <w:right w:val="none" w:sz="0" w:space="0" w:color="auto"/>
      </w:divBdr>
    </w:div>
    <w:div w:id="1563784996">
      <w:bodyDiv w:val="1"/>
      <w:marLeft w:val="0"/>
      <w:marRight w:val="0"/>
      <w:marTop w:val="0"/>
      <w:marBottom w:val="0"/>
      <w:divBdr>
        <w:top w:val="none" w:sz="0" w:space="0" w:color="auto"/>
        <w:left w:val="none" w:sz="0" w:space="0" w:color="auto"/>
        <w:bottom w:val="none" w:sz="0" w:space="0" w:color="auto"/>
        <w:right w:val="none" w:sz="0" w:space="0" w:color="auto"/>
      </w:divBdr>
      <w:divsChild>
        <w:div w:id="159807395">
          <w:marLeft w:val="0"/>
          <w:marRight w:val="0"/>
          <w:marTop w:val="0"/>
          <w:marBottom w:val="0"/>
          <w:divBdr>
            <w:top w:val="none" w:sz="0" w:space="0" w:color="auto"/>
            <w:left w:val="none" w:sz="0" w:space="0" w:color="auto"/>
            <w:bottom w:val="none" w:sz="0" w:space="0" w:color="auto"/>
            <w:right w:val="none" w:sz="0" w:space="0" w:color="auto"/>
          </w:divBdr>
          <w:divsChild>
            <w:div w:id="730924341">
              <w:marLeft w:val="0"/>
              <w:marRight w:val="0"/>
              <w:marTop w:val="0"/>
              <w:marBottom w:val="0"/>
              <w:divBdr>
                <w:top w:val="none" w:sz="0" w:space="0" w:color="auto"/>
                <w:left w:val="none" w:sz="0" w:space="0" w:color="auto"/>
                <w:bottom w:val="none" w:sz="0" w:space="0" w:color="auto"/>
                <w:right w:val="none" w:sz="0" w:space="0" w:color="auto"/>
              </w:divBdr>
              <w:divsChild>
                <w:div w:id="1723598412">
                  <w:marLeft w:val="0"/>
                  <w:marRight w:val="0"/>
                  <w:marTop w:val="0"/>
                  <w:marBottom w:val="0"/>
                  <w:divBdr>
                    <w:top w:val="none" w:sz="0" w:space="0" w:color="auto"/>
                    <w:left w:val="none" w:sz="0" w:space="0" w:color="auto"/>
                    <w:bottom w:val="none" w:sz="0" w:space="0" w:color="auto"/>
                    <w:right w:val="none" w:sz="0" w:space="0" w:color="auto"/>
                  </w:divBdr>
                </w:div>
              </w:divsChild>
            </w:div>
            <w:div w:id="1576935106">
              <w:marLeft w:val="0"/>
              <w:marRight w:val="0"/>
              <w:marTop w:val="0"/>
              <w:marBottom w:val="0"/>
              <w:divBdr>
                <w:top w:val="none" w:sz="0" w:space="0" w:color="auto"/>
                <w:left w:val="none" w:sz="0" w:space="0" w:color="auto"/>
                <w:bottom w:val="none" w:sz="0" w:space="0" w:color="auto"/>
                <w:right w:val="none" w:sz="0" w:space="0" w:color="auto"/>
              </w:divBdr>
              <w:divsChild>
                <w:div w:id="1581451416">
                  <w:marLeft w:val="0"/>
                  <w:marRight w:val="0"/>
                  <w:marTop w:val="0"/>
                  <w:marBottom w:val="0"/>
                  <w:divBdr>
                    <w:top w:val="none" w:sz="0" w:space="0" w:color="auto"/>
                    <w:left w:val="none" w:sz="0" w:space="0" w:color="auto"/>
                    <w:bottom w:val="none" w:sz="0" w:space="0" w:color="auto"/>
                    <w:right w:val="none" w:sz="0" w:space="0" w:color="auto"/>
                  </w:divBdr>
                </w:div>
                <w:div w:id="998538605">
                  <w:marLeft w:val="0"/>
                  <w:marRight w:val="0"/>
                  <w:marTop w:val="0"/>
                  <w:marBottom w:val="0"/>
                  <w:divBdr>
                    <w:top w:val="none" w:sz="0" w:space="0" w:color="auto"/>
                    <w:left w:val="none" w:sz="0" w:space="0" w:color="auto"/>
                    <w:bottom w:val="none" w:sz="0" w:space="0" w:color="auto"/>
                    <w:right w:val="none" w:sz="0" w:space="0" w:color="auto"/>
                  </w:divBdr>
                </w:div>
                <w:div w:id="1580358596">
                  <w:marLeft w:val="0"/>
                  <w:marRight w:val="0"/>
                  <w:marTop w:val="0"/>
                  <w:marBottom w:val="0"/>
                  <w:divBdr>
                    <w:top w:val="none" w:sz="0" w:space="0" w:color="auto"/>
                    <w:left w:val="none" w:sz="0" w:space="0" w:color="auto"/>
                    <w:bottom w:val="none" w:sz="0" w:space="0" w:color="auto"/>
                    <w:right w:val="none" w:sz="0" w:space="0" w:color="auto"/>
                  </w:divBdr>
                </w:div>
                <w:div w:id="4096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8282">
          <w:marLeft w:val="0"/>
          <w:marRight w:val="0"/>
          <w:marTop w:val="0"/>
          <w:marBottom w:val="0"/>
          <w:divBdr>
            <w:top w:val="none" w:sz="0" w:space="0" w:color="auto"/>
            <w:left w:val="none" w:sz="0" w:space="0" w:color="auto"/>
            <w:bottom w:val="none" w:sz="0" w:space="0" w:color="auto"/>
            <w:right w:val="none" w:sz="0" w:space="0" w:color="auto"/>
          </w:divBdr>
          <w:divsChild>
            <w:div w:id="1695496603">
              <w:marLeft w:val="0"/>
              <w:marRight w:val="0"/>
              <w:marTop w:val="0"/>
              <w:marBottom w:val="0"/>
              <w:divBdr>
                <w:top w:val="none" w:sz="0" w:space="0" w:color="auto"/>
                <w:left w:val="none" w:sz="0" w:space="0" w:color="auto"/>
                <w:bottom w:val="none" w:sz="0" w:space="0" w:color="auto"/>
                <w:right w:val="none" w:sz="0" w:space="0" w:color="auto"/>
              </w:divBdr>
            </w:div>
            <w:div w:id="63115456">
              <w:marLeft w:val="0"/>
              <w:marRight w:val="0"/>
              <w:marTop w:val="0"/>
              <w:marBottom w:val="0"/>
              <w:divBdr>
                <w:top w:val="none" w:sz="0" w:space="0" w:color="auto"/>
                <w:left w:val="none" w:sz="0" w:space="0" w:color="auto"/>
                <w:bottom w:val="none" w:sz="0" w:space="0" w:color="auto"/>
                <w:right w:val="none" w:sz="0" w:space="0" w:color="auto"/>
              </w:divBdr>
            </w:div>
            <w:div w:id="6518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034">
      <w:bodyDiv w:val="1"/>
      <w:marLeft w:val="0"/>
      <w:marRight w:val="0"/>
      <w:marTop w:val="0"/>
      <w:marBottom w:val="0"/>
      <w:divBdr>
        <w:top w:val="none" w:sz="0" w:space="0" w:color="auto"/>
        <w:left w:val="none" w:sz="0" w:space="0" w:color="auto"/>
        <w:bottom w:val="none" w:sz="0" w:space="0" w:color="auto"/>
        <w:right w:val="none" w:sz="0" w:space="0" w:color="auto"/>
      </w:divBdr>
    </w:div>
    <w:div w:id="1786340450">
      <w:bodyDiv w:val="1"/>
      <w:marLeft w:val="0"/>
      <w:marRight w:val="0"/>
      <w:marTop w:val="0"/>
      <w:marBottom w:val="0"/>
      <w:divBdr>
        <w:top w:val="none" w:sz="0" w:space="0" w:color="auto"/>
        <w:left w:val="none" w:sz="0" w:space="0" w:color="auto"/>
        <w:bottom w:val="none" w:sz="0" w:space="0" w:color="auto"/>
        <w:right w:val="none" w:sz="0" w:space="0" w:color="auto"/>
      </w:divBdr>
    </w:div>
    <w:div w:id="1841115729">
      <w:bodyDiv w:val="1"/>
      <w:marLeft w:val="0"/>
      <w:marRight w:val="0"/>
      <w:marTop w:val="0"/>
      <w:marBottom w:val="0"/>
      <w:divBdr>
        <w:top w:val="none" w:sz="0" w:space="0" w:color="auto"/>
        <w:left w:val="none" w:sz="0" w:space="0" w:color="auto"/>
        <w:bottom w:val="none" w:sz="0" w:space="0" w:color="auto"/>
        <w:right w:val="none" w:sz="0" w:space="0" w:color="auto"/>
      </w:divBdr>
    </w:div>
    <w:div w:id="199760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oup.com/academic/product/the-knowledge-creating-company-9780195092691" TargetMode="External"/><Relationship Id="rId18" Type="http://schemas.openxmlformats.org/officeDocument/2006/relationships/hyperlink" Target="https://doi.org/10.1007/s13162-020-00161-0" TargetMode="External"/><Relationship Id="rId26" Type="http://schemas.openxmlformats.org/officeDocument/2006/relationships/hyperlink" Target="https://eric.ed.gov/?id=ED568744" TargetMode="External"/><Relationship Id="rId39" Type="http://schemas.openxmlformats.org/officeDocument/2006/relationships/hyperlink" Target="https://www.tcpress.com/culturally-sustaining-pedagogies-9780807758335" TargetMode="External"/><Relationship Id="rId21" Type="http://schemas.openxmlformats.org/officeDocument/2006/relationships/hyperlink" Target="https://doi.org/10.3102/0013189X07332768" TargetMode="External"/><Relationship Id="rId34" Type="http://schemas.openxmlformats.org/officeDocument/2006/relationships/hyperlink" Target="https://doi.org/10.1017/9781316941355" TargetMode="External"/><Relationship Id="rId42" Type="http://schemas.openxmlformats.org/officeDocument/2006/relationships/hyperlink" Target="https://doi.org/10.1007/978-1-4614-2018-7_17"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102/0013189X16631750" TargetMode="External"/><Relationship Id="rId29" Type="http://schemas.openxmlformats.org/officeDocument/2006/relationships/hyperlink" Target="https://eric.ed.gov/?id=ED516357" TargetMode="External"/><Relationship Id="rId11" Type="http://schemas.openxmlformats.org/officeDocument/2006/relationships/hyperlink" Target="https://us.corwin.com/en-us/nam/coherence/book243907" TargetMode="External"/><Relationship Id="rId24" Type="http://schemas.openxmlformats.org/officeDocument/2006/relationships/hyperlink" Target="https://www.cs.cmu.edu/~tom/mlbook.html" TargetMode="External"/><Relationship Id="rId32" Type="http://schemas.openxmlformats.org/officeDocument/2006/relationships/hyperlink" Target="https://www.ascd.org/books/how-to-differentiate-instruction-in-academically-diverse-classrooms-3rd-edition" TargetMode="External"/><Relationship Id="rId37" Type="http://schemas.openxmlformats.org/officeDocument/2006/relationships/hyperlink" Target="https://www.wiley.com/en-us/Powerful+Learning%3A+What+We+Know+About+Teaching+for+Understanding-p-9780470276679" TargetMode="External"/><Relationship Id="rId40" Type="http://schemas.openxmlformats.org/officeDocument/2006/relationships/hyperlink" Target="https://doi.org/10.18357/ijcyfs72201615719"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2766/291008" TargetMode="External"/><Relationship Id="rId23" Type="http://schemas.openxmlformats.org/officeDocument/2006/relationships/hyperlink" Target="https://openlibrary.org/books/OL3567890M/Foundations_of_behavioral_research" TargetMode="External"/><Relationship Id="rId28" Type="http://schemas.openxmlformats.org/officeDocument/2006/relationships/hyperlink" Target="https://digitalpromise.org/2023/12/07/principles-for-building-effective-feedback-loops/" TargetMode="External"/><Relationship Id="rId36" Type="http://schemas.openxmlformats.org/officeDocument/2006/relationships/hyperlink" Target="https://doi.org/10.4159/9780674251083" TargetMode="External"/><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www.tcpress.com/the-new-meaning-of-educational-change-9780807756805" TargetMode="External"/><Relationship Id="rId31" Type="http://schemas.openxmlformats.org/officeDocument/2006/relationships/hyperlink" Target="https://www.tcpress.com/professional-capital-978080775332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787/9789264265097-en" TargetMode="External"/><Relationship Id="rId22" Type="http://schemas.openxmlformats.org/officeDocument/2006/relationships/hyperlink" Target="https://doi.org/10.4324/9780203431269" TargetMode="External"/><Relationship Id="rId27" Type="http://schemas.openxmlformats.org/officeDocument/2006/relationships/hyperlink" Target="https://doi.org/10.31763/ijetl.v7i1.1000" TargetMode="External"/><Relationship Id="rId30" Type="http://schemas.openxmlformats.org/officeDocument/2006/relationships/hyperlink" Target="https://doi.org/10.1177/003172171009200119" TargetMode="External"/><Relationship Id="rId35" Type="http://schemas.openxmlformats.org/officeDocument/2006/relationships/hyperlink" Target="https://doi.org/10.2307/j.ctvjf9vz4" TargetMode="External"/><Relationship Id="rId43" Type="http://schemas.openxmlformats.org/officeDocument/2006/relationships/hyperlink" Target="https://doi.org/10.1111/1467-8527.00107" TargetMode="External"/><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77/1534484305278283" TargetMode="External"/><Relationship Id="rId17" Type="http://schemas.openxmlformats.org/officeDocument/2006/relationships/hyperlink" Target="https://doi.org/10.1177/016146811311501415" TargetMode="External"/><Relationship Id="rId25" Type="http://schemas.openxmlformats.org/officeDocument/2006/relationships/hyperlink" Target="https://doi.org/10.1787/c0d3f781-en" TargetMode="External"/><Relationship Id="rId33" Type="http://schemas.openxmlformats.org/officeDocument/2006/relationships/hyperlink" Target="https://circls.org/primers/artificial-intelligence-in-education-promises-and-implications-for-teaching-and-learning" TargetMode="External"/><Relationship Id="rId38" Type="http://schemas.openxmlformats.org/officeDocument/2006/relationships/hyperlink" Target="https://doi.org/10.1080/00461520701263368" TargetMode="External"/><Relationship Id="rId46" Type="http://schemas.openxmlformats.org/officeDocument/2006/relationships/footer" Target="footer1.xml"/><Relationship Id="rId20" Type="http://schemas.openxmlformats.org/officeDocument/2006/relationships/hyperlink" Target="https://doi.org/10.4324/9780203764015" TargetMode="External"/><Relationship Id="rId41" Type="http://schemas.openxmlformats.org/officeDocument/2006/relationships/hyperlink" Target="https://www.tcpress.com/culturally-responsive-teaching-978080775876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23</Pages>
  <Words>10545</Words>
  <Characters>60112</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KOSTIS KOUTSOPOULOS</dc:creator>
  <cp:keywords/>
  <dc:description/>
  <cp:lastModifiedBy>SDI 1084</cp:lastModifiedBy>
  <cp:revision>15</cp:revision>
  <dcterms:created xsi:type="dcterms:W3CDTF">2025-12-03T05:17:00Z</dcterms:created>
  <dcterms:modified xsi:type="dcterms:W3CDTF">2025-12-04T13:50:00Z</dcterms:modified>
</cp:coreProperties>
</file>