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FD13B4" w14:textId="75D05C87" w:rsidR="00CF417F" w:rsidRPr="00CF417F" w:rsidRDefault="00CF417F" w:rsidP="00CF417F">
      <w:pPr>
        <w:pStyle w:val="Heading1"/>
        <w:ind w:firstLineChars="100" w:firstLine="220"/>
        <w:rPr>
          <w:u w:val="single"/>
        </w:rPr>
      </w:pPr>
      <w:r w:rsidRPr="00CF417F">
        <w:rPr>
          <w:u w:val="single"/>
        </w:rPr>
        <w:t>Original Research Article</w:t>
      </w:r>
    </w:p>
    <w:p w14:paraId="2580E25D" w14:textId="77777777" w:rsidR="00CF417F" w:rsidRDefault="00CF417F" w:rsidP="002E280C">
      <w:pPr>
        <w:jc w:val="right"/>
        <w:rPr>
          <w:rFonts w:cs="Arial"/>
          <w:b/>
          <w:bCs/>
          <w:sz w:val="24"/>
        </w:rPr>
      </w:pPr>
      <w:r w:rsidRPr="00CF417F">
        <w:rPr>
          <w:rFonts w:cs="Arial"/>
          <w:b/>
          <w:bCs/>
          <w:sz w:val="24"/>
        </w:rPr>
        <w:t xml:space="preserve">A Method for Constructing a Digital Twin Monitoring System for Bridge Cranes Based on Unity3D </w:t>
      </w:r>
    </w:p>
    <w:p w14:paraId="23629294" w14:textId="77777777" w:rsidR="00CF417F" w:rsidRDefault="00CF417F" w:rsidP="002E280C">
      <w:pPr>
        <w:jc w:val="right"/>
        <w:rPr>
          <w:rFonts w:cs="Arial"/>
          <w:b/>
          <w:bCs/>
          <w:sz w:val="24"/>
        </w:rPr>
      </w:pPr>
    </w:p>
    <w:p w14:paraId="20E074FD" w14:textId="77777777" w:rsidR="00CF417F" w:rsidRDefault="00CF417F" w:rsidP="002E280C">
      <w:pPr>
        <w:jc w:val="right"/>
        <w:rPr>
          <w:rFonts w:cs="Arial"/>
          <w:b/>
          <w:bCs/>
          <w:sz w:val="24"/>
        </w:rPr>
      </w:pPr>
    </w:p>
    <w:p w14:paraId="2F73A73D" w14:textId="77777777" w:rsidR="00B93757" w:rsidRDefault="00A95C04">
      <w:pPr>
        <w:pStyle w:val="Heading1"/>
        <w:keepNext w:val="0"/>
        <w:keepLines w:val="0"/>
        <w:widowControl/>
        <w:ind w:firstLineChars="100" w:firstLine="220"/>
      </w:pPr>
      <w:r>
        <w:rPr>
          <w:rStyle w:val="Strong"/>
          <w:b/>
        </w:rPr>
        <w:t>A</w:t>
      </w:r>
      <w:r>
        <w:rPr>
          <w:rStyle w:val="Strong"/>
          <w:rFonts w:hint="eastAsia"/>
          <w:b/>
        </w:rPr>
        <w:t>BSTRACT</w:t>
      </w:r>
    </w:p>
    <w:p w14:paraId="02E3A5B5" w14:textId="77777777" w:rsidR="00B93757" w:rsidRDefault="00A95C04">
      <w:r>
        <w:t xml:space="preserve">With the accelerating advancement of intelligent manufacturing, the demand for safe operation and real-time monitoring of bridge cranes has become increasingly prominent. Traditional monitoring approaches face limitations such </w:t>
      </w:r>
      <w:r>
        <w:t>as data silos, insufficient real-time performance, and weak visualization capabilities, making them inadequate for modern industrial equipment management. To address these challenges, this study develops a digital twin monitoring system for bridge cranes b</w:t>
      </w:r>
      <w:r>
        <w:t>ased on the Unity3D engine. By integrating 3D modeling, physical simulation, and cyber–physical data interaction, the system enables real-time visualization and historical reconstruction of operational states. A multilayer system architecture—comprising da</w:t>
      </w:r>
      <w:r>
        <w:t>ta acquisition, data processing, virtual model construction, and application display—is designed to support multi-source sensor data integration and real-time mapping of key components such as the trolley, bridge travel mechanism, and hoisting device. Expe</w:t>
      </w:r>
      <w:r>
        <w:t>rimental results demonstrate that the system achieves accurate synchronization with the physical crane, ensuring reliable monitoring, historical data replay, and anomaly identification. The proposed method provides effective technical support for safety as</w:t>
      </w:r>
      <w:r>
        <w:t>surance, fault prediction, and intelligent maintenance, highlighting its practical value in enhancing intelligent management of special industrial equipment.</w:t>
      </w:r>
    </w:p>
    <w:p w14:paraId="7258BC5C" w14:textId="77777777" w:rsidR="00B93757" w:rsidRDefault="00A95C04">
      <w:r>
        <w:t>Keywords: Digital Twin; Bridge Crane; Unity3D; Real-time Monitoring; 3D Visualization</w:t>
      </w:r>
    </w:p>
    <w:p w14:paraId="513F0AB0" w14:textId="77777777" w:rsidR="00B93757" w:rsidRDefault="00B93757"/>
    <w:p w14:paraId="7A89D6AE" w14:textId="77777777" w:rsidR="00B93757" w:rsidRDefault="00B93757"/>
    <w:p w14:paraId="14FDBBC3" w14:textId="77777777" w:rsidR="00B93757" w:rsidRDefault="00B93757"/>
    <w:p w14:paraId="6518E6B4" w14:textId="77777777" w:rsidR="00B93757" w:rsidRDefault="00B93757"/>
    <w:p w14:paraId="07577072" w14:textId="77777777" w:rsidR="00B93757" w:rsidRDefault="00A95C04">
      <w:pPr>
        <w:pStyle w:val="Heading1"/>
        <w:ind w:firstLineChars="100" w:firstLine="220"/>
      </w:pPr>
      <w:r>
        <w:t xml:space="preserve">1 </w:t>
      </w:r>
      <w:r>
        <w:rPr>
          <w:rFonts w:hint="eastAsia"/>
        </w:rPr>
        <w:t>INTRODUCTION</w:t>
      </w:r>
    </w:p>
    <w:p w14:paraId="40816BDA" w14:textId="77777777" w:rsidR="00B93757" w:rsidRDefault="00A95C04">
      <w:r>
        <w:t>As the Made in China 2025 initiative approaches its concluding phase, a wave of new-generation information technologies has driven profound transformations in the manufacturing sector. Factories are rapidly evolving from labor-intensive facili</w:t>
      </w:r>
      <w:r>
        <w:t>ties into highly automated production environments, resulting in an unprecedented global demand for intelligent machinery. Among these intelligent systems, equipment condition monitoring is essential in automated factories, enabling operators to obtain rea</w:t>
      </w:r>
      <w:r>
        <w:t xml:space="preserve">l-time operational status, </w:t>
      </w:r>
      <w:r>
        <w:lastRenderedPageBreak/>
        <w:t>accurately assess machine health, and prevent human or equipment-related accidents that could lead to substantial economic losses.</w:t>
      </w:r>
    </w:p>
    <w:p w14:paraId="40136B01" w14:textId="77777777" w:rsidR="00B93757" w:rsidRDefault="00A95C04">
      <w:r>
        <w:t>Bridge cranes, as one of the most commonly used special-purpose devices in industrial workshops, c</w:t>
      </w:r>
      <w:r>
        <w:t>urrently exhibit a relatively low level of intelligence. Given the significant damage caused by crane-related failures and accidents, enhancing the intelligence level of bridge cranes has become a pressing necessity.</w:t>
      </w:r>
    </w:p>
    <w:p w14:paraId="43FCD2EA" w14:textId="77777777" w:rsidR="00B93757" w:rsidRDefault="00A95C04">
      <w:r>
        <w:t>Digital twin technology constructs a vi</w:t>
      </w:r>
      <w:r>
        <w:t xml:space="preserve">rtual representation corresponding to a physical entity, enabling real-time data perception and comprehensive mapping of physical systems. This aligns seamlessly with the core requirements of industrial monitoring, providing a novel solution for real-time </w:t>
      </w:r>
      <w:r>
        <w:t>supervision of workshop bridge cranes. In recent years, digital twin technology has seen extensive application across water conservancy, healthcare, mechanical engineering, and aerospace industries.</w:t>
      </w:r>
    </w:p>
    <w:p w14:paraId="553434C5" w14:textId="77777777" w:rsidR="00B93757" w:rsidRDefault="00A95C04">
      <w:r>
        <w:t xml:space="preserve">Song </w:t>
      </w:r>
      <w:proofErr w:type="spellStart"/>
      <w:r>
        <w:t>Xueguan’s</w:t>
      </w:r>
      <w:proofErr w:type="spellEnd"/>
      <w:r>
        <w:t xml:space="preserve"> team at Dalian University of Technology di</w:t>
      </w:r>
      <w:r>
        <w:t>scussed key challenges and solutions for integrated digital-twin technologies in major equipment systems, offering theoretical and technical guidance for industrial-scale implementation</w:t>
      </w:r>
      <w:r>
        <w:rPr>
          <w:vertAlign w:val="superscript"/>
        </w:rPr>
        <w:fldChar w:fldCharType="begin"/>
      </w:r>
      <w:r>
        <w:rPr>
          <w:vertAlign w:val="superscript"/>
        </w:rPr>
        <w:instrText xml:space="preserve"> REF _Ref2567 \r \h </w:instrText>
      </w:r>
      <w:r>
        <w:rPr>
          <w:vertAlign w:val="superscript"/>
        </w:rPr>
      </w:r>
      <w:r>
        <w:rPr>
          <w:vertAlign w:val="superscript"/>
        </w:rPr>
        <w:fldChar w:fldCharType="separate"/>
      </w:r>
      <w:r>
        <w:rPr>
          <w:vertAlign w:val="superscript"/>
        </w:rPr>
        <w:t>1</w:t>
      </w:r>
      <w:r>
        <w:rPr>
          <w:vertAlign w:val="superscript"/>
        </w:rPr>
        <w:fldChar w:fldCharType="end"/>
      </w:r>
      <w:r>
        <w:t>. Similarly, Wei Yixiong’s research group at Anhui University developed a real-time workshop monitoring system based on real-time data acquisition, achieving real-time visualization, predictive analysis, fault warning, and health management</w:t>
      </w:r>
      <w:r>
        <w:rPr>
          <w:vertAlign w:val="superscript"/>
        </w:rPr>
        <w:fldChar w:fldCharType="begin"/>
      </w:r>
      <w:r>
        <w:rPr>
          <w:vertAlign w:val="superscript"/>
        </w:rPr>
        <w:instrText xml:space="preserve"> RE</w:instrText>
      </w:r>
      <w:r>
        <w:rPr>
          <w:vertAlign w:val="superscript"/>
        </w:rPr>
        <w:instrText xml:space="preserve">F _Ref2910 \r \h </w:instrText>
      </w:r>
      <w:r>
        <w:rPr>
          <w:vertAlign w:val="superscript"/>
        </w:rPr>
      </w:r>
      <w:r>
        <w:rPr>
          <w:vertAlign w:val="superscript"/>
        </w:rPr>
        <w:fldChar w:fldCharType="separate"/>
      </w:r>
      <w:r>
        <w:rPr>
          <w:vertAlign w:val="superscript"/>
        </w:rPr>
        <w:t>2</w:t>
      </w:r>
      <w:r>
        <w:rPr>
          <w:vertAlign w:val="superscript"/>
        </w:rPr>
        <w:fldChar w:fldCharType="end"/>
      </w:r>
      <w:r>
        <w:t>. Lin Junjie et al. established a digital twin for a legged robot system that leveraged error compensation to improve real-time feedback and odometry accuracy, enhancing execu</w:t>
      </w:r>
      <w:r>
        <w:t>tion efficiency during complex tasks</w:t>
      </w:r>
      <w:r>
        <w:rPr>
          <w:vertAlign w:val="superscript"/>
        </w:rPr>
        <w:fldChar w:fldCharType="begin"/>
      </w:r>
      <w:r>
        <w:rPr>
          <w:vertAlign w:val="superscript"/>
        </w:rPr>
        <w:instrText xml:space="preserve"> REF _Ref3015 \r \h </w:instrText>
      </w:r>
      <w:r>
        <w:rPr>
          <w:vertAlign w:val="superscript"/>
        </w:rPr>
      </w:r>
      <w:r>
        <w:rPr>
          <w:vertAlign w:val="superscript"/>
        </w:rPr>
        <w:fldChar w:fldCharType="separate"/>
      </w:r>
      <w:r>
        <w:rPr>
          <w:vertAlign w:val="superscript"/>
        </w:rPr>
        <w:t>3</w:t>
      </w:r>
      <w:r>
        <w:rPr>
          <w:vertAlign w:val="superscript"/>
        </w:rPr>
        <w:fldChar w:fldCharType="end"/>
      </w:r>
      <w:r>
        <w:t>.</w:t>
      </w:r>
    </w:p>
    <w:p w14:paraId="4ED95AA2" w14:textId="77777777" w:rsidR="00B93757" w:rsidRDefault="00A95C04">
      <w:r>
        <w:t>In the field of special equipment, scholars have conducted numerous studies on applying digital twin technology to cranes. Jia Zhengnan</w:t>
      </w:r>
      <w:r>
        <w:t xml:space="preserve"> and colleagues developed a digital twin system for boom-type tower cranes, utilizing artificial neural networks to perform online prediction of structural performance, thereby significantly enhancing operational safety</w:t>
      </w:r>
      <w:r>
        <w:rPr>
          <w:vertAlign w:val="superscript"/>
        </w:rPr>
        <w:fldChar w:fldCharType="begin"/>
      </w:r>
      <w:r>
        <w:rPr>
          <w:vertAlign w:val="superscript"/>
        </w:rPr>
        <w:instrText xml:space="preserve"> REF _Ref3090 \r \h </w:instrText>
      </w:r>
      <w:r>
        <w:rPr>
          <w:vertAlign w:val="superscript"/>
        </w:rPr>
      </w:r>
      <w:r>
        <w:rPr>
          <w:vertAlign w:val="superscript"/>
        </w:rPr>
        <w:fldChar w:fldCharType="separate"/>
      </w:r>
      <w:r>
        <w:rPr>
          <w:vertAlign w:val="superscript"/>
        </w:rPr>
        <w:t>4</w:t>
      </w:r>
      <w:r>
        <w:rPr>
          <w:vertAlign w:val="superscript"/>
        </w:rPr>
        <w:fldChar w:fldCharType="end"/>
      </w:r>
      <w:r>
        <w:t>. Similarly, Dong Qing et al. introduced a closed-loop structural optimization method for cranes based on digital-twin-driven design principles</w:t>
      </w:r>
      <w:r>
        <w:rPr>
          <w:vertAlign w:val="superscript"/>
        </w:rPr>
        <w:fldChar w:fldCharType="begin"/>
      </w:r>
      <w:r>
        <w:rPr>
          <w:vertAlign w:val="superscript"/>
        </w:rPr>
        <w:instrText xml:space="preserve"> REF _Ref3188 \r \h </w:instrText>
      </w:r>
      <w:r>
        <w:rPr>
          <w:vertAlign w:val="superscript"/>
        </w:rPr>
      </w:r>
      <w:r>
        <w:rPr>
          <w:vertAlign w:val="superscript"/>
        </w:rPr>
        <w:fldChar w:fldCharType="separate"/>
      </w:r>
      <w:r>
        <w:rPr>
          <w:vertAlign w:val="superscript"/>
        </w:rPr>
        <w:t>5</w:t>
      </w:r>
      <w:r>
        <w:rPr>
          <w:vertAlign w:val="superscript"/>
        </w:rPr>
        <w:fldChar w:fldCharType="end"/>
      </w:r>
      <w:r>
        <w:t>. Using point-cloud stress data under varying operating conditions and employing K-Nearest Neighbors, Ball-Tree algorithms, and radial basis function neural networks, they constructed predictive models capable of rapidly estimating structu</w:t>
      </w:r>
      <w:r>
        <w:t>ral stress distribution.</w:t>
      </w:r>
    </w:p>
    <w:p w14:paraId="0376D65E" w14:textId="77777777" w:rsidR="00B93757" w:rsidRDefault="00A95C04">
      <w:r>
        <w:t>These studies collectively demonstrate that digital twin technology is becoming increasingly integrated with crane operation and monitoring, offering enhanced intelligence and improved operational safety.</w:t>
      </w:r>
    </w:p>
    <w:p w14:paraId="010A7BA4" w14:textId="77777777" w:rsidR="00B93757" w:rsidRDefault="00A95C04">
      <w:r>
        <w:t>While extensive research h</w:t>
      </w:r>
      <w:r>
        <w:t>as focused on digital-twin-based structural analysis of cranes, studies concerning real-time operational monitoring of bridge cranes remain limited. Addressing this gap, this study develops a digital twin model of a bridge crane using the Unity engine</w:t>
      </w:r>
      <w:r>
        <w:rPr>
          <w:vertAlign w:val="superscript"/>
        </w:rPr>
        <w:fldChar w:fldCharType="begin"/>
      </w:r>
      <w:r>
        <w:rPr>
          <w:vertAlign w:val="superscript"/>
        </w:rPr>
        <w:instrText xml:space="preserve"> REF </w:instrText>
      </w:r>
      <w:r>
        <w:rPr>
          <w:vertAlign w:val="superscript"/>
        </w:rPr>
        <w:instrText xml:space="preserve">_Ref3410 \r \h </w:instrText>
      </w:r>
      <w:r>
        <w:rPr>
          <w:vertAlign w:val="superscript"/>
        </w:rPr>
      </w:r>
      <w:r>
        <w:rPr>
          <w:vertAlign w:val="superscript"/>
        </w:rPr>
        <w:fldChar w:fldCharType="separate"/>
      </w:r>
      <w:r>
        <w:rPr>
          <w:vertAlign w:val="superscript"/>
        </w:rPr>
        <w:t>6</w:t>
      </w:r>
      <w:r>
        <w:rPr>
          <w:vertAlign w:val="superscript"/>
        </w:rPr>
        <w:fldChar w:fldCharType="end"/>
      </w:r>
      <w:r>
        <w:t>. The system enables real-time monitoring and predictive maintenance through virtual-physical data interaction. By incorporating 3D modeling, physics simulation, and data visual</w:t>
      </w:r>
      <w:r>
        <w:t>ization techniques, this research validates the effectiveness of digital twin technology in industrial equipment management.</w:t>
      </w:r>
    </w:p>
    <w:p w14:paraId="14DD0247" w14:textId="1D21C54A" w:rsidR="00E31D9A" w:rsidRDefault="00E31D9A" w:rsidP="00E31D9A">
      <w:pPr>
        <w:pStyle w:val="Heading1"/>
      </w:pPr>
      <w:r>
        <w:lastRenderedPageBreak/>
        <w:t>Methodology</w:t>
      </w:r>
    </w:p>
    <w:p w14:paraId="0A35EB7E" w14:textId="77777777" w:rsidR="00B93757" w:rsidRDefault="00A95C04" w:rsidP="00E31D9A">
      <w:pPr>
        <w:pStyle w:val="Heading1"/>
      </w:pPr>
      <w:r>
        <w:t>2 OVERALL DESIGN OF THE BRIDGE CRANE OPERATION STATUS MONITORING SYSTEM</w:t>
      </w:r>
    </w:p>
    <w:p w14:paraId="5197FAFE" w14:textId="77777777" w:rsidR="00B93757" w:rsidRDefault="00A95C04">
      <w:r>
        <w:t xml:space="preserve">To address the limitations of single-mode data </w:t>
      </w:r>
      <w:r>
        <w:t>storage and insufficient real-time monitoring during bridge crane operation, it is essential to monitor the entire operational state of the crane. Effective process monitoring not only enables comprehensive data acquisition free from data isolation and fra</w:t>
      </w:r>
      <w:r>
        <w:t>gmented analysis, but also facilitates more thorough supervision and management of complex system dynamics. With the rapid development of industrial intelligence, field equipment has achieved a significantly higher level of digitization, and both control a</w:t>
      </w:r>
      <w:r>
        <w:t>nd monitoring methods are evolving toward intelligent and unified architectures. In this context, digital twin technology provides a novel approach for crane monitoring.</w:t>
      </w:r>
    </w:p>
    <w:p w14:paraId="4E84CCC9" w14:textId="77777777" w:rsidR="00B93757" w:rsidRDefault="00A95C04">
      <w:r>
        <w:t>A digital twin constructs a fully mapped virtual model in the digital domain correspon</w:t>
      </w:r>
      <w:r>
        <w:t>ding to the physical entity. The digital model reflects and replicates the real operational state of the physical equipment. By building a monitoring system based on digital twin technology, the physical system can be visualized and monitored in a more com</w:t>
      </w:r>
      <w:r>
        <w:t>prehensive, safer, and intelligent manner. Furthermore, the digital model supports digital-space storage and processing of operational data, enabling replication of system behavior, threshold-based fault prediction alarms, and automatic control instruction</w:t>
      </w:r>
      <w:r>
        <w:t>s. These commands can then be fed back to the physical system to support shutdown inspection and maintenance when required.</w:t>
      </w:r>
    </w:p>
    <w:p w14:paraId="57B10965" w14:textId="77777777" w:rsidR="00B93757" w:rsidRDefault="00A95C04">
      <w:r>
        <w:t>Referring to the four-dimensional architecture model of digital twin systems, the core architecture of the bridge crane monitoring s</w:t>
      </w:r>
      <w:r>
        <w:t>ystem proposed in this work adopts a hierarchical design</w:t>
      </w:r>
      <w:r>
        <w:rPr>
          <w:vertAlign w:val="superscript"/>
        </w:rPr>
        <w:fldChar w:fldCharType="begin"/>
      </w:r>
      <w:r>
        <w:rPr>
          <w:vertAlign w:val="superscript"/>
        </w:rPr>
        <w:instrText xml:space="preserve"> REF _Ref19749 \r \h </w:instrText>
      </w:r>
      <w:r>
        <w:rPr>
          <w:vertAlign w:val="superscript"/>
        </w:rPr>
      </w:r>
      <w:r>
        <w:rPr>
          <w:vertAlign w:val="superscript"/>
        </w:rPr>
        <w:fldChar w:fldCharType="separate"/>
      </w:r>
      <w:r>
        <w:rPr>
          <w:vertAlign w:val="superscript"/>
        </w:rPr>
        <w:t>7</w:t>
      </w:r>
      <w:r>
        <w:rPr>
          <w:vertAlign w:val="superscript"/>
        </w:rPr>
        <w:fldChar w:fldCharType="end"/>
      </w:r>
      <w:r>
        <w:t>. It consists of four layers: a data acquisition layer, a data processing layer, a virtual model layer, and an app</w:t>
      </w:r>
      <w:r>
        <w:t>lication and visualization layer, as illustrated in Figure 1</w:t>
      </w:r>
    </w:p>
    <w:p w14:paraId="3DC24162" w14:textId="77777777" w:rsidR="00B93757" w:rsidRDefault="00A95C04">
      <w:pPr>
        <w:jc w:val="center"/>
      </w:pPr>
      <w:r>
        <w:lastRenderedPageBreak/>
        <w:t>.</w:t>
      </w:r>
      <w:r>
        <w:rPr>
          <w:noProof/>
        </w:rPr>
        <w:drawing>
          <wp:inline distT="0" distB="0" distL="114300" distR="114300" wp14:anchorId="18F664E6" wp14:editId="3F897AC3">
            <wp:extent cx="4712970" cy="4323715"/>
            <wp:effectExtent l="0" t="0" r="1143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4712970" cy="4323715"/>
                    </a:xfrm>
                    <a:prstGeom prst="rect">
                      <a:avLst/>
                    </a:prstGeom>
                    <a:noFill/>
                    <a:ln>
                      <a:noFill/>
                    </a:ln>
                  </pic:spPr>
                </pic:pic>
              </a:graphicData>
            </a:graphic>
          </wp:inline>
        </w:drawing>
      </w:r>
    </w:p>
    <w:p w14:paraId="60531056" w14:textId="77777777" w:rsidR="00B93757" w:rsidRDefault="00B93757"/>
    <w:p w14:paraId="6DA694DF" w14:textId="77777777" w:rsidR="00B93757" w:rsidRDefault="00A95C04">
      <w:pPr>
        <w:jc w:val="center"/>
      </w:pPr>
      <w:r>
        <w:t>Figure1</w:t>
      </w:r>
      <w:r>
        <w:rPr>
          <w:rFonts w:hint="eastAsia"/>
        </w:rPr>
        <w:t xml:space="preserve"> </w:t>
      </w:r>
      <w:r>
        <w:t>Gantry Crane Monitoring System Structure Diagram</w:t>
      </w:r>
    </w:p>
    <w:p w14:paraId="2AAA22DA" w14:textId="77777777" w:rsidR="00B93757" w:rsidRDefault="00B93757">
      <w:pPr>
        <w:ind w:firstLineChars="1400" w:firstLine="2800"/>
      </w:pPr>
    </w:p>
    <w:p w14:paraId="5C07D824" w14:textId="77777777" w:rsidR="00B93757" w:rsidRDefault="00B93757"/>
    <w:p w14:paraId="33FBB9D7" w14:textId="77777777" w:rsidR="00B93757" w:rsidRDefault="00A95C04">
      <w:pPr>
        <w:pStyle w:val="Heading2"/>
      </w:pPr>
      <w:r>
        <w:rPr>
          <w:rFonts w:hint="eastAsia"/>
        </w:rPr>
        <w:t xml:space="preserve">2.1 </w:t>
      </w:r>
      <w:r>
        <w:t>Data Acquisition Layer</w:t>
      </w:r>
    </w:p>
    <w:p w14:paraId="5B1541FF" w14:textId="77777777" w:rsidR="00B93757" w:rsidRDefault="00A95C04">
      <w:r>
        <w:t xml:space="preserve">The data acquisition layer represents the foundational tier of the entire digital twin system and serves </w:t>
      </w:r>
      <w:r>
        <w:t>as the structural base of the architecture. Key functional components of the bridge crane—including the trolley, hoist mechanisms, end trucks, and main girders—are equipped with various sensing and control devices, such as sensors, electrical control units</w:t>
      </w:r>
      <w:r>
        <w:t>, controllers, drives, and absolute encoders.</w:t>
      </w:r>
    </w:p>
    <w:p w14:paraId="5991CC1F" w14:textId="77777777" w:rsidR="00B93757" w:rsidRDefault="00A95C04">
      <w:r>
        <w:t>Operational status data from these critical components are transmitted to the virtual environment through IoT communication technologies, including Wi-Fi and 5G networks</w:t>
      </w:r>
      <w:r>
        <w:rPr>
          <w:vertAlign w:val="superscript"/>
        </w:rPr>
        <w:fldChar w:fldCharType="begin"/>
      </w:r>
      <w:r>
        <w:rPr>
          <w:vertAlign w:val="superscript"/>
        </w:rPr>
        <w:instrText xml:space="preserve"> REF _Ref20060 \r \h </w:instrText>
      </w:r>
      <w:r>
        <w:rPr>
          <w:vertAlign w:val="superscript"/>
        </w:rPr>
      </w:r>
      <w:r>
        <w:rPr>
          <w:vertAlign w:val="superscript"/>
        </w:rPr>
        <w:fldChar w:fldCharType="separate"/>
      </w:r>
      <w:r>
        <w:rPr>
          <w:vertAlign w:val="superscript"/>
        </w:rPr>
        <w:t>8</w:t>
      </w:r>
      <w:r>
        <w:rPr>
          <w:vertAlign w:val="superscript"/>
        </w:rPr>
        <w:fldChar w:fldCharType="end"/>
      </w:r>
      <w:r>
        <w:t>. The acquired data continuously drive the digital twin model to perform simulation and dynamic operation, while all simulation data are recorded in a database. Subsequently, the data undergo analysis and visuali</w:t>
      </w:r>
      <w:r>
        <w:t>zation processing, enabling the real-time representation of the crane’s operational state within the virtual space.</w:t>
      </w:r>
    </w:p>
    <w:p w14:paraId="49509E19" w14:textId="77777777" w:rsidR="00B93757" w:rsidRDefault="00B93757"/>
    <w:p w14:paraId="34CE00F2" w14:textId="77777777" w:rsidR="00B93757" w:rsidRDefault="00A95C04">
      <w:pPr>
        <w:pStyle w:val="Heading2"/>
      </w:pPr>
      <w:r>
        <w:rPr>
          <w:rFonts w:hint="eastAsia"/>
        </w:rPr>
        <w:lastRenderedPageBreak/>
        <w:t xml:space="preserve">2.2 </w:t>
      </w:r>
      <w:r>
        <w:t>Data Processing Layer</w:t>
      </w:r>
    </w:p>
    <w:p w14:paraId="5E0711EA" w14:textId="77777777" w:rsidR="00B93757" w:rsidRDefault="00A95C04">
      <w:r>
        <w:t>The data processing layer functions as the bidirectional communication channel between the physical system and th</w:t>
      </w:r>
      <w:r>
        <w:t>e digital twin. This layer enables seamless data exchange between both entities, ensuring an integrated and interactive monitoring ecosystem</w:t>
      </w:r>
      <w:r>
        <w:rPr>
          <w:vertAlign w:val="superscript"/>
        </w:rPr>
        <w:fldChar w:fldCharType="begin"/>
      </w:r>
      <w:r>
        <w:rPr>
          <w:vertAlign w:val="superscript"/>
        </w:rPr>
        <w:instrText xml:space="preserve"> REF _Ref20148 \r \h </w:instrText>
      </w:r>
      <w:r>
        <w:rPr>
          <w:vertAlign w:val="superscript"/>
        </w:rPr>
      </w:r>
      <w:r>
        <w:rPr>
          <w:vertAlign w:val="superscript"/>
        </w:rPr>
        <w:fldChar w:fldCharType="separate"/>
      </w:r>
      <w:r>
        <w:rPr>
          <w:vertAlign w:val="superscript"/>
        </w:rPr>
        <w:t>9</w:t>
      </w:r>
      <w:r>
        <w:rPr>
          <w:vertAlign w:val="superscript"/>
        </w:rPr>
        <w:fldChar w:fldCharType="end"/>
      </w:r>
      <w:r>
        <w:t>.</w:t>
      </w:r>
    </w:p>
    <w:p w14:paraId="50471B38" w14:textId="77777777" w:rsidR="00B93757" w:rsidRDefault="00A95C04">
      <w:r>
        <w:t>On one hand, operational dat</w:t>
      </w:r>
      <w:r>
        <w:t>a collected from the physical crane are transmitted to the data processing layer, where they are cleaned, filtered, and converted for digital-model execution. The processed data are then communicated to the virtual model, enabling the application and visua</w:t>
      </w:r>
      <w:r>
        <w:t>lization layer to reflect real-time physical state changes.</w:t>
      </w:r>
    </w:p>
    <w:p w14:paraId="52EC0BAF" w14:textId="77777777" w:rsidR="00B93757" w:rsidRDefault="00A95C04">
      <w:r>
        <w:t xml:space="preserve">On the other hand, the digital model performs status evaluation and operational reasoning based on incoming data. When anomalies or threshold-triggered events are detected, the model can issue </w:t>
      </w:r>
      <w:r>
        <w:t>reverse control commands to the physical crane, facilitating intelligent intervention and establishing closed-loop interaction between the physical and virtual domains.</w:t>
      </w:r>
    </w:p>
    <w:p w14:paraId="44891855" w14:textId="77777777" w:rsidR="00B93757" w:rsidRDefault="00B93757"/>
    <w:p w14:paraId="5A7753F6" w14:textId="77777777" w:rsidR="00B93757" w:rsidRDefault="00A95C04">
      <w:pPr>
        <w:pStyle w:val="Heading2"/>
      </w:pPr>
      <w:r>
        <w:rPr>
          <w:rFonts w:hint="eastAsia"/>
        </w:rPr>
        <w:t xml:space="preserve">2.3 </w:t>
      </w:r>
      <w:r>
        <w:t>Virtual Layer</w:t>
      </w:r>
    </w:p>
    <w:p w14:paraId="2EDCF177" w14:textId="77777777" w:rsidR="00B93757" w:rsidRDefault="00A95C04">
      <w:r>
        <w:t>As the core component of the digital twin framework, the virtual lay</w:t>
      </w:r>
      <w:r>
        <w:t>er constructs a fully mapped digital representation of the physical entity through high-fidelity modeling and simulation technologies. This layer comprises two essential modules: a multi-dimensional digital twin database and a physics-based simulation mode</w:t>
      </w:r>
      <w:r>
        <w:t>l set</w:t>
      </w:r>
      <w:r>
        <w:rPr>
          <w:vertAlign w:val="superscript"/>
        </w:rPr>
        <w:fldChar w:fldCharType="begin"/>
      </w:r>
      <w:r>
        <w:rPr>
          <w:vertAlign w:val="superscript"/>
        </w:rPr>
        <w:instrText xml:space="preserve"> REF _Ref20203 \r \h </w:instrText>
      </w:r>
      <w:r>
        <w:rPr>
          <w:vertAlign w:val="superscript"/>
        </w:rPr>
      </w:r>
      <w:r>
        <w:rPr>
          <w:vertAlign w:val="superscript"/>
        </w:rPr>
        <w:fldChar w:fldCharType="separate"/>
      </w:r>
      <w:r>
        <w:rPr>
          <w:vertAlign w:val="superscript"/>
        </w:rPr>
        <w:t>10</w:t>
      </w:r>
      <w:r>
        <w:rPr>
          <w:vertAlign w:val="superscript"/>
        </w:rPr>
        <w:fldChar w:fldCharType="end"/>
      </w:r>
      <w:r>
        <w:t>.</w:t>
      </w:r>
    </w:p>
    <w:p w14:paraId="6D2827B0" w14:textId="77777777" w:rsidR="00B93757" w:rsidRDefault="00A95C04">
      <w:r>
        <w:t>The virtual model integrates geometric topology (spatial coordinates, structural dimensions), physical features (material properties, surface characteristics), an</w:t>
      </w:r>
      <w:r>
        <w:t>d hierarchical relationships among mechanical components. Through a real-time mapping mechanism, the model accurately reproduces operational conditions of the physical crane, thereby providing a visual foundation for condition monitoring.</w:t>
      </w:r>
    </w:p>
    <w:p w14:paraId="38877363" w14:textId="77777777" w:rsidR="00B93757" w:rsidRDefault="00A95C04">
      <w:r>
        <w:t>Raw sensor data f</w:t>
      </w:r>
      <w:r>
        <w:t xml:space="preserve">rom the physical layer undergo preprocessing, annotation, and </w:t>
      </w:r>
      <w:proofErr w:type="spellStart"/>
      <w:r>
        <w:t>structuralization</w:t>
      </w:r>
      <w:proofErr w:type="spellEnd"/>
      <w:r>
        <w:t xml:space="preserve"> to build time-series datasets. These datasets include operational parameters, environmental variables, and operational logs. Predefined algorithms then drive dynamic parameter </w:t>
      </w:r>
      <w:r>
        <w:t>updates and behavioral simulation, ensuring high-fidelity reproduction of crane motions and mechanical responses.</w:t>
      </w:r>
    </w:p>
    <w:p w14:paraId="3F627EE5" w14:textId="77777777" w:rsidR="00B93757" w:rsidRDefault="00B93757"/>
    <w:p w14:paraId="40AB008A" w14:textId="77777777" w:rsidR="00B93757" w:rsidRDefault="00A95C04">
      <w:pPr>
        <w:pStyle w:val="Heading2"/>
      </w:pPr>
      <w:proofErr w:type="gramStart"/>
      <w:r>
        <w:rPr>
          <w:rFonts w:hint="eastAsia"/>
        </w:rPr>
        <w:t xml:space="preserve">2.4 </w:t>
      </w:r>
      <w:r>
        <w:t xml:space="preserve"> Application</w:t>
      </w:r>
      <w:proofErr w:type="gramEnd"/>
      <w:r>
        <w:t xml:space="preserve"> Layer</w:t>
      </w:r>
    </w:p>
    <w:p w14:paraId="7B4096CE" w14:textId="77777777" w:rsidR="00B93757" w:rsidRDefault="00A95C04">
      <w:r>
        <w:t>The application layer serves as the primary human-machine interaction interface, delivering both real-time 3D visualiz</w:t>
      </w:r>
      <w:r>
        <w:t>ation and operational state traceability. By integrating heterogeneous sensor data, a high-precision dynamic 3D model of the bridge crane is constructed, enabling real-time visualization of lifting displacement, trolley and bridge-travel speeds, structural</w:t>
      </w:r>
      <w:r>
        <w:t xml:space="preserve"> stress distribution, and dynamic loads</w:t>
      </w:r>
      <w:r>
        <w:rPr>
          <w:vertAlign w:val="superscript"/>
        </w:rPr>
        <w:fldChar w:fldCharType="begin"/>
      </w:r>
      <w:r>
        <w:rPr>
          <w:vertAlign w:val="superscript"/>
        </w:rPr>
        <w:instrText xml:space="preserve"> REF _Ref20269 \r \h </w:instrText>
      </w:r>
      <w:r>
        <w:rPr>
          <w:vertAlign w:val="superscript"/>
        </w:rPr>
      </w:r>
      <w:r>
        <w:rPr>
          <w:vertAlign w:val="superscript"/>
        </w:rPr>
        <w:fldChar w:fldCharType="separate"/>
      </w:r>
      <w:r>
        <w:rPr>
          <w:vertAlign w:val="superscript"/>
        </w:rPr>
        <w:t>11</w:t>
      </w:r>
      <w:r>
        <w:rPr>
          <w:vertAlign w:val="superscript"/>
        </w:rPr>
        <w:fldChar w:fldCharType="end"/>
      </w:r>
      <w:r>
        <w:t>.</w:t>
      </w:r>
    </w:p>
    <w:p w14:paraId="77E65385" w14:textId="77777777" w:rsidR="00B93757" w:rsidRDefault="00A95C04">
      <w:r>
        <w:t>Unlike traditional manual inspection and video monitoring, this system supports multi-perspective viewing and parameter-linked i</w:t>
      </w:r>
      <w:r>
        <w:t>nteraction, enabling in-depth monitoring and identification of mechanical wear in concealed components.</w:t>
      </w:r>
    </w:p>
    <w:p w14:paraId="5A1F0ABA" w14:textId="77777777" w:rsidR="00B93757" w:rsidRDefault="00A95C04">
      <w:r>
        <w:lastRenderedPageBreak/>
        <w:t>The operational traceability module leverages time-stamped historical data to reconstruct past working scenarios, accurately reproducing load trajectori</w:t>
      </w:r>
      <w:r>
        <w:t>es, vibration abnormalities, and deviation patterns. This supports reverse diagnostic analysis for fault events such as wire-rope failure and gearbox overheating. Furthermore, abnormal-operation monitoring strengthens preventive control and enhances safety</w:t>
      </w:r>
      <w:r>
        <w:t xml:space="preserve"> management during crane operations.</w:t>
      </w:r>
    </w:p>
    <w:p w14:paraId="772B03B0" w14:textId="77777777" w:rsidR="00E31D9A" w:rsidRDefault="00E31D9A"/>
    <w:p w14:paraId="73EB73AF" w14:textId="4C482357" w:rsidR="00B93757" w:rsidRDefault="00A95C04" w:rsidP="00E31D9A">
      <w:pPr>
        <w:pStyle w:val="Heading1"/>
      </w:pPr>
      <w:r>
        <w:t>3 C</w:t>
      </w:r>
      <w:r>
        <w:rPr>
          <w:rFonts w:hint="eastAsia"/>
        </w:rPr>
        <w:t>ONSTRUCTION</w:t>
      </w:r>
      <w:r>
        <w:t xml:space="preserve"> </w:t>
      </w:r>
      <w:r>
        <w:rPr>
          <w:rFonts w:hint="eastAsia"/>
        </w:rPr>
        <w:t>OF</w:t>
      </w:r>
      <w:r>
        <w:t xml:space="preserve"> </w:t>
      </w:r>
      <w:r>
        <w:rPr>
          <w:rFonts w:hint="eastAsia"/>
        </w:rPr>
        <w:t>THE</w:t>
      </w:r>
      <w:r>
        <w:t xml:space="preserve"> </w:t>
      </w:r>
      <w:r>
        <w:rPr>
          <w:rFonts w:hint="eastAsia"/>
        </w:rPr>
        <w:t>DIGITAL</w:t>
      </w:r>
      <w:r>
        <w:t xml:space="preserve"> </w:t>
      </w:r>
      <w:r>
        <w:rPr>
          <w:rFonts w:hint="eastAsia"/>
        </w:rPr>
        <w:t>TWIN-BASED</w:t>
      </w:r>
      <w:r>
        <w:t xml:space="preserve"> 3D </w:t>
      </w:r>
      <w:r>
        <w:rPr>
          <w:rFonts w:hint="eastAsia"/>
        </w:rPr>
        <w:t>VISUALIZATION</w:t>
      </w:r>
      <w:r>
        <w:t xml:space="preserve"> </w:t>
      </w:r>
      <w:r>
        <w:rPr>
          <w:rFonts w:hint="eastAsia"/>
        </w:rPr>
        <w:t>SYSTEM</w:t>
      </w:r>
    </w:p>
    <w:p w14:paraId="2AC1F2EB" w14:textId="77777777" w:rsidR="00B93757" w:rsidRDefault="00A95C04">
      <w:pPr>
        <w:pStyle w:val="Heading2"/>
      </w:pPr>
      <w:r>
        <w:t>3.1 Development of the 3D Scene</w:t>
      </w:r>
    </w:p>
    <w:p w14:paraId="6D90DC0A" w14:textId="77777777" w:rsidR="00B93757" w:rsidRDefault="00A95C04">
      <w:r>
        <w:t>Based on the physical structure of the bridge crane, an initial digital model was generated through laser scanning of the</w:t>
      </w:r>
      <w:r>
        <w:t xml:space="preserve"> physical equipment. The scanned model was then decomposed into individual component-level models, including the trolley, hoist, hook assembly, and crane rails. Unity3D was used to construct the initial virtual scene, perform scene optimization, design the</w:t>
      </w:r>
      <w:r>
        <w:t xml:space="preserve"> user interface, and establish a real-time rendering environment. This ensures that the digital-twin visualization system maintains high performance even on low-specification hardware.</w:t>
      </w:r>
    </w:p>
    <w:p w14:paraId="69564E16" w14:textId="77777777" w:rsidR="00B93757" w:rsidRDefault="00A95C04">
      <w:pPr>
        <w:pStyle w:val="Heading2"/>
      </w:pPr>
      <w:r>
        <w:t>3.2 Model Implementation and Simulation</w:t>
      </w:r>
    </w:p>
    <w:p w14:paraId="2EFE95E8" w14:textId="77777777" w:rsidR="00B93757" w:rsidRDefault="00A95C04">
      <w:r>
        <w:t>The implementation process of t</w:t>
      </w:r>
      <w:r>
        <w:t>he real-time monitoring digital twin model for overhead cranes based on Unity3D is depicted in Figure 2.</w:t>
      </w:r>
    </w:p>
    <w:p w14:paraId="77C9BF0B" w14:textId="77777777" w:rsidR="00B93757" w:rsidRDefault="00A95C04">
      <w:pPr>
        <w:jc w:val="center"/>
      </w:pPr>
      <w:r>
        <w:rPr>
          <w:noProof/>
        </w:rPr>
        <w:lastRenderedPageBreak/>
        <w:drawing>
          <wp:inline distT="0" distB="0" distL="114300" distR="114300" wp14:anchorId="18374EF4" wp14:editId="1CDC9E64">
            <wp:extent cx="2494915" cy="5513070"/>
            <wp:effectExtent l="0" t="0" r="635" b="11430"/>
            <wp:docPr id="5" name="图片 5" descr="Untitled diagram-2025-11-19-15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ntitled diagram-2025-11-19-151257"/>
                    <pic:cNvPicPr>
                      <a:picLocks noChangeAspect="1"/>
                    </pic:cNvPicPr>
                  </pic:nvPicPr>
                  <pic:blipFill>
                    <a:blip r:embed="rId8"/>
                    <a:stretch>
                      <a:fillRect/>
                    </a:stretch>
                  </pic:blipFill>
                  <pic:spPr>
                    <a:xfrm>
                      <a:off x="0" y="0"/>
                      <a:ext cx="2494915" cy="5513070"/>
                    </a:xfrm>
                    <a:prstGeom prst="rect">
                      <a:avLst/>
                    </a:prstGeom>
                  </pic:spPr>
                </pic:pic>
              </a:graphicData>
            </a:graphic>
          </wp:inline>
        </w:drawing>
      </w:r>
    </w:p>
    <w:p w14:paraId="11B2FA11" w14:textId="77777777" w:rsidR="00B93757" w:rsidRDefault="00A95C04">
      <w:pPr>
        <w:jc w:val="center"/>
      </w:pPr>
      <w:r>
        <w:t>Figure2: Simulation Process</w:t>
      </w:r>
    </w:p>
    <w:p w14:paraId="1A301567" w14:textId="77777777" w:rsidR="00B93757" w:rsidRDefault="00B93757">
      <w:pPr>
        <w:jc w:val="center"/>
      </w:pPr>
    </w:p>
    <w:p w14:paraId="41B1BEE0" w14:textId="77777777" w:rsidR="00B93757" w:rsidRDefault="00A95C04">
      <w:r>
        <w:t>Simulation workflow:</w:t>
      </w:r>
    </w:p>
    <w:p w14:paraId="5AF46287" w14:textId="77777777" w:rsidR="00B93757" w:rsidRDefault="00A95C04">
      <w:r>
        <w:t>Analyze the physical bridge crane and deploy appropriate sensors according to its structural charac</w:t>
      </w:r>
      <w:r>
        <w:t>teristics to collect and transmit real-time operational data.</w:t>
      </w:r>
    </w:p>
    <w:p w14:paraId="6C74B5FF" w14:textId="77777777" w:rsidR="00B93757" w:rsidRDefault="00A95C04">
      <w:r>
        <w:t>Integrate the geometric, rule-based, structural, and behavioral models of the crane to construct a four-dimensional digital-twin model</w:t>
      </w:r>
      <w:r>
        <w:rPr>
          <w:vertAlign w:val="superscript"/>
        </w:rPr>
        <w:fldChar w:fldCharType="begin"/>
      </w:r>
      <w:r>
        <w:rPr>
          <w:vertAlign w:val="superscript"/>
        </w:rPr>
        <w:instrText xml:space="preserve"> REF _Ref20452 \r \h </w:instrText>
      </w:r>
      <w:r>
        <w:rPr>
          <w:vertAlign w:val="superscript"/>
        </w:rPr>
      </w:r>
      <w:r>
        <w:rPr>
          <w:vertAlign w:val="superscript"/>
        </w:rPr>
        <w:fldChar w:fldCharType="separate"/>
      </w:r>
      <w:r>
        <w:rPr>
          <w:vertAlign w:val="superscript"/>
        </w:rPr>
        <w:t>12</w:t>
      </w:r>
      <w:r>
        <w:rPr>
          <w:vertAlign w:val="superscript"/>
        </w:rPr>
        <w:fldChar w:fldCharType="end"/>
      </w:r>
      <w:r>
        <w:t>.</w:t>
      </w:r>
    </w:p>
    <w:p w14:paraId="5476F97D" w14:textId="77777777" w:rsidR="00B93757" w:rsidRDefault="00A95C04">
      <w:r>
        <w:t>Develop the preliminary digital model using SolidWorks, convert the model format in Blender, and build the initial virtual environment to establish the digital-twin space.</w:t>
      </w:r>
    </w:p>
    <w:p w14:paraId="734E0201" w14:textId="77777777" w:rsidR="00B93757" w:rsidRDefault="00A95C04">
      <w:r>
        <w:t>Achieve data interoperability between the physical and v</w:t>
      </w:r>
      <w:r>
        <w:t>irtual systems, conduct simulation training, and evaluate the simulation results. If the outputs meet the expected goals, the simulation ends; otherwise, system parameters are adjusted and the simulation is repeated.</w:t>
      </w:r>
    </w:p>
    <w:p w14:paraId="12AFD927" w14:textId="77777777" w:rsidR="00B93757" w:rsidRDefault="00A95C04">
      <w:r>
        <w:t>Through iterative adjustments, a satisf</w:t>
      </w:r>
      <w:r>
        <w:t>actory simulation model is obtained. This model supports real-time monitoring of the full operational process of the bridge crane within the digital-twin environment</w:t>
      </w:r>
      <w:r>
        <w:rPr>
          <w:vertAlign w:val="superscript"/>
        </w:rPr>
        <w:fldChar w:fldCharType="begin"/>
      </w:r>
      <w:r>
        <w:rPr>
          <w:vertAlign w:val="superscript"/>
        </w:rPr>
        <w:instrText xml:space="preserve"> REF _Ref20530 \r \h </w:instrText>
      </w:r>
      <w:r>
        <w:rPr>
          <w:vertAlign w:val="superscript"/>
        </w:rPr>
      </w:r>
      <w:r>
        <w:rPr>
          <w:vertAlign w:val="superscript"/>
        </w:rPr>
        <w:fldChar w:fldCharType="separate"/>
      </w:r>
      <w:r>
        <w:rPr>
          <w:vertAlign w:val="superscript"/>
        </w:rPr>
        <w:t>13</w:t>
      </w:r>
      <w:r>
        <w:rPr>
          <w:vertAlign w:val="superscript"/>
        </w:rPr>
        <w:fldChar w:fldCharType="end"/>
      </w:r>
      <w:r>
        <w:t>.</w:t>
      </w:r>
      <w:r>
        <w:rPr>
          <w:rFonts w:hint="eastAsia"/>
        </w:rPr>
        <w:t xml:space="preserve"> </w:t>
      </w:r>
    </w:p>
    <w:p w14:paraId="36C5304D" w14:textId="77777777" w:rsidR="00E8750F" w:rsidRDefault="00E8750F"/>
    <w:p w14:paraId="75A3B3C0" w14:textId="039C908C" w:rsidR="00E8750F" w:rsidRDefault="00E8750F" w:rsidP="00E8750F">
      <w:pPr>
        <w:pStyle w:val="Heading1"/>
      </w:pPr>
      <w:r>
        <w:lastRenderedPageBreak/>
        <w:t>Result &amp; Discussion</w:t>
      </w:r>
    </w:p>
    <w:p w14:paraId="7F2A5926" w14:textId="63FAFD83" w:rsidR="00B93757" w:rsidRDefault="00A95C04" w:rsidP="00E31D9A">
      <w:pPr>
        <w:pStyle w:val="Heading1"/>
      </w:pPr>
      <w:r>
        <w:t xml:space="preserve">4 </w:t>
      </w:r>
      <w:r>
        <w:rPr>
          <w:rFonts w:hint="eastAsia"/>
        </w:rPr>
        <w:t>EXPERIMENTAL</w:t>
      </w:r>
      <w:r>
        <w:t xml:space="preserve"> </w:t>
      </w:r>
      <w:r>
        <w:rPr>
          <w:rFonts w:hint="eastAsia"/>
        </w:rPr>
        <w:t>EVALUATION</w:t>
      </w:r>
      <w:r>
        <w:t xml:space="preserve"> </w:t>
      </w:r>
      <w:r>
        <w:rPr>
          <w:rFonts w:hint="eastAsia"/>
        </w:rPr>
        <w:t>AND</w:t>
      </w:r>
      <w:r>
        <w:t xml:space="preserve"> </w:t>
      </w:r>
      <w:r>
        <w:rPr>
          <w:rFonts w:hint="eastAsia"/>
        </w:rPr>
        <w:t>APPLICATION</w:t>
      </w:r>
      <w:r>
        <w:t xml:space="preserve"> </w:t>
      </w:r>
      <w:r>
        <w:rPr>
          <w:rFonts w:hint="eastAsia"/>
        </w:rPr>
        <w:t>OF</w:t>
      </w:r>
      <w:r>
        <w:t xml:space="preserve"> </w:t>
      </w:r>
      <w:r>
        <w:rPr>
          <w:rFonts w:hint="eastAsia"/>
        </w:rPr>
        <w:t>TH</w:t>
      </w:r>
      <w:r>
        <w:t xml:space="preserve"> </w:t>
      </w:r>
      <w:r>
        <w:rPr>
          <w:rFonts w:hint="eastAsia"/>
        </w:rPr>
        <w:t>DIGITAL</w:t>
      </w:r>
      <w:r>
        <w:t xml:space="preserve"> </w:t>
      </w:r>
      <w:r>
        <w:rPr>
          <w:rFonts w:hint="eastAsia"/>
        </w:rPr>
        <w:t>TWIN</w:t>
      </w:r>
      <w:r>
        <w:t xml:space="preserve"> </w:t>
      </w:r>
      <w:r>
        <w:rPr>
          <w:rFonts w:hint="eastAsia"/>
        </w:rPr>
        <w:t>MONITORING</w:t>
      </w:r>
      <w:r>
        <w:t xml:space="preserve"> </w:t>
      </w:r>
      <w:r>
        <w:rPr>
          <w:rFonts w:hint="eastAsia"/>
        </w:rPr>
        <w:t>SYSTEM</w:t>
      </w:r>
      <w:r>
        <w:t xml:space="preserve"> </w:t>
      </w:r>
      <w:r>
        <w:rPr>
          <w:rFonts w:hint="eastAsia"/>
        </w:rPr>
        <w:t>FOR BRIDGE CRANES</w:t>
      </w:r>
    </w:p>
    <w:p w14:paraId="16AAF88C" w14:textId="77777777" w:rsidR="00B93757" w:rsidRDefault="00A95C04">
      <w:pPr>
        <w:pStyle w:val="Heading2"/>
      </w:pPr>
      <w:r>
        <w:t>4.1 Experimental Setup</w:t>
      </w:r>
    </w:p>
    <w:p w14:paraId="380DE282" w14:textId="77777777" w:rsidR="00B93757" w:rsidRDefault="00A95C04">
      <w:r>
        <w:t>The experiment is conducted on a bridge crane manufactured by Henan Mine Group, comprising the main trolley, auxilia</w:t>
      </w:r>
      <w:r>
        <w:t xml:space="preserve">ry trolley, and hoisting mechanisms. A set of sensors, as listed in the </w:t>
      </w:r>
      <w:r>
        <w:rPr>
          <w:rFonts w:hint="eastAsia"/>
        </w:rPr>
        <w:t>T</w:t>
      </w:r>
      <w:r>
        <w:t>able</w:t>
      </w:r>
      <w:r>
        <w:rPr>
          <w:rFonts w:hint="eastAsia"/>
        </w:rPr>
        <w:t>1</w:t>
      </w:r>
      <w:r>
        <w:t>, is installed on the crane to monitor structural safety and collect operational status data for the entire system.</w:t>
      </w:r>
    </w:p>
    <w:p w14:paraId="07B7724B" w14:textId="77777777" w:rsidR="00B93757" w:rsidRDefault="00B93757"/>
    <w:p w14:paraId="23A84B4A" w14:textId="77777777" w:rsidR="00B93757" w:rsidRDefault="00A95C04">
      <w:pPr>
        <w:jc w:val="center"/>
      </w:pPr>
      <w:r>
        <w:t>Table 1: Sensors of the Bridge Crane</w:t>
      </w:r>
    </w:p>
    <w:p w14:paraId="0A5D1786" w14:textId="77777777" w:rsidR="00B93757" w:rsidRDefault="00B93757"/>
    <w:tbl>
      <w:tblPr>
        <w:tblStyle w:val="TableGrid"/>
        <w:tblW w:w="0" w:type="auto"/>
        <w:tblLook w:val="04A0" w:firstRow="1" w:lastRow="0" w:firstColumn="1" w:lastColumn="0" w:noHBand="0" w:noVBand="1"/>
      </w:tblPr>
      <w:tblGrid>
        <w:gridCol w:w="4261"/>
        <w:gridCol w:w="4261"/>
      </w:tblGrid>
      <w:tr w:rsidR="00B93757" w14:paraId="2F7980B9" w14:textId="77777777">
        <w:tc>
          <w:tcPr>
            <w:tcW w:w="4261" w:type="dxa"/>
            <w:tcBorders>
              <w:left w:val="nil"/>
              <w:bottom w:val="single" w:sz="4" w:space="0" w:color="auto"/>
              <w:right w:val="nil"/>
            </w:tcBorders>
          </w:tcPr>
          <w:p w14:paraId="305C27A7" w14:textId="77777777" w:rsidR="00B93757" w:rsidRDefault="00A95C04">
            <w:r>
              <w:t>Sensor Type</w:t>
            </w:r>
          </w:p>
        </w:tc>
        <w:tc>
          <w:tcPr>
            <w:tcW w:w="4261" w:type="dxa"/>
            <w:tcBorders>
              <w:left w:val="nil"/>
              <w:bottom w:val="single" w:sz="4" w:space="0" w:color="auto"/>
              <w:right w:val="nil"/>
            </w:tcBorders>
          </w:tcPr>
          <w:p w14:paraId="5A69FF71" w14:textId="77777777" w:rsidR="00B93757" w:rsidRDefault="00A95C04">
            <w:pPr>
              <w:spacing w:line="360" w:lineRule="auto"/>
              <w:jc w:val="center"/>
            </w:pPr>
            <w:r>
              <w:t xml:space="preserve">Monitoring </w:t>
            </w:r>
            <w:r>
              <w:t>Range</w:t>
            </w:r>
          </w:p>
        </w:tc>
      </w:tr>
      <w:tr w:rsidR="00B93757" w14:paraId="51A18F6C" w14:textId="77777777">
        <w:tc>
          <w:tcPr>
            <w:tcW w:w="4261" w:type="dxa"/>
            <w:tcBorders>
              <w:top w:val="single" w:sz="4" w:space="0" w:color="auto"/>
              <w:left w:val="nil"/>
              <w:bottom w:val="nil"/>
              <w:right w:val="nil"/>
            </w:tcBorders>
          </w:tcPr>
          <w:p w14:paraId="634BF78C" w14:textId="77777777" w:rsidR="00B93757" w:rsidRDefault="00A95C04">
            <w:r>
              <w:t>Pressure Sensor</w:t>
            </w:r>
          </w:p>
        </w:tc>
        <w:tc>
          <w:tcPr>
            <w:tcW w:w="4261" w:type="dxa"/>
            <w:tcBorders>
              <w:top w:val="single" w:sz="4" w:space="0" w:color="auto"/>
              <w:left w:val="nil"/>
              <w:bottom w:val="nil"/>
              <w:right w:val="nil"/>
            </w:tcBorders>
          </w:tcPr>
          <w:p w14:paraId="7464947E" w14:textId="77777777" w:rsidR="00B93757" w:rsidRDefault="00A95C04">
            <w:pPr>
              <w:spacing w:line="360" w:lineRule="auto"/>
              <w:jc w:val="center"/>
            </w:pPr>
            <w:r>
              <w:rPr>
                <w:rFonts w:hint="eastAsia"/>
              </w:rPr>
              <w:t xml:space="preserve"> 0-20000 kg</w:t>
            </w:r>
          </w:p>
        </w:tc>
      </w:tr>
      <w:tr w:rsidR="00B93757" w14:paraId="38E1503B" w14:textId="77777777">
        <w:tc>
          <w:tcPr>
            <w:tcW w:w="4261" w:type="dxa"/>
            <w:tcBorders>
              <w:top w:val="nil"/>
              <w:left w:val="nil"/>
              <w:bottom w:val="nil"/>
              <w:right w:val="nil"/>
            </w:tcBorders>
          </w:tcPr>
          <w:p w14:paraId="3E080092" w14:textId="77777777" w:rsidR="00B93757" w:rsidRDefault="00A95C04">
            <w:r>
              <w:t>Bridge Crane Trolley Displacement Sensor</w:t>
            </w:r>
          </w:p>
        </w:tc>
        <w:tc>
          <w:tcPr>
            <w:tcW w:w="4261" w:type="dxa"/>
            <w:tcBorders>
              <w:top w:val="nil"/>
              <w:left w:val="nil"/>
              <w:bottom w:val="nil"/>
              <w:right w:val="nil"/>
            </w:tcBorders>
          </w:tcPr>
          <w:p w14:paraId="540AAED0" w14:textId="77777777" w:rsidR="00B93757" w:rsidRDefault="00A95C04">
            <w:pPr>
              <w:spacing w:line="360" w:lineRule="auto"/>
              <w:jc w:val="center"/>
            </w:pPr>
            <w:r>
              <w:rPr>
                <w:rFonts w:hint="eastAsia"/>
              </w:rPr>
              <w:t>0-20m</w:t>
            </w:r>
          </w:p>
        </w:tc>
      </w:tr>
      <w:tr w:rsidR="00B93757" w14:paraId="47BFF4FB" w14:textId="77777777">
        <w:tc>
          <w:tcPr>
            <w:tcW w:w="4261" w:type="dxa"/>
            <w:tcBorders>
              <w:top w:val="nil"/>
              <w:left w:val="nil"/>
              <w:bottom w:val="nil"/>
              <w:right w:val="nil"/>
            </w:tcBorders>
          </w:tcPr>
          <w:p w14:paraId="36CFCC23" w14:textId="77777777" w:rsidR="00B93757" w:rsidRDefault="00A95C04">
            <w:r>
              <w:t>Bridge Crane Crab Displacement Sensor</w:t>
            </w:r>
          </w:p>
        </w:tc>
        <w:tc>
          <w:tcPr>
            <w:tcW w:w="4261" w:type="dxa"/>
            <w:tcBorders>
              <w:top w:val="nil"/>
              <w:left w:val="nil"/>
              <w:bottom w:val="nil"/>
              <w:right w:val="nil"/>
            </w:tcBorders>
          </w:tcPr>
          <w:p w14:paraId="5CD73959" w14:textId="77777777" w:rsidR="00B93757" w:rsidRDefault="00A95C04">
            <w:pPr>
              <w:spacing w:line="360" w:lineRule="auto"/>
              <w:jc w:val="center"/>
            </w:pPr>
            <w:r>
              <w:rPr>
                <w:rFonts w:hint="eastAsia"/>
              </w:rPr>
              <w:t>0-15 m</w:t>
            </w:r>
          </w:p>
        </w:tc>
      </w:tr>
      <w:tr w:rsidR="00B93757" w14:paraId="5321303E" w14:textId="77777777">
        <w:trPr>
          <w:trHeight w:val="90"/>
        </w:trPr>
        <w:tc>
          <w:tcPr>
            <w:tcW w:w="4261" w:type="dxa"/>
            <w:tcBorders>
              <w:top w:val="nil"/>
              <w:left w:val="nil"/>
              <w:bottom w:val="nil"/>
              <w:right w:val="nil"/>
            </w:tcBorders>
          </w:tcPr>
          <w:p w14:paraId="2A261F5F" w14:textId="77777777" w:rsidR="00B93757" w:rsidRDefault="00A95C04">
            <w:r>
              <w:t>Spreader Displacement Sensor</w:t>
            </w:r>
          </w:p>
        </w:tc>
        <w:tc>
          <w:tcPr>
            <w:tcW w:w="4261" w:type="dxa"/>
            <w:tcBorders>
              <w:top w:val="nil"/>
              <w:left w:val="nil"/>
              <w:bottom w:val="nil"/>
              <w:right w:val="nil"/>
            </w:tcBorders>
          </w:tcPr>
          <w:p w14:paraId="138E3F5B" w14:textId="77777777" w:rsidR="00B93757" w:rsidRDefault="00A95C04">
            <w:pPr>
              <w:spacing w:line="360" w:lineRule="auto"/>
              <w:jc w:val="center"/>
            </w:pPr>
            <w:r>
              <w:rPr>
                <w:rFonts w:hint="eastAsia"/>
              </w:rPr>
              <w:t>0-5m</w:t>
            </w:r>
          </w:p>
        </w:tc>
      </w:tr>
      <w:tr w:rsidR="00B93757" w14:paraId="29BA8A22" w14:textId="77777777">
        <w:tc>
          <w:tcPr>
            <w:tcW w:w="4261" w:type="dxa"/>
            <w:tcBorders>
              <w:top w:val="nil"/>
              <w:left w:val="nil"/>
              <w:right w:val="nil"/>
            </w:tcBorders>
          </w:tcPr>
          <w:p w14:paraId="3B449E7A" w14:textId="77777777" w:rsidR="00B93757" w:rsidRDefault="00A95C04">
            <w:r>
              <w:t>Temperature Sensor</w:t>
            </w:r>
          </w:p>
        </w:tc>
        <w:tc>
          <w:tcPr>
            <w:tcW w:w="4261" w:type="dxa"/>
            <w:tcBorders>
              <w:top w:val="nil"/>
              <w:left w:val="nil"/>
              <w:right w:val="nil"/>
            </w:tcBorders>
          </w:tcPr>
          <w:p w14:paraId="528093FF" w14:textId="77777777" w:rsidR="00B93757" w:rsidRDefault="00A95C04">
            <w:pPr>
              <w:spacing w:line="360" w:lineRule="auto"/>
              <w:jc w:val="center"/>
            </w:pPr>
            <w:r>
              <w:rPr>
                <w:rFonts w:hint="eastAsia"/>
              </w:rPr>
              <w:t xml:space="preserve"> 0-100 </w:t>
            </w:r>
            <w:r>
              <w:rPr>
                <w:rFonts w:hint="eastAsia"/>
              </w:rPr>
              <w:t>℃</w:t>
            </w:r>
          </w:p>
        </w:tc>
      </w:tr>
    </w:tbl>
    <w:p w14:paraId="745214CA" w14:textId="77777777" w:rsidR="00B93757" w:rsidRDefault="00B93757"/>
    <w:p w14:paraId="0BF46C71" w14:textId="77777777" w:rsidR="00B93757" w:rsidRDefault="00B93757"/>
    <w:p w14:paraId="3AF0E39F" w14:textId="77777777" w:rsidR="00B93757" w:rsidRDefault="00A95C04">
      <w:pPr>
        <w:pStyle w:val="Heading2"/>
      </w:pPr>
      <w:r>
        <w:t>4.2 Experimental Results and Analysis</w:t>
      </w:r>
    </w:p>
    <w:p w14:paraId="465929EC" w14:textId="77777777" w:rsidR="00B93757" w:rsidRDefault="00A95C04">
      <w:r>
        <w:rPr>
          <w:rFonts w:hint="eastAsia"/>
        </w:rPr>
        <w:t>In the system</w:t>
      </w:r>
      <w:r>
        <w:rPr>
          <w:rFonts w:hint="eastAsia"/>
        </w:rPr>
        <w:t>’</w:t>
      </w:r>
      <w:r>
        <w:rPr>
          <w:rFonts w:hint="eastAsia"/>
        </w:rPr>
        <w:t xml:space="preserve">s main </w:t>
      </w:r>
      <w:r>
        <w:rPr>
          <w:rFonts w:hint="eastAsia"/>
        </w:rPr>
        <w:t xml:space="preserve">interface, three principal panels are prominently featured: </w:t>
      </w:r>
      <w:proofErr w:type="gramStart"/>
      <w:r>
        <w:rPr>
          <w:rFonts w:hint="eastAsia"/>
        </w:rPr>
        <w:t>the</w:t>
      </w:r>
      <w:proofErr w:type="gramEnd"/>
      <w:r>
        <w:rPr>
          <w:rFonts w:hint="eastAsia"/>
        </w:rPr>
        <w:t xml:space="preserve"> Launch Panel, the Operational Status Panel, and the Monitoring Data Panel, as depicted in Figure 3. The Launch Panel serves as the control center for initiating and terminating the monitoring </w:t>
      </w:r>
      <w:r>
        <w:rPr>
          <w:rFonts w:hint="eastAsia"/>
        </w:rPr>
        <w:t>process. Concurrently, the Operational Status Panel provides a clear indication of whether the equipment is operating within normal parameters. Furthermore, the Monitoring Data Panel furnishes real-time operational data of the equipment currently in use</w:t>
      </w:r>
      <w:r>
        <w:rPr>
          <w:vertAlign w:val="superscript"/>
        </w:rPr>
        <w:fldChar w:fldCharType="begin"/>
      </w:r>
      <w:r>
        <w:rPr>
          <w:vertAlign w:val="superscript"/>
        </w:rPr>
        <w:instrText xml:space="preserve"> RE</w:instrText>
      </w:r>
      <w:r>
        <w:rPr>
          <w:vertAlign w:val="superscript"/>
        </w:rPr>
        <w:instrText xml:space="preserve">F _Ref20605 \r \h </w:instrText>
      </w:r>
      <w:r>
        <w:rPr>
          <w:vertAlign w:val="superscript"/>
        </w:rPr>
      </w:r>
      <w:r>
        <w:rPr>
          <w:vertAlign w:val="superscript"/>
        </w:rPr>
        <w:fldChar w:fldCharType="separate"/>
      </w:r>
      <w:r>
        <w:rPr>
          <w:vertAlign w:val="superscript"/>
        </w:rPr>
        <w:t>14</w:t>
      </w:r>
      <w:r>
        <w:rPr>
          <w:vertAlign w:val="superscript"/>
        </w:rPr>
        <w:fldChar w:fldCharType="end"/>
      </w:r>
      <w:r>
        <w:t>.</w:t>
      </w:r>
    </w:p>
    <w:p w14:paraId="65AA106F" w14:textId="77777777" w:rsidR="00B93757" w:rsidRDefault="00A95C04">
      <w:r>
        <w:rPr>
          <w:rFonts w:hint="eastAsia"/>
        </w:rPr>
        <w:t>This division of panels ensures a structured and efficient approach to system monitoring and control, allowing for a comprehensive overview of the system</w:t>
      </w:r>
      <w:r>
        <w:rPr>
          <w:rFonts w:hint="eastAsia"/>
        </w:rPr>
        <w:t>’</w:t>
      </w:r>
      <w:r>
        <w:rPr>
          <w:rFonts w:hint="eastAsia"/>
        </w:rPr>
        <w:t>s performance an</w:t>
      </w:r>
      <w:r>
        <w:rPr>
          <w:rFonts w:hint="eastAsia"/>
        </w:rPr>
        <w:t>d status. The Launch Panel is pivotal in managing the monitoring lifecycle, while the Operational Status Panel offers a snapshot of the system</w:t>
      </w:r>
      <w:r>
        <w:rPr>
          <w:rFonts w:hint="eastAsia"/>
        </w:rPr>
        <w:t>’</w:t>
      </w:r>
      <w:r>
        <w:rPr>
          <w:rFonts w:hint="eastAsia"/>
        </w:rPr>
        <w:t>s health, and the Monitoring Data Panel delivers detailed, up-to-date information essential for system analysis a</w:t>
      </w:r>
      <w:r>
        <w:rPr>
          <w:rFonts w:hint="eastAsia"/>
        </w:rPr>
        <w:t>nd decision-making.</w:t>
      </w:r>
    </w:p>
    <w:p w14:paraId="48455A06" w14:textId="77777777" w:rsidR="00B93757" w:rsidRDefault="00A95C04">
      <w:r>
        <w:lastRenderedPageBreak/>
        <w:t>The experimental objective is to evaluate the functionality of the 3D visualization monitoring system and verify the real-time updating capability of the operational status. The constructed experimental environment demonstrates the feas</w:t>
      </w:r>
      <w:r>
        <w:t>ibility of providing real-time visual monitoring for the physical bridge crane.</w:t>
      </w:r>
    </w:p>
    <w:p w14:paraId="279B8102" w14:textId="77777777" w:rsidR="00B93757" w:rsidRDefault="00A95C04">
      <w:r>
        <w:t>Testing of Operational Status Reproduction</w:t>
      </w:r>
    </w:p>
    <w:p w14:paraId="13B0E1A0" w14:textId="77777777" w:rsidR="00B93757" w:rsidRDefault="00A95C04">
      <w:r>
        <w:rPr>
          <w:rFonts w:hint="eastAsia"/>
        </w:rPr>
        <w:t>To validate the accuracy of the data, a comparison was conducted between the historical data retrieved by the virtual model and the r</w:t>
      </w:r>
      <w:r>
        <w:rPr>
          <w:rFonts w:hint="eastAsia"/>
        </w:rPr>
        <w:t>eal-time data transmitted by the controller. Taking the displacement data of a section of the overhead crane as a case study, Tables 2 and 3 serve as the comparative datasets. The data from both tables are largely consistent, which suggests that the data t</w:t>
      </w:r>
      <w:r>
        <w:rPr>
          <w:rFonts w:hint="eastAsia"/>
        </w:rPr>
        <w:t>ransmission and parsing are accurate.</w:t>
      </w:r>
    </w:p>
    <w:p w14:paraId="03CC7DF0" w14:textId="77777777" w:rsidR="00B93757" w:rsidRDefault="00B93757"/>
    <w:p w14:paraId="57080640" w14:textId="77777777" w:rsidR="00B93757" w:rsidRDefault="00A95C04">
      <w:pPr>
        <w:jc w:val="center"/>
        <w:rPr>
          <w:sz w:val="18"/>
          <w:szCs w:val="18"/>
        </w:rPr>
      </w:pPr>
      <w:r>
        <w:rPr>
          <w:rFonts w:hint="eastAsia"/>
          <w:noProof/>
          <w:sz w:val="18"/>
          <w:szCs w:val="18"/>
        </w:rPr>
        <w:drawing>
          <wp:inline distT="0" distB="0" distL="114300" distR="114300" wp14:anchorId="56B51B33" wp14:editId="7CE14831">
            <wp:extent cx="5266690" cy="3511550"/>
            <wp:effectExtent l="0" t="0" r="10160" b="12700"/>
            <wp:docPr id="1" name="图片 1" descr="HMI英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MI英文图"/>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p>
    <w:p w14:paraId="69E4A994" w14:textId="77777777" w:rsidR="00B93757" w:rsidRDefault="00A95C04">
      <w:pPr>
        <w:jc w:val="center"/>
      </w:pPr>
      <w:r>
        <w:t xml:space="preserve">Figure </w:t>
      </w:r>
      <w:proofErr w:type="gramStart"/>
      <w:r>
        <w:rPr>
          <w:rFonts w:hint="eastAsia"/>
        </w:rPr>
        <w:t xml:space="preserve">3 </w:t>
      </w:r>
      <w:r>
        <w:rPr>
          <w:rFonts w:hint="eastAsia"/>
          <w:sz w:val="18"/>
          <w:szCs w:val="18"/>
        </w:rPr>
        <w:t xml:space="preserve"> </w:t>
      </w:r>
      <w:r>
        <w:t>HMI</w:t>
      </w:r>
      <w:proofErr w:type="gramEnd"/>
      <w:r>
        <w:t xml:space="preserve"> Interface</w:t>
      </w:r>
    </w:p>
    <w:p w14:paraId="044A74ED" w14:textId="77777777" w:rsidR="00B93757" w:rsidRDefault="00B93757"/>
    <w:p w14:paraId="377459A0" w14:textId="77777777" w:rsidR="00B93757" w:rsidRDefault="00A95C04">
      <w:pPr>
        <w:jc w:val="center"/>
        <w:rPr>
          <w:sz w:val="18"/>
          <w:szCs w:val="18"/>
        </w:rPr>
      </w:pPr>
      <w:r>
        <w:t>Table</w:t>
      </w:r>
      <w:r>
        <w:rPr>
          <w:rFonts w:hint="eastAsia"/>
        </w:rPr>
        <w:t>2</w:t>
      </w:r>
      <w:r>
        <w:t>: Sensor Data Stored in Database</w:t>
      </w:r>
    </w:p>
    <w:p w14:paraId="059F2B71" w14:textId="77777777" w:rsidR="00B93757" w:rsidRDefault="00B93757"/>
    <w:tbl>
      <w:tblPr>
        <w:tblStyle w:val="TableGrid"/>
        <w:tblW w:w="0" w:type="auto"/>
        <w:tblLook w:val="04A0" w:firstRow="1" w:lastRow="0" w:firstColumn="1" w:lastColumn="0" w:noHBand="0" w:noVBand="1"/>
      </w:tblPr>
      <w:tblGrid>
        <w:gridCol w:w="1291"/>
        <w:gridCol w:w="1291"/>
        <w:gridCol w:w="1170"/>
        <w:gridCol w:w="1354"/>
        <w:gridCol w:w="1096"/>
        <w:gridCol w:w="1160"/>
        <w:gridCol w:w="1160"/>
      </w:tblGrid>
      <w:tr w:rsidR="00B93757" w14:paraId="075A58F9" w14:textId="77777777">
        <w:tc>
          <w:tcPr>
            <w:tcW w:w="0" w:type="auto"/>
            <w:tcBorders>
              <w:left w:val="nil"/>
              <w:right w:val="nil"/>
            </w:tcBorders>
          </w:tcPr>
          <w:p w14:paraId="46523922" w14:textId="77777777" w:rsidR="00B93757" w:rsidRDefault="00A95C04">
            <w:pPr>
              <w:rPr>
                <w:rFonts w:eastAsia="SimSun" w:cs="Arial"/>
                <w:szCs w:val="20"/>
              </w:rPr>
            </w:pPr>
            <w:r>
              <w:rPr>
                <w:rFonts w:eastAsia="SimSun" w:cs="Arial"/>
                <w:szCs w:val="20"/>
              </w:rPr>
              <w:t>Bridge Position(mm)</w:t>
            </w:r>
          </w:p>
        </w:tc>
        <w:tc>
          <w:tcPr>
            <w:tcW w:w="0" w:type="auto"/>
            <w:tcBorders>
              <w:left w:val="nil"/>
              <w:right w:val="nil"/>
            </w:tcBorders>
          </w:tcPr>
          <w:p w14:paraId="5B66B833" w14:textId="77777777" w:rsidR="00B93757" w:rsidRDefault="00A95C04">
            <w:pPr>
              <w:rPr>
                <w:rFonts w:eastAsia="SimSun" w:cs="Arial"/>
                <w:szCs w:val="20"/>
              </w:rPr>
            </w:pPr>
            <w:r>
              <w:rPr>
                <w:rFonts w:eastAsia="SimSun" w:cs="Arial"/>
                <w:szCs w:val="20"/>
              </w:rPr>
              <w:t>Trolley Position(mm)</w:t>
            </w:r>
          </w:p>
        </w:tc>
        <w:tc>
          <w:tcPr>
            <w:tcW w:w="0" w:type="auto"/>
            <w:tcBorders>
              <w:left w:val="nil"/>
              <w:right w:val="nil"/>
            </w:tcBorders>
          </w:tcPr>
          <w:p w14:paraId="0EB5571E" w14:textId="77777777" w:rsidR="00B93757" w:rsidRDefault="00A95C04">
            <w:pPr>
              <w:rPr>
                <w:rFonts w:cs="Arial"/>
                <w:szCs w:val="20"/>
              </w:rPr>
            </w:pPr>
            <w:r>
              <w:rPr>
                <w:rFonts w:eastAsia="SimSun" w:cs="Arial"/>
                <w:szCs w:val="20"/>
              </w:rPr>
              <w:t>Hoisting Height(mm)</w:t>
            </w:r>
          </w:p>
        </w:tc>
        <w:tc>
          <w:tcPr>
            <w:tcW w:w="0" w:type="auto"/>
            <w:tcBorders>
              <w:left w:val="nil"/>
              <w:right w:val="nil"/>
            </w:tcBorders>
          </w:tcPr>
          <w:p w14:paraId="5DDBE487" w14:textId="77777777" w:rsidR="00B93757" w:rsidRDefault="00A95C04">
            <w:pPr>
              <w:rPr>
                <w:rFonts w:eastAsia="SimSun" w:cs="Arial"/>
                <w:szCs w:val="20"/>
              </w:rPr>
            </w:pPr>
            <w:r>
              <w:rPr>
                <w:rFonts w:eastAsia="SimSun" w:cs="Arial"/>
                <w:szCs w:val="20"/>
              </w:rPr>
              <w:t>Swing Angle (Horizontal</w:t>
            </w:r>
            <w:proofErr w:type="gramStart"/>
            <w:r>
              <w:rPr>
                <w:rFonts w:eastAsia="SimSun" w:cs="Arial"/>
                <w:szCs w:val="20"/>
              </w:rPr>
              <w:t>)(</w:t>
            </w:r>
            <w:proofErr w:type="gramEnd"/>
            <w:r>
              <w:rPr>
                <w:rFonts w:cs="Arial"/>
                <w:szCs w:val="20"/>
              </w:rPr>
              <w:t>°</w:t>
            </w:r>
            <w:r>
              <w:rPr>
                <w:rFonts w:eastAsia="SimSun" w:cs="Arial"/>
                <w:szCs w:val="20"/>
              </w:rPr>
              <w:t>)</w:t>
            </w:r>
          </w:p>
        </w:tc>
        <w:tc>
          <w:tcPr>
            <w:tcW w:w="0" w:type="auto"/>
            <w:tcBorders>
              <w:left w:val="nil"/>
              <w:right w:val="nil"/>
            </w:tcBorders>
          </w:tcPr>
          <w:p w14:paraId="57DAE596" w14:textId="77777777" w:rsidR="00B93757" w:rsidRDefault="00A95C04">
            <w:pPr>
              <w:rPr>
                <w:rFonts w:eastAsia="SimSun" w:cs="Arial"/>
                <w:szCs w:val="20"/>
              </w:rPr>
            </w:pPr>
            <w:r>
              <w:rPr>
                <w:rFonts w:eastAsia="SimSun" w:cs="Arial"/>
                <w:szCs w:val="20"/>
              </w:rPr>
              <w:t>Load Weight(kg)</w:t>
            </w:r>
          </w:p>
        </w:tc>
        <w:tc>
          <w:tcPr>
            <w:tcW w:w="0" w:type="auto"/>
            <w:tcBorders>
              <w:left w:val="nil"/>
              <w:right w:val="nil"/>
            </w:tcBorders>
          </w:tcPr>
          <w:p w14:paraId="03A67D78" w14:textId="77777777" w:rsidR="00B93757" w:rsidRDefault="00A95C04">
            <w:pPr>
              <w:rPr>
                <w:rFonts w:eastAsia="SimSun" w:cs="Arial"/>
                <w:szCs w:val="20"/>
              </w:rPr>
            </w:pPr>
            <w:r>
              <w:rPr>
                <w:rFonts w:eastAsia="SimSun" w:cs="Arial"/>
                <w:szCs w:val="20"/>
              </w:rPr>
              <w:t>Bridge Travel</w:t>
            </w:r>
          </w:p>
          <w:p w14:paraId="25280D22" w14:textId="77777777" w:rsidR="00B93757" w:rsidRDefault="00A95C04">
            <w:pPr>
              <w:rPr>
                <w:rFonts w:eastAsia="SimSun" w:cs="Arial"/>
                <w:szCs w:val="20"/>
              </w:rPr>
            </w:pPr>
            <w:r>
              <w:rPr>
                <w:rFonts w:eastAsia="SimSun" w:cs="Arial"/>
                <w:szCs w:val="20"/>
              </w:rPr>
              <w:t>Speed(m/s)</w:t>
            </w:r>
          </w:p>
        </w:tc>
        <w:tc>
          <w:tcPr>
            <w:tcW w:w="0" w:type="auto"/>
            <w:tcBorders>
              <w:left w:val="nil"/>
              <w:right w:val="nil"/>
            </w:tcBorders>
          </w:tcPr>
          <w:p w14:paraId="0C8C8F19" w14:textId="77777777" w:rsidR="00B93757" w:rsidRDefault="00A95C04">
            <w:pPr>
              <w:rPr>
                <w:rFonts w:cs="Arial"/>
                <w:szCs w:val="20"/>
              </w:rPr>
            </w:pPr>
            <w:r>
              <w:rPr>
                <w:rFonts w:eastAsia="SimSun" w:cs="Arial"/>
                <w:szCs w:val="20"/>
              </w:rPr>
              <w:t xml:space="preserve">Trolley Travel </w:t>
            </w:r>
            <w:r>
              <w:rPr>
                <w:rFonts w:eastAsia="SimSun" w:cs="Arial"/>
                <w:szCs w:val="20"/>
              </w:rPr>
              <w:t>Speed(m/s)</w:t>
            </w:r>
          </w:p>
        </w:tc>
      </w:tr>
      <w:tr w:rsidR="00B93757" w14:paraId="76557D52" w14:textId="77777777">
        <w:tc>
          <w:tcPr>
            <w:tcW w:w="0" w:type="auto"/>
            <w:tcBorders>
              <w:left w:val="nil"/>
              <w:bottom w:val="nil"/>
              <w:right w:val="nil"/>
            </w:tcBorders>
          </w:tcPr>
          <w:p w14:paraId="30140659" w14:textId="77777777" w:rsidR="00B93757" w:rsidRDefault="00A95C04">
            <w:pPr>
              <w:rPr>
                <w:rFonts w:cs="Arial"/>
                <w:szCs w:val="20"/>
              </w:rPr>
            </w:pPr>
            <w:r>
              <w:rPr>
                <w:rFonts w:cs="Arial"/>
                <w:szCs w:val="20"/>
              </w:rPr>
              <w:t>65681.0</w:t>
            </w:r>
          </w:p>
        </w:tc>
        <w:tc>
          <w:tcPr>
            <w:tcW w:w="0" w:type="auto"/>
            <w:tcBorders>
              <w:left w:val="nil"/>
              <w:bottom w:val="nil"/>
              <w:right w:val="nil"/>
            </w:tcBorders>
          </w:tcPr>
          <w:p w14:paraId="0B445F86" w14:textId="77777777" w:rsidR="00B93757" w:rsidRDefault="00A95C04">
            <w:pPr>
              <w:rPr>
                <w:rFonts w:cs="Arial"/>
                <w:szCs w:val="20"/>
              </w:rPr>
            </w:pPr>
            <w:r>
              <w:rPr>
                <w:rFonts w:cs="Arial"/>
                <w:szCs w:val="20"/>
              </w:rPr>
              <w:t>81176.0</w:t>
            </w:r>
          </w:p>
        </w:tc>
        <w:tc>
          <w:tcPr>
            <w:tcW w:w="0" w:type="auto"/>
            <w:tcBorders>
              <w:left w:val="nil"/>
              <w:bottom w:val="nil"/>
              <w:right w:val="nil"/>
            </w:tcBorders>
          </w:tcPr>
          <w:p w14:paraId="59114D54" w14:textId="77777777" w:rsidR="00B93757" w:rsidRDefault="00A95C04">
            <w:pPr>
              <w:rPr>
                <w:rFonts w:cs="Arial"/>
                <w:szCs w:val="20"/>
              </w:rPr>
            </w:pPr>
            <w:r>
              <w:rPr>
                <w:rFonts w:cs="Arial"/>
                <w:szCs w:val="20"/>
              </w:rPr>
              <w:t>1710.8</w:t>
            </w:r>
          </w:p>
        </w:tc>
        <w:tc>
          <w:tcPr>
            <w:tcW w:w="0" w:type="auto"/>
            <w:tcBorders>
              <w:left w:val="nil"/>
              <w:bottom w:val="nil"/>
              <w:right w:val="nil"/>
            </w:tcBorders>
          </w:tcPr>
          <w:p w14:paraId="07D06B75" w14:textId="77777777" w:rsidR="00B93757" w:rsidRDefault="00A95C04">
            <w:pPr>
              <w:rPr>
                <w:rFonts w:cs="Arial"/>
                <w:szCs w:val="20"/>
              </w:rPr>
            </w:pPr>
            <w:r>
              <w:rPr>
                <w:rFonts w:cs="Arial"/>
                <w:szCs w:val="20"/>
              </w:rPr>
              <w:t>-0.03</w:t>
            </w:r>
          </w:p>
        </w:tc>
        <w:tc>
          <w:tcPr>
            <w:tcW w:w="0" w:type="auto"/>
            <w:tcBorders>
              <w:left w:val="nil"/>
              <w:bottom w:val="nil"/>
              <w:right w:val="nil"/>
            </w:tcBorders>
          </w:tcPr>
          <w:p w14:paraId="61B7161C" w14:textId="77777777" w:rsidR="00B93757" w:rsidRDefault="00A95C04">
            <w:pPr>
              <w:rPr>
                <w:rFonts w:cs="Arial"/>
                <w:szCs w:val="20"/>
              </w:rPr>
            </w:pPr>
            <w:r>
              <w:rPr>
                <w:rFonts w:cs="Arial"/>
                <w:szCs w:val="20"/>
              </w:rPr>
              <w:t>10452</w:t>
            </w:r>
          </w:p>
        </w:tc>
        <w:tc>
          <w:tcPr>
            <w:tcW w:w="0" w:type="auto"/>
            <w:tcBorders>
              <w:left w:val="nil"/>
              <w:bottom w:val="nil"/>
              <w:right w:val="nil"/>
            </w:tcBorders>
          </w:tcPr>
          <w:p w14:paraId="47D80943" w14:textId="77777777" w:rsidR="00B93757" w:rsidRDefault="00A95C04">
            <w:pPr>
              <w:rPr>
                <w:rFonts w:cs="Arial"/>
                <w:szCs w:val="20"/>
              </w:rPr>
            </w:pPr>
            <w:r>
              <w:rPr>
                <w:rFonts w:eastAsia="SimSun" w:cs="Arial"/>
                <w:szCs w:val="20"/>
              </w:rPr>
              <w:t xml:space="preserve">0.35 </w:t>
            </w:r>
          </w:p>
        </w:tc>
        <w:tc>
          <w:tcPr>
            <w:tcW w:w="0" w:type="auto"/>
            <w:tcBorders>
              <w:left w:val="nil"/>
              <w:bottom w:val="nil"/>
              <w:right w:val="nil"/>
            </w:tcBorders>
          </w:tcPr>
          <w:p w14:paraId="45E8280E" w14:textId="77777777" w:rsidR="00B93757" w:rsidRDefault="00A95C04">
            <w:pPr>
              <w:rPr>
                <w:rFonts w:cs="Arial"/>
                <w:szCs w:val="20"/>
              </w:rPr>
            </w:pPr>
            <w:r>
              <w:rPr>
                <w:rFonts w:eastAsia="SimSun" w:cs="Arial"/>
                <w:szCs w:val="20"/>
              </w:rPr>
              <w:t>0.28</w:t>
            </w:r>
          </w:p>
        </w:tc>
      </w:tr>
      <w:tr w:rsidR="00B93757" w14:paraId="77F4D3EC" w14:textId="77777777">
        <w:tc>
          <w:tcPr>
            <w:tcW w:w="0" w:type="auto"/>
            <w:tcBorders>
              <w:top w:val="nil"/>
              <w:left w:val="nil"/>
              <w:bottom w:val="nil"/>
              <w:right w:val="nil"/>
            </w:tcBorders>
          </w:tcPr>
          <w:p w14:paraId="48B5A3A2" w14:textId="77777777" w:rsidR="00B93757" w:rsidRDefault="00A95C04">
            <w:pPr>
              <w:rPr>
                <w:rFonts w:cs="Arial"/>
                <w:szCs w:val="20"/>
              </w:rPr>
            </w:pPr>
            <w:r>
              <w:rPr>
                <w:rFonts w:eastAsia="SimSun" w:cs="Arial"/>
                <w:szCs w:val="20"/>
              </w:rPr>
              <w:t>65801.0</w:t>
            </w:r>
          </w:p>
        </w:tc>
        <w:tc>
          <w:tcPr>
            <w:tcW w:w="0" w:type="auto"/>
            <w:tcBorders>
              <w:top w:val="nil"/>
              <w:left w:val="nil"/>
              <w:bottom w:val="nil"/>
              <w:right w:val="nil"/>
            </w:tcBorders>
          </w:tcPr>
          <w:p w14:paraId="7B53469B" w14:textId="77777777" w:rsidR="00B93757" w:rsidRDefault="00A95C04">
            <w:pPr>
              <w:rPr>
                <w:rFonts w:cs="Arial"/>
                <w:szCs w:val="20"/>
              </w:rPr>
            </w:pPr>
            <w:r>
              <w:rPr>
                <w:rFonts w:cs="Arial"/>
                <w:szCs w:val="20"/>
              </w:rPr>
              <w:t>81126.0</w:t>
            </w:r>
          </w:p>
        </w:tc>
        <w:tc>
          <w:tcPr>
            <w:tcW w:w="0" w:type="auto"/>
            <w:tcBorders>
              <w:top w:val="nil"/>
              <w:left w:val="nil"/>
              <w:bottom w:val="nil"/>
              <w:right w:val="nil"/>
            </w:tcBorders>
          </w:tcPr>
          <w:p w14:paraId="44C89075" w14:textId="77777777" w:rsidR="00B93757" w:rsidRDefault="00A95C04">
            <w:pPr>
              <w:rPr>
                <w:rFonts w:cs="Arial"/>
                <w:szCs w:val="20"/>
              </w:rPr>
            </w:pPr>
            <w:r>
              <w:rPr>
                <w:rFonts w:cs="Arial"/>
                <w:szCs w:val="20"/>
              </w:rPr>
              <w:t>1740.8</w:t>
            </w:r>
          </w:p>
        </w:tc>
        <w:tc>
          <w:tcPr>
            <w:tcW w:w="0" w:type="auto"/>
            <w:tcBorders>
              <w:top w:val="nil"/>
              <w:left w:val="nil"/>
              <w:bottom w:val="nil"/>
              <w:right w:val="nil"/>
            </w:tcBorders>
          </w:tcPr>
          <w:p w14:paraId="5D5AC4EC" w14:textId="77777777" w:rsidR="00B93757" w:rsidRDefault="00A95C04">
            <w:pPr>
              <w:rPr>
                <w:rFonts w:cs="Arial"/>
                <w:szCs w:val="20"/>
              </w:rPr>
            </w:pPr>
            <w:r>
              <w:rPr>
                <w:rFonts w:cs="Arial"/>
                <w:szCs w:val="20"/>
              </w:rPr>
              <w:t>0.07</w:t>
            </w:r>
          </w:p>
        </w:tc>
        <w:tc>
          <w:tcPr>
            <w:tcW w:w="0" w:type="auto"/>
            <w:tcBorders>
              <w:top w:val="nil"/>
              <w:left w:val="nil"/>
              <w:bottom w:val="nil"/>
              <w:right w:val="nil"/>
            </w:tcBorders>
          </w:tcPr>
          <w:p w14:paraId="7E418B90" w14:textId="77777777" w:rsidR="00B93757" w:rsidRDefault="00A95C04">
            <w:pPr>
              <w:rPr>
                <w:rFonts w:cs="Arial"/>
                <w:szCs w:val="20"/>
              </w:rPr>
            </w:pPr>
            <w:r>
              <w:rPr>
                <w:rFonts w:cs="Arial"/>
                <w:szCs w:val="20"/>
              </w:rPr>
              <w:t>10652</w:t>
            </w:r>
          </w:p>
        </w:tc>
        <w:tc>
          <w:tcPr>
            <w:tcW w:w="0" w:type="auto"/>
            <w:tcBorders>
              <w:top w:val="nil"/>
              <w:left w:val="nil"/>
              <w:bottom w:val="nil"/>
              <w:right w:val="nil"/>
            </w:tcBorders>
          </w:tcPr>
          <w:p w14:paraId="339420DA" w14:textId="77777777" w:rsidR="00B93757" w:rsidRDefault="00A95C04">
            <w:pPr>
              <w:rPr>
                <w:rFonts w:cs="Arial"/>
                <w:szCs w:val="20"/>
              </w:rPr>
            </w:pPr>
            <w:r>
              <w:rPr>
                <w:rFonts w:cs="Arial"/>
                <w:szCs w:val="20"/>
              </w:rPr>
              <w:t>0.38</w:t>
            </w:r>
          </w:p>
        </w:tc>
        <w:tc>
          <w:tcPr>
            <w:tcW w:w="0" w:type="auto"/>
            <w:tcBorders>
              <w:top w:val="nil"/>
              <w:left w:val="nil"/>
              <w:bottom w:val="nil"/>
              <w:right w:val="nil"/>
            </w:tcBorders>
          </w:tcPr>
          <w:p w14:paraId="54BD29AE" w14:textId="77777777" w:rsidR="00B93757" w:rsidRDefault="00A95C04">
            <w:pPr>
              <w:rPr>
                <w:rFonts w:cs="Arial"/>
                <w:szCs w:val="20"/>
              </w:rPr>
            </w:pPr>
            <w:r>
              <w:rPr>
                <w:rFonts w:cs="Arial"/>
                <w:szCs w:val="20"/>
              </w:rPr>
              <w:t>0.25</w:t>
            </w:r>
          </w:p>
        </w:tc>
      </w:tr>
      <w:tr w:rsidR="00B93757" w14:paraId="3E552ECD" w14:textId="77777777">
        <w:tc>
          <w:tcPr>
            <w:tcW w:w="0" w:type="auto"/>
            <w:tcBorders>
              <w:top w:val="nil"/>
              <w:left w:val="nil"/>
              <w:bottom w:val="nil"/>
              <w:right w:val="nil"/>
            </w:tcBorders>
          </w:tcPr>
          <w:p w14:paraId="0672EB2A" w14:textId="77777777" w:rsidR="00B93757" w:rsidRDefault="00A95C04">
            <w:pPr>
              <w:rPr>
                <w:rFonts w:cs="Arial"/>
                <w:szCs w:val="20"/>
              </w:rPr>
            </w:pPr>
            <w:r>
              <w:rPr>
                <w:rFonts w:eastAsia="SimSun" w:cs="Arial"/>
                <w:szCs w:val="20"/>
              </w:rPr>
              <w:t>65531.0</w:t>
            </w:r>
          </w:p>
        </w:tc>
        <w:tc>
          <w:tcPr>
            <w:tcW w:w="0" w:type="auto"/>
            <w:tcBorders>
              <w:top w:val="nil"/>
              <w:left w:val="nil"/>
              <w:bottom w:val="nil"/>
              <w:right w:val="nil"/>
            </w:tcBorders>
          </w:tcPr>
          <w:p w14:paraId="01B4696D" w14:textId="77777777" w:rsidR="00B93757" w:rsidRDefault="00A95C04">
            <w:pPr>
              <w:rPr>
                <w:rFonts w:cs="Arial"/>
                <w:szCs w:val="20"/>
              </w:rPr>
            </w:pPr>
            <w:r>
              <w:rPr>
                <w:rFonts w:cs="Arial"/>
                <w:szCs w:val="20"/>
              </w:rPr>
              <w:t>81376.0</w:t>
            </w:r>
          </w:p>
        </w:tc>
        <w:tc>
          <w:tcPr>
            <w:tcW w:w="0" w:type="auto"/>
            <w:tcBorders>
              <w:top w:val="nil"/>
              <w:left w:val="nil"/>
              <w:bottom w:val="nil"/>
              <w:right w:val="nil"/>
            </w:tcBorders>
          </w:tcPr>
          <w:p w14:paraId="013D32CC" w14:textId="77777777" w:rsidR="00B93757" w:rsidRDefault="00A95C04">
            <w:pPr>
              <w:rPr>
                <w:rFonts w:cs="Arial"/>
                <w:szCs w:val="20"/>
              </w:rPr>
            </w:pPr>
            <w:r>
              <w:rPr>
                <w:rFonts w:cs="Arial"/>
                <w:szCs w:val="20"/>
              </w:rPr>
              <w:t>1610.8</w:t>
            </w:r>
          </w:p>
        </w:tc>
        <w:tc>
          <w:tcPr>
            <w:tcW w:w="0" w:type="auto"/>
            <w:tcBorders>
              <w:top w:val="nil"/>
              <w:left w:val="nil"/>
              <w:bottom w:val="nil"/>
              <w:right w:val="nil"/>
            </w:tcBorders>
          </w:tcPr>
          <w:p w14:paraId="23D2786E" w14:textId="77777777" w:rsidR="00B93757" w:rsidRDefault="00A95C04">
            <w:pPr>
              <w:rPr>
                <w:rFonts w:cs="Arial"/>
                <w:szCs w:val="20"/>
              </w:rPr>
            </w:pPr>
            <w:r>
              <w:rPr>
                <w:rFonts w:cs="Arial"/>
                <w:szCs w:val="20"/>
              </w:rPr>
              <w:t>-0.23</w:t>
            </w:r>
          </w:p>
        </w:tc>
        <w:tc>
          <w:tcPr>
            <w:tcW w:w="0" w:type="auto"/>
            <w:tcBorders>
              <w:top w:val="nil"/>
              <w:left w:val="nil"/>
              <w:bottom w:val="nil"/>
              <w:right w:val="nil"/>
            </w:tcBorders>
          </w:tcPr>
          <w:p w14:paraId="5C62E6E6" w14:textId="77777777" w:rsidR="00B93757" w:rsidRDefault="00A95C04">
            <w:pPr>
              <w:rPr>
                <w:rFonts w:cs="Arial"/>
                <w:szCs w:val="20"/>
              </w:rPr>
            </w:pPr>
            <w:r>
              <w:rPr>
                <w:rFonts w:cs="Arial"/>
                <w:szCs w:val="20"/>
              </w:rPr>
              <w:t>10152</w:t>
            </w:r>
          </w:p>
        </w:tc>
        <w:tc>
          <w:tcPr>
            <w:tcW w:w="0" w:type="auto"/>
            <w:tcBorders>
              <w:top w:val="nil"/>
              <w:left w:val="nil"/>
              <w:bottom w:val="nil"/>
              <w:right w:val="nil"/>
            </w:tcBorders>
          </w:tcPr>
          <w:p w14:paraId="5940F589" w14:textId="77777777" w:rsidR="00B93757" w:rsidRDefault="00A95C04">
            <w:pPr>
              <w:rPr>
                <w:rFonts w:cs="Arial"/>
                <w:szCs w:val="20"/>
              </w:rPr>
            </w:pPr>
            <w:r>
              <w:rPr>
                <w:rFonts w:cs="Arial"/>
                <w:szCs w:val="20"/>
              </w:rPr>
              <w:t>0.30</w:t>
            </w:r>
          </w:p>
        </w:tc>
        <w:tc>
          <w:tcPr>
            <w:tcW w:w="0" w:type="auto"/>
            <w:tcBorders>
              <w:top w:val="nil"/>
              <w:left w:val="nil"/>
              <w:bottom w:val="nil"/>
              <w:right w:val="nil"/>
            </w:tcBorders>
          </w:tcPr>
          <w:p w14:paraId="2C186130" w14:textId="77777777" w:rsidR="00B93757" w:rsidRDefault="00A95C04">
            <w:pPr>
              <w:rPr>
                <w:rFonts w:cs="Arial"/>
                <w:szCs w:val="20"/>
              </w:rPr>
            </w:pPr>
            <w:r>
              <w:rPr>
                <w:rFonts w:cs="Arial"/>
                <w:szCs w:val="20"/>
              </w:rPr>
              <w:t>0.32</w:t>
            </w:r>
          </w:p>
        </w:tc>
      </w:tr>
      <w:tr w:rsidR="00B93757" w14:paraId="74F6EDD0" w14:textId="77777777">
        <w:tc>
          <w:tcPr>
            <w:tcW w:w="0" w:type="auto"/>
            <w:tcBorders>
              <w:top w:val="nil"/>
              <w:left w:val="nil"/>
              <w:bottom w:val="nil"/>
              <w:right w:val="nil"/>
            </w:tcBorders>
          </w:tcPr>
          <w:p w14:paraId="64F1496F" w14:textId="77777777" w:rsidR="00B93757" w:rsidRDefault="00A95C04">
            <w:pPr>
              <w:rPr>
                <w:rFonts w:cs="Arial"/>
                <w:szCs w:val="20"/>
              </w:rPr>
            </w:pPr>
            <w:r>
              <w:rPr>
                <w:rFonts w:eastAsia="SimSun" w:cs="Arial"/>
                <w:szCs w:val="20"/>
              </w:rPr>
              <w:t>65731.0</w:t>
            </w:r>
          </w:p>
        </w:tc>
        <w:tc>
          <w:tcPr>
            <w:tcW w:w="0" w:type="auto"/>
            <w:tcBorders>
              <w:top w:val="nil"/>
              <w:left w:val="nil"/>
              <w:bottom w:val="nil"/>
              <w:right w:val="nil"/>
            </w:tcBorders>
          </w:tcPr>
          <w:p w14:paraId="179B14CC" w14:textId="77777777" w:rsidR="00B93757" w:rsidRDefault="00A95C04">
            <w:pPr>
              <w:rPr>
                <w:rFonts w:cs="Arial"/>
                <w:szCs w:val="20"/>
              </w:rPr>
            </w:pPr>
            <w:r>
              <w:rPr>
                <w:rFonts w:cs="Arial"/>
                <w:szCs w:val="20"/>
              </w:rPr>
              <w:t>81276.0</w:t>
            </w:r>
          </w:p>
        </w:tc>
        <w:tc>
          <w:tcPr>
            <w:tcW w:w="0" w:type="auto"/>
            <w:tcBorders>
              <w:top w:val="nil"/>
              <w:left w:val="nil"/>
              <w:bottom w:val="nil"/>
              <w:right w:val="nil"/>
            </w:tcBorders>
          </w:tcPr>
          <w:p w14:paraId="3379980C" w14:textId="77777777" w:rsidR="00B93757" w:rsidRDefault="00A95C04">
            <w:pPr>
              <w:rPr>
                <w:rFonts w:cs="Arial"/>
                <w:szCs w:val="20"/>
              </w:rPr>
            </w:pPr>
            <w:r>
              <w:rPr>
                <w:rFonts w:cs="Arial"/>
                <w:szCs w:val="20"/>
              </w:rPr>
              <w:t>1720.8</w:t>
            </w:r>
          </w:p>
        </w:tc>
        <w:tc>
          <w:tcPr>
            <w:tcW w:w="0" w:type="auto"/>
            <w:tcBorders>
              <w:top w:val="nil"/>
              <w:left w:val="nil"/>
              <w:bottom w:val="nil"/>
              <w:right w:val="nil"/>
            </w:tcBorders>
          </w:tcPr>
          <w:p w14:paraId="5ACAD834" w14:textId="77777777" w:rsidR="00B93757" w:rsidRDefault="00A95C04">
            <w:pPr>
              <w:rPr>
                <w:rFonts w:cs="Arial"/>
                <w:szCs w:val="20"/>
              </w:rPr>
            </w:pPr>
            <w:r>
              <w:rPr>
                <w:rFonts w:cs="Arial"/>
                <w:szCs w:val="20"/>
              </w:rPr>
              <w:t>0.00</w:t>
            </w:r>
          </w:p>
        </w:tc>
        <w:tc>
          <w:tcPr>
            <w:tcW w:w="0" w:type="auto"/>
            <w:tcBorders>
              <w:top w:val="nil"/>
              <w:left w:val="nil"/>
              <w:bottom w:val="nil"/>
              <w:right w:val="nil"/>
            </w:tcBorders>
          </w:tcPr>
          <w:p w14:paraId="32D5268C" w14:textId="77777777" w:rsidR="00B93757" w:rsidRDefault="00A95C04">
            <w:pPr>
              <w:rPr>
                <w:rFonts w:cs="Arial"/>
                <w:szCs w:val="20"/>
              </w:rPr>
            </w:pPr>
            <w:r>
              <w:rPr>
                <w:rFonts w:cs="Arial"/>
                <w:szCs w:val="20"/>
              </w:rPr>
              <w:t>10452</w:t>
            </w:r>
          </w:p>
        </w:tc>
        <w:tc>
          <w:tcPr>
            <w:tcW w:w="0" w:type="auto"/>
            <w:tcBorders>
              <w:top w:val="nil"/>
              <w:left w:val="nil"/>
              <w:bottom w:val="nil"/>
              <w:right w:val="nil"/>
            </w:tcBorders>
          </w:tcPr>
          <w:p w14:paraId="363492AA" w14:textId="77777777" w:rsidR="00B93757" w:rsidRDefault="00A95C04">
            <w:pPr>
              <w:rPr>
                <w:rFonts w:cs="Arial"/>
                <w:szCs w:val="20"/>
              </w:rPr>
            </w:pPr>
            <w:r>
              <w:rPr>
                <w:rFonts w:cs="Arial"/>
                <w:szCs w:val="20"/>
              </w:rPr>
              <w:t>0.40</w:t>
            </w:r>
          </w:p>
        </w:tc>
        <w:tc>
          <w:tcPr>
            <w:tcW w:w="0" w:type="auto"/>
            <w:tcBorders>
              <w:top w:val="nil"/>
              <w:left w:val="nil"/>
              <w:bottom w:val="nil"/>
              <w:right w:val="nil"/>
            </w:tcBorders>
          </w:tcPr>
          <w:p w14:paraId="19EB5A61" w14:textId="77777777" w:rsidR="00B93757" w:rsidRDefault="00A95C04">
            <w:pPr>
              <w:rPr>
                <w:rFonts w:cs="Arial"/>
                <w:szCs w:val="20"/>
              </w:rPr>
            </w:pPr>
            <w:r>
              <w:rPr>
                <w:rFonts w:cs="Arial"/>
                <w:szCs w:val="20"/>
              </w:rPr>
              <w:t>0.30</w:t>
            </w:r>
          </w:p>
        </w:tc>
      </w:tr>
      <w:tr w:rsidR="00B93757" w14:paraId="5C70B6FC" w14:textId="77777777">
        <w:tc>
          <w:tcPr>
            <w:tcW w:w="0" w:type="auto"/>
            <w:tcBorders>
              <w:top w:val="nil"/>
              <w:left w:val="nil"/>
              <w:bottom w:val="nil"/>
              <w:right w:val="nil"/>
            </w:tcBorders>
          </w:tcPr>
          <w:p w14:paraId="400E35B4" w14:textId="77777777" w:rsidR="00B93757" w:rsidRDefault="00A95C04">
            <w:pPr>
              <w:rPr>
                <w:rFonts w:cs="Arial"/>
                <w:szCs w:val="20"/>
              </w:rPr>
            </w:pPr>
            <w:r>
              <w:rPr>
                <w:rFonts w:eastAsia="SimSun" w:cs="Arial"/>
                <w:szCs w:val="20"/>
              </w:rPr>
              <w:t>65601.0</w:t>
            </w:r>
          </w:p>
        </w:tc>
        <w:tc>
          <w:tcPr>
            <w:tcW w:w="0" w:type="auto"/>
            <w:tcBorders>
              <w:top w:val="nil"/>
              <w:left w:val="nil"/>
              <w:bottom w:val="nil"/>
              <w:right w:val="nil"/>
            </w:tcBorders>
          </w:tcPr>
          <w:p w14:paraId="7C2F1F04" w14:textId="77777777" w:rsidR="00B93757" w:rsidRDefault="00A95C04">
            <w:pPr>
              <w:rPr>
                <w:rFonts w:cs="Arial"/>
                <w:szCs w:val="20"/>
              </w:rPr>
            </w:pPr>
            <w:r>
              <w:rPr>
                <w:rFonts w:cs="Arial"/>
                <w:szCs w:val="20"/>
              </w:rPr>
              <w:t>81056.0</w:t>
            </w:r>
          </w:p>
        </w:tc>
        <w:tc>
          <w:tcPr>
            <w:tcW w:w="0" w:type="auto"/>
            <w:tcBorders>
              <w:top w:val="nil"/>
              <w:left w:val="nil"/>
              <w:bottom w:val="nil"/>
              <w:right w:val="nil"/>
            </w:tcBorders>
          </w:tcPr>
          <w:p w14:paraId="36C5DA7C" w14:textId="77777777" w:rsidR="00B93757" w:rsidRDefault="00A95C04">
            <w:pPr>
              <w:rPr>
                <w:rFonts w:cs="Arial"/>
                <w:szCs w:val="20"/>
              </w:rPr>
            </w:pPr>
            <w:r>
              <w:rPr>
                <w:rFonts w:cs="Arial"/>
                <w:szCs w:val="20"/>
              </w:rPr>
              <w:t>1910.8</w:t>
            </w:r>
          </w:p>
        </w:tc>
        <w:tc>
          <w:tcPr>
            <w:tcW w:w="0" w:type="auto"/>
            <w:tcBorders>
              <w:top w:val="nil"/>
              <w:left w:val="nil"/>
              <w:bottom w:val="nil"/>
              <w:right w:val="nil"/>
            </w:tcBorders>
          </w:tcPr>
          <w:p w14:paraId="5F5B8E9A" w14:textId="77777777" w:rsidR="00B93757" w:rsidRDefault="00A95C04">
            <w:pPr>
              <w:rPr>
                <w:rFonts w:cs="Arial"/>
                <w:szCs w:val="20"/>
              </w:rPr>
            </w:pPr>
            <w:r>
              <w:rPr>
                <w:rFonts w:cs="Arial"/>
                <w:szCs w:val="20"/>
              </w:rPr>
              <w:t>0.15</w:t>
            </w:r>
          </w:p>
        </w:tc>
        <w:tc>
          <w:tcPr>
            <w:tcW w:w="0" w:type="auto"/>
            <w:tcBorders>
              <w:top w:val="nil"/>
              <w:left w:val="nil"/>
              <w:bottom w:val="nil"/>
              <w:right w:val="nil"/>
            </w:tcBorders>
          </w:tcPr>
          <w:p w14:paraId="567A95B1" w14:textId="77777777" w:rsidR="00B93757" w:rsidRDefault="00A95C04">
            <w:pPr>
              <w:rPr>
                <w:rFonts w:cs="Arial"/>
                <w:szCs w:val="20"/>
              </w:rPr>
            </w:pPr>
            <w:r>
              <w:rPr>
                <w:rFonts w:cs="Arial"/>
                <w:szCs w:val="20"/>
              </w:rPr>
              <w:t>10952</w:t>
            </w:r>
          </w:p>
        </w:tc>
        <w:tc>
          <w:tcPr>
            <w:tcW w:w="0" w:type="auto"/>
            <w:tcBorders>
              <w:top w:val="nil"/>
              <w:left w:val="nil"/>
              <w:bottom w:val="nil"/>
              <w:right w:val="nil"/>
            </w:tcBorders>
          </w:tcPr>
          <w:p w14:paraId="37CD88C9" w14:textId="77777777" w:rsidR="00B93757" w:rsidRDefault="00A95C04">
            <w:pPr>
              <w:rPr>
                <w:rFonts w:cs="Arial"/>
                <w:szCs w:val="20"/>
              </w:rPr>
            </w:pPr>
            <w:r>
              <w:rPr>
                <w:rFonts w:cs="Arial"/>
                <w:szCs w:val="20"/>
              </w:rPr>
              <w:t>0.50</w:t>
            </w:r>
          </w:p>
        </w:tc>
        <w:tc>
          <w:tcPr>
            <w:tcW w:w="0" w:type="auto"/>
            <w:tcBorders>
              <w:top w:val="nil"/>
              <w:left w:val="nil"/>
              <w:bottom w:val="nil"/>
              <w:right w:val="nil"/>
            </w:tcBorders>
          </w:tcPr>
          <w:p w14:paraId="6305468F" w14:textId="77777777" w:rsidR="00B93757" w:rsidRDefault="00A95C04">
            <w:pPr>
              <w:rPr>
                <w:rFonts w:cs="Arial"/>
                <w:szCs w:val="20"/>
              </w:rPr>
            </w:pPr>
            <w:r>
              <w:rPr>
                <w:rFonts w:cs="Arial"/>
                <w:szCs w:val="20"/>
              </w:rPr>
              <w:t>0.45</w:t>
            </w:r>
          </w:p>
        </w:tc>
      </w:tr>
      <w:tr w:rsidR="00B93757" w14:paraId="21BE2823" w14:textId="77777777">
        <w:tc>
          <w:tcPr>
            <w:tcW w:w="0" w:type="auto"/>
            <w:tcBorders>
              <w:top w:val="nil"/>
              <w:left w:val="nil"/>
              <w:bottom w:val="nil"/>
              <w:right w:val="nil"/>
            </w:tcBorders>
          </w:tcPr>
          <w:p w14:paraId="6B28D5FC" w14:textId="77777777" w:rsidR="00B93757" w:rsidRDefault="00A95C04">
            <w:pPr>
              <w:rPr>
                <w:rFonts w:cs="Arial"/>
                <w:szCs w:val="20"/>
              </w:rPr>
            </w:pPr>
            <w:r>
              <w:rPr>
                <w:rFonts w:eastAsia="SimSun" w:cs="Arial"/>
                <w:szCs w:val="20"/>
              </w:rPr>
              <w:t>65881.0</w:t>
            </w:r>
          </w:p>
        </w:tc>
        <w:tc>
          <w:tcPr>
            <w:tcW w:w="0" w:type="auto"/>
            <w:tcBorders>
              <w:top w:val="nil"/>
              <w:left w:val="nil"/>
              <w:bottom w:val="nil"/>
              <w:right w:val="nil"/>
            </w:tcBorders>
          </w:tcPr>
          <w:p w14:paraId="18A608BB" w14:textId="77777777" w:rsidR="00B93757" w:rsidRDefault="00A95C04">
            <w:pPr>
              <w:rPr>
                <w:rFonts w:cs="Arial"/>
                <w:szCs w:val="20"/>
              </w:rPr>
            </w:pPr>
            <w:r>
              <w:rPr>
                <w:rFonts w:cs="Arial"/>
                <w:szCs w:val="20"/>
              </w:rPr>
              <w:t>80876.0</w:t>
            </w:r>
          </w:p>
        </w:tc>
        <w:tc>
          <w:tcPr>
            <w:tcW w:w="0" w:type="auto"/>
            <w:tcBorders>
              <w:top w:val="nil"/>
              <w:left w:val="nil"/>
              <w:bottom w:val="nil"/>
              <w:right w:val="nil"/>
            </w:tcBorders>
          </w:tcPr>
          <w:p w14:paraId="34A99BDE" w14:textId="77777777" w:rsidR="00B93757" w:rsidRDefault="00A95C04">
            <w:pPr>
              <w:rPr>
                <w:rFonts w:cs="Arial"/>
                <w:szCs w:val="20"/>
              </w:rPr>
            </w:pPr>
            <w:r>
              <w:rPr>
                <w:rFonts w:cs="Arial"/>
                <w:szCs w:val="20"/>
              </w:rPr>
              <w:t>1660.8</w:t>
            </w:r>
          </w:p>
        </w:tc>
        <w:tc>
          <w:tcPr>
            <w:tcW w:w="0" w:type="auto"/>
            <w:tcBorders>
              <w:top w:val="nil"/>
              <w:left w:val="nil"/>
              <w:bottom w:val="nil"/>
              <w:right w:val="nil"/>
            </w:tcBorders>
          </w:tcPr>
          <w:p w14:paraId="69CD5462" w14:textId="77777777" w:rsidR="00B93757" w:rsidRDefault="00A95C04">
            <w:pPr>
              <w:rPr>
                <w:rFonts w:cs="Arial"/>
                <w:szCs w:val="20"/>
              </w:rPr>
            </w:pPr>
            <w:r>
              <w:rPr>
                <w:rFonts w:cs="Arial"/>
                <w:szCs w:val="20"/>
              </w:rPr>
              <w:t>-0.50</w:t>
            </w:r>
          </w:p>
        </w:tc>
        <w:tc>
          <w:tcPr>
            <w:tcW w:w="0" w:type="auto"/>
            <w:tcBorders>
              <w:top w:val="nil"/>
              <w:left w:val="nil"/>
              <w:bottom w:val="nil"/>
              <w:right w:val="nil"/>
            </w:tcBorders>
          </w:tcPr>
          <w:p w14:paraId="052B3169" w14:textId="77777777" w:rsidR="00B93757" w:rsidRDefault="00A95C04">
            <w:pPr>
              <w:rPr>
                <w:rFonts w:cs="Arial"/>
                <w:szCs w:val="20"/>
              </w:rPr>
            </w:pPr>
            <w:r>
              <w:rPr>
                <w:rFonts w:cs="Arial"/>
                <w:szCs w:val="20"/>
              </w:rPr>
              <w:t>9452</w:t>
            </w:r>
          </w:p>
        </w:tc>
        <w:tc>
          <w:tcPr>
            <w:tcW w:w="0" w:type="auto"/>
            <w:tcBorders>
              <w:top w:val="nil"/>
              <w:left w:val="nil"/>
              <w:bottom w:val="nil"/>
              <w:right w:val="nil"/>
            </w:tcBorders>
          </w:tcPr>
          <w:p w14:paraId="65133BA5" w14:textId="77777777" w:rsidR="00B93757" w:rsidRDefault="00A95C04">
            <w:pPr>
              <w:rPr>
                <w:rFonts w:cs="Arial"/>
                <w:szCs w:val="20"/>
              </w:rPr>
            </w:pPr>
            <w:r>
              <w:rPr>
                <w:rFonts w:cs="Arial"/>
                <w:szCs w:val="20"/>
              </w:rPr>
              <w:t>0.25</w:t>
            </w:r>
          </w:p>
        </w:tc>
        <w:tc>
          <w:tcPr>
            <w:tcW w:w="0" w:type="auto"/>
            <w:tcBorders>
              <w:top w:val="nil"/>
              <w:left w:val="nil"/>
              <w:bottom w:val="nil"/>
              <w:right w:val="nil"/>
            </w:tcBorders>
          </w:tcPr>
          <w:p w14:paraId="2DE4131E" w14:textId="77777777" w:rsidR="00B93757" w:rsidRDefault="00A95C04">
            <w:pPr>
              <w:rPr>
                <w:rFonts w:cs="Arial"/>
                <w:szCs w:val="20"/>
              </w:rPr>
            </w:pPr>
            <w:r>
              <w:rPr>
                <w:rFonts w:cs="Arial"/>
                <w:szCs w:val="20"/>
              </w:rPr>
              <w:t>0.22</w:t>
            </w:r>
          </w:p>
        </w:tc>
      </w:tr>
      <w:tr w:rsidR="00B93757" w14:paraId="3DDE8FF9" w14:textId="77777777">
        <w:tc>
          <w:tcPr>
            <w:tcW w:w="0" w:type="auto"/>
            <w:tcBorders>
              <w:top w:val="nil"/>
              <w:left w:val="nil"/>
              <w:bottom w:val="nil"/>
              <w:right w:val="nil"/>
            </w:tcBorders>
          </w:tcPr>
          <w:p w14:paraId="17169013" w14:textId="77777777" w:rsidR="00B93757" w:rsidRDefault="00A95C04">
            <w:pPr>
              <w:rPr>
                <w:rFonts w:cs="Arial"/>
                <w:szCs w:val="20"/>
              </w:rPr>
            </w:pPr>
            <w:r>
              <w:rPr>
                <w:rFonts w:cs="Arial"/>
                <w:szCs w:val="20"/>
              </w:rPr>
              <w:t>65691.0</w:t>
            </w:r>
          </w:p>
        </w:tc>
        <w:tc>
          <w:tcPr>
            <w:tcW w:w="0" w:type="auto"/>
            <w:tcBorders>
              <w:top w:val="nil"/>
              <w:left w:val="nil"/>
              <w:bottom w:val="nil"/>
              <w:right w:val="nil"/>
            </w:tcBorders>
          </w:tcPr>
          <w:p w14:paraId="57A1D5B5" w14:textId="77777777" w:rsidR="00B93757" w:rsidRDefault="00A95C04">
            <w:pPr>
              <w:rPr>
                <w:rFonts w:cs="Arial"/>
                <w:szCs w:val="20"/>
              </w:rPr>
            </w:pPr>
            <w:r>
              <w:rPr>
                <w:rFonts w:cs="Arial"/>
                <w:szCs w:val="20"/>
              </w:rPr>
              <w:t>81206.0</w:t>
            </w:r>
          </w:p>
        </w:tc>
        <w:tc>
          <w:tcPr>
            <w:tcW w:w="0" w:type="auto"/>
            <w:tcBorders>
              <w:top w:val="nil"/>
              <w:left w:val="nil"/>
              <w:bottom w:val="nil"/>
              <w:right w:val="nil"/>
            </w:tcBorders>
          </w:tcPr>
          <w:p w14:paraId="7690726B" w14:textId="77777777" w:rsidR="00B93757" w:rsidRDefault="00A95C04">
            <w:pPr>
              <w:rPr>
                <w:rFonts w:cs="Arial"/>
                <w:szCs w:val="20"/>
              </w:rPr>
            </w:pPr>
            <w:r>
              <w:rPr>
                <w:rFonts w:cs="Arial"/>
                <w:szCs w:val="20"/>
              </w:rPr>
              <w:t>1715.8</w:t>
            </w:r>
          </w:p>
        </w:tc>
        <w:tc>
          <w:tcPr>
            <w:tcW w:w="0" w:type="auto"/>
            <w:tcBorders>
              <w:top w:val="nil"/>
              <w:left w:val="nil"/>
              <w:bottom w:val="nil"/>
              <w:right w:val="nil"/>
            </w:tcBorders>
          </w:tcPr>
          <w:p w14:paraId="1E8261C4" w14:textId="77777777" w:rsidR="00B93757" w:rsidRDefault="00A95C04">
            <w:pPr>
              <w:rPr>
                <w:rFonts w:cs="Arial"/>
                <w:szCs w:val="20"/>
              </w:rPr>
            </w:pPr>
            <w:r>
              <w:rPr>
                <w:rFonts w:cs="Arial"/>
                <w:szCs w:val="20"/>
              </w:rPr>
              <w:t>0.02</w:t>
            </w:r>
          </w:p>
        </w:tc>
        <w:tc>
          <w:tcPr>
            <w:tcW w:w="0" w:type="auto"/>
            <w:tcBorders>
              <w:top w:val="nil"/>
              <w:left w:val="nil"/>
              <w:bottom w:val="nil"/>
              <w:right w:val="nil"/>
            </w:tcBorders>
          </w:tcPr>
          <w:p w14:paraId="0AED6F74" w14:textId="77777777" w:rsidR="00B93757" w:rsidRDefault="00A95C04">
            <w:pPr>
              <w:rPr>
                <w:rFonts w:cs="Arial"/>
                <w:szCs w:val="20"/>
              </w:rPr>
            </w:pPr>
            <w:r>
              <w:rPr>
                <w:rFonts w:cs="Arial"/>
                <w:szCs w:val="20"/>
              </w:rPr>
              <w:t>10502</w:t>
            </w:r>
          </w:p>
        </w:tc>
        <w:tc>
          <w:tcPr>
            <w:tcW w:w="0" w:type="auto"/>
            <w:tcBorders>
              <w:top w:val="nil"/>
              <w:left w:val="nil"/>
              <w:bottom w:val="nil"/>
              <w:right w:val="nil"/>
            </w:tcBorders>
          </w:tcPr>
          <w:p w14:paraId="51D9610C" w14:textId="77777777" w:rsidR="00B93757" w:rsidRDefault="00A95C04">
            <w:pPr>
              <w:rPr>
                <w:rFonts w:cs="Arial"/>
                <w:szCs w:val="20"/>
              </w:rPr>
            </w:pPr>
            <w:r>
              <w:rPr>
                <w:rFonts w:cs="Arial"/>
                <w:szCs w:val="20"/>
              </w:rPr>
              <w:t>0.35</w:t>
            </w:r>
          </w:p>
        </w:tc>
        <w:tc>
          <w:tcPr>
            <w:tcW w:w="0" w:type="auto"/>
            <w:tcBorders>
              <w:top w:val="nil"/>
              <w:left w:val="nil"/>
              <w:bottom w:val="nil"/>
              <w:right w:val="nil"/>
            </w:tcBorders>
          </w:tcPr>
          <w:p w14:paraId="1B6CF422" w14:textId="77777777" w:rsidR="00B93757" w:rsidRDefault="00A95C04">
            <w:pPr>
              <w:rPr>
                <w:rFonts w:cs="Arial"/>
                <w:szCs w:val="20"/>
              </w:rPr>
            </w:pPr>
            <w:r>
              <w:rPr>
                <w:rFonts w:cs="Arial"/>
                <w:szCs w:val="20"/>
              </w:rPr>
              <w:t>0.28</w:t>
            </w:r>
          </w:p>
        </w:tc>
      </w:tr>
      <w:tr w:rsidR="00B93757" w14:paraId="6505C78B" w14:textId="77777777">
        <w:tc>
          <w:tcPr>
            <w:tcW w:w="0" w:type="auto"/>
            <w:tcBorders>
              <w:top w:val="nil"/>
              <w:left w:val="nil"/>
              <w:bottom w:val="nil"/>
              <w:right w:val="nil"/>
            </w:tcBorders>
          </w:tcPr>
          <w:p w14:paraId="1E461236" w14:textId="77777777" w:rsidR="00B93757" w:rsidRDefault="00A95C04">
            <w:pPr>
              <w:rPr>
                <w:rFonts w:cs="Arial"/>
                <w:szCs w:val="20"/>
              </w:rPr>
            </w:pPr>
            <w:r>
              <w:rPr>
                <w:rFonts w:cs="Arial"/>
                <w:szCs w:val="20"/>
              </w:rPr>
              <w:lastRenderedPageBreak/>
              <w:t>65481.0</w:t>
            </w:r>
          </w:p>
        </w:tc>
        <w:tc>
          <w:tcPr>
            <w:tcW w:w="0" w:type="auto"/>
            <w:tcBorders>
              <w:top w:val="nil"/>
              <w:left w:val="nil"/>
              <w:bottom w:val="nil"/>
              <w:right w:val="nil"/>
            </w:tcBorders>
          </w:tcPr>
          <w:p w14:paraId="0135516D" w14:textId="77777777" w:rsidR="00B93757" w:rsidRDefault="00A95C04">
            <w:pPr>
              <w:rPr>
                <w:rFonts w:cs="Arial"/>
                <w:szCs w:val="20"/>
              </w:rPr>
            </w:pPr>
            <w:r>
              <w:rPr>
                <w:rFonts w:cs="Arial"/>
                <w:szCs w:val="20"/>
              </w:rPr>
              <w:t>81676.0</w:t>
            </w:r>
          </w:p>
        </w:tc>
        <w:tc>
          <w:tcPr>
            <w:tcW w:w="0" w:type="auto"/>
            <w:tcBorders>
              <w:top w:val="nil"/>
              <w:left w:val="nil"/>
              <w:bottom w:val="nil"/>
              <w:right w:val="nil"/>
            </w:tcBorders>
          </w:tcPr>
          <w:p w14:paraId="758171BA" w14:textId="77777777" w:rsidR="00B93757" w:rsidRDefault="00A95C04">
            <w:pPr>
              <w:rPr>
                <w:rFonts w:cs="Arial"/>
                <w:szCs w:val="20"/>
              </w:rPr>
            </w:pPr>
            <w:r>
              <w:rPr>
                <w:rFonts w:cs="Arial"/>
                <w:szCs w:val="20"/>
              </w:rPr>
              <w:t>1510.8</w:t>
            </w:r>
          </w:p>
        </w:tc>
        <w:tc>
          <w:tcPr>
            <w:tcW w:w="0" w:type="auto"/>
            <w:tcBorders>
              <w:top w:val="nil"/>
              <w:left w:val="nil"/>
              <w:bottom w:val="nil"/>
              <w:right w:val="nil"/>
            </w:tcBorders>
          </w:tcPr>
          <w:p w14:paraId="01F4D015" w14:textId="77777777" w:rsidR="00B93757" w:rsidRDefault="00A95C04">
            <w:pPr>
              <w:rPr>
                <w:rFonts w:cs="Arial"/>
                <w:szCs w:val="20"/>
              </w:rPr>
            </w:pPr>
            <w:r>
              <w:rPr>
                <w:rFonts w:cs="Arial"/>
                <w:szCs w:val="20"/>
              </w:rPr>
              <w:t>0.40</w:t>
            </w:r>
          </w:p>
        </w:tc>
        <w:tc>
          <w:tcPr>
            <w:tcW w:w="0" w:type="auto"/>
            <w:tcBorders>
              <w:top w:val="nil"/>
              <w:left w:val="nil"/>
              <w:bottom w:val="nil"/>
              <w:right w:val="nil"/>
            </w:tcBorders>
          </w:tcPr>
          <w:p w14:paraId="27DF56AD" w14:textId="77777777" w:rsidR="00B93757" w:rsidRDefault="00A95C04">
            <w:pPr>
              <w:rPr>
                <w:rFonts w:cs="Arial"/>
                <w:szCs w:val="20"/>
              </w:rPr>
            </w:pPr>
            <w:r>
              <w:rPr>
                <w:rFonts w:cs="Arial"/>
                <w:szCs w:val="20"/>
              </w:rPr>
              <w:t>10752</w:t>
            </w:r>
          </w:p>
        </w:tc>
        <w:tc>
          <w:tcPr>
            <w:tcW w:w="0" w:type="auto"/>
            <w:tcBorders>
              <w:top w:val="nil"/>
              <w:left w:val="nil"/>
              <w:bottom w:val="nil"/>
              <w:right w:val="nil"/>
            </w:tcBorders>
          </w:tcPr>
          <w:p w14:paraId="3E0CE24C" w14:textId="77777777" w:rsidR="00B93757" w:rsidRDefault="00A95C04">
            <w:pPr>
              <w:rPr>
                <w:rFonts w:cs="Arial"/>
                <w:szCs w:val="20"/>
              </w:rPr>
            </w:pPr>
            <w:r>
              <w:rPr>
                <w:rFonts w:cs="Arial"/>
                <w:szCs w:val="20"/>
              </w:rPr>
              <w:t>0.45</w:t>
            </w:r>
          </w:p>
        </w:tc>
        <w:tc>
          <w:tcPr>
            <w:tcW w:w="0" w:type="auto"/>
            <w:tcBorders>
              <w:top w:val="nil"/>
              <w:left w:val="nil"/>
              <w:bottom w:val="nil"/>
              <w:right w:val="nil"/>
            </w:tcBorders>
          </w:tcPr>
          <w:p w14:paraId="0F5257FA" w14:textId="77777777" w:rsidR="00B93757" w:rsidRDefault="00A95C04">
            <w:pPr>
              <w:rPr>
                <w:rFonts w:cs="Arial"/>
                <w:szCs w:val="20"/>
              </w:rPr>
            </w:pPr>
            <w:r>
              <w:rPr>
                <w:rFonts w:cs="Arial"/>
                <w:szCs w:val="20"/>
              </w:rPr>
              <w:t>0.40</w:t>
            </w:r>
          </w:p>
        </w:tc>
      </w:tr>
      <w:tr w:rsidR="00B93757" w14:paraId="7B72FE28" w14:textId="77777777">
        <w:tc>
          <w:tcPr>
            <w:tcW w:w="0" w:type="auto"/>
            <w:tcBorders>
              <w:top w:val="nil"/>
              <w:left w:val="nil"/>
              <w:bottom w:val="nil"/>
              <w:right w:val="nil"/>
            </w:tcBorders>
          </w:tcPr>
          <w:p w14:paraId="29C50267" w14:textId="77777777" w:rsidR="00B93757" w:rsidRDefault="00A95C04">
            <w:pPr>
              <w:rPr>
                <w:rFonts w:cs="Arial"/>
                <w:szCs w:val="20"/>
              </w:rPr>
            </w:pPr>
            <w:r>
              <w:rPr>
                <w:rFonts w:cs="Arial"/>
                <w:szCs w:val="20"/>
              </w:rPr>
              <w:t>65771.0</w:t>
            </w:r>
          </w:p>
        </w:tc>
        <w:tc>
          <w:tcPr>
            <w:tcW w:w="0" w:type="auto"/>
            <w:tcBorders>
              <w:top w:val="nil"/>
              <w:left w:val="nil"/>
              <w:bottom w:val="nil"/>
              <w:right w:val="nil"/>
            </w:tcBorders>
          </w:tcPr>
          <w:p w14:paraId="05F9FA45" w14:textId="77777777" w:rsidR="00B93757" w:rsidRDefault="00A95C04">
            <w:pPr>
              <w:rPr>
                <w:rFonts w:cs="Arial"/>
                <w:szCs w:val="20"/>
              </w:rPr>
            </w:pPr>
            <w:r>
              <w:rPr>
                <w:rFonts w:cs="Arial"/>
                <w:szCs w:val="20"/>
              </w:rPr>
              <w:t>81026</w:t>
            </w:r>
          </w:p>
        </w:tc>
        <w:tc>
          <w:tcPr>
            <w:tcW w:w="0" w:type="auto"/>
            <w:tcBorders>
              <w:top w:val="nil"/>
              <w:left w:val="nil"/>
              <w:bottom w:val="nil"/>
              <w:right w:val="nil"/>
            </w:tcBorders>
          </w:tcPr>
          <w:p w14:paraId="6202DC2A" w14:textId="77777777" w:rsidR="00B93757" w:rsidRDefault="00A95C04">
            <w:pPr>
              <w:rPr>
                <w:rFonts w:cs="Arial"/>
                <w:szCs w:val="20"/>
              </w:rPr>
            </w:pPr>
            <w:r>
              <w:rPr>
                <w:rFonts w:cs="Arial"/>
                <w:szCs w:val="20"/>
              </w:rPr>
              <w:t>1790.8</w:t>
            </w:r>
          </w:p>
        </w:tc>
        <w:tc>
          <w:tcPr>
            <w:tcW w:w="0" w:type="auto"/>
            <w:tcBorders>
              <w:top w:val="nil"/>
              <w:left w:val="nil"/>
              <w:bottom w:val="nil"/>
              <w:right w:val="nil"/>
            </w:tcBorders>
          </w:tcPr>
          <w:p w14:paraId="22C532D1" w14:textId="77777777" w:rsidR="00B93757" w:rsidRDefault="00A95C04">
            <w:pPr>
              <w:rPr>
                <w:rFonts w:cs="Arial"/>
                <w:szCs w:val="20"/>
              </w:rPr>
            </w:pPr>
            <w:r>
              <w:rPr>
                <w:rFonts w:cs="Arial"/>
                <w:szCs w:val="20"/>
              </w:rPr>
              <w:t>-0.10</w:t>
            </w:r>
          </w:p>
        </w:tc>
        <w:tc>
          <w:tcPr>
            <w:tcW w:w="0" w:type="auto"/>
            <w:tcBorders>
              <w:top w:val="nil"/>
              <w:left w:val="nil"/>
              <w:bottom w:val="nil"/>
              <w:right w:val="nil"/>
            </w:tcBorders>
          </w:tcPr>
          <w:p w14:paraId="023B4390" w14:textId="77777777" w:rsidR="00B93757" w:rsidRDefault="00A95C04">
            <w:pPr>
              <w:rPr>
                <w:rFonts w:cs="Arial"/>
                <w:szCs w:val="20"/>
              </w:rPr>
            </w:pPr>
            <w:r>
              <w:rPr>
                <w:rFonts w:cs="Arial"/>
                <w:szCs w:val="20"/>
              </w:rPr>
              <w:t>10252</w:t>
            </w:r>
          </w:p>
        </w:tc>
        <w:tc>
          <w:tcPr>
            <w:tcW w:w="0" w:type="auto"/>
            <w:tcBorders>
              <w:top w:val="nil"/>
              <w:left w:val="nil"/>
              <w:bottom w:val="nil"/>
              <w:right w:val="nil"/>
            </w:tcBorders>
          </w:tcPr>
          <w:p w14:paraId="369B914D" w14:textId="77777777" w:rsidR="00B93757" w:rsidRDefault="00A95C04">
            <w:pPr>
              <w:rPr>
                <w:rFonts w:cs="Arial"/>
                <w:szCs w:val="20"/>
              </w:rPr>
            </w:pPr>
            <w:r>
              <w:rPr>
                <w:rFonts w:cs="Arial"/>
                <w:szCs w:val="20"/>
              </w:rPr>
              <w:t>0.33</w:t>
            </w:r>
          </w:p>
        </w:tc>
        <w:tc>
          <w:tcPr>
            <w:tcW w:w="0" w:type="auto"/>
            <w:tcBorders>
              <w:top w:val="nil"/>
              <w:left w:val="nil"/>
              <w:bottom w:val="nil"/>
              <w:right w:val="nil"/>
            </w:tcBorders>
          </w:tcPr>
          <w:p w14:paraId="09221457" w14:textId="77777777" w:rsidR="00B93757" w:rsidRDefault="00A95C04">
            <w:pPr>
              <w:rPr>
                <w:rFonts w:cs="Arial"/>
                <w:szCs w:val="20"/>
              </w:rPr>
            </w:pPr>
            <w:r>
              <w:rPr>
                <w:rFonts w:cs="Arial"/>
                <w:szCs w:val="20"/>
              </w:rPr>
              <w:t>0.27</w:t>
            </w:r>
          </w:p>
        </w:tc>
      </w:tr>
      <w:tr w:rsidR="00B93757" w14:paraId="4DCF38DF" w14:textId="77777777">
        <w:tc>
          <w:tcPr>
            <w:tcW w:w="0" w:type="auto"/>
            <w:tcBorders>
              <w:top w:val="nil"/>
              <w:left w:val="nil"/>
              <w:right w:val="nil"/>
            </w:tcBorders>
          </w:tcPr>
          <w:p w14:paraId="058D3959" w14:textId="77777777" w:rsidR="00B93757" w:rsidRDefault="00A95C04">
            <w:pPr>
              <w:rPr>
                <w:rFonts w:cs="Arial"/>
                <w:szCs w:val="20"/>
              </w:rPr>
            </w:pPr>
            <w:r>
              <w:rPr>
                <w:rFonts w:cs="Arial"/>
                <w:szCs w:val="20"/>
              </w:rPr>
              <w:t>65621.0</w:t>
            </w:r>
          </w:p>
        </w:tc>
        <w:tc>
          <w:tcPr>
            <w:tcW w:w="0" w:type="auto"/>
            <w:tcBorders>
              <w:top w:val="nil"/>
              <w:left w:val="nil"/>
              <w:right w:val="nil"/>
            </w:tcBorders>
          </w:tcPr>
          <w:p w14:paraId="15DDC5B4" w14:textId="77777777" w:rsidR="00B93757" w:rsidRDefault="00A95C04">
            <w:pPr>
              <w:rPr>
                <w:rFonts w:cs="Arial"/>
                <w:szCs w:val="20"/>
              </w:rPr>
            </w:pPr>
            <w:r>
              <w:rPr>
                <w:rFonts w:cs="Arial"/>
                <w:szCs w:val="20"/>
              </w:rPr>
              <w:t>81186.0</w:t>
            </w:r>
          </w:p>
        </w:tc>
        <w:tc>
          <w:tcPr>
            <w:tcW w:w="0" w:type="auto"/>
            <w:tcBorders>
              <w:top w:val="nil"/>
              <w:left w:val="nil"/>
              <w:right w:val="nil"/>
            </w:tcBorders>
          </w:tcPr>
          <w:p w14:paraId="77F650F8" w14:textId="77777777" w:rsidR="00B93757" w:rsidRDefault="00A95C04">
            <w:pPr>
              <w:rPr>
                <w:rFonts w:cs="Arial"/>
                <w:szCs w:val="20"/>
              </w:rPr>
            </w:pPr>
            <w:r>
              <w:rPr>
                <w:rFonts w:cs="Arial"/>
                <w:szCs w:val="20"/>
              </w:rPr>
              <w:t>1690.8</w:t>
            </w:r>
          </w:p>
        </w:tc>
        <w:tc>
          <w:tcPr>
            <w:tcW w:w="0" w:type="auto"/>
            <w:tcBorders>
              <w:top w:val="nil"/>
              <w:left w:val="nil"/>
              <w:right w:val="nil"/>
            </w:tcBorders>
          </w:tcPr>
          <w:p w14:paraId="3F8D3E58" w14:textId="77777777" w:rsidR="00B93757" w:rsidRDefault="00A95C04">
            <w:pPr>
              <w:rPr>
                <w:rFonts w:cs="Arial"/>
                <w:szCs w:val="20"/>
              </w:rPr>
            </w:pPr>
            <w:r>
              <w:rPr>
                <w:rFonts w:cs="Arial"/>
                <w:szCs w:val="20"/>
              </w:rPr>
              <w:t>0.05</w:t>
            </w:r>
          </w:p>
        </w:tc>
        <w:tc>
          <w:tcPr>
            <w:tcW w:w="0" w:type="auto"/>
            <w:tcBorders>
              <w:top w:val="nil"/>
              <w:left w:val="nil"/>
              <w:right w:val="nil"/>
            </w:tcBorders>
          </w:tcPr>
          <w:p w14:paraId="289D8060" w14:textId="77777777" w:rsidR="00B93757" w:rsidRDefault="00A95C04">
            <w:pPr>
              <w:rPr>
                <w:rFonts w:cs="Arial"/>
                <w:szCs w:val="20"/>
              </w:rPr>
            </w:pPr>
            <w:r>
              <w:rPr>
                <w:rFonts w:cs="Arial"/>
                <w:szCs w:val="20"/>
              </w:rPr>
              <w:t>10552</w:t>
            </w:r>
          </w:p>
        </w:tc>
        <w:tc>
          <w:tcPr>
            <w:tcW w:w="0" w:type="auto"/>
            <w:tcBorders>
              <w:top w:val="nil"/>
              <w:left w:val="nil"/>
              <w:right w:val="nil"/>
            </w:tcBorders>
          </w:tcPr>
          <w:p w14:paraId="3D52A483" w14:textId="77777777" w:rsidR="00B93757" w:rsidRDefault="00A95C04">
            <w:pPr>
              <w:rPr>
                <w:rFonts w:cs="Arial"/>
                <w:szCs w:val="20"/>
              </w:rPr>
            </w:pPr>
            <w:r>
              <w:rPr>
                <w:rFonts w:cs="Arial"/>
                <w:szCs w:val="20"/>
              </w:rPr>
              <w:t>0.36</w:t>
            </w:r>
          </w:p>
        </w:tc>
        <w:tc>
          <w:tcPr>
            <w:tcW w:w="0" w:type="auto"/>
            <w:tcBorders>
              <w:top w:val="nil"/>
              <w:left w:val="nil"/>
              <w:right w:val="nil"/>
            </w:tcBorders>
          </w:tcPr>
          <w:p w14:paraId="267E13ED" w14:textId="77777777" w:rsidR="00B93757" w:rsidRDefault="00A95C04">
            <w:pPr>
              <w:rPr>
                <w:rFonts w:cs="Arial"/>
                <w:szCs w:val="20"/>
              </w:rPr>
            </w:pPr>
            <w:r>
              <w:rPr>
                <w:rFonts w:cs="Arial"/>
                <w:szCs w:val="20"/>
              </w:rPr>
              <w:t>0.29</w:t>
            </w:r>
          </w:p>
        </w:tc>
      </w:tr>
    </w:tbl>
    <w:p w14:paraId="21C5B1AF" w14:textId="77777777" w:rsidR="00B93757" w:rsidRDefault="00B93757"/>
    <w:p w14:paraId="383E44EA" w14:textId="77777777" w:rsidR="00B93757" w:rsidRDefault="00A95C04">
      <w:pPr>
        <w:jc w:val="center"/>
      </w:pPr>
      <w:r>
        <w:t xml:space="preserve">Table </w:t>
      </w:r>
      <w:r>
        <w:rPr>
          <w:rFonts w:hint="eastAsia"/>
        </w:rPr>
        <w:t>3</w:t>
      </w:r>
      <w:r>
        <w:t>: Real-Time Data Transmitted by Sensors</w:t>
      </w:r>
    </w:p>
    <w:p w14:paraId="47E6A3A4" w14:textId="77777777" w:rsidR="00B93757" w:rsidRDefault="00B93757">
      <w:pPr>
        <w:jc w:val="center"/>
      </w:pPr>
    </w:p>
    <w:tbl>
      <w:tblPr>
        <w:tblStyle w:val="TableGrid"/>
        <w:tblW w:w="0" w:type="auto"/>
        <w:tblLook w:val="04A0" w:firstRow="1" w:lastRow="0" w:firstColumn="1" w:lastColumn="0" w:noHBand="0" w:noVBand="1"/>
      </w:tblPr>
      <w:tblGrid>
        <w:gridCol w:w="1289"/>
        <w:gridCol w:w="1290"/>
        <w:gridCol w:w="1171"/>
        <w:gridCol w:w="1360"/>
        <w:gridCol w:w="1092"/>
        <w:gridCol w:w="1150"/>
        <w:gridCol w:w="1170"/>
      </w:tblGrid>
      <w:tr w:rsidR="00B93757" w14:paraId="71259B36" w14:textId="77777777">
        <w:tc>
          <w:tcPr>
            <w:tcW w:w="0" w:type="auto"/>
            <w:tcBorders>
              <w:left w:val="nil"/>
              <w:right w:val="nil"/>
            </w:tcBorders>
          </w:tcPr>
          <w:p w14:paraId="7620B439" w14:textId="77777777" w:rsidR="00B93757" w:rsidRDefault="00A95C04">
            <w:pPr>
              <w:rPr>
                <w:rFonts w:eastAsia="SimSun" w:cs="Arial"/>
                <w:sz w:val="18"/>
                <w:szCs w:val="18"/>
              </w:rPr>
            </w:pPr>
            <w:r>
              <w:rPr>
                <w:rFonts w:eastAsia="SimSun" w:cs="Arial"/>
                <w:sz w:val="18"/>
                <w:szCs w:val="18"/>
              </w:rPr>
              <w:t>Bridge Position</w:t>
            </w:r>
            <w:r>
              <w:rPr>
                <w:rFonts w:eastAsia="SimSun" w:cs="Arial" w:hint="eastAsia"/>
                <w:sz w:val="18"/>
                <w:szCs w:val="18"/>
              </w:rPr>
              <w:t>(mm)</w:t>
            </w:r>
          </w:p>
        </w:tc>
        <w:tc>
          <w:tcPr>
            <w:tcW w:w="1290" w:type="dxa"/>
            <w:tcBorders>
              <w:left w:val="nil"/>
              <w:right w:val="nil"/>
            </w:tcBorders>
          </w:tcPr>
          <w:p w14:paraId="5FAEF341" w14:textId="77777777" w:rsidR="00B93757" w:rsidRDefault="00A95C04">
            <w:pPr>
              <w:rPr>
                <w:rFonts w:eastAsia="SimSun" w:cs="Arial"/>
                <w:sz w:val="18"/>
                <w:szCs w:val="18"/>
              </w:rPr>
            </w:pPr>
            <w:r>
              <w:rPr>
                <w:rFonts w:eastAsia="SimSun" w:cs="Arial"/>
                <w:sz w:val="18"/>
                <w:szCs w:val="18"/>
              </w:rPr>
              <w:t>Trolley Position</w:t>
            </w:r>
            <w:r>
              <w:rPr>
                <w:rFonts w:eastAsia="SimSun" w:cs="Arial" w:hint="eastAsia"/>
                <w:sz w:val="18"/>
                <w:szCs w:val="18"/>
              </w:rPr>
              <w:t>(mm)</w:t>
            </w:r>
          </w:p>
        </w:tc>
        <w:tc>
          <w:tcPr>
            <w:tcW w:w="1171" w:type="dxa"/>
            <w:tcBorders>
              <w:left w:val="nil"/>
              <w:right w:val="nil"/>
            </w:tcBorders>
          </w:tcPr>
          <w:p w14:paraId="55B6EAE4" w14:textId="77777777" w:rsidR="00B93757" w:rsidRDefault="00A95C04">
            <w:pPr>
              <w:rPr>
                <w:rFonts w:cs="Arial"/>
                <w:sz w:val="18"/>
                <w:szCs w:val="18"/>
              </w:rPr>
            </w:pPr>
            <w:r>
              <w:rPr>
                <w:rFonts w:eastAsia="SimSun" w:cs="Arial"/>
                <w:sz w:val="18"/>
                <w:szCs w:val="18"/>
              </w:rPr>
              <w:t>Hoisting Height</w:t>
            </w:r>
            <w:r>
              <w:rPr>
                <w:rFonts w:eastAsia="SimSun" w:cs="Arial" w:hint="eastAsia"/>
                <w:sz w:val="18"/>
                <w:szCs w:val="18"/>
              </w:rPr>
              <w:t>(mm)</w:t>
            </w:r>
          </w:p>
        </w:tc>
        <w:tc>
          <w:tcPr>
            <w:tcW w:w="0" w:type="auto"/>
            <w:tcBorders>
              <w:left w:val="nil"/>
              <w:right w:val="nil"/>
            </w:tcBorders>
          </w:tcPr>
          <w:p w14:paraId="655E0458" w14:textId="77777777" w:rsidR="00B93757" w:rsidRDefault="00A95C04">
            <w:pPr>
              <w:rPr>
                <w:rFonts w:eastAsia="SimSun" w:cs="Arial"/>
                <w:sz w:val="18"/>
                <w:szCs w:val="18"/>
              </w:rPr>
            </w:pPr>
            <w:r>
              <w:rPr>
                <w:rFonts w:eastAsia="SimSun" w:cs="Arial"/>
                <w:sz w:val="18"/>
                <w:szCs w:val="18"/>
              </w:rPr>
              <w:t>Swing Angle (Horizontal</w:t>
            </w:r>
            <w:proofErr w:type="gramStart"/>
            <w:r>
              <w:rPr>
                <w:rFonts w:eastAsia="SimSun" w:cs="Arial"/>
                <w:sz w:val="18"/>
                <w:szCs w:val="18"/>
              </w:rPr>
              <w:t>)</w:t>
            </w:r>
            <w:r>
              <w:rPr>
                <w:rFonts w:eastAsia="SimSun" w:cs="Arial" w:hint="eastAsia"/>
                <w:sz w:val="18"/>
                <w:szCs w:val="18"/>
              </w:rPr>
              <w:t>(</w:t>
            </w:r>
            <w:proofErr w:type="gramEnd"/>
            <w:r>
              <w:rPr>
                <w:rFonts w:cs="Arial"/>
                <w:sz w:val="18"/>
                <w:szCs w:val="18"/>
              </w:rPr>
              <w:t>°</w:t>
            </w:r>
            <w:r>
              <w:rPr>
                <w:rFonts w:eastAsia="SimSun" w:cs="Arial" w:hint="eastAsia"/>
                <w:sz w:val="18"/>
                <w:szCs w:val="18"/>
              </w:rPr>
              <w:t>)</w:t>
            </w:r>
          </w:p>
        </w:tc>
        <w:tc>
          <w:tcPr>
            <w:tcW w:w="0" w:type="auto"/>
            <w:tcBorders>
              <w:left w:val="nil"/>
              <w:right w:val="nil"/>
            </w:tcBorders>
          </w:tcPr>
          <w:p w14:paraId="62D983CD" w14:textId="77777777" w:rsidR="00B93757" w:rsidRDefault="00A95C04">
            <w:pPr>
              <w:rPr>
                <w:rFonts w:eastAsia="SimSun" w:cs="Arial"/>
                <w:sz w:val="18"/>
                <w:szCs w:val="18"/>
              </w:rPr>
            </w:pPr>
            <w:r>
              <w:rPr>
                <w:rFonts w:eastAsia="SimSun" w:cs="Arial"/>
                <w:sz w:val="18"/>
                <w:szCs w:val="18"/>
              </w:rPr>
              <w:t>Load Weight</w:t>
            </w:r>
            <w:r>
              <w:rPr>
                <w:rFonts w:eastAsia="SimSun" w:cs="Arial" w:hint="eastAsia"/>
                <w:sz w:val="18"/>
                <w:szCs w:val="18"/>
              </w:rPr>
              <w:t>(kg)</w:t>
            </w:r>
          </w:p>
        </w:tc>
        <w:tc>
          <w:tcPr>
            <w:tcW w:w="0" w:type="auto"/>
            <w:tcBorders>
              <w:left w:val="nil"/>
              <w:right w:val="nil"/>
            </w:tcBorders>
          </w:tcPr>
          <w:p w14:paraId="4DA23586" w14:textId="77777777" w:rsidR="00B93757" w:rsidRDefault="00A95C04">
            <w:pPr>
              <w:rPr>
                <w:rFonts w:eastAsia="SimSun" w:cs="Arial"/>
                <w:sz w:val="18"/>
                <w:szCs w:val="18"/>
              </w:rPr>
            </w:pPr>
            <w:r>
              <w:rPr>
                <w:rFonts w:eastAsia="SimSun" w:cs="Arial"/>
                <w:sz w:val="18"/>
                <w:szCs w:val="18"/>
              </w:rPr>
              <w:t>Bridge Travel</w:t>
            </w:r>
          </w:p>
          <w:p w14:paraId="62EC3EA7" w14:textId="77777777" w:rsidR="00B93757" w:rsidRDefault="00A95C04">
            <w:pPr>
              <w:rPr>
                <w:rFonts w:eastAsia="SimSun" w:cs="Arial"/>
                <w:sz w:val="18"/>
                <w:szCs w:val="18"/>
              </w:rPr>
            </w:pPr>
            <w:r>
              <w:rPr>
                <w:rFonts w:eastAsia="SimSun" w:cs="Arial"/>
                <w:sz w:val="18"/>
                <w:szCs w:val="18"/>
              </w:rPr>
              <w:t>Speed</w:t>
            </w:r>
            <w:r>
              <w:rPr>
                <w:rFonts w:eastAsia="SimSun" w:cs="Arial" w:hint="eastAsia"/>
                <w:sz w:val="18"/>
                <w:szCs w:val="18"/>
              </w:rPr>
              <w:t>(</w:t>
            </w:r>
            <w:r>
              <w:rPr>
                <w:rFonts w:eastAsia="SimSun" w:cs="Arial"/>
                <w:sz w:val="18"/>
                <w:szCs w:val="18"/>
              </w:rPr>
              <w:t>m/s</w:t>
            </w:r>
            <w:r>
              <w:rPr>
                <w:rFonts w:eastAsia="SimSun" w:cs="Arial" w:hint="eastAsia"/>
                <w:sz w:val="18"/>
                <w:szCs w:val="18"/>
              </w:rPr>
              <w:t>)</w:t>
            </w:r>
          </w:p>
        </w:tc>
        <w:tc>
          <w:tcPr>
            <w:tcW w:w="0" w:type="auto"/>
            <w:tcBorders>
              <w:left w:val="nil"/>
              <w:right w:val="nil"/>
            </w:tcBorders>
          </w:tcPr>
          <w:p w14:paraId="1C2C78DE" w14:textId="77777777" w:rsidR="00B93757" w:rsidRDefault="00A95C04">
            <w:pPr>
              <w:rPr>
                <w:rFonts w:cs="Arial"/>
                <w:sz w:val="18"/>
                <w:szCs w:val="18"/>
              </w:rPr>
            </w:pPr>
            <w:r>
              <w:rPr>
                <w:rFonts w:eastAsia="SimSun" w:cs="Arial"/>
                <w:sz w:val="18"/>
                <w:szCs w:val="18"/>
              </w:rPr>
              <w:t>Trolley</w:t>
            </w:r>
            <w:r>
              <w:rPr>
                <w:rFonts w:eastAsia="SimSun" w:cs="Arial" w:hint="eastAsia"/>
                <w:sz w:val="18"/>
                <w:szCs w:val="18"/>
              </w:rPr>
              <w:t xml:space="preserve"> </w:t>
            </w:r>
            <w:r>
              <w:rPr>
                <w:rFonts w:eastAsia="SimSun" w:cs="Arial"/>
                <w:sz w:val="18"/>
                <w:szCs w:val="18"/>
              </w:rPr>
              <w:t>Travel Speed</w:t>
            </w:r>
            <w:r>
              <w:rPr>
                <w:rFonts w:eastAsia="SimSun" w:cs="Arial" w:hint="eastAsia"/>
                <w:sz w:val="18"/>
                <w:szCs w:val="18"/>
              </w:rPr>
              <w:t>(</w:t>
            </w:r>
            <w:r>
              <w:rPr>
                <w:rFonts w:eastAsia="SimSun" w:cs="Arial"/>
                <w:sz w:val="18"/>
                <w:szCs w:val="18"/>
              </w:rPr>
              <w:t>m/s</w:t>
            </w:r>
            <w:r>
              <w:rPr>
                <w:rFonts w:eastAsia="SimSun" w:cs="Arial" w:hint="eastAsia"/>
                <w:sz w:val="18"/>
                <w:szCs w:val="18"/>
              </w:rPr>
              <w:t>)</w:t>
            </w:r>
          </w:p>
        </w:tc>
      </w:tr>
      <w:tr w:rsidR="00B93757" w14:paraId="4F43C2F0" w14:textId="77777777">
        <w:tc>
          <w:tcPr>
            <w:tcW w:w="1289" w:type="dxa"/>
            <w:tcBorders>
              <w:left w:val="nil"/>
              <w:bottom w:val="nil"/>
              <w:right w:val="nil"/>
            </w:tcBorders>
            <w:vAlign w:val="bottom"/>
          </w:tcPr>
          <w:p w14:paraId="4AC05A28" w14:textId="77777777" w:rsidR="00B93757" w:rsidRDefault="00A95C04">
            <w:pPr>
              <w:rPr>
                <w:rFonts w:cs="Arial"/>
                <w:szCs w:val="20"/>
              </w:rPr>
            </w:pPr>
            <w:r>
              <w:rPr>
                <w:rFonts w:cs="Arial" w:hint="eastAsia"/>
                <w:szCs w:val="20"/>
              </w:rPr>
              <w:t>65710</w:t>
            </w:r>
          </w:p>
        </w:tc>
        <w:tc>
          <w:tcPr>
            <w:tcW w:w="1290" w:type="dxa"/>
            <w:tcBorders>
              <w:left w:val="nil"/>
              <w:bottom w:val="nil"/>
              <w:right w:val="nil"/>
            </w:tcBorders>
            <w:vAlign w:val="bottom"/>
          </w:tcPr>
          <w:p w14:paraId="504F8DF7" w14:textId="77777777" w:rsidR="00B93757" w:rsidRDefault="00A95C04">
            <w:pPr>
              <w:rPr>
                <w:rFonts w:cs="Arial"/>
                <w:szCs w:val="20"/>
              </w:rPr>
            </w:pPr>
            <w:r>
              <w:rPr>
                <w:rFonts w:cs="Arial" w:hint="eastAsia"/>
                <w:szCs w:val="20"/>
              </w:rPr>
              <w:t>81150</w:t>
            </w:r>
          </w:p>
        </w:tc>
        <w:tc>
          <w:tcPr>
            <w:tcW w:w="1171" w:type="dxa"/>
            <w:tcBorders>
              <w:left w:val="nil"/>
              <w:bottom w:val="nil"/>
              <w:right w:val="nil"/>
            </w:tcBorders>
            <w:vAlign w:val="bottom"/>
          </w:tcPr>
          <w:p w14:paraId="170629FB" w14:textId="77777777" w:rsidR="00B93757" w:rsidRDefault="00A95C04">
            <w:pPr>
              <w:rPr>
                <w:rFonts w:cs="Arial"/>
                <w:szCs w:val="20"/>
              </w:rPr>
            </w:pPr>
            <w:r>
              <w:rPr>
                <w:rFonts w:cs="Arial" w:hint="eastAsia"/>
                <w:szCs w:val="20"/>
              </w:rPr>
              <w:t>1720</w:t>
            </w:r>
          </w:p>
        </w:tc>
        <w:tc>
          <w:tcPr>
            <w:tcW w:w="1360" w:type="dxa"/>
            <w:tcBorders>
              <w:left w:val="nil"/>
              <w:bottom w:val="nil"/>
              <w:right w:val="nil"/>
            </w:tcBorders>
            <w:vAlign w:val="bottom"/>
          </w:tcPr>
          <w:p w14:paraId="62852F37" w14:textId="77777777" w:rsidR="00B93757" w:rsidRDefault="00A95C04">
            <w:pPr>
              <w:rPr>
                <w:rFonts w:cs="Arial"/>
                <w:szCs w:val="20"/>
              </w:rPr>
            </w:pPr>
            <w:r>
              <w:rPr>
                <w:rFonts w:cs="Arial" w:hint="eastAsia"/>
                <w:szCs w:val="20"/>
              </w:rPr>
              <w:t>-0.01</w:t>
            </w:r>
          </w:p>
        </w:tc>
        <w:tc>
          <w:tcPr>
            <w:tcW w:w="1092" w:type="dxa"/>
            <w:tcBorders>
              <w:left w:val="nil"/>
              <w:bottom w:val="nil"/>
              <w:right w:val="nil"/>
            </w:tcBorders>
            <w:vAlign w:val="bottom"/>
          </w:tcPr>
          <w:p w14:paraId="2A713131" w14:textId="77777777" w:rsidR="00B93757" w:rsidRDefault="00A95C04">
            <w:pPr>
              <w:rPr>
                <w:rFonts w:cs="Arial"/>
                <w:szCs w:val="20"/>
              </w:rPr>
            </w:pPr>
            <w:r>
              <w:rPr>
                <w:rFonts w:cs="Arial" w:hint="eastAsia"/>
                <w:szCs w:val="20"/>
              </w:rPr>
              <w:t>10460</w:t>
            </w:r>
          </w:p>
        </w:tc>
        <w:tc>
          <w:tcPr>
            <w:tcW w:w="1150" w:type="dxa"/>
            <w:tcBorders>
              <w:left w:val="nil"/>
              <w:bottom w:val="nil"/>
              <w:right w:val="nil"/>
            </w:tcBorders>
            <w:vAlign w:val="bottom"/>
          </w:tcPr>
          <w:p w14:paraId="5378E0F8" w14:textId="77777777" w:rsidR="00B93757" w:rsidRDefault="00A95C04">
            <w:pPr>
              <w:rPr>
                <w:rFonts w:cs="Arial"/>
                <w:szCs w:val="20"/>
              </w:rPr>
            </w:pPr>
            <w:r>
              <w:rPr>
                <w:rFonts w:cs="Arial" w:hint="eastAsia"/>
                <w:szCs w:val="20"/>
              </w:rPr>
              <w:t>0.36</w:t>
            </w:r>
          </w:p>
        </w:tc>
        <w:tc>
          <w:tcPr>
            <w:tcW w:w="1170" w:type="dxa"/>
            <w:tcBorders>
              <w:left w:val="nil"/>
              <w:bottom w:val="nil"/>
              <w:right w:val="nil"/>
            </w:tcBorders>
            <w:vAlign w:val="bottom"/>
          </w:tcPr>
          <w:p w14:paraId="5F5B5E76" w14:textId="77777777" w:rsidR="00B93757" w:rsidRDefault="00A95C04">
            <w:pPr>
              <w:rPr>
                <w:rFonts w:cs="Arial"/>
                <w:szCs w:val="20"/>
              </w:rPr>
            </w:pPr>
            <w:r>
              <w:rPr>
                <w:rFonts w:cs="Arial" w:hint="eastAsia"/>
                <w:szCs w:val="20"/>
              </w:rPr>
              <w:t>0.27</w:t>
            </w:r>
          </w:p>
        </w:tc>
      </w:tr>
      <w:tr w:rsidR="00B93757" w14:paraId="0551FC95" w14:textId="77777777">
        <w:tc>
          <w:tcPr>
            <w:tcW w:w="1289" w:type="dxa"/>
            <w:tcBorders>
              <w:top w:val="nil"/>
              <w:left w:val="nil"/>
              <w:bottom w:val="nil"/>
              <w:right w:val="nil"/>
            </w:tcBorders>
            <w:vAlign w:val="bottom"/>
          </w:tcPr>
          <w:p w14:paraId="759A4481" w14:textId="77777777" w:rsidR="00B93757" w:rsidRDefault="00A95C04">
            <w:pPr>
              <w:rPr>
                <w:rFonts w:cs="Arial"/>
                <w:szCs w:val="20"/>
              </w:rPr>
            </w:pPr>
            <w:r>
              <w:rPr>
                <w:rFonts w:cs="Arial" w:hint="eastAsia"/>
                <w:szCs w:val="20"/>
              </w:rPr>
              <w:t>65770</w:t>
            </w:r>
          </w:p>
        </w:tc>
        <w:tc>
          <w:tcPr>
            <w:tcW w:w="1290" w:type="dxa"/>
            <w:tcBorders>
              <w:top w:val="nil"/>
              <w:left w:val="nil"/>
              <w:bottom w:val="nil"/>
              <w:right w:val="nil"/>
            </w:tcBorders>
            <w:vAlign w:val="bottom"/>
          </w:tcPr>
          <w:p w14:paraId="3A430878" w14:textId="77777777" w:rsidR="00B93757" w:rsidRDefault="00A95C04">
            <w:pPr>
              <w:rPr>
                <w:rFonts w:cs="Arial"/>
                <w:szCs w:val="20"/>
              </w:rPr>
            </w:pPr>
            <w:r>
              <w:rPr>
                <w:rFonts w:cs="Arial" w:hint="eastAsia"/>
                <w:szCs w:val="20"/>
              </w:rPr>
              <w:t>81140</w:t>
            </w:r>
          </w:p>
        </w:tc>
        <w:tc>
          <w:tcPr>
            <w:tcW w:w="1171" w:type="dxa"/>
            <w:tcBorders>
              <w:top w:val="nil"/>
              <w:left w:val="nil"/>
              <w:bottom w:val="nil"/>
              <w:right w:val="nil"/>
            </w:tcBorders>
            <w:vAlign w:val="bottom"/>
          </w:tcPr>
          <w:p w14:paraId="38A8A3F5" w14:textId="77777777" w:rsidR="00B93757" w:rsidRDefault="00A95C04">
            <w:pPr>
              <w:rPr>
                <w:rFonts w:cs="Arial"/>
                <w:szCs w:val="20"/>
              </w:rPr>
            </w:pPr>
            <w:r>
              <w:rPr>
                <w:rFonts w:cs="Arial" w:hint="eastAsia"/>
                <w:szCs w:val="20"/>
              </w:rPr>
              <w:t>1735</w:t>
            </w:r>
          </w:p>
        </w:tc>
        <w:tc>
          <w:tcPr>
            <w:tcW w:w="1360" w:type="dxa"/>
            <w:tcBorders>
              <w:top w:val="nil"/>
              <w:left w:val="nil"/>
              <w:bottom w:val="nil"/>
              <w:right w:val="nil"/>
            </w:tcBorders>
            <w:vAlign w:val="bottom"/>
          </w:tcPr>
          <w:p w14:paraId="38A6C8F8" w14:textId="77777777" w:rsidR="00B93757" w:rsidRDefault="00A95C04">
            <w:pPr>
              <w:rPr>
                <w:rFonts w:cs="Arial"/>
                <w:szCs w:val="20"/>
              </w:rPr>
            </w:pPr>
            <w:r>
              <w:rPr>
                <w:rFonts w:cs="Arial" w:hint="eastAsia"/>
                <w:szCs w:val="20"/>
              </w:rPr>
              <w:t>0.06</w:t>
            </w:r>
          </w:p>
        </w:tc>
        <w:tc>
          <w:tcPr>
            <w:tcW w:w="1092" w:type="dxa"/>
            <w:tcBorders>
              <w:top w:val="nil"/>
              <w:left w:val="nil"/>
              <w:bottom w:val="nil"/>
              <w:right w:val="nil"/>
            </w:tcBorders>
            <w:vAlign w:val="bottom"/>
          </w:tcPr>
          <w:p w14:paraId="71789933" w14:textId="77777777" w:rsidR="00B93757" w:rsidRDefault="00A95C04">
            <w:pPr>
              <w:rPr>
                <w:rFonts w:cs="Arial"/>
                <w:szCs w:val="20"/>
              </w:rPr>
            </w:pPr>
            <w:r>
              <w:rPr>
                <w:rFonts w:cs="Arial" w:hint="eastAsia"/>
                <w:szCs w:val="20"/>
              </w:rPr>
              <w:t>10640</w:t>
            </w:r>
          </w:p>
        </w:tc>
        <w:tc>
          <w:tcPr>
            <w:tcW w:w="1150" w:type="dxa"/>
            <w:tcBorders>
              <w:top w:val="nil"/>
              <w:left w:val="nil"/>
              <w:bottom w:val="nil"/>
              <w:right w:val="nil"/>
            </w:tcBorders>
            <w:vAlign w:val="bottom"/>
          </w:tcPr>
          <w:p w14:paraId="3A9A21D4" w14:textId="77777777" w:rsidR="00B93757" w:rsidRDefault="00A95C04">
            <w:pPr>
              <w:rPr>
                <w:rFonts w:cs="Arial"/>
                <w:szCs w:val="20"/>
              </w:rPr>
            </w:pPr>
            <w:r>
              <w:rPr>
                <w:rFonts w:cs="Arial" w:hint="eastAsia"/>
                <w:szCs w:val="20"/>
              </w:rPr>
              <w:t>0.36</w:t>
            </w:r>
          </w:p>
        </w:tc>
        <w:tc>
          <w:tcPr>
            <w:tcW w:w="1170" w:type="dxa"/>
            <w:tcBorders>
              <w:top w:val="nil"/>
              <w:left w:val="nil"/>
              <w:bottom w:val="nil"/>
              <w:right w:val="nil"/>
            </w:tcBorders>
            <w:vAlign w:val="bottom"/>
          </w:tcPr>
          <w:p w14:paraId="461095DC" w14:textId="77777777" w:rsidR="00B93757" w:rsidRDefault="00A95C04">
            <w:pPr>
              <w:rPr>
                <w:rFonts w:cs="Arial"/>
                <w:szCs w:val="20"/>
              </w:rPr>
            </w:pPr>
            <w:r>
              <w:rPr>
                <w:rFonts w:cs="Arial" w:hint="eastAsia"/>
                <w:szCs w:val="20"/>
              </w:rPr>
              <w:t>0.26</w:t>
            </w:r>
          </w:p>
        </w:tc>
      </w:tr>
      <w:tr w:rsidR="00B93757" w14:paraId="65BD9093" w14:textId="77777777">
        <w:tc>
          <w:tcPr>
            <w:tcW w:w="1289" w:type="dxa"/>
            <w:tcBorders>
              <w:top w:val="nil"/>
              <w:left w:val="nil"/>
              <w:bottom w:val="nil"/>
              <w:right w:val="nil"/>
            </w:tcBorders>
            <w:vAlign w:val="bottom"/>
          </w:tcPr>
          <w:p w14:paraId="35538392" w14:textId="77777777" w:rsidR="00B93757" w:rsidRDefault="00A95C04">
            <w:pPr>
              <w:rPr>
                <w:rFonts w:cs="Arial"/>
                <w:szCs w:val="20"/>
              </w:rPr>
            </w:pPr>
            <w:r>
              <w:rPr>
                <w:rFonts w:cs="Arial" w:hint="eastAsia"/>
                <w:szCs w:val="20"/>
              </w:rPr>
              <w:t>65580</w:t>
            </w:r>
          </w:p>
        </w:tc>
        <w:tc>
          <w:tcPr>
            <w:tcW w:w="1290" w:type="dxa"/>
            <w:tcBorders>
              <w:top w:val="nil"/>
              <w:left w:val="nil"/>
              <w:bottom w:val="nil"/>
              <w:right w:val="nil"/>
            </w:tcBorders>
            <w:vAlign w:val="bottom"/>
          </w:tcPr>
          <w:p w14:paraId="5FEB4EA8" w14:textId="77777777" w:rsidR="00B93757" w:rsidRDefault="00A95C04">
            <w:pPr>
              <w:rPr>
                <w:rFonts w:cs="Arial"/>
                <w:szCs w:val="20"/>
              </w:rPr>
            </w:pPr>
            <w:r>
              <w:rPr>
                <w:rFonts w:cs="Arial" w:hint="eastAsia"/>
                <w:szCs w:val="20"/>
              </w:rPr>
              <w:t>81390</w:t>
            </w:r>
          </w:p>
        </w:tc>
        <w:tc>
          <w:tcPr>
            <w:tcW w:w="1171" w:type="dxa"/>
            <w:tcBorders>
              <w:top w:val="nil"/>
              <w:left w:val="nil"/>
              <w:bottom w:val="nil"/>
              <w:right w:val="nil"/>
            </w:tcBorders>
            <w:vAlign w:val="bottom"/>
          </w:tcPr>
          <w:p w14:paraId="61355BF8" w14:textId="77777777" w:rsidR="00B93757" w:rsidRDefault="00A95C04">
            <w:pPr>
              <w:rPr>
                <w:rFonts w:cs="Arial"/>
                <w:szCs w:val="20"/>
              </w:rPr>
            </w:pPr>
            <w:r>
              <w:rPr>
                <w:rFonts w:cs="Arial" w:hint="eastAsia"/>
                <w:szCs w:val="20"/>
              </w:rPr>
              <w:t>1605</w:t>
            </w:r>
          </w:p>
        </w:tc>
        <w:tc>
          <w:tcPr>
            <w:tcW w:w="1360" w:type="dxa"/>
            <w:tcBorders>
              <w:top w:val="nil"/>
              <w:left w:val="nil"/>
              <w:bottom w:val="nil"/>
              <w:right w:val="nil"/>
            </w:tcBorders>
            <w:vAlign w:val="bottom"/>
          </w:tcPr>
          <w:p w14:paraId="57162A3C" w14:textId="77777777" w:rsidR="00B93757" w:rsidRDefault="00A95C04">
            <w:pPr>
              <w:rPr>
                <w:rFonts w:cs="Arial"/>
                <w:szCs w:val="20"/>
              </w:rPr>
            </w:pPr>
            <w:r>
              <w:rPr>
                <w:rFonts w:cs="Arial" w:hint="eastAsia"/>
                <w:szCs w:val="20"/>
              </w:rPr>
              <w:t>-0.2</w:t>
            </w:r>
          </w:p>
        </w:tc>
        <w:tc>
          <w:tcPr>
            <w:tcW w:w="1092" w:type="dxa"/>
            <w:tcBorders>
              <w:top w:val="nil"/>
              <w:left w:val="nil"/>
              <w:bottom w:val="nil"/>
              <w:right w:val="nil"/>
            </w:tcBorders>
            <w:vAlign w:val="bottom"/>
          </w:tcPr>
          <w:p w14:paraId="085F2448" w14:textId="77777777" w:rsidR="00B93757" w:rsidRDefault="00A95C04">
            <w:pPr>
              <w:rPr>
                <w:rFonts w:cs="Arial"/>
                <w:szCs w:val="20"/>
              </w:rPr>
            </w:pPr>
            <w:r>
              <w:rPr>
                <w:rFonts w:cs="Arial" w:hint="eastAsia"/>
                <w:szCs w:val="20"/>
              </w:rPr>
              <w:t>10170</w:t>
            </w:r>
          </w:p>
        </w:tc>
        <w:tc>
          <w:tcPr>
            <w:tcW w:w="1150" w:type="dxa"/>
            <w:tcBorders>
              <w:top w:val="nil"/>
              <w:left w:val="nil"/>
              <w:bottom w:val="nil"/>
              <w:right w:val="nil"/>
            </w:tcBorders>
            <w:vAlign w:val="bottom"/>
          </w:tcPr>
          <w:p w14:paraId="44FF8186" w14:textId="77777777" w:rsidR="00B93757" w:rsidRDefault="00A95C04">
            <w:pPr>
              <w:rPr>
                <w:rFonts w:cs="Arial"/>
                <w:szCs w:val="20"/>
              </w:rPr>
            </w:pPr>
            <w:r>
              <w:rPr>
                <w:rFonts w:cs="Arial" w:hint="eastAsia"/>
                <w:szCs w:val="20"/>
              </w:rPr>
              <w:t>0.31</w:t>
            </w:r>
          </w:p>
        </w:tc>
        <w:tc>
          <w:tcPr>
            <w:tcW w:w="1170" w:type="dxa"/>
            <w:tcBorders>
              <w:top w:val="nil"/>
              <w:left w:val="nil"/>
              <w:bottom w:val="nil"/>
              <w:right w:val="nil"/>
            </w:tcBorders>
            <w:vAlign w:val="bottom"/>
          </w:tcPr>
          <w:p w14:paraId="1918C155" w14:textId="77777777" w:rsidR="00B93757" w:rsidRDefault="00A95C04">
            <w:pPr>
              <w:rPr>
                <w:rFonts w:cs="Arial"/>
                <w:szCs w:val="20"/>
              </w:rPr>
            </w:pPr>
            <w:r>
              <w:rPr>
                <w:rFonts w:cs="Arial" w:hint="eastAsia"/>
                <w:szCs w:val="20"/>
              </w:rPr>
              <w:t>0.3</w:t>
            </w:r>
          </w:p>
        </w:tc>
      </w:tr>
      <w:tr w:rsidR="00B93757" w14:paraId="7DF0B71C" w14:textId="77777777">
        <w:tc>
          <w:tcPr>
            <w:tcW w:w="1289" w:type="dxa"/>
            <w:tcBorders>
              <w:top w:val="nil"/>
              <w:left w:val="nil"/>
              <w:bottom w:val="nil"/>
              <w:right w:val="nil"/>
            </w:tcBorders>
            <w:vAlign w:val="bottom"/>
          </w:tcPr>
          <w:p w14:paraId="3460482C" w14:textId="77777777" w:rsidR="00B93757" w:rsidRDefault="00A95C04">
            <w:pPr>
              <w:rPr>
                <w:rFonts w:cs="Arial"/>
                <w:szCs w:val="20"/>
              </w:rPr>
            </w:pPr>
            <w:r>
              <w:rPr>
                <w:rFonts w:cs="Arial" w:hint="eastAsia"/>
                <w:szCs w:val="20"/>
              </w:rPr>
              <w:t>65790</w:t>
            </w:r>
          </w:p>
        </w:tc>
        <w:tc>
          <w:tcPr>
            <w:tcW w:w="1290" w:type="dxa"/>
            <w:tcBorders>
              <w:top w:val="nil"/>
              <w:left w:val="nil"/>
              <w:bottom w:val="nil"/>
              <w:right w:val="nil"/>
            </w:tcBorders>
            <w:vAlign w:val="bottom"/>
          </w:tcPr>
          <w:p w14:paraId="6CBD819F" w14:textId="77777777" w:rsidR="00B93757" w:rsidRDefault="00A95C04">
            <w:pPr>
              <w:rPr>
                <w:rFonts w:cs="Arial"/>
                <w:szCs w:val="20"/>
              </w:rPr>
            </w:pPr>
            <w:r>
              <w:rPr>
                <w:rFonts w:cs="Arial" w:hint="eastAsia"/>
                <w:szCs w:val="20"/>
              </w:rPr>
              <w:t>81250</w:t>
            </w:r>
          </w:p>
        </w:tc>
        <w:tc>
          <w:tcPr>
            <w:tcW w:w="1171" w:type="dxa"/>
            <w:tcBorders>
              <w:top w:val="nil"/>
              <w:left w:val="nil"/>
              <w:bottom w:val="nil"/>
              <w:right w:val="nil"/>
            </w:tcBorders>
            <w:vAlign w:val="bottom"/>
          </w:tcPr>
          <w:p w14:paraId="3D228F19" w14:textId="77777777" w:rsidR="00B93757" w:rsidRDefault="00A95C04">
            <w:pPr>
              <w:rPr>
                <w:rFonts w:cs="Arial"/>
                <w:szCs w:val="20"/>
              </w:rPr>
            </w:pPr>
            <w:r>
              <w:rPr>
                <w:rFonts w:cs="Arial" w:hint="eastAsia"/>
                <w:szCs w:val="20"/>
              </w:rPr>
              <w:t>1718</w:t>
            </w:r>
          </w:p>
        </w:tc>
        <w:tc>
          <w:tcPr>
            <w:tcW w:w="1360" w:type="dxa"/>
            <w:tcBorders>
              <w:top w:val="nil"/>
              <w:left w:val="nil"/>
              <w:bottom w:val="nil"/>
              <w:right w:val="nil"/>
            </w:tcBorders>
            <w:vAlign w:val="bottom"/>
          </w:tcPr>
          <w:p w14:paraId="71D87FEE" w14:textId="77777777" w:rsidR="00B93757" w:rsidRDefault="00A95C04">
            <w:pPr>
              <w:rPr>
                <w:rFonts w:cs="Arial"/>
                <w:szCs w:val="20"/>
              </w:rPr>
            </w:pPr>
            <w:r>
              <w:rPr>
                <w:rFonts w:cs="Arial" w:hint="eastAsia"/>
                <w:szCs w:val="20"/>
              </w:rPr>
              <w:t>0.02</w:t>
            </w:r>
          </w:p>
        </w:tc>
        <w:tc>
          <w:tcPr>
            <w:tcW w:w="1092" w:type="dxa"/>
            <w:tcBorders>
              <w:top w:val="nil"/>
              <w:left w:val="nil"/>
              <w:bottom w:val="nil"/>
              <w:right w:val="nil"/>
            </w:tcBorders>
            <w:vAlign w:val="bottom"/>
          </w:tcPr>
          <w:p w14:paraId="19B0C31A" w14:textId="77777777" w:rsidR="00B93757" w:rsidRDefault="00A95C04">
            <w:pPr>
              <w:rPr>
                <w:rFonts w:cs="Arial"/>
                <w:szCs w:val="20"/>
              </w:rPr>
            </w:pPr>
            <w:r>
              <w:rPr>
                <w:rFonts w:cs="Arial" w:hint="eastAsia"/>
                <w:szCs w:val="20"/>
              </w:rPr>
              <w:t>10440</w:t>
            </w:r>
          </w:p>
        </w:tc>
        <w:tc>
          <w:tcPr>
            <w:tcW w:w="1150" w:type="dxa"/>
            <w:tcBorders>
              <w:top w:val="nil"/>
              <w:left w:val="nil"/>
              <w:bottom w:val="nil"/>
              <w:right w:val="nil"/>
            </w:tcBorders>
            <w:vAlign w:val="bottom"/>
          </w:tcPr>
          <w:p w14:paraId="2D3976D1" w14:textId="77777777" w:rsidR="00B93757" w:rsidRDefault="00A95C04">
            <w:pPr>
              <w:rPr>
                <w:rFonts w:cs="Arial"/>
                <w:szCs w:val="20"/>
              </w:rPr>
            </w:pPr>
            <w:r>
              <w:rPr>
                <w:rFonts w:cs="Arial" w:hint="eastAsia"/>
                <w:szCs w:val="20"/>
              </w:rPr>
              <w:t>0.39</w:t>
            </w:r>
          </w:p>
        </w:tc>
        <w:tc>
          <w:tcPr>
            <w:tcW w:w="1170" w:type="dxa"/>
            <w:tcBorders>
              <w:top w:val="nil"/>
              <w:left w:val="nil"/>
              <w:bottom w:val="nil"/>
              <w:right w:val="nil"/>
            </w:tcBorders>
            <w:vAlign w:val="bottom"/>
          </w:tcPr>
          <w:p w14:paraId="108FF683" w14:textId="77777777" w:rsidR="00B93757" w:rsidRDefault="00A95C04">
            <w:pPr>
              <w:rPr>
                <w:rFonts w:cs="Arial"/>
                <w:szCs w:val="20"/>
              </w:rPr>
            </w:pPr>
            <w:r>
              <w:rPr>
                <w:rFonts w:cs="Arial" w:hint="eastAsia"/>
                <w:szCs w:val="20"/>
              </w:rPr>
              <w:t>0.31</w:t>
            </w:r>
          </w:p>
        </w:tc>
      </w:tr>
      <w:tr w:rsidR="00B93757" w14:paraId="304F8367" w14:textId="77777777">
        <w:tc>
          <w:tcPr>
            <w:tcW w:w="1289" w:type="dxa"/>
            <w:tcBorders>
              <w:top w:val="nil"/>
              <w:left w:val="nil"/>
              <w:bottom w:val="nil"/>
              <w:right w:val="nil"/>
            </w:tcBorders>
            <w:vAlign w:val="bottom"/>
          </w:tcPr>
          <w:p w14:paraId="16AD9DDE" w14:textId="77777777" w:rsidR="00B93757" w:rsidRDefault="00A95C04">
            <w:pPr>
              <w:rPr>
                <w:rFonts w:cs="Arial"/>
                <w:szCs w:val="20"/>
              </w:rPr>
            </w:pPr>
            <w:r>
              <w:rPr>
                <w:rFonts w:cs="Arial" w:hint="eastAsia"/>
                <w:szCs w:val="20"/>
              </w:rPr>
              <w:t>65620</w:t>
            </w:r>
          </w:p>
        </w:tc>
        <w:tc>
          <w:tcPr>
            <w:tcW w:w="1290" w:type="dxa"/>
            <w:tcBorders>
              <w:top w:val="nil"/>
              <w:left w:val="nil"/>
              <w:bottom w:val="nil"/>
              <w:right w:val="nil"/>
            </w:tcBorders>
            <w:vAlign w:val="bottom"/>
          </w:tcPr>
          <w:p w14:paraId="1D8E0852" w14:textId="77777777" w:rsidR="00B93757" w:rsidRDefault="00A95C04">
            <w:pPr>
              <w:rPr>
                <w:rFonts w:cs="Arial"/>
                <w:szCs w:val="20"/>
              </w:rPr>
            </w:pPr>
            <w:r>
              <w:rPr>
                <w:rFonts w:cs="Arial" w:hint="eastAsia"/>
                <w:szCs w:val="20"/>
              </w:rPr>
              <w:t>81070</w:t>
            </w:r>
          </w:p>
        </w:tc>
        <w:tc>
          <w:tcPr>
            <w:tcW w:w="1171" w:type="dxa"/>
            <w:tcBorders>
              <w:top w:val="nil"/>
              <w:left w:val="nil"/>
              <w:bottom w:val="nil"/>
              <w:right w:val="nil"/>
            </w:tcBorders>
            <w:vAlign w:val="bottom"/>
          </w:tcPr>
          <w:p w14:paraId="6CE1EDE1" w14:textId="77777777" w:rsidR="00B93757" w:rsidRDefault="00A95C04">
            <w:pPr>
              <w:rPr>
                <w:rFonts w:cs="Arial"/>
                <w:szCs w:val="20"/>
              </w:rPr>
            </w:pPr>
            <w:r>
              <w:rPr>
                <w:rFonts w:cs="Arial" w:hint="eastAsia"/>
                <w:szCs w:val="20"/>
              </w:rPr>
              <w:t>1900</w:t>
            </w:r>
          </w:p>
        </w:tc>
        <w:tc>
          <w:tcPr>
            <w:tcW w:w="1360" w:type="dxa"/>
            <w:tcBorders>
              <w:top w:val="nil"/>
              <w:left w:val="nil"/>
              <w:bottom w:val="nil"/>
              <w:right w:val="nil"/>
            </w:tcBorders>
            <w:vAlign w:val="bottom"/>
          </w:tcPr>
          <w:p w14:paraId="326FC481" w14:textId="77777777" w:rsidR="00B93757" w:rsidRDefault="00A95C04">
            <w:pPr>
              <w:rPr>
                <w:rFonts w:cs="Arial"/>
                <w:szCs w:val="20"/>
              </w:rPr>
            </w:pPr>
            <w:r>
              <w:rPr>
                <w:rFonts w:cs="Arial" w:hint="eastAsia"/>
                <w:szCs w:val="20"/>
              </w:rPr>
              <w:t>0.12</w:t>
            </w:r>
          </w:p>
        </w:tc>
        <w:tc>
          <w:tcPr>
            <w:tcW w:w="1092" w:type="dxa"/>
            <w:tcBorders>
              <w:top w:val="nil"/>
              <w:left w:val="nil"/>
              <w:bottom w:val="nil"/>
              <w:right w:val="nil"/>
            </w:tcBorders>
            <w:vAlign w:val="bottom"/>
          </w:tcPr>
          <w:p w14:paraId="04D254C5" w14:textId="77777777" w:rsidR="00B93757" w:rsidRDefault="00A95C04">
            <w:pPr>
              <w:rPr>
                <w:rFonts w:cs="Arial"/>
                <w:szCs w:val="20"/>
              </w:rPr>
            </w:pPr>
            <w:r>
              <w:rPr>
                <w:rFonts w:cs="Arial" w:hint="eastAsia"/>
                <w:szCs w:val="20"/>
              </w:rPr>
              <w:t>10980</w:t>
            </w:r>
          </w:p>
        </w:tc>
        <w:tc>
          <w:tcPr>
            <w:tcW w:w="1150" w:type="dxa"/>
            <w:tcBorders>
              <w:top w:val="nil"/>
              <w:left w:val="nil"/>
              <w:bottom w:val="nil"/>
              <w:right w:val="nil"/>
            </w:tcBorders>
            <w:vAlign w:val="bottom"/>
          </w:tcPr>
          <w:p w14:paraId="140ABD1F" w14:textId="77777777" w:rsidR="00B93757" w:rsidRDefault="00A95C04">
            <w:pPr>
              <w:rPr>
                <w:rFonts w:cs="Arial"/>
                <w:szCs w:val="20"/>
              </w:rPr>
            </w:pPr>
            <w:r>
              <w:rPr>
                <w:rFonts w:cs="Arial" w:hint="eastAsia"/>
                <w:szCs w:val="20"/>
              </w:rPr>
              <w:t>0.48</w:t>
            </w:r>
          </w:p>
        </w:tc>
        <w:tc>
          <w:tcPr>
            <w:tcW w:w="1170" w:type="dxa"/>
            <w:tcBorders>
              <w:top w:val="nil"/>
              <w:left w:val="nil"/>
              <w:bottom w:val="nil"/>
              <w:right w:val="nil"/>
            </w:tcBorders>
            <w:vAlign w:val="bottom"/>
          </w:tcPr>
          <w:p w14:paraId="7B060089" w14:textId="77777777" w:rsidR="00B93757" w:rsidRDefault="00A95C04">
            <w:pPr>
              <w:rPr>
                <w:rFonts w:cs="Arial"/>
                <w:szCs w:val="20"/>
              </w:rPr>
            </w:pPr>
            <w:r>
              <w:rPr>
                <w:rFonts w:cs="Arial" w:hint="eastAsia"/>
                <w:szCs w:val="20"/>
              </w:rPr>
              <w:t>0.46</w:t>
            </w:r>
          </w:p>
        </w:tc>
      </w:tr>
      <w:tr w:rsidR="00B93757" w14:paraId="30237E04" w14:textId="77777777">
        <w:tc>
          <w:tcPr>
            <w:tcW w:w="1289" w:type="dxa"/>
            <w:tcBorders>
              <w:top w:val="nil"/>
              <w:left w:val="nil"/>
              <w:bottom w:val="nil"/>
              <w:right w:val="nil"/>
            </w:tcBorders>
            <w:vAlign w:val="bottom"/>
          </w:tcPr>
          <w:p w14:paraId="7570D52A" w14:textId="77777777" w:rsidR="00B93757" w:rsidRDefault="00A95C04">
            <w:pPr>
              <w:rPr>
                <w:rFonts w:cs="Arial"/>
                <w:szCs w:val="20"/>
              </w:rPr>
            </w:pPr>
            <w:r>
              <w:rPr>
                <w:rFonts w:cs="Arial" w:hint="eastAsia"/>
                <w:szCs w:val="20"/>
              </w:rPr>
              <w:t>65910</w:t>
            </w:r>
          </w:p>
        </w:tc>
        <w:tc>
          <w:tcPr>
            <w:tcW w:w="1290" w:type="dxa"/>
            <w:tcBorders>
              <w:top w:val="nil"/>
              <w:left w:val="nil"/>
              <w:bottom w:val="nil"/>
              <w:right w:val="nil"/>
            </w:tcBorders>
            <w:vAlign w:val="bottom"/>
          </w:tcPr>
          <w:p w14:paraId="04AEA8CB" w14:textId="77777777" w:rsidR="00B93757" w:rsidRDefault="00A95C04">
            <w:pPr>
              <w:rPr>
                <w:rFonts w:cs="Arial"/>
                <w:szCs w:val="20"/>
              </w:rPr>
            </w:pPr>
            <w:r>
              <w:rPr>
                <w:rFonts w:cs="Arial" w:hint="eastAsia"/>
                <w:szCs w:val="20"/>
              </w:rPr>
              <w:t>80850</w:t>
            </w:r>
          </w:p>
        </w:tc>
        <w:tc>
          <w:tcPr>
            <w:tcW w:w="1171" w:type="dxa"/>
            <w:tcBorders>
              <w:top w:val="nil"/>
              <w:left w:val="nil"/>
              <w:bottom w:val="nil"/>
              <w:right w:val="nil"/>
            </w:tcBorders>
            <w:vAlign w:val="bottom"/>
          </w:tcPr>
          <w:p w14:paraId="3B8E2307" w14:textId="77777777" w:rsidR="00B93757" w:rsidRDefault="00A95C04">
            <w:pPr>
              <w:rPr>
                <w:rFonts w:cs="Arial"/>
                <w:szCs w:val="20"/>
              </w:rPr>
            </w:pPr>
            <w:r>
              <w:rPr>
                <w:rFonts w:cs="Arial" w:hint="eastAsia"/>
                <w:szCs w:val="20"/>
              </w:rPr>
              <w:t>1655</w:t>
            </w:r>
          </w:p>
        </w:tc>
        <w:tc>
          <w:tcPr>
            <w:tcW w:w="1360" w:type="dxa"/>
            <w:tcBorders>
              <w:top w:val="nil"/>
              <w:left w:val="nil"/>
              <w:bottom w:val="nil"/>
              <w:right w:val="nil"/>
            </w:tcBorders>
            <w:vAlign w:val="bottom"/>
          </w:tcPr>
          <w:p w14:paraId="56E28E9F" w14:textId="77777777" w:rsidR="00B93757" w:rsidRDefault="00A95C04">
            <w:pPr>
              <w:rPr>
                <w:rFonts w:cs="Arial"/>
                <w:szCs w:val="20"/>
              </w:rPr>
            </w:pPr>
            <w:r>
              <w:rPr>
                <w:rFonts w:cs="Arial" w:hint="eastAsia"/>
                <w:szCs w:val="20"/>
              </w:rPr>
              <w:t>-0.55</w:t>
            </w:r>
          </w:p>
        </w:tc>
        <w:tc>
          <w:tcPr>
            <w:tcW w:w="1092" w:type="dxa"/>
            <w:tcBorders>
              <w:top w:val="nil"/>
              <w:left w:val="nil"/>
              <w:bottom w:val="nil"/>
              <w:right w:val="nil"/>
            </w:tcBorders>
            <w:vAlign w:val="bottom"/>
          </w:tcPr>
          <w:p w14:paraId="4C8643C0" w14:textId="77777777" w:rsidR="00B93757" w:rsidRDefault="00A95C04">
            <w:pPr>
              <w:rPr>
                <w:rFonts w:cs="Arial"/>
                <w:szCs w:val="20"/>
              </w:rPr>
            </w:pPr>
            <w:r>
              <w:rPr>
                <w:rFonts w:cs="Arial" w:hint="eastAsia"/>
                <w:szCs w:val="20"/>
              </w:rPr>
              <w:t>9440</w:t>
            </w:r>
          </w:p>
        </w:tc>
        <w:tc>
          <w:tcPr>
            <w:tcW w:w="1150" w:type="dxa"/>
            <w:tcBorders>
              <w:top w:val="nil"/>
              <w:left w:val="nil"/>
              <w:bottom w:val="nil"/>
              <w:right w:val="nil"/>
            </w:tcBorders>
            <w:vAlign w:val="bottom"/>
          </w:tcPr>
          <w:p w14:paraId="55E1FC5C" w14:textId="77777777" w:rsidR="00B93757" w:rsidRDefault="00A95C04">
            <w:pPr>
              <w:rPr>
                <w:rFonts w:cs="Arial"/>
                <w:szCs w:val="20"/>
              </w:rPr>
            </w:pPr>
            <w:r>
              <w:rPr>
                <w:rFonts w:cs="Arial" w:hint="eastAsia"/>
                <w:szCs w:val="20"/>
              </w:rPr>
              <w:t>0.24</w:t>
            </w:r>
          </w:p>
        </w:tc>
        <w:tc>
          <w:tcPr>
            <w:tcW w:w="1170" w:type="dxa"/>
            <w:tcBorders>
              <w:top w:val="nil"/>
              <w:left w:val="nil"/>
              <w:bottom w:val="nil"/>
              <w:right w:val="nil"/>
            </w:tcBorders>
            <w:vAlign w:val="bottom"/>
          </w:tcPr>
          <w:p w14:paraId="599B2691" w14:textId="77777777" w:rsidR="00B93757" w:rsidRDefault="00A95C04">
            <w:pPr>
              <w:rPr>
                <w:rFonts w:cs="Arial"/>
                <w:szCs w:val="20"/>
              </w:rPr>
            </w:pPr>
            <w:r>
              <w:rPr>
                <w:rFonts w:cs="Arial" w:hint="eastAsia"/>
                <w:szCs w:val="20"/>
              </w:rPr>
              <w:t>0.2</w:t>
            </w:r>
          </w:p>
        </w:tc>
      </w:tr>
      <w:tr w:rsidR="00B93757" w14:paraId="3F1D609D" w14:textId="77777777">
        <w:tc>
          <w:tcPr>
            <w:tcW w:w="1289" w:type="dxa"/>
            <w:tcBorders>
              <w:top w:val="nil"/>
              <w:left w:val="nil"/>
              <w:bottom w:val="nil"/>
              <w:right w:val="nil"/>
            </w:tcBorders>
            <w:vAlign w:val="bottom"/>
          </w:tcPr>
          <w:p w14:paraId="5CA62429" w14:textId="77777777" w:rsidR="00B93757" w:rsidRDefault="00A95C04">
            <w:pPr>
              <w:rPr>
                <w:rFonts w:cs="Arial"/>
                <w:szCs w:val="20"/>
              </w:rPr>
            </w:pPr>
            <w:r>
              <w:rPr>
                <w:rFonts w:cs="Arial" w:hint="eastAsia"/>
                <w:szCs w:val="20"/>
              </w:rPr>
              <w:t>65640</w:t>
            </w:r>
          </w:p>
        </w:tc>
        <w:tc>
          <w:tcPr>
            <w:tcW w:w="1290" w:type="dxa"/>
            <w:tcBorders>
              <w:top w:val="nil"/>
              <w:left w:val="nil"/>
              <w:bottom w:val="nil"/>
              <w:right w:val="nil"/>
            </w:tcBorders>
            <w:vAlign w:val="bottom"/>
          </w:tcPr>
          <w:p w14:paraId="6CC62863" w14:textId="77777777" w:rsidR="00B93757" w:rsidRDefault="00A95C04">
            <w:pPr>
              <w:rPr>
                <w:rFonts w:cs="Arial"/>
                <w:szCs w:val="20"/>
              </w:rPr>
            </w:pPr>
            <w:r>
              <w:rPr>
                <w:rFonts w:cs="Arial" w:hint="eastAsia"/>
                <w:szCs w:val="20"/>
              </w:rPr>
              <w:t>81230</w:t>
            </w:r>
          </w:p>
        </w:tc>
        <w:tc>
          <w:tcPr>
            <w:tcW w:w="1171" w:type="dxa"/>
            <w:tcBorders>
              <w:top w:val="nil"/>
              <w:left w:val="nil"/>
              <w:bottom w:val="nil"/>
              <w:right w:val="nil"/>
            </w:tcBorders>
            <w:vAlign w:val="bottom"/>
          </w:tcPr>
          <w:p w14:paraId="09084299" w14:textId="77777777" w:rsidR="00B93757" w:rsidRDefault="00A95C04">
            <w:pPr>
              <w:rPr>
                <w:rFonts w:cs="Arial"/>
                <w:szCs w:val="20"/>
              </w:rPr>
            </w:pPr>
            <w:r>
              <w:rPr>
                <w:rFonts w:cs="Arial" w:hint="eastAsia"/>
                <w:szCs w:val="20"/>
              </w:rPr>
              <w:t>1722</w:t>
            </w:r>
          </w:p>
        </w:tc>
        <w:tc>
          <w:tcPr>
            <w:tcW w:w="1360" w:type="dxa"/>
            <w:tcBorders>
              <w:top w:val="nil"/>
              <w:left w:val="nil"/>
              <w:bottom w:val="nil"/>
              <w:right w:val="nil"/>
            </w:tcBorders>
            <w:vAlign w:val="bottom"/>
          </w:tcPr>
          <w:p w14:paraId="1CEF98F6" w14:textId="77777777" w:rsidR="00B93757" w:rsidRDefault="00A95C04">
            <w:pPr>
              <w:rPr>
                <w:rFonts w:cs="Arial"/>
                <w:szCs w:val="20"/>
              </w:rPr>
            </w:pPr>
            <w:r>
              <w:rPr>
                <w:rFonts w:cs="Arial" w:hint="eastAsia"/>
                <w:szCs w:val="20"/>
              </w:rPr>
              <w:t>0.03</w:t>
            </w:r>
          </w:p>
        </w:tc>
        <w:tc>
          <w:tcPr>
            <w:tcW w:w="1092" w:type="dxa"/>
            <w:tcBorders>
              <w:top w:val="nil"/>
              <w:left w:val="nil"/>
              <w:bottom w:val="nil"/>
              <w:right w:val="nil"/>
            </w:tcBorders>
            <w:vAlign w:val="bottom"/>
          </w:tcPr>
          <w:p w14:paraId="2ECBE3BE" w14:textId="77777777" w:rsidR="00B93757" w:rsidRDefault="00A95C04">
            <w:pPr>
              <w:rPr>
                <w:rFonts w:cs="Arial"/>
                <w:szCs w:val="20"/>
              </w:rPr>
            </w:pPr>
            <w:r>
              <w:rPr>
                <w:rFonts w:cs="Arial" w:hint="eastAsia"/>
                <w:szCs w:val="20"/>
              </w:rPr>
              <w:t>10490</w:t>
            </w:r>
          </w:p>
        </w:tc>
        <w:tc>
          <w:tcPr>
            <w:tcW w:w="1150" w:type="dxa"/>
            <w:tcBorders>
              <w:top w:val="nil"/>
              <w:left w:val="nil"/>
              <w:bottom w:val="nil"/>
              <w:right w:val="nil"/>
            </w:tcBorders>
            <w:vAlign w:val="bottom"/>
          </w:tcPr>
          <w:p w14:paraId="5EECC9B6" w14:textId="77777777" w:rsidR="00B93757" w:rsidRDefault="00A95C04">
            <w:pPr>
              <w:rPr>
                <w:rFonts w:cs="Arial"/>
                <w:szCs w:val="20"/>
              </w:rPr>
            </w:pPr>
            <w:r>
              <w:rPr>
                <w:rFonts w:cs="Arial" w:hint="eastAsia"/>
                <w:szCs w:val="20"/>
              </w:rPr>
              <w:t>0.34</w:t>
            </w:r>
          </w:p>
        </w:tc>
        <w:tc>
          <w:tcPr>
            <w:tcW w:w="1170" w:type="dxa"/>
            <w:tcBorders>
              <w:top w:val="nil"/>
              <w:left w:val="nil"/>
              <w:bottom w:val="nil"/>
              <w:right w:val="nil"/>
            </w:tcBorders>
            <w:vAlign w:val="bottom"/>
          </w:tcPr>
          <w:p w14:paraId="3D033537" w14:textId="77777777" w:rsidR="00B93757" w:rsidRDefault="00A95C04">
            <w:pPr>
              <w:rPr>
                <w:rFonts w:cs="Arial"/>
                <w:szCs w:val="20"/>
              </w:rPr>
            </w:pPr>
            <w:r>
              <w:rPr>
                <w:rFonts w:cs="Arial" w:hint="eastAsia"/>
                <w:szCs w:val="20"/>
              </w:rPr>
              <w:t>0.29</w:t>
            </w:r>
          </w:p>
        </w:tc>
      </w:tr>
      <w:tr w:rsidR="00B93757" w14:paraId="17330B58" w14:textId="77777777">
        <w:tc>
          <w:tcPr>
            <w:tcW w:w="1289" w:type="dxa"/>
            <w:tcBorders>
              <w:top w:val="nil"/>
              <w:left w:val="nil"/>
              <w:bottom w:val="nil"/>
              <w:right w:val="nil"/>
            </w:tcBorders>
            <w:vAlign w:val="bottom"/>
          </w:tcPr>
          <w:p w14:paraId="65103482" w14:textId="77777777" w:rsidR="00B93757" w:rsidRDefault="00A95C04">
            <w:pPr>
              <w:rPr>
                <w:rFonts w:cs="Arial"/>
                <w:szCs w:val="20"/>
              </w:rPr>
            </w:pPr>
            <w:r>
              <w:rPr>
                <w:rFonts w:cs="Arial" w:hint="eastAsia"/>
                <w:szCs w:val="20"/>
              </w:rPr>
              <w:t>65520</w:t>
            </w:r>
          </w:p>
        </w:tc>
        <w:tc>
          <w:tcPr>
            <w:tcW w:w="1290" w:type="dxa"/>
            <w:tcBorders>
              <w:top w:val="nil"/>
              <w:left w:val="nil"/>
              <w:bottom w:val="nil"/>
              <w:right w:val="nil"/>
            </w:tcBorders>
            <w:vAlign w:val="bottom"/>
          </w:tcPr>
          <w:p w14:paraId="39BB5863" w14:textId="77777777" w:rsidR="00B93757" w:rsidRDefault="00A95C04">
            <w:pPr>
              <w:rPr>
                <w:rFonts w:cs="Arial"/>
                <w:szCs w:val="20"/>
              </w:rPr>
            </w:pPr>
            <w:r>
              <w:rPr>
                <w:rFonts w:cs="Arial" w:hint="eastAsia"/>
                <w:szCs w:val="20"/>
              </w:rPr>
              <w:t>81650</w:t>
            </w:r>
          </w:p>
        </w:tc>
        <w:tc>
          <w:tcPr>
            <w:tcW w:w="1171" w:type="dxa"/>
            <w:tcBorders>
              <w:top w:val="nil"/>
              <w:left w:val="nil"/>
              <w:bottom w:val="nil"/>
              <w:right w:val="nil"/>
            </w:tcBorders>
            <w:vAlign w:val="bottom"/>
          </w:tcPr>
          <w:p w14:paraId="633A9CCA" w14:textId="77777777" w:rsidR="00B93757" w:rsidRDefault="00A95C04">
            <w:pPr>
              <w:rPr>
                <w:rFonts w:cs="Arial"/>
                <w:szCs w:val="20"/>
              </w:rPr>
            </w:pPr>
            <w:r>
              <w:rPr>
                <w:rFonts w:cs="Arial" w:hint="eastAsia"/>
                <w:szCs w:val="20"/>
              </w:rPr>
              <w:t>1518</w:t>
            </w:r>
          </w:p>
        </w:tc>
        <w:tc>
          <w:tcPr>
            <w:tcW w:w="1360" w:type="dxa"/>
            <w:tcBorders>
              <w:top w:val="nil"/>
              <w:left w:val="nil"/>
              <w:bottom w:val="nil"/>
              <w:right w:val="nil"/>
            </w:tcBorders>
            <w:vAlign w:val="bottom"/>
          </w:tcPr>
          <w:p w14:paraId="5A9DCE84" w14:textId="77777777" w:rsidR="00B93757" w:rsidRDefault="00A95C04">
            <w:pPr>
              <w:rPr>
                <w:rFonts w:cs="Arial"/>
                <w:szCs w:val="20"/>
              </w:rPr>
            </w:pPr>
            <w:r>
              <w:rPr>
                <w:rFonts w:cs="Arial" w:hint="eastAsia"/>
                <w:szCs w:val="20"/>
              </w:rPr>
              <w:t>0.45</w:t>
            </w:r>
          </w:p>
        </w:tc>
        <w:tc>
          <w:tcPr>
            <w:tcW w:w="1092" w:type="dxa"/>
            <w:tcBorders>
              <w:top w:val="nil"/>
              <w:left w:val="nil"/>
              <w:bottom w:val="nil"/>
              <w:right w:val="nil"/>
            </w:tcBorders>
            <w:vAlign w:val="bottom"/>
          </w:tcPr>
          <w:p w14:paraId="730895B0" w14:textId="77777777" w:rsidR="00B93757" w:rsidRDefault="00A95C04">
            <w:pPr>
              <w:rPr>
                <w:rFonts w:cs="Arial"/>
                <w:szCs w:val="20"/>
              </w:rPr>
            </w:pPr>
            <w:r>
              <w:rPr>
                <w:rFonts w:cs="Arial" w:hint="eastAsia"/>
                <w:szCs w:val="20"/>
              </w:rPr>
              <w:t>10760</w:t>
            </w:r>
          </w:p>
        </w:tc>
        <w:tc>
          <w:tcPr>
            <w:tcW w:w="1150" w:type="dxa"/>
            <w:tcBorders>
              <w:top w:val="nil"/>
              <w:left w:val="nil"/>
              <w:bottom w:val="nil"/>
              <w:right w:val="nil"/>
            </w:tcBorders>
            <w:vAlign w:val="bottom"/>
          </w:tcPr>
          <w:p w14:paraId="2B6364D2" w14:textId="77777777" w:rsidR="00B93757" w:rsidRDefault="00A95C04">
            <w:pPr>
              <w:rPr>
                <w:rFonts w:cs="Arial"/>
                <w:szCs w:val="20"/>
              </w:rPr>
            </w:pPr>
            <w:r>
              <w:rPr>
                <w:rFonts w:cs="Arial" w:hint="eastAsia"/>
                <w:szCs w:val="20"/>
              </w:rPr>
              <w:t>0.44</w:t>
            </w:r>
          </w:p>
        </w:tc>
        <w:tc>
          <w:tcPr>
            <w:tcW w:w="1170" w:type="dxa"/>
            <w:tcBorders>
              <w:top w:val="nil"/>
              <w:left w:val="nil"/>
              <w:bottom w:val="nil"/>
              <w:right w:val="nil"/>
            </w:tcBorders>
            <w:vAlign w:val="bottom"/>
          </w:tcPr>
          <w:p w14:paraId="1F1F84B6" w14:textId="77777777" w:rsidR="00B93757" w:rsidRDefault="00A95C04">
            <w:pPr>
              <w:rPr>
                <w:rFonts w:cs="Arial"/>
                <w:szCs w:val="20"/>
              </w:rPr>
            </w:pPr>
            <w:r>
              <w:rPr>
                <w:rFonts w:cs="Arial" w:hint="eastAsia"/>
                <w:szCs w:val="20"/>
              </w:rPr>
              <w:t>0.38</w:t>
            </w:r>
          </w:p>
        </w:tc>
      </w:tr>
      <w:tr w:rsidR="00B93757" w14:paraId="4772CEC2" w14:textId="77777777">
        <w:tc>
          <w:tcPr>
            <w:tcW w:w="1289" w:type="dxa"/>
            <w:tcBorders>
              <w:top w:val="nil"/>
              <w:left w:val="nil"/>
              <w:bottom w:val="nil"/>
              <w:right w:val="nil"/>
            </w:tcBorders>
            <w:vAlign w:val="bottom"/>
          </w:tcPr>
          <w:p w14:paraId="1C46DE8D" w14:textId="77777777" w:rsidR="00B93757" w:rsidRDefault="00A95C04">
            <w:pPr>
              <w:rPr>
                <w:rFonts w:cs="Arial"/>
                <w:szCs w:val="20"/>
              </w:rPr>
            </w:pPr>
            <w:r>
              <w:rPr>
                <w:rFonts w:cs="Arial" w:hint="eastAsia"/>
                <w:szCs w:val="20"/>
              </w:rPr>
              <w:t>65790</w:t>
            </w:r>
          </w:p>
        </w:tc>
        <w:tc>
          <w:tcPr>
            <w:tcW w:w="1290" w:type="dxa"/>
            <w:tcBorders>
              <w:top w:val="nil"/>
              <w:left w:val="nil"/>
              <w:bottom w:val="nil"/>
              <w:right w:val="nil"/>
            </w:tcBorders>
            <w:vAlign w:val="bottom"/>
          </w:tcPr>
          <w:p w14:paraId="65D487CF" w14:textId="77777777" w:rsidR="00B93757" w:rsidRDefault="00A95C04">
            <w:pPr>
              <w:rPr>
                <w:rFonts w:cs="Arial"/>
                <w:szCs w:val="20"/>
              </w:rPr>
            </w:pPr>
            <w:r>
              <w:rPr>
                <w:rFonts w:cs="Arial" w:hint="eastAsia"/>
                <w:szCs w:val="20"/>
              </w:rPr>
              <w:t>81010</w:t>
            </w:r>
          </w:p>
        </w:tc>
        <w:tc>
          <w:tcPr>
            <w:tcW w:w="1171" w:type="dxa"/>
            <w:tcBorders>
              <w:top w:val="nil"/>
              <w:left w:val="nil"/>
              <w:bottom w:val="nil"/>
              <w:right w:val="nil"/>
            </w:tcBorders>
            <w:vAlign w:val="bottom"/>
          </w:tcPr>
          <w:p w14:paraId="256B0012" w14:textId="77777777" w:rsidR="00B93757" w:rsidRDefault="00A95C04">
            <w:pPr>
              <w:rPr>
                <w:rFonts w:cs="Arial"/>
                <w:szCs w:val="20"/>
              </w:rPr>
            </w:pPr>
            <w:r>
              <w:rPr>
                <w:rFonts w:cs="Arial" w:hint="eastAsia"/>
                <w:szCs w:val="20"/>
              </w:rPr>
              <w:t>1785</w:t>
            </w:r>
          </w:p>
        </w:tc>
        <w:tc>
          <w:tcPr>
            <w:tcW w:w="1360" w:type="dxa"/>
            <w:tcBorders>
              <w:top w:val="nil"/>
              <w:left w:val="nil"/>
              <w:bottom w:val="nil"/>
              <w:right w:val="nil"/>
            </w:tcBorders>
            <w:vAlign w:val="bottom"/>
          </w:tcPr>
          <w:p w14:paraId="14EE6D49" w14:textId="77777777" w:rsidR="00B93757" w:rsidRDefault="00A95C04">
            <w:pPr>
              <w:rPr>
                <w:rFonts w:cs="Arial"/>
                <w:szCs w:val="20"/>
              </w:rPr>
            </w:pPr>
            <w:r>
              <w:rPr>
                <w:rFonts w:cs="Arial" w:hint="eastAsia"/>
                <w:szCs w:val="20"/>
              </w:rPr>
              <w:t>-0.08</w:t>
            </w:r>
          </w:p>
        </w:tc>
        <w:tc>
          <w:tcPr>
            <w:tcW w:w="1092" w:type="dxa"/>
            <w:tcBorders>
              <w:top w:val="nil"/>
              <w:left w:val="nil"/>
              <w:bottom w:val="nil"/>
              <w:right w:val="nil"/>
            </w:tcBorders>
            <w:vAlign w:val="bottom"/>
          </w:tcPr>
          <w:p w14:paraId="19E34C95" w14:textId="77777777" w:rsidR="00B93757" w:rsidRDefault="00A95C04">
            <w:pPr>
              <w:rPr>
                <w:rFonts w:cs="Arial"/>
                <w:szCs w:val="20"/>
              </w:rPr>
            </w:pPr>
            <w:r>
              <w:rPr>
                <w:rFonts w:cs="Arial" w:hint="eastAsia"/>
                <w:szCs w:val="20"/>
              </w:rPr>
              <w:t>10260</w:t>
            </w:r>
          </w:p>
        </w:tc>
        <w:tc>
          <w:tcPr>
            <w:tcW w:w="1150" w:type="dxa"/>
            <w:tcBorders>
              <w:top w:val="nil"/>
              <w:left w:val="nil"/>
              <w:bottom w:val="nil"/>
              <w:right w:val="nil"/>
            </w:tcBorders>
            <w:vAlign w:val="bottom"/>
          </w:tcPr>
          <w:p w14:paraId="3FFDB969" w14:textId="77777777" w:rsidR="00B93757" w:rsidRDefault="00A95C04">
            <w:pPr>
              <w:rPr>
                <w:rFonts w:cs="Arial"/>
                <w:szCs w:val="20"/>
              </w:rPr>
            </w:pPr>
            <w:r>
              <w:rPr>
                <w:rFonts w:cs="Arial" w:hint="eastAsia"/>
                <w:szCs w:val="20"/>
              </w:rPr>
              <w:t>0.34</w:t>
            </w:r>
          </w:p>
        </w:tc>
        <w:tc>
          <w:tcPr>
            <w:tcW w:w="1170" w:type="dxa"/>
            <w:tcBorders>
              <w:top w:val="nil"/>
              <w:left w:val="nil"/>
              <w:bottom w:val="nil"/>
              <w:right w:val="nil"/>
            </w:tcBorders>
            <w:vAlign w:val="bottom"/>
          </w:tcPr>
          <w:p w14:paraId="03BEBD5A" w14:textId="77777777" w:rsidR="00B93757" w:rsidRDefault="00A95C04">
            <w:pPr>
              <w:rPr>
                <w:rFonts w:cs="Arial"/>
                <w:szCs w:val="20"/>
              </w:rPr>
            </w:pPr>
            <w:r>
              <w:rPr>
                <w:rFonts w:cs="Arial" w:hint="eastAsia"/>
                <w:szCs w:val="20"/>
              </w:rPr>
              <w:t>0.26</w:t>
            </w:r>
          </w:p>
        </w:tc>
      </w:tr>
      <w:tr w:rsidR="00B93757" w14:paraId="4CA41D17" w14:textId="77777777">
        <w:tc>
          <w:tcPr>
            <w:tcW w:w="1289" w:type="dxa"/>
            <w:tcBorders>
              <w:top w:val="nil"/>
              <w:left w:val="nil"/>
              <w:right w:val="nil"/>
            </w:tcBorders>
            <w:vAlign w:val="bottom"/>
          </w:tcPr>
          <w:p w14:paraId="1A72B0A3" w14:textId="77777777" w:rsidR="00B93757" w:rsidRDefault="00A95C04">
            <w:pPr>
              <w:rPr>
                <w:rFonts w:cs="Arial"/>
                <w:szCs w:val="20"/>
              </w:rPr>
            </w:pPr>
            <w:r>
              <w:rPr>
                <w:rFonts w:cs="Arial" w:hint="eastAsia"/>
                <w:szCs w:val="20"/>
              </w:rPr>
              <w:t>65630</w:t>
            </w:r>
          </w:p>
        </w:tc>
        <w:tc>
          <w:tcPr>
            <w:tcW w:w="1290" w:type="dxa"/>
            <w:tcBorders>
              <w:top w:val="nil"/>
              <w:left w:val="nil"/>
              <w:right w:val="nil"/>
            </w:tcBorders>
            <w:vAlign w:val="bottom"/>
          </w:tcPr>
          <w:p w14:paraId="3CEF0D9E" w14:textId="77777777" w:rsidR="00B93757" w:rsidRDefault="00A95C04">
            <w:pPr>
              <w:rPr>
                <w:rFonts w:cs="Arial"/>
                <w:szCs w:val="20"/>
              </w:rPr>
            </w:pPr>
            <w:r>
              <w:rPr>
                <w:rFonts w:cs="Arial" w:hint="eastAsia"/>
                <w:szCs w:val="20"/>
              </w:rPr>
              <w:t>81195</w:t>
            </w:r>
          </w:p>
        </w:tc>
        <w:tc>
          <w:tcPr>
            <w:tcW w:w="1171" w:type="dxa"/>
            <w:tcBorders>
              <w:top w:val="nil"/>
              <w:left w:val="nil"/>
              <w:right w:val="nil"/>
            </w:tcBorders>
            <w:vAlign w:val="bottom"/>
          </w:tcPr>
          <w:p w14:paraId="39EA4D47" w14:textId="77777777" w:rsidR="00B93757" w:rsidRDefault="00A95C04">
            <w:pPr>
              <w:rPr>
                <w:rFonts w:cs="Arial"/>
                <w:szCs w:val="20"/>
              </w:rPr>
            </w:pPr>
            <w:r>
              <w:rPr>
                <w:rFonts w:cs="Arial" w:hint="eastAsia"/>
                <w:szCs w:val="20"/>
              </w:rPr>
              <w:t>1695</w:t>
            </w:r>
          </w:p>
        </w:tc>
        <w:tc>
          <w:tcPr>
            <w:tcW w:w="1360" w:type="dxa"/>
            <w:tcBorders>
              <w:top w:val="nil"/>
              <w:left w:val="nil"/>
              <w:right w:val="nil"/>
            </w:tcBorders>
            <w:vAlign w:val="bottom"/>
          </w:tcPr>
          <w:p w14:paraId="6CA35F54" w14:textId="77777777" w:rsidR="00B93757" w:rsidRDefault="00A95C04">
            <w:pPr>
              <w:rPr>
                <w:rFonts w:cs="Arial"/>
                <w:szCs w:val="20"/>
              </w:rPr>
            </w:pPr>
            <w:r>
              <w:rPr>
                <w:rFonts w:cs="Arial" w:hint="eastAsia"/>
                <w:szCs w:val="20"/>
              </w:rPr>
              <w:t>0.04</w:t>
            </w:r>
          </w:p>
        </w:tc>
        <w:tc>
          <w:tcPr>
            <w:tcW w:w="1092" w:type="dxa"/>
            <w:tcBorders>
              <w:top w:val="nil"/>
              <w:left w:val="nil"/>
              <w:right w:val="nil"/>
            </w:tcBorders>
            <w:vAlign w:val="bottom"/>
          </w:tcPr>
          <w:p w14:paraId="528CFEBE" w14:textId="77777777" w:rsidR="00B93757" w:rsidRDefault="00A95C04">
            <w:pPr>
              <w:rPr>
                <w:rFonts w:cs="Arial"/>
                <w:szCs w:val="20"/>
              </w:rPr>
            </w:pPr>
            <w:r>
              <w:rPr>
                <w:rFonts w:cs="Arial" w:hint="eastAsia"/>
                <w:szCs w:val="20"/>
              </w:rPr>
              <w:t>10540</w:t>
            </w:r>
          </w:p>
        </w:tc>
        <w:tc>
          <w:tcPr>
            <w:tcW w:w="1150" w:type="dxa"/>
            <w:tcBorders>
              <w:top w:val="nil"/>
              <w:left w:val="nil"/>
              <w:right w:val="nil"/>
            </w:tcBorders>
            <w:vAlign w:val="bottom"/>
          </w:tcPr>
          <w:p w14:paraId="0615A827" w14:textId="77777777" w:rsidR="00B93757" w:rsidRDefault="00A95C04">
            <w:pPr>
              <w:rPr>
                <w:rFonts w:cs="Arial"/>
                <w:szCs w:val="20"/>
              </w:rPr>
            </w:pPr>
            <w:r>
              <w:rPr>
                <w:rFonts w:cs="Arial" w:hint="eastAsia"/>
                <w:szCs w:val="20"/>
              </w:rPr>
              <w:t>0.35</w:t>
            </w:r>
          </w:p>
        </w:tc>
        <w:tc>
          <w:tcPr>
            <w:tcW w:w="1170" w:type="dxa"/>
            <w:tcBorders>
              <w:top w:val="nil"/>
              <w:left w:val="nil"/>
              <w:right w:val="nil"/>
            </w:tcBorders>
            <w:vAlign w:val="bottom"/>
          </w:tcPr>
          <w:p w14:paraId="07E08D94" w14:textId="77777777" w:rsidR="00B93757" w:rsidRDefault="00A95C04">
            <w:pPr>
              <w:rPr>
                <w:rFonts w:cs="Arial"/>
                <w:szCs w:val="20"/>
              </w:rPr>
            </w:pPr>
            <w:r>
              <w:rPr>
                <w:rFonts w:cs="Arial" w:hint="eastAsia"/>
                <w:szCs w:val="20"/>
              </w:rPr>
              <w:t>0.3</w:t>
            </w:r>
          </w:p>
        </w:tc>
      </w:tr>
    </w:tbl>
    <w:p w14:paraId="4EFCC948" w14:textId="77777777" w:rsidR="00B93757" w:rsidRDefault="00A95C04">
      <w:pPr>
        <w:pStyle w:val="NormalWeb"/>
        <w:widowControl/>
        <w:jc w:val="both"/>
        <w:rPr>
          <w:rFonts w:cs="Arial"/>
          <w:sz w:val="20"/>
          <w:szCs w:val="20"/>
        </w:rPr>
      </w:pPr>
      <w:r>
        <w:rPr>
          <w:rFonts w:cs="Arial" w:hint="eastAsia"/>
          <w:sz w:val="20"/>
          <w:szCs w:val="20"/>
        </w:rPr>
        <w:t>The comparison of operational data from the aforementioned tables is illustrated in Figures 4 and 5.</w:t>
      </w:r>
    </w:p>
    <w:p w14:paraId="52C2A566" w14:textId="77777777" w:rsidR="00B93757" w:rsidRDefault="00A95C04">
      <w:pPr>
        <w:pStyle w:val="NormalWeb"/>
        <w:widowControl/>
        <w:jc w:val="both"/>
        <w:rPr>
          <w:rFonts w:cs="Arial"/>
          <w:sz w:val="20"/>
          <w:szCs w:val="20"/>
        </w:rPr>
      </w:pPr>
      <w:r>
        <w:rPr>
          <w:rFonts w:cs="Arial" w:hint="eastAsia"/>
          <w:noProof/>
          <w:sz w:val="20"/>
          <w:szCs w:val="20"/>
        </w:rPr>
        <w:drawing>
          <wp:inline distT="0" distB="0" distL="114300" distR="114300" wp14:anchorId="699B89BE" wp14:editId="0F00274D">
            <wp:extent cx="5274310" cy="3296285"/>
            <wp:effectExtent l="0" t="0" r="2540" b="18415"/>
            <wp:docPr id="2" name="图片 2" descr="speed_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peed_comparison"/>
                    <pic:cNvPicPr>
                      <a:picLocks noChangeAspect="1"/>
                    </pic:cNvPicPr>
                  </pic:nvPicPr>
                  <pic:blipFill>
                    <a:blip r:embed="rId10"/>
                    <a:stretch>
                      <a:fillRect/>
                    </a:stretch>
                  </pic:blipFill>
                  <pic:spPr>
                    <a:xfrm>
                      <a:off x="0" y="0"/>
                      <a:ext cx="5274310" cy="3296285"/>
                    </a:xfrm>
                    <a:prstGeom prst="rect">
                      <a:avLst/>
                    </a:prstGeom>
                  </pic:spPr>
                </pic:pic>
              </a:graphicData>
            </a:graphic>
          </wp:inline>
        </w:drawing>
      </w:r>
    </w:p>
    <w:p w14:paraId="10501685" w14:textId="77777777" w:rsidR="00B93757" w:rsidRDefault="00A95C04">
      <w:pPr>
        <w:pStyle w:val="NormalWeb"/>
        <w:widowControl/>
        <w:jc w:val="center"/>
        <w:rPr>
          <w:rFonts w:cstheme="minorBidi"/>
          <w:kern w:val="2"/>
          <w:sz w:val="20"/>
        </w:rPr>
      </w:pPr>
      <w:r>
        <w:rPr>
          <w:rFonts w:cstheme="minorBidi"/>
          <w:kern w:val="2"/>
          <w:sz w:val="20"/>
        </w:rPr>
        <w:t>Figure</w:t>
      </w:r>
      <w:r>
        <w:rPr>
          <w:rFonts w:cstheme="minorBidi" w:hint="eastAsia"/>
          <w:kern w:val="2"/>
          <w:sz w:val="20"/>
        </w:rPr>
        <w:t>4</w:t>
      </w:r>
      <w:r>
        <w:rPr>
          <w:rFonts w:cstheme="minorBidi"/>
          <w:kern w:val="2"/>
          <w:sz w:val="20"/>
        </w:rPr>
        <w:t>: Comparison Diagram of Trolley Speed and Crab Speed</w:t>
      </w:r>
    </w:p>
    <w:p w14:paraId="6B7CA556" w14:textId="77777777" w:rsidR="00B93757" w:rsidRDefault="00B93757">
      <w:pPr>
        <w:pStyle w:val="NormalWeb"/>
        <w:widowControl/>
        <w:jc w:val="both"/>
        <w:rPr>
          <w:rFonts w:cs="Arial"/>
          <w:sz w:val="20"/>
          <w:szCs w:val="20"/>
        </w:rPr>
      </w:pPr>
    </w:p>
    <w:p w14:paraId="27DFB6DA" w14:textId="77777777" w:rsidR="00B93757" w:rsidRDefault="00A95C04">
      <w:pPr>
        <w:pStyle w:val="NormalWeb"/>
        <w:widowControl/>
        <w:jc w:val="center"/>
        <w:rPr>
          <w:rFonts w:cs="Arial"/>
          <w:sz w:val="20"/>
          <w:szCs w:val="20"/>
        </w:rPr>
      </w:pPr>
      <w:r>
        <w:rPr>
          <w:rFonts w:cs="Arial" w:hint="eastAsia"/>
          <w:noProof/>
          <w:sz w:val="20"/>
          <w:szCs w:val="20"/>
        </w:rPr>
        <w:lastRenderedPageBreak/>
        <w:drawing>
          <wp:inline distT="0" distB="0" distL="114300" distR="114300" wp14:anchorId="13F07052" wp14:editId="0A11A7E0">
            <wp:extent cx="5274310" cy="3296285"/>
            <wp:effectExtent l="0" t="0" r="2540" b="18415"/>
            <wp:docPr id="3" name="图片 3" descr="bridge_position_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ridge_position_comparison"/>
                    <pic:cNvPicPr>
                      <a:picLocks noChangeAspect="1"/>
                    </pic:cNvPicPr>
                  </pic:nvPicPr>
                  <pic:blipFill>
                    <a:blip r:embed="rId11"/>
                    <a:stretch>
                      <a:fillRect/>
                    </a:stretch>
                  </pic:blipFill>
                  <pic:spPr>
                    <a:xfrm>
                      <a:off x="0" y="0"/>
                      <a:ext cx="5274310" cy="3296285"/>
                    </a:xfrm>
                    <a:prstGeom prst="rect">
                      <a:avLst/>
                    </a:prstGeom>
                  </pic:spPr>
                </pic:pic>
              </a:graphicData>
            </a:graphic>
          </wp:inline>
        </w:drawing>
      </w:r>
    </w:p>
    <w:p w14:paraId="4C767E2B" w14:textId="77777777" w:rsidR="00B93757" w:rsidRDefault="00A95C04">
      <w:pPr>
        <w:pStyle w:val="NormalWeb"/>
        <w:widowControl/>
        <w:jc w:val="center"/>
        <w:rPr>
          <w:rFonts w:cstheme="minorBidi"/>
          <w:kern w:val="2"/>
          <w:sz w:val="20"/>
        </w:rPr>
      </w:pPr>
      <w:r>
        <w:rPr>
          <w:rFonts w:cstheme="minorBidi"/>
          <w:kern w:val="2"/>
          <w:sz w:val="20"/>
        </w:rPr>
        <w:t>Figure</w:t>
      </w:r>
      <w:r>
        <w:rPr>
          <w:rFonts w:cstheme="minorBidi" w:hint="eastAsia"/>
          <w:kern w:val="2"/>
          <w:sz w:val="20"/>
        </w:rPr>
        <w:t>5</w:t>
      </w:r>
      <w:r>
        <w:rPr>
          <w:rFonts w:cstheme="minorBidi"/>
          <w:kern w:val="2"/>
          <w:sz w:val="20"/>
        </w:rPr>
        <w:t xml:space="preserve">: Comparison Diagram of Bridge Crane Trolley </w:t>
      </w:r>
      <w:r>
        <w:rPr>
          <w:rFonts w:cstheme="minorBidi"/>
          <w:kern w:val="2"/>
          <w:sz w:val="20"/>
        </w:rPr>
        <w:t>Position</w:t>
      </w:r>
    </w:p>
    <w:p w14:paraId="78D32191" w14:textId="77777777" w:rsidR="00B93757" w:rsidRDefault="00A95C04">
      <w:r>
        <w:rPr>
          <w:rFonts w:hint="eastAsia"/>
        </w:rPr>
        <w:t xml:space="preserve">The digital twin model of the bridge crane, as demonstrated through the analysis of the provided tables and comparative figures, exhibits commendable performance in real-time monitoring capabilities. It effectively captures the operational states </w:t>
      </w:r>
      <w:r>
        <w:rPr>
          <w:rFonts w:hint="eastAsia"/>
        </w:rPr>
        <w:t>of the trolley and hoist, including critical parameters such as hook position and load pressure. This real-time data acquisition is pivotal for operators to promptly assess the equipment status and respond accordingly.</w:t>
      </w:r>
    </w:p>
    <w:p w14:paraId="56BBB1BC" w14:textId="77777777" w:rsidR="00B93757" w:rsidRDefault="00A95C04">
      <w:r>
        <w:rPr>
          <w:rFonts w:hint="eastAsia"/>
        </w:rPr>
        <w:t>The consistency between the historica</w:t>
      </w:r>
      <w:r>
        <w:rPr>
          <w:rFonts w:hint="eastAsia"/>
        </w:rPr>
        <w:t>l data presented in the tables and the real-time data depicted in Figures 4 and 5 is noteworthy. This high degree of congruence underscores the model</w:t>
      </w:r>
      <w:r>
        <w:rPr>
          <w:rFonts w:hint="eastAsia"/>
        </w:rPr>
        <w:t>’</w:t>
      </w:r>
      <w:r>
        <w:rPr>
          <w:rFonts w:hint="eastAsia"/>
        </w:rPr>
        <w:t>s fidelity in accurately reflecting the actual operational dynamics of the bridge crane, thereby validatin</w:t>
      </w:r>
      <w:r>
        <w:rPr>
          <w:rFonts w:hint="eastAsia"/>
        </w:rPr>
        <w:t>g its predictive capabilities.</w:t>
      </w:r>
    </w:p>
    <w:p w14:paraId="799E4F16" w14:textId="77777777" w:rsidR="00B93757" w:rsidRDefault="00A95C04">
      <w:r>
        <w:rPr>
          <w:rFonts w:hint="eastAsia"/>
        </w:rPr>
        <w:t>The model</w:t>
      </w:r>
      <w:r>
        <w:rPr>
          <w:rFonts w:hint="eastAsia"/>
        </w:rPr>
        <w:t>’</w:t>
      </w:r>
      <w:r>
        <w:rPr>
          <w:rFonts w:hint="eastAsia"/>
        </w:rPr>
        <w:t>s adaptability to harsh operating environments is a significant finding. It not only enhances the crane</w:t>
      </w:r>
      <w:r>
        <w:rPr>
          <w:rFonts w:hint="eastAsia"/>
        </w:rPr>
        <w:t>’</w:t>
      </w:r>
      <w:r>
        <w:rPr>
          <w:rFonts w:hint="eastAsia"/>
        </w:rPr>
        <w:t>s operational stability but also bolsters its reliability and durability by ensuring continuous operation under</w:t>
      </w:r>
      <w:r>
        <w:rPr>
          <w:rFonts w:hint="eastAsia"/>
        </w:rPr>
        <w:t xml:space="preserve"> varying conditions.</w:t>
      </w:r>
    </w:p>
    <w:p w14:paraId="494CFE5F" w14:textId="77777777" w:rsidR="00B93757" w:rsidRDefault="00A95C04">
      <w:r>
        <w:rPr>
          <w:rFonts w:hint="eastAsia"/>
        </w:rPr>
        <w:t>In terms of operational safety, the digital twin model</w:t>
      </w:r>
      <w:r>
        <w:rPr>
          <w:rFonts w:hint="eastAsia"/>
        </w:rPr>
        <w:t>’</w:t>
      </w:r>
      <w:r>
        <w:rPr>
          <w:rFonts w:hint="eastAsia"/>
        </w:rPr>
        <w:t>s real-time monitoring and early warning mechanisms are instrumental in preempting potential operational hazards, thereby augmenting the safety of bridge crane operations.</w:t>
      </w:r>
    </w:p>
    <w:p w14:paraId="29C75443" w14:textId="77777777" w:rsidR="00B93757" w:rsidRDefault="00A95C04">
      <w:r>
        <w:rPr>
          <w:rFonts w:hint="eastAsia"/>
        </w:rPr>
        <w:t>The time</w:t>
      </w:r>
      <w:r>
        <w:rPr>
          <w:rFonts w:hint="eastAsia"/>
        </w:rPr>
        <w:t>liness of control commands issued by the model, based on real-time data analysis, is another critical aspect. It contributes to the enhancement of operational responsiveness and accuracy, which is essential for the efficient functioning of the crane.</w:t>
      </w:r>
    </w:p>
    <w:p w14:paraId="5EF84855" w14:textId="77777777" w:rsidR="00B93757" w:rsidRDefault="00A95C04">
      <w:r>
        <w:rPr>
          <w:rFonts w:hint="eastAsia"/>
        </w:rPr>
        <w:t>Lastl</w:t>
      </w:r>
      <w:r>
        <w:rPr>
          <w:rFonts w:hint="eastAsia"/>
        </w:rPr>
        <w:t>y, the model</w:t>
      </w:r>
      <w:r>
        <w:rPr>
          <w:rFonts w:hint="eastAsia"/>
        </w:rPr>
        <w:t>’</w:t>
      </w:r>
      <w:r>
        <w:rPr>
          <w:rFonts w:hint="eastAsia"/>
        </w:rPr>
        <w:t>s accuracy in data parsing is a testament to its robustness. Its ability to accurately receive and interpret data from the controller is fundamental to the model</w:t>
      </w:r>
      <w:r>
        <w:rPr>
          <w:rFonts w:hint="eastAsia"/>
        </w:rPr>
        <w:t>’</w:t>
      </w:r>
      <w:r>
        <w:rPr>
          <w:rFonts w:hint="eastAsia"/>
        </w:rPr>
        <w:t>s reliability and practical utility.</w:t>
      </w:r>
    </w:p>
    <w:p w14:paraId="75FBD558" w14:textId="77777777" w:rsidR="00B93757" w:rsidRDefault="00A95C04">
      <w:pPr>
        <w:rPr>
          <w:rFonts w:cs="Arial"/>
        </w:rPr>
      </w:pPr>
      <w:r>
        <w:rPr>
          <w:rFonts w:hint="eastAsia"/>
        </w:rPr>
        <w:t>In summary, the digital twin model of the br</w:t>
      </w:r>
      <w:r>
        <w:rPr>
          <w:rFonts w:hint="eastAsia"/>
        </w:rPr>
        <w:t xml:space="preserve">idge crane has demonstrated superior performance in real-time monitoring, data consistency, environmental adaptability, operational safety, control command timeliness, and data parsing accuracy. These attributes collectively </w:t>
      </w:r>
      <w:r>
        <w:rPr>
          <w:rFonts w:hint="eastAsia"/>
        </w:rPr>
        <w:lastRenderedPageBreak/>
        <w:t>contribute to the efficient and</w:t>
      </w:r>
      <w:r>
        <w:rPr>
          <w:rFonts w:hint="eastAsia"/>
        </w:rPr>
        <w:t xml:space="preserve"> safe operation of the bridge crane, providing substantial support for its high-performance and secure functioning.</w:t>
      </w:r>
    </w:p>
    <w:p w14:paraId="59348375" w14:textId="77777777" w:rsidR="00B93757" w:rsidRDefault="00A95C04">
      <w:pPr>
        <w:pStyle w:val="Heading1"/>
        <w:ind w:firstLineChars="100" w:firstLine="220"/>
      </w:pPr>
      <w:r>
        <w:rPr>
          <w:rStyle w:val="Strong"/>
          <w:b/>
        </w:rPr>
        <w:t>C</w:t>
      </w:r>
      <w:r>
        <w:rPr>
          <w:rStyle w:val="Strong"/>
          <w:rFonts w:hint="eastAsia"/>
          <w:b/>
        </w:rPr>
        <w:t>ONCLUSION</w:t>
      </w:r>
    </w:p>
    <w:p w14:paraId="4EA40E53" w14:textId="40F98107" w:rsidR="00B93757" w:rsidRDefault="00A95C04">
      <w:pPr>
        <w:pStyle w:val="NormalWeb"/>
        <w:widowControl/>
        <w:jc w:val="both"/>
        <w:rPr>
          <w:rFonts w:cstheme="minorBidi"/>
          <w:kern w:val="2"/>
          <w:sz w:val="20"/>
        </w:rPr>
      </w:pPr>
      <w:r>
        <w:rPr>
          <w:rFonts w:cstheme="minorBidi"/>
          <w:kern w:val="2"/>
          <w:sz w:val="20"/>
        </w:rPr>
        <w:t xml:space="preserve">This study develops a Unity3D-based digital twin monitoring system for bridge cranes, enabling real-time bidirectional data </w:t>
      </w:r>
      <w:r>
        <w:rPr>
          <w:rFonts w:cstheme="minorBidi"/>
          <w:kern w:val="2"/>
          <w:sz w:val="20"/>
        </w:rPr>
        <w:t>mapping between physical equipment and its virtual counterpart. Through the construction of a 3D crane model, the design of data acquisition and processing mechanisms, and the implementation of cyber–physical synchronization, the system effectively visuali</w:t>
      </w:r>
      <w:r>
        <w:rPr>
          <w:rFonts w:cstheme="minorBidi"/>
          <w:kern w:val="2"/>
          <w:sz w:val="20"/>
        </w:rPr>
        <w:t>zes the operational state of key components including the bridge, trolley, and hoisting mechanisms. Experimental validation confirms that the system ensures high accuracy in data synchronization, reliable historical reconstruction, and intuitive visualizat</w:t>
      </w:r>
      <w:r>
        <w:rPr>
          <w:rFonts w:cstheme="minorBidi"/>
          <w:kern w:val="2"/>
          <w:sz w:val="20"/>
        </w:rPr>
        <w:t>ion. The results demonstrate that the proposed system not only enhances situational awareness and safety monitoring but also provides essential support for fault diagnosis and predictive maintenance. Overall, the work establishes a feasible and reliable te</w:t>
      </w:r>
      <w:r>
        <w:rPr>
          <w:rFonts w:cstheme="minorBidi"/>
          <w:kern w:val="2"/>
          <w:sz w:val="20"/>
        </w:rPr>
        <w:t>chnological route for advancing intelligent monitoring of bridge cranes.</w:t>
      </w:r>
    </w:p>
    <w:p w14:paraId="19401D8A" w14:textId="77777777" w:rsidR="002E280C" w:rsidRDefault="002E280C">
      <w:pPr>
        <w:pStyle w:val="NormalWeb"/>
        <w:widowControl/>
        <w:jc w:val="both"/>
        <w:rPr>
          <w:rFonts w:cstheme="minorBidi"/>
          <w:kern w:val="2"/>
          <w:sz w:val="20"/>
        </w:rPr>
      </w:pPr>
    </w:p>
    <w:p w14:paraId="06C6526F" w14:textId="77777777" w:rsidR="00B93757" w:rsidRDefault="00A95C04">
      <w:pPr>
        <w:pStyle w:val="Heading1"/>
        <w:ind w:firstLineChars="100" w:firstLine="220"/>
      </w:pPr>
      <w:bookmarkStart w:id="0" w:name="_GoBack"/>
      <w:bookmarkEnd w:id="0"/>
      <w:r>
        <w:rPr>
          <w:rFonts w:hint="eastAsia"/>
        </w:rPr>
        <w:t>D</w:t>
      </w:r>
      <w:r>
        <w:rPr>
          <w:rFonts w:hint="eastAsia"/>
        </w:rPr>
        <w:t>ISCLAIMER (ARTIFICIAL INTELLIGENCE)</w:t>
      </w:r>
    </w:p>
    <w:p w14:paraId="01551C5B" w14:textId="77777777" w:rsidR="00B93757" w:rsidRDefault="00A95C04">
      <w:r>
        <w:rPr>
          <w:rFonts w:hint="eastAsia"/>
        </w:rPr>
        <w:t>Author(s) hereby declare that NO generative AI technologies such as Large Language Models (</w:t>
      </w:r>
      <w:proofErr w:type="spellStart"/>
      <w:r>
        <w:rPr>
          <w:rFonts w:hint="eastAsia"/>
        </w:rPr>
        <w:t>ChatGPT</w:t>
      </w:r>
      <w:proofErr w:type="spellEnd"/>
      <w:r>
        <w:rPr>
          <w:rFonts w:hint="eastAsia"/>
        </w:rPr>
        <w:t>, COPILO</w:t>
      </w:r>
      <w:r>
        <w:rPr>
          <w:rFonts w:hint="eastAsia"/>
        </w:rPr>
        <w:t xml:space="preserve">T, </w:t>
      </w:r>
      <w:proofErr w:type="spellStart"/>
      <w:r>
        <w:rPr>
          <w:rFonts w:hint="eastAsia"/>
        </w:rPr>
        <w:t>etc</w:t>
      </w:r>
      <w:proofErr w:type="spellEnd"/>
      <w:r>
        <w:rPr>
          <w:rFonts w:hint="eastAsia"/>
        </w:rPr>
        <w:t>) and text-to-image generators have been used during writing or editing of manuscripts.</w:t>
      </w:r>
    </w:p>
    <w:p w14:paraId="17EFA4BE" w14:textId="77777777" w:rsidR="00B93757" w:rsidRDefault="00A95C04">
      <w:pPr>
        <w:pStyle w:val="Heading1"/>
        <w:ind w:firstLineChars="100" w:firstLine="220"/>
      </w:pPr>
      <w:r>
        <w:rPr>
          <w:rFonts w:hint="eastAsia"/>
        </w:rPr>
        <w:t>COMPETING INTERESTS DISCLAIMER:</w:t>
      </w:r>
    </w:p>
    <w:p w14:paraId="5F8FD94D" w14:textId="77777777" w:rsidR="00B93757" w:rsidRDefault="00A95C04">
      <w:r>
        <w:rPr>
          <w:rFonts w:hint="eastAsia"/>
        </w:rPr>
        <w:t xml:space="preserve">Authors have declared that they have no known competing </w:t>
      </w:r>
      <w:r>
        <w:rPr>
          <w:rFonts w:hint="eastAsia"/>
        </w:rPr>
        <w:t>financial interests OR non-financial interests OR personal relationships that could have appeared to influence the work reported in this paper.</w:t>
      </w:r>
    </w:p>
    <w:p w14:paraId="2C90355E" w14:textId="77777777" w:rsidR="00B93757" w:rsidRDefault="00B93757">
      <w:pPr>
        <w:pStyle w:val="NormalWeb"/>
        <w:widowControl/>
        <w:jc w:val="both"/>
        <w:rPr>
          <w:rFonts w:cstheme="minorBidi"/>
          <w:kern w:val="2"/>
          <w:sz w:val="20"/>
        </w:rPr>
      </w:pPr>
    </w:p>
    <w:p w14:paraId="335C1B2F" w14:textId="77777777" w:rsidR="00B93757" w:rsidRDefault="00B93757">
      <w:pPr>
        <w:pStyle w:val="NormalWeb"/>
        <w:widowControl/>
        <w:jc w:val="both"/>
        <w:rPr>
          <w:rFonts w:cstheme="minorBidi"/>
          <w:kern w:val="2"/>
          <w:sz w:val="20"/>
        </w:rPr>
      </w:pPr>
    </w:p>
    <w:p w14:paraId="6F8BB137" w14:textId="77777777" w:rsidR="00B93757" w:rsidRDefault="00B93757">
      <w:pPr>
        <w:pStyle w:val="NormalWeb"/>
        <w:widowControl/>
        <w:jc w:val="both"/>
        <w:rPr>
          <w:rFonts w:cstheme="minorBidi"/>
          <w:kern w:val="2"/>
          <w:sz w:val="20"/>
        </w:rPr>
      </w:pPr>
    </w:p>
    <w:p w14:paraId="5D1A6E55" w14:textId="77777777" w:rsidR="00B93757" w:rsidRDefault="00A95C04">
      <w:pPr>
        <w:pStyle w:val="Heading1"/>
      </w:pPr>
      <w:r>
        <w:rPr>
          <w:rFonts w:hint="eastAsia"/>
        </w:rPr>
        <w:lastRenderedPageBreak/>
        <w:t xml:space="preserve"> REFERENCES</w:t>
      </w:r>
    </w:p>
    <w:p w14:paraId="3A3A3B0F" w14:textId="05088691" w:rsidR="00386D4D" w:rsidRDefault="00386D4D">
      <w:pPr>
        <w:numPr>
          <w:ilvl w:val="0"/>
          <w:numId w:val="1"/>
        </w:numPr>
        <w:rPr>
          <w:rFonts w:eastAsia="SimSun" w:cs="Arial"/>
          <w:szCs w:val="20"/>
        </w:rPr>
      </w:pPr>
      <w:bookmarkStart w:id="1" w:name="_Ref2910"/>
      <w:r w:rsidRPr="00386D4D">
        <w:rPr>
          <w:rFonts w:eastAsia="SimSun" w:cs="Arial"/>
          <w:szCs w:val="20"/>
        </w:rPr>
        <w:t xml:space="preserve">Song, X., Lai, X., He, X., Yang, L., Sun, W., &amp; Guo, D. (2022). Key Technologies of Shape-performance Integrated Digital Twin for Major Equipment. Journal of Mechanical Engineering, 58(10), 298–325. </w:t>
      </w:r>
      <w:hyperlink r:id="rId12" w:history="1">
        <w:r w:rsidRPr="00490986">
          <w:rPr>
            <w:rStyle w:val="Hyperlink"/>
            <w:rFonts w:eastAsia="SimSun" w:cs="Arial"/>
            <w:szCs w:val="20"/>
          </w:rPr>
          <w:t>https://doi.org/10.3901/JME.2022.10.298</w:t>
        </w:r>
      </w:hyperlink>
    </w:p>
    <w:p w14:paraId="20984044" w14:textId="505B4374" w:rsidR="00386D4D" w:rsidRDefault="00386D4D">
      <w:pPr>
        <w:numPr>
          <w:ilvl w:val="0"/>
          <w:numId w:val="1"/>
        </w:numPr>
        <w:rPr>
          <w:rFonts w:eastAsia="SimSun" w:cs="Arial"/>
          <w:szCs w:val="20"/>
        </w:rPr>
      </w:pPr>
      <w:bookmarkStart w:id="2" w:name="_Ref3015"/>
      <w:bookmarkEnd w:id="1"/>
      <w:r w:rsidRPr="00386D4D">
        <w:rPr>
          <w:rFonts w:eastAsia="SimSun" w:cs="Arial"/>
          <w:szCs w:val="20"/>
        </w:rPr>
        <w:t xml:space="preserve">Wei, Y., Guo, L., Chen, L., et al. (2021). Research and implementation of digital twin workshop based on real-time data driven. Computer Integrated Manufacturing Systems, 27(02), 352–363. </w:t>
      </w:r>
      <w:hyperlink r:id="rId13" w:history="1">
        <w:r w:rsidRPr="00490986">
          <w:rPr>
            <w:rStyle w:val="Hyperlink"/>
            <w:rFonts w:eastAsia="SimSun" w:cs="Arial"/>
            <w:szCs w:val="20"/>
          </w:rPr>
          <w:t>https://doi.org/10.13196/j.cims.2021.02.004</w:t>
        </w:r>
      </w:hyperlink>
    </w:p>
    <w:p w14:paraId="4B065251" w14:textId="697E6447" w:rsidR="00386D4D" w:rsidRDefault="00386D4D">
      <w:pPr>
        <w:numPr>
          <w:ilvl w:val="0"/>
          <w:numId w:val="1"/>
        </w:numPr>
        <w:rPr>
          <w:rFonts w:eastAsia="SimSun" w:cs="Arial"/>
          <w:szCs w:val="20"/>
        </w:rPr>
      </w:pPr>
      <w:bookmarkStart w:id="3" w:name="_Ref3090"/>
      <w:bookmarkEnd w:id="2"/>
      <w:r w:rsidRPr="00386D4D">
        <w:rPr>
          <w:rFonts w:eastAsia="SimSun" w:cs="Arial"/>
          <w:szCs w:val="20"/>
        </w:rPr>
        <w:t xml:space="preserve">Lin, J., Zhu, Y., Liu, C., &amp; Liu, H. (2024). Digital twin system of legged robot for mobile operation. *Journal of Zhejiang University (Engineering Science), 58*(09), 1956–1969. </w:t>
      </w:r>
      <w:hyperlink r:id="rId14" w:history="1">
        <w:r w:rsidRPr="00490986">
          <w:rPr>
            <w:rStyle w:val="Hyperlink"/>
            <w:rFonts w:eastAsia="SimSun" w:cs="Arial"/>
            <w:szCs w:val="20"/>
          </w:rPr>
          <w:t>https://doi.org/10.3785/j.issn.1008-973X.2024.09.020</w:t>
        </w:r>
      </w:hyperlink>
    </w:p>
    <w:p w14:paraId="4514947C" w14:textId="701E072E" w:rsidR="00B93757" w:rsidRDefault="00A95C04">
      <w:pPr>
        <w:numPr>
          <w:ilvl w:val="0"/>
          <w:numId w:val="1"/>
        </w:numPr>
        <w:rPr>
          <w:rFonts w:eastAsia="SimSun" w:cs="Arial"/>
          <w:szCs w:val="20"/>
        </w:rPr>
      </w:pPr>
      <w:r>
        <w:rPr>
          <w:rFonts w:eastAsia="SimSun" w:cs="Arial"/>
          <w:szCs w:val="20"/>
        </w:rPr>
        <w:t xml:space="preserve">Jia Zhengnan, Wang Xin, Gao Shunde, et al. Online monitoring method of structural performance for tower cranes based on digital twin[J]. </w:t>
      </w:r>
      <w:r>
        <w:rPr>
          <w:rStyle w:val="Emphasis"/>
          <w:rFonts w:eastAsia="SimSun" w:cs="Arial"/>
          <w:szCs w:val="20"/>
        </w:rPr>
        <w:t>Computer Integrated Manufacturing Systems</w:t>
      </w:r>
      <w:r>
        <w:rPr>
          <w:rFonts w:eastAsia="SimSun" w:cs="Arial"/>
          <w:szCs w:val="20"/>
        </w:rPr>
        <w:t xml:space="preserve">, 2024, 30(12): 4468–4476. </w:t>
      </w:r>
      <w:proofErr w:type="gramStart"/>
      <w:r>
        <w:rPr>
          <w:rFonts w:eastAsia="SimSun" w:cs="Arial"/>
          <w:szCs w:val="20"/>
        </w:rPr>
        <w:t>DOI:10.13196/j.cims</w:t>
      </w:r>
      <w:proofErr w:type="gramEnd"/>
      <w:r>
        <w:rPr>
          <w:rFonts w:eastAsia="SimSun" w:cs="Arial"/>
          <w:szCs w:val="20"/>
        </w:rPr>
        <w:t>.2023.0103.</w:t>
      </w:r>
      <w:bookmarkEnd w:id="3"/>
    </w:p>
    <w:p w14:paraId="41914325" w14:textId="77777777" w:rsidR="00B93757" w:rsidRDefault="00A95C04">
      <w:pPr>
        <w:numPr>
          <w:ilvl w:val="0"/>
          <w:numId w:val="1"/>
        </w:numPr>
        <w:rPr>
          <w:rFonts w:eastAsia="SimSun" w:cs="Arial"/>
          <w:szCs w:val="20"/>
        </w:rPr>
      </w:pPr>
      <w:bookmarkStart w:id="4" w:name="_Ref3188"/>
      <w:r>
        <w:rPr>
          <w:rFonts w:eastAsia="SimSun" w:cs="Arial"/>
          <w:szCs w:val="20"/>
        </w:rPr>
        <w:t xml:space="preserve">Dong Qing, Nan </w:t>
      </w:r>
      <w:proofErr w:type="spellStart"/>
      <w:r>
        <w:rPr>
          <w:rFonts w:eastAsia="SimSun" w:cs="Arial"/>
          <w:szCs w:val="20"/>
        </w:rPr>
        <w:t>Fanglei</w:t>
      </w:r>
      <w:proofErr w:type="spellEnd"/>
      <w:r>
        <w:rPr>
          <w:rFonts w:eastAsia="SimSun" w:cs="Arial"/>
          <w:szCs w:val="20"/>
        </w:rPr>
        <w:t xml:space="preserve">, Xu </w:t>
      </w:r>
      <w:proofErr w:type="spellStart"/>
      <w:r>
        <w:rPr>
          <w:rFonts w:eastAsia="SimSun" w:cs="Arial"/>
          <w:szCs w:val="20"/>
        </w:rPr>
        <w:t>Gening</w:t>
      </w:r>
      <w:proofErr w:type="spellEnd"/>
      <w:r>
        <w:rPr>
          <w:rFonts w:eastAsia="SimSun" w:cs="Arial"/>
          <w:szCs w:val="20"/>
        </w:rPr>
        <w:t xml:space="preserve">, et al. Closed-loop structural optimization design method for cranes based on digital twin[J]. </w:t>
      </w:r>
      <w:r>
        <w:rPr>
          <w:rStyle w:val="Emphasis"/>
          <w:rFonts w:eastAsia="SimSun" w:cs="Arial"/>
          <w:szCs w:val="20"/>
        </w:rPr>
        <w:t>Computer Integrated Manufacturing Systems</w:t>
      </w:r>
      <w:r>
        <w:rPr>
          <w:rFonts w:eastAsia="SimSun" w:cs="Arial"/>
          <w:szCs w:val="20"/>
        </w:rPr>
        <w:t xml:space="preserve">, 2025, 31(07): 2293–2309. </w:t>
      </w:r>
      <w:proofErr w:type="gramStart"/>
      <w:r>
        <w:rPr>
          <w:rFonts w:eastAsia="SimSun" w:cs="Arial"/>
          <w:szCs w:val="20"/>
        </w:rPr>
        <w:t>DOI:10.13196/j.cims</w:t>
      </w:r>
      <w:proofErr w:type="gramEnd"/>
      <w:r>
        <w:rPr>
          <w:rFonts w:eastAsia="SimSun" w:cs="Arial"/>
          <w:szCs w:val="20"/>
        </w:rPr>
        <w:t>.2024.004</w:t>
      </w:r>
      <w:r>
        <w:rPr>
          <w:rFonts w:eastAsia="SimSun" w:cs="Arial"/>
          <w:szCs w:val="20"/>
        </w:rPr>
        <w:t>0.</w:t>
      </w:r>
      <w:bookmarkEnd w:id="4"/>
    </w:p>
    <w:p w14:paraId="367643BC" w14:textId="66D26A24" w:rsidR="00386D4D" w:rsidRDefault="00386D4D">
      <w:pPr>
        <w:numPr>
          <w:ilvl w:val="0"/>
          <w:numId w:val="1"/>
        </w:numPr>
        <w:rPr>
          <w:rFonts w:eastAsia="SimSun" w:cs="Arial"/>
          <w:szCs w:val="20"/>
        </w:rPr>
      </w:pPr>
      <w:bookmarkStart w:id="5" w:name="_Ref19749"/>
      <w:r w:rsidRPr="00386D4D">
        <w:rPr>
          <w:rFonts w:eastAsia="SimSun" w:cs="Arial"/>
          <w:szCs w:val="20"/>
        </w:rPr>
        <w:t xml:space="preserve">Zhang, Y., Sun, W., Liu, G., &amp; Niu, J. (2024). Research on robot visualization monitoring based on Unity3D and multi-source data fusion. Manufacturing Technology &amp; Machine Tools, (12), 30–37. </w:t>
      </w:r>
      <w:hyperlink r:id="rId15" w:history="1">
        <w:r w:rsidRPr="00490986">
          <w:rPr>
            <w:rStyle w:val="Hyperlink"/>
            <w:rFonts w:eastAsia="SimSun" w:cs="Arial"/>
            <w:szCs w:val="20"/>
          </w:rPr>
          <w:t>https://doi.org/10.19287/j.mtmt.1005-2402.2024.12.003</w:t>
        </w:r>
      </w:hyperlink>
    </w:p>
    <w:p w14:paraId="25738921" w14:textId="5AC50E7F" w:rsidR="00386D4D" w:rsidRDefault="00386D4D">
      <w:pPr>
        <w:numPr>
          <w:ilvl w:val="0"/>
          <w:numId w:val="1"/>
        </w:numPr>
        <w:rPr>
          <w:rFonts w:eastAsia="SimSun" w:cs="Arial"/>
          <w:szCs w:val="20"/>
        </w:rPr>
      </w:pPr>
      <w:bookmarkStart w:id="6" w:name="_Ref20060"/>
      <w:bookmarkEnd w:id="5"/>
      <w:r w:rsidRPr="00386D4D">
        <w:rPr>
          <w:rFonts w:eastAsia="SimSun" w:cs="Arial"/>
          <w:szCs w:val="20"/>
        </w:rPr>
        <w:t xml:space="preserve">Xu, J., Liu, G., Zhao, Y., Zheng, Z., &amp; Yan, H. (2024). The Synchronous Grasping Method of Virtual-real Assembly Robot Based on Digital Twin. Journal of System Simulation, 36(9), 2181-2192. </w:t>
      </w:r>
      <w:hyperlink r:id="rId16" w:history="1">
        <w:r w:rsidRPr="00490986">
          <w:rPr>
            <w:rStyle w:val="Hyperlink"/>
            <w:rFonts w:eastAsia="SimSun" w:cs="Arial"/>
            <w:szCs w:val="20"/>
          </w:rPr>
          <w:t>https://doi.org/10.16182/j.issn1004731x.joss.23-0575</w:t>
        </w:r>
      </w:hyperlink>
    </w:p>
    <w:p w14:paraId="70BAEC66" w14:textId="3907D6C8" w:rsidR="00386D4D" w:rsidRDefault="00386D4D">
      <w:pPr>
        <w:numPr>
          <w:ilvl w:val="0"/>
          <w:numId w:val="1"/>
        </w:numPr>
        <w:rPr>
          <w:rFonts w:eastAsia="SimSun" w:cs="Arial"/>
          <w:szCs w:val="20"/>
        </w:rPr>
      </w:pPr>
      <w:bookmarkStart w:id="7" w:name="_Ref20148"/>
      <w:bookmarkEnd w:id="6"/>
      <w:r w:rsidRPr="00386D4D">
        <w:rPr>
          <w:rFonts w:eastAsia="SimSun" w:cs="Arial"/>
          <w:szCs w:val="20"/>
        </w:rPr>
        <w:t xml:space="preserve">Zhang, W., Liao, Y., Jiang, L., &amp; Zhang, T. (2021). Internet of Things-based Safety Monitoring System for Tower Cranes. China Safety Science Journal, 31(02), 55-62. </w:t>
      </w:r>
      <w:hyperlink r:id="rId17" w:history="1">
        <w:r w:rsidRPr="00490986">
          <w:rPr>
            <w:rStyle w:val="Hyperlink"/>
            <w:rFonts w:eastAsia="SimSun" w:cs="Arial"/>
            <w:szCs w:val="20"/>
          </w:rPr>
          <w:t>https://doi.org/10.16265/j.cnki.issn1003-3033.2021.02.008</w:t>
        </w:r>
      </w:hyperlink>
    </w:p>
    <w:p w14:paraId="47947DD6" w14:textId="33D4407E" w:rsidR="00B93757" w:rsidRDefault="00A95C04">
      <w:pPr>
        <w:numPr>
          <w:ilvl w:val="0"/>
          <w:numId w:val="1"/>
        </w:numPr>
        <w:rPr>
          <w:rFonts w:eastAsia="SimSun" w:cs="Arial"/>
          <w:szCs w:val="20"/>
        </w:rPr>
      </w:pPr>
      <w:r>
        <w:rPr>
          <w:rFonts w:eastAsia="SimSun" w:cs="Arial"/>
          <w:szCs w:val="20"/>
        </w:rPr>
        <w:t>Zhou Hualong, Zhang Bo, Shi Haitao. Remote Monitoring System for Crane Operating Parameters Base</w:t>
      </w:r>
      <w:r>
        <w:rPr>
          <w:rFonts w:eastAsia="SimSun" w:cs="Arial"/>
          <w:szCs w:val="20"/>
        </w:rPr>
        <w:t xml:space="preserve">d on LabVIEW and </w:t>
      </w:r>
      <w:proofErr w:type="spellStart"/>
      <w:r>
        <w:rPr>
          <w:rFonts w:eastAsia="SimSun" w:cs="Arial"/>
          <w:szCs w:val="20"/>
        </w:rPr>
        <w:t>TBox</w:t>
      </w:r>
      <w:proofErr w:type="spellEnd"/>
      <w:r>
        <w:rPr>
          <w:rFonts w:eastAsia="SimSun" w:cs="Arial"/>
          <w:szCs w:val="20"/>
        </w:rPr>
        <w:t>[J]. Instrument Technique and Sensor, 2023, (01): 91-95.</w:t>
      </w:r>
      <w:bookmarkEnd w:id="7"/>
    </w:p>
    <w:p w14:paraId="5CD74A9A" w14:textId="77777777" w:rsidR="00386D4D" w:rsidRDefault="00386D4D">
      <w:pPr>
        <w:numPr>
          <w:ilvl w:val="0"/>
          <w:numId w:val="1"/>
        </w:numPr>
        <w:rPr>
          <w:rFonts w:eastAsia="SimSun" w:cs="Arial"/>
          <w:szCs w:val="20"/>
        </w:rPr>
      </w:pPr>
      <w:bookmarkStart w:id="8" w:name="_Ref20269"/>
      <w:r w:rsidRPr="00386D4D">
        <w:rPr>
          <w:rFonts w:eastAsia="SimSun" w:cs="Arial"/>
          <w:szCs w:val="20"/>
        </w:rPr>
        <w:t>Du, Y. Y., Luo, Y., Peng, Y. B., Liu, X., &amp; Wu, J. N. (2022). 3D visual monitoring of industrial robots based on digital twin. *Computer Integrated Manufacturing Systems*, 1-15.</w:t>
      </w:r>
    </w:p>
    <w:p w14:paraId="49D6F789" w14:textId="5414EE08" w:rsidR="00386D4D" w:rsidRDefault="00386D4D">
      <w:pPr>
        <w:numPr>
          <w:ilvl w:val="0"/>
          <w:numId w:val="1"/>
        </w:numPr>
        <w:rPr>
          <w:rFonts w:eastAsia="SimSun" w:cs="Arial"/>
          <w:szCs w:val="20"/>
        </w:rPr>
      </w:pPr>
      <w:bookmarkStart w:id="9" w:name="_Ref20452"/>
      <w:bookmarkEnd w:id="8"/>
      <w:r w:rsidRPr="00386D4D">
        <w:rPr>
          <w:rFonts w:eastAsia="SimSun" w:cs="Arial"/>
          <w:szCs w:val="20"/>
        </w:rPr>
        <w:t xml:space="preserve">Li, H., Hui, Y., Wang, Q., Wang, H., &amp; Zhou, Y. (2024). Autonomous operation system of overhead crane based on digital twins. Journal of Mechanical &amp; Electrical Engineering, 41(04), 691-700. </w:t>
      </w:r>
      <w:hyperlink r:id="rId18" w:history="1">
        <w:r w:rsidRPr="00490986">
          <w:rPr>
            <w:rStyle w:val="Hyperlink"/>
            <w:rFonts w:eastAsia="SimSun" w:cs="Arial"/>
            <w:szCs w:val="20"/>
          </w:rPr>
          <w:t>https://doi.org/10.3969/j.issn.1001-4551.2024.04.015</w:t>
        </w:r>
      </w:hyperlink>
    </w:p>
    <w:p w14:paraId="3511882B" w14:textId="15981BCD" w:rsidR="00386D4D" w:rsidRDefault="00386D4D">
      <w:pPr>
        <w:numPr>
          <w:ilvl w:val="0"/>
          <w:numId w:val="1"/>
        </w:numPr>
        <w:rPr>
          <w:rFonts w:eastAsia="SimSun" w:cs="Arial"/>
          <w:szCs w:val="20"/>
        </w:rPr>
      </w:pPr>
      <w:bookmarkStart w:id="10" w:name="_Ref20530"/>
      <w:bookmarkEnd w:id="9"/>
      <w:r w:rsidRPr="00386D4D">
        <w:rPr>
          <w:rFonts w:eastAsia="SimSun" w:cs="Arial"/>
          <w:szCs w:val="20"/>
        </w:rPr>
        <w:t xml:space="preserve">Chen, S., Lu, S., Wang, J., et al. (2024). Construction method of digital twin model for safe operation of cable crane by integrating Unity3D. Journal of Safety Science and Technology, 20(1), 154-159. </w:t>
      </w:r>
      <w:hyperlink r:id="rId19" w:history="1">
        <w:r w:rsidRPr="00490986">
          <w:rPr>
            <w:rStyle w:val="Hyperlink"/>
            <w:rFonts w:eastAsia="SimSun" w:cs="Arial"/>
            <w:szCs w:val="20"/>
          </w:rPr>
          <w:t>https://doi.org/10.11731/j.issn.1673-193x.2024.01.022</w:t>
        </w:r>
      </w:hyperlink>
    </w:p>
    <w:p w14:paraId="2D5D0CCA" w14:textId="48BB3F0B" w:rsidR="00386D4D" w:rsidRDefault="00386D4D">
      <w:pPr>
        <w:numPr>
          <w:ilvl w:val="0"/>
          <w:numId w:val="1"/>
        </w:numPr>
        <w:rPr>
          <w:rFonts w:eastAsia="SimSun" w:cs="Arial"/>
          <w:szCs w:val="20"/>
        </w:rPr>
      </w:pPr>
      <w:bookmarkStart w:id="11" w:name="_Ref20605"/>
      <w:bookmarkEnd w:id="10"/>
      <w:r w:rsidRPr="00386D4D">
        <w:rPr>
          <w:rFonts w:eastAsia="SimSun" w:cs="Arial"/>
          <w:szCs w:val="20"/>
        </w:rPr>
        <w:t xml:space="preserve">Tao, F., Cheng, Y., Cheng, J. F., Zhang, M., Xu, W. J., &amp; Qi, Q. L. (2017). Theory and technologies for cyber-physical fusion in digital twin shop-floor. Computer Integrated Manufacturing Systems, 23(8), 1603-1611. </w:t>
      </w:r>
      <w:hyperlink r:id="rId20" w:history="1">
        <w:r w:rsidRPr="00490986">
          <w:rPr>
            <w:rStyle w:val="Hyperlink"/>
            <w:rFonts w:eastAsia="SimSun" w:cs="Arial"/>
            <w:szCs w:val="20"/>
          </w:rPr>
          <w:t>https://doi.org/10.13196/j.cims.2017.08.001</w:t>
        </w:r>
      </w:hyperlink>
    </w:p>
    <w:p w14:paraId="2CF9B0D7" w14:textId="49FDC472" w:rsidR="00386D4D" w:rsidRDefault="00386D4D">
      <w:pPr>
        <w:numPr>
          <w:ilvl w:val="0"/>
          <w:numId w:val="1"/>
        </w:numPr>
        <w:rPr>
          <w:rFonts w:eastAsia="SimSun" w:cs="Arial"/>
          <w:szCs w:val="20"/>
        </w:rPr>
      </w:pPr>
      <w:bookmarkStart w:id="12" w:name="_Ref20951"/>
      <w:bookmarkEnd w:id="11"/>
      <w:r w:rsidRPr="00386D4D">
        <w:rPr>
          <w:rFonts w:eastAsia="SimSun" w:cs="Arial"/>
          <w:szCs w:val="20"/>
        </w:rPr>
        <w:t xml:space="preserve">Xu, J., Liu, G., Zhao, Y., Zheng, Z., &amp; Yan, H. (2024). The Synchronous Grasping Method of Virtual-real Assembly Robot Based on Digital Twin. Journal of System Simulation, </w:t>
      </w:r>
      <w:r w:rsidRPr="00386D4D">
        <w:rPr>
          <w:rFonts w:eastAsia="SimSun" w:cs="Arial"/>
          <w:szCs w:val="20"/>
        </w:rPr>
        <w:lastRenderedPageBreak/>
        <w:t xml:space="preserve">36(9), 2181-2192. </w:t>
      </w:r>
      <w:hyperlink r:id="rId21" w:history="1">
        <w:r w:rsidRPr="00490986">
          <w:rPr>
            <w:rStyle w:val="Hyperlink"/>
            <w:rFonts w:eastAsia="SimSun" w:cs="Arial"/>
            <w:szCs w:val="20"/>
          </w:rPr>
          <w:t>https://doi.org/10.16182/j.issn1004731x.joss.23-0575</w:t>
        </w:r>
      </w:hyperlink>
    </w:p>
    <w:bookmarkEnd w:id="12"/>
    <w:p w14:paraId="71B8F4EE" w14:textId="4E9E18CB" w:rsidR="00B93757" w:rsidRDefault="00386D4D">
      <w:pPr>
        <w:numPr>
          <w:ilvl w:val="0"/>
          <w:numId w:val="1"/>
        </w:numPr>
        <w:rPr>
          <w:rFonts w:eastAsia="SimSun" w:cs="Arial"/>
          <w:szCs w:val="20"/>
        </w:rPr>
      </w:pPr>
      <w:r w:rsidRPr="00386D4D">
        <w:rPr>
          <w:rFonts w:eastAsia="SimSun" w:cs="Arial"/>
          <w:szCs w:val="20"/>
        </w:rPr>
        <w:t>Wu, P. Y., Guo, Y., Huang, S. H., et al. (2021). Visual Real-Time Monitoring Method for Discrete Manufacturing Workshops Based on Digital Twin. *Computer Integrated Manufacturing Systems*, *27*(06), 1605-1616. https://doi.org/10.13196/j.cims.2021.06.007</w:t>
      </w:r>
    </w:p>
    <w:p w14:paraId="5F9950E9" w14:textId="77777777" w:rsidR="00B93757" w:rsidRDefault="00B93757"/>
    <w:p w14:paraId="17C1DDA1" w14:textId="77777777" w:rsidR="00B93757" w:rsidRDefault="00B93757"/>
    <w:p w14:paraId="03601AF2" w14:textId="77777777" w:rsidR="00B93757" w:rsidRDefault="00B93757"/>
    <w:sectPr w:rsidR="00B93757">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E5D70" w14:textId="77777777" w:rsidR="00A95C04" w:rsidRDefault="00A95C04" w:rsidP="00FC13A7">
      <w:r>
        <w:separator/>
      </w:r>
    </w:p>
  </w:endnote>
  <w:endnote w:type="continuationSeparator" w:id="0">
    <w:p w14:paraId="1849BCFE" w14:textId="77777777" w:rsidR="00A95C04" w:rsidRDefault="00A95C04" w:rsidP="00FC1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dobe 宋体 Std L">
    <w:altName w:val="Microsoft YaHei"/>
    <w:charset w:val="86"/>
    <w:family w:val="auto"/>
    <w:pitch w:val="default"/>
    <w:sig w:usb0="00000001" w:usb1="0A0F1810" w:usb2="00000016" w:usb3="00000000" w:csb0="00060007"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69EB7" w14:textId="77777777" w:rsidR="00FC13A7" w:rsidRDefault="00FC1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69D9C" w14:textId="77777777" w:rsidR="00FC13A7" w:rsidRDefault="00FC1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39B85" w14:textId="77777777" w:rsidR="00FC13A7" w:rsidRDefault="00FC1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A5A18" w14:textId="77777777" w:rsidR="00A95C04" w:rsidRDefault="00A95C04" w:rsidP="00FC13A7">
      <w:r>
        <w:separator/>
      </w:r>
    </w:p>
  </w:footnote>
  <w:footnote w:type="continuationSeparator" w:id="0">
    <w:p w14:paraId="620571AE" w14:textId="77777777" w:rsidR="00A95C04" w:rsidRDefault="00A95C04" w:rsidP="00FC1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6DE53" w14:textId="4A596245" w:rsidR="00FC13A7" w:rsidRDefault="00FC13A7">
    <w:pPr>
      <w:pStyle w:val="Header"/>
    </w:pPr>
    <w:r>
      <w:rPr>
        <w:noProof/>
      </w:rPr>
      <w:pict w14:anchorId="4C96A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35282" o:sp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145F5" w14:textId="7C455E2B" w:rsidR="00FC13A7" w:rsidRDefault="00FC13A7">
    <w:pPr>
      <w:pStyle w:val="Header"/>
    </w:pPr>
    <w:r>
      <w:rPr>
        <w:noProof/>
      </w:rPr>
      <w:pict w14:anchorId="15912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35283" o:sp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53D62" w14:textId="25761761" w:rsidR="00FC13A7" w:rsidRDefault="00FC13A7">
    <w:pPr>
      <w:pStyle w:val="Header"/>
    </w:pPr>
    <w:r>
      <w:rPr>
        <w:noProof/>
      </w:rPr>
      <w:pict w14:anchorId="6D16F9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35281"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AC184"/>
    <w:multiLevelType w:val="singleLevel"/>
    <w:tmpl w:val="0BCAC184"/>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C9B7BD2"/>
    <w:rsid w:val="000446B3"/>
    <w:rsid w:val="000E3412"/>
    <w:rsid w:val="00207E7D"/>
    <w:rsid w:val="0029316A"/>
    <w:rsid w:val="002E280C"/>
    <w:rsid w:val="00386D4D"/>
    <w:rsid w:val="0046539D"/>
    <w:rsid w:val="007629BC"/>
    <w:rsid w:val="00A95C04"/>
    <w:rsid w:val="00B14674"/>
    <w:rsid w:val="00B93757"/>
    <w:rsid w:val="00CF417F"/>
    <w:rsid w:val="00D94679"/>
    <w:rsid w:val="00E31D9A"/>
    <w:rsid w:val="00E8750F"/>
    <w:rsid w:val="00FC13A7"/>
    <w:rsid w:val="011966D0"/>
    <w:rsid w:val="11815E37"/>
    <w:rsid w:val="1859134E"/>
    <w:rsid w:val="253E4DA8"/>
    <w:rsid w:val="25AC390D"/>
    <w:rsid w:val="2EEC03D2"/>
    <w:rsid w:val="2F2C196F"/>
    <w:rsid w:val="314062C3"/>
    <w:rsid w:val="31605483"/>
    <w:rsid w:val="31880C30"/>
    <w:rsid w:val="31D50480"/>
    <w:rsid w:val="345A3D93"/>
    <w:rsid w:val="3953536A"/>
    <w:rsid w:val="3A316C6E"/>
    <w:rsid w:val="3C1E2597"/>
    <w:rsid w:val="3C980B25"/>
    <w:rsid w:val="43B47B24"/>
    <w:rsid w:val="51FA4E02"/>
    <w:rsid w:val="59066A61"/>
    <w:rsid w:val="5C9B7BD2"/>
    <w:rsid w:val="655C38E8"/>
    <w:rsid w:val="6D0A0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2BC8CA5"/>
  <w15:docId w15:val="{8D410273-5E24-46BC-B4B3-25D09AC6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Arial" w:eastAsiaTheme="minorEastAsia" w:hAnsi="Arial" w:cstheme="minorBidi"/>
      <w:kern w:val="2"/>
      <w:szCs w:val="24"/>
      <w:lang w:eastAsia="zh-CN"/>
    </w:rPr>
  </w:style>
  <w:style w:type="paragraph" w:styleId="Heading1">
    <w:name w:val="heading 1"/>
    <w:basedOn w:val="Normal"/>
    <w:next w:val="Normal"/>
    <w:link w:val="Heading1Char"/>
    <w:qFormat/>
    <w:pPr>
      <w:keepNext/>
      <w:keepLines/>
      <w:spacing w:before="340" w:after="330" w:line="576" w:lineRule="auto"/>
      <w:jc w:val="left"/>
      <w:outlineLvl w:val="0"/>
    </w:pPr>
    <w:rPr>
      <w:rFonts w:eastAsia="Adobe 宋体 Std L" w:cs="Arial"/>
      <w:b/>
      <w:kern w:val="44"/>
      <w:sz w:val="22"/>
    </w:rPr>
  </w:style>
  <w:style w:type="paragraph" w:styleId="Heading2">
    <w:name w:val="heading 2"/>
    <w:basedOn w:val="Normal"/>
    <w:next w:val="Normal"/>
    <w:unhideWhenUsed/>
    <w:qFormat/>
    <w:pPr>
      <w:keepNext/>
      <w:keepLines/>
      <w:spacing w:before="260" w:after="260" w:line="413" w:lineRule="auto"/>
      <w:outlineLvl w:val="1"/>
    </w:pPr>
    <w:rPr>
      <w:rFonts w:eastAsia="SimHei"/>
      <w:b/>
      <w:sz w:val="22"/>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paragraph" w:styleId="Heading4">
    <w:name w:val="heading 4"/>
    <w:basedOn w:val="Normal"/>
    <w:next w:val="Normal"/>
    <w:semiHidden/>
    <w:unhideWhenUsed/>
    <w:qFormat/>
    <w:pPr>
      <w:spacing w:beforeAutospacing="1" w:afterAutospacing="1"/>
      <w:jc w:val="left"/>
      <w:outlineLvl w:val="3"/>
    </w:pPr>
    <w:rPr>
      <w:rFonts w:ascii="SimSun" w:eastAsia="SimSun" w:hAnsi="SimSun" w:cs="Times New Roman" w:hint="eastAsia"/>
      <w:b/>
      <w:bCs/>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Emphasis">
    <w:name w:val="Emphasis"/>
    <w:basedOn w:val="DefaultParagraphFont"/>
    <w:qFormat/>
    <w:rPr>
      <w:i/>
    </w:rPr>
  </w:style>
  <w:style w:type="character" w:styleId="Hyperlink">
    <w:name w:val="Hyperlink"/>
    <w:basedOn w:val="DefaultParagraphFont"/>
    <w:rsid w:val="00CF417F"/>
    <w:rPr>
      <w:color w:val="0026E5" w:themeColor="hyperlink"/>
      <w:u w:val="single"/>
    </w:rPr>
  </w:style>
  <w:style w:type="character" w:styleId="UnresolvedMention">
    <w:name w:val="Unresolved Mention"/>
    <w:basedOn w:val="DefaultParagraphFont"/>
    <w:uiPriority w:val="99"/>
    <w:semiHidden/>
    <w:unhideWhenUsed/>
    <w:rsid w:val="00CF417F"/>
    <w:rPr>
      <w:color w:val="605E5C"/>
      <w:shd w:val="clear" w:color="auto" w:fill="E1DFDD"/>
    </w:rPr>
  </w:style>
  <w:style w:type="character" w:customStyle="1" w:styleId="Heading1Char">
    <w:name w:val="Heading 1 Char"/>
    <w:basedOn w:val="DefaultParagraphFont"/>
    <w:link w:val="Heading1"/>
    <w:rsid w:val="00E31D9A"/>
    <w:rPr>
      <w:rFonts w:ascii="Arial" w:eastAsia="Adobe 宋体 Std L" w:hAnsi="Arial" w:cs="Arial"/>
      <w:b/>
      <w:kern w:val="44"/>
      <w:sz w:val="22"/>
      <w:szCs w:val="24"/>
      <w:lang w:eastAsia="zh-CN"/>
    </w:rPr>
  </w:style>
  <w:style w:type="paragraph" w:styleId="Header">
    <w:name w:val="header"/>
    <w:basedOn w:val="Normal"/>
    <w:link w:val="HeaderChar"/>
    <w:rsid w:val="00FC13A7"/>
    <w:pPr>
      <w:tabs>
        <w:tab w:val="center" w:pos="4680"/>
        <w:tab w:val="right" w:pos="9360"/>
      </w:tabs>
    </w:pPr>
  </w:style>
  <w:style w:type="character" w:customStyle="1" w:styleId="HeaderChar">
    <w:name w:val="Header Char"/>
    <w:basedOn w:val="DefaultParagraphFont"/>
    <w:link w:val="Header"/>
    <w:rsid w:val="00FC13A7"/>
    <w:rPr>
      <w:rFonts w:ascii="Arial" w:eastAsiaTheme="minorEastAsia" w:hAnsi="Arial" w:cstheme="minorBidi"/>
      <w:kern w:val="2"/>
      <w:szCs w:val="24"/>
      <w:lang w:eastAsia="zh-CN"/>
    </w:rPr>
  </w:style>
  <w:style w:type="paragraph" w:styleId="Footer">
    <w:name w:val="footer"/>
    <w:basedOn w:val="Normal"/>
    <w:link w:val="FooterChar"/>
    <w:rsid w:val="00FC13A7"/>
    <w:pPr>
      <w:tabs>
        <w:tab w:val="center" w:pos="4680"/>
        <w:tab w:val="right" w:pos="9360"/>
      </w:tabs>
    </w:pPr>
  </w:style>
  <w:style w:type="character" w:customStyle="1" w:styleId="FooterChar">
    <w:name w:val="Footer Char"/>
    <w:basedOn w:val="DefaultParagraphFont"/>
    <w:link w:val="Footer"/>
    <w:rsid w:val="00FC13A7"/>
    <w:rPr>
      <w:rFonts w:ascii="Arial" w:eastAsiaTheme="minorEastAsia" w:hAnsi="Arial" w:cstheme="minorBidi"/>
      <w:kern w:val="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3196/j.cims.2021.02.004" TargetMode="External"/><Relationship Id="rId18" Type="http://schemas.openxmlformats.org/officeDocument/2006/relationships/hyperlink" Target="https://doi.org/10.3969/j.issn.1001-4551.2024.04.015"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6182/j.issn1004731x.joss.23-0575" TargetMode="External"/><Relationship Id="rId7" Type="http://schemas.openxmlformats.org/officeDocument/2006/relationships/image" Target="media/image1.png"/><Relationship Id="rId12" Type="http://schemas.openxmlformats.org/officeDocument/2006/relationships/hyperlink" Target="https://doi.org/10.3901/JME.2022.10.298" TargetMode="External"/><Relationship Id="rId17" Type="http://schemas.openxmlformats.org/officeDocument/2006/relationships/hyperlink" Target="https://doi.org/10.16265/j.cnki.issn1003-3033.2021.02.008"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6182/j.issn1004731x.joss.23-0575" TargetMode="External"/><Relationship Id="rId20" Type="http://schemas.openxmlformats.org/officeDocument/2006/relationships/hyperlink" Target="https://doi.org/10.13196/j.cims.2017.08.00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9287/j.mtmt.1005-2402.2024.12.003"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1731/j.issn.1673-193x.2024.01.02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785/j.issn.1008-973X.2024.09.020"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3800</Words>
  <Characters>21666</Characters>
  <Application>Microsoft Office Word</Application>
  <DocSecurity>0</DocSecurity>
  <Lines>180</Lines>
  <Paragraphs>50</Paragraphs>
  <ScaleCrop>false</ScaleCrop>
  <Company/>
  <LinksUpToDate>false</LinksUpToDate>
  <CharactersWithSpaces>25416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最亮的地方</dc:creator>
  <cp:lastModifiedBy>SDI 1084</cp:lastModifiedBy>
  <cp:revision>18</cp:revision>
  <dcterms:created xsi:type="dcterms:W3CDTF">2025-11-04T15:19:00Z</dcterms:created>
  <dcterms:modified xsi:type="dcterms:W3CDTF">2025-12-18T09:08:00Z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9F3E1D9113A24E2E9E65CC7B9ED964A9_11</vt:lpwstr>
  </property>
  <property fmtid="{D5CDD505-2E9C-101B-9397-08002B2CF9AE}" pid="4" name="KSOTemplateDocerSaveRecord">
    <vt:lpwstr>eyJoZGlkIjoiYzJhMWFhZmJhODI4MTYxZDYzMGU5YjUyNTE0MGQ4NjkiLCJ1c2VySWQiOiI0MjY0MjQ4OTAifQ==</vt:lpwstr>
  </property>
</Properties>
</file>