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7C756F" w14:textId="1FBF0101" w:rsidR="00754C9A" w:rsidRDefault="002C24C4" w:rsidP="00441B6F">
      <w:pPr>
        <w:pStyle w:val="Title"/>
        <w:spacing w:after="0"/>
        <w:jc w:val="both"/>
        <w:rPr>
          <w:rFonts w:cs="Arial"/>
        </w:rPr>
      </w:pPr>
      <w:r w:rsidRPr="002C24C4">
        <w:rPr>
          <w:rFonts w:cs="Arial"/>
        </w:rPr>
        <w:t>Original Research Article</w:t>
      </w:r>
    </w:p>
    <w:p w14:paraId="09914773" w14:textId="77777777" w:rsidR="002C24C4" w:rsidRDefault="002C24C4" w:rsidP="00441B6F">
      <w:pPr>
        <w:pStyle w:val="Title"/>
        <w:spacing w:after="0"/>
        <w:jc w:val="both"/>
        <w:rPr>
          <w:rFonts w:cs="Arial"/>
        </w:rPr>
      </w:pPr>
    </w:p>
    <w:p w14:paraId="16B205A2" w14:textId="4553B958" w:rsidR="00163BC4" w:rsidRPr="00163BC4" w:rsidRDefault="002721FC" w:rsidP="00441B6F">
      <w:pPr>
        <w:pStyle w:val="Author"/>
        <w:spacing w:line="240" w:lineRule="auto"/>
        <w:rPr>
          <w:rFonts w:cs="Arial"/>
          <w:bCs/>
          <w:iCs/>
          <w:kern w:val="28"/>
          <w:sz w:val="36"/>
        </w:rPr>
      </w:pPr>
      <w:r w:rsidRPr="002721FC">
        <w:rPr>
          <w:rFonts w:cs="Arial"/>
          <w:bCs/>
          <w:iCs/>
          <w:kern w:val="28"/>
          <w:sz w:val="36"/>
        </w:rPr>
        <w:t>Research on Thermal Environment</w:t>
      </w:r>
      <w:r w:rsidR="00F8687C">
        <w:rPr>
          <w:rFonts w:cs="Arial" w:hint="eastAsia"/>
          <w:bCs/>
          <w:iCs/>
          <w:kern w:val="28"/>
          <w:sz w:val="36"/>
          <w:lang w:eastAsia="zh-CN"/>
        </w:rPr>
        <w:t xml:space="preserve"> </w:t>
      </w:r>
      <w:r w:rsidRPr="002721FC">
        <w:rPr>
          <w:rFonts w:cs="Arial"/>
          <w:bCs/>
          <w:iCs/>
          <w:kern w:val="28"/>
          <w:sz w:val="36"/>
        </w:rPr>
        <w:t>Optimization in Livestock Transport Vehicles Using CFD</w:t>
      </w:r>
      <w:r w:rsidR="00231920">
        <w:rPr>
          <w:rFonts w:cs="Arial"/>
          <w:bCs/>
          <w:iCs/>
          <w:kern w:val="28"/>
          <w:sz w:val="36"/>
        </w:rPr>
        <w:t xml:space="preserve"> </w:t>
      </w:r>
    </w:p>
    <w:p w14:paraId="47C09543" w14:textId="3F21D301" w:rsidR="00B01FCD" w:rsidRPr="0083216F" w:rsidRDefault="00B266FE" w:rsidP="00B266FE">
      <w:pPr>
        <w:pStyle w:val="Affiliation"/>
        <w:wordWrap w:val="0"/>
        <w:spacing w:after="0" w:line="240" w:lineRule="auto"/>
        <w:rPr>
          <w:rFonts w:cs="Arial"/>
          <w:i/>
        </w:rPr>
      </w:pPr>
      <w:r w:rsidRPr="00B266FE">
        <w:rPr>
          <w:rFonts w:cs="Arial"/>
          <w:i/>
        </w:rPr>
        <w:cr/>
      </w:r>
      <w:r>
        <w:rPr>
          <w:rFonts w:cs="Arial"/>
          <w:i/>
        </w:rPr>
        <w:t xml:space="preserve"> </w:t>
      </w:r>
    </w:p>
    <w:p w14:paraId="0627F642" w14:textId="77777777" w:rsidR="00790ADA" w:rsidRDefault="00790ADA" w:rsidP="00441B6F">
      <w:pPr>
        <w:pStyle w:val="Affiliation"/>
        <w:spacing w:after="0" w:line="240" w:lineRule="auto"/>
        <w:jc w:val="both"/>
        <w:rPr>
          <w:rFonts w:cs="Arial"/>
        </w:rPr>
      </w:pPr>
    </w:p>
    <w:p w14:paraId="461F0291" w14:textId="77777777" w:rsidR="002C57D2" w:rsidRPr="00FB3A86" w:rsidRDefault="002C57D2" w:rsidP="00441B6F">
      <w:pPr>
        <w:pStyle w:val="Affiliation"/>
        <w:spacing w:after="0" w:line="240" w:lineRule="auto"/>
        <w:jc w:val="both"/>
        <w:rPr>
          <w:rFonts w:cs="Arial"/>
        </w:rPr>
      </w:pPr>
    </w:p>
    <w:p w14:paraId="2EB23E2F" w14:textId="77777777" w:rsidR="00B01FCD" w:rsidRPr="00FB3A86" w:rsidRDefault="00C824C5" w:rsidP="00441B6F">
      <w:pPr>
        <w:pStyle w:val="Copyright"/>
        <w:spacing w:after="0" w:line="240" w:lineRule="auto"/>
        <w:jc w:val="both"/>
        <w:rPr>
          <w:rFonts w:cs="Arial"/>
        </w:rPr>
        <w:sectPr w:rsidR="00B01FCD" w:rsidRPr="00FB3A86" w:rsidSect="00832042">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Pr>
          <w:rFonts w:cs="Arial"/>
        </w:rPr>
      </w:r>
      <w:r>
        <w:rPr>
          <w:rFonts w:cs="Arial"/>
        </w:rPr>
        <w:pict w14:anchorId="292C2D1D">
          <v:shapetype id="_x0000_t32" coordsize="21600,21600" o:spt="32" o:oned="t" path="m,l21600,21600e" filled="f">
            <v:path arrowok="t" fillok="f" o:connecttype="none"/>
            <o:lock v:ext="edit" shapetype="t"/>
          </v:shapetype>
          <v:shape id="_x0000_s1027"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cs="Arial"/>
        </w:rPr>
        <w:t>.</w:t>
      </w:r>
    </w:p>
    <w:p w14:paraId="07084BD2" w14:textId="0C725913" w:rsidR="00B01FCD" w:rsidRDefault="00B01FCD" w:rsidP="00441B6F">
      <w:pPr>
        <w:pStyle w:val="AbstHead"/>
        <w:spacing w:after="0"/>
        <w:jc w:val="both"/>
        <w:rPr>
          <w:rFonts w:cs="Arial"/>
        </w:rPr>
      </w:pPr>
      <w:r w:rsidRPr="00FB3A86">
        <w:rPr>
          <w:rFonts w:cs="Arial"/>
        </w:rPr>
        <w:t>ABSTRACT</w:t>
      </w:r>
    </w:p>
    <w:p w14:paraId="64517A59" w14:textId="77777777" w:rsidR="00790ADA" w:rsidRPr="00FB3A86" w:rsidRDefault="00790ADA" w:rsidP="00441B6F">
      <w:pPr>
        <w:pStyle w:val="AbstHead"/>
        <w:spacing w:after="0"/>
        <w:jc w:val="both"/>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790C792E" w14:textId="77777777" w:rsidTr="001E44FE">
        <w:tc>
          <w:tcPr>
            <w:tcW w:w="9576" w:type="dxa"/>
            <w:shd w:val="clear" w:color="auto" w:fill="F2F2F2"/>
          </w:tcPr>
          <w:p w14:paraId="5DC566FA" w14:textId="603559E1" w:rsidR="00505F06" w:rsidRPr="007307F5" w:rsidRDefault="00A74DFC" w:rsidP="002D5D37">
            <w:pPr>
              <w:pStyle w:val="Body"/>
              <w:spacing w:after="0"/>
              <w:rPr>
                <w:rFonts w:cs="Arial"/>
                <w:szCs w:val="22"/>
                <w:lang w:eastAsia="zh-CN"/>
              </w:rPr>
            </w:pPr>
            <w:r w:rsidRPr="00A74DFC">
              <w:rPr>
                <w:rFonts w:eastAsia="Calibri" w:cs="Arial"/>
                <w:szCs w:val="22"/>
              </w:rPr>
              <w:t>With the advent of African Swine Fever, biosecurity requirements during transportation have become increasingly stringent. Vehicles transporting pigs between large-scale farms are increasingly adopting fully enclosed air-filtered trailers, significantly reducing the risk of viral infection during transit. However, due to the complete sealing of the cargo compartment, insufficient ventilation or excessive internal temperatures can easily lead to pigs suffocating. This study focuses on air-filtered pig transport vehicles, simulating and experimentally analyzing the internal airflow and temperature distribution. Results indicate relatively high temperatures and slow airflow at the rear of the compartment. Corresponding optimization designs for the vehicle interior are proposed to address this phenomenon.</w:t>
            </w:r>
          </w:p>
        </w:tc>
      </w:tr>
    </w:tbl>
    <w:p w14:paraId="6E91DD48" w14:textId="77777777" w:rsidR="00636EB2" w:rsidRDefault="00636EB2" w:rsidP="002D5D37">
      <w:pPr>
        <w:pStyle w:val="Body"/>
        <w:spacing w:after="0"/>
        <w:rPr>
          <w:rFonts w:cs="Arial"/>
          <w:i/>
        </w:rPr>
      </w:pPr>
    </w:p>
    <w:p w14:paraId="6CE311DC" w14:textId="6223350F" w:rsidR="00A24E7E" w:rsidRDefault="00A24E7E" w:rsidP="002D5D37">
      <w:pPr>
        <w:pStyle w:val="Body"/>
        <w:spacing w:after="0"/>
        <w:rPr>
          <w:rFonts w:cs="Arial"/>
          <w:i/>
        </w:rPr>
      </w:pPr>
      <w:r>
        <w:rPr>
          <w:rFonts w:cs="Arial"/>
          <w:i/>
        </w:rPr>
        <w:t>Keywords:</w:t>
      </w:r>
      <w:r w:rsidR="00BE2E7D" w:rsidRPr="00BE2E7D">
        <w:t xml:space="preserve"> </w:t>
      </w:r>
      <w:r w:rsidR="0062028D" w:rsidRPr="0062028D">
        <w:rPr>
          <w:lang w:eastAsia="zh-CN"/>
        </w:rPr>
        <w:t>Transportation compartment</w:t>
      </w:r>
      <w:r w:rsidR="007307F5" w:rsidRPr="007307F5">
        <w:t xml:space="preserve">; </w:t>
      </w:r>
      <w:r w:rsidR="0062028D" w:rsidRPr="0062028D">
        <w:rPr>
          <w:lang w:eastAsia="zh-CN"/>
        </w:rPr>
        <w:t>Structural Optimization</w:t>
      </w:r>
      <w:r w:rsidR="007307F5" w:rsidRPr="007307F5">
        <w:t xml:space="preserve">; </w:t>
      </w:r>
      <w:r w:rsidR="007307F5">
        <w:rPr>
          <w:rFonts w:hint="eastAsia"/>
          <w:lang w:eastAsia="zh-CN"/>
        </w:rPr>
        <w:t>F</w:t>
      </w:r>
      <w:r w:rsidR="007307F5" w:rsidRPr="007307F5">
        <w:t>inite element</w:t>
      </w:r>
      <w:r w:rsidR="00FC727D">
        <w:rPr>
          <w:rFonts w:cs="Arial"/>
          <w:i/>
        </w:rPr>
        <w:t>.</w:t>
      </w:r>
    </w:p>
    <w:p w14:paraId="54445E9E" w14:textId="77777777" w:rsidR="0024282C" w:rsidRDefault="0024282C" w:rsidP="002D5D37">
      <w:pPr>
        <w:pStyle w:val="Body"/>
        <w:spacing w:after="0"/>
        <w:rPr>
          <w:rFonts w:cs="Arial"/>
          <w:i/>
          <w:sz w:val="18"/>
        </w:rPr>
      </w:pPr>
    </w:p>
    <w:p w14:paraId="5DEEC36A" w14:textId="77777777" w:rsidR="00505F06" w:rsidRPr="00A24E7E" w:rsidRDefault="00505F06" w:rsidP="002D5D37">
      <w:pPr>
        <w:pStyle w:val="Body"/>
        <w:spacing w:after="0"/>
        <w:rPr>
          <w:rFonts w:cs="Arial"/>
          <w:i/>
        </w:rPr>
      </w:pPr>
    </w:p>
    <w:p w14:paraId="2BCBA88E" w14:textId="286AE46E" w:rsidR="007F7B32" w:rsidRDefault="00902823" w:rsidP="002D5D37">
      <w:pPr>
        <w:pStyle w:val="AbstHead"/>
        <w:spacing w:after="0"/>
        <w:jc w:val="both"/>
        <w:rPr>
          <w:rFonts w:cs="Arial"/>
        </w:rPr>
      </w:pPr>
      <w:r>
        <w:rPr>
          <w:rFonts w:cs="Arial"/>
        </w:rPr>
        <w:t xml:space="preserve">1. </w:t>
      </w:r>
      <w:r w:rsidR="00B01FCD" w:rsidRPr="00FB3A86">
        <w:rPr>
          <w:rFonts w:cs="Arial"/>
        </w:rPr>
        <w:t>INTRODUCTION</w:t>
      </w:r>
    </w:p>
    <w:p w14:paraId="3F0E0A68" w14:textId="77777777" w:rsidR="00790ADA" w:rsidRPr="00FB3A86" w:rsidRDefault="00790ADA" w:rsidP="002D5D37">
      <w:pPr>
        <w:pStyle w:val="AbstHead"/>
        <w:spacing w:after="0"/>
        <w:jc w:val="both"/>
        <w:rPr>
          <w:rFonts w:cs="Arial"/>
        </w:rPr>
      </w:pPr>
    </w:p>
    <w:p w14:paraId="4F2738DA" w14:textId="77777777" w:rsidR="0015713A" w:rsidRPr="0015713A" w:rsidRDefault="0015713A" w:rsidP="002D5D37">
      <w:pPr>
        <w:pStyle w:val="Body"/>
        <w:spacing w:after="0"/>
        <w:rPr>
          <w:rFonts w:cs="Arial"/>
        </w:rPr>
      </w:pPr>
      <w:r w:rsidRPr="0015713A">
        <w:rPr>
          <w:rFonts w:cs="Arial"/>
        </w:rPr>
        <w:t>Currently, an increasing number of pig transport vehicles are adopting fully enclosed air-filtered designs. These vehicles feature filter cotton installed at the front of the cargo compartment, effectively blocking most pathogenic viruses from contaminating the pigs inside</w:t>
      </w:r>
      <w:r w:rsidRPr="00C91F29">
        <w:rPr>
          <w:rFonts w:cs="Arial"/>
          <w:vertAlign w:val="superscript"/>
        </w:rPr>
        <w:t xml:space="preserve"> [1]</w:t>
      </w:r>
      <w:r w:rsidRPr="0015713A">
        <w:rPr>
          <w:rFonts w:cs="Arial"/>
        </w:rPr>
        <w:t>. However, due to their fully enclosed nature, these vehicles rely solely on intake vents for ventilation. This design creates a critical risk: improper internal airflow field design can easily lead to suffocation of the pigs. Consequently, analyzing the internal airflow field during the design process of such vehicles has become increasingly vital.</w:t>
      </w:r>
    </w:p>
    <w:p w14:paraId="2EBCD41F" w14:textId="77777777" w:rsidR="0015713A" w:rsidRPr="0015713A" w:rsidRDefault="0015713A" w:rsidP="002D5D37">
      <w:pPr>
        <w:pStyle w:val="Body"/>
        <w:spacing w:after="0"/>
        <w:rPr>
          <w:rFonts w:cs="Arial"/>
        </w:rPr>
      </w:pPr>
      <w:r w:rsidRPr="0015713A">
        <w:rPr>
          <w:rFonts w:cs="Arial"/>
        </w:rPr>
        <w:t xml:space="preserve">Fluent stands as the world's leading fluid analysis software. Developed by ANSYS, this internationally dominant commercial computational fluid dynamics (CFD) package commands a 60% market share in the United States </w:t>
      </w:r>
      <w:r w:rsidRPr="00C91F29">
        <w:rPr>
          <w:rFonts w:cs="Arial"/>
          <w:vertAlign w:val="superscript"/>
        </w:rPr>
        <w:t>[2]</w:t>
      </w:r>
      <w:r w:rsidRPr="0015713A">
        <w:rPr>
          <w:rFonts w:cs="Arial"/>
        </w:rPr>
        <w:t xml:space="preserve">. It employs a finite volume method based on unstructured grids, integrating advanced technologies such as dynamic mesh re-meshing and separated vortex simulation. Fluent supports complex flow field simulations spanning the range from incompressible to hypersonic conditions. The software includes pressure-based decoupled/coupled solvers, density-based implicit/explicit solvers, and turbulence simulation tools such as the </w:t>
      </w:r>
      <w:proofErr w:type="spellStart"/>
      <w:r w:rsidRPr="0015713A">
        <w:rPr>
          <w:rFonts w:cs="Arial"/>
        </w:rPr>
        <w:t>Spalart-Allmaras</w:t>
      </w:r>
      <w:proofErr w:type="spellEnd"/>
      <w:r w:rsidRPr="0015713A">
        <w:rPr>
          <w:rFonts w:cs="Arial"/>
        </w:rPr>
        <w:t xml:space="preserve"> model and k-ε model. It accurately simulates physical phenomena including laminar flow, turbulent flow, heat transfer, chemical reactions, multiphase flow, and rotating machinery. Its modular architecture encompasses preprocessors (ICEM CFD), specialized solvers (POLYFLOW, FIDAP), and industry-specific modules (e.g., G/Turbo for rotating machinery, AIRPAK for HVAC), supporting </w:t>
      </w:r>
      <w:proofErr w:type="spellStart"/>
      <w:r w:rsidRPr="0015713A">
        <w:rPr>
          <w:rFonts w:cs="Arial"/>
        </w:rPr>
        <w:t>multiphysics</w:t>
      </w:r>
      <w:proofErr w:type="spellEnd"/>
      <w:r w:rsidRPr="0015713A">
        <w:rPr>
          <w:rFonts w:cs="Arial"/>
        </w:rPr>
        <w:t xml:space="preserve"> coupling simulations. Leveraging high-accuracy solvers, user-defined functions (UDFs), and robust post-processing capabilities, Fluent is widely adopted across aerospace, automotive engineering, energy, and environmental sectors. It stands as the preferred tool for solving complex fluid dynamics challenges in both industrial and academic settings</w:t>
      </w:r>
      <w:r w:rsidRPr="00676FC7">
        <w:rPr>
          <w:rFonts w:cs="Arial"/>
          <w:vertAlign w:val="superscript"/>
        </w:rPr>
        <w:t xml:space="preserve"> [3]</w:t>
      </w:r>
      <w:r w:rsidRPr="0015713A">
        <w:rPr>
          <w:rFonts w:cs="Arial"/>
        </w:rPr>
        <w:t>.</w:t>
      </w:r>
    </w:p>
    <w:p w14:paraId="658CD7AF" w14:textId="2263F276" w:rsidR="00E725BB" w:rsidRDefault="0015713A" w:rsidP="002D5D37">
      <w:pPr>
        <w:pStyle w:val="Body"/>
        <w:spacing w:after="0"/>
        <w:rPr>
          <w:rFonts w:cs="Arial"/>
        </w:rPr>
      </w:pPr>
      <w:r w:rsidRPr="0015713A">
        <w:rPr>
          <w:rFonts w:cs="Arial"/>
        </w:rPr>
        <w:t>This paper employs Fluent software to analyze temperature and velocity fields within vehicle interiors. It identifies locations with elevated temperatures and reduced airflow velocity, enabling targeted optimization designs.</w:t>
      </w:r>
    </w:p>
    <w:p w14:paraId="6F594FB6" w14:textId="77777777" w:rsidR="00366F98" w:rsidRPr="00E725BB" w:rsidRDefault="00366F98" w:rsidP="002D5D37">
      <w:pPr>
        <w:pStyle w:val="Body"/>
        <w:spacing w:after="0"/>
        <w:rPr>
          <w:rFonts w:cs="Arial"/>
        </w:rPr>
      </w:pPr>
    </w:p>
    <w:p w14:paraId="7F64A8D7" w14:textId="0882AB20" w:rsidR="009148E4" w:rsidRPr="00FB3A86" w:rsidRDefault="00902823" w:rsidP="006543B5">
      <w:pPr>
        <w:pStyle w:val="AbstHead"/>
        <w:spacing w:after="0"/>
        <w:jc w:val="both"/>
        <w:rPr>
          <w:rFonts w:cs="Arial"/>
          <w:lang w:eastAsia="zh-CN"/>
        </w:rPr>
      </w:pPr>
      <w:r>
        <w:rPr>
          <w:rFonts w:cs="Arial"/>
        </w:rPr>
        <w:lastRenderedPageBreak/>
        <w:t xml:space="preserve">2. </w:t>
      </w:r>
      <w:r w:rsidR="008702C6" w:rsidRPr="008702C6">
        <w:rPr>
          <w:rFonts w:cs="Arial"/>
        </w:rPr>
        <w:t>Introduction to Research Subject and Experimental Data Measurement</w:t>
      </w:r>
      <w:r w:rsidR="00E91737" w:rsidRPr="00E91737">
        <w:rPr>
          <w:rFonts w:cs="Arial"/>
        </w:rPr>
        <w:t xml:space="preserve"> </w:t>
      </w:r>
    </w:p>
    <w:p w14:paraId="6979215A" w14:textId="3F83729D" w:rsidR="00FA2C1E" w:rsidRPr="00FA2C1E" w:rsidRDefault="00BA4016" w:rsidP="008702C6">
      <w:pPr>
        <w:rPr>
          <w:rFonts w:cs="Arial"/>
          <w:b/>
          <w:bCs/>
          <w:lang w:eastAsia="zh-CN"/>
        </w:rPr>
      </w:pPr>
      <w:r>
        <w:rPr>
          <w:rFonts w:cs="Arial" w:hint="eastAsia"/>
          <w:b/>
          <w:bCs/>
          <w:lang w:eastAsia="zh-CN"/>
        </w:rPr>
        <w:t xml:space="preserve"> </w:t>
      </w:r>
    </w:p>
    <w:p w14:paraId="670174F3" w14:textId="489360AF" w:rsidR="00FA2C1E" w:rsidRPr="00FA2C1E" w:rsidRDefault="008702C6" w:rsidP="00FA2C1E">
      <w:pPr>
        <w:numPr>
          <w:ilvl w:val="1"/>
          <w:numId w:val="34"/>
        </w:numPr>
        <w:rPr>
          <w:rFonts w:cs="Arial"/>
          <w:b/>
          <w:bCs/>
        </w:rPr>
      </w:pPr>
      <w:r w:rsidRPr="008702C6">
        <w:rPr>
          <w:rFonts w:cs="Arial"/>
          <w:b/>
          <w:bCs/>
        </w:rPr>
        <w:t>Introduction to the Air-Filtered Livestock</w:t>
      </w:r>
      <w:r w:rsidR="00BA4016" w:rsidRPr="00BA4016">
        <w:t xml:space="preserve"> </w:t>
      </w:r>
      <w:r w:rsidR="00BA4016" w:rsidRPr="00BA4016">
        <w:rPr>
          <w:rFonts w:cs="Arial"/>
          <w:b/>
          <w:bCs/>
        </w:rPr>
        <w:t>Transport Vehicle</w:t>
      </w:r>
      <w:r w:rsidR="00BA4016">
        <w:rPr>
          <w:rFonts w:cs="Arial" w:hint="eastAsia"/>
          <w:b/>
          <w:bCs/>
          <w:lang w:eastAsia="zh-CN"/>
        </w:rPr>
        <w:t xml:space="preserve"> </w:t>
      </w:r>
    </w:p>
    <w:p w14:paraId="3DF086C3" w14:textId="3B4BD827" w:rsidR="00FA2C1E" w:rsidRPr="00FA2C1E" w:rsidRDefault="00F9194B" w:rsidP="00FA2C1E">
      <w:pPr>
        <w:rPr>
          <w:rFonts w:cs="Arial"/>
        </w:rPr>
      </w:pPr>
      <w:r w:rsidRPr="00F9194B">
        <w:rPr>
          <w:rFonts w:cs="Arial"/>
        </w:rPr>
        <w:t>This study examines a 9.6-meter livestock transport vehicle manufactured by a specialized vehicle producer in Henan Province as the research subject. The overall dimensions of the vehicle body are 8692 × 2500 × 2600 mm. The complete vehicle configuration is illustrated in Figure 1</w:t>
      </w:r>
      <w:r w:rsidR="00FA2C1E" w:rsidRPr="00FA2C1E">
        <w:rPr>
          <w:rFonts w:cs="Arial"/>
        </w:rPr>
        <w:t>.</w:t>
      </w:r>
    </w:p>
    <w:p w14:paraId="4F6EC3AD" w14:textId="77777777" w:rsidR="00FA2C1E" w:rsidRPr="00FA2C1E" w:rsidRDefault="00FA2C1E" w:rsidP="00FA2C1E">
      <w:pPr>
        <w:rPr>
          <w:rFonts w:cs="Arial"/>
        </w:rPr>
      </w:pPr>
    </w:p>
    <w:p w14:paraId="67559FB5" w14:textId="688E0F90" w:rsidR="00FA2C1E" w:rsidRPr="00FA2C1E" w:rsidRDefault="00F9194B" w:rsidP="00891EAB">
      <w:pPr>
        <w:jc w:val="center"/>
        <w:rPr>
          <w:rFonts w:cs="Arial"/>
          <w:b/>
          <w:bCs/>
        </w:rPr>
      </w:pPr>
      <w:r>
        <w:rPr>
          <w:noProof/>
        </w:rPr>
        <w:drawing>
          <wp:inline distT="0" distB="0" distL="0" distR="0" wp14:anchorId="692A63F1" wp14:editId="28E93FA4">
            <wp:extent cx="2959735" cy="1668145"/>
            <wp:effectExtent l="0" t="0" r="0" b="0"/>
            <wp:docPr id="2272600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9735" cy="1668145"/>
                    </a:xfrm>
                    <a:prstGeom prst="rect">
                      <a:avLst/>
                    </a:prstGeom>
                    <a:noFill/>
                    <a:ln>
                      <a:noFill/>
                    </a:ln>
                    <a:effectLst/>
                  </pic:spPr>
                </pic:pic>
              </a:graphicData>
            </a:graphic>
          </wp:inline>
        </w:drawing>
      </w:r>
    </w:p>
    <w:p w14:paraId="5ADCD71E" w14:textId="7261B1A7" w:rsidR="00FA2C1E" w:rsidRPr="00FA2C1E" w:rsidRDefault="00FA2C1E" w:rsidP="00891EAB">
      <w:pPr>
        <w:jc w:val="center"/>
        <w:rPr>
          <w:rFonts w:cs="Arial"/>
          <w:b/>
          <w:bCs/>
        </w:rPr>
      </w:pPr>
      <w:r w:rsidRPr="00FA2C1E">
        <w:rPr>
          <w:rFonts w:cs="Arial"/>
          <w:b/>
          <w:bCs/>
        </w:rPr>
        <w:t>Fig.</w:t>
      </w:r>
      <w:proofErr w:type="gramStart"/>
      <w:r w:rsidR="006546F5">
        <w:rPr>
          <w:rFonts w:cs="Arial" w:hint="eastAsia"/>
          <w:b/>
          <w:bCs/>
          <w:lang w:eastAsia="zh-CN"/>
        </w:rPr>
        <w:t>1</w:t>
      </w:r>
      <w:r w:rsidRPr="00FA2C1E">
        <w:rPr>
          <w:rFonts w:cs="Arial"/>
          <w:b/>
          <w:bCs/>
        </w:rPr>
        <w:t xml:space="preserve">  </w:t>
      </w:r>
      <w:r w:rsidR="00F9194B" w:rsidRPr="00F9194B">
        <w:rPr>
          <w:rFonts w:cs="Arial"/>
          <w:b/>
          <w:bCs/>
        </w:rPr>
        <w:t>Overall</w:t>
      </w:r>
      <w:proofErr w:type="gramEnd"/>
      <w:r w:rsidR="00F9194B" w:rsidRPr="00F9194B">
        <w:rPr>
          <w:rFonts w:cs="Arial"/>
          <w:b/>
          <w:bCs/>
        </w:rPr>
        <w:t xml:space="preserve"> Vehicle Diagram</w:t>
      </w:r>
    </w:p>
    <w:p w14:paraId="6535771B" w14:textId="77777777" w:rsidR="00FA2C1E" w:rsidRPr="00FA2C1E" w:rsidRDefault="00FA2C1E" w:rsidP="00FA2C1E">
      <w:pPr>
        <w:rPr>
          <w:rFonts w:cs="Arial"/>
        </w:rPr>
      </w:pPr>
    </w:p>
    <w:p w14:paraId="4F274583" w14:textId="0D0293A3" w:rsidR="00FA2C1E" w:rsidRPr="00FA2C1E" w:rsidRDefault="002C4D9E" w:rsidP="00FA2C1E">
      <w:pPr>
        <w:rPr>
          <w:rFonts w:cs="Arial"/>
        </w:rPr>
      </w:pPr>
      <w:r w:rsidRPr="002C4D9E">
        <w:rPr>
          <w:rFonts w:cs="Arial"/>
        </w:rPr>
        <w:t>The vehicle consists of two main sections: the air filtration chamber and the passenger compartment. Fresh air first enters the air filtration chamber through louvers at the front of the passenger compartment. Within the filtration chamber, an air conditioning unit cools the incoming fresh air to approximately 24°C (75°F). The air then passes through filter cotton to remove viruses and impurities before being blown into the passenger compartment via intake fans through the fan wall. The intake vents are located at the front of the vehicle, with three per level. The exhaust vents are situated at the rear of the vehicle, with two per level. Details are shown in Figure 2</w:t>
      </w:r>
      <w:r w:rsidR="00FA2C1E" w:rsidRPr="00FA2C1E">
        <w:rPr>
          <w:rFonts w:cs="Arial"/>
        </w:rPr>
        <w:t>.</w:t>
      </w:r>
    </w:p>
    <w:p w14:paraId="30A29259" w14:textId="77777777" w:rsidR="00FA2C1E" w:rsidRPr="00FA2C1E" w:rsidRDefault="00FA2C1E" w:rsidP="00FA2C1E">
      <w:pPr>
        <w:rPr>
          <w:rFonts w:cs="Arial"/>
        </w:rPr>
      </w:pPr>
    </w:p>
    <w:p w14:paraId="67D53F6A" w14:textId="758660FC" w:rsidR="00FA2C1E" w:rsidRPr="00FA2C1E" w:rsidRDefault="005B440D" w:rsidP="00891EAB">
      <w:pPr>
        <w:jc w:val="center"/>
        <w:rPr>
          <w:rFonts w:cs="Arial"/>
          <w:b/>
          <w:bCs/>
        </w:rPr>
      </w:pPr>
      <w:r>
        <w:rPr>
          <w:noProof/>
        </w:rPr>
        <w:drawing>
          <wp:inline distT="0" distB="0" distL="0" distR="0" wp14:anchorId="657A465D" wp14:editId="00AC8FB8">
            <wp:extent cx="2854960" cy="1402715"/>
            <wp:effectExtent l="0" t="0" r="0" b="0"/>
            <wp:docPr id="8328986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4960" cy="1402715"/>
                    </a:xfrm>
                    <a:prstGeom prst="rect">
                      <a:avLst/>
                    </a:prstGeom>
                    <a:noFill/>
                    <a:ln>
                      <a:noFill/>
                    </a:ln>
                    <a:effectLst/>
                  </pic:spPr>
                </pic:pic>
              </a:graphicData>
            </a:graphic>
          </wp:inline>
        </w:drawing>
      </w:r>
    </w:p>
    <w:p w14:paraId="7AEEB29A" w14:textId="4576E40D" w:rsidR="00FA2C1E" w:rsidRPr="00FA2C1E" w:rsidRDefault="00FA2C1E" w:rsidP="00891EAB">
      <w:pPr>
        <w:jc w:val="center"/>
        <w:rPr>
          <w:rFonts w:cs="Arial"/>
          <w:b/>
          <w:bCs/>
        </w:rPr>
      </w:pPr>
      <w:r w:rsidRPr="00FA2C1E">
        <w:rPr>
          <w:rFonts w:cs="Arial"/>
          <w:b/>
          <w:bCs/>
        </w:rPr>
        <w:t>Fig.</w:t>
      </w:r>
      <w:proofErr w:type="gramStart"/>
      <w:r w:rsidR="006546F5">
        <w:rPr>
          <w:rFonts w:cs="Arial" w:hint="eastAsia"/>
          <w:b/>
          <w:bCs/>
          <w:lang w:eastAsia="zh-CN"/>
        </w:rPr>
        <w:t>2</w:t>
      </w:r>
      <w:r w:rsidRPr="00FA2C1E">
        <w:rPr>
          <w:rFonts w:cs="Arial"/>
          <w:b/>
          <w:bCs/>
        </w:rPr>
        <w:t xml:space="preserve">  </w:t>
      </w:r>
      <w:r w:rsidR="005B440D" w:rsidRPr="005B440D">
        <w:rPr>
          <w:rFonts w:cs="Arial"/>
          <w:b/>
          <w:bCs/>
        </w:rPr>
        <w:t>Vehicle</w:t>
      </w:r>
      <w:proofErr w:type="gramEnd"/>
      <w:r w:rsidR="005B440D" w:rsidRPr="005B440D">
        <w:rPr>
          <w:rFonts w:cs="Arial"/>
          <w:b/>
          <w:bCs/>
        </w:rPr>
        <w:t xml:space="preserve"> Ventilation Structure Diagram</w:t>
      </w:r>
    </w:p>
    <w:p w14:paraId="3246A9C5" w14:textId="77777777" w:rsidR="00FA2C1E" w:rsidRPr="00FA2C1E" w:rsidRDefault="00FA2C1E" w:rsidP="00FA2C1E">
      <w:pPr>
        <w:rPr>
          <w:rFonts w:cs="Arial"/>
        </w:rPr>
      </w:pPr>
    </w:p>
    <w:p w14:paraId="5A4E86DF" w14:textId="0B02ACD1" w:rsidR="00FA2C1E" w:rsidRDefault="005B440D" w:rsidP="00FA2C1E">
      <w:pPr>
        <w:rPr>
          <w:rFonts w:cs="Arial"/>
        </w:rPr>
      </w:pPr>
      <w:r w:rsidRPr="005B440D">
        <w:rPr>
          <w:rFonts w:cs="Arial"/>
        </w:rPr>
        <w:t>The interior of the cargo compartment is primarily divided into a three-tier structure by two layers of flooring panels. Each tier is subdivided into three pens, resulting in a total of nine pen compartments within the compartment. The total pig capacity ranges from 90 to 120 head, with variations depending on the size of the pigs</w:t>
      </w:r>
      <w:r w:rsidR="00FA2C1E" w:rsidRPr="00FA2C1E">
        <w:rPr>
          <w:rFonts w:cs="Arial"/>
        </w:rPr>
        <w:t>.</w:t>
      </w:r>
    </w:p>
    <w:p w14:paraId="1AB715BD" w14:textId="39DA7C26" w:rsidR="00E66F02" w:rsidRPr="00FA2C1E" w:rsidRDefault="00E66F02" w:rsidP="00E66F02">
      <w:pPr>
        <w:numPr>
          <w:ilvl w:val="1"/>
          <w:numId w:val="34"/>
        </w:numPr>
        <w:rPr>
          <w:rFonts w:cs="Arial"/>
          <w:b/>
          <w:bCs/>
        </w:rPr>
      </w:pPr>
      <w:r w:rsidRPr="00E66F02">
        <w:rPr>
          <w:rFonts w:cs="Arial"/>
          <w:b/>
          <w:bCs/>
        </w:rPr>
        <w:t xml:space="preserve">In-Compartment Experimental </w:t>
      </w:r>
      <w:r w:rsidR="00366665" w:rsidRPr="00366665">
        <w:rPr>
          <w:rFonts w:cs="Arial"/>
          <w:b/>
          <w:bCs/>
        </w:rPr>
        <w:t>Data Measurement</w:t>
      </w:r>
      <w:r>
        <w:rPr>
          <w:rFonts w:cs="Arial" w:hint="eastAsia"/>
          <w:b/>
          <w:bCs/>
          <w:lang w:eastAsia="zh-CN"/>
        </w:rPr>
        <w:t xml:space="preserve"> </w:t>
      </w:r>
    </w:p>
    <w:p w14:paraId="74A404E6" w14:textId="77777777" w:rsidR="00E66F02" w:rsidRPr="00E66F02" w:rsidRDefault="00E66F02" w:rsidP="00FA2C1E">
      <w:pPr>
        <w:rPr>
          <w:rFonts w:cs="Arial"/>
          <w:lang w:eastAsia="zh-CN"/>
        </w:rPr>
      </w:pPr>
    </w:p>
    <w:p w14:paraId="4FE8F3E3" w14:textId="0A95FB72" w:rsidR="00AA2578" w:rsidRPr="00AA2578" w:rsidRDefault="00AA2578" w:rsidP="00AA2578">
      <w:pPr>
        <w:rPr>
          <w:rFonts w:cs="Arial"/>
          <w:lang w:eastAsia="zh-CN"/>
        </w:rPr>
      </w:pPr>
      <w:r w:rsidRPr="00AA2578">
        <w:rPr>
          <w:rFonts w:cs="Arial"/>
          <w:lang w:eastAsia="zh-CN"/>
        </w:rPr>
        <w:t xml:space="preserve">Vehicle experimental data testing was conducted on August 22, 2025, under clear weather conditions with an ambient temperature of 39°C and an outdoor wind speed of 1 m/s. The purpose of this measurement was to provide validation data for the subsequent simulation analysis of the vehicle's internal flow field and temperature field, while also establishing boundary conditions for the corresponding simulation analysis. The specific measurement conditions are illustrated in Figure </w:t>
      </w:r>
      <w:r w:rsidR="00E70BC0">
        <w:rPr>
          <w:rFonts w:cs="Arial" w:hint="eastAsia"/>
          <w:lang w:eastAsia="zh-CN"/>
        </w:rPr>
        <w:t>3</w:t>
      </w:r>
      <w:r w:rsidRPr="00AA2578">
        <w:rPr>
          <w:rFonts w:cs="Arial"/>
          <w:lang w:eastAsia="zh-CN"/>
        </w:rPr>
        <w:t xml:space="preserve"> below.</w:t>
      </w:r>
    </w:p>
    <w:p w14:paraId="36E118A4" w14:textId="746755FE" w:rsidR="00AA2578" w:rsidRPr="00AA2578" w:rsidRDefault="00E70BC0" w:rsidP="00E70BC0">
      <w:pPr>
        <w:jc w:val="center"/>
        <w:rPr>
          <w:rFonts w:cs="Arial"/>
          <w:lang w:eastAsia="zh-CN"/>
        </w:rPr>
      </w:pPr>
      <w:r>
        <w:rPr>
          <w:noProof/>
          <w:lang w:eastAsia="zh-CN"/>
        </w:rPr>
        <w:lastRenderedPageBreak/>
        <w:drawing>
          <wp:inline distT="0" distB="0" distL="0" distR="0" wp14:anchorId="61176C36" wp14:editId="13805B63">
            <wp:extent cx="1604545" cy="2142892"/>
            <wp:effectExtent l="0" t="0" r="0" b="0"/>
            <wp:docPr id="883799736" name="图片 3" descr="5a305213c0082df80e28e352830708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5a305213c0082df80e28e3528307085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6463" cy="2145453"/>
                    </a:xfrm>
                    <a:prstGeom prst="rect">
                      <a:avLst/>
                    </a:prstGeom>
                    <a:noFill/>
                    <a:ln>
                      <a:noFill/>
                    </a:ln>
                    <a:effectLst/>
                  </pic:spPr>
                </pic:pic>
              </a:graphicData>
            </a:graphic>
          </wp:inline>
        </w:drawing>
      </w:r>
    </w:p>
    <w:p w14:paraId="747B28DC" w14:textId="70E2E54C" w:rsidR="00AA2578" w:rsidRPr="00E70BC0" w:rsidRDefault="00AA2578" w:rsidP="00E70BC0">
      <w:pPr>
        <w:jc w:val="center"/>
        <w:rPr>
          <w:rFonts w:cs="Arial"/>
          <w:b/>
          <w:bCs/>
          <w:lang w:eastAsia="zh-CN"/>
        </w:rPr>
      </w:pPr>
      <w:r w:rsidRPr="00E70BC0">
        <w:rPr>
          <w:rFonts w:cs="Arial"/>
          <w:b/>
          <w:bCs/>
          <w:lang w:eastAsia="zh-CN"/>
        </w:rPr>
        <w:t>Fig</w:t>
      </w:r>
      <w:r w:rsidR="00E70BC0">
        <w:rPr>
          <w:rFonts w:cs="Arial" w:hint="eastAsia"/>
          <w:b/>
          <w:bCs/>
          <w:lang w:eastAsia="zh-CN"/>
        </w:rPr>
        <w:t>.</w:t>
      </w:r>
      <w:r w:rsidR="00E70BC0" w:rsidRPr="00E70BC0">
        <w:rPr>
          <w:rFonts w:cs="Arial" w:hint="eastAsia"/>
          <w:b/>
          <w:bCs/>
          <w:lang w:eastAsia="zh-CN"/>
        </w:rPr>
        <w:t>3</w:t>
      </w:r>
      <w:r w:rsidRPr="00E70BC0">
        <w:rPr>
          <w:rFonts w:cs="Arial"/>
          <w:b/>
          <w:bCs/>
          <w:lang w:eastAsia="zh-CN"/>
        </w:rPr>
        <w:t>: Actual Data Measurements Inside the Carriage</w:t>
      </w:r>
    </w:p>
    <w:p w14:paraId="07A0F3DC" w14:textId="5E5129FB" w:rsidR="00AA2578" w:rsidRPr="00AA2578" w:rsidRDefault="00AA2578" w:rsidP="00AA2578">
      <w:pPr>
        <w:rPr>
          <w:rFonts w:cs="Arial"/>
          <w:lang w:eastAsia="zh-CN"/>
        </w:rPr>
      </w:pPr>
      <w:r w:rsidRPr="00AA2578">
        <w:rPr>
          <w:rFonts w:cs="Arial"/>
          <w:lang w:eastAsia="zh-CN"/>
        </w:rPr>
        <w:t xml:space="preserve">For wind speed and temperature testing inside the carriage, measurement points were established at three locations per compartment. These points were positioned along the longitudinal axis at 430mm intervals from the floor panel, with equal lateral spacing between points. Each measurement was taken three times. Each deck contains three compartments across three levels, requiring measurements at 27 points throughout the car interior. Specific measurement locations are shown in Figure </w:t>
      </w:r>
      <w:r w:rsidR="00FB0FAD">
        <w:rPr>
          <w:rFonts w:cs="Arial" w:hint="eastAsia"/>
          <w:lang w:eastAsia="zh-CN"/>
        </w:rPr>
        <w:t>4</w:t>
      </w:r>
      <w:r w:rsidRPr="00AA2578">
        <w:rPr>
          <w:rFonts w:cs="Arial"/>
          <w:lang w:eastAsia="zh-CN"/>
        </w:rPr>
        <w:t>, with results presented in Table 1.</w:t>
      </w:r>
    </w:p>
    <w:p w14:paraId="44B7F804" w14:textId="37A8CF70" w:rsidR="00AA2578" w:rsidRPr="00FB0FAD" w:rsidRDefault="00AC7122" w:rsidP="00FB0FAD">
      <w:pPr>
        <w:jc w:val="center"/>
        <w:rPr>
          <w:rFonts w:cs="Arial"/>
          <w:b/>
          <w:bCs/>
          <w:lang w:eastAsia="zh-CN"/>
        </w:rPr>
      </w:pPr>
      <w:r>
        <w:rPr>
          <w:noProof/>
        </w:rPr>
        <w:drawing>
          <wp:inline distT="0" distB="0" distL="0" distR="0" wp14:anchorId="79079B3F" wp14:editId="200C50B1">
            <wp:extent cx="2849245" cy="1356995"/>
            <wp:effectExtent l="0" t="0" r="0" b="0"/>
            <wp:docPr id="14623899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9245" cy="1356995"/>
                    </a:xfrm>
                    <a:prstGeom prst="rect">
                      <a:avLst/>
                    </a:prstGeom>
                    <a:noFill/>
                    <a:ln>
                      <a:noFill/>
                    </a:ln>
                    <a:effectLst/>
                  </pic:spPr>
                </pic:pic>
              </a:graphicData>
            </a:graphic>
          </wp:inline>
        </w:drawing>
      </w:r>
    </w:p>
    <w:p w14:paraId="2AAE529D" w14:textId="2D14BD51" w:rsidR="00E66F02" w:rsidRDefault="00AA2578" w:rsidP="00FB0FAD">
      <w:pPr>
        <w:jc w:val="center"/>
        <w:rPr>
          <w:rFonts w:cs="Arial"/>
          <w:b/>
          <w:bCs/>
          <w:lang w:eastAsia="zh-CN"/>
        </w:rPr>
      </w:pPr>
      <w:r w:rsidRPr="00FB0FAD">
        <w:rPr>
          <w:rFonts w:cs="Arial"/>
          <w:b/>
          <w:bCs/>
          <w:lang w:eastAsia="zh-CN"/>
        </w:rPr>
        <w:t>Fig</w:t>
      </w:r>
      <w:r w:rsidR="00FB0FAD">
        <w:rPr>
          <w:rFonts w:cs="Arial" w:hint="eastAsia"/>
          <w:b/>
          <w:bCs/>
          <w:lang w:eastAsia="zh-CN"/>
        </w:rPr>
        <w:t>.4</w:t>
      </w:r>
      <w:r w:rsidRPr="00FB0FAD">
        <w:rPr>
          <w:rFonts w:cs="Arial"/>
          <w:b/>
          <w:bCs/>
          <w:lang w:eastAsia="zh-CN"/>
        </w:rPr>
        <w:t>: Car Measurement Point Locations</w:t>
      </w:r>
    </w:p>
    <w:p w14:paraId="505A743B" w14:textId="6B2F9F36" w:rsidR="00FB0FAD" w:rsidRDefault="00FB0FAD" w:rsidP="00FB0FAD">
      <w:pPr>
        <w:jc w:val="center"/>
        <w:rPr>
          <w:rFonts w:cs="Arial"/>
          <w:b/>
          <w:bCs/>
          <w:lang w:eastAsia="zh-CN"/>
        </w:rPr>
      </w:pPr>
      <w:r>
        <w:rPr>
          <w:rFonts w:cs="Arial" w:hint="eastAsia"/>
          <w:b/>
          <w:bCs/>
          <w:lang w:eastAsia="zh-CN"/>
        </w:rPr>
        <w:t>Table.</w:t>
      </w:r>
      <w:r w:rsidR="00F1651F">
        <w:rPr>
          <w:rFonts w:cs="Arial" w:hint="eastAsia"/>
          <w:b/>
          <w:bCs/>
          <w:lang w:eastAsia="zh-CN"/>
        </w:rPr>
        <w:t>1</w:t>
      </w:r>
      <w:r w:rsidRPr="00FB0FAD">
        <w:rPr>
          <w:rFonts w:cs="Arial"/>
          <w:b/>
          <w:bCs/>
          <w:lang w:eastAsia="zh-CN"/>
        </w:rPr>
        <w:t xml:space="preserve">: </w:t>
      </w:r>
      <w:r w:rsidR="00F1651F" w:rsidRPr="00F1651F">
        <w:rPr>
          <w:rFonts w:cs="Arial"/>
          <w:b/>
          <w:bCs/>
          <w:lang w:eastAsia="zh-CN"/>
        </w:rPr>
        <w:t>Actual measurement point data</w:t>
      </w:r>
    </w:p>
    <w:tbl>
      <w:tblPr>
        <w:tblW w:w="4478" w:type="dxa"/>
        <w:jc w:val="center"/>
        <w:tblLook w:val="0000" w:firstRow="0" w:lastRow="0" w:firstColumn="0" w:lastColumn="0" w:noHBand="0" w:noVBand="0"/>
      </w:tblPr>
      <w:tblGrid>
        <w:gridCol w:w="1492"/>
        <w:gridCol w:w="1492"/>
        <w:gridCol w:w="1494"/>
      </w:tblGrid>
      <w:tr w:rsidR="00FB0FAD" w:rsidRPr="00B10A97" w14:paraId="47F6746B" w14:textId="77777777" w:rsidTr="00FB0FAD">
        <w:trPr>
          <w:trHeight w:val="304"/>
          <w:jc w:val="center"/>
        </w:trPr>
        <w:tc>
          <w:tcPr>
            <w:tcW w:w="1492" w:type="dxa"/>
            <w:tcBorders>
              <w:top w:val="single" w:sz="4" w:space="0" w:color="000000"/>
              <w:left w:val="single" w:sz="4" w:space="0" w:color="000000"/>
              <w:bottom w:val="single" w:sz="4" w:space="0" w:color="000000"/>
              <w:right w:val="single" w:sz="4" w:space="0" w:color="000000"/>
            </w:tcBorders>
            <w:vAlign w:val="center"/>
          </w:tcPr>
          <w:p w14:paraId="17986E68" w14:textId="559875CF" w:rsidR="00FB0FAD" w:rsidRPr="00B10A97" w:rsidRDefault="00B10A97" w:rsidP="00AD5A82">
            <w:pPr>
              <w:jc w:val="center"/>
              <w:textAlignment w:val="top"/>
              <w:rPr>
                <w:rFonts w:eastAsia="SimSun" w:cs="Arial"/>
                <w:color w:val="000000"/>
              </w:rPr>
            </w:pPr>
            <w:r w:rsidRPr="00B10A97">
              <w:rPr>
                <w:rFonts w:eastAsia="SimSun" w:cs="Arial"/>
                <w:color w:val="000000"/>
                <w:lang w:eastAsia="zh-CN" w:bidi="ar"/>
              </w:rPr>
              <w:t>Location</w:t>
            </w:r>
          </w:p>
        </w:tc>
        <w:tc>
          <w:tcPr>
            <w:tcW w:w="1492" w:type="dxa"/>
            <w:tcBorders>
              <w:top w:val="single" w:sz="4" w:space="0" w:color="000000"/>
              <w:left w:val="single" w:sz="4" w:space="0" w:color="000000"/>
              <w:bottom w:val="single" w:sz="4" w:space="0" w:color="000000"/>
              <w:right w:val="single" w:sz="4" w:space="0" w:color="000000"/>
            </w:tcBorders>
            <w:noWrap/>
            <w:vAlign w:val="center"/>
          </w:tcPr>
          <w:p w14:paraId="4DD04CAC" w14:textId="7E84F096" w:rsidR="00FB0FAD" w:rsidRPr="00B10A97" w:rsidRDefault="00B10A97" w:rsidP="00AD5A82">
            <w:pPr>
              <w:jc w:val="center"/>
              <w:textAlignment w:val="center"/>
              <w:rPr>
                <w:rFonts w:eastAsia="SimSun" w:cs="Arial"/>
                <w:color w:val="000000"/>
              </w:rPr>
            </w:pPr>
            <w:r w:rsidRPr="00B10A97">
              <w:rPr>
                <w:rFonts w:eastAsia="SimSun" w:cs="Arial"/>
                <w:color w:val="000000"/>
                <w:lang w:eastAsia="zh-CN" w:bidi="ar"/>
              </w:rPr>
              <w:t>Wind Speed</w:t>
            </w:r>
          </w:p>
        </w:tc>
        <w:tc>
          <w:tcPr>
            <w:tcW w:w="1494" w:type="dxa"/>
            <w:tcBorders>
              <w:top w:val="single" w:sz="4" w:space="0" w:color="000000"/>
              <w:left w:val="single" w:sz="4" w:space="0" w:color="000000"/>
              <w:bottom w:val="single" w:sz="4" w:space="0" w:color="000000"/>
              <w:right w:val="single" w:sz="4" w:space="0" w:color="000000"/>
            </w:tcBorders>
            <w:noWrap/>
            <w:vAlign w:val="center"/>
          </w:tcPr>
          <w:p w14:paraId="4B1A3880" w14:textId="626F708A" w:rsidR="00FB0FAD" w:rsidRPr="00B10A97" w:rsidRDefault="00B10A97" w:rsidP="00AD5A82">
            <w:pPr>
              <w:jc w:val="center"/>
              <w:textAlignment w:val="center"/>
              <w:rPr>
                <w:rFonts w:eastAsia="SimSun" w:cs="Arial"/>
                <w:color w:val="000000"/>
              </w:rPr>
            </w:pPr>
            <w:r w:rsidRPr="00B10A97">
              <w:rPr>
                <w:rFonts w:eastAsia="SimSun" w:cs="Arial"/>
                <w:color w:val="000000"/>
                <w:lang w:eastAsia="zh-CN" w:bidi="ar"/>
              </w:rPr>
              <w:t>Temperature</w:t>
            </w:r>
          </w:p>
        </w:tc>
      </w:tr>
      <w:tr w:rsidR="00FB0FAD" w:rsidRPr="00B10A97" w14:paraId="4FFD6D9E"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54DD189E"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10646E1"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4.1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8DA0BA4"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25.2</w:t>
            </w:r>
          </w:p>
        </w:tc>
      </w:tr>
      <w:tr w:rsidR="00FB0FAD" w:rsidRPr="00B10A97" w14:paraId="19C654F6"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48631479"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C154A24"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7C9F4EE"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25.2</w:t>
            </w:r>
          </w:p>
        </w:tc>
      </w:tr>
      <w:tr w:rsidR="00FB0FAD" w:rsidRPr="00B10A97" w14:paraId="3F33E8B0"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68B616A4"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C8F710A"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3.8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5F04FD9"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24.8</w:t>
            </w:r>
          </w:p>
        </w:tc>
      </w:tr>
      <w:tr w:rsidR="00FB0FAD" w:rsidRPr="00B10A97" w14:paraId="2EC6C148"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45726BE6"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1A226BA"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3.9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4B4950C"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27.3</w:t>
            </w:r>
          </w:p>
        </w:tc>
      </w:tr>
      <w:tr w:rsidR="00FB0FAD" w:rsidRPr="00B10A97" w14:paraId="06FFFE30"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19F1AB6B"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749ED8D"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4.2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A2B3795"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26.3</w:t>
            </w:r>
          </w:p>
        </w:tc>
      </w:tr>
      <w:tr w:rsidR="00FB0FAD" w:rsidRPr="00B10A97" w14:paraId="7A312978"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25C72D9D"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52DA006"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3.8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260E4AB"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26.5</w:t>
            </w:r>
          </w:p>
        </w:tc>
      </w:tr>
      <w:tr w:rsidR="00FB0FAD" w:rsidRPr="00B10A97" w14:paraId="54FFA3B9"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4B10C705"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DAFF058"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3.7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1A43E87"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28.5</w:t>
            </w:r>
          </w:p>
        </w:tc>
      </w:tr>
      <w:tr w:rsidR="00FB0FAD" w:rsidRPr="00B10A97" w14:paraId="67B8D49E"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6E38D283"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4F0D16C"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3.5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59ECA03"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28.2</w:t>
            </w:r>
          </w:p>
        </w:tc>
      </w:tr>
      <w:tr w:rsidR="00FB0FAD" w:rsidRPr="00B10A97" w14:paraId="4DDCAC16"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38C1913C"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4ED6A7C"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4.2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31B0005"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27.6</w:t>
            </w:r>
          </w:p>
        </w:tc>
      </w:tr>
      <w:tr w:rsidR="00FB0FAD" w:rsidRPr="00B10A97" w14:paraId="1ACF4DA1"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25C2B3E4"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10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97BFAE2"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1.1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4548DC3"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25.2</w:t>
            </w:r>
          </w:p>
        </w:tc>
      </w:tr>
      <w:tr w:rsidR="00FB0FAD" w:rsidRPr="00B10A97" w14:paraId="3419F97F"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1DE1E086"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11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D6F2FA5"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D83CB46"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24</w:t>
            </w:r>
          </w:p>
        </w:tc>
      </w:tr>
      <w:tr w:rsidR="00FB0FAD" w:rsidRPr="00B10A97" w14:paraId="1A733257"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63855866"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D9D240A"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07C4515"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24.5</w:t>
            </w:r>
          </w:p>
        </w:tc>
      </w:tr>
      <w:tr w:rsidR="00FB0FAD" w:rsidRPr="00B10A97" w14:paraId="42E14B74"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505EE2CF"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13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33009AC"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1.3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4EFE998"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26</w:t>
            </w:r>
          </w:p>
        </w:tc>
      </w:tr>
      <w:tr w:rsidR="00FB0FAD" w:rsidRPr="00B10A97" w14:paraId="6C0B1C82"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581875CF"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14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D6C69C8"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0.6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322E07F"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25.2</w:t>
            </w:r>
          </w:p>
        </w:tc>
      </w:tr>
      <w:tr w:rsidR="00FB0FAD" w:rsidRPr="00B10A97" w14:paraId="43E38F21"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0151A629"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15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46031E9"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1.1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9678844"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26.3</w:t>
            </w:r>
          </w:p>
        </w:tc>
      </w:tr>
      <w:tr w:rsidR="00FB0FAD" w:rsidRPr="00B10A97" w14:paraId="5151DA8D"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0BF6AEDF"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16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19F583D"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0.8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908CA9E"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27.2</w:t>
            </w:r>
          </w:p>
        </w:tc>
      </w:tr>
      <w:tr w:rsidR="00FB0FAD" w:rsidRPr="00B10A97" w14:paraId="6406602C"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4C3A342E"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17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FF0A432"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DD80A0C"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26.1</w:t>
            </w:r>
          </w:p>
        </w:tc>
      </w:tr>
      <w:tr w:rsidR="00FB0FAD" w:rsidRPr="00B10A97" w14:paraId="04BB4B9F"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63A474E3"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18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72520CD"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0.9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6682760"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24.3</w:t>
            </w:r>
          </w:p>
        </w:tc>
      </w:tr>
      <w:tr w:rsidR="00FB0FAD" w:rsidRPr="00B10A97" w14:paraId="28D320BB"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2050B9A7"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19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3EEF98F"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0.2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1E8BE24"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25.2</w:t>
            </w:r>
          </w:p>
        </w:tc>
      </w:tr>
      <w:tr w:rsidR="00FB0FAD" w:rsidRPr="00B10A97" w14:paraId="0EF3C855"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469B5B82"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lastRenderedPageBreak/>
              <w:t>20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1125F32"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0.3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8DADA41"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25.3</w:t>
            </w:r>
          </w:p>
        </w:tc>
      </w:tr>
      <w:tr w:rsidR="00FB0FAD" w:rsidRPr="00B10A97" w14:paraId="507CD3DE"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39591AC1"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21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A642898"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0.5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F7617D3"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26.1</w:t>
            </w:r>
          </w:p>
        </w:tc>
      </w:tr>
      <w:tr w:rsidR="00FB0FAD" w:rsidRPr="00B10A97" w14:paraId="2F38DF69"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5FD8B9CC"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22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85CB242"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72F5E13"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25.2</w:t>
            </w:r>
          </w:p>
        </w:tc>
      </w:tr>
      <w:tr w:rsidR="00FB0FAD" w:rsidRPr="00B10A97" w14:paraId="219C93A8"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33DF9730"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23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3B7D053"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0.2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DBFC95B"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26.1</w:t>
            </w:r>
          </w:p>
        </w:tc>
      </w:tr>
      <w:tr w:rsidR="00FB0FAD" w:rsidRPr="00B10A97" w14:paraId="6C0547EC"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0ED96794"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24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567608C"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0.1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9EFB526"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27.1</w:t>
            </w:r>
          </w:p>
        </w:tc>
      </w:tr>
      <w:tr w:rsidR="00FB0FAD" w:rsidRPr="00B10A97" w14:paraId="1E4FAE0D"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21A50FC3"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25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45A7C63"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E62C5EC"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27.6</w:t>
            </w:r>
          </w:p>
        </w:tc>
      </w:tr>
      <w:tr w:rsidR="00FB0FAD" w:rsidRPr="00B10A97" w14:paraId="72A342F4" w14:textId="77777777" w:rsidTr="00FB0FAD">
        <w:trPr>
          <w:trHeight w:val="304"/>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71D4EEDA"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26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0DC2200"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0.5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81116C4"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26.5</w:t>
            </w:r>
          </w:p>
        </w:tc>
      </w:tr>
      <w:tr w:rsidR="00FB0FAD" w:rsidRPr="00B10A97" w14:paraId="5DC8B91C" w14:textId="77777777" w:rsidTr="00FB0FAD">
        <w:trPr>
          <w:trHeight w:val="323"/>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7C4C7E1A"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27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D8EA834"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0.1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4D79701" w14:textId="77777777" w:rsidR="00FB0FAD" w:rsidRPr="00B10A97" w:rsidRDefault="00FB0FAD" w:rsidP="00AD5A82">
            <w:pPr>
              <w:jc w:val="center"/>
              <w:textAlignment w:val="center"/>
              <w:rPr>
                <w:rFonts w:ascii="Times New Roman" w:eastAsia="SimSun" w:hAnsi="Times New Roman"/>
                <w:color w:val="000000"/>
              </w:rPr>
            </w:pPr>
            <w:r w:rsidRPr="00B10A97">
              <w:rPr>
                <w:rFonts w:ascii="Times New Roman" w:eastAsia="SimSun" w:hAnsi="Times New Roman"/>
                <w:color w:val="000000"/>
                <w:lang w:eastAsia="zh-CN" w:bidi="ar"/>
              </w:rPr>
              <w:t>28</w:t>
            </w:r>
          </w:p>
        </w:tc>
      </w:tr>
    </w:tbl>
    <w:p w14:paraId="3DAC6BF9" w14:textId="77777777" w:rsidR="00E66F02" w:rsidRDefault="00E66F02" w:rsidP="00FB0FAD">
      <w:pPr>
        <w:jc w:val="center"/>
        <w:rPr>
          <w:rFonts w:cs="Arial"/>
          <w:lang w:eastAsia="zh-CN"/>
        </w:rPr>
      </w:pPr>
    </w:p>
    <w:p w14:paraId="102AC6BB" w14:textId="48ACC5A8" w:rsidR="00FB0FAD" w:rsidRDefault="00E33C6F" w:rsidP="00FA2C1E">
      <w:pPr>
        <w:rPr>
          <w:rFonts w:cs="Arial"/>
          <w:lang w:eastAsia="zh-CN"/>
        </w:rPr>
      </w:pPr>
      <w:r w:rsidRPr="00E33C6F">
        <w:rPr>
          <w:rFonts w:cs="Arial"/>
          <w:lang w:eastAsia="zh-CN"/>
        </w:rPr>
        <w:t>In the actual measurement of air intake conditions within the passenger compartment, wind speed at the intake end was measured by drawing circles with diameters of 100 mm and 280 mm centered on the outlet opening. Eight points were uniformly selected on each circle, totaling 16 measurement points. The average wind speed was then calculated. The specific locations the measured values are listed in Table 2.</w:t>
      </w:r>
    </w:p>
    <w:p w14:paraId="728E096D" w14:textId="77777777" w:rsidR="00545EF0" w:rsidRDefault="00545EF0" w:rsidP="00FA2C1E">
      <w:pPr>
        <w:rPr>
          <w:rFonts w:cs="Arial"/>
          <w:lang w:eastAsia="zh-CN"/>
        </w:rPr>
      </w:pPr>
    </w:p>
    <w:p w14:paraId="7E4EE2F8" w14:textId="71BF9480" w:rsidR="00545EF0" w:rsidRDefault="00545EF0" w:rsidP="00545EF0">
      <w:pPr>
        <w:jc w:val="center"/>
        <w:rPr>
          <w:rFonts w:cs="Arial"/>
          <w:b/>
          <w:bCs/>
          <w:lang w:eastAsia="zh-CN"/>
        </w:rPr>
      </w:pPr>
      <w:r>
        <w:rPr>
          <w:rFonts w:cs="Arial" w:hint="eastAsia"/>
          <w:b/>
          <w:bCs/>
          <w:lang w:eastAsia="zh-CN"/>
        </w:rPr>
        <w:t>Table.2</w:t>
      </w:r>
      <w:r w:rsidRPr="00FB0FAD">
        <w:rPr>
          <w:rFonts w:cs="Arial"/>
          <w:b/>
          <w:bCs/>
          <w:lang w:eastAsia="zh-CN"/>
        </w:rPr>
        <w:t xml:space="preserve">: </w:t>
      </w:r>
      <w:r w:rsidRPr="00545EF0">
        <w:rPr>
          <w:rFonts w:cs="Arial"/>
          <w:b/>
          <w:bCs/>
          <w:lang w:eastAsia="zh-CN"/>
        </w:rPr>
        <w:t>Fan Measurement Point Locations</w:t>
      </w:r>
    </w:p>
    <w:tbl>
      <w:tblPr>
        <w:tblW w:w="3841" w:type="dxa"/>
        <w:jc w:val="center"/>
        <w:tblLook w:val="0000" w:firstRow="0" w:lastRow="0" w:firstColumn="0" w:lastColumn="0" w:noHBand="0" w:noVBand="0"/>
      </w:tblPr>
      <w:tblGrid>
        <w:gridCol w:w="933"/>
        <w:gridCol w:w="1096"/>
        <w:gridCol w:w="960"/>
        <w:gridCol w:w="960"/>
      </w:tblGrid>
      <w:tr w:rsidR="00545EF0" w14:paraId="13073BAA" w14:textId="77777777" w:rsidTr="00545EF0">
        <w:trPr>
          <w:trHeight w:val="295"/>
          <w:jc w:val="center"/>
        </w:trPr>
        <w:tc>
          <w:tcPr>
            <w:tcW w:w="961" w:type="dxa"/>
            <w:tcBorders>
              <w:top w:val="single" w:sz="4" w:space="0" w:color="000000"/>
              <w:left w:val="single" w:sz="4" w:space="0" w:color="000000"/>
              <w:bottom w:val="single" w:sz="4" w:space="0" w:color="000000"/>
              <w:right w:val="single" w:sz="4" w:space="0" w:color="000000"/>
            </w:tcBorders>
          </w:tcPr>
          <w:p w14:paraId="23125A79" w14:textId="4509F277" w:rsidR="00545EF0" w:rsidRPr="00545EF0" w:rsidRDefault="00545EF0" w:rsidP="00AD5A82">
            <w:pPr>
              <w:jc w:val="center"/>
              <w:textAlignment w:val="top"/>
              <w:rPr>
                <w:rFonts w:eastAsia="SimSun" w:cs="Arial"/>
                <w:color w:val="000000"/>
              </w:rPr>
            </w:pPr>
            <w:r w:rsidRPr="00545EF0">
              <w:rPr>
                <w:rFonts w:eastAsia="SimSun" w:cs="Arial"/>
                <w:color w:val="000000"/>
                <w:lang w:eastAsia="zh-CN" w:bidi="ar"/>
              </w:rPr>
              <w:t>Point</w:t>
            </w:r>
          </w:p>
        </w:tc>
        <w:tc>
          <w:tcPr>
            <w:tcW w:w="960" w:type="dxa"/>
            <w:tcBorders>
              <w:top w:val="single" w:sz="4" w:space="0" w:color="000000"/>
              <w:left w:val="single" w:sz="4" w:space="0" w:color="000000"/>
              <w:bottom w:val="single" w:sz="4" w:space="0" w:color="000000"/>
              <w:right w:val="single" w:sz="4" w:space="0" w:color="000000"/>
            </w:tcBorders>
            <w:noWrap/>
            <w:vAlign w:val="center"/>
          </w:tcPr>
          <w:p w14:paraId="12259A3E" w14:textId="384C2F8F" w:rsidR="00545EF0" w:rsidRPr="00545EF0" w:rsidRDefault="00545EF0" w:rsidP="00AD5A82">
            <w:pPr>
              <w:textAlignment w:val="center"/>
              <w:rPr>
                <w:rFonts w:eastAsia="SimSun" w:cs="Arial"/>
                <w:color w:val="000000"/>
              </w:rPr>
            </w:pPr>
            <w:r w:rsidRPr="00545EF0">
              <w:rPr>
                <w:rFonts w:eastAsia="SimSun" w:cs="Arial"/>
                <w:color w:val="000000"/>
                <w:lang w:eastAsia="zh-CN" w:bidi="ar"/>
              </w:rPr>
              <w:t>Wind Speed</w:t>
            </w:r>
          </w:p>
        </w:tc>
        <w:tc>
          <w:tcPr>
            <w:tcW w:w="960" w:type="dxa"/>
            <w:tcBorders>
              <w:top w:val="single" w:sz="4" w:space="0" w:color="000000"/>
              <w:left w:val="single" w:sz="4" w:space="0" w:color="000000"/>
              <w:bottom w:val="single" w:sz="4" w:space="0" w:color="000000"/>
              <w:right w:val="single" w:sz="4" w:space="0" w:color="000000"/>
            </w:tcBorders>
            <w:noWrap/>
            <w:vAlign w:val="center"/>
          </w:tcPr>
          <w:p w14:paraId="479AFE89" w14:textId="04CB8543" w:rsidR="00545EF0" w:rsidRPr="00545EF0" w:rsidRDefault="00545EF0" w:rsidP="00AD5A82">
            <w:pPr>
              <w:textAlignment w:val="center"/>
              <w:rPr>
                <w:rFonts w:eastAsia="SimSun" w:cs="Arial"/>
                <w:color w:val="000000"/>
              </w:rPr>
            </w:pPr>
            <w:r w:rsidRPr="00545EF0">
              <w:rPr>
                <w:rFonts w:eastAsia="SimSun" w:cs="Arial"/>
                <w:color w:val="000000"/>
                <w:lang w:eastAsia="zh-CN" w:bidi="ar"/>
              </w:rPr>
              <w:t>Point</w:t>
            </w:r>
          </w:p>
        </w:tc>
        <w:tc>
          <w:tcPr>
            <w:tcW w:w="960" w:type="dxa"/>
            <w:tcBorders>
              <w:top w:val="single" w:sz="4" w:space="0" w:color="000000"/>
              <w:left w:val="single" w:sz="4" w:space="0" w:color="000000"/>
              <w:bottom w:val="single" w:sz="4" w:space="0" w:color="000000"/>
              <w:right w:val="single" w:sz="4" w:space="0" w:color="000000"/>
            </w:tcBorders>
            <w:noWrap/>
            <w:vAlign w:val="center"/>
          </w:tcPr>
          <w:p w14:paraId="2023A896" w14:textId="0D2D7384" w:rsidR="00545EF0" w:rsidRPr="00545EF0" w:rsidRDefault="00545EF0" w:rsidP="00AD5A82">
            <w:pPr>
              <w:textAlignment w:val="center"/>
              <w:rPr>
                <w:rFonts w:eastAsia="SimSun" w:cs="Arial"/>
                <w:color w:val="000000"/>
              </w:rPr>
            </w:pPr>
            <w:r w:rsidRPr="00545EF0">
              <w:rPr>
                <w:rFonts w:eastAsia="SimSun" w:cs="Arial"/>
                <w:color w:val="000000"/>
                <w:lang w:eastAsia="zh-CN" w:bidi="ar"/>
              </w:rPr>
              <w:t>Wind Speed</w:t>
            </w:r>
          </w:p>
        </w:tc>
      </w:tr>
      <w:tr w:rsidR="00545EF0" w14:paraId="6B96E88F" w14:textId="77777777" w:rsidTr="00545EF0">
        <w:trPr>
          <w:trHeight w:val="295"/>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1788B2F1" w14:textId="77777777" w:rsidR="00545EF0" w:rsidRPr="00545EF0" w:rsidRDefault="00545EF0" w:rsidP="00AD5A82">
            <w:pPr>
              <w:jc w:val="center"/>
              <w:textAlignment w:val="center"/>
              <w:rPr>
                <w:rFonts w:ascii="Times New Roman" w:eastAsia="SimSun" w:hAnsi="Times New Roman"/>
                <w:color w:val="000000"/>
              </w:rPr>
            </w:pPr>
            <w:r w:rsidRPr="00545EF0">
              <w:rPr>
                <w:rFonts w:ascii="Times New Roman" w:eastAsia="SimSun" w:hAnsi="Times New Roman"/>
                <w:color w:val="000000"/>
                <w:lang w:eastAsia="zh-CN" w:bidi="ar"/>
              </w:rPr>
              <w:t>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2457448" w14:textId="77777777" w:rsidR="00545EF0" w:rsidRPr="00545EF0" w:rsidRDefault="00545EF0" w:rsidP="00AD5A82">
            <w:pPr>
              <w:jc w:val="right"/>
              <w:textAlignment w:val="center"/>
              <w:rPr>
                <w:rFonts w:ascii="Times New Roman" w:eastAsia="SimSun" w:hAnsi="Times New Roman"/>
                <w:color w:val="000000"/>
              </w:rPr>
            </w:pPr>
            <w:r w:rsidRPr="00545EF0">
              <w:rPr>
                <w:rFonts w:ascii="Times New Roman" w:eastAsia="SimSun" w:hAnsi="Times New Roman"/>
                <w:color w:val="000000"/>
                <w:lang w:eastAsia="zh-CN" w:bidi="ar"/>
              </w:rPr>
              <w:t>14.3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D8AD8DA" w14:textId="77777777" w:rsidR="00545EF0" w:rsidRPr="00545EF0" w:rsidRDefault="00545EF0" w:rsidP="00AD5A82">
            <w:pPr>
              <w:jc w:val="center"/>
              <w:textAlignment w:val="center"/>
              <w:rPr>
                <w:rFonts w:ascii="Times New Roman" w:eastAsia="SimSun" w:hAnsi="Times New Roman"/>
                <w:color w:val="000000"/>
              </w:rPr>
            </w:pPr>
            <w:r w:rsidRPr="00545EF0">
              <w:rPr>
                <w:rFonts w:ascii="Times New Roman" w:eastAsia="SimSun" w:hAnsi="Times New Roman"/>
                <w:color w:val="000000"/>
                <w:lang w:eastAsia="zh-CN" w:bidi="ar"/>
              </w:rPr>
              <w:t>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2AE1637" w14:textId="77777777" w:rsidR="00545EF0" w:rsidRPr="00545EF0" w:rsidRDefault="00545EF0" w:rsidP="00AD5A82">
            <w:pPr>
              <w:jc w:val="right"/>
              <w:textAlignment w:val="center"/>
              <w:rPr>
                <w:rFonts w:ascii="Times New Roman" w:eastAsia="SimSun" w:hAnsi="Times New Roman"/>
                <w:color w:val="000000"/>
              </w:rPr>
            </w:pPr>
            <w:r w:rsidRPr="00545EF0">
              <w:rPr>
                <w:rFonts w:ascii="Times New Roman" w:eastAsia="SimSun" w:hAnsi="Times New Roman"/>
                <w:color w:val="000000"/>
                <w:lang w:eastAsia="zh-CN" w:bidi="ar"/>
              </w:rPr>
              <w:t>2.8</w:t>
            </w:r>
          </w:p>
        </w:tc>
      </w:tr>
      <w:tr w:rsidR="00545EF0" w14:paraId="39880362" w14:textId="77777777" w:rsidTr="00545EF0">
        <w:trPr>
          <w:trHeight w:val="295"/>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1764B914" w14:textId="77777777" w:rsidR="00545EF0" w:rsidRPr="00545EF0" w:rsidRDefault="00545EF0" w:rsidP="00AD5A82">
            <w:pPr>
              <w:jc w:val="center"/>
              <w:textAlignment w:val="center"/>
              <w:rPr>
                <w:rFonts w:ascii="Times New Roman" w:eastAsia="SimSun" w:hAnsi="Times New Roman"/>
                <w:color w:val="000000"/>
              </w:rPr>
            </w:pPr>
            <w:r w:rsidRPr="00545EF0">
              <w:rPr>
                <w:rFonts w:ascii="Times New Roman" w:eastAsia="SimSun" w:hAnsi="Times New Roman"/>
                <w:color w:val="000000"/>
                <w:lang w:eastAsia="zh-CN" w:bidi="ar"/>
              </w:rPr>
              <w:t>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E1CF9E1" w14:textId="77777777" w:rsidR="00545EF0" w:rsidRPr="00545EF0" w:rsidRDefault="00545EF0" w:rsidP="00AD5A82">
            <w:pPr>
              <w:jc w:val="right"/>
              <w:textAlignment w:val="center"/>
              <w:rPr>
                <w:rFonts w:ascii="Times New Roman" w:eastAsia="SimSun" w:hAnsi="Times New Roman"/>
                <w:color w:val="000000"/>
              </w:rPr>
            </w:pPr>
            <w:r w:rsidRPr="00545EF0">
              <w:rPr>
                <w:rFonts w:ascii="Times New Roman" w:eastAsia="SimSun" w:hAnsi="Times New Roman"/>
                <w:color w:val="000000"/>
                <w:lang w:eastAsia="zh-CN" w:bidi="ar"/>
              </w:rPr>
              <w:t>13.1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8AAD667" w14:textId="77777777" w:rsidR="00545EF0" w:rsidRPr="00545EF0" w:rsidRDefault="00545EF0" w:rsidP="00AD5A82">
            <w:pPr>
              <w:jc w:val="center"/>
              <w:textAlignment w:val="center"/>
              <w:rPr>
                <w:rFonts w:ascii="Times New Roman" w:eastAsia="SimSun" w:hAnsi="Times New Roman"/>
                <w:color w:val="000000"/>
              </w:rPr>
            </w:pPr>
            <w:r w:rsidRPr="00545EF0">
              <w:rPr>
                <w:rFonts w:ascii="Times New Roman" w:eastAsia="SimSun" w:hAnsi="Times New Roman"/>
                <w:color w:val="000000"/>
                <w:lang w:eastAsia="zh-CN" w:bidi="ar"/>
              </w:rPr>
              <w:t>10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CEFE099" w14:textId="77777777" w:rsidR="00545EF0" w:rsidRPr="00545EF0" w:rsidRDefault="00545EF0" w:rsidP="00AD5A82">
            <w:pPr>
              <w:jc w:val="right"/>
              <w:textAlignment w:val="center"/>
              <w:rPr>
                <w:rFonts w:ascii="Times New Roman" w:eastAsia="SimSun" w:hAnsi="Times New Roman"/>
                <w:color w:val="000000"/>
              </w:rPr>
            </w:pPr>
            <w:r w:rsidRPr="00545EF0">
              <w:rPr>
                <w:rFonts w:ascii="Times New Roman" w:eastAsia="SimSun" w:hAnsi="Times New Roman"/>
                <w:color w:val="000000"/>
                <w:lang w:eastAsia="zh-CN" w:bidi="ar"/>
              </w:rPr>
              <w:t>1.5</w:t>
            </w:r>
          </w:p>
        </w:tc>
      </w:tr>
      <w:tr w:rsidR="00545EF0" w14:paraId="4CA00DFE" w14:textId="77777777" w:rsidTr="00545EF0">
        <w:trPr>
          <w:trHeight w:val="295"/>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31F68A1D" w14:textId="77777777" w:rsidR="00545EF0" w:rsidRPr="00545EF0" w:rsidRDefault="00545EF0" w:rsidP="00AD5A82">
            <w:pPr>
              <w:jc w:val="center"/>
              <w:textAlignment w:val="center"/>
              <w:rPr>
                <w:rFonts w:ascii="Times New Roman" w:eastAsia="SimSun" w:hAnsi="Times New Roman"/>
                <w:color w:val="000000"/>
              </w:rPr>
            </w:pPr>
            <w:r w:rsidRPr="00545EF0">
              <w:rPr>
                <w:rFonts w:ascii="Times New Roman" w:eastAsia="SimSun" w:hAnsi="Times New Roman"/>
                <w:color w:val="000000"/>
                <w:lang w:eastAsia="zh-CN" w:bidi="ar"/>
              </w:rPr>
              <w:t>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A1D4743" w14:textId="77777777" w:rsidR="00545EF0" w:rsidRPr="00545EF0" w:rsidRDefault="00545EF0" w:rsidP="00AD5A82">
            <w:pPr>
              <w:jc w:val="right"/>
              <w:textAlignment w:val="center"/>
              <w:rPr>
                <w:rFonts w:ascii="Times New Roman" w:eastAsia="SimSun" w:hAnsi="Times New Roman"/>
                <w:color w:val="000000"/>
              </w:rPr>
            </w:pPr>
            <w:r w:rsidRPr="00545EF0">
              <w:rPr>
                <w:rFonts w:ascii="Times New Roman" w:eastAsia="SimSun" w:hAnsi="Times New Roman"/>
                <w:color w:val="000000"/>
                <w:lang w:eastAsia="zh-CN" w:bidi="ar"/>
              </w:rPr>
              <w:t>12.4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043AF2E" w14:textId="77777777" w:rsidR="00545EF0" w:rsidRPr="00545EF0" w:rsidRDefault="00545EF0" w:rsidP="00AD5A82">
            <w:pPr>
              <w:jc w:val="center"/>
              <w:textAlignment w:val="center"/>
              <w:rPr>
                <w:rFonts w:ascii="Times New Roman" w:eastAsia="SimSun" w:hAnsi="Times New Roman"/>
                <w:color w:val="000000"/>
              </w:rPr>
            </w:pPr>
            <w:r w:rsidRPr="00545EF0">
              <w:rPr>
                <w:rFonts w:ascii="Times New Roman" w:eastAsia="SimSun" w:hAnsi="Times New Roman"/>
                <w:color w:val="000000"/>
                <w:lang w:eastAsia="zh-CN" w:bidi="ar"/>
              </w:rPr>
              <w:t>11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FA44962" w14:textId="77777777" w:rsidR="00545EF0" w:rsidRPr="00545EF0" w:rsidRDefault="00545EF0" w:rsidP="00AD5A82">
            <w:pPr>
              <w:jc w:val="right"/>
              <w:textAlignment w:val="center"/>
              <w:rPr>
                <w:rFonts w:ascii="Times New Roman" w:eastAsia="SimSun" w:hAnsi="Times New Roman"/>
                <w:color w:val="000000"/>
              </w:rPr>
            </w:pPr>
            <w:r w:rsidRPr="00545EF0">
              <w:rPr>
                <w:rFonts w:ascii="Times New Roman" w:eastAsia="SimSun" w:hAnsi="Times New Roman"/>
                <w:color w:val="000000"/>
                <w:lang w:eastAsia="zh-CN" w:bidi="ar"/>
              </w:rPr>
              <w:t>2.6</w:t>
            </w:r>
          </w:p>
        </w:tc>
      </w:tr>
      <w:tr w:rsidR="00545EF0" w14:paraId="278CBE42" w14:textId="77777777" w:rsidTr="00545EF0">
        <w:trPr>
          <w:trHeight w:val="295"/>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33459780" w14:textId="77777777" w:rsidR="00545EF0" w:rsidRPr="00545EF0" w:rsidRDefault="00545EF0" w:rsidP="00AD5A82">
            <w:pPr>
              <w:jc w:val="center"/>
              <w:textAlignment w:val="center"/>
              <w:rPr>
                <w:rFonts w:ascii="Times New Roman" w:eastAsia="SimSun" w:hAnsi="Times New Roman"/>
                <w:color w:val="000000"/>
              </w:rPr>
            </w:pPr>
            <w:r w:rsidRPr="00545EF0">
              <w:rPr>
                <w:rFonts w:ascii="Times New Roman" w:eastAsia="SimSun" w:hAnsi="Times New Roman"/>
                <w:color w:val="000000"/>
                <w:lang w:eastAsia="zh-CN" w:bidi="ar"/>
              </w:rPr>
              <w:t>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FD1D541" w14:textId="77777777" w:rsidR="00545EF0" w:rsidRPr="00545EF0" w:rsidRDefault="00545EF0" w:rsidP="00AD5A82">
            <w:pPr>
              <w:jc w:val="right"/>
              <w:textAlignment w:val="center"/>
              <w:rPr>
                <w:rFonts w:ascii="Times New Roman" w:eastAsia="SimSun" w:hAnsi="Times New Roman"/>
                <w:color w:val="000000"/>
              </w:rPr>
            </w:pPr>
            <w:r w:rsidRPr="00545EF0">
              <w:rPr>
                <w:rFonts w:ascii="Times New Roman" w:eastAsia="SimSun" w:hAnsi="Times New Roman"/>
                <w:color w:val="000000"/>
                <w:lang w:eastAsia="zh-CN" w:bidi="ar"/>
              </w:rPr>
              <w:t>10.6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FEEEA96" w14:textId="77777777" w:rsidR="00545EF0" w:rsidRPr="00545EF0" w:rsidRDefault="00545EF0" w:rsidP="00AD5A82">
            <w:pPr>
              <w:jc w:val="center"/>
              <w:textAlignment w:val="center"/>
              <w:rPr>
                <w:rFonts w:ascii="Times New Roman" w:eastAsia="SimSun" w:hAnsi="Times New Roman"/>
                <w:color w:val="000000"/>
              </w:rPr>
            </w:pPr>
            <w:r w:rsidRPr="00545EF0">
              <w:rPr>
                <w:rFonts w:ascii="Times New Roman" w:eastAsia="SimSun" w:hAnsi="Times New Roman"/>
                <w:color w:val="000000"/>
                <w:lang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BAA83BE" w14:textId="77777777" w:rsidR="00545EF0" w:rsidRPr="00545EF0" w:rsidRDefault="00545EF0" w:rsidP="00AD5A82">
            <w:pPr>
              <w:jc w:val="right"/>
              <w:textAlignment w:val="center"/>
              <w:rPr>
                <w:rFonts w:ascii="Times New Roman" w:eastAsia="SimSun" w:hAnsi="Times New Roman"/>
                <w:color w:val="000000"/>
              </w:rPr>
            </w:pPr>
            <w:r w:rsidRPr="00545EF0">
              <w:rPr>
                <w:rFonts w:ascii="Times New Roman" w:eastAsia="SimSun" w:hAnsi="Times New Roman"/>
                <w:color w:val="000000"/>
                <w:lang w:eastAsia="zh-CN" w:bidi="ar"/>
              </w:rPr>
              <w:t>1.4</w:t>
            </w:r>
          </w:p>
        </w:tc>
      </w:tr>
      <w:tr w:rsidR="00545EF0" w14:paraId="6F48A70D" w14:textId="77777777" w:rsidTr="00545EF0">
        <w:trPr>
          <w:trHeight w:val="295"/>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5D6BA039" w14:textId="77777777" w:rsidR="00545EF0" w:rsidRPr="00545EF0" w:rsidRDefault="00545EF0" w:rsidP="00AD5A82">
            <w:pPr>
              <w:jc w:val="center"/>
              <w:textAlignment w:val="center"/>
              <w:rPr>
                <w:rFonts w:ascii="Times New Roman" w:eastAsia="SimSun" w:hAnsi="Times New Roman"/>
                <w:color w:val="000000"/>
              </w:rPr>
            </w:pPr>
            <w:r w:rsidRPr="00545EF0">
              <w:rPr>
                <w:rFonts w:ascii="Times New Roman" w:eastAsia="SimSun" w:hAnsi="Times New Roman"/>
                <w:color w:val="000000"/>
                <w:lang w:eastAsia="zh-CN" w:bidi="ar"/>
              </w:rPr>
              <w:t>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4EE9808" w14:textId="77777777" w:rsidR="00545EF0" w:rsidRPr="00545EF0" w:rsidRDefault="00545EF0" w:rsidP="00AD5A82">
            <w:pPr>
              <w:jc w:val="right"/>
              <w:textAlignment w:val="center"/>
              <w:rPr>
                <w:rFonts w:ascii="Times New Roman" w:eastAsia="SimSun" w:hAnsi="Times New Roman"/>
                <w:color w:val="000000"/>
              </w:rPr>
            </w:pPr>
            <w:r w:rsidRPr="00545EF0">
              <w:rPr>
                <w:rFonts w:ascii="Times New Roman" w:eastAsia="SimSun" w:hAnsi="Times New Roman"/>
                <w:color w:val="000000"/>
                <w:lang w:eastAsia="zh-CN" w:bidi="ar"/>
              </w:rPr>
              <w:t>10.1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04B1EE8" w14:textId="77777777" w:rsidR="00545EF0" w:rsidRPr="00545EF0" w:rsidRDefault="00545EF0" w:rsidP="00AD5A82">
            <w:pPr>
              <w:jc w:val="center"/>
              <w:textAlignment w:val="center"/>
              <w:rPr>
                <w:rFonts w:ascii="Times New Roman" w:eastAsia="SimSun" w:hAnsi="Times New Roman"/>
                <w:color w:val="000000"/>
              </w:rPr>
            </w:pPr>
            <w:r w:rsidRPr="00545EF0">
              <w:rPr>
                <w:rFonts w:ascii="Times New Roman" w:eastAsia="SimSun" w:hAnsi="Times New Roman"/>
                <w:color w:val="000000"/>
                <w:lang w:eastAsia="zh-CN" w:bidi="ar"/>
              </w:rPr>
              <w:t>13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CED865E" w14:textId="77777777" w:rsidR="00545EF0" w:rsidRPr="00545EF0" w:rsidRDefault="00545EF0" w:rsidP="00AD5A82">
            <w:pPr>
              <w:jc w:val="right"/>
              <w:textAlignment w:val="center"/>
              <w:rPr>
                <w:rFonts w:ascii="Times New Roman" w:eastAsia="SimSun" w:hAnsi="Times New Roman"/>
                <w:color w:val="000000"/>
              </w:rPr>
            </w:pPr>
            <w:r w:rsidRPr="00545EF0">
              <w:rPr>
                <w:rFonts w:ascii="Times New Roman" w:eastAsia="SimSun" w:hAnsi="Times New Roman"/>
                <w:color w:val="000000"/>
                <w:lang w:eastAsia="zh-CN" w:bidi="ar"/>
              </w:rPr>
              <w:t>4.4</w:t>
            </w:r>
          </w:p>
        </w:tc>
      </w:tr>
      <w:tr w:rsidR="00545EF0" w14:paraId="1233F41D" w14:textId="77777777" w:rsidTr="00545EF0">
        <w:trPr>
          <w:trHeight w:val="295"/>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513D94EF" w14:textId="77777777" w:rsidR="00545EF0" w:rsidRPr="00545EF0" w:rsidRDefault="00545EF0" w:rsidP="00AD5A82">
            <w:pPr>
              <w:jc w:val="center"/>
              <w:textAlignment w:val="center"/>
              <w:rPr>
                <w:rFonts w:ascii="Times New Roman" w:eastAsia="SimSun" w:hAnsi="Times New Roman"/>
                <w:color w:val="000000"/>
              </w:rPr>
            </w:pPr>
            <w:r w:rsidRPr="00545EF0">
              <w:rPr>
                <w:rFonts w:ascii="Times New Roman" w:eastAsia="SimSun" w:hAnsi="Times New Roman"/>
                <w:color w:val="000000"/>
                <w:lang w:eastAsia="zh-CN" w:bidi="ar"/>
              </w:rPr>
              <w:t>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2876E5D" w14:textId="77777777" w:rsidR="00545EF0" w:rsidRPr="00545EF0" w:rsidRDefault="00545EF0" w:rsidP="00AD5A82">
            <w:pPr>
              <w:jc w:val="right"/>
              <w:textAlignment w:val="center"/>
              <w:rPr>
                <w:rFonts w:ascii="Times New Roman" w:eastAsia="SimSun" w:hAnsi="Times New Roman"/>
                <w:color w:val="000000"/>
              </w:rPr>
            </w:pPr>
            <w:r w:rsidRPr="00545EF0">
              <w:rPr>
                <w:rFonts w:ascii="Times New Roman" w:eastAsia="SimSun" w:hAnsi="Times New Roman"/>
                <w:color w:val="000000"/>
                <w:lang w:eastAsia="zh-CN" w:bidi="ar"/>
              </w:rPr>
              <w:t>10.8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0A1C1F2" w14:textId="77777777" w:rsidR="00545EF0" w:rsidRPr="00545EF0" w:rsidRDefault="00545EF0" w:rsidP="00AD5A82">
            <w:pPr>
              <w:jc w:val="center"/>
              <w:textAlignment w:val="center"/>
              <w:rPr>
                <w:rFonts w:ascii="Times New Roman" w:eastAsia="SimSun" w:hAnsi="Times New Roman"/>
                <w:color w:val="000000"/>
              </w:rPr>
            </w:pPr>
            <w:r w:rsidRPr="00545EF0">
              <w:rPr>
                <w:rFonts w:ascii="Times New Roman" w:eastAsia="SimSun" w:hAnsi="Times New Roman"/>
                <w:color w:val="000000"/>
                <w:lang w:eastAsia="zh-CN" w:bidi="ar"/>
              </w:rPr>
              <w:t>14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89A4ACA" w14:textId="77777777" w:rsidR="00545EF0" w:rsidRPr="00545EF0" w:rsidRDefault="00545EF0" w:rsidP="00AD5A82">
            <w:pPr>
              <w:jc w:val="right"/>
              <w:textAlignment w:val="center"/>
              <w:rPr>
                <w:rFonts w:ascii="Times New Roman" w:eastAsia="SimSun" w:hAnsi="Times New Roman"/>
                <w:color w:val="000000"/>
              </w:rPr>
            </w:pPr>
            <w:r w:rsidRPr="00545EF0">
              <w:rPr>
                <w:rFonts w:ascii="Times New Roman" w:eastAsia="SimSun" w:hAnsi="Times New Roman"/>
                <w:color w:val="000000"/>
                <w:lang w:eastAsia="zh-CN" w:bidi="ar"/>
              </w:rPr>
              <w:t>2.1</w:t>
            </w:r>
          </w:p>
        </w:tc>
      </w:tr>
      <w:tr w:rsidR="00545EF0" w14:paraId="14CA09EE" w14:textId="77777777" w:rsidTr="00545EF0">
        <w:trPr>
          <w:trHeight w:val="295"/>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6E28B002" w14:textId="77777777" w:rsidR="00545EF0" w:rsidRPr="00545EF0" w:rsidRDefault="00545EF0" w:rsidP="00AD5A82">
            <w:pPr>
              <w:jc w:val="center"/>
              <w:textAlignment w:val="center"/>
              <w:rPr>
                <w:rFonts w:ascii="Times New Roman" w:eastAsia="SimSun" w:hAnsi="Times New Roman"/>
                <w:color w:val="000000"/>
              </w:rPr>
            </w:pPr>
            <w:r w:rsidRPr="00545EF0">
              <w:rPr>
                <w:rFonts w:ascii="Times New Roman" w:eastAsia="SimSun" w:hAnsi="Times New Roman"/>
                <w:color w:val="000000"/>
                <w:lang w:eastAsia="zh-CN" w:bidi="ar"/>
              </w:rPr>
              <w:t>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9F534C3" w14:textId="77777777" w:rsidR="00545EF0" w:rsidRPr="00545EF0" w:rsidRDefault="00545EF0" w:rsidP="00AD5A82">
            <w:pPr>
              <w:jc w:val="right"/>
              <w:textAlignment w:val="center"/>
              <w:rPr>
                <w:rFonts w:ascii="Times New Roman" w:eastAsia="SimSun" w:hAnsi="Times New Roman"/>
                <w:color w:val="000000"/>
              </w:rPr>
            </w:pPr>
            <w:r w:rsidRPr="00545EF0">
              <w:rPr>
                <w:rFonts w:ascii="Times New Roman" w:eastAsia="SimSun" w:hAnsi="Times New Roman"/>
                <w:color w:val="000000"/>
                <w:lang w:eastAsia="zh-CN" w:bidi="ar"/>
              </w:rPr>
              <w:t>11.4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EF5F661" w14:textId="77777777" w:rsidR="00545EF0" w:rsidRPr="00545EF0" w:rsidRDefault="00545EF0" w:rsidP="00AD5A82">
            <w:pPr>
              <w:jc w:val="center"/>
              <w:textAlignment w:val="center"/>
              <w:rPr>
                <w:rFonts w:ascii="Times New Roman" w:eastAsia="SimSun" w:hAnsi="Times New Roman"/>
                <w:color w:val="000000"/>
              </w:rPr>
            </w:pPr>
            <w:r w:rsidRPr="00545EF0">
              <w:rPr>
                <w:rFonts w:ascii="Times New Roman" w:eastAsia="SimSun" w:hAnsi="Times New Roman"/>
                <w:color w:val="000000"/>
                <w:lang w:eastAsia="zh-CN" w:bidi="ar"/>
              </w:rPr>
              <w:t>15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CF9C366" w14:textId="77777777" w:rsidR="00545EF0" w:rsidRPr="00545EF0" w:rsidRDefault="00545EF0" w:rsidP="00AD5A82">
            <w:pPr>
              <w:jc w:val="right"/>
              <w:textAlignment w:val="center"/>
              <w:rPr>
                <w:rFonts w:ascii="Times New Roman" w:eastAsia="SimSun" w:hAnsi="Times New Roman"/>
                <w:color w:val="000000"/>
              </w:rPr>
            </w:pPr>
            <w:r w:rsidRPr="00545EF0">
              <w:rPr>
                <w:rFonts w:ascii="Times New Roman" w:eastAsia="SimSun" w:hAnsi="Times New Roman"/>
                <w:color w:val="000000"/>
                <w:lang w:eastAsia="zh-CN" w:bidi="ar"/>
              </w:rPr>
              <w:t>2.2</w:t>
            </w:r>
          </w:p>
        </w:tc>
      </w:tr>
      <w:tr w:rsidR="00545EF0" w14:paraId="7A9F3F81" w14:textId="77777777" w:rsidTr="00545EF0">
        <w:trPr>
          <w:trHeight w:val="295"/>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25EBBC44" w14:textId="77777777" w:rsidR="00545EF0" w:rsidRPr="00545EF0" w:rsidRDefault="00545EF0" w:rsidP="00AD5A82">
            <w:pPr>
              <w:jc w:val="center"/>
              <w:textAlignment w:val="center"/>
              <w:rPr>
                <w:rFonts w:ascii="Times New Roman" w:eastAsia="SimSun" w:hAnsi="Times New Roman"/>
                <w:color w:val="000000"/>
              </w:rPr>
            </w:pPr>
            <w:r w:rsidRPr="00545EF0">
              <w:rPr>
                <w:rFonts w:ascii="Times New Roman" w:eastAsia="SimSun" w:hAnsi="Times New Roman"/>
                <w:color w:val="000000"/>
                <w:lang w:eastAsia="zh-CN" w:bidi="ar"/>
              </w:rPr>
              <w:t>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FA23725" w14:textId="77777777" w:rsidR="00545EF0" w:rsidRPr="00545EF0" w:rsidRDefault="00545EF0" w:rsidP="00AD5A82">
            <w:pPr>
              <w:jc w:val="right"/>
              <w:textAlignment w:val="center"/>
              <w:rPr>
                <w:rFonts w:ascii="Times New Roman" w:eastAsia="SimSun" w:hAnsi="Times New Roman"/>
                <w:color w:val="000000"/>
              </w:rPr>
            </w:pPr>
            <w:r w:rsidRPr="00545EF0">
              <w:rPr>
                <w:rFonts w:ascii="Times New Roman" w:eastAsia="SimSun" w:hAnsi="Times New Roman"/>
                <w:color w:val="000000"/>
                <w:lang w:eastAsia="zh-CN" w:bidi="ar"/>
              </w:rPr>
              <w:t>11.3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D2A7A5A" w14:textId="77777777" w:rsidR="00545EF0" w:rsidRPr="00545EF0" w:rsidRDefault="00545EF0" w:rsidP="00AD5A82">
            <w:pPr>
              <w:jc w:val="center"/>
              <w:textAlignment w:val="center"/>
              <w:rPr>
                <w:rFonts w:ascii="Times New Roman" w:eastAsia="SimSun" w:hAnsi="Times New Roman"/>
                <w:color w:val="000000"/>
              </w:rPr>
            </w:pPr>
            <w:r w:rsidRPr="00545EF0">
              <w:rPr>
                <w:rFonts w:ascii="Times New Roman" w:eastAsia="SimSun" w:hAnsi="Times New Roman"/>
                <w:color w:val="000000"/>
                <w:lang w:eastAsia="zh-CN" w:bidi="ar"/>
              </w:rPr>
              <w:t>16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1A4CED3" w14:textId="77777777" w:rsidR="00545EF0" w:rsidRPr="00545EF0" w:rsidRDefault="00545EF0" w:rsidP="00AD5A82">
            <w:pPr>
              <w:jc w:val="right"/>
              <w:textAlignment w:val="center"/>
              <w:rPr>
                <w:rFonts w:ascii="Times New Roman" w:eastAsia="SimSun" w:hAnsi="Times New Roman"/>
                <w:color w:val="000000"/>
              </w:rPr>
            </w:pPr>
            <w:r w:rsidRPr="00545EF0">
              <w:rPr>
                <w:rFonts w:ascii="Times New Roman" w:eastAsia="SimSun" w:hAnsi="Times New Roman"/>
                <w:color w:val="000000"/>
                <w:lang w:eastAsia="zh-CN" w:bidi="ar"/>
              </w:rPr>
              <w:t>1</w:t>
            </w:r>
          </w:p>
        </w:tc>
      </w:tr>
      <w:tr w:rsidR="00545EF0" w14:paraId="36DD4B40" w14:textId="77777777" w:rsidTr="00545EF0">
        <w:trPr>
          <w:trHeight w:val="295"/>
          <w:jc w:val="center"/>
        </w:trPr>
        <w:tc>
          <w:tcPr>
            <w:tcW w:w="0" w:type="auto"/>
            <w:gridSpan w:val="2"/>
            <w:tcBorders>
              <w:top w:val="single" w:sz="4" w:space="0" w:color="000000"/>
              <w:left w:val="single" w:sz="4" w:space="0" w:color="000000"/>
              <w:bottom w:val="single" w:sz="4" w:space="0" w:color="000000"/>
              <w:right w:val="single" w:sz="4" w:space="0" w:color="000000"/>
            </w:tcBorders>
            <w:noWrap/>
            <w:vAlign w:val="center"/>
          </w:tcPr>
          <w:p w14:paraId="4A54234F" w14:textId="40C5194B" w:rsidR="00545EF0" w:rsidRPr="00545EF0" w:rsidRDefault="00545EF0" w:rsidP="00AD5A82">
            <w:pPr>
              <w:jc w:val="center"/>
              <w:textAlignment w:val="center"/>
              <w:rPr>
                <w:rFonts w:eastAsia="SimSun" w:cs="Arial"/>
                <w:color w:val="000000"/>
              </w:rPr>
            </w:pPr>
            <w:r w:rsidRPr="00545EF0">
              <w:rPr>
                <w:rFonts w:eastAsia="SimSun" w:cs="Arial"/>
                <w:color w:val="000000"/>
                <w:lang w:eastAsia="zh-CN" w:bidi="ar"/>
              </w:rPr>
              <w:t>Average wind speed</w:t>
            </w:r>
          </w:p>
        </w:tc>
        <w:tc>
          <w:tcPr>
            <w:tcW w:w="0" w:type="auto"/>
            <w:gridSpan w:val="2"/>
            <w:tcBorders>
              <w:top w:val="single" w:sz="4" w:space="0" w:color="000000"/>
              <w:left w:val="single" w:sz="4" w:space="0" w:color="000000"/>
              <w:bottom w:val="single" w:sz="4" w:space="0" w:color="000000"/>
              <w:right w:val="single" w:sz="4" w:space="0" w:color="000000"/>
            </w:tcBorders>
            <w:noWrap/>
            <w:vAlign w:val="center"/>
          </w:tcPr>
          <w:p w14:paraId="18DB79D3" w14:textId="77777777" w:rsidR="00545EF0" w:rsidRPr="00545EF0" w:rsidRDefault="00545EF0" w:rsidP="00AD5A82">
            <w:pPr>
              <w:jc w:val="center"/>
              <w:textAlignment w:val="center"/>
              <w:rPr>
                <w:rFonts w:ascii="Times New Roman" w:eastAsia="SimSun" w:hAnsi="Times New Roman"/>
                <w:color w:val="000000"/>
              </w:rPr>
            </w:pPr>
            <w:r w:rsidRPr="00545EF0">
              <w:rPr>
                <w:rFonts w:ascii="Times New Roman" w:eastAsia="SimSun" w:hAnsi="Times New Roman"/>
                <w:color w:val="000000"/>
                <w:lang w:eastAsia="zh-CN" w:bidi="ar"/>
              </w:rPr>
              <w:t>7</w:t>
            </w:r>
          </w:p>
        </w:tc>
      </w:tr>
    </w:tbl>
    <w:p w14:paraId="02948AAB" w14:textId="77777777" w:rsidR="00FB0FAD" w:rsidRPr="00FA2C1E" w:rsidRDefault="00FB0FAD" w:rsidP="00FA2C1E">
      <w:pPr>
        <w:rPr>
          <w:rFonts w:cs="Arial"/>
          <w:lang w:eastAsia="zh-CN"/>
        </w:rPr>
      </w:pPr>
    </w:p>
    <w:p w14:paraId="1198FCBF" w14:textId="391C629E" w:rsidR="00FA2C1E" w:rsidRPr="00FA2C1E" w:rsidRDefault="00F41C60" w:rsidP="00FA2C1E">
      <w:pPr>
        <w:numPr>
          <w:ilvl w:val="0"/>
          <w:numId w:val="34"/>
        </w:numPr>
        <w:rPr>
          <w:rFonts w:cs="Arial"/>
          <w:b/>
          <w:bCs/>
        </w:rPr>
      </w:pPr>
      <w:r w:rsidRPr="00F41C60">
        <w:rPr>
          <w:rFonts w:cs="Arial"/>
          <w:b/>
          <w:bCs/>
        </w:rPr>
        <w:t>Thermal Environment Numerical Simulation in the Passenger Compartment</w:t>
      </w:r>
    </w:p>
    <w:p w14:paraId="3524ECCD" w14:textId="3961DEB7" w:rsidR="00FA2C1E" w:rsidRPr="00FA2C1E" w:rsidRDefault="00AD40C1" w:rsidP="00FA2C1E">
      <w:pPr>
        <w:numPr>
          <w:ilvl w:val="1"/>
          <w:numId w:val="34"/>
        </w:numPr>
        <w:rPr>
          <w:rFonts w:cs="Arial"/>
          <w:b/>
          <w:bCs/>
        </w:rPr>
      </w:pPr>
      <w:r w:rsidRPr="00AD40C1">
        <w:rPr>
          <w:rFonts w:cs="Arial"/>
          <w:b/>
          <w:bCs/>
        </w:rPr>
        <w:t xml:space="preserve">Simplified CFD Model Development for Passenger Carriage </w:t>
      </w:r>
    </w:p>
    <w:p w14:paraId="448E50E3" w14:textId="77777777" w:rsidR="00632895" w:rsidRDefault="00632895" w:rsidP="00FA2C1E">
      <w:pPr>
        <w:rPr>
          <w:rFonts w:cs="Arial"/>
        </w:rPr>
      </w:pPr>
    </w:p>
    <w:p w14:paraId="71F07A6B" w14:textId="77777777" w:rsidR="00632895" w:rsidRPr="00632895" w:rsidRDefault="00632895" w:rsidP="00632895">
      <w:pPr>
        <w:rPr>
          <w:rFonts w:cs="Arial"/>
        </w:rPr>
      </w:pPr>
      <w:r w:rsidRPr="00632895">
        <w:rPr>
          <w:rFonts w:cs="Arial"/>
        </w:rPr>
        <w:t>When establishing the CFD model for the passenger carriage, structural simplifications are necessary to further reduce analysis computation time while maintaining computational accuracy. Theoretically, the closer the simplified model aligns with the actual interior structure, the more accurate the computational results will be relative to real-world outcomes. Therefore, during this model simplification process, components with minimal impact on fluid dynamics results were omitted. Specific simplifications are outlined below:</w:t>
      </w:r>
    </w:p>
    <w:p w14:paraId="31953CCE" w14:textId="77777777" w:rsidR="00632895" w:rsidRPr="00632895" w:rsidRDefault="00632895" w:rsidP="00632895">
      <w:pPr>
        <w:rPr>
          <w:rFonts w:cs="Arial"/>
        </w:rPr>
      </w:pPr>
      <w:r w:rsidRPr="00632895">
        <w:rPr>
          <w:rFonts w:cs="Arial"/>
        </w:rPr>
        <w:t>(1) Omit panel gaps</w:t>
      </w:r>
    </w:p>
    <w:p w14:paraId="454A6DE6" w14:textId="77777777" w:rsidR="00632895" w:rsidRPr="00632895" w:rsidRDefault="00632895" w:rsidP="00632895">
      <w:pPr>
        <w:rPr>
          <w:rFonts w:cs="Arial"/>
        </w:rPr>
      </w:pPr>
      <w:r w:rsidRPr="00632895">
        <w:rPr>
          <w:rFonts w:cs="Arial"/>
        </w:rPr>
        <w:t>(2) All surfaces assumed fully sealed</w:t>
      </w:r>
    </w:p>
    <w:p w14:paraId="5366D9D5" w14:textId="77777777" w:rsidR="00632895" w:rsidRPr="00632895" w:rsidRDefault="00632895" w:rsidP="00632895">
      <w:pPr>
        <w:rPr>
          <w:rFonts w:cs="Arial"/>
        </w:rPr>
      </w:pPr>
      <w:r w:rsidRPr="00632895">
        <w:rPr>
          <w:rFonts w:cs="Arial"/>
        </w:rPr>
        <w:t>(3) Removal of the car's filter compartment. The measured ventilation rate of 7 m/s was obtained with the filter compartment and filter cotton present; thus, the filter compartment is excluded from the analysis.</w:t>
      </w:r>
    </w:p>
    <w:p w14:paraId="2BBFB2F2" w14:textId="4D958B49" w:rsidR="00632895" w:rsidRPr="00632895" w:rsidRDefault="00632895" w:rsidP="00632895">
      <w:pPr>
        <w:rPr>
          <w:rFonts w:cs="Arial"/>
        </w:rPr>
      </w:pPr>
      <w:r w:rsidRPr="00632895">
        <w:rPr>
          <w:rFonts w:cs="Arial"/>
        </w:rPr>
        <w:t xml:space="preserve">The simplified model for this analysis was constructed using SolidWorks. The resulting simplified model is shown in Figure </w:t>
      </w:r>
      <w:r w:rsidR="002C7061">
        <w:rPr>
          <w:rFonts w:cs="Arial" w:hint="eastAsia"/>
          <w:lang w:eastAsia="zh-CN"/>
        </w:rPr>
        <w:t>5</w:t>
      </w:r>
      <w:r w:rsidRPr="00632895">
        <w:rPr>
          <w:rFonts w:cs="Arial"/>
        </w:rPr>
        <w:t>:</w:t>
      </w:r>
    </w:p>
    <w:p w14:paraId="7440BD56" w14:textId="0886C567" w:rsidR="00632895" w:rsidRPr="000E4224" w:rsidRDefault="002C7061" w:rsidP="000E4224">
      <w:pPr>
        <w:jc w:val="center"/>
        <w:rPr>
          <w:rFonts w:cs="Arial"/>
          <w:b/>
          <w:bCs/>
        </w:rPr>
      </w:pPr>
      <w:r w:rsidRPr="000E4224">
        <w:rPr>
          <w:b/>
          <w:bCs/>
          <w:noProof/>
        </w:rPr>
        <w:drawing>
          <wp:inline distT="0" distB="0" distL="0" distR="0" wp14:anchorId="5F13EE30" wp14:editId="55FE0EAB">
            <wp:extent cx="2736215" cy="1116965"/>
            <wp:effectExtent l="0" t="0" r="0" b="0"/>
            <wp:docPr id="12715365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16" cstate="print">
                      <a:extLst>
                        <a:ext uri="{28A0092B-C50C-407E-A947-70E740481C1C}">
                          <a14:useLocalDpi xmlns:a14="http://schemas.microsoft.com/office/drawing/2010/main" val="0"/>
                        </a:ext>
                      </a:extLst>
                    </a:blip>
                    <a:srcRect l="6764" t="20445" b="18393"/>
                    <a:stretch>
                      <a:fillRect/>
                    </a:stretch>
                  </pic:blipFill>
                  <pic:spPr bwMode="auto">
                    <a:xfrm>
                      <a:off x="0" y="0"/>
                      <a:ext cx="2736215" cy="1116965"/>
                    </a:xfrm>
                    <a:prstGeom prst="rect">
                      <a:avLst/>
                    </a:prstGeom>
                    <a:noFill/>
                    <a:ln>
                      <a:noFill/>
                    </a:ln>
                    <a:effectLst/>
                  </pic:spPr>
                </pic:pic>
              </a:graphicData>
            </a:graphic>
          </wp:inline>
        </w:drawing>
      </w:r>
    </w:p>
    <w:p w14:paraId="72AC7AC2" w14:textId="3A8F7635" w:rsidR="00632895" w:rsidRPr="000E4224" w:rsidRDefault="00632895" w:rsidP="000E4224">
      <w:pPr>
        <w:jc w:val="center"/>
        <w:rPr>
          <w:rFonts w:cs="Arial"/>
          <w:b/>
          <w:bCs/>
        </w:rPr>
      </w:pPr>
      <w:r w:rsidRPr="000E4224">
        <w:rPr>
          <w:rFonts w:cs="Arial"/>
          <w:b/>
          <w:bCs/>
        </w:rPr>
        <w:t>Fig</w:t>
      </w:r>
      <w:r w:rsidR="000E4224">
        <w:rPr>
          <w:rFonts w:cs="Arial" w:hint="eastAsia"/>
          <w:b/>
          <w:bCs/>
          <w:lang w:eastAsia="zh-CN"/>
        </w:rPr>
        <w:t>.</w:t>
      </w:r>
      <w:r w:rsidR="002C7061" w:rsidRPr="000E4224">
        <w:rPr>
          <w:rFonts w:cs="Arial" w:hint="eastAsia"/>
          <w:b/>
          <w:bCs/>
          <w:lang w:eastAsia="zh-CN"/>
        </w:rPr>
        <w:t>5</w:t>
      </w:r>
      <w:r w:rsidRPr="000E4224">
        <w:rPr>
          <w:rFonts w:cs="Arial"/>
          <w:b/>
          <w:bCs/>
        </w:rPr>
        <w:t xml:space="preserve"> Simplified Model</w:t>
      </w:r>
    </w:p>
    <w:p w14:paraId="4044642B" w14:textId="3B83AFEF" w:rsidR="000E2242" w:rsidRPr="00FA2C1E" w:rsidRDefault="000E2242" w:rsidP="000E2242">
      <w:pPr>
        <w:numPr>
          <w:ilvl w:val="1"/>
          <w:numId w:val="34"/>
        </w:numPr>
        <w:rPr>
          <w:rFonts w:cs="Arial"/>
          <w:b/>
          <w:bCs/>
        </w:rPr>
      </w:pPr>
      <w:r w:rsidRPr="000E2242">
        <w:rPr>
          <w:rFonts w:cs="Arial"/>
          <w:b/>
          <w:bCs/>
        </w:rPr>
        <w:t xml:space="preserve">Mesh Generation </w:t>
      </w:r>
    </w:p>
    <w:p w14:paraId="1D263E22" w14:textId="77777777" w:rsidR="00632895" w:rsidRPr="00632895" w:rsidRDefault="00632895" w:rsidP="00632895">
      <w:pPr>
        <w:rPr>
          <w:rFonts w:cs="Arial"/>
        </w:rPr>
      </w:pPr>
      <w:r w:rsidRPr="00632895">
        <w:rPr>
          <w:rFonts w:cs="Arial"/>
        </w:rPr>
        <w:t xml:space="preserve">After 3D modeling in SolidWorks, the model was imported into the ANSYS Workbench platform for mesh generation using the Meshing software. During meshing, the following elements were defined: inlet (nine air inlets), outlet (six air outlets at </w:t>
      </w:r>
      <w:r w:rsidRPr="00632895">
        <w:rPr>
          <w:rFonts w:cs="Arial"/>
        </w:rPr>
        <w:lastRenderedPageBreak/>
        <w:t>the rear), board (floor panel), left-wall (left side of the compartment), right-wall (right side of the compartment), and roof (ceiling panel).</w:t>
      </w:r>
    </w:p>
    <w:p w14:paraId="5F2A63BC" w14:textId="335FED0C" w:rsidR="00632895" w:rsidRPr="00632895" w:rsidRDefault="00632895" w:rsidP="00632895">
      <w:pPr>
        <w:rPr>
          <w:rFonts w:cs="Arial"/>
        </w:rPr>
      </w:pPr>
      <w:r w:rsidRPr="00632895">
        <w:rPr>
          <w:rFonts w:cs="Arial"/>
        </w:rPr>
        <w:t>Subsequently, the vehicle body undergoes mesh generation. Unstructured meshes are employed to balance computational efficiency. Mesh refinement is applied in regions with complex fluid flow, while simplification occurs in areas with simpler flow patterns, ensuring accuracy where necessary</w:t>
      </w:r>
      <w:r w:rsidRPr="00676FC7">
        <w:rPr>
          <w:rFonts w:cs="Arial"/>
          <w:vertAlign w:val="superscript"/>
        </w:rPr>
        <w:t xml:space="preserve"> [4]</w:t>
      </w:r>
      <w:r w:rsidRPr="00632895">
        <w:rPr>
          <w:rFonts w:cs="Arial"/>
        </w:rPr>
        <w:t xml:space="preserve">. The maximum mesh size was set to 80 mm. At the inlet (nine air inlets) and outlet (six rear air outlets), the mesh size was set to 20 mm. At the gate, where fluid flows through gaps, the mesh size was also set to 20 mm with a mesh growth factor of 1.2. Three expansion layers were implemented, resulting in a total of 24,382,164 mesh cells. The post-meshing model is illustrated in Figure </w:t>
      </w:r>
      <w:r w:rsidR="00206131">
        <w:rPr>
          <w:rFonts w:cs="Arial" w:hint="eastAsia"/>
          <w:lang w:eastAsia="zh-CN"/>
        </w:rPr>
        <w:t>6</w:t>
      </w:r>
      <w:r w:rsidRPr="00632895">
        <w:rPr>
          <w:rFonts w:cs="Arial"/>
        </w:rPr>
        <w:t>.</w:t>
      </w:r>
    </w:p>
    <w:p w14:paraId="784104C7" w14:textId="00F9DF51" w:rsidR="00632895" w:rsidRPr="003C3029" w:rsidRDefault="003C3029" w:rsidP="003C3029">
      <w:pPr>
        <w:jc w:val="center"/>
        <w:rPr>
          <w:rFonts w:cs="Arial"/>
          <w:b/>
          <w:bCs/>
        </w:rPr>
      </w:pPr>
      <w:r w:rsidRPr="003C3029">
        <w:rPr>
          <w:b/>
          <w:bCs/>
          <w:noProof/>
        </w:rPr>
        <w:drawing>
          <wp:inline distT="0" distB="0" distL="0" distR="0" wp14:anchorId="68846103" wp14:editId="5AA15A5D">
            <wp:extent cx="2694305" cy="1061085"/>
            <wp:effectExtent l="0" t="0" r="0" b="0"/>
            <wp:docPr id="167399477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4305" cy="1061085"/>
                    </a:xfrm>
                    <a:prstGeom prst="rect">
                      <a:avLst/>
                    </a:prstGeom>
                    <a:noFill/>
                    <a:ln>
                      <a:noFill/>
                    </a:ln>
                    <a:effectLst/>
                  </pic:spPr>
                </pic:pic>
              </a:graphicData>
            </a:graphic>
          </wp:inline>
        </w:drawing>
      </w:r>
    </w:p>
    <w:p w14:paraId="71612C31" w14:textId="1851CDD2" w:rsidR="00632895" w:rsidRPr="003C3029" w:rsidRDefault="00632895" w:rsidP="003C3029">
      <w:pPr>
        <w:jc w:val="center"/>
        <w:rPr>
          <w:rFonts w:cs="Arial"/>
          <w:b/>
          <w:bCs/>
        </w:rPr>
      </w:pPr>
      <w:r w:rsidRPr="003C3029">
        <w:rPr>
          <w:rFonts w:cs="Arial"/>
          <w:b/>
          <w:bCs/>
        </w:rPr>
        <w:t>Fig</w:t>
      </w:r>
      <w:r w:rsidR="003C3029">
        <w:rPr>
          <w:rFonts w:cs="Arial" w:hint="eastAsia"/>
          <w:b/>
          <w:bCs/>
          <w:lang w:eastAsia="zh-CN"/>
        </w:rPr>
        <w:t>.</w:t>
      </w:r>
      <w:r w:rsidR="00206131">
        <w:rPr>
          <w:rFonts w:cs="Arial" w:hint="eastAsia"/>
          <w:b/>
          <w:bCs/>
          <w:lang w:eastAsia="zh-CN"/>
        </w:rPr>
        <w:t>6</w:t>
      </w:r>
      <w:r w:rsidRPr="003C3029">
        <w:rPr>
          <w:rFonts w:cs="Arial"/>
          <w:b/>
          <w:bCs/>
        </w:rPr>
        <w:t>: Post-meshing model diagram</w:t>
      </w:r>
    </w:p>
    <w:p w14:paraId="008D89E0" w14:textId="53009735" w:rsidR="007B4D01" w:rsidRPr="00FA2C1E" w:rsidRDefault="007B4D01" w:rsidP="007B4D01">
      <w:pPr>
        <w:numPr>
          <w:ilvl w:val="1"/>
          <w:numId w:val="34"/>
        </w:numPr>
        <w:rPr>
          <w:rFonts w:cs="Arial"/>
          <w:b/>
          <w:bCs/>
        </w:rPr>
      </w:pPr>
      <w:r w:rsidRPr="007B4D01">
        <w:rPr>
          <w:rFonts w:cs="Arial"/>
          <w:b/>
          <w:bCs/>
        </w:rPr>
        <w:t xml:space="preserve">Fundamentals of Computational Fluid Dynamics </w:t>
      </w:r>
    </w:p>
    <w:p w14:paraId="589FABC5" w14:textId="77777777" w:rsidR="007B4D01" w:rsidRDefault="007B4D01" w:rsidP="00632895">
      <w:pPr>
        <w:rPr>
          <w:rFonts w:cs="Arial"/>
        </w:rPr>
      </w:pPr>
    </w:p>
    <w:p w14:paraId="0D767A0B" w14:textId="77777777" w:rsidR="00632895" w:rsidRDefault="00632895" w:rsidP="00632895">
      <w:pPr>
        <w:rPr>
          <w:rFonts w:cs="Arial"/>
        </w:rPr>
      </w:pPr>
      <w:r w:rsidRPr="00632895">
        <w:rPr>
          <w:rFonts w:cs="Arial"/>
        </w:rPr>
        <w:t xml:space="preserve">Computational fluid dynamics must satisfy three fundamental governing equations: the continuity equation, momentum equation, and energy equation. CFD simulations are based on numerical solutions to these equations </w:t>
      </w:r>
      <w:r w:rsidRPr="00676FC7">
        <w:rPr>
          <w:rFonts w:cs="Arial"/>
          <w:vertAlign w:val="superscript"/>
        </w:rPr>
        <w:t>[5]</w:t>
      </w:r>
      <w:r w:rsidRPr="00632895">
        <w:rPr>
          <w:rFonts w:cs="Arial"/>
        </w:rPr>
        <w:t>. In this simulation, air is modeled as incompressible, and the airflow within the compartment is assumed steady-state</w:t>
      </w:r>
      <w:r w:rsidRPr="00676FC7">
        <w:rPr>
          <w:rFonts w:cs="Arial"/>
          <w:vertAlign w:val="superscript"/>
        </w:rPr>
        <w:t xml:space="preserve"> [6]</w:t>
      </w:r>
      <w:r w:rsidRPr="00632895">
        <w:rPr>
          <w:rFonts w:cs="Arial"/>
        </w:rPr>
        <w:t>. Gaps between compartments are neglected, treating the compartments as fully sealed. To determine the airflow state within the car, the Reynolds number is calculated using the formula:</w:t>
      </w:r>
    </w:p>
    <w:p w14:paraId="7D83B501" w14:textId="2E2F225B" w:rsidR="00F9222B" w:rsidRPr="00632895" w:rsidRDefault="00F9222B" w:rsidP="00F9222B">
      <w:pPr>
        <w:jc w:val="center"/>
        <w:rPr>
          <w:rFonts w:cs="Arial"/>
        </w:rPr>
      </w:pPr>
      <w:r>
        <w:rPr>
          <w:rFonts w:hint="eastAsia"/>
          <w:position w:val="-28"/>
          <w:lang w:eastAsia="zh-CN"/>
        </w:rPr>
        <w:object w:dxaOrig="1080" w:dyaOrig="659" w14:anchorId="6B476D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32" o:spid="_x0000_i1026" type="#_x0000_t75" style="width:54.9pt;height:32.8pt;mso-wrap-style:square;mso-position-horizontal-relative:page;mso-position-vertical-relative:page" o:ole="">
            <v:fill o:detectmouseclick="t"/>
            <v:imagedata r:id="rId18" o:title=""/>
          </v:shape>
          <o:OLEObject Type="Embed" ProgID="Equation.KSEE3" ShapeID="Object 32" DrawAspect="Content" ObjectID="_1825849987" r:id="rId19">
            <o:FieldCodes>\* MERGEFORMAT</o:FieldCodes>
          </o:OLEObject>
        </w:object>
      </w:r>
    </w:p>
    <w:p w14:paraId="1534BCC9" w14:textId="3A8F655D" w:rsidR="00632895" w:rsidRPr="00632895" w:rsidRDefault="00632895" w:rsidP="00632895">
      <w:pPr>
        <w:rPr>
          <w:rFonts w:cs="Arial"/>
        </w:rPr>
      </w:pPr>
      <w:r w:rsidRPr="00632895">
        <w:rPr>
          <w:rFonts w:cs="Arial"/>
        </w:rPr>
        <w:t>where: ρ is the fluid density; μ is the fluid viscosity coefficient; v is the average fluid velocity; D is the characteristic constant, taken as the diameter of the flow channel. Calculations yield a Reynolds number Re &gt; 4,000</w:t>
      </w:r>
      <w:r w:rsidR="00676FC7" w:rsidRPr="00676FC7">
        <w:rPr>
          <w:rFonts w:cs="Arial"/>
          <w:vertAlign w:val="superscript"/>
        </w:rPr>
        <w:t xml:space="preserve"> [</w:t>
      </w:r>
      <w:r w:rsidR="00676FC7">
        <w:rPr>
          <w:rFonts w:cs="Arial" w:hint="eastAsia"/>
          <w:vertAlign w:val="superscript"/>
          <w:lang w:eastAsia="zh-CN"/>
        </w:rPr>
        <w:t>7</w:t>
      </w:r>
      <w:r w:rsidR="00676FC7" w:rsidRPr="00676FC7">
        <w:rPr>
          <w:rFonts w:cs="Arial"/>
          <w:vertAlign w:val="superscript"/>
        </w:rPr>
        <w:t>]</w:t>
      </w:r>
      <w:r w:rsidRPr="00632895">
        <w:rPr>
          <w:rFonts w:cs="Arial"/>
        </w:rPr>
        <w:t>. Therefore, a turbulent flow model is selected for the internal fluid flow within the car</w:t>
      </w:r>
      <w:r w:rsidR="00676FC7" w:rsidRPr="00676FC7">
        <w:rPr>
          <w:rFonts w:cs="Arial"/>
          <w:vertAlign w:val="superscript"/>
        </w:rPr>
        <w:t xml:space="preserve"> [</w:t>
      </w:r>
      <w:r w:rsidR="00676FC7">
        <w:rPr>
          <w:rFonts w:cs="Arial" w:hint="eastAsia"/>
          <w:vertAlign w:val="superscript"/>
          <w:lang w:eastAsia="zh-CN"/>
        </w:rPr>
        <w:t>8</w:t>
      </w:r>
      <w:r w:rsidR="00676FC7" w:rsidRPr="00676FC7">
        <w:rPr>
          <w:rFonts w:cs="Arial"/>
          <w:vertAlign w:val="superscript"/>
        </w:rPr>
        <w:t>]</w:t>
      </w:r>
      <w:r w:rsidRPr="00632895">
        <w:rPr>
          <w:rFonts w:cs="Arial"/>
        </w:rPr>
        <w:t>. For the turbulent model selection, the k-ε model was chosen as the standard for simulating the interior airflow</w:t>
      </w:r>
      <w:r w:rsidR="00676FC7" w:rsidRPr="00676FC7">
        <w:rPr>
          <w:rFonts w:cs="Arial"/>
          <w:vertAlign w:val="superscript"/>
        </w:rPr>
        <w:t xml:space="preserve"> [</w:t>
      </w:r>
      <w:r w:rsidR="00676FC7">
        <w:rPr>
          <w:rFonts w:cs="Arial" w:hint="eastAsia"/>
          <w:vertAlign w:val="superscript"/>
          <w:lang w:eastAsia="zh-CN"/>
        </w:rPr>
        <w:t>9</w:t>
      </w:r>
      <w:r w:rsidR="00676FC7" w:rsidRPr="00676FC7">
        <w:rPr>
          <w:rFonts w:cs="Arial"/>
          <w:vertAlign w:val="superscript"/>
        </w:rPr>
        <w:t>]</w:t>
      </w:r>
      <w:r w:rsidRPr="00632895">
        <w:rPr>
          <w:rFonts w:cs="Arial"/>
        </w:rPr>
        <w:t>. Computations were performed using the SIMPLE algorithm</w:t>
      </w:r>
      <w:r w:rsidR="00676FC7" w:rsidRPr="00676FC7">
        <w:rPr>
          <w:rFonts w:cs="Arial"/>
          <w:vertAlign w:val="superscript"/>
        </w:rPr>
        <w:t xml:space="preserve"> [</w:t>
      </w:r>
      <w:r w:rsidR="00676FC7">
        <w:rPr>
          <w:rFonts w:cs="Arial" w:hint="eastAsia"/>
          <w:vertAlign w:val="superscript"/>
          <w:lang w:eastAsia="zh-CN"/>
        </w:rPr>
        <w:t>10</w:t>
      </w:r>
      <w:r w:rsidR="00676FC7" w:rsidRPr="00676FC7">
        <w:rPr>
          <w:rFonts w:cs="Arial"/>
          <w:vertAlign w:val="superscript"/>
        </w:rPr>
        <w:t>]</w:t>
      </w:r>
      <w:r w:rsidRPr="00632895">
        <w:rPr>
          <w:rFonts w:cs="Arial"/>
        </w:rPr>
        <w:t>.</w:t>
      </w:r>
    </w:p>
    <w:p w14:paraId="5B44CCE7" w14:textId="609C9C90" w:rsidR="00F9222B" w:rsidRPr="00FA2C1E" w:rsidRDefault="00F9222B" w:rsidP="00F9222B">
      <w:pPr>
        <w:numPr>
          <w:ilvl w:val="1"/>
          <w:numId w:val="34"/>
        </w:numPr>
        <w:rPr>
          <w:rFonts w:cs="Arial"/>
          <w:b/>
          <w:bCs/>
        </w:rPr>
      </w:pPr>
      <w:r w:rsidRPr="00F9222B">
        <w:rPr>
          <w:rFonts w:cs="Arial"/>
          <w:b/>
          <w:bCs/>
        </w:rPr>
        <w:t>Boundary Condition Setup</w:t>
      </w:r>
      <w:r w:rsidRPr="007B4D01">
        <w:rPr>
          <w:rFonts w:cs="Arial"/>
          <w:b/>
          <w:bCs/>
        </w:rPr>
        <w:t xml:space="preserve"> </w:t>
      </w:r>
    </w:p>
    <w:p w14:paraId="64ED8D6E" w14:textId="77777777" w:rsidR="00F9222B" w:rsidRDefault="00F9222B" w:rsidP="00632895">
      <w:pPr>
        <w:rPr>
          <w:rFonts w:cs="Arial"/>
        </w:rPr>
      </w:pPr>
    </w:p>
    <w:p w14:paraId="05D16D26" w14:textId="43BE25E0" w:rsidR="00632895" w:rsidRDefault="00632895" w:rsidP="00632895">
      <w:pPr>
        <w:rPr>
          <w:rFonts w:cs="Arial"/>
          <w:lang w:eastAsia="zh-CN"/>
        </w:rPr>
      </w:pPr>
      <w:r w:rsidRPr="00632895">
        <w:rPr>
          <w:rFonts w:cs="Arial"/>
        </w:rPr>
        <w:t>This simulation targeted summer operating conditions. The ambient temperature was set to 39°C, matching the measured environmental temperature during testing. The measured wall temperatures of the passenger compartment are shown in Table 3</w:t>
      </w:r>
      <w:r w:rsidR="000A4ABE">
        <w:rPr>
          <w:rFonts w:cs="Arial" w:hint="eastAsia"/>
          <w:lang w:eastAsia="zh-CN"/>
        </w:rPr>
        <w:t>.</w:t>
      </w:r>
    </w:p>
    <w:p w14:paraId="4A3127FD" w14:textId="3D390B0F" w:rsidR="00C605B2" w:rsidRDefault="00C605B2" w:rsidP="00C605B2">
      <w:pPr>
        <w:jc w:val="center"/>
        <w:rPr>
          <w:rFonts w:cs="Arial"/>
          <w:b/>
          <w:bCs/>
          <w:lang w:eastAsia="zh-CN"/>
        </w:rPr>
      </w:pPr>
      <w:r>
        <w:rPr>
          <w:rFonts w:cs="Arial" w:hint="eastAsia"/>
          <w:b/>
          <w:bCs/>
          <w:lang w:eastAsia="zh-CN"/>
        </w:rPr>
        <w:t>Table.3</w:t>
      </w:r>
      <w:r w:rsidRPr="00FB0FAD">
        <w:rPr>
          <w:rFonts w:cs="Arial"/>
          <w:b/>
          <w:bCs/>
          <w:lang w:eastAsia="zh-CN"/>
        </w:rPr>
        <w:t xml:space="preserve">: </w:t>
      </w:r>
      <w:r w:rsidRPr="00C605B2">
        <w:rPr>
          <w:rFonts w:cs="Arial"/>
          <w:b/>
          <w:bCs/>
          <w:lang w:eastAsia="zh-CN"/>
        </w:rPr>
        <w:t>Measured Boundary Conditions</w:t>
      </w:r>
    </w:p>
    <w:tbl>
      <w:tblPr>
        <w:tblW w:w="3347" w:type="dxa"/>
        <w:jc w:val="center"/>
        <w:tblLook w:val="0000" w:firstRow="0" w:lastRow="0" w:firstColumn="0" w:lastColumn="0" w:noHBand="0" w:noVBand="0"/>
      </w:tblPr>
      <w:tblGrid>
        <w:gridCol w:w="1706"/>
        <w:gridCol w:w="1641"/>
      </w:tblGrid>
      <w:tr w:rsidR="008F2A69" w14:paraId="459EAF15" w14:textId="77777777" w:rsidTr="00977441">
        <w:trPr>
          <w:trHeight w:val="295"/>
          <w:jc w:val="center"/>
        </w:trPr>
        <w:tc>
          <w:tcPr>
            <w:tcW w:w="1706" w:type="dxa"/>
            <w:tcBorders>
              <w:top w:val="single" w:sz="4" w:space="0" w:color="000000"/>
              <w:left w:val="single" w:sz="4" w:space="0" w:color="000000"/>
              <w:bottom w:val="single" w:sz="4" w:space="0" w:color="000000"/>
              <w:right w:val="single" w:sz="4" w:space="0" w:color="000000"/>
            </w:tcBorders>
          </w:tcPr>
          <w:p w14:paraId="6C18C245" w14:textId="17D38741" w:rsidR="008F2A69" w:rsidRPr="00545EF0" w:rsidRDefault="008F2A69" w:rsidP="008F2A69">
            <w:pPr>
              <w:jc w:val="center"/>
              <w:textAlignment w:val="top"/>
              <w:rPr>
                <w:rFonts w:eastAsia="SimSun" w:cs="Arial"/>
                <w:color w:val="000000"/>
              </w:rPr>
            </w:pPr>
            <w:r w:rsidRPr="001D5376">
              <w:t>Location</w:t>
            </w:r>
          </w:p>
        </w:tc>
        <w:tc>
          <w:tcPr>
            <w:tcW w:w="1641" w:type="dxa"/>
            <w:tcBorders>
              <w:top w:val="single" w:sz="4" w:space="0" w:color="000000"/>
              <w:left w:val="single" w:sz="4" w:space="0" w:color="000000"/>
              <w:bottom w:val="single" w:sz="4" w:space="0" w:color="000000"/>
              <w:right w:val="single" w:sz="4" w:space="0" w:color="000000"/>
            </w:tcBorders>
            <w:noWrap/>
            <w:vAlign w:val="center"/>
          </w:tcPr>
          <w:p w14:paraId="0CE1B1F4" w14:textId="79FDC74B" w:rsidR="008F2A69" w:rsidRPr="00545EF0" w:rsidRDefault="008F2A69" w:rsidP="008F2A69">
            <w:pPr>
              <w:jc w:val="center"/>
              <w:textAlignment w:val="center"/>
              <w:rPr>
                <w:rFonts w:eastAsia="SimSun" w:cs="Arial"/>
                <w:color w:val="000000"/>
              </w:rPr>
            </w:pPr>
            <w:r w:rsidRPr="001D5376">
              <w:t>Temperature/°C</w:t>
            </w:r>
          </w:p>
        </w:tc>
      </w:tr>
      <w:tr w:rsidR="008F2A69" w14:paraId="1E457825" w14:textId="77777777" w:rsidTr="00977441">
        <w:trPr>
          <w:trHeight w:val="295"/>
          <w:jc w:val="center"/>
        </w:trPr>
        <w:tc>
          <w:tcPr>
            <w:tcW w:w="0" w:type="auto"/>
            <w:tcBorders>
              <w:top w:val="single" w:sz="4" w:space="0" w:color="000000"/>
              <w:left w:val="single" w:sz="4" w:space="0" w:color="000000"/>
              <w:bottom w:val="single" w:sz="4" w:space="0" w:color="000000"/>
              <w:right w:val="single" w:sz="4" w:space="0" w:color="000000"/>
            </w:tcBorders>
            <w:noWrap/>
          </w:tcPr>
          <w:p w14:paraId="73AF92FD" w14:textId="28F87798" w:rsidR="008F2A69" w:rsidRPr="00545EF0" w:rsidRDefault="008F2A69" w:rsidP="008F2A69">
            <w:pPr>
              <w:jc w:val="center"/>
              <w:textAlignment w:val="center"/>
              <w:rPr>
                <w:rFonts w:ascii="Times New Roman" w:eastAsia="SimSun" w:hAnsi="Times New Roman"/>
                <w:color w:val="000000"/>
              </w:rPr>
            </w:pPr>
            <w:r w:rsidRPr="001D5376">
              <w:t>Front Air Inlet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1A6F65D" w14:textId="6A270ED1" w:rsidR="008F2A69" w:rsidRPr="008F2A69" w:rsidRDefault="008F2A69" w:rsidP="008F2A69">
            <w:pPr>
              <w:jc w:val="center"/>
              <w:textAlignment w:val="center"/>
              <w:rPr>
                <w:rFonts w:ascii="Times New Roman" w:eastAsia="SimSun" w:hAnsi="Times New Roman"/>
                <w:color w:val="000000"/>
              </w:rPr>
            </w:pPr>
            <w:r w:rsidRPr="008F2A69">
              <w:rPr>
                <w:rFonts w:ascii="Times New Roman" w:hAnsi="Times New Roman"/>
              </w:rPr>
              <w:t>24</w:t>
            </w:r>
          </w:p>
        </w:tc>
      </w:tr>
      <w:tr w:rsidR="008F2A69" w14:paraId="0D0A5D86" w14:textId="77777777" w:rsidTr="00977441">
        <w:trPr>
          <w:trHeight w:val="295"/>
          <w:jc w:val="center"/>
        </w:trPr>
        <w:tc>
          <w:tcPr>
            <w:tcW w:w="0" w:type="auto"/>
            <w:tcBorders>
              <w:top w:val="single" w:sz="4" w:space="0" w:color="000000"/>
              <w:left w:val="single" w:sz="4" w:space="0" w:color="000000"/>
              <w:bottom w:val="single" w:sz="4" w:space="0" w:color="000000"/>
              <w:right w:val="single" w:sz="4" w:space="0" w:color="000000"/>
            </w:tcBorders>
            <w:noWrap/>
          </w:tcPr>
          <w:p w14:paraId="6A1ED2A5" w14:textId="5F10D7C9" w:rsidR="008F2A69" w:rsidRPr="00545EF0" w:rsidRDefault="008F2A69" w:rsidP="008F2A69">
            <w:pPr>
              <w:jc w:val="center"/>
              <w:textAlignment w:val="center"/>
              <w:rPr>
                <w:rFonts w:ascii="Times New Roman" w:eastAsia="SimSun" w:hAnsi="Times New Roman"/>
                <w:color w:val="000000"/>
              </w:rPr>
            </w:pPr>
            <w:r w:rsidRPr="001D5376">
              <w:t>Top Panel</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B83EE6A" w14:textId="304E0222" w:rsidR="008F2A69" w:rsidRPr="008F2A69" w:rsidRDefault="008F2A69" w:rsidP="008F2A69">
            <w:pPr>
              <w:jc w:val="center"/>
              <w:textAlignment w:val="center"/>
              <w:rPr>
                <w:rFonts w:ascii="Times New Roman" w:eastAsia="SimSun" w:hAnsi="Times New Roman"/>
                <w:color w:val="000000"/>
              </w:rPr>
            </w:pPr>
            <w:r w:rsidRPr="008F2A69">
              <w:rPr>
                <w:rFonts w:ascii="Times New Roman" w:hAnsi="Times New Roman"/>
              </w:rPr>
              <w:t>41.5</w:t>
            </w:r>
          </w:p>
        </w:tc>
      </w:tr>
      <w:tr w:rsidR="008F2A69" w14:paraId="1F72F510" w14:textId="77777777" w:rsidTr="00977441">
        <w:trPr>
          <w:trHeight w:val="295"/>
          <w:jc w:val="center"/>
        </w:trPr>
        <w:tc>
          <w:tcPr>
            <w:tcW w:w="0" w:type="auto"/>
            <w:tcBorders>
              <w:top w:val="single" w:sz="4" w:space="0" w:color="000000"/>
              <w:left w:val="single" w:sz="4" w:space="0" w:color="000000"/>
              <w:bottom w:val="single" w:sz="4" w:space="0" w:color="000000"/>
              <w:right w:val="single" w:sz="4" w:space="0" w:color="000000"/>
            </w:tcBorders>
            <w:noWrap/>
          </w:tcPr>
          <w:p w14:paraId="61B29B0B" w14:textId="2433247F" w:rsidR="008F2A69" w:rsidRPr="00545EF0" w:rsidRDefault="008F2A69" w:rsidP="008F2A69">
            <w:pPr>
              <w:jc w:val="center"/>
              <w:textAlignment w:val="center"/>
              <w:rPr>
                <w:rFonts w:ascii="Times New Roman" w:eastAsia="SimSun" w:hAnsi="Times New Roman"/>
                <w:color w:val="000000"/>
              </w:rPr>
            </w:pPr>
            <w:r w:rsidRPr="001D5376">
              <w:t>Left Side Panel</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BF2EC22" w14:textId="590BD3E2" w:rsidR="008F2A69" w:rsidRPr="008F2A69" w:rsidRDefault="008F2A69" w:rsidP="008F2A69">
            <w:pPr>
              <w:jc w:val="center"/>
              <w:textAlignment w:val="center"/>
              <w:rPr>
                <w:rFonts w:ascii="Times New Roman" w:eastAsia="SimSun" w:hAnsi="Times New Roman"/>
                <w:color w:val="000000"/>
              </w:rPr>
            </w:pPr>
            <w:r w:rsidRPr="008F2A69">
              <w:rPr>
                <w:rFonts w:ascii="Times New Roman" w:hAnsi="Times New Roman"/>
              </w:rPr>
              <w:t>39.2</w:t>
            </w:r>
          </w:p>
        </w:tc>
      </w:tr>
      <w:tr w:rsidR="008F2A69" w14:paraId="6F2D3B54" w14:textId="77777777" w:rsidTr="00977441">
        <w:trPr>
          <w:trHeight w:val="295"/>
          <w:jc w:val="center"/>
        </w:trPr>
        <w:tc>
          <w:tcPr>
            <w:tcW w:w="0" w:type="auto"/>
            <w:tcBorders>
              <w:top w:val="single" w:sz="4" w:space="0" w:color="000000"/>
              <w:left w:val="single" w:sz="4" w:space="0" w:color="000000"/>
              <w:bottom w:val="single" w:sz="4" w:space="0" w:color="000000"/>
              <w:right w:val="single" w:sz="4" w:space="0" w:color="000000"/>
            </w:tcBorders>
            <w:noWrap/>
          </w:tcPr>
          <w:p w14:paraId="183036C4" w14:textId="35CC6456" w:rsidR="008F2A69" w:rsidRPr="00545EF0" w:rsidRDefault="008F2A69" w:rsidP="008F2A69">
            <w:pPr>
              <w:jc w:val="center"/>
              <w:textAlignment w:val="center"/>
              <w:rPr>
                <w:rFonts w:ascii="Times New Roman" w:eastAsia="SimSun" w:hAnsi="Times New Roman"/>
                <w:color w:val="000000"/>
              </w:rPr>
            </w:pPr>
            <w:r w:rsidRPr="001D5376">
              <w:t>Right Side Panel</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CB1A96A" w14:textId="412E6104" w:rsidR="008F2A69" w:rsidRPr="008F2A69" w:rsidRDefault="008F2A69" w:rsidP="008F2A69">
            <w:pPr>
              <w:jc w:val="center"/>
              <w:textAlignment w:val="center"/>
              <w:rPr>
                <w:rFonts w:ascii="Times New Roman" w:eastAsia="SimSun" w:hAnsi="Times New Roman"/>
                <w:color w:val="000000"/>
              </w:rPr>
            </w:pPr>
            <w:r w:rsidRPr="008F2A69">
              <w:rPr>
                <w:rFonts w:ascii="Times New Roman" w:hAnsi="Times New Roman"/>
              </w:rPr>
              <w:t>37.3</w:t>
            </w:r>
          </w:p>
        </w:tc>
      </w:tr>
      <w:tr w:rsidR="008F2A69" w14:paraId="241B86C8" w14:textId="77777777" w:rsidTr="00977441">
        <w:trPr>
          <w:trHeight w:val="295"/>
          <w:jc w:val="center"/>
        </w:trPr>
        <w:tc>
          <w:tcPr>
            <w:tcW w:w="0" w:type="auto"/>
            <w:tcBorders>
              <w:top w:val="single" w:sz="4" w:space="0" w:color="000000"/>
              <w:left w:val="single" w:sz="4" w:space="0" w:color="000000"/>
              <w:bottom w:val="single" w:sz="4" w:space="0" w:color="000000"/>
              <w:right w:val="single" w:sz="4" w:space="0" w:color="000000"/>
            </w:tcBorders>
            <w:noWrap/>
          </w:tcPr>
          <w:p w14:paraId="3549F409" w14:textId="7D320BE8" w:rsidR="008F2A69" w:rsidRPr="00545EF0" w:rsidRDefault="008F2A69" w:rsidP="008F2A69">
            <w:pPr>
              <w:jc w:val="center"/>
              <w:textAlignment w:val="center"/>
              <w:rPr>
                <w:rFonts w:ascii="Times New Roman" w:eastAsia="SimSun" w:hAnsi="Times New Roman"/>
                <w:color w:val="000000"/>
              </w:rPr>
            </w:pPr>
            <w:r w:rsidRPr="001D5376">
              <w:t>Front End Cap</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123D41C" w14:textId="03FFCD3A" w:rsidR="008F2A69" w:rsidRPr="008F2A69" w:rsidRDefault="008F2A69" w:rsidP="008F2A69">
            <w:pPr>
              <w:jc w:val="center"/>
              <w:textAlignment w:val="center"/>
              <w:rPr>
                <w:rFonts w:ascii="Times New Roman" w:eastAsia="SimSun" w:hAnsi="Times New Roman"/>
                <w:color w:val="000000"/>
              </w:rPr>
            </w:pPr>
            <w:r w:rsidRPr="008F2A69">
              <w:rPr>
                <w:rFonts w:ascii="Times New Roman" w:hAnsi="Times New Roman"/>
              </w:rPr>
              <w:t>25</w:t>
            </w:r>
          </w:p>
        </w:tc>
      </w:tr>
      <w:tr w:rsidR="008F2A69" w14:paraId="34BAD40A" w14:textId="77777777" w:rsidTr="00977441">
        <w:trPr>
          <w:trHeight w:val="295"/>
          <w:jc w:val="center"/>
        </w:trPr>
        <w:tc>
          <w:tcPr>
            <w:tcW w:w="0" w:type="auto"/>
            <w:tcBorders>
              <w:top w:val="single" w:sz="4" w:space="0" w:color="000000"/>
              <w:left w:val="single" w:sz="4" w:space="0" w:color="000000"/>
              <w:bottom w:val="single" w:sz="4" w:space="0" w:color="000000"/>
              <w:right w:val="single" w:sz="4" w:space="0" w:color="000000"/>
            </w:tcBorders>
            <w:noWrap/>
          </w:tcPr>
          <w:p w14:paraId="4F0E5DBA" w14:textId="0770ECFC" w:rsidR="008F2A69" w:rsidRPr="00545EF0" w:rsidRDefault="008F2A69" w:rsidP="008F2A69">
            <w:pPr>
              <w:jc w:val="center"/>
              <w:textAlignment w:val="center"/>
              <w:rPr>
                <w:rFonts w:ascii="Times New Roman" w:eastAsia="SimSun" w:hAnsi="Times New Roman"/>
                <w:color w:val="000000"/>
              </w:rPr>
            </w:pPr>
            <w:r w:rsidRPr="001D5376">
              <w:t>Rear End Cap</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52E95D0" w14:textId="1EDA0B04" w:rsidR="008F2A69" w:rsidRPr="008F2A69" w:rsidRDefault="008F2A69" w:rsidP="008F2A69">
            <w:pPr>
              <w:jc w:val="center"/>
              <w:textAlignment w:val="center"/>
              <w:rPr>
                <w:rFonts w:ascii="Times New Roman" w:eastAsia="SimSun" w:hAnsi="Times New Roman"/>
                <w:color w:val="000000"/>
              </w:rPr>
            </w:pPr>
            <w:r w:rsidRPr="008F2A69">
              <w:rPr>
                <w:rFonts w:ascii="Times New Roman" w:hAnsi="Times New Roman"/>
              </w:rPr>
              <w:t>38.9</w:t>
            </w:r>
          </w:p>
        </w:tc>
      </w:tr>
      <w:tr w:rsidR="008F2A69" w14:paraId="69727208" w14:textId="77777777" w:rsidTr="00977441">
        <w:trPr>
          <w:trHeight w:val="295"/>
          <w:jc w:val="center"/>
        </w:trPr>
        <w:tc>
          <w:tcPr>
            <w:tcW w:w="0" w:type="auto"/>
            <w:tcBorders>
              <w:top w:val="single" w:sz="4" w:space="0" w:color="000000"/>
              <w:left w:val="single" w:sz="4" w:space="0" w:color="000000"/>
              <w:bottom w:val="single" w:sz="4" w:space="0" w:color="000000"/>
              <w:right w:val="single" w:sz="4" w:space="0" w:color="000000"/>
            </w:tcBorders>
            <w:noWrap/>
          </w:tcPr>
          <w:p w14:paraId="7E6553E1" w14:textId="12403AE5" w:rsidR="008F2A69" w:rsidRPr="00545EF0" w:rsidRDefault="008F2A69" w:rsidP="008F2A69">
            <w:pPr>
              <w:jc w:val="center"/>
              <w:textAlignment w:val="center"/>
              <w:rPr>
                <w:rFonts w:ascii="Times New Roman" w:eastAsia="SimSun" w:hAnsi="Times New Roman"/>
                <w:color w:val="000000"/>
              </w:rPr>
            </w:pPr>
            <w:r w:rsidRPr="001D5376">
              <w:t>Bottom Panel</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04FCD30" w14:textId="0F3584E6" w:rsidR="008F2A69" w:rsidRPr="008F2A69" w:rsidRDefault="008F2A69" w:rsidP="008F2A69">
            <w:pPr>
              <w:jc w:val="center"/>
              <w:textAlignment w:val="center"/>
              <w:rPr>
                <w:rFonts w:ascii="Times New Roman" w:eastAsia="SimSun" w:hAnsi="Times New Roman"/>
                <w:color w:val="000000"/>
              </w:rPr>
            </w:pPr>
            <w:r w:rsidRPr="008F2A69">
              <w:rPr>
                <w:rFonts w:ascii="Times New Roman" w:hAnsi="Times New Roman"/>
              </w:rPr>
              <w:t>36.5</w:t>
            </w:r>
          </w:p>
        </w:tc>
      </w:tr>
    </w:tbl>
    <w:p w14:paraId="528D4929" w14:textId="77777777" w:rsidR="00632895" w:rsidRDefault="00632895" w:rsidP="00FA2C1E">
      <w:pPr>
        <w:rPr>
          <w:rFonts w:cs="Arial"/>
        </w:rPr>
      </w:pPr>
    </w:p>
    <w:p w14:paraId="6912E669" w14:textId="77777777" w:rsidR="00E216AB" w:rsidRPr="00E216AB" w:rsidRDefault="00E216AB" w:rsidP="00E216AB">
      <w:pPr>
        <w:rPr>
          <w:rFonts w:cs="Arial"/>
        </w:rPr>
      </w:pPr>
      <w:r w:rsidRPr="00E216AB">
        <w:rPr>
          <w:rFonts w:cs="Arial"/>
        </w:rPr>
        <w:t>The outer body material of the vehicle is polyurethane, with a density of 45 kg/m³, specific heat capacity of 1260 J/(</w:t>
      </w:r>
      <w:proofErr w:type="spellStart"/>
      <w:r w:rsidRPr="00E216AB">
        <w:rPr>
          <w:rFonts w:cs="Arial"/>
        </w:rPr>
        <w:t>kg·K</w:t>
      </w:r>
      <w:proofErr w:type="spellEnd"/>
      <w:r w:rsidRPr="00E216AB">
        <w:rPr>
          <w:rFonts w:cs="Arial"/>
        </w:rPr>
        <w:t>), and thermal conductivity of 0.0216 W/(</w:t>
      </w:r>
      <w:proofErr w:type="spellStart"/>
      <w:r w:rsidRPr="00E216AB">
        <w:rPr>
          <w:rFonts w:cs="Arial"/>
        </w:rPr>
        <w:t>m·K</w:t>
      </w:r>
      <w:proofErr w:type="spellEnd"/>
      <w:r w:rsidRPr="00E216AB">
        <w:rPr>
          <w:rFonts w:cs="Arial"/>
        </w:rPr>
        <w:t>). The interior partition doors and shelves are made of aluminum alloy with a density of 2719 kg/m³, specific heat capacity of 871 J/(</w:t>
      </w:r>
      <w:proofErr w:type="spellStart"/>
      <w:r w:rsidRPr="00E216AB">
        <w:rPr>
          <w:rFonts w:cs="Arial"/>
        </w:rPr>
        <w:t>kg·K</w:t>
      </w:r>
      <w:proofErr w:type="spellEnd"/>
      <w:r w:rsidRPr="00E216AB">
        <w:rPr>
          <w:rFonts w:cs="Arial"/>
        </w:rPr>
        <w:t>), and thermal conductivity of 202.4 W/(</w:t>
      </w:r>
      <w:proofErr w:type="spellStart"/>
      <w:r w:rsidRPr="00E216AB">
        <w:rPr>
          <w:rFonts w:cs="Arial"/>
        </w:rPr>
        <w:t>m·K</w:t>
      </w:r>
      <w:proofErr w:type="spellEnd"/>
      <w:r w:rsidRPr="00E216AB">
        <w:rPr>
          <w:rFonts w:cs="Arial"/>
        </w:rPr>
        <w:t>).</w:t>
      </w:r>
    </w:p>
    <w:p w14:paraId="151E30CD" w14:textId="77777777" w:rsidR="00E216AB" w:rsidRPr="00E216AB" w:rsidRDefault="00E216AB" w:rsidP="00E216AB">
      <w:pPr>
        <w:rPr>
          <w:rFonts w:cs="Arial"/>
        </w:rPr>
      </w:pPr>
      <w:r w:rsidRPr="00E216AB">
        <w:rPr>
          <w:rFonts w:cs="Arial"/>
        </w:rPr>
        <w:t>Air inlet/outlet conditions: Based on actual measurements, the inlet air temperature is 24°C with a velocity of 7 m/s. The outlet is a static pressure outlet with an outlet pressure of standard atmospheric pressure.</w:t>
      </w:r>
    </w:p>
    <w:p w14:paraId="7D35CC49" w14:textId="77777777" w:rsidR="00E216AB" w:rsidRPr="00FA2C1E" w:rsidRDefault="00E216AB" w:rsidP="00E216AB">
      <w:pPr>
        <w:rPr>
          <w:rFonts w:cs="Arial"/>
          <w:lang w:eastAsia="zh-CN"/>
        </w:rPr>
      </w:pPr>
    </w:p>
    <w:p w14:paraId="13EB0455" w14:textId="61C3A884" w:rsidR="00E216AB" w:rsidRPr="00FA2C1E" w:rsidRDefault="00E216AB" w:rsidP="00E216AB">
      <w:pPr>
        <w:numPr>
          <w:ilvl w:val="0"/>
          <w:numId w:val="34"/>
        </w:numPr>
        <w:rPr>
          <w:rFonts w:cs="Arial"/>
          <w:b/>
          <w:bCs/>
        </w:rPr>
      </w:pPr>
      <w:r w:rsidRPr="00E216AB">
        <w:rPr>
          <w:rFonts w:cs="Arial"/>
          <w:b/>
          <w:bCs/>
        </w:rPr>
        <w:t>Results Analysis and Optimization Design</w:t>
      </w:r>
    </w:p>
    <w:p w14:paraId="3A11F570" w14:textId="2E6DBB38" w:rsidR="00E216AB" w:rsidRPr="00FA2C1E" w:rsidRDefault="00E216AB" w:rsidP="00E216AB">
      <w:pPr>
        <w:numPr>
          <w:ilvl w:val="1"/>
          <w:numId w:val="34"/>
        </w:numPr>
        <w:rPr>
          <w:rFonts w:cs="Arial"/>
          <w:b/>
          <w:bCs/>
        </w:rPr>
      </w:pPr>
      <w:r w:rsidRPr="00E216AB">
        <w:rPr>
          <w:rFonts w:cs="Arial"/>
          <w:b/>
          <w:bCs/>
        </w:rPr>
        <w:t>Simulation Results Analysis</w:t>
      </w:r>
      <w:r w:rsidRPr="00AD40C1">
        <w:rPr>
          <w:rFonts w:cs="Arial"/>
          <w:b/>
          <w:bCs/>
        </w:rPr>
        <w:t xml:space="preserve"> </w:t>
      </w:r>
    </w:p>
    <w:p w14:paraId="30046027" w14:textId="77777777" w:rsidR="00E216AB" w:rsidRDefault="00E216AB" w:rsidP="00E216AB">
      <w:pPr>
        <w:rPr>
          <w:rFonts w:cs="Arial"/>
        </w:rPr>
      </w:pPr>
    </w:p>
    <w:p w14:paraId="788E6231" w14:textId="77777777" w:rsidR="00E216AB" w:rsidRPr="00E216AB" w:rsidRDefault="00E216AB" w:rsidP="00E216AB">
      <w:pPr>
        <w:rPr>
          <w:rFonts w:cs="Arial"/>
        </w:rPr>
      </w:pPr>
      <w:r w:rsidRPr="00E216AB">
        <w:rPr>
          <w:rFonts w:cs="Arial"/>
        </w:rPr>
        <w:lastRenderedPageBreak/>
        <w:t>FLUENT software within ANSYS was employed to analyze the velocity and temperature fields within the vehicle cargo compartment. Given the large-scale three-dimensional airflow within the compartment, analysis focused solely on velocity and temperature fields at selected representative cross-sections.</w:t>
      </w:r>
    </w:p>
    <w:p w14:paraId="0959EF89" w14:textId="651F5570" w:rsidR="00E216AB" w:rsidRPr="00E216AB" w:rsidRDefault="00E216AB" w:rsidP="00E216AB">
      <w:pPr>
        <w:rPr>
          <w:rFonts w:cs="Arial"/>
        </w:rPr>
      </w:pPr>
      <w:r w:rsidRPr="00E216AB">
        <w:rPr>
          <w:rFonts w:cs="Arial"/>
        </w:rPr>
        <w:t>Analysis of Results on the YZ Plane</w:t>
      </w:r>
    </w:p>
    <w:p w14:paraId="5A470674" w14:textId="77777777" w:rsidR="00E216AB" w:rsidRPr="00E216AB" w:rsidRDefault="00E216AB" w:rsidP="00E216AB">
      <w:pPr>
        <w:rPr>
          <w:rFonts w:cs="Arial"/>
        </w:rPr>
      </w:pPr>
      <w:r w:rsidRPr="00E216AB">
        <w:rPr>
          <w:rFonts w:cs="Arial"/>
        </w:rPr>
        <w:t>(1) Velocity Field Analysis</w:t>
      </w:r>
    </w:p>
    <w:p w14:paraId="5B2902DD" w14:textId="5C708AE4" w:rsidR="00632895" w:rsidRDefault="00E216AB" w:rsidP="00E216AB">
      <w:pPr>
        <w:rPr>
          <w:rFonts w:cs="Arial"/>
        </w:rPr>
      </w:pPr>
      <w:r w:rsidRPr="00E216AB">
        <w:rPr>
          <w:rFonts w:cs="Arial"/>
        </w:rPr>
        <w:t>The velocity field contour plot on the XY plane, 800 mm from the side panel, is shown in Figure</w:t>
      </w:r>
      <w:r w:rsidR="00247A52">
        <w:rPr>
          <w:rFonts w:cs="Arial" w:hint="eastAsia"/>
          <w:lang w:eastAsia="zh-CN"/>
        </w:rPr>
        <w:t>7</w:t>
      </w:r>
      <w:r w:rsidRPr="00E216AB">
        <w:rPr>
          <w:rFonts w:cs="Arial"/>
        </w:rPr>
        <w:t xml:space="preserve"> Analysis reveals that wind speeds are highest at the vehicle's front end, reaching up to 8 m/s. Velocities decrease in the middle and rear sections, with the lowest value of only 0.2 m/s observed near the rear grille door. Wind speeds increase near the rear end, primarily due to the influence of the rear exhaust vents. Overall, the vehicle exhibits a wind speed field characterized by higher speeds at the front and lower speeds in the middle and rear sections.</w:t>
      </w:r>
    </w:p>
    <w:p w14:paraId="7F5CA10E" w14:textId="46419AA9" w:rsidR="00FA2C1E" w:rsidRPr="00FA2C1E" w:rsidRDefault="00AB5A77" w:rsidP="00AB5A77">
      <w:pPr>
        <w:jc w:val="center"/>
        <w:rPr>
          <w:rFonts w:cs="Arial"/>
        </w:rPr>
      </w:pPr>
      <w:r>
        <w:rPr>
          <w:noProof/>
        </w:rPr>
        <w:drawing>
          <wp:inline distT="0" distB="0" distL="0" distR="0" wp14:anchorId="48677FFC" wp14:editId="4F56280C">
            <wp:extent cx="2694305" cy="1089025"/>
            <wp:effectExtent l="0" t="0" r="0" b="0"/>
            <wp:docPr id="18719999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4305" cy="1089025"/>
                    </a:xfrm>
                    <a:prstGeom prst="rect">
                      <a:avLst/>
                    </a:prstGeom>
                    <a:noFill/>
                    <a:ln>
                      <a:noFill/>
                    </a:ln>
                    <a:effectLst/>
                  </pic:spPr>
                </pic:pic>
              </a:graphicData>
            </a:graphic>
          </wp:inline>
        </w:drawing>
      </w:r>
    </w:p>
    <w:p w14:paraId="0737FBC5" w14:textId="434651BC" w:rsidR="002C0E69" w:rsidRPr="002C0E69" w:rsidRDefault="00245A37" w:rsidP="00AB5A77">
      <w:pPr>
        <w:jc w:val="center"/>
        <w:rPr>
          <w:rFonts w:cs="Arial"/>
        </w:rPr>
      </w:pPr>
      <w:r w:rsidRPr="0052533E">
        <w:rPr>
          <w:rFonts w:cs="Arial"/>
          <w:b/>
          <w:bCs/>
        </w:rPr>
        <w:t>Fig.</w:t>
      </w:r>
      <w:r w:rsidR="002736DF">
        <w:rPr>
          <w:rFonts w:cs="Arial" w:hint="eastAsia"/>
          <w:b/>
          <w:bCs/>
          <w:lang w:eastAsia="zh-CN"/>
        </w:rPr>
        <w:t>7</w:t>
      </w:r>
      <w:r w:rsidRPr="0052533E">
        <w:rPr>
          <w:rFonts w:cs="Arial"/>
          <w:b/>
          <w:bCs/>
        </w:rPr>
        <w:t xml:space="preserve"> </w:t>
      </w:r>
      <w:r w:rsidR="00AB5A77" w:rsidRPr="00AB5A77">
        <w:rPr>
          <w:rFonts w:cs="Arial"/>
          <w:b/>
          <w:bCs/>
        </w:rPr>
        <w:t>YZ-Plane Wind Speed Contour Map</w:t>
      </w:r>
    </w:p>
    <w:p w14:paraId="09C2668C" w14:textId="77777777" w:rsidR="002C0E69" w:rsidRPr="002C0E69" w:rsidRDefault="002C0E69" w:rsidP="002C0E69">
      <w:pPr>
        <w:rPr>
          <w:rFonts w:cs="Arial"/>
        </w:rPr>
      </w:pPr>
      <w:r w:rsidRPr="002C0E69">
        <w:rPr>
          <w:rFonts w:cs="Arial"/>
        </w:rPr>
        <w:t>(2) Temperature Field Analysis</w:t>
      </w:r>
    </w:p>
    <w:p w14:paraId="01E4C242" w14:textId="2220B3DD" w:rsidR="002C0E69" w:rsidRPr="002C0E69" w:rsidRDefault="002C0E69" w:rsidP="002C0E69">
      <w:pPr>
        <w:rPr>
          <w:rFonts w:cs="Arial"/>
        </w:rPr>
      </w:pPr>
      <w:r w:rsidRPr="002C0E69">
        <w:rPr>
          <w:rFonts w:cs="Arial"/>
        </w:rPr>
        <w:t xml:space="preserve">The temperature field contour map of the XY plane 800 mm from the side panel is shown in Figure </w:t>
      </w:r>
      <w:r w:rsidR="00D84911">
        <w:rPr>
          <w:rFonts w:cs="Arial" w:hint="eastAsia"/>
          <w:lang w:eastAsia="zh-CN"/>
        </w:rPr>
        <w:t>8</w:t>
      </w:r>
      <w:r w:rsidRPr="002C0E69">
        <w:rPr>
          <w:rFonts w:cs="Arial"/>
        </w:rPr>
        <w:t>. Analysis reveals that the overall trend shows lower temperatures near the front end close to the outlet and higher temperatures at the rear end. This is primarily due to higher wind speeds at the front end and lower wind speeds at the rear end. Regarding height distribution, the first and third layers exhibit higher temperatures while the intermediate layer is cooler. This occurs because the bottom plate heats the lower portion of the first layer and the top plate heats the upper portion of the third layer under the influence of external high temperatures.</w:t>
      </w:r>
    </w:p>
    <w:p w14:paraId="3FFD16B3" w14:textId="29170AD8" w:rsidR="002C0E69" w:rsidRPr="002C0E69" w:rsidRDefault="00D84911" w:rsidP="00D84911">
      <w:pPr>
        <w:jc w:val="center"/>
        <w:rPr>
          <w:rFonts w:cs="Arial"/>
        </w:rPr>
      </w:pPr>
      <w:r>
        <w:rPr>
          <w:noProof/>
        </w:rPr>
        <w:drawing>
          <wp:inline distT="0" distB="0" distL="0" distR="0" wp14:anchorId="54E57D5C" wp14:editId="5BA0EFFD">
            <wp:extent cx="2882900" cy="1193800"/>
            <wp:effectExtent l="0" t="0" r="0" b="0"/>
            <wp:docPr id="211572538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2900" cy="1193800"/>
                    </a:xfrm>
                    <a:prstGeom prst="rect">
                      <a:avLst/>
                    </a:prstGeom>
                    <a:noFill/>
                    <a:ln>
                      <a:noFill/>
                    </a:ln>
                    <a:effectLst/>
                  </pic:spPr>
                </pic:pic>
              </a:graphicData>
            </a:graphic>
          </wp:inline>
        </w:drawing>
      </w:r>
    </w:p>
    <w:p w14:paraId="6B5C97C2" w14:textId="6A5AB0DF" w:rsidR="002C0E69" w:rsidRPr="002C0E69" w:rsidRDefault="00245A37" w:rsidP="00D84911">
      <w:pPr>
        <w:jc w:val="center"/>
        <w:rPr>
          <w:rFonts w:cs="Arial"/>
        </w:rPr>
      </w:pPr>
      <w:r w:rsidRPr="0052533E">
        <w:rPr>
          <w:rFonts w:cs="Arial"/>
          <w:b/>
          <w:bCs/>
        </w:rPr>
        <w:t>Fig.</w:t>
      </w:r>
      <w:r w:rsidR="005157FC" w:rsidRPr="005157FC">
        <w:t xml:space="preserve"> </w:t>
      </w:r>
      <w:r w:rsidR="00D84911">
        <w:rPr>
          <w:rFonts w:cs="Arial" w:hint="eastAsia"/>
          <w:b/>
          <w:bCs/>
          <w:lang w:eastAsia="zh-CN"/>
        </w:rPr>
        <w:t xml:space="preserve">8 </w:t>
      </w:r>
      <w:r w:rsidR="005157FC" w:rsidRPr="005157FC">
        <w:rPr>
          <w:rFonts w:cs="Arial"/>
          <w:b/>
          <w:bCs/>
          <w:lang w:eastAsia="zh-CN"/>
        </w:rPr>
        <w:t>Temperature Field on XY Plane</w:t>
      </w:r>
    </w:p>
    <w:p w14:paraId="5A36F04D" w14:textId="18A6CD0D" w:rsidR="002C0E69" w:rsidRPr="002C0E69" w:rsidRDefault="002C0E69" w:rsidP="002C0E69">
      <w:pPr>
        <w:rPr>
          <w:rFonts w:cs="Arial"/>
        </w:rPr>
      </w:pPr>
      <w:r w:rsidRPr="002C0E69">
        <w:rPr>
          <w:rFonts w:cs="Arial"/>
        </w:rPr>
        <w:t>Analysis of XZ Plane Results</w:t>
      </w:r>
    </w:p>
    <w:p w14:paraId="08AD9983" w14:textId="77777777" w:rsidR="002C0E69" w:rsidRPr="002C0E69" w:rsidRDefault="002C0E69" w:rsidP="002C0E69">
      <w:pPr>
        <w:rPr>
          <w:rFonts w:cs="Arial"/>
        </w:rPr>
      </w:pPr>
      <w:r w:rsidRPr="002C0E69">
        <w:rPr>
          <w:rFonts w:cs="Arial"/>
        </w:rPr>
        <w:t>(1) Velocity Field Analysis</w:t>
      </w:r>
    </w:p>
    <w:p w14:paraId="06E6DA69" w14:textId="3EA38B6C" w:rsidR="002C0E69" w:rsidRPr="002C0E69" w:rsidRDefault="002C0E69" w:rsidP="002C0E69">
      <w:pPr>
        <w:rPr>
          <w:rFonts w:cs="Arial"/>
        </w:rPr>
      </w:pPr>
      <w:r w:rsidRPr="002C0E69">
        <w:rPr>
          <w:rFonts w:cs="Arial"/>
        </w:rPr>
        <w:t xml:space="preserve">The velocity field contour plot at the XZ plane 4000 mm from the front panel is shown in Figure </w:t>
      </w:r>
      <w:r w:rsidR="009C3AE5">
        <w:rPr>
          <w:rFonts w:cs="Arial" w:hint="eastAsia"/>
          <w:lang w:eastAsia="zh-CN"/>
        </w:rPr>
        <w:t>9</w:t>
      </w:r>
      <w:r w:rsidRPr="002C0E69">
        <w:rPr>
          <w:rFonts w:cs="Arial"/>
        </w:rPr>
        <w:t>. Analysis reveals higher wind speeds on both sides of the body, with lower speeds in the central region, particularly the lower-middle section. This is primarily because the longitudinal pillars at the front obstruct the airflow, causing it to split toward the left and right sides. The higher airflow velocity at the top of each layer compared to the bottom is mainly due to the upward positioning of the air vents.</w:t>
      </w:r>
    </w:p>
    <w:p w14:paraId="61559AE0" w14:textId="694DEDA1" w:rsidR="002C0E69" w:rsidRPr="002C0E69" w:rsidRDefault="00FD52D0" w:rsidP="009C3AE5">
      <w:pPr>
        <w:jc w:val="center"/>
        <w:rPr>
          <w:rFonts w:cs="Arial"/>
        </w:rPr>
      </w:pPr>
      <w:r>
        <w:rPr>
          <w:noProof/>
        </w:rPr>
        <w:drawing>
          <wp:inline distT="0" distB="0" distL="0" distR="0" wp14:anchorId="19B6C544" wp14:editId="302D1036">
            <wp:extent cx="2266950" cy="1682750"/>
            <wp:effectExtent l="0" t="0" r="0" b="0"/>
            <wp:docPr id="19219685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6950" cy="1682750"/>
                    </a:xfrm>
                    <a:prstGeom prst="rect">
                      <a:avLst/>
                    </a:prstGeom>
                    <a:noFill/>
                    <a:ln>
                      <a:noFill/>
                    </a:ln>
                    <a:effectLst/>
                  </pic:spPr>
                </pic:pic>
              </a:graphicData>
            </a:graphic>
          </wp:inline>
        </w:drawing>
      </w:r>
    </w:p>
    <w:p w14:paraId="2C236E13" w14:textId="6DA22888" w:rsidR="002C0E69" w:rsidRPr="002C0E69" w:rsidRDefault="00245A37" w:rsidP="009C3AE5">
      <w:pPr>
        <w:jc w:val="center"/>
        <w:rPr>
          <w:rFonts w:cs="Arial"/>
        </w:rPr>
      </w:pPr>
      <w:r w:rsidRPr="0052533E">
        <w:rPr>
          <w:rFonts w:cs="Arial"/>
          <w:b/>
          <w:bCs/>
        </w:rPr>
        <w:t>Fig.</w:t>
      </w:r>
      <w:r w:rsidR="009C3AE5">
        <w:rPr>
          <w:rFonts w:cs="Arial" w:hint="eastAsia"/>
          <w:b/>
          <w:bCs/>
          <w:lang w:eastAsia="zh-CN"/>
        </w:rPr>
        <w:t>9</w:t>
      </w:r>
      <w:r w:rsidRPr="0052533E">
        <w:rPr>
          <w:rFonts w:cs="Arial"/>
          <w:b/>
          <w:bCs/>
        </w:rPr>
        <w:t xml:space="preserve"> </w:t>
      </w:r>
      <w:r w:rsidR="009C3AE5" w:rsidRPr="009C3AE5">
        <w:rPr>
          <w:rFonts w:cs="Arial"/>
          <w:b/>
          <w:bCs/>
        </w:rPr>
        <w:t>XZ Plane Velocity Field</w:t>
      </w:r>
    </w:p>
    <w:p w14:paraId="66429B8D" w14:textId="77777777" w:rsidR="002C0E69" w:rsidRPr="002C0E69" w:rsidRDefault="002C0E69" w:rsidP="002C0E69">
      <w:pPr>
        <w:rPr>
          <w:rFonts w:cs="Arial"/>
        </w:rPr>
      </w:pPr>
      <w:r w:rsidRPr="002C0E69">
        <w:rPr>
          <w:rFonts w:cs="Arial"/>
        </w:rPr>
        <w:t>(2) Temperature Field Analysis</w:t>
      </w:r>
    </w:p>
    <w:p w14:paraId="24566975" w14:textId="77777777" w:rsidR="002C0E69" w:rsidRPr="002C0E69" w:rsidRDefault="002C0E69" w:rsidP="002C0E69">
      <w:pPr>
        <w:rPr>
          <w:rFonts w:cs="Arial"/>
        </w:rPr>
      </w:pPr>
      <w:r w:rsidRPr="002C0E69">
        <w:rPr>
          <w:rFonts w:cs="Arial"/>
        </w:rPr>
        <w:t>Analysis of the temperature field contour map at the XZ plane 4000mm from the front panel reveals an overall trend of higher temperatures near the outer body and lower temperatures farther from it. Vertically, the first and third layers exhibit higher temperatures, while the second layer is cooler. This is primarily influenced by wall heat transfer. The first and third layers have larger wall-adjacent areas, resulting in higher temperatures, while the second layer has a smaller wall-adjacent area and thus lower temperatures.</w:t>
      </w:r>
    </w:p>
    <w:p w14:paraId="2218834D" w14:textId="4D65FA90" w:rsidR="002C0E69" w:rsidRPr="002C0E69" w:rsidRDefault="00FD52D0" w:rsidP="00E94D09">
      <w:pPr>
        <w:jc w:val="center"/>
        <w:rPr>
          <w:rFonts w:cs="Arial"/>
        </w:rPr>
      </w:pPr>
      <w:r>
        <w:rPr>
          <w:noProof/>
        </w:rPr>
        <w:lastRenderedPageBreak/>
        <w:drawing>
          <wp:inline distT="0" distB="0" distL="0" distR="0" wp14:anchorId="10C8CAFF" wp14:editId="509BF114">
            <wp:extent cx="2336165" cy="1782445"/>
            <wp:effectExtent l="0" t="0" r="0" b="0"/>
            <wp:docPr id="113470477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6165" cy="1782445"/>
                    </a:xfrm>
                    <a:prstGeom prst="rect">
                      <a:avLst/>
                    </a:prstGeom>
                    <a:noFill/>
                    <a:ln>
                      <a:noFill/>
                    </a:ln>
                    <a:effectLst/>
                  </pic:spPr>
                </pic:pic>
              </a:graphicData>
            </a:graphic>
          </wp:inline>
        </w:drawing>
      </w:r>
    </w:p>
    <w:p w14:paraId="2171D3A0" w14:textId="5C4A537B" w:rsidR="002C0E69" w:rsidRPr="002C0E69" w:rsidRDefault="00245A37" w:rsidP="00E94D09">
      <w:pPr>
        <w:jc w:val="center"/>
        <w:rPr>
          <w:rFonts w:cs="Arial"/>
        </w:rPr>
      </w:pPr>
      <w:r w:rsidRPr="0052533E">
        <w:rPr>
          <w:rFonts w:cs="Arial"/>
          <w:b/>
          <w:bCs/>
        </w:rPr>
        <w:t>Fig.</w:t>
      </w:r>
      <w:r w:rsidR="00E94D09" w:rsidRPr="00E94D09">
        <w:rPr>
          <w:rFonts w:cs="Arial"/>
          <w:b/>
          <w:bCs/>
          <w:lang w:eastAsia="zh-CN"/>
        </w:rPr>
        <w:t>10: Temperature Field on XZ Plane</w:t>
      </w:r>
    </w:p>
    <w:p w14:paraId="26D072E0" w14:textId="77777777" w:rsidR="002C0E69" w:rsidRPr="002C0E69" w:rsidRDefault="002C0E69" w:rsidP="002C0E69">
      <w:pPr>
        <w:rPr>
          <w:rFonts w:cs="Arial"/>
        </w:rPr>
      </w:pPr>
    </w:p>
    <w:p w14:paraId="25D3B55F" w14:textId="77777777" w:rsidR="002C0E69" w:rsidRPr="002C0E69" w:rsidRDefault="002C0E69" w:rsidP="002C0E69">
      <w:pPr>
        <w:rPr>
          <w:rFonts w:cs="Arial"/>
        </w:rPr>
      </w:pPr>
      <w:r w:rsidRPr="002C0E69">
        <w:rPr>
          <w:rFonts w:cs="Arial"/>
        </w:rPr>
        <w:t>4.1.3 Analysis of XY Plane Results</w:t>
      </w:r>
    </w:p>
    <w:p w14:paraId="45E1C79E" w14:textId="77777777" w:rsidR="002C0E69" w:rsidRPr="002C0E69" w:rsidRDefault="002C0E69" w:rsidP="002C0E69">
      <w:pPr>
        <w:rPr>
          <w:rFonts w:cs="Arial"/>
        </w:rPr>
      </w:pPr>
      <w:r w:rsidRPr="002C0E69">
        <w:rPr>
          <w:rFonts w:cs="Arial"/>
        </w:rPr>
        <w:t>(1) Velocity Field Analysis</w:t>
      </w:r>
    </w:p>
    <w:p w14:paraId="01B3C488" w14:textId="52E3A5BB" w:rsidR="002C0E69" w:rsidRPr="002C0E69" w:rsidRDefault="002C0E69" w:rsidP="002C0E69">
      <w:pPr>
        <w:rPr>
          <w:rFonts w:cs="Arial"/>
        </w:rPr>
      </w:pPr>
      <w:r w:rsidRPr="002C0E69">
        <w:rPr>
          <w:rFonts w:cs="Arial"/>
        </w:rPr>
        <w:t>The velocity field contour map at the XY plane 1500 mm above the base plate is shown in Figure 1</w:t>
      </w:r>
      <w:r w:rsidR="000C3109">
        <w:rPr>
          <w:rFonts w:cs="Arial" w:hint="eastAsia"/>
          <w:lang w:eastAsia="zh-CN"/>
        </w:rPr>
        <w:t>1</w:t>
      </w:r>
      <w:r w:rsidRPr="002C0E69">
        <w:rPr>
          <w:rFonts w:cs="Arial"/>
        </w:rPr>
        <w:t>. Analysis reveals higher wind speeds at the front end of the enclosure and lower speeds at the rear end. This is primarily influenced by the gate and central pillars in the middle pen section, where wind speeds are lower in the center and higher on both sides. In the rear pen section, wind speeds are higher near the outlet due to its influence.</w:t>
      </w:r>
    </w:p>
    <w:p w14:paraId="6887377F" w14:textId="444A3F64" w:rsidR="002C0E69" w:rsidRPr="002C0E69" w:rsidRDefault="00FD52D0" w:rsidP="000C3109">
      <w:pPr>
        <w:jc w:val="center"/>
        <w:rPr>
          <w:rFonts w:cs="Arial"/>
        </w:rPr>
      </w:pPr>
      <w:r>
        <w:rPr>
          <w:rFonts w:hint="eastAsia"/>
          <w:noProof/>
          <w:sz w:val="18"/>
          <w:szCs w:val="21"/>
          <w:lang w:eastAsia="zh-CN"/>
        </w:rPr>
        <w:drawing>
          <wp:inline distT="0" distB="0" distL="0" distR="0" wp14:anchorId="601D31BB" wp14:editId="0FF54D1C">
            <wp:extent cx="2559050" cy="1021715"/>
            <wp:effectExtent l="0" t="0" r="0" b="0"/>
            <wp:docPr id="7528248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9050" cy="1021715"/>
                    </a:xfrm>
                    <a:prstGeom prst="rect">
                      <a:avLst/>
                    </a:prstGeom>
                    <a:noFill/>
                    <a:ln>
                      <a:noFill/>
                    </a:ln>
                    <a:effectLst/>
                  </pic:spPr>
                </pic:pic>
              </a:graphicData>
            </a:graphic>
          </wp:inline>
        </w:drawing>
      </w:r>
    </w:p>
    <w:p w14:paraId="2668F5C8" w14:textId="6F6EBC63" w:rsidR="002C0E69" w:rsidRPr="002C0E69" w:rsidRDefault="00245A37" w:rsidP="000C3109">
      <w:pPr>
        <w:jc w:val="center"/>
        <w:rPr>
          <w:rFonts w:cs="Arial"/>
        </w:rPr>
      </w:pPr>
      <w:r w:rsidRPr="0052533E">
        <w:rPr>
          <w:rFonts w:cs="Arial"/>
          <w:b/>
          <w:bCs/>
        </w:rPr>
        <w:t>Fig.</w:t>
      </w:r>
      <w:r>
        <w:rPr>
          <w:rFonts w:cs="Arial" w:hint="eastAsia"/>
          <w:b/>
          <w:bCs/>
          <w:lang w:eastAsia="zh-CN"/>
        </w:rPr>
        <w:t>1</w:t>
      </w:r>
      <w:r w:rsidR="000C3109">
        <w:rPr>
          <w:rFonts w:cs="Arial" w:hint="eastAsia"/>
          <w:b/>
          <w:bCs/>
          <w:lang w:eastAsia="zh-CN"/>
        </w:rPr>
        <w:t>1</w:t>
      </w:r>
      <w:r w:rsidR="000C3109" w:rsidRPr="000C3109">
        <w:t xml:space="preserve"> </w:t>
      </w:r>
      <w:r w:rsidR="000C3109" w:rsidRPr="000C3109">
        <w:rPr>
          <w:rFonts w:cs="Arial"/>
          <w:b/>
          <w:bCs/>
        </w:rPr>
        <w:t>XY-Plane Velocity Field</w:t>
      </w:r>
    </w:p>
    <w:p w14:paraId="23A9C0B1" w14:textId="77777777" w:rsidR="002C0E69" w:rsidRPr="002C0E69" w:rsidRDefault="002C0E69" w:rsidP="002C0E69">
      <w:pPr>
        <w:rPr>
          <w:rFonts w:cs="Arial"/>
        </w:rPr>
      </w:pPr>
      <w:r w:rsidRPr="002C0E69">
        <w:rPr>
          <w:rFonts w:cs="Arial"/>
        </w:rPr>
        <w:t>(2) Temperature Field Analysis</w:t>
      </w:r>
    </w:p>
    <w:p w14:paraId="42520145" w14:textId="2659ECC3" w:rsidR="002C0E69" w:rsidRPr="002C0E69" w:rsidRDefault="002C0E69" w:rsidP="002C0E69">
      <w:pPr>
        <w:rPr>
          <w:rFonts w:cs="Arial"/>
        </w:rPr>
      </w:pPr>
      <w:r w:rsidRPr="002C0E69">
        <w:rPr>
          <w:rFonts w:cs="Arial"/>
        </w:rPr>
        <w:t>The temperature field contour plot at the XY plane 1500mm above the base plate is shown in Figure 1</w:t>
      </w:r>
      <w:r w:rsidR="006123C5">
        <w:rPr>
          <w:rFonts w:cs="Arial" w:hint="eastAsia"/>
          <w:lang w:eastAsia="zh-CN"/>
        </w:rPr>
        <w:t>2</w:t>
      </w:r>
      <w:r w:rsidRPr="002C0E69">
        <w:rPr>
          <w:rFonts w:cs="Arial"/>
        </w:rPr>
        <w:t>. Analysis reveals that the overall trend shows higher temperatures near the outer enclosure and lower temperatures farther from it. The front corner near the inlet exhibits lower wind speeds and higher temperatures due to the influence of the hot enclosure panel. At the side panels, the barrier door creates a blocking effect, resulting in higher temperatures in the rear section behind the door.</w:t>
      </w:r>
    </w:p>
    <w:p w14:paraId="5F078C08" w14:textId="205442D7" w:rsidR="002C0E69" w:rsidRPr="002C0E69" w:rsidRDefault="00FD52D0" w:rsidP="006123C5">
      <w:pPr>
        <w:jc w:val="center"/>
        <w:rPr>
          <w:rFonts w:cs="Arial"/>
        </w:rPr>
      </w:pPr>
      <w:r>
        <w:rPr>
          <w:noProof/>
        </w:rPr>
        <w:drawing>
          <wp:inline distT="0" distB="0" distL="0" distR="0" wp14:anchorId="3BC6EA6F" wp14:editId="2BE51F7A">
            <wp:extent cx="2666365" cy="1075690"/>
            <wp:effectExtent l="0" t="0" r="0" b="0"/>
            <wp:docPr id="8901839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6365" cy="1075690"/>
                    </a:xfrm>
                    <a:prstGeom prst="rect">
                      <a:avLst/>
                    </a:prstGeom>
                    <a:noFill/>
                    <a:ln>
                      <a:noFill/>
                    </a:ln>
                    <a:effectLst/>
                  </pic:spPr>
                </pic:pic>
              </a:graphicData>
            </a:graphic>
          </wp:inline>
        </w:drawing>
      </w:r>
    </w:p>
    <w:p w14:paraId="3F93F230" w14:textId="5B95087F" w:rsidR="002C0E69" w:rsidRPr="002C0E69" w:rsidRDefault="00245A37" w:rsidP="006123C5">
      <w:pPr>
        <w:jc w:val="center"/>
        <w:rPr>
          <w:rFonts w:cs="Arial"/>
        </w:rPr>
      </w:pPr>
      <w:r w:rsidRPr="0052533E">
        <w:rPr>
          <w:rFonts w:cs="Arial"/>
          <w:b/>
          <w:bCs/>
        </w:rPr>
        <w:t>Fig.</w:t>
      </w:r>
      <w:r>
        <w:rPr>
          <w:rFonts w:cs="Arial" w:hint="eastAsia"/>
          <w:b/>
          <w:bCs/>
          <w:lang w:eastAsia="zh-CN"/>
        </w:rPr>
        <w:t>1</w:t>
      </w:r>
      <w:r w:rsidR="006123C5">
        <w:rPr>
          <w:rFonts w:cs="Arial" w:hint="eastAsia"/>
          <w:b/>
          <w:bCs/>
          <w:lang w:eastAsia="zh-CN"/>
        </w:rPr>
        <w:t>2</w:t>
      </w:r>
      <w:r w:rsidRPr="0052533E">
        <w:rPr>
          <w:rFonts w:cs="Arial"/>
          <w:b/>
          <w:bCs/>
        </w:rPr>
        <w:t xml:space="preserve"> </w:t>
      </w:r>
      <w:r w:rsidR="006123C5" w:rsidRPr="006123C5">
        <w:rPr>
          <w:rFonts w:cs="Arial"/>
          <w:b/>
          <w:bCs/>
        </w:rPr>
        <w:t>Temperature Field on XY Plane</w:t>
      </w:r>
    </w:p>
    <w:p w14:paraId="1D1A639E" w14:textId="051E6CF3" w:rsidR="000269F4" w:rsidRPr="00FA2C1E" w:rsidRDefault="00324EC5" w:rsidP="000269F4">
      <w:pPr>
        <w:numPr>
          <w:ilvl w:val="1"/>
          <w:numId w:val="34"/>
        </w:numPr>
        <w:rPr>
          <w:rFonts w:cs="Arial"/>
          <w:b/>
          <w:bCs/>
        </w:rPr>
      </w:pPr>
      <w:r w:rsidRPr="00324EC5">
        <w:rPr>
          <w:rFonts w:cs="Arial"/>
          <w:b/>
          <w:bCs/>
        </w:rPr>
        <w:t>Simulation Results Verification</w:t>
      </w:r>
      <w:r w:rsidR="000269F4" w:rsidRPr="00AD40C1">
        <w:rPr>
          <w:rFonts w:cs="Arial"/>
          <w:b/>
          <w:bCs/>
        </w:rPr>
        <w:t xml:space="preserve"> </w:t>
      </w:r>
    </w:p>
    <w:p w14:paraId="6FD36D70" w14:textId="77777777" w:rsidR="000269F4" w:rsidRDefault="000269F4" w:rsidP="002C0E69">
      <w:pPr>
        <w:rPr>
          <w:rFonts w:cs="Arial"/>
        </w:rPr>
      </w:pPr>
    </w:p>
    <w:p w14:paraId="1F9B83A2" w14:textId="27933251" w:rsidR="00FA2C1E" w:rsidRPr="00FA2C1E" w:rsidRDefault="002C0E69" w:rsidP="002C0E69">
      <w:pPr>
        <w:rPr>
          <w:rFonts w:cs="Arial"/>
        </w:rPr>
      </w:pPr>
      <w:r w:rsidRPr="002C0E69">
        <w:rPr>
          <w:rFonts w:cs="Arial"/>
        </w:rPr>
        <w:t>The temperature and wind speed data from FLUENT analysis under identical environmental conditions were compared with measured values at corresponding points. The comparison results are presented as variation line charts in Figures 1</w:t>
      </w:r>
      <w:r w:rsidR="00656D8A">
        <w:rPr>
          <w:rFonts w:cs="Arial" w:hint="eastAsia"/>
          <w:lang w:eastAsia="zh-CN"/>
        </w:rPr>
        <w:t>3</w:t>
      </w:r>
      <w:r w:rsidRPr="002C0E69">
        <w:rPr>
          <w:rFonts w:cs="Arial"/>
        </w:rPr>
        <w:t xml:space="preserve"> and 1</w:t>
      </w:r>
      <w:r w:rsidR="00656D8A">
        <w:rPr>
          <w:rFonts w:cs="Arial" w:hint="eastAsia"/>
          <w:lang w:eastAsia="zh-CN"/>
        </w:rPr>
        <w:t>4</w:t>
      </w:r>
      <w:r w:rsidRPr="002C0E69">
        <w:rPr>
          <w:rFonts w:cs="Arial"/>
        </w:rPr>
        <w:t>.</w:t>
      </w:r>
    </w:p>
    <w:p w14:paraId="2919DE56" w14:textId="1597B786" w:rsidR="00FA2C1E" w:rsidRPr="00FA2C1E" w:rsidRDefault="00FD52D0" w:rsidP="00656D8A">
      <w:pPr>
        <w:jc w:val="center"/>
        <w:rPr>
          <w:rFonts w:cs="Arial"/>
        </w:rPr>
      </w:pPr>
      <w:r>
        <w:rPr>
          <w:noProof/>
        </w:rPr>
        <w:drawing>
          <wp:inline distT="0" distB="0" distL="0" distR="0" wp14:anchorId="622B31ED" wp14:editId="419FD618">
            <wp:extent cx="2443480" cy="1898015"/>
            <wp:effectExtent l="0" t="0" r="0" b="0"/>
            <wp:docPr id="159292759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43480" cy="1898015"/>
                    </a:xfrm>
                    <a:prstGeom prst="rect">
                      <a:avLst/>
                    </a:prstGeom>
                    <a:noFill/>
                    <a:ln>
                      <a:noFill/>
                    </a:ln>
                    <a:effectLst/>
                  </pic:spPr>
                </pic:pic>
              </a:graphicData>
            </a:graphic>
          </wp:inline>
        </w:drawing>
      </w:r>
    </w:p>
    <w:p w14:paraId="53B871D4" w14:textId="37E41537" w:rsidR="00F55E0D" w:rsidRPr="00F55E0D" w:rsidRDefault="00245A37" w:rsidP="00656D8A">
      <w:pPr>
        <w:jc w:val="center"/>
        <w:rPr>
          <w:rFonts w:cs="Arial"/>
        </w:rPr>
      </w:pPr>
      <w:r w:rsidRPr="0052533E">
        <w:rPr>
          <w:rFonts w:cs="Arial"/>
          <w:b/>
          <w:bCs/>
        </w:rPr>
        <w:lastRenderedPageBreak/>
        <w:t>Fig.</w:t>
      </w:r>
      <w:r>
        <w:rPr>
          <w:rFonts w:cs="Arial" w:hint="eastAsia"/>
          <w:b/>
          <w:bCs/>
          <w:lang w:eastAsia="zh-CN"/>
        </w:rPr>
        <w:t>13</w:t>
      </w:r>
      <w:r w:rsidRPr="0052533E">
        <w:rPr>
          <w:rFonts w:cs="Arial"/>
          <w:b/>
          <w:bCs/>
        </w:rPr>
        <w:t xml:space="preserve"> </w:t>
      </w:r>
      <w:r w:rsidR="00656D8A" w:rsidRPr="00656D8A">
        <w:rPr>
          <w:rFonts w:cs="Arial"/>
          <w:b/>
          <w:bCs/>
        </w:rPr>
        <w:t>Speed Comparison Line Chart</w:t>
      </w:r>
    </w:p>
    <w:p w14:paraId="65F3A7F5" w14:textId="345EBF11" w:rsidR="00F55E0D" w:rsidRPr="00F55E0D" w:rsidRDefault="00FD52D0" w:rsidP="004D20FA">
      <w:pPr>
        <w:jc w:val="center"/>
        <w:rPr>
          <w:rFonts w:cs="Arial"/>
        </w:rPr>
      </w:pPr>
      <w:r>
        <w:rPr>
          <w:noProof/>
        </w:rPr>
        <w:drawing>
          <wp:inline distT="0" distB="0" distL="0" distR="0" wp14:anchorId="3089E8C1" wp14:editId="1BE80C50">
            <wp:extent cx="2812415" cy="2266950"/>
            <wp:effectExtent l="0" t="0" r="0" b="0"/>
            <wp:docPr id="71893808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2415" cy="2266950"/>
                    </a:xfrm>
                    <a:prstGeom prst="rect">
                      <a:avLst/>
                    </a:prstGeom>
                    <a:noFill/>
                    <a:ln>
                      <a:noFill/>
                    </a:ln>
                    <a:effectLst/>
                  </pic:spPr>
                </pic:pic>
              </a:graphicData>
            </a:graphic>
          </wp:inline>
        </w:drawing>
      </w:r>
    </w:p>
    <w:p w14:paraId="4F7F48F4" w14:textId="4C65C987" w:rsidR="00F55E0D" w:rsidRPr="00F55E0D" w:rsidRDefault="00245A37" w:rsidP="004D20FA">
      <w:pPr>
        <w:jc w:val="center"/>
        <w:rPr>
          <w:rFonts w:cs="Arial"/>
        </w:rPr>
      </w:pPr>
      <w:r w:rsidRPr="0052533E">
        <w:rPr>
          <w:rFonts w:cs="Arial"/>
          <w:b/>
          <w:bCs/>
        </w:rPr>
        <w:t>Fig.</w:t>
      </w:r>
      <w:r>
        <w:rPr>
          <w:rFonts w:cs="Arial" w:hint="eastAsia"/>
          <w:b/>
          <w:bCs/>
          <w:lang w:eastAsia="zh-CN"/>
        </w:rPr>
        <w:t>1</w:t>
      </w:r>
      <w:r w:rsidR="004D20FA">
        <w:rPr>
          <w:rFonts w:cs="Arial" w:hint="eastAsia"/>
          <w:b/>
          <w:bCs/>
          <w:lang w:eastAsia="zh-CN"/>
        </w:rPr>
        <w:t>4</w:t>
      </w:r>
      <w:r w:rsidRPr="0052533E">
        <w:rPr>
          <w:rFonts w:cs="Arial"/>
          <w:b/>
          <w:bCs/>
        </w:rPr>
        <w:t xml:space="preserve"> </w:t>
      </w:r>
      <w:r w:rsidR="004D20FA" w:rsidRPr="004D20FA">
        <w:rPr>
          <w:rFonts w:cs="Arial"/>
          <w:b/>
          <w:bCs/>
        </w:rPr>
        <w:t>Temperature Comparison Line Chart</w:t>
      </w:r>
      <w:r w:rsidR="00F55E0D" w:rsidRPr="00F55E0D">
        <w:rPr>
          <w:rFonts w:cs="Arial"/>
        </w:rPr>
        <w:t xml:space="preserve"> </w:t>
      </w:r>
    </w:p>
    <w:p w14:paraId="611EA882" w14:textId="77777777" w:rsidR="00F55E0D" w:rsidRPr="00F55E0D" w:rsidRDefault="00F55E0D" w:rsidP="00F55E0D">
      <w:pPr>
        <w:rPr>
          <w:rFonts w:cs="Arial"/>
        </w:rPr>
      </w:pPr>
      <w:r w:rsidRPr="00F55E0D">
        <w:rPr>
          <w:rFonts w:cs="Arial"/>
        </w:rPr>
        <w:t>The figures show that the simulated air velocity values inside the passenger compartment generally exceed the measured values. This discrepancy primarily stems from the simulation neglecting gaps in the side panels and omitting certain components that have minimal impact on the internal convection field during model simplification. However, the overall trend aligns closely between measured and simulated values. The temperature line chart indicates that overall measured temperatures exceed simulated values. This discrepancy primarily stems from the simulation treating the car body panels as a sealed enclosure and disregarding the embedded steel framework within the panels. Nevertheless, the overall trend aligns closely between numerical simulation and measured values.</w:t>
      </w:r>
    </w:p>
    <w:p w14:paraId="0B7F4D80" w14:textId="077454C7" w:rsidR="000269F4" w:rsidRPr="00FA2C1E" w:rsidRDefault="000269F4" w:rsidP="000269F4">
      <w:pPr>
        <w:numPr>
          <w:ilvl w:val="1"/>
          <w:numId w:val="34"/>
        </w:numPr>
        <w:rPr>
          <w:rFonts w:cs="Arial"/>
          <w:b/>
          <w:bCs/>
        </w:rPr>
      </w:pPr>
      <w:r w:rsidRPr="000269F4">
        <w:rPr>
          <w:rFonts w:cs="Arial"/>
          <w:b/>
          <w:bCs/>
        </w:rPr>
        <w:t>Ventilation Optimization Design</w:t>
      </w:r>
      <w:r w:rsidRPr="00AD40C1">
        <w:rPr>
          <w:rFonts w:cs="Arial"/>
          <w:b/>
          <w:bCs/>
        </w:rPr>
        <w:t xml:space="preserve"> </w:t>
      </w:r>
    </w:p>
    <w:p w14:paraId="325874DE" w14:textId="77777777" w:rsidR="000269F4" w:rsidRDefault="000269F4" w:rsidP="00F55E0D">
      <w:pPr>
        <w:rPr>
          <w:rFonts w:cs="Arial"/>
        </w:rPr>
      </w:pPr>
    </w:p>
    <w:p w14:paraId="7E9CFA4D" w14:textId="685B1947" w:rsidR="00F55E0D" w:rsidRPr="00F55E0D" w:rsidRDefault="00F55E0D" w:rsidP="00F55E0D">
      <w:pPr>
        <w:rPr>
          <w:rFonts w:cs="Arial"/>
          <w:lang w:eastAsia="zh-CN"/>
        </w:rPr>
      </w:pPr>
      <w:r w:rsidRPr="00F55E0D">
        <w:rPr>
          <w:rFonts w:cs="Arial"/>
        </w:rPr>
        <w:t>Overview of Optimized Structure</w:t>
      </w:r>
      <w:r w:rsidR="00324EC5">
        <w:rPr>
          <w:rFonts w:cs="Arial" w:hint="eastAsia"/>
          <w:lang w:eastAsia="zh-CN"/>
        </w:rPr>
        <w:t>.</w:t>
      </w:r>
    </w:p>
    <w:p w14:paraId="673B4BB0" w14:textId="77777777" w:rsidR="00F55E0D" w:rsidRPr="00F55E0D" w:rsidRDefault="00F55E0D" w:rsidP="00F55E0D">
      <w:pPr>
        <w:rPr>
          <w:rFonts w:cs="Arial"/>
        </w:rPr>
      </w:pPr>
      <w:r w:rsidRPr="00F55E0D">
        <w:rPr>
          <w:rFonts w:cs="Arial"/>
        </w:rPr>
        <w:t>Analysis of measured and simulated data reveals significant disparities in wind speed and temperature between the front and rear sections of the original ventilation structure. This imbalance risks causing cold stress to pigs in the front section and heat stress to those in the rear. Therefore, optimizing the ventilation structure to address these temperature and wind speed inefficiencies is imperative.</w:t>
      </w:r>
    </w:p>
    <w:p w14:paraId="68D3988B" w14:textId="470317B1" w:rsidR="00F55E0D" w:rsidRDefault="00F55E0D" w:rsidP="00F55E0D">
      <w:pPr>
        <w:rPr>
          <w:rFonts w:cs="Arial"/>
        </w:rPr>
      </w:pPr>
      <w:r w:rsidRPr="00F55E0D">
        <w:rPr>
          <w:rFonts w:cs="Arial"/>
        </w:rPr>
        <w:t>The primary cause of high wind speeds and low temperatures at the front, coupled with low wind speeds and high temperatures at the rear, is the forward airflow. This optimization modifies the nine forward air inlets to side-mounted circular inlets. Air enters through these inlets, flows through the interior of the compartment, and exits via square outlets. The side airflow effectively minimizes the obstruction caused by the partition doors. The specific airflow configuration is illustrated in Figure 1</w:t>
      </w:r>
      <w:r w:rsidR="0044357D">
        <w:rPr>
          <w:rFonts w:cs="Arial" w:hint="eastAsia"/>
          <w:lang w:eastAsia="zh-CN"/>
        </w:rPr>
        <w:t>5</w:t>
      </w:r>
      <w:r w:rsidRPr="00F55E0D">
        <w:rPr>
          <w:rFonts w:cs="Arial"/>
        </w:rPr>
        <w:t xml:space="preserve">. </w:t>
      </w:r>
    </w:p>
    <w:p w14:paraId="34C22943" w14:textId="30A55AAD" w:rsidR="00FD52D0" w:rsidRPr="00F55E0D" w:rsidRDefault="00FD52D0" w:rsidP="0044357D">
      <w:pPr>
        <w:jc w:val="center"/>
        <w:rPr>
          <w:rFonts w:cs="Arial"/>
        </w:rPr>
      </w:pPr>
      <w:r>
        <w:rPr>
          <w:noProof/>
        </w:rPr>
        <w:drawing>
          <wp:inline distT="0" distB="0" distL="0" distR="0" wp14:anchorId="17B5BA6C" wp14:editId="2D1AC9D4">
            <wp:extent cx="2489835" cy="883920"/>
            <wp:effectExtent l="0" t="0" r="0" b="0"/>
            <wp:docPr id="176107939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89835" cy="883920"/>
                    </a:xfrm>
                    <a:prstGeom prst="rect">
                      <a:avLst/>
                    </a:prstGeom>
                    <a:noFill/>
                    <a:ln>
                      <a:noFill/>
                    </a:ln>
                    <a:effectLst/>
                  </pic:spPr>
                </pic:pic>
              </a:graphicData>
            </a:graphic>
          </wp:inline>
        </w:drawing>
      </w:r>
    </w:p>
    <w:p w14:paraId="18900522" w14:textId="36F8D222" w:rsidR="00F55E0D" w:rsidRPr="00F55E0D" w:rsidRDefault="00245A37" w:rsidP="0044357D">
      <w:pPr>
        <w:jc w:val="center"/>
        <w:rPr>
          <w:rFonts w:cs="Arial"/>
        </w:rPr>
      </w:pPr>
      <w:r w:rsidRPr="0052533E">
        <w:rPr>
          <w:rFonts w:cs="Arial"/>
          <w:b/>
          <w:bCs/>
        </w:rPr>
        <w:t>Fig.</w:t>
      </w:r>
      <w:r>
        <w:rPr>
          <w:rFonts w:cs="Arial" w:hint="eastAsia"/>
          <w:b/>
          <w:bCs/>
          <w:lang w:eastAsia="zh-CN"/>
        </w:rPr>
        <w:t>1</w:t>
      </w:r>
      <w:r w:rsidR="0044357D">
        <w:rPr>
          <w:rFonts w:cs="Arial" w:hint="eastAsia"/>
          <w:b/>
          <w:bCs/>
          <w:lang w:eastAsia="zh-CN"/>
        </w:rPr>
        <w:t>5</w:t>
      </w:r>
      <w:r w:rsidRPr="0052533E">
        <w:rPr>
          <w:rFonts w:cs="Arial"/>
          <w:b/>
          <w:bCs/>
        </w:rPr>
        <w:t xml:space="preserve"> </w:t>
      </w:r>
      <w:r w:rsidR="0044357D" w:rsidRPr="0044357D">
        <w:rPr>
          <w:rFonts w:cs="Arial"/>
          <w:b/>
          <w:bCs/>
        </w:rPr>
        <w:t>Schematic of the Improved Design</w:t>
      </w:r>
    </w:p>
    <w:p w14:paraId="6821ADC2" w14:textId="34A99237" w:rsidR="00F55E0D" w:rsidRPr="00F55E0D" w:rsidRDefault="00F55E0D" w:rsidP="00F55E0D">
      <w:pPr>
        <w:rPr>
          <w:rFonts w:cs="Arial"/>
          <w:lang w:eastAsia="zh-CN"/>
        </w:rPr>
      </w:pPr>
      <w:r w:rsidRPr="00F55E0D">
        <w:rPr>
          <w:rFonts w:cs="Arial"/>
        </w:rPr>
        <w:t>Analysis of Optimization Results</w:t>
      </w:r>
      <w:r w:rsidR="00324EC5">
        <w:rPr>
          <w:rFonts w:cs="Arial" w:hint="eastAsia"/>
          <w:lang w:eastAsia="zh-CN"/>
        </w:rPr>
        <w:t>.</w:t>
      </w:r>
    </w:p>
    <w:p w14:paraId="6F13E575" w14:textId="77777777" w:rsidR="00F55E0D" w:rsidRPr="00F55E0D" w:rsidRDefault="00F55E0D" w:rsidP="00F55E0D">
      <w:pPr>
        <w:rPr>
          <w:rFonts w:cs="Arial"/>
        </w:rPr>
      </w:pPr>
      <w:r w:rsidRPr="00F55E0D">
        <w:rPr>
          <w:rFonts w:cs="Arial"/>
        </w:rPr>
        <w:t>(1) Velocity Field Analysis</w:t>
      </w:r>
    </w:p>
    <w:p w14:paraId="6956AE9D" w14:textId="38D65C55" w:rsidR="00F55E0D" w:rsidRPr="00F55E0D" w:rsidRDefault="00F55E0D" w:rsidP="00F55E0D">
      <w:pPr>
        <w:rPr>
          <w:rFonts w:cs="Arial"/>
        </w:rPr>
      </w:pPr>
      <w:r w:rsidRPr="00F55E0D">
        <w:rPr>
          <w:rFonts w:cs="Arial"/>
        </w:rPr>
        <w:t>As shown in Figures 1</w:t>
      </w:r>
      <w:r w:rsidR="0044357D">
        <w:rPr>
          <w:rFonts w:cs="Arial" w:hint="eastAsia"/>
          <w:lang w:eastAsia="zh-CN"/>
        </w:rPr>
        <w:t xml:space="preserve">6 </w:t>
      </w:r>
      <w:r w:rsidRPr="00F55E0D">
        <w:rPr>
          <w:rFonts w:cs="Arial"/>
        </w:rPr>
        <w:t>and 1</w:t>
      </w:r>
      <w:r w:rsidR="0044357D">
        <w:rPr>
          <w:rFonts w:cs="Arial" w:hint="eastAsia"/>
          <w:lang w:eastAsia="zh-CN"/>
        </w:rPr>
        <w:t>7</w:t>
      </w:r>
      <w:r w:rsidRPr="00F55E0D">
        <w:rPr>
          <w:rFonts w:cs="Arial"/>
        </w:rPr>
        <w:t>, the velocity field analysis reveals that switching from front to side air intake results in nearly uniform wind speeds across the entire vehicle length. Ventilation uniformity is significantly enhanced, with rear wind speeds increasing from 0.5 m/s to 6 m/s—meeting the ventilation requirements for pig transport.</w:t>
      </w:r>
    </w:p>
    <w:p w14:paraId="3D75B9A4" w14:textId="2BB1BC6C" w:rsidR="00F55E0D" w:rsidRPr="00F55E0D" w:rsidRDefault="00FD52D0" w:rsidP="006D496B">
      <w:pPr>
        <w:jc w:val="center"/>
        <w:rPr>
          <w:rFonts w:cs="Arial"/>
        </w:rPr>
      </w:pPr>
      <w:r>
        <w:rPr>
          <w:noProof/>
        </w:rPr>
        <w:drawing>
          <wp:inline distT="0" distB="0" distL="0" distR="0" wp14:anchorId="6F8C5889" wp14:editId="7ED0D8D1">
            <wp:extent cx="2228215" cy="875665"/>
            <wp:effectExtent l="0" t="0" r="0" b="0"/>
            <wp:docPr id="100183815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28215" cy="875665"/>
                    </a:xfrm>
                    <a:prstGeom prst="rect">
                      <a:avLst/>
                    </a:prstGeom>
                    <a:noFill/>
                    <a:ln>
                      <a:noFill/>
                    </a:ln>
                    <a:effectLst/>
                  </pic:spPr>
                </pic:pic>
              </a:graphicData>
            </a:graphic>
          </wp:inline>
        </w:drawing>
      </w:r>
    </w:p>
    <w:p w14:paraId="685FA50A" w14:textId="5C965094" w:rsidR="00F55E0D" w:rsidRPr="00F55E0D" w:rsidRDefault="00245A37" w:rsidP="006D496B">
      <w:pPr>
        <w:jc w:val="center"/>
        <w:rPr>
          <w:rFonts w:cs="Arial"/>
        </w:rPr>
      </w:pPr>
      <w:r w:rsidRPr="0052533E">
        <w:rPr>
          <w:rFonts w:cs="Arial"/>
          <w:b/>
          <w:bCs/>
        </w:rPr>
        <w:t>Fig.</w:t>
      </w:r>
      <w:r>
        <w:rPr>
          <w:rFonts w:cs="Arial" w:hint="eastAsia"/>
          <w:b/>
          <w:bCs/>
          <w:lang w:eastAsia="zh-CN"/>
        </w:rPr>
        <w:t>1</w:t>
      </w:r>
      <w:r w:rsidR="0044357D">
        <w:rPr>
          <w:rFonts w:cs="Arial" w:hint="eastAsia"/>
          <w:b/>
          <w:bCs/>
          <w:lang w:eastAsia="zh-CN"/>
        </w:rPr>
        <w:t>6</w:t>
      </w:r>
      <w:r w:rsidRPr="0052533E">
        <w:rPr>
          <w:rFonts w:cs="Arial"/>
          <w:b/>
          <w:bCs/>
        </w:rPr>
        <w:t xml:space="preserve"> </w:t>
      </w:r>
      <w:r w:rsidR="006D496B" w:rsidRPr="006D496B">
        <w:rPr>
          <w:rFonts w:cs="Arial"/>
          <w:b/>
          <w:bCs/>
        </w:rPr>
        <w:t>XY cross-section at 400 mm above the floor</w:t>
      </w:r>
    </w:p>
    <w:p w14:paraId="384B5004" w14:textId="5BB8CF8A" w:rsidR="00F55E0D" w:rsidRPr="00F55E0D" w:rsidRDefault="00FD52D0" w:rsidP="00F57ACB">
      <w:pPr>
        <w:jc w:val="center"/>
        <w:rPr>
          <w:rFonts w:cs="Arial"/>
        </w:rPr>
      </w:pPr>
      <w:r>
        <w:rPr>
          <w:noProof/>
        </w:rPr>
        <w:lastRenderedPageBreak/>
        <w:drawing>
          <wp:inline distT="0" distB="0" distL="0" distR="0" wp14:anchorId="68D4619B" wp14:editId="6E459778">
            <wp:extent cx="2044065" cy="1675130"/>
            <wp:effectExtent l="0" t="0" r="0" b="0"/>
            <wp:docPr id="3761208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44065" cy="1675130"/>
                    </a:xfrm>
                    <a:prstGeom prst="rect">
                      <a:avLst/>
                    </a:prstGeom>
                    <a:noFill/>
                    <a:ln>
                      <a:noFill/>
                    </a:ln>
                    <a:effectLst/>
                  </pic:spPr>
                </pic:pic>
              </a:graphicData>
            </a:graphic>
          </wp:inline>
        </w:drawing>
      </w:r>
    </w:p>
    <w:p w14:paraId="3C498C0F" w14:textId="5BFEC29D" w:rsidR="00F55E0D" w:rsidRPr="00F55E0D" w:rsidRDefault="00245A37" w:rsidP="00F57ACB">
      <w:pPr>
        <w:jc w:val="center"/>
        <w:rPr>
          <w:rFonts w:cs="Arial"/>
        </w:rPr>
      </w:pPr>
      <w:r w:rsidRPr="0052533E">
        <w:rPr>
          <w:rFonts w:cs="Arial"/>
          <w:b/>
          <w:bCs/>
        </w:rPr>
        <w:t>Fig.</w:t>
      </w:r>
      <w:r>
        <w:rPr>
          <w:rFonts w:cs="Arial" w:hint="eastAsia"/>
          <w:b/>
          <w:bCs/>
          <w:lang w:eastAsia="zh-CN"/>
        </w:rPr>
        <w:t>1</w:t>
      </w:r>
      <w:r w:rsidR="0044357D">
        <w:rPr>
          <w:rFonts w:cs="Arial" w:hint="eastAsia"/>
          <w:b/>
          <w:bCs/>
          <w:lang w:eastAsia="zh-CN"/>
        </w:rPr>
        <w:t>7</w:t>
      </w:r>
      <w:r w:rsidRPr="0052533E">
        <w:rPr>
          <w:rFonts w:cs="Arial"/>
          <w:b/>
          <w:bCs/>
        </w:rPr>
        <w:t xml:space="preserve"> </w:t>
      </w:r>
      <w:r w:rsidR="00F57ACB" w:rsidRPr="00F57ACB">
        <w:rPr>
          <w:rFonts w:cs="Arial"/>
          <w:b/>
          <w:bCs/>
        </w:rPr>
        <w:t>ZX cross-section at 2400 mm from the front panel</w:t>
      </w:r>
    </w:p>
    <w:p w14:paraId="6C8EF6C9" w14:textId="77777777" w:rsidR="00F55E0D" w:rsidRPr="00F55E0D" w:rsidRDefault="00F55E0D" w:rsidP="00F55E0D">
      <w:pPr>
        <w:rPr>
          <w:rFonts w:cs="Arial"/>
        </w:rPr>
      </w:pPr>
      <w:r w:rsidRPr="00F55E0D">
        <w:rPr>
          <w:rFonts w:cs="Arial"/>
        </w:rPr>
        <w:t>(2) Temperature Field Analysis</w:t>
      </w:r>
    </w:p>
    <w:p w14:paraId="439E66F8" w14:textId="5DBE58F9" w:rsidR="00F55E0D" w:rsidRPr="00F55E0D" w:rsidRDefault="00F55E0D" w:rsidP="00F55E0D">
      <w:pPr>
        <w:rPr>
          <w:rFonts w:cs="Arial"/>
        </w:rPr>
      </w:pPr>
      <w:r w:rsidRPr="00F55E0D">
        <w:rPr>
          <w:rFonts w:cs="Arial"/>
        </w:rPr>
        <w:t xml:space="preserve">As shown in Figures </w:t>
      </w:r>
      <w:r w:rsidR="0044357D">
        <w:rPr>
          <w:rFonts w:cs="Arial" w:hint="eastAsia"/>
          <w:lang w:eastAsia="zh-CN"/>
        </w:rPr>
        <w:t>18</w:t>
      </w:r>
      <w:r w:rsidRPr="00F55E0D">
        <w:rPr>
          <w:rFonts w:cs="Arial"/>
        </w:rPr>
        <w:t xml:space="preserve"> and </w:t>
      </w:r>
      <w:r w:rsidR="0044357D">
        <w:rPr>
          <w:rFonts w:cs="Arial" w:hint="eastAsia"/>
          <w:lang w:eastAsia="zh-CN"/>
        </w:rPr>
        <w:t>19</w:t>
      </w:r>
      <w:r w:rsidRPr="00F55E0D">
        <w:rPr>
          <w:rFonts w:cs="Arial"/>
        </w:rPr>
        <w:t>, the temperature field analysis reveals that after switching from front-to-rear to side-to-rear airflow, temperatures at the front and rear ends of the compartment became largely consistent. However, temperatures in the corners of the compartment remained relatively higher. Compared to the front-to-rear airflow configuration, the temperature uniformity within the compartment improved significantly. The overall average temperature of the compartment remained around 25°C, meeting the temperature requirements for pig transportation.</w:t>
      </w:r>
    </w:p>
    <w:p w14:paraId="2EE10BF1" w14:textId="52F0C780" w:rsidR="00F55E0D" w:rsidRPr="00F55E0D" w:rsidRDefault="00FD52D0" w:rsidP="00E46CB3">
      <w:pPr>
        <w:jc w:val="center"/>
        <w:rPr>
          <w:rFonts w:cs="Arial"/>
        </w:rPr>
      </w:pPr>
      <w:r>
        <w:rPr>
          <w:noProof/>
        </w:rPr>
        <w:drawing>
          <wp:inline distT="0" distB="0" distL="0" distR="0" wp14:anchorId="0A8B02DF" wp14:editId="00AC5500">
            <wp:extent cx="2627630" cy="1167765"/>
            <wp:effectExtent l="0" t="0" r="0" b="0"/>
            <wp:docPr id="58968139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27630" cy="1167765"/>
                    </a:xfrm>
                    <a:prstGeom prst="rect">
                      <a:avLst/>
                    </a:prstGeom>
                    <a:noFill/>
                    <a:ln>
                      <a:noFill/>
                    </a:ln>
                  </pic:spPr>
                </pic:pic>
              </a:graphicData>
            </a:graphic>
          </wp:inline>
        </w:drawing>
      </w:r>
    </w:p>
    <w:p w14:paraId="0A93D9D9" w14:textId="7A224FE4" w:rsidR="00F55E0D" w:rsidRPr="00F55E0D" w:rsidRDefault="00245A37" w:rsidP="00E46CB3">
      <w:pPr>
        <w:jc w:val="center"/>
        <w:rPr>
          <w:rFonts w:cs="Arial"/>
        </w:rPr>
      </w:pPr>
      <w:r w:rsidRPr="0052533E">
        <w:rPr>
          <w:rFonts w:cs="Arial"/>
          <w:b/>
          <w:bCs/>
        </w:rPr>
        <w:t>Fig.</w:t>
      </w:r>
      <w:r>
        <w:rPr>
          <w:rFonts w:cs="Arial" w:hint="eastAsia"/>
          <w:b/>
          <w:bCs/>
          <w:lang w:eastAsia="zh-CN"/>
        </w:rPr>
        <w:t>1</w:t>
      </w:r>
      <w:r w:rsidR="0044357D">
        <w:rPr>
          <w:rFonts w:cs="Arial" w:hint="eastAsia"/>
          <w:b/>
          <w:bCs/>
          <w:lang w:eastAsia="zh-CN"/>
        </w:rPr>
        <w:t xml:space="preserve">8 </w:t>
      </w:r>
      <w:r w:rsidR="00E46CB3" w:rsidRPr="00E46CB3">
        <w:rPr>
          <w:rFonts w:cs="Arial"/>
          <w:b/>
          <w:bCs/>
        </w:rPr>
        <w:t>XY cross-section at 400 mm from the floor</w:t>
      </w:r>
    </w:p>
    <w:p w14:paraId="6518FD45" w14:textId="70E76D51" w:rsidR="00F55E0D" w:rsidRPr="00F55E0D" w:rsidRDefault="00FD52D0" w:rsidP="002A0C8F">
      <w:pPr>
        <w:jc w:val="center"/>
        <w:rPr>
          <w:rFonts w:cs="Arial"/>
        </w:rPr>
      </w:pPr>
      <w:r>
        <w:rPr>
          <w:noProof/>
        </w:rPr>
        <w:drawing>
          <wp:inline distT="0" distB="0" distL="0" distR="0" wp14:anchorId="58AFA3C4" wp14:editId="7959AF70">
            <wp:extent cx="2274570" cy="1828800"/>
            <wp:effectExtent l="0" t="0" r="0" b="0"/>
            <wp:docPr id="159914179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74570" cy="1828800"/>
                    </a:xfrm>
                    <a:prstGeom prst="rect">
                      <a:avLst/>
                    </a:prstGeom>
                    <a:noFill/>
                    <a:ln>
                      <a:noFill/>
                    </a:ln>
                  </pic:spPr>
                </pic:pic>
              </a:graphicData>
            </a:graphic>
          </wp:inline>
        </w:drawing>
      </w:r>
    </w:p>
    <w:p w14:paraId="1A094D43" w14:textId="5336E3F1" w:rsidR="00FA2C1E" w:rsidRPr="00FA2C1E" w:rsidRDefault="00245A37" w:rsidP="002A0C8F">
      <w:pPr>
        <w:jc w:val="center"/>
        <w:rPr>
          <w:rFonts w:cs="Arial"/>
        </w:rPr>
      </w:pPr>
      <w:r w:rsidRPr="0052533E">
        <w:rPr>
          <w:rFonts w:cs="Arial"/>
          <w:b/>
          <w:bCs/>
        </w:rPr>
        <w:t>Fig.</w:t>
      </w:r>
      <w:r>
        <w:rPr>
          <w:rFonts w:cs="Arial" w:hint="eastAsia"/>
          <w:b/>
          <w:bCs/>
          <w:lang w:eastAsia="zh-CN"/>
        </w:rPr>
        <w:t>1</w:t>
      </w:r>
      <w:r w:rsidR="0044357D">
        <w:rPr>
          <w:rFonts w:cs="Arial" w:hint="eastAsia"/>
          <w:b/>
          <w:bCs/>
          <w:lang w:eastAsia="zh-CN"/>
        </w:rPr>
        <w:t>9</w:t>
      </w:r>
      <w:r w:rsidRPr="0052533E">
        <w:rPr>
          <w:rFonts w:cs="Arial"/>
          <w:b/>
          <w:bCs/>
        </w:rPr>
        <w:t xml:space="preserve"> </w:t>
      </w:r>
      <w:r w:rsidR="00ED4ED0" w:rsidRPr="00ED4ED0">
        <w:rPr>
          <w:rFonts w:cs="Arial"/>
          <w:b/>
          <w:bCs/>
        </w:rPr>
        <w:t>ZX cross-section at 2400 mm from the front panel</w:t>
      </w:r>
    </w:p>
    <w:p w14:paraId="069C8E26" w14:textId="77777777" w:rsidR="005A60E0" w:rsidRDefault="005A60E0" w:rsidP="009148E4">
      <w:pPr>
        <w:jc w:val="both"/>
        <w:rPr>
          <w:rFonts w:cs="Arial"/>
        </w:rPr>
      </w:pPr>
    </w:p>
    <w:p w14:paraId="33EF7501" w14:textId="1DD25BD9" w:rsidR="00C27D84" w:rsidRDefault="00B32247" w:rsidP="00F14375">
      <w:pPr>
        <w:pStyle w:val="Head1"/>
        <w:spacing w:after="0"/>
        <w:jc w:val="both"/>
        <w:rPr>
          <w:rFonts w:cs="Arial"/>
        </w:rPr>
      </w:pPr>
      <w:r>
        <w:rPr>
          <w:rFonts w:cs="Arial" w:hint="eastAsia"/>
          <w:lang w:eastAsia="zh-CN"/>
        </w:rPr>
        <w:t>5</w:t>
      </w:r>
      <w:r w:rsidR="00C27D84">
        <w:rPr>
          <w:rFonts w:cs="Arial"/>
        </w:rPr>
        <w:t>.</w:t>
      </w:r>
      <w:r w:rsidR="000F74D9" w:rsidRPr="000F74D9">
        <w:t xml:space="preserve"> </w:t>
      </w:r>
      <w:r w:rsidR="00A44C02">
        <w:rPr>
          <w:rFonts w:cs="Arial"/>
        </w:rPr>
        <w:t>CONCLUSION</w:t>
      </w:r>
    </w:p>
    <w:p w14:paraId="04686BDA" w14:textId="77777777" w:rsidR="00C27D84" w:rsidRPr="00FB3A86" w:rsidRDefault="00C27D84" w:rsidP="00F14375">
      <w:pPr>
        <w:pStyle w:val="Head1"/>
        <w:spacing w:after="0"/>
        <w:jc w:val="both"/>
        <w:rPr>
          <w:rFonts w:cs="Arial"/>
        </w:rPr>
      </w:pPr>
    </w:p>
    <w:p w14:paraId="43588CA1" w14:textId="77777777" w:rsidR="00B32247" w:rsidRPr="00B32247" w:rsidRDefault="00B32247" w:rsidP="00B32247">
      <w:pPr>
        <w:jc w:val="both"/>
        <w:rPr>
          <w:rFonts w:cs="Arial"/>
        </w:rPr>
      </w:pPr>
      <w:r w:rsidRPr="00B32247">
        <w:rPr>
          <w:rFonts w:cs="Arial"/>
        </w:rPr>
        <w:t>This paper established a CFD model of the passenger compartment interior and conducted experimental measurements and simulation studies of the temperature and velocity fields within the vehicle body. The primary conclusions are as follows:</w:t>
      </w:r>
    </w:p>
    <w:p w14:paraId="3717D5A7" w14:textId="77777777" w:rsidR="00B32247" w:rsidRPr="00B32247" w:rsidRDefault="00B32247" w:rsidP="00B32247">
      <w:pPr>
        <w:jc w:val="both"/>
        <w:rPr>
          <w:rFonts w:cs="Arial"/>
        </w:rPr>
      </w:pPr>
      <w:r w:rsidRPr="00B32247">
        <w:rPr>
          <w:rFonts w:cs="Arial"/>
        </w:rPr>
        <w:t>(1) The CFD model accurately simulates relevant parameters of the temperature and velocity fields within existing passenger compartments. Subsequent measurements of temperature and velocity fields in actual vehicles were conducted, and a comparative analysis between measured and simulated values validated the accuracy of the simulations. Analysis of the simulation results revealed issues with uneven ventilation distribution within the vehicle.</w:t>
      </w:r>
    </w:p>
    <w:p w14:paraId="5F7EC870" w14:textId="286C475A" w:rsidR="00315186" w:rsidRPr="00315186" w:rsidRDefault="00B32247" w:rsidP="00B32247">
      <w:pPr>
        <w:jc w:val="both"/>
      </w:pPr>
      <w:r w:rsidRPr="00B32247">
        <w:rPr>
          <w:rFonts w:cs="Arial"/>
        </w:rPr>
        <w:t xml:space="preserve">(2) To address the uneven ventilation issue, a side-intake ventilation scheme was implemented. This increased the average wind speed at the rear of the vehicle from 0.2 m/s to 4 m/s, significantly improving ventilation uniformity. This approach provides new insights and methods for enhancing ventilation uniformity in similar </w:t>
      </w:r>
      <w:proofErr w:type="gramStart"/>
      <w:r w:rsidRPr="00B32247">
        <w:rPr>
          <w:rFonts w:cs="Arial"/>
        </w:rPr>
        <w:t>structures.</w:t>
      </w:r>
      <w:r w:rsidR="00F719EC" w:rsidRPr="00F719EC">
        <w:rPr>
          <w:rFonts w:cs="Arial"/>
        </w:rPr>
        <w:t>.</w:t>
      </w:r>
      <w:proofErr w:type="gramEnd"/>
      <w:r w:rsidR="00836D9E" w:rsidRPr="00836D9E">
        <w:rPr>
          <w:rFonts w:cs="Arial"/>
        </w:rPr>
        <w:t xml:space="preserve"> </w:t>
      </w:r>
    </w:p>
    <w:p w14:paraId="1DDC565E" w14:textId="77777777" w:rsidR="00860000" w:rsidRPr="00786D36" w:rsidRDefault="00860000" w:rsidP="00441B6F">
      <w:pPr>
        <w:pStyle w:val="ReferHead"/>
        <w:spacing w:after="0"/>
        <w:jc w:val="both"/>
        <w:rPr>
          <w:rFonts w:cs="Arial"/>
          <w:bCs/>
        </w:rPr>
      </w:pPr>
      <w:r w:rsidRPr="00786D36">
        <w:rPr>
          <w:rFonts w:cs="Arial"/>
          <w:bCs/>
        </w:rPr>
        <w:t>Competing interests</w:t>
      </w:r>
    </w:p>
    <w:p w14:paraId="28EA1A48" w14:textId="77777777" w:rsidR="00860000" w:rsidRPr="00786D36" w:rsidRDefault="00860000" w:rsidP="00441B6F">
      <w:pPr>
        <w:pStyle w:val="ReferHead"/>
        <w:spacing w:after="0"/>
        <w:jc w:val="both"/>
        <w:rPr>
          <w:rFonts w:cs="Arial"/>
        </w:rPr>
      </w:pPr>
    </w:p>
    <w:p w14:paraId="37FF1698" w14:textId="7105EDE4" w:rsidR="00860000" w:rsidRDefault="00E66E10" w:rsidP="00441B6F">
      <w:pPr>
        <w:pStyle w:val="ReferHead"/>
        <w:spacing w:after="0"/>
        <w:jc w:val="both"/>
        <w:rPr>
          <w:rFonts w:cs="Arial"/>
          <w:b w:val="0"/>
          <w:caps w:val="0"/>
          <w:sz w:val="20"/>
        </w:rPr>
      </w:pPr>
      <w:r w:rsidRPr="008F5144">
        <w:rPr>
          <w:rFonts w:cs="Arial"/>
          <w:b w:val="0"/>
          <w:caps w:val="0"/>
          <w:sz w:val="20"/>
        </w:rPr>
        <w:t>Authors have declared that no competing interests exist.</w:t>
      </w:r>
    </w:p>
    <w:p w14:paraId="588154C4" w14:textId="77777777" w:rsidR="00EB553F" w:rsidRPr="00EB553F" w:rsidRDefault="00EB553F" w:rsidP="00EB553F">
      <w:pPr>
        <w:pStyle w:val="Heading2"/>
        <w:spacing w:before="0" w:after="0" w:line="240" w:lineRule="auto"/>
        <w:rPr>
          <w:rFonts w:ascii="Arial" w:eastAsia="Times New Roman" w:hAnsi="Arial" w:cs="Arial"/>
          <w:sz w:val="22"/>
          <w:szCs w:val="22"/>
        </w:rPr>
      </w:pPr>
      <w:r w:rsidRPr="00EB553F">
        <w:rPr>
          <w:rFonts w:ascii="Arial" w:eastAsia="Times New Roman" w:hAnsi="Arial" w:cs="Arial"/>
          <w:sz w:val="22"/>
          <w:szCs w:val="22"/>
        </w:rPr>
        <w:t>DISCLAIMER (ARTIFICIAL INTELLIGENCE)</w:t>
      </w:r>
    </w:p>
    <w:p w14:paraId="63A37292" w14:textId="77777777" w:rsidR="00EB553F" w:rsidRPr="00B24467" w:rsidRDefault="00EB553F" w:rsidP="00EB553F">
      <w:pPr>
        <w:contextualSpacing/>
        <w:jc w:val="both"/>
        <w:rPr>
          <w:rFonts w:eastAsia="Times New Roman" w:cs="Arial"/>
          <w:bCs/>
          <w:iCs/>
        </w:rPr>
      </w:pPr>
      <w:r w:rsidRPr="00B24467">
        <w:rPr>
          <w:rFonts w:eastAsia="Times New Roman" w:cs="Arial"/>
          <w:bCs/>
          <w:iCs/>
        </w:rPr>
        <w:t xml:space="preserve">Author(s) hereby declare that NO generative AI technologies such as Large Language Models (ChatGPT, COPILOT, etc.) and text-to-image generators have been used during the writing or editing of this manuscript. </w:t>
      </w:r>
    </w:p>
    <w:p w14:paraId="319C6953" w14:textId="77777777" w:rsidR="00EB553F" w:rsidRPr="008F5144" w:rsidRDefault="00EB553F" w:rsidP="00441B6F">
      <w:pPr>
        <w:pStyle w:val="ReferHead"/>
        <w:spacing w:after="0"/>
        <w:jc w:val="both"/>
        <w:rPr>
          <w:rFonts w:cs="Arial"/>
          <w:b w:val="0"/>
          <w:caps w:val="0"/>
          <w:sz w:val="20"/>
        </w:rPr>
      </w:pPr>
    </w:p>
    <w:p w14:paraId="5012A846" w14:textId="77777777" w:rsidR="00371FB6" w:rsidRDefault="00371FB6" w:rsidP="00441B6F">
      <w:pPr>
        <w:pStyle w:val="ReferHead"/>
        <w:spacing w:after="0"/>
        <w:jc w:val="both"/>
        <w:rPr>
          <w:rFonts w:cs="Arial"/>
          <w:b w:val="0"/>
          <w:caps w:val="0"/>
          <w:sz w:val="20"/>
        </w:rPr>
      </w:pPr>
    </w:p>
    <w:p w14:paraId="3FC60371" w14:textId="77777777" w:rsidR="00B01FCD" w:rsidRDefault="00B01FCD" w:rsidP="00441B6F">
      <w:pPr>
        <w:pStyle w:val="ReferHead"/>
        <w:spacing w:after="0"/>
        <w:jc w:val="both"/>
        <w:rPr>
          <w:rFonts w:cs="Arial"/>
        </w:rPr>
      </w:pPr>
      <w:r w:rsidRPr="00FB3A86">
        <w:rPr>
          <w:rFonts w:cs="Arial"/>
        </w:rPr>
        <w:t>References</w:t>
      </w:r>
    </w:p>
    <w:p w14:paraId="5DC7C1C4" w14:textId="77777777" w:rsidR="00BE6CDE" w:rsidRPr="00FB3A86" w:rsidRDefault="00BE6CDE" w:rsidP="00441B6F">
      <w:pPr>
        <w:pStyle w:val="ReferHead"/>
        <w:spacing w:after="0"/>
        <w:jc w:val="both"/>
        <w:rPr>
          <w:rFonts w:cs="Arial"/>
        </w:rPr>
      </w:pPr>
    </w:p>
    <w:p w14:paraId="5845D26D" w14:textId="51D39F05" w:rsidR="00B36EFD" w:rsidRDefault="00B36EFD" w:rsidP="00B36EFD">
      <w:pPr>
        <w:rPr>
          <w:lang w:eastAsia="zh-CN"/>
        </w:rPr>
      </w:pPr>
      <w:r>
        <w:rPr>
          <w:lang w:eastAsia="zh-CN"/>
        </w:rPr>
        <w:t>[1]</w:t>
      </w:r>
      <w:r w:rsidRPr="00A20C65">
        <w:t xml:space="preserve"> </w:t>
      </w:r>
      <w:proofErr w:type="spellStart"/>
      <w:proofErr w:type="gramStart"/>
      <w:r>
        <w:rPr>
          <w:lang w:eastAsia="zh-CN"/>
        </w:rPr>
        <w:t>Griffin,O</w:t>
      </w:r>
      <w:proofErr w:type="gramEnd"/>
      <w:r>
        <w:rPr>
          <w:lang w:eastAsia="zh-CN"/>
        </w:rPr>
        <w:t>.M.Vortex</w:t>
      </w:r>
      <w:proofErr w:type="spellEnd"/>
      <w:r>
        <w:rPr>
          <w:lang w:eastAsia="zh-CN"/>
        </w:rPr>
        <w:t>-Excited Cross-Flow Vibrations of a Single Cylindrical Tube[J]. Journal of Pressure Vessel Technology, 1980, 102(2):158-166</w:t>
      </w:r>
      <w:r w:rsidR="00960ABA">
        <w:rPr>
          <w:lang w:eastAsia="zh-CN"/>
        </w:rPr>
        <w:t xml:space="preserve"> </w:t>
      </w:r>
      <w:hyperlink r:id="rId33" w:history="1">
        <w:r w:rsidR="00960ABA" w:rsidRPr="00F07121">
          <w:rPr>
            <w:rStyle w:val="Hyperlink"/>
            <w:lang w:eastAsia="zh-CN"/>
          </w:rPr>
          <w:t>https://doi.org/10.1115/1.3263315</w:t>
        </w:r>
      </w:hyperlink>
      <w:r w:rsidR="00960ABA">
        <w:rPr>
          <w:lang w:eastAsia="zh-CN"/>
        </w:rPr>
        <w:t xml:space="preserve"> </w:t>
      </w:r>
    </w:p>
    <w:p w14:paraId="09A69371" w14:textId="2E33003F" w:rsidR="00B36EFD" w:rsidRDefault="00B36EFD" w:rsidP="00B36EFD">
      <w:pPr>
        <w:rPr>
          <w:lang w:eastAsia="zh-CN"/>
        </w:rPr>
      </w:pPr>
      <w:r>
        <w:rPr>
          <w:lang w:eastAsia="zh-CN"/>
        </w:rPr>
        <w:t xml:space="preserve">[2] </w:t>
      </w:r>
      <w:r w:rsidRPr="00B36EFD">
        <w:rPr>
          <w:lang w:eastAsia="zh-CN"/>
        </w:rPr>
        <w:t xml:space="preserve">Wang Q </w:t>
      </w:r>
      <w:proofErr w:type="gramStart"/>
      <w:r w:rsidRPr="00B36EFD">
        <w:rPr>
          <w:lang w:eastAsia="zh-CN"/>
        </w:rPr>
        <w:t>Y ,Chen</w:t>
      </w:r>
      <w:proofErr w:type="gramEnd"/>
      <w:r w:rsidRPr="00B36EFD">
        <w:rPr>
          <w:lang w:eastAsia="zh-CN"/>
        </w:rPr>
        <w:t xml:space="preserve"> X ,Wang B , et </w:t>
      </w:r>
      <w:proofErr w:type="spellStart"/>
      <w:r w:rsidRPr="00B36EFD">
        <w:rPr>
          <w:lang w:eastAsia="zh-CN"/>
        </w:rPr>
        <w:t>al.Multi</w:t>
      </w:r>
      <w:proofErr w:type="spellEnd"/>
      <w:r w:rsidRPr="00B36EFD">
        <w:rPr>
          <w:lang w:eastAsia="zh-CN"/>
        </w:rPr>
        <w:t>-Objective Optimization for the Section Structure of Sandwich Plate Applied in the High-Speed Train Compartments[J].Applied Mechanics and Materials,2014,3337(597-597):535-539.DOI:10.4028/www.scientific.net/AMM.597.535.</w:t>
      </w:r>
      <w:r>
        <w:rPr>
          <w:lang w:eastAsia="zh-CN"/>
        </w:rPr>
        <w:t>.</w:t>
      </w:r>
      <w:r w:rsidR="00F47A12" w:rsidRPr="00F47A12">
        <w:t xml:space="preserve"> </w:t>
      </w:r>
      <w:hyperlink r:id="rId34" w:history="1">
        <w:r w:rsidR="00F47A12" w:rsidRPr="00F07121">
          <w:rPr>
            <w:rStyle w:val="Hyperlink"/>
            <w:lang w:eastAsia="zh-CN"/>
          </w:rPr>
          <w:t>https://doi.org/10.4028/www.scientific.net/AMM.597.535</w:t>
        </w:r>
      </w:hyperlink>
      <w:r w:rsidR="00F47A12">
        <w:rPr>
          <w:lang w:eastAsia="zh-CN"/>
        </w:rPr>
        <w:t xml:space="preserve"> </w:t>
      </w:r>
    </w:p>
    <w:p w14:paraId="15331DE0" w14:textId="009D303F" w:rsidR="00B36EFD" w:rsidRDefault="00B36EFD" w:rsidP="00B36EFD">
      <w:pPr>
        <w:rPr>
          <w:lang w:eastAsia="zh-CN"/>
        </w:rPr>
      </w:pPr>
      <w:r>
        <w:rPr>
          <w:lang w:eastAsia="zh-CN"/>
        </w:rPr>
        <w:t xml:space="preserve">[3] </w:t>
      </w:r>
      <w:r w:rsidRPr="00B36EFD">
        <w:rPr>
          <w:lang w:eastAsia="zh-CN"/>
        </w:rPr>
        <w:t xml:space="preserve">Nan X </w:t>
      </w:r>
      <w:proofErr w:type="gramStart"/>
      <w:r w:rsidRPr="00B36EFD">
        <w:rPr>
          <w:lang w:eastAsia="zh-CN"/>
        </w:rPr>
        <w:t>W ,Xiu</w:t>
      </w:r>
      <w:proofErr w:type="gramEnd"/>
      <w:r w:rsidRPr="00B36EFD">
        <w:rPr>
          <w:lang w:eastAsia="zh-CN"/>
        </w:rPr>
        <w:t xml:space="preserve"> L D ,Shuang H D .Finite Element Analysis and Structural Optimization of Heavy-Duty Truck's Carriage[J].Advanced Materials Research,2010,148-149(148-149):601-605.</w:t>
      </w:r>
      <w:r w:rsidR="004A165B" w:rsidRPr="004A165B">
        <w:t xml:space="preserve"> </w:t>
      </w:r>
      <w:hyperlink r:id="rId35" w:history="1">
        <w:r w:rsidR="004A165B" w:rsidRPr="00F07121">
          <w:rPr>
            <w:rStyle w:val="Hyperlink"/>
            <w:lang w:eastAsia="zh-CN"/>
          </w:rPr>
          <w:t>https://doi.org/10.4028/www.scientific.net/AMR.148-149.601</w:t>
        </w:r>
      </w:hyperlink>
      <w:r w:rsidR="004A165B">
        <w:rPr>
          <w:lang w:eastAsia="zh-CN"/>
        </w:rPr>
        <w:t xml:space="preserve"> </w:t>
      </w:r>
    </w:p>
    <w:p w14:paraId="650DD125" w14:textId="49522224" w:rsidR="00B36EFD" w:rsidRDefault="00B36EFD" w:rsidP="00B36EFD">
      <w:pPr>
        <w:rPr>
          <w:lang w:eastAsia="zh-CN"/>
        </w:rPr>
      </w:pPr>
      <w:r>
        <w:rPr>
          <w:lang w:eastAsia="zh-CN"/>
        </w:rPr>
        <w:t>[4]</w:t>
      </w:r>
      <w:r w:rsidRPr="00B36EFD">
        <w:t xml:space="preserve"> </w:t>
      </w:r>
      <w:r w:rsidRPr="00B36EFD">
        <w:rPr>
          <w:lang w:eastAsia="zh-CN"/>
        </w:rPr>
        <w:t xml:space="preserve">Dudka P </w:t>
      </w:r>
      <w:proofErr w:type="gramStart"/>
      <w:r w:rsidRPr="00B36EFD">
        <w:rPr>
          <w:lang w:eastAsia="zh-CN"/>
        </w:rPr>
        <w:t>A .The</w:t>
      </w:r>
      <w:proofErr w:type="gramEnd"/>
      <w:r w:rsidRPr="00B36EFD">
        <w:rPr>
          <w:lang w:eastAsia="zh-CN"/>
        </w:rPr>
        <w:t xml:space="preserve"> Design of the Crystals Structure Study: I. Optimization of Data Collection on Modern Diffractometers[J].Crystallography Reports,2025,70(5):845-852.</w:t>
      </w:r>
      <w:r w:rsidR="004A165B" w:rsidRPr="004A165B">
        <w:t xml:space="preserve"> </w:t>
      </w:r>
      <w:hyperlink r:id="rId36" w:history="1">
        <w:r w:rsidR="004A165B" w:rsidRPr="00F07121">
          <w:rPr>
            <w:rStyle w:val="Hyperlink"/>
            <w:lang w:eastAsia="zh-CN"/>
          </w:rPr>
          <w:t>https://doi.org/10.1134/S1063774525600425</w:t>
        </w:r>
      </w:hyperlink>
      <w:r w:rsidR="004A165B">
        <w:rPr>
          <w:lang w:eastAsia="zh-CN"/>
        </w:rPr>
        <w:t xml:space="preserve"> </w:t>
      </w:r>
    </w:p>
    <w:p w14:paraId="5E1D702D" w14:textId="24378144" w:rsidR="00B36EFD" w:rsidRDefault="00B36EFD" w:rsidP="00B36EFD">
      <w:pPr>
        <w:rPr>
          <w:lang w:eastAsia="zh-CN"/>
        </w:rPr>
      </w:pPr>
      <w:r>
        <w:rPr>
          <w:lang w:eastAsia="zh-CN"/>
        </w:rPr>
        <w:t xml:space="preserve">[5] </w:t>
      </w:r>
      <w:r w:rsidRPr="00B36EFD">
        <w:rPr>
          <w:lang w:eastAsia="zh-CN"/>
        </w:rPr>
        <w:t xml:space="preserve">Chen </w:t>
      </w:r>
      <w:proofErr w:type="gramStart"/>
      <w:r w:rsidRPr="00B36EFD">
        <w:rPr>
          <w:lang w:eastAsia="zh-CN"/>
        </w:rPr>
        <w:t>B ,Liu</w:t>
      </w:r>
      <w:proofErr w:type="gramEnd"/>
      <w:r w:rsidRPr="00B36EFD">
        <w:rPr>
          <w:lang w:eastAsia="zh-CN"/>
        </w:rPr>
        <w:t xml:space="preserve"> P ,Jiang L , et </w:t>
      </w:r>
      <w:proofErr w:type="spellStart"/>
      <w:r w:rsidRPr="00B36EFD">
        <w:rPr>
          <w:lang w:eastAsia="zh-CN"/>
        </w:rPr>
        <w:t>al.Improving</w:t>
      </w:r>
      <w:proofErr w:type="spellEnd"/>
      <w:r w:rsidRPr="00B36EFD">
        <w:rPr>
          <w:lang w:eastAsia="zh-CN"/>
        </w:rPr>
        <w:t xml:space="preserve"> the beneficiation performance of the water-only cyclone by optimizing the cone structure[J].Powder Technology,2026,469(P1):121760-121760.</w:t>
      </w:r>
      <w:r w:rsidR="00317A4D" w:rsidRPr="00317A4D">
        <w:t xml:space="preserve"> </w:t>
      </w:r>
      <w:hyperlink r:id="rId37" w:history="1">
        <w:r w:rsidR="00317A4D" w:rsidRPr="00F07121">
          <w:rPr>
            <w:rStyle w:val="Hyperlink"/>
            <w:lang w:eastAsia="zh-CN"/>
          </w:rPr>
          <w:t>https://doi.org/10.1016/J.POWTEC.2025.121760</w:t>
        </w:r>
      </w:hyperlink>
      <w:r w:rsidR="00317A4D">
        <w:rPr>
          <w:lang w:eastAsia="zh-CN"/>
        </w:rPr>
        <w:t xml:space="preserve"> </w:t>
      </w:r>
    </w:p>
    <w:p w14:paraId="73F049F1" w14:textId="5B8E0DB7" w:rsidR="00B36EFD" w:rsidRDefault="00B36EFD" w:rsidP="00B36EFD">
      <w:pPr>
        <w:rPr>
          <w:lang w:eastAsia="zh-CN"/>
        </w:rPr>
      </w:pPr>
      <w:r>
        <w:rPr>
          <w:lang w:eastAsia="zh-CN"/>
        </w:rPr>
        <w:t>[</w:t>
      </w:r>
      <w:r>
        <w:rPr>
          <w:rFonts w:hint="eastAsia"/>
          <w:lang w:eastAsia="zh-CN"/>
        </w:rPr>
        <w:t>6</w:t>
      </w:r>
      <w:r>
        <w:rPr>
          <w:lang w:eastAsia="zh-CN"/>
        </w:rPr>
        <w:t>]</w:t>
      </w:r>
      <w:r>
        <w:rPr>
          <w:rFonts w:hint="eastAsia"/>
          <w:lang w:eastAsia="zh-CN"/>
        </w:rPr>
        <w:t xml:space="preserve"> </w:t>
      </w:r>
      <w:r>
        <w:rPr>
          <w:lang w:eastAsia="zh-CN"/>
        </w:rPr>
        <w:t xml:space="preserve">Ishii N, </w:t>
      </w:r>
      <w:proofErr w:type="spellStart"/>
      <w:r>
        <w:rPr>
          <w:lang w:eastAsia="zh-CN"/>
        </w:rPr>
        <w:t>Imaichi</w:t>
      </w:r>
      <w:proofErr w:type="spellEnd"/>
      <w:r>
        <w:rPr>
          <w:lang w:eastAsia="zh-CN"/>
        </w:rPr>
        <w:t xml:space="preserve"> K, Hirose A. Dynamic instability of Tainter-gates[J]. Practical experiences with flow-induced vibrations, 1980: 452-460.</w:t>
      </w:r>
      <w:r w:rsidR="0014499B" w:rsidRPr="0014499B">
        <w:t xml:space="preserve"> </w:t>
      </w:r>
      <w:hyperlink r:id="rId38" w:history="1">
        <w:r w:rsidR="0014499B" w:rsidRPr="00F07121">
          <w:rPr>
            <w:rStyle w:val="Hyperlink"/>
            <w:lang w:eastAsia="zh-CN"/>
          </w:rPr>
          <w:t>https://doi.org/10.1007/978-3-642-81528-7_49</w:t>
        </w:r>
      </w:hyperlink>
      <w:r w:rsidR="0014499B">
        <w:rPr>
          <w:lang w:eastAsia="zh-CN"/>
        </w:rPr>
        <w:t xml:space="preserve"> </w:t>
      </w:r>
    </w:p>
    <w:p w14:paraId="6451A60C" w14:textId="3DF7480E" w:rsidR="00B36EFD" w:rsidRDefault="00B36EFD" w:rsidP="00B36EFD">
      <w:pPr>
        <w:rPr>
          <w:lang w:eastAsia="zh-CN"/>
        </w:rPr>
      </w:pPr>
      <w:r>
        <w:rPr>
          <w:lang w:eastAsia="zh-CN"/>
        </w:rPr>
        <w:t>[</w:t>
      </w:r>
      <w:r>
        <w:rPr>
          <w:rFonts w:hint="eastAsia"/>
          <w:lang w:eastAsia="zh-CN"/>
        </w:rPr>
        <w:t>7</w:t>
      </w:r>
      <w:r>
        <w:rPr>
          <w:lang w:eastAsia="zh-CN"/>
        </w:rPr>
        <w:t>]</w:t>
      </w:r>
      <w:r>
        <w:rPr>
          <w:rFonts w:hint="eastAsia"/>
          <w:lang w:eastAsia="zh-CN"/>
        </w:rPr>
        <w:t xml:space="preserve"> </w:t>
      </w:r>
      <w:r>
        <w:rPr>
          <w:lang w:eastAsia="zh-CN"/>
        </w:rPr>
        <w:t>Ishii N. Folsom Dam gate failure evaluation based on modal analysis and suggestion[J]. USBR, 1995.</w:t>
      </w:r>
    </w:p>
    <w:p w14:paraId="2B5C122C" w14:textId="40928C2C" w:rsidR="00B36EFD" w:rsidRDefault="00B36EFD" w:rsidP="00B36EFD">
      <w:pPr>
        <w:rPr>
          <w:lang w:eastAsia="zh-CN"/>
        </w:rPr>
      </w:pPr>
      <w:r>
        <w:rPr>
          <w:lang w:eastAsia="zh-CN"/>
        </w:rPr>
        <w:t xml:space="preserve">Thang N </w:t>
      </w:r>
      <w:proofErr w:type="spellStart"/>
      <w:proofErr w:type="gramStart"/>
      <w:r>
        <w:rPr>
          <w:lang w:eastAsia="zh-CN"/>
        </w:rPr>
        <w:t>D,Naudascher</w:t>
      </w:r>
      <w:proofErr w:type="spellEnd"/>
      <w:proofErr w:type="gramEnd"/>
      <w:r>
        <w:rPr>
          <w:lang w:eastAsia="zh-CN"/>
        </w:rPr>
        <w:t xml:space="preserve"> </w:t>
      </w:r>
      <w:proofErr w:type="spellStart"/>
      <w:r>
        <w:rPr>
          <w:lang w:eastAsia="zh-CN"/>
        </w:rPr>
        <w:t>E.Vortex</w:t>
      </w:r>
      <w:proofErr w:type="spellEnd"/>
      <w:r>
        <w:rPr>
          <w:lang w:eastAsia="zh-CN"/>
        </w:rPr>
        <w:t>-excited vibrations of underflow gates[J].Journal of Hydraulic Research, 1986, 24(2): 133-151.</w:t>
      </w:r>
      <w:r w:rsidR="00AA6381">
        <w:rPr>
          <w:lang w:eastAsia="zh-CN"/>
        </w:rPr>
        <w:t xml:space="preserve"> </w:t>
      </w:r>
      <w:hyperlink r:id="rId39" w:history="1">
        <w:r w:rsidR="0080236F" w:rsidRPr="00F07121">
          <w:rPr>
            <w:rStyle w:val="Hyperlink"/>
            <w:lang w:eastAsia="zh-CN"/>
          </w:rPr>
          <w:t>https://doi.org/10.1080/00221688609499327</w:t>
        </w:r>
      </w:hyperlink>
      <w:r w:rsidR="0080236F">
        <w:rPr>
          <w:lang w:eastAsia="zh-CN"/>
        </w:rPr>
        <w:t xml:space="preserve"> </w:t>
      </w:r>
    </w:p>
    <w:p w14:paraId="0631E679" w14:textId="3AC062AA" w:rsidR="00B36EFD" w:rsidRDefault="00B36EFD" w:rsidP="00B36EFD">
      <w:pPr>
        <w:rPr>
          <w:lang w:eastAsia="zh-CN"/>
        </w:rPr>
      </w:pPr>
      <w:r>
        <w:rPr>
          <w:lang w:eastAsia="zh-CN"/>
        </w:rPr>
        <w:t>[</w:t>
      </w:r>
      <w:r>
        <w:rPr>
          <w:rFonts w:hint="eastAsia"/>
          <w:lang w:eastAsia="zh-CN"/>
        </w:rPr>
        <w:t>8</w:t>
      </w:r>
      <w:r>
        <w:rPr>
          <w:lang w:eastAsia="zh-CN"/>
        </w:rPr>
        <w:t>]</w:t>
      </w:r>
      <w:r>
        <w:rPr>
          <w:rFonts w:hint="eastAsia"/>
          <w:lang w:eastAsia="zh-CN"/>
        </w:rPr>
        <w:t xml:space="preserve"> </w:t>
      </w:r>
      <w:r>
        <w:rPr>
          <w:lang w:eastAsia="zh-CN"/>
        </w:rPr>
        <w:t>Kolkman P A. A simple scheme for calculating the added mass of hydraulic gates[J]. Journal of fluids and structures, 1988, 2(4): 339-353.</w:t>
      </w:r>
      <w:r w:rsidR="002E53A7" w:rsidRPr="002E53A7">
        <w:t xml:space="preserve"> </w:t>
      </w:r>
      <w:hyperlink r:id="rId40" w:history="1">
        <w:r w:rsidR="002E53A7" w:rsidRPr="00F07121">
          <w:rPr>
            <w:rStyle w:val="Hyperlink"/>
            <w:lang w:eastAsia="zh-CN"/>
          </w:rPr>
          <w:t>https://doi.org/10.1016/S0889-9746(88)90051-5</w:t>
        </w:r>
      </w:hyperlink>
      <w:r w:rsidR="002E53A7">
        <w:rPr>
          <w:lang w:eastAsia="zh-CN"/>
        </w:rPr>
        <w:t xml:space="preserve"> </w:t>
      </w:r>
    </w:p>
    <w:p w14:paraId="4363642F" w14:textId="68AB0633" w:rsidR="00B36EFD" w:rsidRDefault="00B36EFD" w:rsidP="00B36EFD">
      <w:pPr>
        <w:rPr>
          <w:lang w:eastAsia="zh-CN"/>
        </w:rPr>
      </w:pPr>
      <w:r>
        <w:rPr>
          <w:lang w:eastAsia="zh-CN"/>
        </w:rPr>
        <w:t>[</w:t>
      </w:r>
      <w:r>
        <w:rPr>
          <w:rFonts w:hint="eastAsia"/>
          <w:lang w:eastAsia="zh-CN"/>
        </w:rPr>
        <w:t>9</w:t>
      </w:r>
      <w:r>
        <w:rPr>
          <w:lang w:eastAsia="zh-CN"/>
        </w:rPr>
        <w:t>]</w:t>
      </w:r>
      <w:r>
        <w:rPr>
          <w:rFonts w:hint="eastAsia"/>
          <w:lang w:eastAsia="zh-CN"/>
        </w:rPr>
        <w:t xml:space="preserve"> </w:t>
      </w:r>
      <w:proofErr w:type="spellStart"/>
      <w:r w:rsidRPr="00A20C65">
        <w:rPr>
          <w:lang w:eastAsia="zh-CN"/>
        </w:rPr>
        <w:t>Erdbrink</w:t>
      </w:r>
      <w:proofErr w:type="spellEnd"/>
      <w:r w:rsidRPr="00A20C65">
        <w:rPr>
          <w:lang w:eastAsia="zh-CN"/>
        </w:rPr>
        <w:t xml:space="preserve"> C D, </w:t>
      </w:r>
      <w:proofErr w:type="spellStart"/>
      <w:r w:rsidRPr="00A20C65">
        <w:rPr>
          <w:lang w:eastAsia="zh-CN"/>
        </w:rPr>
        <w:t>Krzhizhanovskaya</w:t>
      </w:r>
      <w:proofErr w:type="spellEnd"/>
      <w:r w:rsidRPr="00A20C65">
        <w:rPr>
          <w:lang w:eastAsia="zh-CN"/>
        </w:rPr>
        <w:t xml:space="preserve"> V </w:t>
      </w:r>
      <w:proofErr w:type="spellStart"/>
      <w:r w:rsidRPr="00A20C65">
        <w:rPr>
          <w:lang w:eastAsia="zh-CN"/>
        </w:rPr>
        <w:t>V</w:t>
      </w:r>
      <w:proofErr w:type="spellEnd"/>
      <w:r w:rsidRPr="00A20C65">
        <w:rPr>
          <w:lang w:eastAsia="zh-CN"/>
        </w:rPr>
        <w:t xml:space="preserve">, </w:t>
      </w:r>
      <w:proofErr w:type="spellStart"/>
      <w:r w:rsidRPr="00A20C65">
        <w:rPr>
          <w:lang w:eastAsia="zh-CN"/>
        </w:rPr>
        <w:t>Sloot</w:t>
      </w:r>
      <w:proofErr w:type="spellEnd"/>
      <w:r w:rsidRPr="00A20C65">
        <w:rPr>
          <w:lang w:eastAsia="zh-CN"/>
        </w:rPr>
        <w:t xml:space="preserve"> P M A. Reducing cross-flow vibrations of underflow gates: Experiments and numerical studies[J]. Journal of Fluids and Structures, 2014, 50: 25-48</w:t>
      </w:r>
      <w:r w:rsidR="005C5B72">
        <w:rPr>
          <w:lang w:eastAsia="zh-CN"/>
        </w:rPr>
        <w:t xml:space="preserve"> </w:t>
      </w:r>
      <w:hyperlink r:id="rId41" w:history="1">
        <w:r w:rsidR="005C5B72" w:rsidRPr="00F07121">
          <w:rPr>
            <w:rStyle w:val="Hyperlink"/>
            <w:lang w:eastAsia="zh-CN"/>
          </w:rPr>
          <w:t>https://doi.org/10.1016/j.jfluidstructs.2014.06.010</w:t>
        </w:r>
      </w:hyperlink>
      <w:r w:rsidR="005C5B72">
        <w:rPr>
          <w:lang w:eastAsia="zh-CN"/>
        </w:rPr>
        <w:t xml:space="preserve">  </w:t>
      </w:r>
      <w:r w:rsidR="00CF77D7">
        <w:rPr>
          <w:lang w:eastAsia="zh-CN"/>
        </w:rPr>
        <w:t xml:space="preserve"> </w:t>
      </w:r>
    </w:p>
    <w:p w14:paraId="2BDD5301" w14:textId="76B4787B" w:rsidR="002F431F" w:rsidRDefault="002F431F" w:rsidP="00B36EFD">
      <w:pPr>
        <w:rPr>
          <w:lang w:eastAsia="zh-CN"/>
        </w:rPr>
      </w:pPr>
      <w:r w:rsidRPr="002F431F">
        <w:rPr>
          <w:lang w:eastAsia="zh-CN"/>
        </w:rPr>
        <w:t>[</w:t>
      </w:r>
      <w:proofErr w:type="gramStart"/>
      <w:r w:rsidRPr="002F431F">
        <w:rPr>
          <w:lang w:eastAsia="zh-CN"/>
        </w:rPr>
        <w:t>1</w:t>
      </w:r>
      <w:r>
        <w:rPr>
          <w:rFonts w:hint="eastAsia"/>
          <w:lang w:eastAsia="zh-CN"/>
        </w:rPr>
        <w:t>0</w:t>
      </w:r>
      <w:r w:rsidRPr="002F431F">
        <w:rPr>
          <w:lang w:eastAsia="zh-CN"/>
        </w:rPr>
        <w:t>]Zhuang</w:t>
      </w:r>
      <w:proofErr w:type="gramEnd"/>
      <w:r w:rsidRPr="002F431F">
        <w:rPr>
          <w:lang w:eastAsia="zh-CN"/>
        </w:rPr>
        <w:t xml:space="preserve"> Z ,Xu T ,Xiong Y , et </w:t>
      </w:r>
      <w:proofErr w:type="spellStart"/>
      <w:r w:rsidRPr="002F431F">
        <w:rPr>
          <w:lang w:eastAsia="zh-CN"/>
        </w:rPr>
        <w:t>al.An</w:t>
      </w:r>
      <w:proofErr w:type="spellEnd"/>
      <w:r w:rsidRPr="002F431F">
        <w:rPr>
          <w:lang w:eastAsia="zh-CN"/>
        </w:rPr>
        <w:t xml:space="preserve"> integrated framework for body-fitted topology optimization considering buckling load factor, stiffness, and von mises stress[J].Computer Methods in Applied Mechanics and Engineering,2026,448(PB):118520-118520.</w:t>
      </w:r>
      <w:r w:rsidR="005C5B72" w:rsidRPr="005C5B72">
        <w:t xml:space="preserve"> </w:t>
      </w:r>
      <w:hyperlink r:id="rId42" w:history="1">
        <w:r w:rsidR="005C5B72" w:rsidRPr="00F07121">
          <w:rPr>
            <w:rStyle w:val="Hyperlink"/>
            <w:lang w:eastAsia="zh-CN"/>
          </w:rPr>
          <w:t>https://doi.org/10.1016/J.CMA.2025.118520</w:t>
        </w:r>
      </w:hyperlink>
      <w:r w:rsidR="005C5B72">
        <w:rPr>
          <w:lang w:eastAsia="zh-CN"/>
        </w:rPr>
        <w:t xml:space="preserve"> </w:t>
      </w:r>
    </w:p>
    <w:p w14:paraId="570729B4" w14:textId="77777777" w:rsidR="00B36EFD" w:rsidRDefault="00B36EFD" w:rsidP="00B36EFD">
      <w:pPr>
        <w:rPr>
          <w:lang w:eastAsia="zh-CN"/>
        </w:rPr>
      </w:pPr>
    </w:p>
    <w:p w14:paraId="572FF64D" w14:textId="77777777" w:rsidR="00B36EFD" w:rsidRDefault="00B36EFD" w:rsidP="00367DD1">
      <w:pPr>
        <w:rPr>
          <w:lang w:eastAsia="zh-CN"/>
        </w:rPr>
      </w:pPr>
    </w:p>
    <w:p w14:paraId="7ABAC651" w14:textId="77777777" w:rsidR="00B36EFD" w:rsidRDefault="00B36EFD" w:rsidP="00367DD1">
      <w:pPr>
        <w:rPr>
          <w:lang w:eastAsia="zh-CN"/>
        </w:rPr>
      </w:pPr>
    </w:p>
    <w:p w14:paraId="261BC3F7" w14:textId="77777777" w:rsidR="00B36EFD" w:rsidRDefault="00B36EFD" w:rsidP="00367DD1">
      <w:pPr>
        <w:rPr>
          <w:lang w:eastAsia="zh-CN"/>
        </w:rPr>
      </w:pPr>
    </w:p>
    <w:p w14:paraId="49A1103C" w14:textId="77777777" w:rsidR="00B36EFD" w:rsidRDefault="00B36EFD" w:rsidP="00367DD1">
      <w:pPr>
        <w:rPr>
          <w:lang w:eastAsia="zh-CN"/>
        </w:rPr>
      </w:pPr>
    </w:p>
    <w:p w14:paraId="50BCBE7F" w14:textId="77777777" w:rsidR="00A20C65" w:rsidRDefault="00A20C65" w:rsidP="00367DD1">
      <w:pPr>
        <w:rPr>
          <w:lang w:eastAsia="zh-CN"/>
        </w:rPr>
      </w:pPr>
    </w:p>
    <w:p w14:paraId="26726205" w14:textId="175EA52D" w:rsidR="00F43FA9" w:rsidRDefault="00F43FA9" w:rsidP="00367DD1">
      <w:pPr>
        <w:rPr>
          <w:lang w:eastAsia="zh-CN"/>
        </w:rPr>
      </w:pPr>
    </w:p>
    <w:sectPr w:rsidR="00F43FA9" w:rsidSect="00E1131C">
      <w:headerReference w:type="even" r:id="rId43"/>
      <w:headerReference w:type="default" r:id="rId44"/>
      <w:footerReference w:type="default" r:id="rId45"/>
      <w:headerReference w:type="first" r:id="rId4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960659" w14:textId="77777777" w:rsidR="00C824C5" w:rsidRDefault="00C824C5" w:rsidP="00C37E61">
      <w:r>
        <w:separator/>
      </w:r>
    </w:p>
  </w:endnote>
  <w:endnote w:type="continuationSeparator" w:id="0">
    <w:p w14:paraId="6ACADF60" w14:textId="77777777" w:rsidR="00C824C5" w:rsidRDefault="00C824C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786C0" w14:textId="7D03D048" w:rsidR="00754C9A" w:rsidRPr="00366F98" w:rsidRDefault="00754C9A" w:rsidP="00366F98">
    <w:pPr>
      <w:pStyle w:val="Footer"/>
    </w:pPr>
    <w:bookmarkStart w:id="0" w:name="_GoBack"/>
    <w:bookmarkEnd w:id="0"/>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D6A61"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565AB5" w14:textId="77777777" w:rsidR="00C824C5" w:rsidRDefault="00C824C5" w:rsidP="00C37E61">
      <w:r>
        <w:separator/>
      </w:r>
    </w:p>
  </w:footnote>
  <w:footnote w:type="continuationSeparator" w:id="0">
    <w:p w14:paraId="7655C46A" w14:textId="77777777" w:rsidR="00C824C5" w:rsidRDefault="00C824C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7131F" w14:textId="56E0D594" w:rsidR="00366F98" w:rsidRDefault="00366F98">
    <w:pPr>
      <w:pStyle w:val="Header"/>
    </w:pPr>
    <w:r>
      <w:rPr>
        <w:noProof/>
      </w:rPr>
      <w:pict w14:anchorId="636FE6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9247282"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F500A" w14:textId="0FD1973E" w:rsidR="00366F98" w:rsidRDefault="00366F98">
    <w:pPr>
      <w:pStyle w:val="Header"/>
    </w:pPr>
    <w:r>
      <w:rPr>
        <w:noProof/>
      </w:rPr>
      <w:pict w14:anchorId="3568C8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9247283"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69811" w14:textId="78F2C8BD" w:rsidR="00296529" w:rsidRPr="00296529" w:rsidRDefault="00366F98" w:rsidP="00296529">
    <w:pPr>
      <w:ind w:left="2160"/>
      <w:jc w:val="center"/>
      <w:rPr>
        <w:rFonts w:ascii="Times New Roman" w:eastAsia="Calibri" w:hAnsi="Times New Roman"/>
        <w:i/>
        <w:sz w:val="18"/>
        <w:szCs w:val="22"/>
      </w:rPr>
    </w:pPr>
    <w:r>
      <w:rPr>
        <w:noProof/>
      </w:rPr>
      <w:pict w14:anchorId="1E4C87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9247281"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p w14:paraId="25A4951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5F8C08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2FE590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2AA298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508CF0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DFC14D7"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60066" w14:textId="6E06B665" w:rsidR="00366F98" w:rsidRDefault="00366F98">
    <w:pPr>
      <w:pStyle w:val="Header"/>
    </w:pPr>
    <w:r>
      <w:rPr>
        <w:noProof/>
      </w:rPr>
      <w:pict w14:anchorId="3B2AA4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9247285"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E3FA1" w14:textId="5B704494" w:rsidR="00366F98" w:rsidRDefault="00366F98">
    <w:pPr>
      <w:pStyle w:val="Header"/>
    </w:pPr>
    <w:r>
      <w:rPr>
        <w:noProof/>
      </w:rPr>
      <w:pict w14:anchorId="6B7AA7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9247286"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8C9E0" w14:textId="73435B5B" w:rsidR="00366F98" w:rsidRDefault="00366F98">
    <w:pPr>
      <w:pStyle w:val="Header"/>
    </w:pPr>
    <w:r>
      <w:rPr>
        <w:noProof/>
      </w:rPr>
      <w:pict w14:anchorId="72EFC4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9247284"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557E92"/>
    <w:multiLevelType w:val="hybridMultilevel"/>
    <w:tmpl w:val="0FCC4D02"/>
    <w:lvl w:ilvl="0" w:tplc="221CFFAE">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4023CC8"/>
    <w:multiLevelType w:val="multilevel"/>
    <w:tmpl w:val="14023CC8"/>
    <w:lvl w:ilvl="0">
      <w:start w:val="3"/>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13B520F"/>
    <w:multiLevelType w:val="multilevel"/>
    <w:tmpl w:val="EC12F136"/>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4440F2"/>
    <w:multiLevelType w:val="hybridMultilevel"/>
    <w:tmpl w:val="A98CEFE4"/>
    <w:lvl w:ilvl="0" w:tplc="721E83CE">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1"/>
  </w:num>
  <w:num w:numId="8">
    <w:abstractNumId w:val="14"/>
  </w:num>
  <w:num w:numId="9">
    <w:abstractNumId w:val="29"/>
  </w:num>
  <w:num w:numId="10">
    <w:abstractNumId w:val="2"/>
  </w:num>
  <w:num w:numId="11">
    <w:abstractNumId w:val="21"/>
  </w:num>
  <w:num w:numId="12">
    <w:abstractNumId w:val="3"/>
  </w:num>
  <w:num w:numId="13">
    <w:abstractNumId w:val="19"/>
  </w:num>
  <w:num w:numId="14">
    <w:abstractNumId w:val="10"/>
  </w:num>
  <w:num w:numId="15">
    <w:abstractNumId w:val="25"/>
  </w:num>
  <w:num w:numId="16">
    <w:abstractNumId w:val="5"/>
  </w:num>
  <w:num w:numId="17">
    <w:abstractNumId w:val="26"/>
  </w:num>
  <w:num w:numId="18">
    <w:abstractNumId w:val="16"/>
  </w:num>
  <w:num w:numId="19">
    <w:abstractNumId w:val="32"/>
  </w:num>
  <w:num w:numId="20">
    <w:abstractNumId w:val="13"/>
  </w:num>
  <w:num w:numId="21">
    <w:abstractNumId w:val="11"/>
  </w:num>
  <w:num w:numId="22">
    <w:abstractNumId w:val="15"/>
  </w:num>
  <w:num w:numId="23">
    <w:abstractNumId w:val="22"/>
  </w:num>
  <w:num w:numId="24">
    <w:abstractNumId w:val="30"/>
  </w:num>
  <w:num w:numId="25">
    <w:abstractNumId w:val="4"/>
  </w:num>
  <w:num w:numId="26">
    <w:abstractNumId w:val="18"/>
  </w:num>
  <w:num w:numId="27">
    <w:abstractNumId w:val="23"/>
  </w:num>
  <w:num w:numId="28">
    <w:abstractNumId w:val="31"/>
  </w:num>
  <w:num w:numId="29">
    <w:abstractNumId w:val="28"/>
  </w:num>
  <w:num w:numId="30">
    <w:abstractNumId w:val="12"/>
  </w:num>
  <w:num w:numId="31">
    <w:abstractNumId w:val="24"/>
  </w:num>
  <w:num w:numId="32">
    <w:abstractNumId w:val="6"/>
  </w:num>
  <w:num w:numId="33">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A6219"/>
    <w:rsid w:val="00000F8F"/>
    <w:rsid w:val="00007431"/>
    <w:rsid w:val="00010313"/>
    <w:rsid w:val="00010ACE"/>
    <w:rsid w:val="000160EE"/>
    <w:rsid w:val="00017BA7"/>
    <w:rsid w:val="000269F4"/>
    <w:rsid w:val="00030174"/>
    <w:rsid w:val="00030638"/>
    <w:rsid w:val="000372FB"/>
    <w:rsid w:val="00040A19"/>
    <w:rsid w:val="0004579C"/>
    <w:rsid w:val="000477D8"/>
    <w:rsid w:val="00092B0E"/>
    <w:rsid w:val="000A47FA"/>
    <w:rsid w:val="000A4ABE"/>
    <w:rsid w:val="000A65D3"/>
    <w:rsid w:val="000B1E33"/>
    <w:rsid w:val="000B4B07"/>
    <w:rsid w:val="000C3109"/>
    <w:rsid w:val="000D1D9D"/>
    <w:rsid w:val="000D689F"/>
    <w:rsid w:val="000E2242"/>
    <w:rsid w:val="000E4224"/>
    <w:rsid w:val="000E7B7B"/>
    <w:rsid w:val="000E7D62"/>
    <w:rsid w:val="000F33B4"/>
    <w:rsid w:val="000F5416"/>
    <w:rsid w:val="000F74D9"/>
    <w:rsid w:val="00101AA5"/>
    <w:rsid w:val="00103357"/>
    <w:rsid w:val="00111DB7"/>
    <w:rsid w:val="001140BE"/>
    <w:rsid w:val="00121D13"/>
    <w:rsid w:val="00122E55"/>
    <w:rsid w:val="00123C9F"/>
    <w:rsid w:val="00125969"/>
    <w:rsid w:val="00126190"/>
    <w:rsid w:val="00130F17"/>
    <w:rsid w:val="001320BF"/>
    <w:rsid w:val="00134189"/>
    <w:rsid w:val="00134829"/>
    <w:rsid w:val="00134950"/>
    <w:rsid w:val="0014499B"/>
    <w:rsid w:val="001456CE"/>
    <w:rsid w:val="00155713"/>
    <w:rsid w:val="0015713A"/>
    <w:rsid w:val="00163BC4"/>
    <w:rsid w:val="00177859"/>
    <w:rsid w:val="001814BF"/>
    <w:rsid w:val="0018467F"/>
    <w:rsid w:val="00190807"/>
    <w:rsid w:val="00191062"/>
    <w:rsid w:val="00192B72"/>
    <w:rsid w:val="00196FC1"/>
    <w:rsid w:val="001A29D8"/>
    <w:rsid w:val="001A5CAA"/>
    <w:rsid w:val="001B0427"/>
    <w:rsid w:val="001C46AC"/>
    <w:rsid w:val="001D3A51"/>
    <w:rsid w:val="001E10D2"/>
    <w:rsid w:val="001E25B4"/>
    <w:rsid w:val="001E44FE"/>
    <w:rsid w:val="00200595"/>
    <w:rsid w:val="00203B5C"/>
    <w:rsid w:val="00204835"/>
    <w:rsid w:val="00206131"/>
    <w:rsid w:val="00206B1F"/>
    <w:rsid w:val="00211000"/>
    <w:rsid w:val="00231920"/>
    <w:rsid w:val="0023195C"/>
    <w:rsid w:val="002366BE"/>
    <w:rsid w:val="002366D2"/>
    <w:rsid w:val="0023743D"/>
    <w:rsid w:val="0024282C"/>
    <w:rsid w:val="00245A37"/>
    <w:rsid w:val="002460DC"/>
    <w:rsid w:val="00247A52"/>
    <w:rsid w:val="00250985"/>
    <w:rsid w:val="002556F6"/>
    <w:rsid w:val="00264EBE"/>
    <w:rsid w:val="002721FC"/>
    <w:rsid w:val="0027319A"/>
    <w:rsid w:val="002736DF"/>
    <w:rsid w:val="00283105"/>
    <w:rsid w:val="00284C4C"/>
    <w:rsid w:val="002856C6"/>
    <w:rsid w:val="00286974"/>
    <w:rsid w:val="00296529"/>
    <w:rsid w:val="002A0C8F"/>
    <w:rsid w:val="002B27FB"/>
    <w:rsid w:val="002B685A"/>
    <w:rsid w:val="002C0E69"/>
    <w:rsid w:val="002C24C4"/>
    <w:rsid w:val="002C4D9E"/>
    <w:rsid w:val="002C57D2"/>
    <w:rsid w:val="002C7061"/>
    <w:rsid w:val="002D4E41"/>
    <w:rsid w:val="002D5D37"/>
    <w:rsid w:val="002D5DFB"/>
    <w:rsid w:val="002E0D56"/>
    <w:rsid w:val="002E246E"/>
    <w:rsid w:val="002E31D9"/>
    <w:rsid w:val="002E53A7"/>
    <w:rsid w:val="002E6740"/>
    <w:rsid w:val="002F431F"/>
    <w:rsid w:val="003036AE"/>
    <w:rsid w:val="003150F4"/>
    <w:rsid w:val="00315186"/>
    <w:rsid w:val="00317A4D"/>
    <w:rsid w:val="00324AF0"/>
    <w:rsid w:val="00324EC5"/>
    <w:rsid w:val="0033343E"/>
    <w:rsid w:val="0033353B"/>
    <w:rsid w:val="00333B3B"/>
    <w:rsid w:val="003512C2"/>
    <w:rsid w:val="00352C4B"/>
    <w:rsid w:val="00353F9B"/>
    <w:rsid w:val="00366665"/>
    <w:rsid w:val="00366F98"/>
    <w:rsid w:val="00367DD1"/>
    <w:rsid w:val="00371FB6"/>
    <w:rsid w:val="003763C1"/>
    <w:rsid w:val="00376BBE"/>
    <w:rsid w:val="003818E9"/>
    <w:rsid w:val="003853E1"/>
    <w:rsid w:val="00387FF6"/>
    <w:rsid w:val="00390B1D"/>
    <w:rsid w:val="0039224F"/>
    <w:rsid w:val="003A43A4"/>
    <w:rsid w:val="003A7E18"/>
    <w:rsid w:val="003B2DA1"/>
    <w:rsid w:val="003C0891"/>
    <w:rsid w:val="003C3029"/>
    <w:rsid w:val="003C4C86"/>
    <w:rsid w:val="003C58A5"/>
    <w:rsid w:val="003C6258"/>
    <w:rsid w:val="003C6433"/>
    <w:rsid w:val="003D7C55"/>
    <w:rsid w:val="003E2904"/>
    <w:rsid w:val="003F232C"/>
    <w:rsid w:val="003F58C5"/>
    <w:rsid w:val="003F781D"/>
    <w:rsid w:val="00401927"/>
    <w:rsid w:val="0041027F"/>
    <w:rsid w:val="00412475"/>
    <w:rsid w:val="0041742C"/>
    <w:rsid w:val="00423789"/>
    <w:rsid w:val="00423ED2"/>
    <w:rsid w:val="0042551E"/>
    <w:rsid w:val="0043407A"/>
    <w:rsid w:val="004371D7"/>
    <w:rsid w:val="00440F43"/>
    <w:rsid w:val="00441B6F"/>
    <w:rsid w:val="0044357D"/>
    <w:rsid w:val="00446221"/>
    <w:rsid w:val="00450E62"/>
    <w:rsid w:val="004539DB"/>
    <w:rsid w:val="00460EE2"/>
    <w:rsid w:val="00471A80"/>
    <w:rsid w:val="004A165B"/>
    <w:rsid w:val="004D1559"/>
    <w:rsid w:val="004D20FA"/>
    <w:rsid w:val="004D2A79"/>
    <w:rsid w:val="004D305E"/>
    <w:rsid w:val="004D317F"/>
    <w:rsid w:val="004D4277"/>
    <w:rsid w:val="004E4C34"/>
    <w:rsid w:val="004F1996"/>
    <w:rsid w:val="00501974"/>
    <w:rsid w:val="00502516"/>
    <w:rsid w:val="00505F06"/>
    <w:rsid w:val="00506828"/>
    <w:rsid w:val="0050718E"/>
    <w:rsid w:val="00513856"/>
    <w:rsid w:val="00515582"/>
    <w:rsid w:val="00515682"/>
    <w:rsid w:val="005157FC"/>
    <w:rsid w:val="00517706"/>
    <w:rsid w:val="0052533E"/>
    <w:rsid w:val="00525928"/>
    <w:rsid w:val="0053056E"/>
    <w:rsid w:val="00534CD5"/>
    <w:rsid w:val="00540157"/>
    <w:rsid w:val="00541804"/>
    <w:rsid w:val="00545EF0"/>
    <w:rsid w:val="00554FDA"/>
    <w:rsid w:val="005602C4"/>
    <w:rsid w:val="00562C82"/>
    <w:rsid w:val="00574BC2"/>
    <w:rsid w:val="00576BF6"/>
    <w:rsid w:val="0058681B"/>
    <w:rsid w:val="0058692E"/>
    <w:rsid w:val="00592F46"/>
    <w:rsid w:val="005A2035"/>
    <w:rsid w:val="005A60E0"/>
    <w:rsid w:val="005B440D"/>
    <w:rsid w:val="005B7E20"/>
    <w:rsid w:val="005C0B92"/>
    <w:rsid w:val="005C5B72"/>
    <w:rsid w:val="005C784C"/>
    <w:rsid w:val="005D17F6"/>
    <w:rsid w:val="005E41B7"/>
    <w:rsid w:val="005E5539"/>
    <w:rsid w:val="00600D68"/>
    <w:rsid w:val="00602BF5"/>
    <w:rsid w:val="00603F62"/>
    <w:rsid w:val="006076A1"/>
    <w:rsid w:val="006123C5"/>
    <w:rsid w:val="00617FDD"/>
    <w:rsid w:val="0062028D"/>
    <w:rsid w:val="00622D38"/>
    <w:rsid w:val="00624625"/>
    <w:rsid w:val="0063194B"/>
    <w:rsid w:val="00632895"/>
    <w:rsid w:val="00633614"/>
    <w:rsid w:val="00633F68"/>
    <w:rsid w:val="006344AF"/>
    <w:rsid w:val="00636EB2"/>
    <w:rsid w:val="006375B8"/>
    <w:rsid w:val="0064069B"/>
    <w:rsid w:val="00651B86"/>
    <w:rsid w:val="006543B5"/>
    <w:rsid w:val="006546F5"/>
    <w:rsid w:val="00656D8A"/>
    <w:rsid w:val="00657F39"/>
    <w:rsid w:val="0066510A"/>
    <w:rsid w:val="006714BC"/>
    <w:rsid w:val="00673F9F"/>
    <w:rsid w:val="00676FC7"/>
    <w:rsid w:val="00686953"/>
    <w:rsid w:val="00687DEA"/>
    <w:rsid w:val="00687E67"/>
    <w:rsid w:val="006923BE"/>
    <w:rsid w:val="006967F7"/>
    <w:rsid w:val="00696E90"/>
    <w:rsid w:val="006A250C"/>
    <w:rsid w:val="006B21D3"/>
    <w:rsid w:val="006B57D0"/>
    <w:rsid w:val="006C373B"/>
    <w:rsid w:val="006D0DA5"/>
    <w:rsid w:val="006D30FF"/>
    <w:rsid w:val="006D496B"/>
    <w:rsid w:val="006D6940"/>
    <w:rsid w:val="006E0921"/>
    <w:rsid w:val="006F0A3C"/>
    <w:rsid w:val="006F0B3F"/>
    <w:rsid w:val="006F11EC"/>
    <w:rsid w:val="006F3663"/>
    <w:rsid w:val="006F6896"/>
    <w:rsid w:val="0070082C"/>
    <w:rsid w:val="0070429A"/>
    <w:rsid w:val="00716AC9"/>
    <w:rsid w:val="00722BDE"/>
    <w:rsid w:val="00723285"/>
    <w:rsid w:val="00726D7C"/>
    <w:rsid w:val="007307F5"/>
    <w:rsid w:val="00730E42"/>
    <w:rsid w:val="007369E6"/>
    <w:rsid w:val="00746E59"/>
    <w:rsid w:val="0075012B"/>
    <w:rsid w:val="00751871"/>
    <w:rsid w:val="00754C9A"/>
    <w:rsid w:val="0075599A"/>
    <w:rsid w:val="00757B1B"/>
    <w:rsid w:val="00761D52"/>
    <w:rsid w:val="0077749E"/>
    <w:rsid w:val="007800EA"/>
    <w:rsid w:val="0078160C"/>
    <w:rsid w:val="00784A91"/>
    <w:rsid w:val="00790ADA"/>
    <w:rsid w:val="007A4079"/>
    <w:rsid w:val="007B4D01"/>
    <w:rsid w:val="007D11FF"/>
    <w:rsid w:val="007D2288"/>
    <w:rsid w:val="007D46FC"/>
    <w:rsid w:val="007D4DD2"/>
    <w:rsid w:val="007E088F"/>
    <w:rsid w:val="007E3DFA"/>
    <w:rsid w:val="007F0BBE"/>
    <w:rsid w:val="007F7B32"/>
    <w:rsid w:val="0080236F"/>
    <w:rsid w:val="00804680"/>
    <w:rsid w:val="00804BC2"/>
    <w:rsid w:val="00812407"/>
    <w:rsid w:val="0081431A"/>
    <w:rsid w:val="00814538"/>
    <w:rsid w:val="0082450F"/>
    <w:rsid w:val="00832042"/>
    <w:rsid w:val="0083216F"/>
    <w:rsid w:val="00836D9E"/>
    <w:rsid w:val="00840291"/>
    <w:rsid w:val="008431F6"/>
    <w:rsid w:val="00853D9E"/>
    <w:rsid w:val="00860000"/>
    <w:rsid w:val="00863BD3"/>
    <w:rsid w:val="00866D66"/>
    <w:rsid w:val="008671C6"/>
    <w:rsid w:val="008702C6"/>
    <w:rsid w:val="008721F8"/>
    <w:rsid w:val="00872BC2"/>
    <w:rsid w:val="00875803"/>
    <w:rsid w:val="00891EAB"/>
    <w:rsid w:val="008A0D42"/>
    <w:rsid w:val="008A4007"/>
    <w:rsid w:val="008A5716"/>
    <w:rsid w:val="008B459E"/>
    <w:rsid w:val="008C0C05"/>
    <w:rsid w:val="008C48E3"/>
    <w:rsid w:val="008D375C"/>
    <w:rsid w:val="008D5522"/>
    <w:rsid w:val="008E13AE"/>
    <w:rsid w:val="008E1506"/>
    <w:rsid w:val="008E562E"/>
    <w:rsid w:val="008E710C"/>
    <w:rsid w:val="008E7174"/>
    <w:rsid w:val="008F1E13"/>
    <w:rsid w:val="008F2A69"/>
    <w:rsid w:val="008F4F0F"/>
    <w:rsid w:val="008F5144"/>
    <w:rsid w:val="008F69D6"/>
    <w:rsid w:val="00901277"/>
    <w:rsid w:val="00902823"/>
    <w:rsid w:val="00903CD7"/>
    <w:rsid w:val="00911187"/>
    <w:rsid w:val="009148E4"/>
    <w:rsid w:val="00915CA6"/>
    <w:rsid w:val="00927834"/>
    <w:rsid w:val="0093372C"/>
    <w:rsid w:val="00941B5B"/>
    <w:rsid w:val="009500A6"/>
    <w:rsid w:val="009536A7"/>
    <w:rsid w:val="00957C18"/>
    <w:rsid w:val="00960ABA"/>
    <w:rsid w:val="009659BA"/>
    <w:rsid w:val="009707CB"/>
    <w:rsid w:val="00977441"/>
    <w:rsid w:val="00983040"/>
    <w:rsid w:val="00990892"/>
    <w:rsid w:val="009B3FB9"/>
    <w:rsid w:val="009C2465"/>
    <w:rsid w:val="009C3AE5"/>
    <w:rsid w:val="009D35A0"/>
    <w:rsid w:val="009D7EB7"/>
    <w:rsid w:val="009E048A"/>
    <w:rsid w:val="009E08E9"/>
    <w:rsid w:val="009E3DB9"/>
    <w:rsid w:val="009E6E35"/>
    <w:rsid w:val="009F0821"/>
    <w:rsid w:val="009F0EDA"/>
    <w:rsid w:val="00A02E43"/>
    <w:rsid w:val="00A03B96"/>
    <w:rsid w:val="00A05B19"/>
    <w:rsid w:val="00A1134E"/>
    <w:rsid w:val="00A126C9"/>
    <w:rsid w:val="00A13678"/>
    <w:rsid w:val="00A20C65"/>
    <w:rsid w:val="00A24E7E"/>
    <w:rsid w:val="00A258C3"/>
    <w:rsid w:val="00A347C0"/>
    <w:rsid w:val="00A425BA"/>
    <w:rsid w:val="00A44C02"/>
    <w:rsid w:val="00A51431"/>
    <w:rsid w:val="00A5193A"/>
    <w:rsid w:val="00A5353D"/>
    <w:rsid w:val="00A539AD"/>
    <w:rsid w:val="00A6481A"/>
    <w:rsid w:val="00A64B78"/>
    <w:rsid w:val="00A71681"/>
    <w:rsid w:val="00A74DFC"/>
    <w:rsid w:val="00A75172"/>
    <w:rsid w:val="00A77880"/>
    <w:rsid w:val="00A8749E"/>
    <w:rsid w:val="00A94063"/>
    <w:rsid w:val="00AA0964"/>
    <w:rsid w:val="00AA2578"/>
    <w:rsid w:val="00AA6219"/>
    <w:rsid w:val="00AA6381"/>
    <w:rsid w:val="00AA74E0"/>
    <w:rsid w:val="00AA7D2C"/>
    <w:rsid w:val="00AB5A77"/>
    <w:rsid w:val="00AB703F"/>
    <w:rsid w:val="00AC6BB8"/>
    <w:rsid w:val="00AC7122"/>
    <w:rsid w:val="00AD40C1"/>
    <w:rsid w:val="00AD6D4B"/>
    <w:rsid w:val="00AE008F"/>
    <w:rsid w:val="00AE0E54"/>
    <w:rsid w:val="00B01FCD"/>
    <w:rsid w:val="00B0720E"/>
    <w:rsid w:val="00B10A97"/>
    <w:rsid w:val="00B155A1"/>
    <w:rsid w:val="00B1776C"/>
    <w:rsid w:val="00B214F4"/>
    <w:rsid w:val="00B242C3"/>
    <w:rsid w:val="00B266FE"/>
    <w:rsid w:val="00B32247"/>
    <w:rsid w:val="00B354B5"/>
    <w:rsid w:val="00B36EFD"/>
    <w:rsid w:val="00B3791D"/>
    <w:rsid w:val="00B422D5"/>
    <w:rsid w:val="00B52896"/>
    <w:rsid w:val="00B56A35"/>
    <w:rsid w:val="00B573D5"/>
    <w:rsid w:val="00B65BD4"/>
    <w:rsid w:val="00B818BC"/>
    <w:rsid w:val="00B81946"/>
    <w:rsid w:val="00B87CE8"/>
    <w:rsid w:val="00B9010E"/>
    <w:rsid w:val="00B917CC"/>
    <w:rsid w:val="00B93321"/>
    <w:rsid w:val="00B934EF"/>
    <w:rsid w:val="00B95236"/>
    <w:rsid w:val="00B96BD9"/>
    <w:rsid w:val="00B97489"/>
    <w:rsid w:val="00BA1B01"/>
    <w:rsid w:val="00BA21CB"/>
    <w:rsid w:val="00BA2641"/>
    <w:rsid w:val="00BA4016"/>
    <w:rsid w:val="00BB37AA"/>
    <w:rsid w:val="00BC53A0"/>
    <w:rsid w:val="00BE2E7D"/>
    <w:rsid w:val="00BE62AD"/>
    <w:rsid w:val="00BE6CDE"/>
    <w:rsid w:val="00BF121F"/>
    <w:rsid w:val="00BF1F80"/>
    <w:rsid w:val="00C11519"/>
    <w:rsid w:val="00C166EF"/>
    <w:rsid w:val="00C17266"/>
    <w:rsid w:val="00C178CF"/>
    <w:rsid w:val="00C1794F"/>
    <w:rsid w:val="00C17EB0"/>
    <w:rsid w:val="00C21BA2"/>
    <w:rsid w:val="00C27D84"/>
    <w:rsid w:val="00C27F5F"/>
    <w:rsid w:val="00C30A0F"/>
    <w:rsid w:val="00C35319"/>
    <w:rsid w:val="00C365F9"/>
    <w:rsid w:val="00C37E61"/>
    <w:rsid w:val="00C4138A"/>
    <w:rsid w:val="00C41696"/>
    <w:rsid w:val="00C56049"/>
    <w:rsid w:val="00C605B2"/>
    <w:rsid w:val="00C70F1B"/>
    <w:rsid w:val="00C715FD"/>
    <w:rsid w:val="00C71A47"/>
    <w:rsid w:val="00C7464C"/>
    <w:rsid w:val="00C824C5"/>
    <w:rsid w:val="00C85588"/>
    <w:rsid w:val="00C87BFB"/>
    <w:rsid w:val="00C91F29"/>
    <w:rsid w:val="00CC3AEA"/>
    <w:rsid w:val="00CD6755"/>
    <w:rsid w:val="00CD6856"/>
    <w:rsid w:val="00CE0089"/>
    <w:rsid w:val="00CE1EAE"/>
    <w:rsid w:val="00CE3852"/>
    <w:rsid w:val="00CE793C"/>
    <w:rsid w:val="00CF77D7"/>
    <w:rsid w:val="00D10FEB"/>
    <w:rsid w:val="00D173F1"/>
    <w:rsid w:val="00D27A5A"/>
    <w:rsid w:val="00D52F2F"/>
    <w:rsid w:val="00D60672"/>
    <w:rsid w:val="00D70A60"/>
    <w:rsid w:val="00D8295D"/>
    <w:rsid w:val="00D84911"/>
    <w:rsid w:val="00DC2A65"/>
    <w:rsid w:val="00DC5038"/>
    <w:rsid w:val="00DD173E"/>
    <w:rsid w:val="00DE15F0"/>
    <w:rsid w:val="00DE1DD5"/>
    <w:rsid w:val="00DE5663"/>
    <w:rsid w:val="00DE78AA"/>
    <w:rsid w:val="00E052F4"/>
    <w:rsid w:val="00E053D0"/>
    <w:rsid w:val="00E1131C"/>
    <w:rsid w:val="00E15994"/>
    <w:rsid w:val="00E216AB"/>
    <w:rsid w:val="00E24856"/>
    <w:rsid w:val="00E3114E"/>
    <w:rsid w:val="00E31A70"/>
    <w:rsid w:val="00E33C6F"/>
    <w:rsid w:val="00E35B02"/>
    <w:rsid w:val="00E37FF5"/>
    <w:rsid w:val="00E46CB3"/>
    <w:rsid w:val="00E57A2E"/>
    <w:rsid w:val="00E57FD2"/>
    <w:rsid w:val="00E617E7"/>
    <w:rsid w:val="00E66496"/>
    <w:rsid w:val="00E66B35"/>
    <w:rsid w:val="00E66E10"/>
    <w:rsid w:val="00E66F02"/>
    <w:rsid w:val="00E70BC0"/>
    <w:rsid w:val="00E725BB"/>
    <w:rsid w:val="00E769F6"/>
    <w:rsid w:val="00E827E2"/>
    <w:rsid w:val="00E8407C"/>
    <w:rsid w:val="00E84F3C"/>
    <w:rsid w:val="00E859EF"/>
    <w:rsid w:val="00E91737"/>
    <w:rsid w:val="00E94D09"/>
    <w:rsid w:val="00E977A0"/>
    <w:rsid w:val="00EA012C"/>
    <w:rsid w:val="00EA32F5"/>
    <w:rsid w:val="00EB3D44"/>
    <w:rsid w:val="00EB553F"/>
    <w:rsid w:val="00ED0288"/>
    <w:rsid w:val="00ED42FC"/>
    <w:rsid w:val="00ED4ED0"/>
    <w:rsid w:val="00EE52CB"/>
    <w:rsid w:val="00EF1A9C"/>
    <w:rsid w:val="00EF581D"/>
    <w:rsid w:val="00EF5900"/>
    <w:rsid w:val="00EF69BC"/>
    <w:rsid w:val="00EF7FD8"/>
    <w:rsid w:val="00F056F0"/>
    <w:rsid w:val="00F06F59"/>
    <w:rsid w:val="00F140C8"/>
    <w:rsid w:val="00F14375"/>
    <w:rsid w:val="00F1651F"/>
    <w:rsid w:val="00F17988"/>
    <w:rsid w:val="00F20FC7"/>
    <w:rsid w:val="00F22B4C"/>
    <w:rsid w:val="00F33AED"/>
    <w:rsid w:val="00F41C60"/>
    <w:rsid w:val="00F43FA9"/>
    <w:rsid w:val="00F43FE7"/>
    <w:rsid w:val="00F469F0"/>
    <w:rsid w:val="00F47020"/>
    <w:rsid w:val="00F47A12"/>
    <w:rsid w:val="00F51F84"/>
    <w:rsid w:val="00F53273"/>
    <w:rsid w:val="00F55E0D"/>
    <w:rsid w:val="00F56DC1"/>
    <w:rsid w:val="00F578DA"/>
    <w:rsid w:val="00F57ACB"/>
    <w:rsid w:val="00F603B0"/>
    <w:rsid w:val="00F61486"/>
    <w:rsid w:val="00F65BC8"/>
    <w:rsid w:val="00F719EC"/>
    <w:rsid w:val="00F71C5D"/>
    <w:rsid w:val="00F755E4"/>
    <w:rsid w:val="00F75F11"/>
    <w:rsid w:val="00F77D02"/>
    <w:rsid w:val="00F8687C"/>
    <w:rsid w:val="00F9194B"/>
    <w:rsid w:val="00F9222B"/>
    <w:rsid w:val="00FA2C1E"/>
    <w:rsid w:val="00FB0FAD"/>
    <w:rsid w:val="00FB153B"/>
    <w:rsid w:val="00FB3A86"/>
    <w:rsid w:val="00FC727D"/>
    <w:rsid w:val="00FD36C8"/>
    <w:rsid w:val="00FD52D0"/>
    <w:rsid w:val="00FF0B8B"/>
    <w:rsid w:val="00FF1E69"/>
    <w:rsid w:val="00FF3FAA"/>
    <w:rsid w:val="00FF58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7"/>
      </o:rules>
    </o:shapelayout>
  </w:shapeDefaults>
  <w:decimalSymbol w:val="."/>
  <w:listSeparator w:val=","/>
  <w14:docId w14:val="0F1BF308"/>
  <w15:docId w15:val="{69B41320-2149-4C13-8294-2D69AEF9B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64EBE"/>
    <w:rPr>
      <w:rFonts w:ascii="Arial" w:hAnsi="Arial"/>
    </w:rPr>
  </w:style>
  <w:style w:type="paragraph" w:styleId="Heading1">
    <w:name w:val="heading 1"/>
    <w:basedOn w:val="Normal"/>
    <w:next w:val="Normal"/>
    <w:qFormat/>
    <w:rsid w:val="00423789"/>
    <w:pPr>
      <w:keepNext/>
      <w:spacing w:before="240" w:after="60"/>
      <w:outlineLvl w:val="0"/>
    </w:pPr>
    <w:rPr>
      <w:b/>
      <w:kern w:val="28"/>
      <w:sz w:val="28"/>
    </w:rPr>
  </w:style>
  <w:style w:type="paragraph" w:styleId="Heading2">
    <w:name w:val="heading 2"/>
    <w:basedOn w:val="Normal"/>
    <w:next w:val="Normal"/>
    <w:link w:val="Heading2Char"/>
    <w:uiPriority w:val="9"/>
    <w:unhideWhenUsed/>
    <w:qFormat/>
    <w:rsid w:val="00EB553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styleId="ListParagraph">
    <w:name w:val="List Paragraph"/>
    <w:basedOn w:val="Normal"/>
    <w:uiPriority w:val="34"/>
    <w:qFormat/>
    <w:rsid w:val="00196FC1"/>
    <w:pPr>
      <w:widowControl w:val="0"/>
      <w:ind w:firstLineChars="200" w:firstLine="420"/>
      <w:jc w:val="both"/>
    </w:pPr>
    <w:rPr>
      <w:rFonts w:asciiTheme="minorHAnsi" w:hAnsiTheme="minorHAnsi" w:cstheme="minorBidi"/>
      <w:kern w:val="2"/>
      <w:sz w:val="21"/>
      <w:szCs w:val="22"/>
      <w:lang w:eastAsia="zh-CN"/>
    </w:rPr>
  </w:style>
  <w:style w:type="character" w:customStyle="1" w:styleId="Heading2Char">
    <w:name w:val="Heading 2 Char"/>
    <w:basedOn w:val="DefaultParagraphFont"/>
    <w:link w:val="Heading2"/>
    <w:uiPriority w:val="9"/>
    <w:rsid w:val="00EB553F"/>
    <w:rPr>
      <w:rFonts w:asciiTheme="majorHAnsi" w:eastAsiaTheme="majorEastAsia" w:hAnsiTheme="majorHAnsi" w:cstheme="majorBidi"/>
      <w:b/>
      <w:bCs/>
      <w:sz w:val="32"/>
      <w:szCs w:val="32"/>
    </w:rPr>
  </w:style>
  <w:style w:type="character" w:styleId="UnresolvedMention">
    <w:name w:val="Unresolved Mention"/>
    <w:basedOn w:val="DefaultParagraphFont"/>
    <w:uiPriority w:val="99"/>
    <w:semiHidden/>
    <w:unhideWhenUsed/>
    <w:rsid w:val="008D55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1079414">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wmf"/><Relationship Id="rId26" Type="http://schemas.openxmlformats.org/officeDocument/2006/relationships/image" Target="media/image14.png"/><Relationship Id="rId39" Type="http://schemas.openxmlformats.org/officeDocument/2006/relationships/hyperlink" Target="https://doi.org/10.1080/00221688609499327" TargetMode="External"/><Relationship Id="rId21" Type="http://schemas.openxmlformats.org/officeDocument/2006/relationships/image" Target="media/image9.png"/><Relationship Id="rId34" Type="http://schemas.openxmlformats.org/officeDocument/2006/relationships/hyperlink" Target="https://doi.org/10.4028/www.scientific.net/AMM.597.535" TargetMode="External"/><Relationship Id="rId42" Type="http://schemas.openxmlformats.org/officeDocument/2006/relationships/hyperlink" Target="https://doi.org/10.1016/J.CMA.2025.118520"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doi.org/10.1016/J.POWTEC.2025.121760" TargetMode="External"/><Relationship Id="rId40" Type="http://schemas.openxmlformats.org/officeDocument/2006/relationships/hyperlink" Target="https://doi.org/10.1016/S0889-9746(88)90051-5"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doi.org/10.1134/S1063774525600425" TargetMode="External"/><Relationship Id="rId10" Type="http://schemas.openxmlformats.org/officeDocument/2006/relationships/header" Target="header3.xml"/><Relationship Id="rId19" Type="http://schemas.openxmlformats.org/officeDocument/2006/relationships/oleObject" Target="embeddings/oleObject1.bin"/><Relationship Id="rId31" Type="http://schemas.openxmlformats.org/officeDocument/2006/relationships/image" Target="media/image19.png"/><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doi.org/10.4028/www.scientific.net/AMR.148-149.601" TargetMode="External"/><Relationship Id="rId43" Type="http://schemas.openxmlformats.org/officeDocument/2006/relationships/header" Target="header4.xm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s://doi.org/10.1115/1.3263315" TargetMode="External"/><Relationship Id="rId38" Type="http://schemas.openxmlformats.org/officeDocument/2006/relationships/hyperlink" Target="https://doi.org/10.1007/978-3-642-81528-7_49" TargetMode="External"/><Relationship Id="rId46" Type="http://schemas.openxmlformats.org/officeDocument/2006/relationships/header" Target="header6.xml"/><Relationship Id="rId20" Type="http://schemas.openxmlformats.org/officeDocument/2006/relationships/image" Target="media/image8.png"/><Relationship Id="rId41" Type="http://schemas.openxmlformats.org/officeDocument/2006/relationships/hyperlink" Target="https://doi.org/10.1016/j.jfluidstructs.2014.06.01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A9FF0-6EF0-4EFD-8365-AE8C3ADE5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543</TotalTime>
  <Pages>10</Pages>
  <Words>3468</Words>
  <Characters>19774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23196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293</cp:revision>
  <cp:lastPrinted>1999-07-06T11:00:00Z</cp:lastPrinted>
  <dcterms:created xsi:type="dcterms:W3CDTF">2014-10-25T14:34:00Z</dcterms:created>
  <dcterms:modified xsi:type="dcterms:W3CDTF">2025-11-28T10:17:00Z</dcterms:modified>
</cp:coreProperties>
</file>