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57167" w14:textId="77777777" w:rsidR="00740378" w:rsidRPr="00A27781" w:rsidRDefault="00740378" w:rsidP="00740378">
      <w:pPr>
        <w:spacing w:after="0"/>
        <w:rPr>
          <w:rFonts w:ascii="Arial" w:hAnsi="Arial" w:cs="Arial"/>
          <w:b/>
          <w:sz w:val="20"/>
          <w:szCs w:val="20"/>
          <w:u w:val="single"/>
        </w:rPr>
      </w:pPr>
      <w:r w:rsidRPr="00A27781">
        <w:rPr>
          <w:rFonts w:ascii="Arial" w:hAnsi="Arial" w:cs="Arial"/>
          <w:b/>
          <w:sz w:val="20"/>
          <w:szCs w:val="20"/>
          <w:u w:val="single"/>
        </w:rPr>
        <w:t>Original Research Article</w:t>
      </w:r>
    </w:p>
    <w:p w14:paraId="0AF3723A" w14:textId="77777777" w:rsidR="00BF77CA" w:rsidRPr="00203680" w:rsidRDefault="00BF77CA" w:rsidP="00740378">
      <w:pPr>
        <w:spacing w:after="0"/>
        <w:rPr>
          <w:rFonts w:ascii="Arial" w:hAnsi="Arial" w:cs="Arial"/>
          <w:b/>
          <w:sz w:val="20"/>
          <w:szCs w:val="20"/>
        </w:rPr>
      </w:pPr>
    </w:p>
    <w:tbl>
      <w:tblPr>
        <w:tblpPr w:leftFromText="180" w:rightFromText="180" w:vertAnchor="text" w:horzAnchor="margin" w:tblpY="953"/>
        <w:tblW w:w="31572" w:type="dxa"/>
        <w:tblBorders>
          <w:top w:val="nil"/>
          <w:left w:val="nil"/>
          <w:bottom w:val="nil"/>
          <w:right w:val="nil"/>
        </w:tblBorders>
        <w:tblLayout w:type="fixed"/>
        <w:tblLook w:val="0000" w:firstRow="0" w:lastRow="0" w:firstColumn="0" w:lastColumn="0" w:noHBand="0" w:noVBand="0"/>
      </w:tblPr>
      <w:tblGrid>
        <w:gridCol w:w="8844"/>
        <w:gridCol w:w="5040"/>
        <w:gridCol w:w="8844"/>
        <w:gridCol w:w="8844"/>
      </w:tblGrid>
      <w:tr w:rsidR="00893CE5" w:rsidRPr="0074097D" w14:paraId="4BA5E89C" w14:textId="77777777" w:rsidTr="00893CE5">
        <w:trPr>
          <w:trHeight w:val="1473"/>
        </w:trPr>
        <w:tc>
          <w:tcPr>
            <w:tcW w:w="8844" w:type="dxa"/>
          </w:tcPr>
          <w:p w14:paraId="787D51BB" w14:textId="77777777" w:rsidR="00A27781" w:rsidRDefault="00A27781" w:rsidP="00937EC0">
            <w:pPr>
              <w:spacing w:after="0"/>
              <w:rPr>
                <w:rFonts w:ascii="Arial" w:hAnsi="Arial" w:cs="Arial"/>
                <w:b/>
                <w:sz w:val="20"/>
                <w:szCs w:val="20"/>
              </w:rPr>
            </w:pPr>
            <w:bookmarkStart w:id="0" w:name="_GoBack"/>
            <w:bookmarkEnd w:id="0"/>
          </w:p>
          <w:p w14:paraId="1B00FAA4" w14:textId="77777777" w:rsidR="00A27781" w:rsidRDefault="00A27781" w:rsidP="00937EC0">
            <w:pPr>
              <w:spacing w:after="0"/>
              <w:rPr>
                <w:rFonts w:ascii="Arial" w:hAnsi="Arial" w:cs="Arial"/>
                <w:b/>
                <w:sz w:val="20"/>
                <w:szCs w:val="20"/>
              </w:rPr>
            </w:pPr>
          </w:p>
          <w:p w14:paraId="08101F3D" w14:textId="7AB55EC1" w:rsidR="00893CE5" w:rsidRPr="00203680" w:rsidRDefault="00893CE5" w:rsidP="00937EC0">
            <w:pPr>
              <w:spacing w:after="0"/>
              <w:rPr>
                <w:rFonts w:ascii="Arial" w:hAnsi="Arial" w:cs="Arial"/>
                <w:b/>
                <w:sz w:val="20"/>
                <w:szCs w:val="20"/>
              </w:rPr>
            </w:pPr>
            <w:r w:rsidRPr="00203680">
              <w:rPr>
                <w:rFonts w:ascii="Arial" w:hAnsi="Arial" w:cs="Arial"/>
                <w:b/>
                <w:sz w:val="20"/>
                <w:szCs w:val="20"/>
              </w:rPr>
              <w:t>ABSTRACT</w:t>
            </w:r>
          </w:p>
          <w:p w14:paraId="6D8B237A" w14:textId="77777777" w:rsidR="00893CE5" w:rsidRPr="0074097D" w:rsidRDefault="00893CE5" w:rsidP="00937EC0">
            <w:pPr>
              <w:rPr>
                <w:rFonts w:ascii="Arial" w:hAnsi="Arial" w:cs="Arial"/>
                <w:sz w:val="18"/>
                <w:szCs w:val="18"/>
              </w:rPr>
            </w:pPr>
            <w:r w:rsidRPr="0074097D">
              <w:rPr>
                <w:rFonts w:ascii="Arial" w:hAnsi="Arial" w:cs="Arial"/>
                <w:sz w:val="18"/>
                <w:szCs w:val="18"/>
              </w:rPr>
              <w:t xml:space="preserve">This study investigated the impacts of solid wastes on soil characteristics in selected dump sites within </w:t>
            </w:r>
            <w:proofErr w:type="spellStart"/>
            <w:r w:rsidRPr="0074097D">
              <w:rPr>
                <w:rFonts w:ascii="Arial" w:hAnsi="Arial" w:cs="Arial"/>
                <w:sz w:val="18"/>
                <w:szCs w:val="18"/>
              </w:rPr>
              <w:t>Okigwe</w:t>
            </w:r>
            <w:proofErr w:type="spellEnd"/>
            <w:r w:rsidRPr="0074097D">
              <w:rPr>
                <w:rFonts w:ascii="Arial" w:hAnsi="Arial" w:cs="Arial"/>
                <w:sz w:val="18"/>
                <w:szCs w:val="18"/>
              </w:rPr>
              <w:t xml:space="preserve"> metropolis.  The aim of this study was to assess the impacts of solid wastes on soil characteristics in selected dump sites. Experimental research design was used which comprised of two dump sites (A and B) and a control point. The temperature, Moisture Content, Soil Organic Carbon, Soil Organic Matter, moisture content, pH, phosphorus, nitrogen, potassium was determined.  The temperature was taken </w:t>
            </w:r>
            <w:r w:rsidRPr="0074097D">
              <w:rPr>
                <w:rFonts w:ascii="Arial" w:hAnsi="Arial" w:cs="Arial"/>
                <w:i/>
                <w:sz w:val="18"/>
                <w:szCs w:val="18"/>
              </w:rPr>
              <w:t>in-situ</w:t>
            </w:r>
            <w:r w:rsidRPr="0074097D">
              <w:rPr>
                <w:rFonts w:ascii="Arial" w:hAnsi="Arial" w:cs="Arial"/>
                <w:sz w:val="18"/>
                <w:szCs w:val="18"/>
              </w:rPr>
              <w:t xml:space="preserve"> using a mercury-in-glass thermometer. Results of analyses showed that the control at the initial and after one week had pH (8.72, 8.9), temperature (26</w:t>
            </w:r>
            <w:r w:rsidRPr="0074097D">
              <w:rPr>
                <w:rFonts w:ascii="Arial" w:hAnsi="Arial" w:cs="Arial"/>
                <w:sz w:val="18"/>
                <w:szCs w:val="18"/>
                <w:vertAlign w:val="superscript"/>
              </w:rPr>
              <w:t>o</w:t>
            </w:r>
            <w:r w:rsidRPr="0074097D">
              <w:rPr>
                <w:rFonts w:ascii="Arial" w:hAnsi="Arial" w:cs="Arial"/>
                <w:sz w:val="18"/>
                <w:szCs w:val="18"/>
              </w:rPr>
              <w:t>C, 28</w:t>
            </w:r>
            <w:r w:rsidRPr="0074097D">
              <w:rPr>
                <w:rFonts w:ascii="Arial" w:hAnsi="Arial" w:cs="Arial"/>
                <w:sz w:val="18"/>
                <w:szCs w:val="18"/>
                <w:vertAlign w:val="superscript"/>
              </w:rPr>
              <w:t xml:space="preserve"> </w:t>
            </w:r>
            <w:proofErr w:type="spellStart"/>
            <w:r w:rsidRPr="0074097D">
              <w:rPr>
                <w:rFonts w:ascii="Arial" w:hAnsi="Arial" w:cs="Arial"/>
                <w:sz w:val="18"/>
                <w:szCs w:val="18"/>
                <w:vertAlign w:val="superscript"/>
              </w:rPr>
              <w:t>o</w:t>
            </w:r>
            <w:r w:rsidRPr="0074097D">
              <w:rPr>
                <w:rFonts w:ascii="Arial" w:hAnsi="Arial" w:cs="Arial"/>
                <w:sz w:val="18"/>
                <w:szCs w:val="18"/>
              </w:rPr>
              <w:t>C</w:t>
            </w:r>
            <w:proofErr w:type="spellEnd"/>
            <w:r w:rsidRPr="0074097D">
              <w:rPr>
                <w:rFonts w:ascii="Arial" w:hAnsi="Arial" w:cs="Arial"/>
                <w:sz w:val="18"/>
                <w:szCs w:val="18"/>
              </w:rPr>
              <w:t>), moisture content (7.46%, 7.23%)organic carbon (0.19, 0.2), organic matter (0.33, 0.36). Dump site A (loamy in nature) at initial and after one week had pH (7.9, 8.1), temperature (25.8</w:t>
            </w:r>
            <w:r w:rsidRPr="0074097D">
              <w:rPr>
                <w:rFonts w:ascii="Arial" w:hAnsi="Arial" w:cs="Arial"/>
                <w:sz w:val="18"/>
                <w:szCs w:val="18"/>
                <w:vertAlign w:val="superscript"/>
              </w:rPr>
              <w:t>o</w:t>
            </w:r>
            <w:r w:rsidRPr="0074097D">
              <w:rPr>
                <w:rFonts w:ascii="Arial" w:hAnsi="Arial" w:cs="Arial"/>
                <w:sz w:val="18"/>
                <w:szCs w:val="18"/>
              </w:rPr>
              <w:t>C, 27.1</w:t>
            </w:r>
            <w:r w:rsidRPr="0074097D">
              <w:rPr>
                <w:rFonts w:ascii="Arial" w:hAnsi="Arial" w:cs="Arial"/>
                <w:sz w:val="18"/>
                <w:szCs w:val="18"/>
                <w:vertAlign w:val="superscript"/>
              </w:rPr>
              <w:t xml:space="preserve"> </w:t>
            </w:r>
            <w:proofErr w:type="spellStart"/>
            <w:r w:rsidRPr="0074097D">
              <w:rPr>
                <w:rFonts w:ascii="Arial" w:hAnsi="Arial" w:cs="Arial"/>
                <w:sz w:val="18"/>
                <w:szCs w:val="18"/>
                <w:vertAlign w:val="superscript"/>
              </w:rPr>
              <w:t>o</w:t>
            </w:r>
            <w:r w:rsidRPr="0074097D">
              <w:rPr>
                <w:rFonts w:ascii="Arial" w:hAnsi="Arial" w:cs="Arial"/>
                <w:sz w:val="18"/>
                <w:szCs w:val="18"/>
              </w:rPr>
              <w:t>C</w:t>
            </w:r>
            <w:proofErr w:type="spellEnd"/>
            <w:r w:rsidRPr="0074097D">
              <w:rPr>
                <w:rFonts w:ascii="Arial" w:hAnsi="Arial" w:cs="Arial"/>
                <w:sz w:val="18"/>
                <w:szCs w:val="18"/>
              </w:rPr>
              <w:t>), moisture content (11.26%, 11.48%), organic carbon (0.19, 0.2), organic matter (0.8, 1.0) while Dump site B (clayey in nature) at initial and after one week had pH (8.3, 8.5), temperature (24.3</w:t>
            </w:r>
            <w:r w:rsidRPr="0074097D">
              <w:rPr>
                <w:rFonts w:ascii="Arial" w:hAnsi="Arial" w:cs="Arial"/>
                <w:sz w:val="18"/>
                <w:szCs w:val="18"/>
                <w:vertAlign w:val="superscript"/>
              </w:rPr>
              <w:t>o</w:t>
            </w:r>
            <w:r w:rsidRPr="0074097D">
              <w:rPr>
                <w:rFonts w:ascii="Arial" w:hAnsi="Arial" w:cs="Arial"/>
                <w:sz w:val="18"/>
                <w:szCs w:val="18"/>
              </w:rPr>
              <w:t>C, 26.2</w:t>
            </w:r>
            <w:r w:rsidRPr="0074097D">
              <w:rPr>
                <w:rFonts w:ascii="Arial" w:hAnsi="Arial" w:cs="Arial"/>
                <w:sz w:val="18"/>
                <w:szCs w:val="18"/>
                <w:vertAlign w:val="superscript"/>
              </w:rPr>
              <w:t xml:space="preserve"> </w:t>
            </w:r>
            <w:proofErr w:type="spellStart"/>
            <w:r w:rsidRPr="0074097D">
              <w:rPr>
                <w:rFonts w:ascii="Arial" w:hAnsi="Arial" w:cs="Arial"/>
                <w:sz w:val="18"/>
                <w:szCs w:val="18"/>
                <w:vertAlign w:val="superscript"/>
              </w:rPr>
              <w:t>o</w:t>
            </w:r>
            <w:r w:rsidRPr="0074097D">
              <w:rPr>
                <w:rFonts w:ascii="Arial" w:hAnsi="Arial" w:cs="Arial"/>
                <w:sz w:val="18"/>
                <w:szCs w:val="18"/>
              </w:rPr>
              <w:t>C</w:t>
            </w:r>
            <w:proofErr w:type="spellEnd"/>
            <w:r w:rsidRPr="0074097D">
              <w:rPr>
                <w:rFonts w:ascii="Arial" w:hAnsi="Arial" w:cs="Arial"/>
                <w:sz w:val="18"/>
                <w:szCs w:val="18"/>
              </w:rPr>
              <w:t>), moisture content (14.33%, 18.43%), organic carbon (0.8, 0.9), organic matter</w:t>
            </w:r>
            <w:r>
              <w:rPr>
                <w:rFonts w:ascii="Arial" w:hAnsi="Arial" w:cs="Arial"/>
                <w:sz w:val="18"/>
                <w:szCs w:val="18"/>
              </w:rPr>
              <w:t xml:space="preserve"> </w:t>
            </w:r>
            <w:r w:rsidRPr="0074097D">
              <w:rPr>
                <w:rFonts w:ascii="Arial" w:hAnsi="Arial" w:cs="Arial"/>
                <w:sz w:val="18"/>
                <w:szCs w:val="18"/>
              </w:rPr>
              <w:t xml:space="preserve">(1.0, 1.5). The control had nitrogen from 0.16 mg/kg to 0.18 mg/kg, phosphorus (10.02mg/kg to 10.99mg/kg) and potassium (0.12 to 0.16mg/kg), dump site </w:t>
            </w:r>
            <w:proofErr w:type="spellStart"/>
            <w:r w:rsidRPr="0074097D">
              <w:rPr>
                <w:rFonts w:ascii="Arial" w:hAnsi="Arial" w:cs="Arial"/>
                <w:sz w:val="18"/>
                <w:szCs w:val="18"/>
              </w:rPr>
              <w:t>A</w:t>
            </w:r>
            <w:proofErr w:type="spellEnd"/>
            <w:r w:rsidRPr="0074097D">
              <w:rPr>
                <w:rFonts w:ascii="Arial" w:hAnsi="Arial" w:cs="Arial"/>
                <w:sz w:val="18"/>
                <w:szCs w:val="18"/>
              </w:rPr>
              <w:t xml:space="preserve"> experienced increase in nitrogen from 0.56 m</w:t>
            </w:r>
            <w:r>
              <w:rPr>
                <w:rFonts w:ascii="Arial" w:hAnsi="Arial" w:cs="Arial"/>
                <w:sz w:val="18"/>
                <w:szCs w:val="18"/>
              </w:rPr>
              <w:t>g/kg to 0.62 mg/kg, phosphorus (</w:t>
            </w:r>
            <w:r w:rsidRPr="0074097D">
              <w:rPr>
                <w:rFonts w:ascii="Arial" w:hAnsi="Arial" w:cs="Arial"/>
                <w:sz w:val="18"/>
                <w:szCs w:val="18"/>
              </w:rPr>
              <w:t>10.99mg/kg to 11.08mg/kg) and potassium (0.56 to 0.72mg/kg and finally dump site B had increase in nitrogen from 0.71 mg/kg to 0.8 mg/kg, ph</w:t>
            </w:r>
            <w:r>
              <w:rPr>
                <w:rFonts w:ascii="Arial" w:hAnsi="Arial" w:cs="Arial"/>
                <w:sz w:val="18"/>
                <w:szCs w:val="18"/>
              </w:rPr>
              <w:t>osphorus (</w:t>
            </w:r>
            <w:r w:rsidRPr="0074097D">
              <w:rPr>
                <w:rFonts w:ascii="Arial" w:hAnsi="Arial" w:cs="Arial"/>
                <w:sz w:val="18"/>
                <w:szCs w:val="18"/>
              </w:rPr>
              <w:t>11.2mg/kg to 14.2mg/kg) and potassium (0.62 to 0.79mg/kg. The result showed that there was increase of NPK from dump sites A and B compared to the control, which can be as a result of agricultural runoff, detergent, fertilizer and sewage. The study therefore recommended the urgent need for improved waste management practices which will help enhance soil quality and pubic heath in that region.</w:t>
            </w:r>
          </w:p>
          <w:p w14:paraId="0DDCE1A1" w14:textId="77777777" w:rsidR="00893CE5" w:rsidRPr="0074097D" w:rsidRDefault="00893CE5" w:rsidP="00937EC0">
            <w:pPr>
              <w:pStyle w:val="Default"/>
              <w:rPr>
                <w:sz w:val="18"/>
                <w:szCs w:val="18"/>
              </w:rPr>
            </w:pPr>
            <w:r w:rsidRPr="0074097D">
              <w:rPr>
                <w:i/>
                <w:iCs/>
                <w:sz w:val="18"/>
                <w:szCs w:val="18"/>
              </w:rPr>
              <w:t xml:space="preserve">Keywords: Soil quality; dump sites; temperature; moisture content; </w:t>
            </w:r>
          </w:p>
        </w:tc>
        <w:tc>
          <w:tcPr>
            <w:tcW w:w="5040" w:type="dxa"/>
          </w:tcPr>
          <w:p w14:paraId="6DC89CF3" w14:textId="77777777" w:rsidR="00893CE5" w:rsidRPr="00203680" w:rsidRDefault="00893CE5" w:rsidP="00937EC0">
            <w:pPr>
              <w:pStyle w:val="Author"/>
              <w:spacing w:line="240" w:lineRule="auto"/>
              <w:jc w:val="left"/>
              <w:rPr>
                <w:rFonts w:ascii="Arial" w:hAnsi="Arial" w:cs="Arial"/>
                <w:sz w:val="20"/>
              </w:rPr>
            </w:pPr>
          </w:p>
        </w:tc>
        <w:tc>
          <w:tcPr>
            <w:tcW w:w="8844" w:type="dxa"/>
          </w:tcPr>
          <w:p w14:paraId="443A10B6" w14:textId="77777777" w:rsidR="00893CE5" w:rsidRPr="00203680" w:rsidRDefault="00893CE5" w:rsidP="00937EC0">
            <w:pPr>
              <w:pStyle w:val="Author"/>
              <w:spacing w:line="240" w:lineRule="auto"/>
              <w:jc w:val="left"/>
              <w:rPr>
                <w:rFonts w:ascii="Arial" w:hAnsi="Arial" w:cs="Arial"/>
                <w:sz w:val="20"/>
              </w:rPr>
            </w:pPr>
          </w:p>
        </w:tc>
        <w:tc>
          <w:tcPr>
            <w:tcW w:w="8844" w:type="dxa"/>
          </w:tcPr>
          <w:p w14:paraId="029FE878" w14:textId="77777777" w:rsidR="00893CE5" w:rsidRPr="00203680" w:rsidRDefault="00893CE5" w:rsidP="00937EC0">
            <w:pPr>
              <w:pStyle w:val="Author"/>
              <w:spacing w:line="240" w:lineRule="auto"/>
              <w:jc w:val="left"/>
              <w:rPr>
                <w:rFonts w:ascii="Arial" w:hAnsi="Arial" w:cs="Arial"/>
                <w:sz w:val="20"/>
              </w:rPr>
            </w:pPr>
          </w:p>
        </w:tc>
      </w:tr>
    </w:tbl>
    <w:p w14:paraId="36D9782D" w14:textId="77777777" w:rsidR="00740378" w:rsidRDefault="00740378" w:rsidP="00740378">
      <w:pPr>
        <w:spacing w:line="480" w:lineRule="auto"/>
        <w:rPr>
          <w:rFonts w:ascii="Arial" w:hAnsi="Arial" w:cs="Arial"/>
          <w:b/>
          <w:sz w:val="20"/>
          <w:szCs w:val="20"/>
        </w:rPr>
      </w:pPr>
      <w:r w:rsidRPr="00AB40F9">
        <w:rPr>
          <w:rFonts w:ascii="Arial" w:hAnsi="Arial" w:cs="Arial"/>
          <w:b/>
          <w:sz w:val="20"/>
          <w:szCs w:val="20"/>
        </w:rPr>
        <w:t>THE IMPACTS OF SOLID WASTES ON SOIL CHARACTERISTICS OF SELECTED DUMP SITES IN OKIGWE METROPOLIS, IMO STATE</w:t>
      </w:r>
    </w:p>
    <w:p w14:paraId="7C31201D" w14:textId="77777777" w:rsidR="00740378" w:rsidRPr="00203680" w:rsidRDefault="00740378" w:rsidP="00740378">
      <w:pPr>
        <w:pStyle w:val="ListParagraph"/>
        <w:numPr>
          <w:ilvl w:val="0"/>
          <w:numId w:val="6"/>
        </w:numPr>
        <w:spacing w:before="240" w:after="0" w:line="480" w:lineRule="auto"/>
        <w:jc w:val="both"/>
        <w:rPr>
          <w:rFonts w:ascii="Arial" w:hAnsi="Arial" w:cs="Arial"/>
          <w:b/>
        </w:rPr>
      </w:pPr>
      <w:r w:rsidRPr="00203680">
        <w:rPr>
          <w:rFonts w:ascii="Arial" w:hAnsi="Arial" w:cs="Arial"/>
          <w:b/>
        </w:rPr>
        <w:t>INTRODUCTION</w:t>
      </w:r>
    </w:p>
    <w:p w14:paraId="03A9E09D" w14:textId="59997138" w:rsidR="00740378" w:rsidRPr="00740378" w:rsidRDefault="00740378" w:rsidP="00740378">
      <w:pPr>
        <w:spacing w:line="480" w:lineRule="auto"/>
        <w:rPr>
          <w:rFonts w:ascii="Arial" w:hAnsi="Arial" w:cs="Arial"/>
          <w:sz w:val="20"/>
          <w:szCs w:val="20"/>
        </w:rPr>
      </w:pPr>
      <w:r w:rsidRPr="00740378">
        <w:rPr>
          <w:rFonts w:ascii="Arial" w:hAnsi="Arial" w:cs="Arial"/>
          <w:sz w:val="20"/>
          <w:szCs w:val="20"/>
        </w:rPr>
        <w:t>The burgeoning issue of solid waste management is a global environmental challenge with significant implications for soil health and overall ecosystem integrity. It is a critical environmental issue worldwide, particularly in urban areas o</w:t>
      </w:r>
      <w:r w:rsidR="00FF0D86">
        <w:rPr>
          <w:rFonts w:ascii="Arial" w:hAnsi="Arial" w:cs="Arial"/>
          <w:sz w:val="20"/>
          <w:szCs w:val="20"/>
        </w:rPr>
        <w:t>f developing countries (</w:t>
      </w:r>
      <w:proofErr w:type="spellStart"/>
      <w:r w:rsidR="00FF0D86">
        <w:rPr>
          <w:rFonts w:ascii="Arial" w:hAnsi="Arial" w:cs="Arial"/>
          <w:sz w:val="20"/>
          <w:szCs w:val="20"/>
        </w:rPr>
        <w:t>Ezirim</w:t>
      </w:r>
      <w:proofErr w:type="spellEnd"/>
      <w:r w:rsidR="00FF0D86">
        <w:rPr>
          <w:rFonts w:ascii="Arial" w:hAnsi="Arial" w:cs="Arial"/>
          <w:sz w:val="20"/>
          <w:szCs w:val="20"/>
        </w:rPr>
        <w:t xml:space="preserve"> and </w:t>
      </w:r>
      <w:proofErr w:type="spellStart"/>
      <w:r w:rsidR="00FF0D86">
        <w:rPr>
          <w:rFonts w:ascii="Arial" w:hAnsi="Arial" w:cs="Arial"/>
          <w:sz w:val="20"/>
          <w:szCs w:val="20"/>
        </w:rPr>
        <w:t>Agbo</w:t>
      </w:r>
      <w:proofErr w:type="spellEnd"/>
      <w:r w:rsidR="00FF0D86">
        <w:rPr>
          <w:rFonts w:ascii="Arial" w:hAnsi="Arial" w:cs="Arial"/>
          <w:sz w:val="20"/>
          <w:szCs w:val="20"/>
        </w:rPr>
        <w:t>, 2018</w:t>
      </w:r>
      <w:r w:rsidRPr="00740378">
        <w:rPr>
          <w:rFonts w:ascii="Arial" w:hAnsi="Arial" w:cs="Arial"/>
          <w:sz w:val="20"/>
          <w:szCs w:val="20"/>
        </w:rPr>
        <w:t>).</w:t>
      </w:r>
    </w:p>
    <w:p w14:paraId="271AA60D" w14:textId="77777777" w:rsidR="00740378" w:rsidRPr="00AB40F9" w:rsidRDefault="00740378" w:rsidP="00740378">
      <w:pPr>
        <w:spacing w:line="480" w:lineRule="auto"/>
        <w:rPr>
          <w:rFonts w:ascii="Arial" w:hAnsi="Arial" w:cs="Arial"/>
          <w:sz w:val="20"/>
          <w:szCs w:val="20"/>
        </w:rPr>
      </w:pPr>
      <w:r w:rsidRPr="00AB40F9">
        <w:rPr>
          <w:rFonts w:ascii="Arial" w:hAnsi="Arial" w:cs="Arial"/>
          <w:sz w:val="20"/>
          <w:szCs w:val="20"/>
        </w:rPr>
        <w:t>These wastes originate from households, workplaces, commercial establishments and educational institutions. Growth in the population and economy lead to enormous amount of waste generation by dwellers of the urban ar</w:t>
      </w:r>
      <w:r w:rsidR="007659B7">
        <w:rPr>
          <w:rFonts w:ascii="Arial" w:hAnsi="Arial" w:cs="Arial"/>
          <w:sz w:val="20"/>
          <w:szCs w:val="20"/>
        </w:rPr>
        <w:t>eas (</w:t>
      </w:r>
      <w:proofErr w:type="spellStart"/>
      <w:r w:rsidR="007659B7">
        <w:rPr>
          <w:rFonts w:ascii="Arial" w:hAnsi="Arial" w:cs="Arial"/>
          <w:sz w:val="20"/>
          <w:szCs w:val="20"/>
        </w:rPr>
        <w:t>Abdoulkadri</w:t>
      </w:r>
      <w:proofErr w:type="spellEnd"/>
      <w:r w:rsidR="007659B7">
        <w:rPr>
          <w:rFonts w:ascii="Arial" w:hAnsi="Arial" w:cs="Arial"/>
          <w:sz w:val="20"/>
          <w:szCs w:val="20"/>
        </w:rPr>
        <w:t xml:space="preserve"> </w:t>
      </w:r>
      <w:r w:rsidR="007659B7" w:rsidRPr="007659B7">
        <w:rPr>
          <w:rFonts w:ascii="Arial" w:hAnsi="Arial" w:cs="Arial"/>
          <w:i/>
          <w:sz w:val="20"/>
          <w:szCs w:val="20"/>
        </w:rPr>
        <w:t>et al.,</w:t>
      </w:r>
      <w:r w:rsidR="007659B7">
        <w:rPr>
          <w:rFonts w:ascii="Arial" w:hAnsi="Arial" w:cs="Arial"/>
          <w:sz w:val="20"/>
          <w:szCs w:val="20"/>
        </w:rPr>
        <w:t xml:space="preserve"> 2022</w:t>
      </w:r>
      <w:r w:rsidRPr="00AB40F9">
        <w:rPr>
          <w:rFonts w:ascii="Arial" w:hAnsi="Arial" w:cs="Arial"/>
          <w:sz w:val="20"/>
          <w:szCs w:val="20"/>
        </w:rPr>
        <w:t xml:space="preserve">). When these wastes are mixed, they pose a threat for health and also have long term effects on the environment (Ali </w:t>
      </w:r>
      <w:r w:rsidRPr="00AB40F9">
        <w:rPr>
          <w:rFonts w:ascii="Arial" w:hAnsi="Arial" w:cs="Arial"/>
          <w:i/>
          <w:sz w:val="20"/>
          <w:szCs w:val="20"/>
        </w:rPr>
        <w:t xml:space="preserve">et al., </w:t>
      </w:r>
      <w:r w:rsidRPr="00AB40F9">
        <w:rPr>
          <w:rFonts w:ascii="Arial" w:hAnsi="Arial" w:cs="Arial"/>
          <w:sz w:val="20"/>
          <w:szCs w:val="20"/>
        </w:rPr>
        <w:t>2014).</w:t>
      </w:r>
    </w:p>
    <w:p w14:paraId="44611158" w14:textId="16A4B660" w:rsidR="00740378" w:rsidRPr="00AB40F9" w:rsidRDefault="00740378" w:rsidP="00740378">
      <w:pPr>
        <w:spacing w:line="480" w:lineRule="auto"/>
        <w:rPr>
          <w:rFonts w:ascii="Arial" w:hAnsi="Arial" w:cs="Arial"/>
          <w:sz w:val="20"/>
          <w:szCs w:val="20"/>
        </w:rPr>
      </w:pPr>
      <w:r w:rsidRPr="00AB40F9">
        <w:rPr>
          <w:rFonts w:ascii="Arial" w:hAnsi="Arial" w:cs="Arial"/>
          <w:sz w:val="20"/>
          <w:szCs w:val="20"/>
        </w:rPr>
        <w:t>Municipal solid wastes have been known for its det</w:t>
      </w:r>
      <w:r w:rsidR="00CC4E9A">
        <w:rPr>
          <w:rFonts w:ascii="Arial" w:hAnsi="Arial" w:cs="Arial"/>
          <w:sz w:val="20"/>
          <w:szCs w:val="20"/>
        </w:rPr>
        <w:t>e</w:t>
      </w:r>
      <w:r w:rsidRPr="00AB40F9">
        <w:rPr>
          <w:rFonts w:ascii="Arial" w:hAnsi="Arial" w:cs="Arial"/>
          <w:sz w:val="20"/>
          <w:szCs w:val="20"/>
        </w:rPr>
        <w:t>rio</w:t>
      </w:r>
      <w:r w:rsidR="00CC4E9A">
        <w:rPr>
          <w:rFonts w:ascii="Arial" w:hAnsi="Arial" w:cs="Arial"/>
          <w:sz w:val="20"/>
          <w:szCs w:val="20"/>
        </w:rPr>
        <w:t>ra</w:t>
      </w:r>
      <w:r w:rsidRPr="00AB40F9">
        <w:rPr>
          <w:rFonts w:ascii="Arial" w:hAnsi="Arial" w:cs="Arial"/>
          <w:sz w:val="20"/>
          <w:szCs w:val="20"/>
        </w:rPr>
        <w:t xml:space="preserve">tive impacts on the environment and society. These has prompted the development of several policies and strategies, plans and methods in the field of municipal solid waste management. They include waste relocation and waste recovery for reuse, </w:t>
      </w:r>
      <w:r w:rsidRPr="00AB40F9">
        <w:rPr>
          <w:rFonts w:ascii="Arial" w:hAnsi="Arial" w:cs="Arial"/>
          <w:sz w:val="20"/>
          <w:szCs w:val="20"/>
        </w:rPr>
        <w:lastRenderedPageBreak/>
        <w:t>recycling, composting and incineration for energy generation in addition to land</w:t>
      </w:r>
      <w:r w:rsidR="008468D9">
        <w:rPr>
          <w:rFonts w:ascii="Arial" w:hAnsi="Arial" w:cs="Arial"/>
          <w:sz w:val="20"/>
          <w:szCs w:val="20"/>
        </w:rPr>
        <w:t>filling (</w:t>
      </w:r>
      <w:proofErr w:type="spellStart"/>
      <w:r w:rsidR="008468D9">
        <w:rPr>
          <w:rFonts w:ascii="Arial" w:hAnsi="Arial" w:cs="Arial"/>
          <w:sz w:val="20"/>
          <w:szCs w:val="20"/>
        </w:rPr>
        <w:t>Owojor</w:t>
      </w:r>
      <w:r w:rsidR="007659B7">
        <w:rPr>
          <w:rFonts w:ascii="Arial" w:hAnsi="Arial" w:cs="Arial"/>
          <w:sz w:val="20"/>
          <w:szCs w:val="20"/>
        </w:rPr>
        <w:t>i</w:t>
      </w:r>
      <w:proofErr w:type="spellEnd"/>
      <w:r w:rsidR="007659B7">
        <w:rPr>
          <w:rFonts w:ascii="Arial" w:hAnsi="Arial" w:cs="Arial"/>
          <w:sz w:val="20"/>
          <w:szCs w:val="20"/>
        </w:rPr>
        <w:t xml:space="preserve"> </w:t>
      </w:r>
      <w:r w:rsidR="007659B7" w:rsidRPr="000A0487">
        <w:rPr>
          <w:rFonts w:ascii="Arial" w:hAnsi="Arial" w:cs="Arial"/>
          <w:i/>
          <w:sz w:val="20"/>
          <w:szCs w:val="20"/>
        </w:rPr>
        <w:t>et al.,</w:t>
      </w:r>
      <w:r w:rsidR="007659B7">
        <w:rPr>
          <w:rFonts w:ascii="Arial" w:hAnsi="Arial" w:cs="Arial"/>
          <w:sz w:val="20"/>
          <w:szCs w:val="20"/>
        </w:rPr>
        <w:t xml:space="preserve"> 2020</w:t>
      </w:r>
      <w:r w:rsidRPr="00AB40F9">
        <w:rPr>
          <w:rFonts w:ascii="Arial" w:hAnsi="Arial" w:cs="Arial"/>
          <w:sz w:val="20"/>
          <w:szCs w:val="20"/>
        </w:rPr>
        <w:t>).</w:t>
      </w:r>
    </w:p>
    <w:p w14:paraId="5AE347E4" w14:textId="6087CD76" w:rsidR="00740378" w:rsidRPr="00AB40F9" w:rsidRDefault="00740378" w:rsidP="00740378">
      <w:pPr>
        <w:spacing w:line="480" w:lineRule="auto"/>
        <w:rPr>
          <w:rFonts w:ascii="Arial" w:hAnsi="Arial" w:cs="Arial"/>
          <w:sz w:val="20"/>
          <w:szCs w:val="20"/>
        </w:rPr>
      </w:pPr>
      <w:r w:rsidRPr="00AB40F9">
        <w:rPr>
          <w:rFonts w:ascii="Arial" w:hAnsi="Arial" w:cs="Arial"/>
          <w:sz w:val="20"/>
          <w:szCs w:val="20"/>
        </w:rPr>
        <w:t>A dump site can be generally defined as a piece of land where waste materials are dumped. Wastes are sources of environmental pollution through the introduction of toxic substances above their threshold into the environment. The increased waste generation has however</w:t>
      </w:r>
      <w:r w:rsidR="00C868F0">
        <w:rPr>
          <w:rFonts w:ascii="Arial" w:hAnsi="Arial" w:cs="Arial"/>
          <w:sz w:val="20"/>
          <w:szCs w:val="20"/>
        </w:rPr>
        <w:t>,</w:t>
      </w:r>
      <w:r w:rsidRPr="00AB40F9">
        <w:rPr>
          <w:rFonts w:ascii="Arial" w:hAnsi="Arial" w:cs="Arial"/>
          <w:sz w:val="20"/>
          <w:szCs w:val="20"/>
        </w:rPr>
        <w:t xml:space="preserve"> no commensurate waste management capacity resulting in wide instances of improper waste dis</w:t>
      </w:r>
      <w:r w:rsidR="00510530">
        <w:rPr>
          <w:rFonts w:ascii="Arial" w:hAnsi="Arial" w:cs="Arial"/>
          <w:sz w:val="20"/>
          <w:szCs w:val="20"/>
        </w:rPr>
        <w:t>posal and management (</w:t>
      </w:r>
      <w:proofErr w:type="spellStart"/>
      <w:r w:rsidR="00510530">
        <w:rPr>
          <w:rFonts w:ascii="Arial" w:hAnsi="Arial" w:cs="Arial"/>
          <w:sz w:val="20"/>
          <w:szCs w:val="20"/>
        </w:rPr>
        <w:t>Olorunnisola</w:t>
      </w:r>
      <w:proofErr w:type="spellEnd"/>
      <w:r w:rsidR="00510530">
        <w:rPr>
          <w:rFonts w:ascii="Arial" w:hAnsi="Arial" w:cs="Arial"/>
          <w:sz w:val="20"/>
          <w:szCs w:val="20"/>
        </w:rPr>
        <w:t>, 2024</w:t>
      </w:r>
      <w:r w:rsidRPr="00AB40F9">
        <w:rPr>
          <w:rFonts w:ascii="Arial" w:hAnsi="Arial" w:cs="Arial"/>
          <w:sz w:val="20"/>
          <w:szCs w:val="20"/>
        </w:rPr>
        <w:t>).</w:t>
      </w:r>
    </w:p>
    <w:p w14:paraId="5C49D762" w14:textId="77777777" w:rsidR="00740378" w:rsidRPr="00AB40F9" w:rsidRDefault="00740378" w:rsidP="00740378">
      <w:pPr>
        <w:spacing w:line="480" w:lineRule="auto"/>
        <w:rPr>
          <w:rFonts w:ascii="Arial" w:hAnsi="Arial" w:cs="Arial"/>
          <w:sz w:val="20"/>
          <w:szCs w:val="20"/>
        </w:rPr>
      </w:pPr>
      <w:r w:rsidRPr="00AB40F9">
        <w:rPr>
          <w:rFonts w:ascii="Arial" w:hAnsi="Arial" w:cs="Arial"/>
          <w:sz w:val="20"/>
          <w:szCs w:val="20"/>
        </w:rPr>
        <w:t>Solid waste deposition alters various physical properties of soil. Studies indicate increased soil compaction due to the weight and settling of waste materials, reducing porosity and affecting water infiltrat</w:t>
      </w:r>
      <w:r w:rsidR="0094550A">
        <w:rPr>
          <w:rFonts w:ascii="Arial" w:hAnsi="Arial" w:cs="Arial"/>
          <w:sz w:val="20"/>
          <w:szCs w:val="20"/>
        </w:rPr>
        <w:t>ion rates (</w:t>
      </w:r>
      <w:proofErr w:type="spellStart"/>
      <w:r w:rsidR="00A643C4">
        <w:rPr>
          <w:rFonts w:ascii="Arial" w:hAnsi="Arial" w:cs="Arial"/>
          <w:sz w:val="20"/>
          <w:szCs w:val="20"/>
        </w:rPr>
        <w:t>Shaheb</w:t>
      </w:r>
      <w:proofErr w:type="spellEnd"/>
      <w:r w:rsidR="00A643C4">
        <w:rPr>
          <w:rFonts w:ascii="Arial" w:hAnsi="Arial" w:cs="Arial"/>
          <w:sz w:val="20"/>
          <w:szCs w:val="20"/>
        </w:rPr>
        <w:t xml:space="preserve"> </w:t>
      </w:r>
      <w:r w:rsidR="00A643C4" w:rsidRPr="00C868F0">
        <w:rPr>
          <w:rFonts w:ascii="Arial" w:hAnsi="Arial" w:cs="Arial"/>
          <w:i/>
          <w:iCs/>
          <w:sz w:val="20"/>
          <w:szCs w:val="20"/>
        </w:rPr>
        <w:t>et al.</w:t>
      </w:r>
      <w:r w:rsidR="0094550A" w:rsidRPr="00C868F0">
        <w:rPr>
          <w:rFonts w:ascii="Arial" w:hAnsi="Arial" w:cs="Arial"/>
          <w:i/>
          <w:iCs/>
          <w:sz w:val="20"/>
          <w:szCs w:val="20"/>
        </w:rPr>
        <w:t>,</w:t>
      </w:r>
      <w:r w:rsidR="0094550A">
        <w:rPr>
          <w:rFonts w:ascii="Arial" w:hAnsi="Arial" w:cs="Arial"/>
          <w:sz w:val="20"/>
          <w:szCs w:val="20"/>
        </w:rPr>
        <w:t xml:space="preserve"> 2021</w:t>
      </w:r>
      <w:r w:rsidRPr="00AB40F9">
        <w:rPr>
          <w:rFonts w:ascii="Arial" w:hAnsi="Arial" w:cs="Arial"/>
          <w:sz w:val="20"/>
          <w:szCs w:val="20"/>
        </w:rPr>
        <w:t xml:space="preserve">). Compacted soils also exhibit decreased air circulation, which hinders root growth and nutrient uptake by plants (Adeniran </w:t>
      </w:r>
      <w:r w:rsidRPr="00AB40F9">
        <w:rPr>
          <w:rFonts w:ascii="Arial" w:hAnsi="Arial" w:cs="Arial"/>
          <w:i/>
          <w:sz w:val="20"/>
          <w:szCs w:val="20"/>
        </w:rPr>
        <w:t>et al.,</w:t>
      </w:r>
      <w:r w:rsidRPr="00AB40F9">
        <w:rPr>
          <w:rFonts w:ascii="Arial" w:hAnsi="Arial" w:cs="Arial"/>
          <w:sz w:val="20"/>
          <w:szCs w:val="20"/>
        </w:rPr>
        <w:t xml:space="preserve"> 2017). Moreover, the introduction </w:t>
      </w:r>
      <w:r w:rsidR="00F03C1A" w:rsidRPr="00AB40F9">
        <w:rPr>
          <w:rFonts w:ascii="Arial" w:hAnsi="Arial" w:cs="Arial"/>
          <w:sz w:val="20"/>
          <w:szCs w:val="20"/>
        </w:rPr>
        <w:t xml:space="preserve">of </w:t>
      </w:r>
      <w:r w:rsidR="00F03C1A">
        <w:rPr>
          <w:rFonts w:ascii="Arial" w:hAnsi="Arial" w:cs="Arial"/>
          <w:sz w:val="20"/>
          <w:szCs w:val="20"/>
        </w:rPr>
        <w:t>non</w:t>
      </w:r>
      <w:r w:rsidRPr="00AB40F9">
        <w:rPr>
          <w:rFonts w:ascii="Arial" w:hAnsi="Arial" w:cs="Arial"/>
          <w:sz w:val="20"/>
          <w:szCs w:val="20"/>
        </w:rPr>
        <w:t>-biodegradable materials like plastics can persistently affect soil texture and structure over</w:t>
      </w:r>
      <w:r w:rsidR="003B27F1">
        <w:rPr>
          <w:rFonts w:ascii="Arial" w:hAnsi="Arial" w:cs="Arial"/>
          <w:sz w:val="20"/>
          <w:szCs w:val="20"/>
        </w:rPr>
        <w:t xml:space="preserve"> time (</w:t>
      </w:r>
      <w:proofErr w:type="spellStart"/>
      <w:r w:rsidR="003B27F1">
        <w:rPr>
          <w:rFonts w:ascii="Arial" w:hAnsi="Arial" w:cs="Arial"/>
          <w:sz w:val="20"/>
          <w:szCs w:val="20"/>
        </w:rPr>
        <w:t>Agbalala</w:t>
      </w:r>
      <w:proofErr w:type="spellEnd"/>
      <w:r w:rsidR="003B27F1">
        <w:rPr>
          <w:rFonts w:ascii="Arial" w:hAnsi="Arial" w:cs="Arial"/>
          <w:sz w:val="20"/>
          <w:szCs w:val="20"/>
        </w:rPr>
        <w:t xml:space="preserve"> and Calabar, 2025</w:t>
      </w:r>
      <w:r w:rsidRPr="00AB40F9">
        <w:rPr>
          <w:rFonts w:ascii="Arial" w:hAnsi="Arial" w:cs="Arial"/>
          <w:sz w:val="20"/>
          <w:szCs w:val="20"/>
        </w:rPr>
        <w:t>).</w:t>
      </w:r>
    </w:p>
    <w:p w14:paraId="17D8B77A" w14:textId="77777777" w:rsidR="00740378" w:rsidRPr="00AB40F9" w:rsidRDefault="00740378" w:rsidP="00740378">
      <w:pPr>
        <w:spacing w:line="480" w:lineRule="auto"/>
        <w:rPr>
          <w:rFonts w:ascii="Arial" w:hAnsi="Arial" w:cs="Arial"/>
          <w:sz w:val="20"/>
          <w:szCs w:val="20"/>
        </w:rPr>
      </w:pPr>
      <w:r w:rsidRPr="00AB40F9">
        <w:rPr>
          <w:rFonts w:ascii="Arial" w:hAnsi="Arial" w:cs="Arial"/>
          <w:sz w:val="20"/>
          <w:szCs w:val="20"/>
        </w:rPr>
        <w:t>The chemical composition of soil near dump sites undergo significant changes due to leachates and decomposition processes. It is shown that the pH levels are altered, often becoming more acidic in proximity to dump sites due to organic matter decomposition and leaching of acids from decomposing waste (Lai, 2006). Nutrient dynamics are also affected with increased concentrations of nitrogen, phosphorus and potassium in cases, but excessive accumulation of heavy metals such as lead, cadmium and mercury poses serious envir</w:t>
      </w:r>
      <w:r w:rsidR="00FE1E61">
        <w:rPr>
          <w:rFonts w:ascii="Arial" w:hAnsi="Arial" w:cs="Arial"/>
          <w:sz w:val="20"/>
          <w:szCs w:val="20"/>
        </w:rPr>
        <w:t>onmental and health risks (Omolara</w:t>
      </w:r>
      <w:r w:rsidRPr="00AB40F9">
        <w:rPr>
          <w:rFonts w:ascii="Arial" w:hAnsi="Arial" w:cs="Arial"/>
          <w:sz w:val="20"/>
          <w:szCs w:val="20"/>
        </w:rPr>
        <w:t xml:space="preserve">, </w:t>
      </w:r>
      <w:r w:rsidRPr="00AB40F9">
        <w:rPr>
          <w:rFonts w:ascii="Arial" w:hAnsi="Arial" w:cs="Arial"/>
          <w:i/>
          <w:sz w:val="20"/>
          <w:szCs w:val="20"/>
        </w:rPr>
        <w:t>et al.,</w:t>
      </w:r>
      <w:r w:rsidR="00FE1E61">
        <w:rPr>
          <w:rFonts w:ascii="Arial" w:hAnsi="Arial" w:cs="Arial"/>
          <w:sz w:val="20"/>
          <w:szCs w:val="20"/>
        </w:rPr>
        <w:t>2021</w:t>
      </w:r>
      <w:r w:rsidRPr="00AB40F9">
        <w:rPr>
          <w:rFonts w:ascii="Arial" w:hAnsi="Arial" w:cs="Arial"/>
          <w:sz w:val="20"/>
          <w:szCs w:val="20"/>
        </w:rPr>
        <w:t>).</w:t>
      </w:r>
    </w:p>
    <w:p w14:paraId="700373DF" w14:textId="77777777" w:rsidR="00740378" w:rsidRPr="00AB40F9" w:rsidRDefault="00740378" w:rsidP="00740378">
      <w:pPr>
        <w:spacing w:line="480" w:lineRule="auto"/>
        <w:rPr>
          <w:rFonts w:ascii="Arial" w:hAnsi="Arial" w:cs="Arial"/>
          <w:sz w:val="20"/>
          <w:szCs w:val="20"/>
        </w:rPr>
      </w:pPr>
      <w:r w:rsidRPr="00AB40F9">
        <w:rPr>
          <w:rFonts w:ascii="Arial" w:hAnsi="Arial" w:cs="Arial"/>
          <w:sz w:val="20"/>
          <w:szCs w:val="20"/>
        </w:rPr>
        <w:t>Microbial populations can increase due to availability of organic matter, but the composition of microbial communities may shift towards species tolerant to pollutants and organic contaminan</w:t>
      </w:r>
      <w:r w:rsidR="00EC58C9">
        <w:rPr>
          <w:rFonts w:ascii="Arial" w:hAnsi="Arial" w:cs="Arial"/>
          <w:sz w:val="20"/>
          <w:szCs w:val="20"/>
        </w:rPr>
        <w:t>ts (Connors</w:t>
      </w:r>
      <w:r w:rsidR="00781C90">
        <w:rPr>
          <w:rFonts w:ascii="Arial" w:hAnsi="Arial" w:cs="Arial"/>
          <w:sz w:val="20"/>
          <w:szCs w:val="20"/>
        </w:rPr>
        <w:t xml:space="preserve">, </w:t>
      </w:r>
      <w:r w:rsidR="00781C90" w:rsidRPr="00781C90">
        <w:rPr>
          <w:rFonts w:ascii="Arial" w:hAnsi="Arial" w:cs="Arial"/>
          <w:i/>
          <w:sz w:val="20"/>
          <w:szCs w:val="20"/>
        </w:rPr>
        <w:t>et al.,</w:t>
      </w:r>
      <w:r w:rsidR="00781C90">
        <w:rPr>
          <w:rFonts w:ascii="Arial" w:hAnsi="Arial" w:cs="Arial"/>
          <w:sz w:val="20"/>
          <w:szCs w:val="20"/>
        </w:rPr>
        <w:t xml:space="preserve"> 2024</w:t>
      </w:r>
      <w:r w:rsidRPr="00AB40F9">
        <w:rPr>
          <w:rFonts w:ascii="Arial" w:hAnsi="Arial" w:cs="Arial"/>
          <w:sz w:val="20"/>
          <w:szCs w:val="20"/>
        </w:rPr>
        <w:t>). Soil fauna, including earthworms and macroinvertebrates crucial for nutrient cycling and soil aeration, may decline or exhibit altered behavior patter</w:t>
      </w:r>
      <w:r w:rsidR="00F613AF">
        <w:rPr>
          <w:rFonts w:ascii="Arial" w:hAnsi="Arial" w:cs="Arial"/>
          <w:sz w:val="20"/>
          <w:szCs w:val="20"/>
        </w:rPr>
        <w:t xml:space="preserve">ns in contaminated soils (Kumar </w:t>
      </w:r>
      <w:r w:rsidR="00F613AF" w:rsidRPr="00F613AF">
        <w:rPr>
          <w:rFonts w:ascii="Arial" w:hAnsi="Arial" w:cs="Arial"/>
          <w:i/>
          <w:sz w:val="20"/>
          <w:szCs w:val="20"/>
        </w:rPr>
        <w:t>et al.,</w:t>
      </w:r>
      <w:r w:rsidR="00F613AF">
        <w:rPr>
          <w:rFonts w:ascii="Arial" w:hAnsi="Arial" w:cs="Arial"/>
          <w:sz w:val="20"/>
          <w:szCs w:val="20"/>
        </w:rPr>
        <w:t xml:space="preserve"> 2021</w:t>
      </w:r>
      <w:r w:rsidRPr="00AB40F9">
        <w:rPr>
          <w:rFonts w:ascii="Arial" w:hAnsi="Arial" w:cs="Arial"/>
          <w:sz w:val="20"/>
          <w:szCs w:val="20"/>
        </w:rPr>
        <w:t>).  The environmental implications of soil contamination from dump sites can contaminate groundwater, affecting drinking water quality and posing health risks to nearby communit</w:t>
      </w:r>
      <w:r w:rsidR="002E4ACC">
        <w:rPr>
          <w:rFonts w:ascii="Arial" w:hAnsi="Arial" w:cs="Arial"/>
          <w:sz w:val="20"/>
          <w:szCs w:val="20"/>
        </w:rPr>
        <w:t>ies (</w:t>
      </w:r>
      <w:proofErr w:type="spellStart"/>
      <w:r w:rsidR="002E4ACC">
        <w:rPr>
          <w:rFonts w:ascii="Arial" w:hAnsi="Arial" w:cs="Arial"/>
          <w:sz w:val="20"/>
          <w:szCs w:val="20"/>
        </w:rPr>
        <w:t>Munzel</w:t>
      </w:r>
      <w:proofErr w:type="spellEnd"/>
      <w:r w:rsidR="002E4ACC">
        <w:rPr>
          <w:rFonts w:ascii="Arial" w:hAnsi="Arial" w:cs="Arial"/>
          <w:sz w:val="20"/>
          <w:szCs w:val="20"/>
        </w:rPr>
        <w:t xml:space="preserve"> </w:t>
      </w:r>
      <w:r w:rsidR="002E4ACC" w:rsidRPr="002E4ACC">
        <w:rPr>
          <w:rFonts w:ascii="Arial" w:hAnsi="Arial" w:cs="Arial"/>
          <w:i/>
          <w:sz w:val="20"/>
          <w:szCs w:val="20"/>
        </w:rPr>
        <w:t>et al.,</w:t>
      </w:r>
      <w:r w:rsidR="002E4ACC">
        <w:rPr>
          <w:rFonts w:ascii="Arial" w:hAnsi="Arial" w:cs="Arial"/>
          <w:sz w:val="20"/>
          <w:szCs w:val="20"/>
        </w:rPr>
        <w:t xml:space="preserve"> 2022</w:t>
      </w:r>
      <w:r w:rsidRPr="00AB40F9">
        <w:rPr>
          <w:rFonts w:ascii="Arial" w:hAnsi="Arial" w:cs="Arial"/>
          <w:sz w:val="20"/>
          <w:szCs w:val="20"/>
        </w:rPr>
        <w:t>). Surface runoff can transport pollutants to rivers and streams, further impacting aquatic ecosystems and biodiversity (</w:t>
      </w:r>
      <w:proofErr w:type="spellStart"/>
      <w:r w:rsidR="004B37C5">
        <w:rPr>
          <w:rFonts w:ascii="Arial" w:hAnsi="Arial" w:cs="Arial"/>
          <w:sz w:val="20"/>
          <w:szCs w:val="20"/>
        </w:rPr>
        <w:t>Mafimisebi</w:t>
      </w:r>
      <w:proofErr w:type="spellEnd"/>
      <w:r w:rsidR="004B37C5">
        <w:rPr>
          <w:rFonts w:ascii="Arial" w:hAnsi="Arial" w:cs="Arial"/>
          <w:sz w:val="20"/>
          <w:szCs w:val="20"/>
        </w:rPr>
        <w:t>, 2024</w:t>
      </w:r>
      <w:r w:rsidRPr="00AB40F9">
        <w:rPr>
          <w:rFonts w:ascii="Arial" w:hAnsi="Arial" w:cs="Arial"/>
          <w:sz w:val="20"/>
          <w:szCs w:val="20"/>
        </w:rPr>
        <w:t>).</w:t>
      </w:r>
    </w:p>
    <w:p w14:paraId="4F8126D3" w14:textId="77777777" w:rsidR="00740378" w:rsidRPr="00AB40F9" w:rsidRDefault="00740378" w:rsidP="00740378">
      <w:pPr>
        <w:spacing w:line="480" w:lineRule="auto"/>
        <w:rPr>
          <w:rFonts w:ascii="Arial" w:hAnsi="Arial" w:cs="Arial"/>
          <w:sz w:val="20"/>
          <w:szCs w:val="20"/>
        </w:rPr>
      </w:pPr>
      <w:r w:rsidRPr="00AB40F9">
        <w:rPr>
          <w:rFonts w:ascii="Arial" w:hAnsi="Arial" w:cs="Arial"/>
          <w:sz w:val="20"/>
          <w:szCs w:val="20"/>
        </w:rPr>
        <w:lastRenderedPageBreak/>
        <w:t xml:space="preserve">Furthermore, the presence of heavy metals in soils poses risks of bioaccumulation in crops and livestock, potentially entering the food chain and threatening human health (Bassey </w:t>
      </w:r>
      <w:r w:rsidRPr="00AB40F9">
        <w:rPr>
          <w:rFonts w:ascii="Arial" w:hAnsi="Arial" w:cs="Arial"/>
          <w:i/>
          <w:sz w:val="20"/>
          <w:szCs w:val="20"/>
        </w:rPr>
        <w:t>et al.,</w:t>
      </w:r>
      <w:r w:rsidRPr="00AB40F9">
        <w:rPr>
          <w:rFonts w:ascii="Arial" w:hAnsi="Arial" w:cs="Arial"/>
          <w:sz w:val="20"/>
          <w:szCs w:val="20"/>
        </w:rPr>
        <w:t xml:space="preserve"> 2024).  The socio-economic impacts of soil contamination from dump sites are significant. Agricultural productivity may decline in affected areas leading to economic l</w:t>
      </w:r>
      <w:r w:rsidR="00F547DC">
        <w:rPr>
          <w:rFonts w:ascii="Arial" w:hAnsi="Arial" w:cs="Arial"/>
          <w:sz w:val="20"/>
          <w:szCs w:val="20"/>
        </w:rPr>
        <w:t>osses for local farmers (Havlin and Ron, 2020</w:t>
      </w:r>
      <w:r w:rsidRPr="00AB40F9">
        <w:rPr>
          <w:rFonts w:ascii="Arial" w:hAnsi="Arial" w:cs="Arial"/>
          <w:sz w:val="20"/>
          <w:szCs w:val="20"/>
        </w:rPr>
        <w:t>).</w:t>
      </w:r>
    </w:p>
    <w:p w14:paraId="28BB4D63" w14:textId="77777777" w:rsidR="00740378" w:rsidRPr="00AB40F9" w:rsidRDefault="00740378" w:rsidP="00740378">
      <w:pPr>
        <w:spacing w:line="480" w:lineRule="auto"/>
        <w:rPr>
          <w:rFonts w:ascii="Arial" w:hAnsi="Arial" w:cs="Arial"/>
          <w:sz w:val="20"/>
          <w:szCs w:val="20"/>
        </w:rPr>
      </w:pPr>
      <w:r w:rsidRPr="00AB40F9">
        <w:rPr>
          <w:rFonts w:ascii="Arial" w:hAnsi="Arial" w:cs="Arial"/>
          <w:sz w:val="20"/>
          <w:szCs w:val="20"/>
        </w:rPr>
        <w:t xml:space="preserve">The costs of remediation and health care for communities affected by soil pollution are substantial, highlighting the need for effective waste management policies and </w:t>
      </w:r>
      <w:r w:rsidR="00881B21">
        <w:rPr>
          <w:rFonts w:ascii="Arial" w:hAnsi="Arial" w:cs="Arial"/>
          <w:sz w:val="20"/>
          <w:szCs w:val="20"/>
        </w:rPr>
        <w:t>regulatory frameworks (</w:t>
      </w:r>
      <w:proofErr w:type="spellStart"/>
      <w:r w:rsidR="00881B21">
        <w:rPr>
          <w:rFonts w:ascii="Arial" w:hAnsi="Arial" w:cs="Arial"/>
          <w:sz w:val="20"/>
          <w:szCs w:val="20"/>
        </w:rPr>
        <w:t>Yuestika</w:t>
      </w:r>
      <w:proofErr w:type="spellEnd"/>
      <w:r w:rsidR="00881B21">
        <w:rPr>
          <w:rFonts w:ascii="Arial" w:hAnsi="Arial" w:cs="Arial"/>
          <w:sz w:val="20"/>
          <w:szCs w:val="20"/>
        </w:rPr>
        <w:t xml:space="preserve">, </w:t>
      </w:r>
      <w:r w:rsidR="00881B21" w:rsidRPr="00881B21">
        <w:rPr>
          <w:rFonts w:ascii="Arial" w:hAnsi="Arial" w:cs="Arial"/>
          <w:i/>
          <w:sz w:val="20"/>
          <w:szCs w:val="20"/>
        </w:rPr>
        <w:t>et al.,</w:t>
      </w:r>
      <w:r w:rsidR="00881B21">
        <w:rPr>
          <w:rFonts w:ascii="Arial" w:hAnsi="Arial" w:cs="Arial"/>
          <w:sz w:val="20"/>
          <w:szCs w:val="20"/>
        </w:rPr>
        <w:t xml:space="preserve"> 2021</w:t>
      </w:r>
      <w:r w:rsidRPr="00AB40F9">
        <w:rPr>
          <w:rFonts w:ascii="Arial" w:hAnsi="Arial" w:cs="Arial"/>
          <w:sz w:val="20"/>
          <w:szCs w:val="20"/>
        </w:rPr>
        <w:t>).</w:t>
      </w:r>
    </w:p>
    <w:p w14:paraId="3494958C" w14:textId="77777777" w:rsidR="00740378" w:rsidRDefault="00740378" w:rsidP="00740378">
      <w:pPr>
        <w:spacing w:before="240" w:line="480" w:lineRule="auto"/>
        <w:jc w:val="both"/>
        <w:rPr>
          <w:rFonts w:ascii="Arial" w:hAnsi="Arial" w:cs="Arial"/>
          <w:sz w:val="20"/>
          <w:szCs w:val="20"/>
        </w:rPr>
      </w:pPr>
      <w:r w:rsidRPr="00AB40F9">
        <w:rPr>
          <w:rFonts w:ascii="Arial" w:hAnsi="Arial" w:cs="Arial"/>
          <w:sz w:val="20"/>
          <w:szCs w:val="20"/>
        </w:rPr>
        <w:t xml:space="preserve">This research focused on the problems related to impacts of solid wastes on soil characteristics of selected dump sites in </w:t>
      </w:r>
      <w:proofErr w:type="spellStart"/>
      <w:r w:rsidRPr="00AB40F9">
        <w:rPr>
          <w:rFonts w:ascii="Arial" w:hAnsi="Arial" w:cs="Arial"/>
          <w:sz w:val="20"/>
          <w:szCs w:val="20"/>
        </w:rPr>
        <w:t>Okigwe</w:t>
      </w:r>
      <w:proofErr w:type="spellEnd"/>
      <w:r w:rsidRPr="00AB40F9">
        <w:rPr>
          <w:rFonts w:ascii="Arial" w:hAnsi="Arial" w:cs="Arial"/>
          <w:sz w:val="20"/>
          <w:szCs w:val="20"/>
        </w:rPr>
        <w:t xml:space="preserve">, Imo State. It is based on these mentioned uncertainties that the study assesses impacts of solid wastes on soil characteristics of selected dump sites in </w:t>
      </w:r>
      <w:proofErr w:type="spellStart"/>
      <w:r w:rsidRPr="00AB40F9">
        <w:rPr>
          <w:rFonts w:ascii="Arial" w:hAnsi="Arial" w:cs="Arial"/>
          <w:sz w:val="20"/>
          <w:szCs w:val="20"/>
        </w:rPr>
        <w:t>Okigwe</w:t>
      </w:r>
      <w:proofErr w:type="spellEnd"/>
      <w:r w:rsidRPr="00AB40F9">
        <w:rPr>
          <w:rFonts w:ascii="Arial" w:hAnsi="Arial" w:cs="Arial"/>
          <w:sz w:val="20"/>
          <w:szCs w:val="20"/>
        </w:rPr>
        <w:t>, Imo State so as to answer and proffer solutions to the unanswered questions posed by the people.</w:t>
      </w:r>
    </w:p>
    <w:p w14:paraId="4339F9BF" w14:textId="77777777" w:rsidR="00307B4A" w:rsidRDefault="00307B4A" w:rsidP="00740378">
      <w:pPr>
        <w:spacing w:before="240" w:line="480" w:lineRule="auto"/>
        <w:jc w:val="both"/>
        <w:rPr>
          <w:rFonts w:ascii="Arial" w:hAnsi="Arial" w:cs="Arial"/>
          <w:b/>
          <w:sz w:val="20"/>
          <w:szCs w:val="20"/>
        </w:rPr>
      </w:pPr>
      <w:r w:rsidRPr="00FB388A">
        <w:rPr>
          <w:rFonts w:ascii="Arial" w:hAnsi="Arial" w:cs="Arial"/>
          <w:b/>
          <w:sz w:val="20"/>
          <w:szCs w:val="20"/>
        </w:rPr>
        <w:t>1.1 STATEMENT OF THE PROBLEM</w:t>
      </w:r>
    </w:p>
    <w:p w14:paraId="222EDEB8" w14:textId="690925B1" w:rsidR="0013777C" w:rsidRDefault="000D0533" w:rsidP="00740378">
      <w:pPr>
        <w:spacing w:before="240" w:line="480" w:lineRule="auto"/>
        <w:jc w:val="both"/>
        <w:rPr>
          <w:rFonts w:ascii="Arial" w:hAnsi="Arial" w:cs="Arial"/>
          <w:sz w:val="20"/>
          <w:szCs w:val="20"/>
        </w:rPr>
      </w:pPr>
      <w:r w:rsidRPr="000D0533">
        <w:rPr>
          <w:rFonts w:ascii="Arial" w:hAnsi="Arial" w:cs="Arial"/>
          <w:sz w:val="20"/>
          <w:szCs w:val="20"/>
        </w:rPr>
        <w:t xml:space="preserve">The </w:t>
      </w:r>
      <w:r>
        <w:rPr>
          <w:rFonts w:ascii="Arial" w:hAnsi="Arial" w:cs="Arial"/>
          <w:sz w:val="20"/>
          <w:szCs w:val="20"/>
        </w:rPr>
        <w:t xml:space="preserve">rapid urbanization and population growth in </w:t>
      </w:r>
      <w:proofErr w:type="spellStart"/>
      <w:r>
        <w:rPr>
          <w:rFonts w:ascii="Arial" w:hAnsi="Arial" w:cs="Arial"/>
          <w:sz w:val="20"/>
          <w:szCs w:val="20"/>
        </w:rPr>
        <w:t>Okigwe</w:t>
      </w:r>
      <w:proofErr w:type="spellEnd"/>
      <w:r>
        <w:rPr>
          <w:rFonts w:ascii="Arial" w:hAnsi="Arial" w:cs="Arial"/>
          <w:sz w:val="20"/>
          <w:szCs w:val="20"/>
        </w:rPr>
        <w:t xml:space="preserve"> metropolis, Imo State, have led to significant inc</w:t>
      </w:r>
      <w:r w:rsidR="008560CF">
        <w:rPr>
          <w:rFonts w:ascii="Arial" w:hAnsi="Arial" w:cs="Arial"/>
          <w:sz w:val="20"/>
          <w:szCs w:val="20"/>
        </w:rPr>
        <w:t>r</w:t>
      </w:r>
      <w:r>
        <w:rPr>
          <w:rFonts w:ascii="Arial" w:hAnsi="Arial" w:cs="Arial"/>
          <w:sz w:val="20"/>
          <w:szCs w:val="20"/>
        </w:rPr>
        <w:t xml:space="preserve">ease in the generation of solid waste. The </w:t>
      </w:r>
      <w:r w:rsidR="004E6FCD">
        <w:rPr>
          <w:rFonts w:ascii="Arial" w:hAnsi="Arial" w:cs="Arial"/>
          <w:sz w:val="20"/>
          <w:szCs w:val="20"/>
        </w:rPr>
        <w:t>existing</w:t>
      </w:r>
      <w:r>
        <w:rPr>
          <w:rFonts w:ascii="Arial" w:hAnsi="Arial" w:cs="Arial"/>
          <w:sz w:val="20"/>
          <w:szCs w:val="20"/>
        </w:rPr>
        <w:t xml:space="preserve"> waste management practices are not adequate </w:t>
      </w:r>
      <w:r w:rsidR="004E6FCD">
        <w:rPr>
          <w:rFonts w:ascii="Arial" w:hAnsi="Arial" w:cs="Arial"/>
          <w:sz w:val="20"/>
          <w:szCs w:val="20"/>
        </w:rPr>
        <w:t>enough,</w:t>
      </w:r>
      <w:r>
        <w:rPr>
          <w:rFonts w:ascii="Arial" w:hAnsi="Arial" w:cs="Arial"/>
          <w:sz w:val="20"/>
          <w:szCs w:val="20"/>
        </w:rPr>
        <w:t xml:space="preserve"> </w:t>
      </w:r>
      <w:r w:rsidR="004E6FCD">
        <w:rPr>
          <w:rFonts w:ascii="Arial" w:hAnsi="Arial" w:cs="Arial"/>
          <w:sz w:val="20"/>
          <w:szCs w:val="20"/>
        </w:rPr>
        <w:t>thereby</w:t>
      </w:r>
      <w:r>
        <w:rPr>
          <w:rFonts w:ascii="Arial" w:hAnsi="Arial" w:cs="Arial"/>
          <w:sz w:val="20"/>
          <w:szCs w:val="20"/>
        </w:rPr>
        <w:t xml:space="preserve"> resulting in the accumulation of waste   in numerous dumpsites across</w:t>
      </w:r>
      <w:r w:rsidR="00DF7B78">
        <w:rPr>
          <w:rFonts w:ascii="Arial" w:hAnsi="Arial" w:cs="Arial"/>
          <w:sz w:val="20"/>
          <w:szCs w:val="20"/>
        </w:rPr>
        <w:t xml:space="preserve"> the metropolis. Environmental degradation due to human activities such as waste generation have become of great concern in recent years with many governments and organizations now taking measures to reduce greenhouse gas emissions and mitigate the effects of global warming (</w:t>
      </w:r>
      <w:r w:rsidR="00F9283F">
        <w:rPr>
          <w:rFonts w:ascii="Arial" w:hAnsi="Arial" w:cs="Arial"/>
          <w:sz w:val="20"/>
          <w:szCs w:val="20"/>
        </w:rPr>
        <w:t xml:space="preserve">Mujtaba </w:t>
      </w:r>
      <w:r w:rsidR="00F9283F" w:rsidRPr="00F9283F">
        <w:rPr>
          <w:rFonts w:ascii="Arial" w:hAnsi="Arial" w:cs="Arial"/>
          <w:i/>
          <w:sz w:val="20"/>
          <w:szCs w:val="20"/>
        </w:rPr>
        <w:t>et al.,</w:t>
      </w:r>
      <w:r w:rsidR="00F9283F">
        <w:rPr>
          <w:rFonts w:ascii="Arial" w:hAnsi="Arial" w:cs="Arial"/>
          <w:sz w:val="20"/>
          <w:szCs w:val="20"/>
        </w:rPr>
        <w:t xml:space="preserve"> 2024</w:t>
      </w:r>
      <w:r w:rsidR="00DF7B78">
        <w:rPr>
          <w:rFonts w:ascii="Arial" w:hAnsi="Arial" w:cs="Arial"/>
          <w:sz w:val="20"/>
          <w:szCs w:val="20"/>
        </w:rPr>
        <w:t>)</w:t>
      </w:r>
      <w:r w:rsidR="002B3A09">
        <w:rPr>
          <w:rFonts w:ascii="Arial" w:hAnsi="Arial" w:cs="Arial"/>
          <w:sz w:val="20"/>
          <w:szCs w:val="20"/>
        </w:rPr>
        <w:t>. The waste generation has experienced a substantial rise over time, primarily attributed to population expansion and urban development. Inadequate waste management practices can result in severe environmental and health risks. As per the World Bank’s report</w:t>
      </w:r>
      <w:r w:rsidR="00EA47CE">
        <w:rPr>
          <w:rFonts w:ascii="Arial" w:hAnsi="Arial" w:cs="Arial"/>
          <w:sz w:val="20"/>
          <w:szCs w:val="20"/>
        </w:rPr>
        <w:t xml:space="preserve">, </w:t>
      </w:r>
      <w:r w:rsidR="008560CF">
        <w:rPr>
          <w:rFonts w:ascii="Arial" w:hAnsi="Arial" w:cs="Arial"/>
          <w:sz w:val="20"/>
          <w:szCs w:val="20"/>
        </w:rPr>
        <w:t>it</w:t>
      </w:r>
      <w:r w:rsidR="00EA47CE">
        <w:rPr>
          <w:rFonts w:ascii="Arial" w:hAnsi="Arial" w:cs="Arial"/>
          <w:sz w:val="20"/>
          <w:szCs w:val="20"/>
        </w:rPr>
        <w:t xml:space="preserve"> is anticipated to be a 70% increase in global waste production by 2050, with a significant portion of the rise originating from developing nations (Mujtaba </w:t>
      </w:r>
      <w:r w:rsidR="00EA47CE" w:rsidRPr="00F9283F">
        <w:rPr>
          <w:rFonts w:ascii="Arial" w:hAnsi="Arial" w:cs="Arial"/>
          <w:i/>
          <w:sz w:val="20"/>
          <w:szCs w:val="20"/>
        </w:rPr>
        <w:t>et al.,</w:t>
      </w:r>
      <w:r w:rsidR="00EA47CE">
        <w:rPr>
          <w:rFonts w:ascii="Arial" w:hAnsi="Arial" w:cs="Arial"/>
          <w:sz w:val="20"/>
          <w:szCs w:val="20"/>
        </w:rPr>
        <w:t xml:space="preserve"> 2024). </w:t>
      </w:r>
    </w:p>
    <w:p w14:paraId="7B22F382" w14:textId="3337A080" w:rsidR="000D0533" w:rsidRPr="000D0533" w:rsidRDefault="0013777C" w:rsidP="00740378">
      <w:pPr>
        <w:spacing w:before="240" w:line="480" w:lineRule="auto"/>
        <w:jc w:val="both"/>
        <w:rPr>
          <w:rFonts w:ascii="Arial" w:hAnsi="Arial" w:cs="Arial"/>
          <w:sz w:val="20"/>
          <w:szCs w:val="20"/>
        </w:rPr>
      </w:pPr>
      <w:r>
        <w:rPr>
          <w:rFonts w:ascii="Arial" w:hAnsi="Arial" w:cs="Arial"/>
          <w:sz w:val="20"/>
          <w:szCs w:val="20"/>
        </w:rPr>
        <w:t>This study hopes to investigate the</w:t>
      </w:r>
      <w:r w:rsidR="0068516D">
        <w:rPr>
          <w:rFonts w:ascii="Arial" w:hAnsi="Arial" w:cs="Arial"/>
          <w:sz w:val="20"/>
          <w:szCs w:val="20"/>
        </w:rPr>
        <w:t xml:space="preserve"> physical and chemical</w:t>
      </w:r>
      <w:r>
        <w:rPr>
          <w:rFonts w:ascii="Arial" w:hAnsi="Arial" w:cs="Arial"/>
          <w:sz w:val="20"/>
          <w:szCs w:val="20"/>
        </w:rPr>
        <w:t xml:space="preserve"> effects of solid wastes on soil characteristics at selected dumpsites in </w:t>
      </w:r>
      <w:proofErr w:type="spellStart"/>
      <w:r>
        <w:rPr>
          <w:rFonts w:ascii="Arial" w:hAnsi="Arial" w:cs="Arial"/>
          <w:sz w:val="20"/>
          <w:szCs w:val="20"/>
        </w:rPr>
        <w:t>Okigwe</w:t>
      </w:r>
      <w:proofErr w:type="spellEnd"/>
      <w:r>
        <w:rPr>
          <w:rFonts w:ascii="Arial" w:hAnsi="Arial" w:cs="Arial"/>
          <w:sz w:val="20"/>
          <w:szCs w:val="20"/>
        </w:rPr>
        <w:t xml:space="preserve"> metr</w:t>
      </w:r>
      <w:r w:rsidR="0068516D">
        <w:rPr>
          <w:rFonts w:ascii="Arial" w:hAnsi="Arial" w:cs="Arial"/>
          <w:sz w:val="20"/>
          <w:szCs w:val="20"/>
        </w:rPr>
        <w:t>opolis, Imo State, Nigeria and to a</w:t>
      </w:r>
      <w:r w:rsidR="008560CF">
        <w:rPr>
          <w:rFonts w:ascii="Arial" w:hAnsi="Arial" w:cs="Arial"/>
          <w:sz w:val="20"/>
          <w:szCs w:val="20"/>
        </w:rPr>
        <w:t>ss</w:t>
      </w:r>
      <w:r w:rsidR="0068516D">
        <w:rPr>
          <w:rFonts w:ascii="Arial" w:hAnsi="Arial" w:cs="Arial"/>
          <w:sz w:val="20"/>
          <w:szCs w:val="20"/>
        </w:rPr>
        <w:t>ess the effectiveness of the current waste management practices.</w:t>
      </w:r>
      <w:r w:rsidR="00EA47CE">
        <w:rPr>
          <w:rFonts w:ascii="Arial" w:hAnsi="Arial" w:cs="Arial"/>
          <w:sz w:val="20"/>
          <w:szCs w:val="20"/>
        </w:rPr>
        <w:t xml:space="preserve"> </w:t>
      </w:r>
      <w:r w:rsidR="002B3A09">
        <w:rPr>
          <w:rFonts w:ascii="Arial" w:hAnsi="Arial" w:cs="Arial"/>
          <w:sz w:val="20"/>
          <w:szCs w:val="20"/>
        </w:rPr>
        <w:t xml:space="preserve"> </w:t>
      </w:r>
    </w:p>
    <w:p w14:paraId="06E4CB0D" w14:textId="77777777" w:rsidR="00740378" w:rsidRPr="00AB40F9" w:rsidRDefault="006B23D1" w:rsidP="00740378">
      <w:pPr>
        <w:spacing w:before="240" w:line="480" w:lineRule="auto"/>
        <w:jc w:val="both"/>
        <w:rPr>
          <w:rFonts w:ascii="Arial" w:hAnsi="Arial" w:cs="Arial"/>
          <w:sz w:val="20"/>
          <w:szCs w:val="20"/>
        </w:rPr>
      </w:pPr>
      <w:r>
        <w:rPr>
          <w:rFonts w:ascii="Arial" w:hAnsi="Arial" w:cs="Arial"/>
          <w:b/>
          <w:sz w:val="20"/>
          <w:szCs w:val="20"/>
        </w:rPr>
        <w:lastRenderedPageBreak/>
        <w:t xml:space="preserve">1.2 </w:t>
      </w:r>
      <w:r w:rsidR="00740378" w:rsidRPr="00AB40F9">
        <w:rPr>
          <w:rFonts w:ascii="Arial" w:hAnsi="Arial" w:cs="Arial"/>
          <w:b/>
          <w:sz w:val="20"/>
          <w:szCs w:val="20"/>
        </w:rPr>
        <w:t>Aim and Objectives</w:t>
      </w:r>
    </w:p>
    <w:p w14:paraId="124E58EA" w14:textId="77777777" w:rsidR="00740378" w:rsidRPr="00AB40F9" w:rsidRDefault="00740378" w:rsidP="00740378">
      <w:pPr>
        <w:spacing w:line="480" w:lineRule="auto"/>
        <w:rPr>
          <w:rFonts w:ascii="Arial" w:hAnsi="Arial" w:cs="Arial"/>
          <w:sz w:val="20"/>
          <w:szCs w:val="20"/>
        </w:rPr>
      </w:pPr>
      <w:r w:rsidRPr="00AB40F9">
        <w:rPr>
          <w:rFonts w:ascii="Arial" w:hAnsi="Arial" w:cs="Arial"/>
          <w:sz w:val="20"/>
          <w:szCs w:val="20"/>
        </w:rPr>
        <w:t xml:space="preserve">The aim of this study was to determine the impacts of solid wastes on soil characteristics of selected dump sites in </w:t>
      </w:r>
      <w:proofErr w:type="spellStart"/>
      <w:r w:rsidRPr="00AB40F9">
        <w:rPr>
          <w:rFonts w:ascii="Arial" w:hAnsi="Arial" w:cs="Arial"/>
          <w:sz w:val="20"/>
          <w:szCs w:val="20"/>
        </w:rPr>
        <w:t>Okigwe</w:t>
      </w:r>
      <w:proofErr w:type="spellEnd"/>
      <w:r w:rsidRPr="00AB40F9">
        <w:rPr>
          <w:rFonts w:ascii="Arial" w:hAnsi="Arial" w:cs="Arial"/>
          <w:sz w:val="20"/>
          <w:szCs w:val="20"/>
        </w:rPr>
        <w:t xml:space="preserve"> metropolis, Imo State.</w:t>
      </w:r>
    </w:p>
    <w:p w14:paraId="62B5BC68" w14:textId="77777777" w:rsidR="00740378" w:rsidRPr="00AB40F9" w:rsidRDefault="00740378" w:rsidP="00740378">
      <w:pPr>
        <w:spacing w:line="480" w:lineRule="auto"/>
        <w:rPr>
          <w:rFonts w:ascii="Arial" w:hAnsi="Arial" w:cs="Arial"/>
          <w:sz w:val="20"/>
          <w:szCs w:val="20"/>
        </w:rPr>
      </w:pPr>
      <w:r w:rsidRPr="00AB40F9">
        <w:rPr>
          <w:rFonts w:ascii="Arial" w:hAnsi="Arial" w:cs="Arial"/>
          <w:sz w:val="20"/>
          <w:szCs w:val="20"/>
        </w:rPr>
        <w:t>The objectives were as follows, to:</w:t>
      </w:r>
    </w:p>
    <w:p w14:paraId="7109D2D8" w14:textId="77777777" w:rsidR="00740378" w:rsidRPr="00AB40F9" w:rsidRDefault="00740378" w:rsidP="00740378">
      <w:pPr>
        <w:pStyle w:val="ListParagraph"/>
        <w:numPr>
          <w:ilvl w:val="0"/>
          <w:numId w:val="1"/>
        </w:numPr>
        <w:spacing w:line="480" w:lineRule="auto"/>
        <w:rPr>
          <w:rFonts w:ascii="Arial" w:hAnsi="Arial" w:cs="Arial"/>
          <w:sz w:val="20"/>
          <w:szCs w:val="20"/>
        </w:rPr>
      </w:pPr>
      <w:r w:rsidRPr="00AB40F9">
        <w:rPr>
          <w:rFonts w:ascii="Arial" w:hAnsi="Arial" w:cs="Arial"/>
          <w:sz w:val="20"/>
          <w:szCs w:val="20"/>
        </w:rPr>
        <w:t>Determi</w:t>
      </w:r>
      <w:r w:rsidR="00601142">
        <w:rPr>
          <w:rFonts w:ascii="Arial" w:hAnsi="Arial" w:cs="Arial"/>
          <w:sz w:val="20"/>
          <w:szCs w:val="20"/>
        </w:rPr>
        <w:t>ne the physical impacts of solid wastes on the study area</w:t>
      </w:r>
      <w:r w:rsidRPr="00AB40F9">
        <w:rPr>
          <w:rFonts w:ascii="Arial" w:hAnsi="Arial" w:cs="Arial"/>
          <w:sz w:val="20"/>
          <w:szCs w:val="20"/>
        </w:rPr>
        <w:t>.</w:t>
      </w:r>
    </w:p>
    <w:p w14:paraId="20EAAC58" w14:textId="77777777" w:rsidR="00740378" w:rsidRPr="00B449B5" w:rsidRDefault="00740378" w:rsidP="00740378">
      <w:pPr>
        <w:pStyle w:val="ListParagraph"/>
        <w:numPr>
          <w:ilvl w:val="0"/>
          <w:numId w:val="1"/>
        </w:numPr>
        <w:spacing w:line="480" w:lineRule="auto"/>
        <w:rPr>
          <w:rFonts w:ascii="Arial" w:hAnsi="Arial" w:cs="Arial"/>
          <w:sz w:val="20"/>
          <w:szCs w:val="20"/>
        </w:rPr>
      </w:pPr>
      <w:r w:rsidRPr="00AB40F9">
        <w:rPr>
          <w:rFonts w:ascii="Arial" w:hAnsi="Arial" w:cs="Arial"/>
          <w:sz w:val="20"/>
          <w:szCs w:val="20"/>
        </w:rPr>
        <w:t>Determ</w:t>
      </w:r>
      <w:r w:rsidR="00601142">
        <w:rPr>
          <w:rFonts w:ascii="Arial" w:hAnsi="Arial" w:cs="Arial"/>
          <w:sz w:val="20"/>
          <w:szCs w:val="20"/>
        </w:rPr>
        <w:t>ine the chemical impacts</w:t>
      </w:r>
      <w:r w:rsidRPr="00AB40F9">
        <w:rPr>
          <w:rFonts w:ascii="Arial" w:hAnsi="Arial" w:cs="Arial"/>
          <w:sz w:val="20"/>
          <w:szCs w:val="20"/>
        </w:rPr>
        <w:t xml:space="preserve"> of </w:t>
      </w:r>
      <w:r w:rsidR="00601142">
        <w:rPr>
          <w:rFonts w:ascii="Arial" w:hAnsi="Arial" w:cs="Arial"/>
          <w:sz w:val="20"/>
          <w:szCs w:val="20"/>
        </w:rPr>
        <w:t>solid wastes on the study area</w:t>
      </w:r>
      <w:r w:rsidR="00601142" w:rsidRPr="00AB40F9">
        <w:rPr>
          <w:rFonts w:ascii="Arial" w:hAnsi="Arial" w:cs="Arial"/>
          <w:sz w:val="20"/>
          <w:szCs w:val="20"/>
        </w:rPr>
        <w:t>.</w:t>
      </w:r>
    </w:p>
    <w:p w14:paraId="65E279D1" w14:textId="77777777" w:rsidR="00740378" w:rsidRDefault="00BA13BF" w:rsidP="00740378">
      <w:pPr>
        <w:spacing w:line="480" w:lineRule="auto"/>
        <w:rPr>
          <w:rFonts w:ascii="Arial" w:hAnsi="Arial" w:cs="Arial"/>
          <w:b/>
          <w:sz w:val="20"/>
          <w:szCs w:val="20"/>
        </w:rPr>
      </w:pPr>
      <w:r>
        <w:rPr>
          <w:rFonts w:ascii="Arial" w:hAnsi="Arial" w:cs="Arial"/>
          <w:b/>
          <w:sz w:val="20"/>
          <w:szCs w:val="20"/>
        </w:rPr>
        <w:t xml:space="preserve">2     </w:t>
      </w:r>
      <w:r w:rsidRPr="00AB40F9">
        <w:rPr>
          <w:rFonts w:ascii="Arial" w:hAnsi="Arial" w:cs="Arial"/>
          <w:b/>
          <w:sz w:val="20"/>
          <w:szCs w:val="20"/>
        </w:rPr>
        <w:t>METHODOLOGY</w:t>
      </w:r>
    </w:p>
    <w:p w14:paraId="3C683C90" w14:textId="77777777" w:rsidR="00DD10B2" w:rsidRDefault="00DD10B2" w:rsidP="00740378">
      <w:pPr>
        <w:spacing w:line="480" w:lineRule="auto"/>
        <w:rPr>
          <w:rFonts w:ascii="Arial" w:hAnsi="Arial" w:cs="Arial"/>
          <w:b/>
          <w:sz w:val="20"/>
          <w:szCs w:val="20"/>
        </w:rPr>
      </w:pPr>
      <w:r>
        <w:rPr>
          <w:rFonts w:ascii="Arial" w:hAnsi="Arial" w:cs="Arial"/>
          <w:b/>
          <w:sz w:val="20"/>
          <w:szCs w:val="20"/>
        </w:rPr>
        <w:t>2.1 Study area description</w:t>
      </w:r>
    </w:p>
    <w:p w14:paraId="05E840E6" w14:textId="77777777" w:rsidR="00947D95" w:rsidRDefault="006F35D5" w:rsidP="00740378">
      <w:pPr>
        <w:spacing w:line="480" w:lineRule="auto"/>
        <w:rPr>
          <w:rFonts w:ascii="Arial" w:hAnsi="Arial" w:cs="Arial"/>
          <w:sz w:val="20"/>
          <w:szCs w:val="20"/>
        </w:rPr>
      </w:pPr>
      <w:proofErr w:type="spellStart"/>
      <w:r>
        <w:rPr>
          <w:rFonts w:ascii="Arial" w:hAnsi="Arial" w:cs="Arial"/>
          <w:sz w:val="20"/>
          <w:szCs w:val="20"/>
        </w:rPr>
        <w:t>Okigwe</w:t>
      </w:r>
      <w:proofErr w:type="spellEnd"/>
      <w:r>
        <w:rPr>
          <w:rFonts w:ascii="Arial" w:hAnsi="Arial" w:cs="Arial"/>
          <w:sz w:val="20"/>
          <w:szCs w:val="20"/>
        </w:rPr>
        <w:t xml:space="preserve"> is the</w:t>
      </w:r>
      <w:r w:rsidR="00DE4730" w:rsidRPr="006F35D5">
        <w:rPr>
          <w:rFonts w:ascii="Arial" w:hAnsi="Arial" w:cs="Arial"/>
          <w:sz w:val="20"/>
          <w:szCs w:val="20"/>
        </w:rPr>
        <w:t xml:space="preserve"> third</w:t>
      </w:r>
      <w:r>
        <w:rPr>
          <w:rFonts w:ascii="Arial" w:hAnsi="Arial" w:cs="Arial"/>
          <w:sz w:val="20"/>
          <w:szCs w:val="20"/>
        </w:rPr>
        <w:t xml:space="preserve"> largest city in Imo state, Nigeria and it is located in the boundary of Imo- Enugu State in the South East of </w:t>
      </w:r>
      <w:r w:rsidR="00537097">
        <w:rPr>
          <w:rFonts w:ascii="Arial" w:hAnsi="Arial" w:cs="Arial"/>
          <w:sz w:val="20"/>
          <w:szCs w:val="20"/>
        </w:rPr>
        <w:t>Nigeria</w:t>
      </w:r>
      <w:r w:rsidR="00537097" w:rsidRPr="006F35D5">
        <w:rPr>
          <w:rFonts w:ascii="Arial" w:hAnsi="Arial" w:cs="Arial"/>
          <w:sz w:val="20"/>
          <w:szCs w:val="20"/>
        </w:rPr>
        <w:t>.</w:t>
      </w:r>
      <w:r>
        <w:rPr>
          <w:rFonts w:ascii="Arial" w:hAnsi="Arial" w:cs="Arial"/>
          <w:sz w:val="20"/>
          <w:szCs w:val="20"/>
        </w:rPr>
        <w:t xml:space="preserve"> Geographically, it is located on</w:t>
      </w:r>
      <w:r w:rsidR="00D148EC">
        <w:rPr>
          <w:rFonts w:ascii="Arial" w:hAnsi="Arial" w:cs="Arial"/>
          <w:sz w:val="20"/>
          <w:szCs w:val="20"/>
        </w:rPr>
        <w:t xml:space="preserve"> </w:t>
      </w:r>
      <w:r w:rsidR="00537097">
        <w:rPr>
          <w:rFonts w:ascii="Arial" w:hAnsi="Arial" w:cs="Arial"/>
          <w:sz w:val="20"/>
          <w:szCs w:val="20"/>
        </w:rPr>
        <w:t>coordinates</w:t>
      </w:r>
      <w:r>
        <w:rPr>
          <w:rFonts w:ascii="Arial" w:hAnsi="Arial" w:cs="Arial"/>
          <w:sz w:val="20"/>
          <w:szCs w:val="20"/>
        </w:rPr>
        <w:t xml:space="preserve"> 5.483</w:t>
      </w:r>
      <w:r w:rsidR="00D148EC">
        <w:rPr>
          <w:rFonts w:ascii="Arial" w:hAnsi="Arial" w:cs="Arial"/>
          <w:sz w:val="20"/>
          <w:szCs w:val="20"/>
          <w:vertAlign w:val="superscript"/>
        </w:rPr>
        <w:t>o</w:t>
      </w:r>
      <w:r w:rsidR="00D148EC">
        <w:rPr>
          <w:rFonts w:ascii="Arial" w:hAnsi="Arial" w:cs="Arial"/>
          <w:sz w:val="20"/>
          <w:szCs w:val="20"/>
        </w:rPr>
        <w:t>N</w:t>
      </w:r>
      <w:r>
        <w:rPr>
          <w:rFonts w:ascii="Arial" w:hAnsi="Arial" w:cs="Arial"/>
          <w:sz w:val="20"/>
          <w:szCs w:val="20"/>
        </w:rPr>
        <w:t xml:space="preserve"> and 7.55</w:t>
      </w:r>
      <w:r w:rsidRPr="00D148EC">
        <w:rPr>
          <w:rFonts w:ascii="Arial" w:hAnsi="Arial" w:cs="Arial"/>
          <w:sz w:val="20"/>
          <w:szCs w:val="20"/>
          <w:vertAlign w:val="superscript"/>
        </w:rPr>
        <w:t>o</w:t>
      </w:r>
      <w:r>
        <w:rPr>
          <w:rFonts w:ascii="Arial" w:hAnsi="Arial" w:cs="Arial"/>
          <w:sz w:val="20"/>
          <w:szCs w:val="20"/>
        </w:rPr>
        <w:t xml:space="preserve"> E. the soil is predominantly pa</w:t>
      </w:r>
      <w:r w:rsidR="00537097">
        <w:rPr>
          <w:rFonts w:ascii="Arial" w:hAnsi="Arial" w:cs="Arial"/>
          <w:sz w:val="20"/>
          <w:szCs w:val="20"/>
        </w:rPr>
        <w:t>rtly red clay and black or brown</w:t>
      </w:r>
      <w:r w:rsidR="00A00D22">
        <w:rPr>
          <w:rFonts w:ascii="Arial" w:hAnsi="Arial" w:cs="Arial"/>
          <w:sz w:val="20"/>
          <w:szCs w:val="20"/>
        </w:rPr>
        <w:t>. T</w:t>
      </w:r>
      <w:r>
        <w:rPr>
          <w:rFonts w:ascii="Arial" w:hAnsi="Arial" w:cs="Arial"/>
          <w:sz w:val="20"/>
          <w:szCs w:val="20"/>
        </w:rPr>
        <w:t>he major crops grown in this district on its hilly farmlands are palm trees, cassava and vegetables (</w:t>
      </w:r>
      <w:proofErr w:type="spellStart"/>
      <w:r>
        <w:rPr>
          <w:rFonts w:ascii="Arial" w:hAnsi="Arial" w:cs="Arial"/>
          <w:sz w:val="20"/>
          <w:szCs w:val="20"/>
        </w:rPr>
        <w:t>Enyoh</w:t>
      </w:r>
      <w:proofErr w:type="spellEnd"/>
      <w:r>
        <w:rPr>
          <w:rFonts w:ascii="Arial" w:hAnsi="Arial" w:cs="Arial"/>
          <w:sz w:val="20"/>
          <w:szCs w:val="20"/>
        </w:rPr>
        <w:t xml:space="preserve"> </w:t>
      </w:r>
      <w:r w:rsidR="00537097">
        <w:rPr>
          <w:rFonts w:ascii="Arial" w:hAnsi="Arial" w:cs="Arial"/>
          <w:i/>
          <w:sz w:val="20"/>
          <w:szCs w:val="20"/>
        </w:rPr>
        <w:t xml:space="preserve">et </w:t>
      </w:r>
      <w:r w:rsidRPr="006F35D5">
        <w:rPr>
          <w:rFonts w:ascii="Arial" w:hAnsi="Arial" w:cs="Arial"/>
          <w:i/>
          <w:sz w:val="20"/>
          <w:szCs w:val="20"/>
        </w:rPr>
        <w:t>al.,</w:t>
      </w:r>
      <w:r>
        <w:rPr>
          <w:rFonts w:ascii="Arial" w:hAnsi="Arial" w:cs="Arial"/>
          <w:sz w:val="20"/>
          <w:szCs w:val="20"/>
        </w:rPr>
        <w:t xml:space="preserve"> 2017) </w:t>
      </w:r>
    </w:p>
    <w:p w14:paraId="3A0E7033" w14:textId="77777777" w:rsidR="00947D95" w:rsidRDefault="00947D95" w:rsidP="00740378">
      <w:pPr>
        <w:spacing w:line="480" w:lineRule="auto"/>
        <w:rPr>
          <w:rFonts w:ascii="Arial" w:hAnsi="Arial" w:cs="Arial"/>
          <w:sz w:val="20"/>
          <w:szCs w:val="20"/>
        </w:rPr>
      </w:pPr>
      <w:r w:rsidRPr="00947D95">
        <w:rPr>
          <w:rFonts w:ascii="Arial" w:hAnsi="Arial" w:cs="Arial"/>
          <w:noProof/>
          <w:sz w:val="20"/>
          <w:szCs w:val="20"/>
        </w:rPr>
        <w:drawing>
          <wp:inline distT="0" distB="0" distL="0" distR="0" wp14:anchorId="79D983C6" wp14:editId="28A140D0">
            <wp:extent cx="3171825" cy="2286000"/>
            <wp:effectExtent l="0" t="0" r="9525" b="0"/>
            <wp:docPr id="4" name="Picture 4" descr="C:\Users\hp\Desktop\new document 2025\Map-of-Okigwe-Imo-St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new document 2025\Map-of-Okigwe-Imo-Stat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1825" cy="2286000"/>
                    </a:xfrm>
                    <a:prstGeom prst="rect">
                      <a:avLst/>
                    </a:prstGeom>
                    <a:noFill/>
                    <a:ln>
                      <a:noFill/>
                    </a:ln>
                  </pic:spPr>
                </pic:pic>
              </a:graphicData>
            </a:graphic>
          </wp:inline>
        </w:drawing>
      </w:r>
    </w:p>
    <w:p w14:paraId="56F33AA7" w14:textId="77777777" w:rsidR="00947D95" w:rsidRPr="006F35D5" w:rsidRDefault="00947D95" w:rsidP="00740378">
      <w:pPr>
        <w:spacing w:line="480" w:lineRule="auto"/>
        <w:rPr>
          <w:rFonts w:ascii="Arial" w:hAnsi="Arial" w:cs="Arial"/>
          <w:sz w:val="20"/>
          <w:szCs w:val="20"/>
        </w:rPr>
      </w:pPr>
      <w:r>
        <w:rPr>
          <w:rFonts w:ascii="Arial" w:hAnsi="Arial" w:cs="Arial"/>
          <w:sz w:val="20"/>
          <w:szCs w:val="20"/>
        </w:rPr>
        <w:t xml:space="preserve">Figure 1:  Map of </w:t>
      </w:r>
      <w:proofErr w:type="spellStart"/>
      <w:r>
        <w:rPr>
          <w:rFonts w:ascii="Arial" w:hAnsi="Arial" w:cs="Arial"/>
          <w:sz w:val="20"/>
          <w:szCs w:val="20"/>
        </w:rPr>
        <w:t>Okigwe</w:t>
      </w:r>
      <w:proofErr w:type="spellEnd"/>
      <w:r>
        <w:rPr>
          <w:rFonts w:ascii="Arial" w:hAnsi="Arial" w:cs="Arial"/>
          <w:sz w:val="20"/>
          <w:szCs w:val="20"/>
        </w:rPr>
        <w:t>.</w:t>
      </w:r>
    </w:p>
    <w:p w14:paraId="4C1E089C" w14:textId="77777777" w:rsidR="00740378" w:rsidRPr="00AB40F9" w:rsidRDefault="00DD10B2" w:rsidP="00740378">
      <w:pPr>
        <w:pStyle w:val="Heading2"/>
        <w:spacing w:line="480" w:lineRule="auto"/>
        <w:ind w:left="-5"/>
        <w:jc w:val="both"/>
        <w:rPr>
          <w:color w:val="auto"/>
          <w:sz w:val="20"/>
          <w:szCs w:val="20"/>
        </w:rPr>
      </w:pPr>
      <w:r>
        <w:rPr>
          <w:color w:val="auto"/>
          <w:sz w:val="20"/>
          <w:szCs w:val="20"/>
        </w:rPr>
        <w:t>2.2</w:t>
      </w:r>
      <w:r w:rsidR="00740378" w:rsidRPr="00AB40F9">
        <w:rPr>
          <w:color w:val="auto"/>
          <w:sz w:val="20"/>
          <w:szCs w:val="20"/>
        </w:rPr>
        <w:t xml:space="preserve"> Research Design </w:t>
      </w:r>
    </w:p>
    <w:p w14:paraId="373D30C0" w14:textId="77777777" w:rsidR="00740378" w:rsidRPr="00AB40F9" w:rsidRDefault="00740378" w:rsidP="00740378">
      <w:pPr>
        <w:spacing w:line="480" w:lineRule="auto"/>
        <w:jc w:val="both"/>
        <w:rPr>
          <w:rFonts w:ascii="Arial" w:hAnsi="Arial" w:cs="Arial"/>
          <w:sz w:val="20"/>
          <w:szCs w:val="20"/>
        </w:rPr>
      </w:pPr>
      <w:r w:rsidRPr="00AB40F9">
        <w:rPr>
          <w:rFonts w:ascii="Arial" w:hAnsi="Arial" w:cs="Arial"/>
          <w:sz w:val="20"/>
          <w:szCs w:val="20"/>
        </w:rPr>
        <w:t>The experimental research design was used for this study</w:t>
      </w:r>
      <w:r w:rsidRPr="00AB40F9">
        <w:rPr>
          <w:rFonts w:ascii="Arial" w:hAnsi="Arial" w:cs="Arial"/>
          <w:b/>
          <w:sz w:val="20"/>
          <w:szCs w:val="20"/>
        </w:rPr>
        <w:t xml:space="preserve">. </w:t>
      </w:r>
      <w:r w:rsidRPr="00AB40F9">
        <w:rPr>
          <w:rFonts w:ascii="Arial" w:hAnsi="Arial" w:cs="Arial"/>
          <w:sz w:val="20"/>
          <w:szCs w:val="20"/>
        </w:rPr>
        <w:t xml:space="preserve">The soil samples used for this study were collected from three locations, two dump sites and a normal place, which served as the control. The soil samples were collected in clean dry brown plastic containers in a way that the samples won’t mix with each </w:t>
      </w:r>
      <w:r w:rsidRPr="00AB40F9">
        <w:rPr>
          <w:rFonts w:ascii="Arial" w:hAnsi="Arial" w:cs="Arial"/>
          <w:sz w:val="20"/>
          <w:szCs w:val="20"/>
        </w:rPr>
        <w:lastRenderedPageBreak/>
        <w:t>other. The plastic containers were labeled appropriately using a marker and transported to the laboratory for further analysis.</w:t>
      </w:r>
    </w:p>
    <w:p w14:paraId="4183F4B1" w14:textId="77777777" w:rsidR="00740378" w:rsidRPr="00AB40F9" w:rsidRDefault="00DD10B2" w:rsidP="00740378">
      <w:pPr>
        <w:spacing w:line="480" w:lineRule="auto"/>
        <w:jc w:val="both"/>
        <w:rPr>
          <w:rFonts w:ascii="Arial" w:hAnsi="Arial" w:cs="Arial"/>
          <w:b/>
          <w:sz w:val="20"/>
          <w:szCs w:val="20"/>
        </w:rPr>
      </w:pPr>
      <w:r>
        <w:rPr>
          <w:rFonts w:ascii="Arial" w:hAnsi="Arial" w:cs="Arial"/>
          <w:b/>
          <w:sz w:val="20"/>
          <w:szCs w:val="20"/>
        </w:rPr>
        <w:t>2.3</w:t>
      </w:r>
      <w:r w:rsidR="00740378" w:rsidRPr="00AB40F9">
        <w:rPr>
          <w:rFonts w:ascii="Arial" w:hAnsi="Arial" w:cs="Arial"/>
          <w:b/>
          <w:sz w:val="20"/>
          <w:szCs w:val="20"/>
        </w:rPr>
        <w:t xml:space="preserve"> Sampling Technique</w:t>
      </w:r>
    </w:p>
    <w:p w14:paraId="7E4EF3F4" w14:textId="77777777" w:rsidR="00740378" w:rsidRPr="00AB40F9" w:rsidRDefault="00740378" w:rsidP="00740378">
      <w:pPr>
        <w:spacing w:line="480" w:lineRule="auto"/>
        <w:ind w:left="-5" w:right="489"/>
        <w:jc w:val="both"/>
        <w:rPr>
          <w:rFonts w:ascii="Arial" w:hAnsi="Arial" w:cs="Arial"/>
          <w:sz w:val="20"/>
          <w:szCs w:val="20"/>
        </w:rPr>
      </w:pPr>
      <w:r w:rsidRPr="00AB40F9">
        <w:rPr>
          <w:rFonts w:ascii="Arial" w:hAnsi="Arial" w:cs="Arial"/>
          <w:sz w:val="20"/>
          <w:szCs w:val="20"/>
        </w:rPr>
        <w:t xml:space="preserve">The systematic random sampling technique was used for the collection of samples and a total of six samples were used for the study. </w:t>
      </w:r>
    </w:p>
    <w:p w14:paraId="35F1C6AF" w14:textId="77777777" w:rsidR="00740378" w:rsidRPr="00AB40F9" w:rsidRDefault="00740378" w:rsidP="00740378">
      <w:pPr>
        <w:spacing w:after="60" w:line="480" w:lineRule="auto"/>
        <w:jc w:val="both"/>
        <w:rPr>
          <w:rFonts w:ascii="Arial" w:hAnsi="Arial" w:cs="Arial"/>
          <w:b/>
          <w:sz w:val="20"/>
          <w:szCs w:val="20"/>
        </w:rPr>
      </w:pPr>
      <w:r w:rsidRPr="00AB40F9">
        <w:rPr>
          <w:rFonts w:ascii="Arial" w:hAnsi="Arial" w:cs="Arial"/>
          <w:b/>
          <w:sz w:val="20"/>
          <w:szCs w:val="20"/>
        </w:rPr>
        <w:t xml:space="preserve"> 2.3 Variables </w:t>
      </w:r>
    </w:p>
    <w:p w14:paraId="176008E9" w14:textId="77777777" w:rsidR="00740378" w:rsidRPr="00AB40F9" w:rsidRDefault="00740378" w:rsidP="00740378">
      <w:pPr>
        <w:spacing w:after="41" w:line="480" w:lineRule="auto"/>
        <w:jc w:val="both"/>
        <w:rPr>
          <w:rFonts w:ascii="Arial" w:hAnsi="Arial" w:cs="Arial"/>
          <w:b/>
          <w:sz w:val="20"/>
          <w:szCs w:val="20"/>
        </w:rPr>
      </w:pPr>
      <w:r w:rsidRPr="00AB40F9">
        <w:rPr>
          <w:rFonts w:ascii="Arial" w:hAnsi="Arial" w:cs="Arial"/>
          <w:b/>
          <w:sz w:val="20"/>
          <w:szCs w:val="20"/>
        </w:rPr>
        <w:t xml:space="preserve"> 2.3.1 The experimental method </w:t>
      </w:r>
      <w:r w:rsidRPr="00AB40F9">
        <w:rPr>
          <w:rFonts w:ascii="Arial" w:hAnsi="Arial" w:cs="Arial"/>
          <w:b/>
          <w:sz w:val="20"/>
          <w:szCs w:val="20"/>
        </w:rPr>
        <w:tab/>
        <w:t xml:space="preserve"> </w:t>
      </w:r>
    </w:p>
    <w:p w14:paraId="5A42843F" w14:textId="415BF473" w:rsidR="000C581F" w:rsidRPr="00AB40F9" w:rsidRDefault="00740378" w:rsidP="00740378">
      <w:pPr>
        <w:spacing w:line="480" w:lineRule="auto"/>
        <w:jc w:val="both"/>
        <w:rPr>
          <w:rFonts w:ascii="Arial" w:hAnsi="Arial" w:cs="Arial"/>
          <w:sz w:val="20"/>
          <w:szCs w:val="20"/>
        </w:rPr>
      </w:pPr>
      <w:r w:rsidRPr="00AB40F9">
        <w:rPr>
          <w:rFonts w:ascii="Arial" w:hAnsi="Arial" w:cs="Arial"/>
          <w:sz w:val="20"/>
          <w:szCs w:val="20"/>
        </w:rPr>
        <w:t xml:space="preserve">For this study, three sampling points (2 dump sites and 1 control point) were sampled. The samples were collected between 9am and 9:15 am before any other activity takes place there. The plastic containers used for the samples collection were washed, dried and labeled before they were taken to the site. The plastic containers were used for collection of soil samples which was used for </w:t>
      </w:r>
      <w:proofErr w:type="spellStart"/>
      <w:r w:rsidRPr="00AB40F9">
        <w:rPr>
          <w:rFonts w:ascii="Arial" w:hAnsi="Arial" w:cs="Arial"/>
          <w:sz w:val="20"/>
          <w:szCs w:val="20"/>
        </w:rPr>
        <w:t>physico</w:t>
      </w:r>
      <w:proofErr w:type="spellEnd"/>
      <w:r w:rsidRPr="00AB40F9">
        <w:rPr>
          <w:rFonts w:ascii="Arial" w:hAnsi="Arial" w:cs="Arial"/>
          <w:sz w:val="20"/>
          <w:szCs w:val="20"/>
        </w:rPr>
        <w:t xml:space="preserve">-chemical analyses and other analyses in the laboratory. A total of six soil samples were used for this study. </w:t>
      </w:r>
      <w:proofErr w:type="spellStart"/>
      <w:r w:rsidRPr="00AB40F9">
        <w:rPr>
          <w:rFonts w:ascii="Arial" w:hAnsi="Arial" w:cs="Arial"/>
          <w:sz w:val="20"/>
          <w:szCs w:val="20"/>
        </w:rPr>
        <w:t>Physico</w:t>
      </w:r>
      <w:proofErr w:type="spellEnd"/>
      <w:r w:rsidRPr="00AB40F9">
        <w:rPr>
          <w:rFonts w:ascii="Arial" w:hAnsi="Arial" w:cs="Arial"/>
          <w:sz w:val="20"/>
          <w:szCs w:val="20"/>
        </w:rPr>
        <w:t xml:space="preserve">-chemical parameters such as air shade temperature, pH, moisture content, organic carbon, organic matter, chemical characteristics such as </w:t>
      </w:r>
      <w:r w:rsidR="007F52D5" w:rsidRPr="00AB40F9">
        <w:rPr>
          <w:rFonts w:ascii="Arial" w:hAnsi="Arial" w:cs="Arial"/>
          <w:sz w:val="20"/>
          <w:szCs w:val="20"/>
        </w:rPr>
        <w:t>nit</w:t>
      </w:r>
      <w:r w:rsidR="007F52D5">
        <w:rPr>
          <w:rFonts w:ascii="Arial" w:hAnsi="Arial" w:cs="Arial"/>
          <w:sz w:val="20"/>
          <w:szCs w:val="20"/>
        </w:rPr>
        <w:t>rogen</w:t>
      </w:r>
      <w:r w:rsidR="008B05BA">
        <w:rPr>
          <w:rFonts w:ascii="Arial" w:hAnsi="Arial" w:cs="Arial"/>
          <w:sz w:val="20"/>
          <w:szCs w:val="20"/>
        </w:rPr>
        <w:t xml:space="preserve">, phosphorus and potassium </w:t>
      </w:r>
      <w:r w:rsidRPr="00AB40F9">
        <w:rPr>
          <w:rFonts w:ascii="Arial" w:hAnsi="Arial" w:cs="Arial"/>
          <w:sz w:val="20"/>
          <w:szCs w:val="20"/>
        </w:rPr>
        <w:t>were analyzed using</w:t>
      </w:r>
      <w:r w:rsidR="008B05BA">
        <w:rPr>
          <w:rFonts w:ascii="Arial" w:hAnsi="Arial" w:cs="Arial"/>
          <w:sz w:val="20"/>
          <w:szCs w:val="20"/>
        </w:rPr>
        <w:t>, d</w:t>
      </w:r>
      <w:r w:rsidRPr="00AB40F9">
        <w:rPr>
          <w:rFonts w:ascii="Arial" w:hAnsi="Arial" w:cs="Arial"/>
          <w:sz w:val="20"/>
          <w:szCs w:val="20"/>
        </w:rPr>
        <w:t>igital meters</w:t>
      </w:r>
      <w:r w:rsidR="000B3D27">
        <w:rPr>
          <w:rFonts w:ascii="Arial" w:hAnsi="Arial" w:cs="Arial"/>
          <w:sz w:val="20"/>
          <w:szCs w:val="20"/>
        </w:rPr>
        <w:t xml:space="preserve">, </w:t>
      </w:r>
      <w:r w:rsidRPr="00AB40F9">
        <w:rPr>
          <w:rFonts w:ascii="Arial" w:hAnsi="Arial" w:cs="Arial"/>
          <w:sz w:val="20"/>
          <w:szCs w:val="20"/>
        </w:rPr>
        <w:t>titration methods</w:t>
      </w:r>
      <w:r w:rsidR="000B3D27">
        <w:rPr>
          <w:rFonts w:ascii="Arial" w:hAnsi="Arial" w:cs="Arial"/>
          <w:sz w:val="20"/>
          <w:szCs w:val="20"/>
        </w:rPr>
        <w:t xml:space="preserve"> and</w:t>
      </w:r>
      <w:r w:rsidR="008B05BA">
        <w:rPr>
          <w:rFonts w:ascii="Arial" w:hAnsi="Arial" w:cs="Arial"/>
          <w:sz w:val="20"/>
          <w:szCs w:val="20"/>
        </w:rPr>
        <w:t xml:space="preserve"> </w:t>
      </w:r>
      <w:r w:rsidR="008560CF" w:rsidRPr="00AB40F9">
        <w:rPr>
          <w:rFonts w:ascii="Arial" w:hAnsi="Arial" w:cs="Arial"/>
          <w:sz w:val="20"/>
          <w:szCs w:val="20"/>
        </w:rPr>
        <w:t>Atomic</w:t>
      </w:r>
      <w:r w:rsidR="008560CF">
        <w:rPr>
          <w:rFonts w:ascii="Arial" w:hAnsi="Arial" w:cs="Arial"/>
          <w:sz w:val="20"/>
          <w:szCs w:val="20"/>
        </w:rPr>
        <w:t xml:space="preserve"> Absorption Spectrophotometer </w:t>
      </w:r>
      <w:r w:rsidR="008B05BA">
        <w:rPr>
          <w:rFonts w:ascii="Arial" w:hAnsi="Arial" w:cs="Arial"/>
          <w:sz w:val="20"/>
          <w:szCs w:val="20"/>
        </w:rPr>
        <w:t>respectively</w:t>
      </w:r>
      <w:r w:rsidRPr="00AB40F9">
        <w:rPr>
          <w:rFonts w:ascii="Arial" w:hAnsi="Arial" w:cs="Arial"/>
          <w:sz w:val="20"/>
          <w:szCs w:val="20"/>
        </w:rPr>
        <w:t xml:space="preserve">. </w:t>
      </w:r>
    </w:p>
    <w:p w14:paraId="44D8482B" w14:textId="14DB8236" w:rsidR="00740378" w:rsidRPr="00AB40F9" w:rsidRDefault="00C521F4" w:rsidP="00740378">
      <w:pPr>
        <w:spacing w:line="480" w:lineRule="auto"/>
        <w:jc w:val="both"/>
        <w:rPr>
          <w:rFonts w:ascii="Arial" w:hAnsi="Arial" w:cs="Arial"/>
          <w:sz w:val="20"/>
          <w:szCs w:val="20"/>
        </w:rPr>
      </w:pPr>
      <w:r>
        <w:rPr>
          <w:rFonts w:ascii="Arial" w:hAnsi="Arial" w:cs="Arial"/>
          <w:b/>
          <w:sz w:val="20"/>
          <w:szCs w:val="20"/>
        </w:rPr>
        <w:t xml:space="preserve">3.     </w:t>
      </w:r>
      <w:r w:rsidRPr="00AB40F9">
        <w:rPr>
          <w:rFonts w:ascii="Arial" w:hAnsi="Arial" w:cs="Arial"/>
          <w:b/>
          <w:sz w:val="20"/>
          <w:szCs w:val="20"/>
        </w:rPr>
        <w:t>R</w:t>
      </w:r>
      <w:r>
        <w:rPr>
          <w:rFonts w:ascii="Arial" w:hAnsi="Arial" w:cs="Arial"/>
          <w:b/>
          <w:sz w:val="20"/>
          <w:szCs w:val="20"/>
        </w:rPr>
        <w:t>ESULTS AND DISC</w:t>
      </w:r>
      <w:r w:rsidRPr="00AB40F9">
        <w:rPr>
          <w:rFonts w:ascii="Arial" w:hAnsi="Arial" w:cs="Arial"/>
          <w:b/>
          <w:sz w:val="20"/>
          <w:szCs w:val="20"/>
        </w:rPr>
        <w:t>U</w:t>
      </w:r>
      <w:r>
        <w:rPr>
          <w:rFonts w:ascii="Arial" w:hAnsi="Arial" w:cs="Arial"/>
          <w:b/>
          <w:sz w:val="20"/>
          <w:szCs w:val="20"/>
        </w:rPr>
        <w:t>S</w:t>
      </w:r>
      <w:r w:rsidRPr="00AB40F9">
        <w:rPr>
          <w:rFonts w:ascii="Arial" w:hAnsi="Arial" w:cs="Arial"/>
          <w:b/>
          <w:sz w:val="20"/>
          <w:szCs w:val="20"/>
        </w:rPr>
        <w:t>SION</w:t>
      </w:r>
    </w:p>
    <w:p w14:paraId="385566F3" w14:textId="77777777" w:rsidR="00740378" w:rsidRDefault="00740378" w:rsidP="00740378">
      <w:pPr>
        <w:spacing w:line="480" w:lineRule="auto"/>
        <w:jc w:val="both"/>
        <w:rPr>
          <w:rFonts w:ascii="Arial" w:hAnsi="Arial" w:cs="Arial"/>
          <w:b/>
          <w:sz w:val="20"/>
          <w:szCs w:val="20"/>
        </w:rPr>
      </w:pPr>
      <w:r w:rsidRPr="00E202B2">
        <w:rPr>
          <w:rFonts w:ascii="Arial" w:hAnsi="Arial" w:cs="Arial"/>
          <w:b/>
          <w:sz w:val="20"/>
          <w:szCs w:val="20"/>
        </w:rPr>
        <w:t>3.1:  Determination of the P</w:t>
      </w:r>
      <w:r>
        <w:rPr>
          <w:rFonts w:ascii="Arial" w:hAnsi="Arial" w:cs="Arial"/>
          <w:b/>
          <w:sz w:val="20"/>
          <w:szCs w:val="20"/>
        </w:rPr>
        <w:t>hysical characteristics of the soil samples</w:t>
      </w:r>
    </w:p>
    <w:p w14:paraId="3F5B3D23" w14:textId="77777777" w:rsidR="00740378" w:rsidRDefault="00740378" w:rsidP="00740378">
      <w:pPr>
        <w:spacing w:line="480" w:lineRule="auto"/>
        <w:jc w:val="both"/>
        <w:rPr>
          <w:rFonts w:ascii="Arial" w:hAnsi="Arial" w:cs="Arial"/>
          <w:sz w:val="20"/>
          <w:szCs w:val="20"/>
        </w:rPr>
      </w:pPr>
      <w:r w:rsidRPr="00E202B2">
        <w:rPr>
          <w:rFonts w:ascii="Arial" w:hAnsi="Arial" w:cs="Arial"/>
          <w:sz w:val="20"/>
          <w:szCs w:val="20"/>
        </w:rPr>
        <w:t xml:space="preserve">The </w:t>
      </w:r>
      <w:r>
        <w:rPr>
          <w:rFonts w:ascii="Arial" w:hAnsi="Arial" w:cs="Arial"/>
          <w:sz w:val="20"/>
          <w:szCs w:val="20"/>
        </w:rPr>
        <w:t>analyses revealed significant disparities between the control and the selected dumpsites across several key physical characteristics as shown in figures 1 and 2</w:t>
      </w:r>
      <w:r w:rsidR="00CF1927">
        <w:rPr>
          <w:rFonts w:ascii="Arial" w:hAnsi="Arial" w:cs="Arial"/>
          <w:sz w:val="20"/>
          <w:szCs w:val="20"/>
        </w:rPr>
        <w:t xml:space="preserve"> respectively</w:t>
      </w:r>
      <w:r>
        <w:rPr>
          <w:rFonts w:ascii="Arial" w:hAnsi="Arial" w:cs="Arial"/>
          <w:sz w:val="20"/>
          <w:szCs w:val="20"/>
        </w:rPr>
        <w:t xml:space="preserve">. Firstly, in terms of texture, the control sample was sandy while the selected dump sites were loamy and clayey respectively. This difference in texture suggests that there should be differences in organic matter and </w:t>
      </w:r>
      <w:r w:rsidR="00F65514">
        <w:rPr>
          <w:rFonts w:ascii="Arial" w:hAnsi="Arial" w:cs="Arial"/>
          <w:sz w:val="20"/>
          <w:szCs w:val="20"/>
        </w:rPr>
        <w:t>c</w:t>
      </w:r>
      <w:r w:rsidR="0085199C">
        <w:rPr>
          <w:rFonts w:ascii="Arial" w:hAnsi="Arial" w:cs="Arial"/>
          <w:sz w:val="20"/>
          <w:szCs w:val="20"/>
        </w:rPr>
        <w:t xml:space="preserve">omposition between the samples as compared to </w:t>
      </w:r>
      <w:proofErr w:type="spellStart"/>
      <w:r w:rsidR="00E84717">
        <w:rPr>
          <w:rFonts w:ascii="Arial" w:hAnsi="Arial" w:cs="Arial"/>
          <w:sz w:val="20"/>
          <w:szCs w:val="20"/>
        </w:rPr>
        <w:t>Wahjuni</w:t>
      </w:r>
      <w:proofErr w:type="spellEnd"/>
      <w:r w:rsidR="00E84717">
        <w:rPr>
          <w:rFonts w:ascii="Arial" w:hAnsi="Arial" w:cs="Arial"/>
          <w:sz w:val="20"/>
          <w:szCs w:val="20"/>
        </w:rPr>
        <w:t xml:space="preserve"> and </w:t>
      </w:r>
      <w:proofErr w:type="spellStart"/>
      <w:r w:rsidR="00E84717">
        <w:rPr>
          <w:rFonts w:ascii="Arial" w:hAnsi="Arial" w:cs="Arial"/>
          <w:sz w:val="20"/>
          <w:szCs w:val="20"/>
        </w:rPr>
        <w:t>Triyono</w:t>
      </w:r>
      <w:proofErr w:type="spellEnd"/>
      <w:r w:rsidR="00E84717">
        <w:rPr>
          <w:rFonts w:ascii="Arial" w:hAnsi="Arial" w:cs="Arial"/>
          <w:sz w:val="20"/>
          <w:szCs w:val="20"/>
        </w:rPr>
        <w:t>, 2016</w:t>
      </w:r>
      <w:r w:rsidR="00841FF2">
        <w:rPr>
          <w:rFonts w:ascii="Arial" w:hAnsi="Arial" w:cs="Arial"/>
          <w:sz w:val="20"/>
          <w:szCs w:val="20"/>
        </w:rPr>
        <w:t>.</w:t>
      </w:r>
    </w:p>
    <w:p w14:paraId="2A453EC8" w14:textId="77777777" w:rsidR="00740378" w:rsidRDefault="00740378" w:rsidP="00740378">
      <w:pPr>
        <w:spacing w:before="240" w:line="480" w:lineRule="auto"/>
        <w:jc w:val="both"/>
        <w:rPr>
          <w:rFonts w:ascii="Arial" w:hAnsi="Arial" w:cs="Arial"/>
          <w:sz w:val="20"/>
          <w:szCs w:val="20"/>
        </w:rPr>
      </w:pPr>
      <w:r>
        <w:rPr>
          <w:rFonts w:ascii="Arial" w:hAnsi="Arial" w:cs="Arial"/>
          <w:sz w:val="20"/>
          <w:szCs w:val="20"/>
        </w:rPr>
        <w:t xml:space="preserve">Secondly, the pH levels of the control demonstrated a higher alkalinity both in the first and second week (8.72, 8.9) compared to the selected dump sites (7.9, 8.1 and 8.3, 8.5) respectively. They all lean towards </w:t>
      </w:r>
      <w:r>
        <w:rPr>
          <w:rFonts w:ascii="Arial" w:hAnsi="Arial" w:cs="Arial"/>
          <w:sz w:val="20"/>
          <w:szCs w:val="20"/>
        </w:rPr>
        <w:lastRenderedPageBreak/>
        <w:t xml:space="preserve">alkaline conditions, albeit with a more pronounced alkaline nature in the control sample. This is similar to </w:t>
      </w:r>
      <w:proofErr w:type="spellStart"/>
      <w:r w:rsidR="006746F0">
        <w:rPr>
          <w:rFonts w:ascii="Arial" w:hAnsi="Arial" w:cs="Arial"/>
          <w:sz w:val="20"/>
          <w:szCs w:val="20"/>
        </w:rPr>
        <w:t>Osra</w:t>
      </w:r>
      <w:proofErr w:type="spellEnd"/>
      <w:r w:rsidR="006746F0">
        <w:rPr>
          <w:rFonts w:ascii="Arial" w:hAnsi="Arial" w:cs="Arial"/>
          <w:sz w:val="20"/>
          <w:szCs w:val="20"/>
        </w:rPr>
        <w:t xml:space="preserve"> </w:t>
      </w:r>
      <w:r w:rsidR="006746F0" w:rsidRPr="006746F0">
        <w:rPr>
          <w:rFonts w:ascii="Arial" w:hAnsi="Arial" w:cs="Arial"/>
          <w:i/>
          <w:sz w:val="20"/>
          <w:szCs w:val="20"/>
        </w:rPr>
        <w:t>et al.,</w:t>
      </w:r>
      <w:r w:rsidR="006746F0">
        <w:rPr>
          <w:rFonts w:ascii="Arial" w:hAnsi="Arial" w:cs="Arial"/>
          <w:sz w:val="20"/>
          <w:szCs w:val="20"/>
        </w:rPr>
        <w:t xml:space="preserve"> 2024.</w:t>
      </w:r>
    </w:p>
    <w:p w14:paraId="3D865B0B" w14:textId="77777777" w:rsidR="00740378" w:rsidRDefault="00740378" w:rsidP="00740378">
      <w:pPr>
        <w:spacing w:before="240" w:line="480" w:lineRule="auto"/>
        <w:jc w:val="both"/>
        <w:rPr>
          <w:rFonts w:ascii="Arial" w:hAnsi="Arial" w:cs="Arial"/>
          <w:sz w:val="20"/>
          <w:szCs w:val="20"/>
        </w:rPr>
      </w:pPr>
      <w:r>
        <w:rPr>
          <w:rFonts w:ascii="Arial" w:hAnsi="Arial" w:cs="Arial"/>
          <w:sz w:val="20"/>
          <w:szCs w:val="20"/>
        </w:rPr>
        <w:t xml:space="preserve">The temperature variation between the soil samples are minor, with the control having the least temperature (24.3, 26.2) for the first and second week compared to the dumpsites A and B which recorded temperatures (26, 28 and 25.8, 27.1) respectively. This may be as a result of microbial activities and biochemical processes which take place at dump sites. </w:t>
      </w:r>
      <w:r w:rsidR="007903A7">
        <w:rPr>
          <w:rFonts w:ascii="Arial" w:hAnsi="Arial" w:cs="Arial"/>
          <w:sz w:val="20"/>
          <w:szCs w:val="20"/>
        </w:rPr>
        <w:t>(</w:t>
      </w:r>
      <w:r w:rsidR="005A4E36">
        <w:rPr>
          <w:rFonts w:ascii="Arial" w:hAnsi="Arial" w:cs="Arial"/>
          <w:sz w:val="20"/>
          <w:szCs w:val="20"/>
        </w:rPr>
        <w:t>Singh and Thakur, 2019</w:t>
      </w:r>
      <w:r w:rsidR="006D59B4">
        <w:rPr>
          <w:rFonts w:ascii="Arial" w:hAnsi="Arial" w:cs="Arial"/>
          <w:sz w:val="20"/>
          <w:szCs w:val="20"/>
        </w:rPr>
        <w:t>)</w:t>
      </w:r>
      <w:r w:rsidR="00B7407C">
        <w:rPr>
          <w:rFonts w:ascii="Arial" w:hAnsi="Arial" w:cs="Arial"/>
          <w:sz w:val="20"/>
          <w:szCs w:val="20"/>
        </w:rPr>
        <w:t>.</w:t>
      </w:r>
    </w:p>
    <w:p w14:paraId="665F8D69" w14:textId="2AFFC5A9" w:rsidR="00B7407C" w:rsidRDefault="00B7407C" w:rsidP="00740378">
      <w:pPr>
        <w:spacing w:before="240" w:line="480" w:lineRule="auto"/>
        <w:jc w:val="both"/>
        <w:rPr>
          <w:rFonts w:ascii="Arial" w:hAnsi="Arial" w:cs="Arial"/>
          <w:sz w:val="20"/>
          <w:szCs w:val="20"/>
        </w:rPr>
      </w:pPr>
      <w:r>
        <w:rPr>
          <w:rFonts w:ascii="Arial" w:hAnsi="Arial" w:cs="Arial"/>
          <w:sz w:val="20"/>
          <w:szCs w:val="20"/>
        </w:rPr>
        <w:t xml:space="preserve">The most significant difference emerges in moisture content, with the dumpsites registering </w:t>
      </w:r>
      <w:r w:rsidR="000B3D27">
        <w:rPr>
          <w:rFonts w:ascii="Arial" w:hAnsi="Arial" w:cs="Arial"/>
          <w:sz w:val="20"/>
          <w:szCs w:val="20"/>
        </w:rPr>
        <w:t>substantially</w:t>
      </w:r>
      <w:r>
        <w:rPr>
          <w:rFonts w:ascii="Arial" w:hAnsi="Arial" w:cs="Arial"/>
          <w:sz w:val="20"/>
          <w:szCs w:val="20"/>
        </w:rPr>
        <w:t xml:space="preserve"> higher moisture levels (11.26,11.48 for dump site A), (14.33, 18.43 for dumpsite B) as compared to the control sample (7.46, 7.23). This variation may indicate compromised drainage or increased water retention at the dumpsites</w:t>
      </w:r>
      <w:r w:rsidR="00A04C7F">
        <w:rPr>
          <w:rFonts w:ascii="Arial" w:hAnsi="Arial" w:cs="Arial"/>
          <w:sz w:val="20"/>
          <w:szCs w:val="20"/>
        </w:rPr>
        <w:t>, potentially exacerbating environmental concerns (</w:t>
      </w:r>
      <w:r w:rsidR="00DB3EAA">
        <w:rPr>
          <w:rFonts w:ascii="Arial" w:hAnsi="Arial" w:cs="Arial"/>
          <w:sz w:val="20"/>
          <w:szCs w:val="20"/>
        </w:rPr>
        <w:t>Ahmed</w:t>
      </w:r>
      <w:r w:rsidR="00A910B1">
        <w:rPr>
          <w:rFonts w:ascii="Arial" w:hAnsi="Arial" w:cs="Arial"/>
          <w:sz w:val="20"/>
          <w:szCs w:val="20"/>
        </w:rPr>
        <w:t xml:space="preserve"> </w:t>
      </w:r>
      <w:r w:rsidR="00A910B1" w:rsidRPr="00A910B1">
        <w:rPr>
          <w:rFonts w:ascii="Arial" w:hAnsi="Arial" w:cs="Arial"/>
          <w:i/>
          <w:sz w:val="20"/>
          <w:szCs w:val="20"/>
        </w:rPr>
        <w:t>et al.,</w:t>
      </w:r>
      <w:r w:rsidR="00DB3EAA">
        <w:rPr>
          <w:rFonts w:ascii="Arial" w:hAnsi="Arial" w:cs="Arial"/>
          <w:sz w:val="20"/>
          <w:szCs w:val="20"/>
        </w:rPr>
        <w:t xml:space="preserve"> 2014</w:t>
      </w:r>
      <w:r w:rsidR="00A04C7F">
        <w:rPr>
          <w:rFonts w:ascii="Arial" w:hAnsi="Arial" w:cs="Arial"/>
          <w:sz w:val="20"/>
          <w:szCs w:val="20"/>
        </w:rPr>
        <w:t>)</w:t>
      </w:r>
      <w:r w:rsidR="00A12833">
        <w:rPr>
          <w:rFonts w:ascii="Arial" w:hAnsi="Arial" w:cs="Arial"/>
          <w:sz w:val="20"/>
          <w:szCs w:val="20"/>
        </w:rPr>
        <w:t>.</w:t>
      </w:r>
    </w:p>
    <w:p w14:paraId="7AC0DBDE" w14:textId="006AA630" w:rsidR="00A12833" w:rsidRDefault="00A12833" w:rsidP="00740378">
      <w:pPr>
        <w:spacing w:before="240" w:line="480" w:lineRule="auto"/>
        <w:jc w:val="both"/>
        <w:rPr>
          <w:rFonts w:ascii="Arial" w:hAnsi="Arial" w:cs="Arial"/>
          <w:sz w:val="20"/>
          <w:szCs w:val="20"/>
        </w:rPr>
      </w:pPr>
      <w:r>
        <w:rPr>
          <w:rFonts w:ascii="Arial" w:hAnsi="Arial" w:cs="Arial"/>
          <w:sz w:val="20"/>
          <w:szCs w:val="20"/>
        </w:rPr>
        <w:t xml:space="preserve">Further, in terms of organic carbon, the dump site soils exhibited markedly elevated levels </w:t>
      </w:r>
      <w:r w:rsidR="00677C11">
        <w:rPr>
          <w:rFonts w:ascii="Arial" w:hAnsi="Arial" w:cs="Arial"/>
          <w:sz w:val="20"/>
          <w:szCs w:val="20"/>
        </w:rPr>
        <w:t>(0.72, 0.78 for dump site A), (0.8, 0.9 for dumpsite B) as compared to the control sample (0.19, 0.2) while the organic matter also had a higher percentage (0.8,1.0 for dump site A), (1.0, 1.5 for dumpsite B) as compared to the control sample (0.33, 0.36).</w:t>
      </w:r>
      <w:r w:rsidR="007236FF">
        <w:rPr>
          <w:rFonts w:ascii="Arial" w:hAnsi="Arial" w:cs="Arial"/>
          <w:sz w:val="20"/>
          <w:szCs w:val="20"/>
        </w:rPr>
        <w:t xml:space="preserve"> Th</w:t>
      </w:r>
      <w:r w:rsidR="0070455E">
        <w:rPr>
          <w:rFonts w:ascii="Arial" w:hAnsi="Arial" w:cs="Arial"/>
          <w:sz w:val="20"/>
          <w:szCs w:val="20"/>
        </w:rPr>
        <w:t>is</w:t>
      </w:r>
      <w:r w:rsidR="007236FF">
        <w:rPr>
          <w:rFonts w:ascii="Arial" w:hAnsi="Arial" w:cs="Arial"/>
          <w:sz w:val="20"/>
          <w:szCs w:val="20"/>
        </w:rPr>
        <w:t xml:space="preserve"> is as a result of increased organic material accumulation r</w:t>
      </w:r>
      <w:r w:rsidR="00C928F2">
        <w:rPr>
          <w:rFonts w:ascii="Arial" w:hAnsi="Arial" w:cs="Arial"/>
          <w:sz w:val="20"/>
          <w:szCs w:val="20"/>
        </w:rPr>
        <w:t xml:space="preserve">esulting from waste deposition as also seen in Musa </w:t>
      </w:r>
      <w:r w:rsidR="00C928F2" w:rsidRPr="001B10AB">
        <w:rPr>
          <w:rFonts w:ascii="Arial" w:hAnsi="Arial" w:cs="Arial"/>
          <w:i/>
          <w:sz w:val="20"/>
          <w:szCs w:val="20"/>
        </w:rPr>
        <w:t>et a</w:t>
      </w:r>
      <w:r w:rsidR="00C928F2">
        <w:rPr>
          <w:rFonts w:ascii="Arial" w:hAnsi="Arial" w:cs="Arial"/>
          <w:sz w:val="20"/>
          <w:szCs w:val="20"/>
        </w:rPr>
        <w:t>l., 2</w:t>
      </w:r>
      <w:r w:rsidR="00531B48">
        <w:rPr>
          <w:rFonts w:ascii="Arial" w:hAnsi="Arial" w:cs="Arial"/>
          <w:sz w:val="20"/>
          <w:szCs w:val="20"/>
        </w:rPr>
        <w:t>020.</w:t>
      </w:r>
    </w:p>
    <w:p w14:paraId="53BFD4F9" w14:textId="77777777" w:rsidR="00740378" w:rsidRDefault="00740378" w:rsidP="00740378">
      <w:pPr>
        <w:spacing w:before="240" w:line="480" w:lineRule="auto"/>
        <w:jc w:val="both"/>
        <w:rPr>
          <w:rFonts w:ascii="Arial" w:hAnsi="Arial" w:cs="Arial"/>
          <w:sz w:val="20"/>
          <w:szCs w:val="20"/>
        </w:rPr>
      </w:pPr>
      <w:r>
        <w:rPr>
          <w:rFonts w:ascii="Arial" w:hAnsi="Arial" w:cs="Arial"/>
          <w:sz w:val="20"/>
          <w:szCs w:val="20"/>
        </w:rPr>
        <w:t>The figures below show the various physical parameters analyzed. They are also represented graphically. The first figure, figure 1 shows the hydrogen ion concentration of the samples at first week (W1) and after a week interval (W2) respectively.</w:t>
      </w:r>
    </w:p>
    <w:p w14:paraId="015A4215" w14:textId="77777777" w:rsidR="00740378" w:rsidRDefault="00740378" w:rsidP="00740378">
      <w:pPr>
        <w:spacing w:line="480" w:lineRule="auto"/>
        <w:rPr>
          <w:rFonts w:ascii="Arial" w:hAnsi="Arial" w:cs="Arial"/>
          <w:b/>
          <w:sz w:val="20"/>
          <w:szCs w:val="20"/>
        </w:rPr>
      </w:pPr>
    </w:p>
    <w:p w14:paraId="7EA5C923" w14:textId="77777777" w:rsidR="00740378" w:rsidRDefault="00740378" w:rsidP="00740378"/>
    <w:p w14:paraId="392235AF" w14:textId="77777777" w:rsidR="00740378" w:rsidRDefault="00740378" w:rsidP="00740378"/>
    <w:p w14:paraId="7072443A" w14:textId="77777777" w:rsidR="00740378" w:rsidRDefault="00740378" w:rsidP="00740378"/>
    <w:p w14:paraId="6AB0541D" w14:textId="77777777" w:rsidR="00740378" w:rsidRDefault="00740378" w:rsidP="00740378">
      <w:r>
        <w:rPr>
          <w:noProof/>
        </w:rPr>
        <w:lastRenderedPageBreak/>
        <w:drawing>
          <wp:inline distT="0" distB="0" distL="0" distR="0" wp14:anchorId="4D402508" wp14:editId="30D989F6">
            <wp:extent cx="5961413" cy="2695698"/>
            <wp:effectExtent l="0" t="0" r="127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97BDDF" w14:textId="77777777" w:rsidR="00740378" w:rsidRDefault="00740378" w:rsidP="00740378"/>
    <w:p w14:paraId="1D5BC59E" w14:textId="77777777" w:rsidR="00740378" w:rsidRDefault="00740378" w:rsidP="00740378">
      <w:r>
        <w:t>Figure 1:  Hydrogen ion variation over time</w:t>
      </w:r>
    </w:p>
    <w:p w14:paraId="64B8FB50" w14:textId="77777777" w:rsidR="00740378" w:rsidRDefault="00740378" w:rsidP="00740378">
      <w:r>
        <w:rPr>
          <w:noProof/>
        </w:rPr>
        <w:drawing>
          <wp:inline distT="0" distB="0" distL="0" distR="0" wp14:anchorId="248E64FB" wp14:editId="05C4B705">
            <wp:extent cx="4267200" cy="3004820"/>
            <wp:effectExtent l="0" t="0" r="0"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8E1FC1" w14:textId="77777777" w:rsidR="00740378" w:rsidRDefault="00740378" w:rsidP="00740378">
      <w:r>
        <w:t>Figure 2:  Soil physical parameters</w:t>
      </w:r>
    </w:p>
    <w:p w14:paraId="1264F3FA" w14:textId="77777777" w:rsidR="00740378" w:rsidRDefault="00740378" w:rsidP="00740378">
      <w:pPr>
        <w:rPr>
          <w:rFonts w:ascii="Arial" w:hAnsi="Arial" w:cs="Arial"/>
          <w:b/>
          <w:sz w:val="20"/>
          <w:szCs w:val="20"/>
        </w:rPr>
      </w:pPr>
    </w:p>
    <w:p w14:paraId="45F06E86" w14:textId="77777777" w:rsidR="00740378" w:rsidRDefault="00740378" w:rsidP="00740378">
      <w:pPr>
        <w:rPr>
          <w:rFonts w:ascii="Arial" w:hAnsi="Arial" w:cs="Arial"/>
          <w:b/>
          <w:sz w:val="20"/>
          <w:szCs w:val="20"/>
        </w:rPr>
      </w:pPr>
      <w:r>
        <w:rPr>
          <w:rFonts w:ascii="Arial" w:hAnsi="Arial" w:cs="Arial"/>
          <w:b/>
          <w:sz w:val="20"/>
          <w:szCs w:val="20"/>
        </w:rPr>
        <w:t>3.2:  Determination of the Chemical characteristics of the soil samples</w:t>
      </w:r>
    </w:p>
    <w:p w14:paraId="33CCE711" w14:textId="77777777" w:rsidR="00740378" w:rsidRDefault="00740378" w:rsidP="00740378">
      <w:pPr>
        <w:rPr>
          <w:rFonts w:ascii="Arial" w:hAnsi="Arial" w:cs="Arial"/>
          <w:sz w:val="20"/>
          <w:szCs w:val="20"/>
        </w:rPr>
      </w:pPr>
      <w:r>
        <w:rPr>
          <w:rFonts w:ascii="Arial" w:hAnsi="Arial" w:cs="Arial"/>
          <w:sz w:val="20"/>
          <w:szCs w:val="20"/>
        </w:rPr>
        <w:t>F</w:t>
      </w:r>
      <w:r w:rsidRPr="00042E13">
        <w:rPr>
          <w:rFonts w:ascii="Arial" w:hAnsi="Arial" w:cs="Arial"/>
          <w:sz w:val="20"/>
          <w:szCs w:val="20"/>
        </w:rPr>
        <w:t>i</w:t>
      </w:r>
      <w:r>
        <w:rPr>
          <w:rFonts w:ascii="Arial" w:hAnsi="Arial" w:cs="Arial"/>
          <w:sz w:val="20"/>
          <w:szCs w:val="20"/>
        </w:rPr>
        <w:t>gure 3 below shows a comprehensive analysis of chemical parameters between the control sample and two different dump sites.</w:t>
      </w:r>
    </w:p>
    <w:p w14:paraId="56C94F97" w14:textId="77777777" w:rsidR="00740378" w:rsidRDefault="00740378" w:rsidP="00740378">
      <w:pPr>
        <w:rPr>
          <w:rFonts w:ascii="Arial" w:hAnsi="Arial" w:cs="Arial"/>
          <w:sz w:val="20"/>
          <w:szCs w:val="20"/>
        </w:rPr>
      </w:pPr>
      <w:r>
        <w:rPr>
          <w:rFonts w:ascii="Arial" w:hAnsi="Arial" w:cs="Arial"/>
          <w:sz w:val="20"/>
          <w:szCs w:val="20"/>
        </w:rPr>
        <w:t xml:space="preserve">Three key parameters were examined: nitrogen(N), phosphorus(P) and </w:t>
      </w:r>
      <w:r w:rsidR="00A90109">
        <w:rPr>
          <w:rFonts w:ascii="Arial" w:hAnsi="Arial" w:cs="Arial"/>
          <w:sz w:val="20"/>
          <w:szCs w:val="20"/>
        </w:rPr>
        <w:t xml:space="preserve">potassium(K). Research by </w:t>
      </w:r>
      <w:proofErr w:type="spellStart"/>
      <w:r w:rsidR="00A90109">
        <w:rPr>
          <w:rFonts w:ascii="Arial" w:hAnsi="Arial" w:cs="Arial"/>
          <w:sz w:val="20"/>
          <w:szCs w:val="20"/>
        </w:rPr>
        <w:t>Akinbile</w:t>
      </w:r>
      <w:proofErr w:type="spellEnd"/>
      <w:r w:rsidR="00A90109">
        <w:rPr>
          <w:rFonts w:ascii="Arial" w:hAnsi="Arial" w:cs="Arial"/>
          <w:sz w:val="20"/>
          <w:szCs w:val="20"/>
        </w:rPr>
        <w:t xml:space="preserve"> </w:t>
      </w:r>
      <w:r w:rsidR="00DE3E11">
        <w:rPr>
          <w:rFonts w:ascii="Arial" w:hAnsi="Arial" w:cs="Arial"/>
          <w:sz w:val="20"/>
          <w:szCs w:val="20"/>
        </w:rPr>
        <w:t>et al. (2016</w:t>
      </w:r>
      <w:r>
        <w:rPr>
          <w:rFonts w:ascii="Arial" w:hAnsi="Arial" w:cs="Arial"/>
          <w:sz w:val="20"/>
          <w:szCs w:val="20"/>
        </w:rPr>
        <w:t>) indicated that elevated nitrogen levels as observed at the dump sites in this study, are often associated with industrial discharges and agricultural runoff.</w:t>
      </w:r>
    </w:p>
    <w:p w14:paraId="03FF3A96" w14:textId="77777777" w:rsidR="00740378" w:rsidRDefault="00740378" w:rsidP="00740378">
      <w:pPr>
        <w:rPr>
          <w:rFonts w:ascii="Arial" w:hAnsi="Arial" w:cs="Arial"/>
          <w:sz w:val="20"/>
          <w:szCs w:val="20"/>
        </w:rPr>
      </w:pPr>
      <w:r>
        <w:rPr>
          <w:rFonts w:ascii="Arial" w:hAnsi="Arial" w:cs="Arial"/>
          <w:sz w:val="20"/>
          <w:szCs w:val="20"/>
        </w:rPr>
        <w:lastRenderedPageBreak/>
        <w:t>Similarly, findings by Jones et al. (2020) suggests that phosphorus contamination though less pronounced can stem from sources such as detergents, fertilizers and sewage, aligning with the slight increase observed at the dump site. Potassium levels accordi</w:t>
      </w:r>
      <w:r w:rsidR="00A60234">
        <w:rPr>
          <w:rFonts w:ascii="Arial" w:hAnsi="Arial" w:cs="Arial"/>
          <w:sz w:val="20"/>
          <w:szCs w:val="20"/>
        </w:rPr>
        <w:t xml:space="preserve">ng to studies by </w:t>
      </w:r>
      <w:proofErr w:type="spellStart"/>
      <w:r w:rsidR="00A60234">
        <w:rPr>
          <w:rFonts w:ascii="Arial" w:hAnsi="Arial" w:cs="Arial"/>
          <w:sz w:val="20"/>
          <w:szCs w:val="20"/>
        </w:rPr>
        <w:t>Oviasogie</w:t>
      </w:r>
      <w:proofErr w:type="spellEnd"/>
      <w:r w:rsidR="00A60234">
        <w:rPr>
          <w:rFonts w:ascii="Arial" w:hAnsi="Arial" w:cs="Arial"/>
          <w:sz w:val="20"/>
          <w:szCs w:val="20"/>
        </w:rPr>
        <w:t xml:space="preserve"> et al. (2021</w:t>
      </w:r>
      <w:r>
        <w:rPr>
          <w:rFonts w:ascii="Arial" w:hAnsi="Arial" w:cs="Arial"/>
          <w:sz w:val="20"/>
          <w:szCs w:val="20"/>
        </w:rPr>
        <w:t xml:space="preserve">) are commonly elevated in areas affected by fertilizer usage and industrial waste. The significant disparity in potassium level between the dump sites and control sample echoes these findings, indicating potential contamination from these sources. </w:t>
      </w:r>
    </w:p>
    <w:p w14:paraId="71774117" w14:textId="16761DB6" w:rsidR="005A47AB" w:rsidRDefault="00740378" w:rsidP="00740378">
      <w:pPr>
        <w:rPr>
          <w:rFonts w:ascii="Arial" w:hAnsi="Arial" w:cs="Arial"/>
          <w:sz w:val="20"/>
          <w:szCs w:val="20"/>
        </w:rPr>
      </w:pPr>
      <w:r>
        <w:rPr>
          <w:rFonts w:ascii="Arial" w:hAnsi="Arial" w:cs="Arial"/>
          <w:sz w:val="20"/>
          <w:szCs w:val="20"/>
        </w:rPr>
        <w:t xml:space="preserve">Overall, the chemical analysis data from the dump site indicate elevated levels of nitrogen, phosphorus and potassium compared to the control. This aligns with previous literature on pollution studies and environmental monitoring, emphasizing the importance of addressing contamination sources and implementing remediation measures as suggested by studies such as </w:t>
      </w:r>
      <w:proofErr w:type="spellStart"/>
      <w:r w:rsidR="005A47AB">
        <w:rPr>
          <w:rFonts w:ascii="Arial" w:hAnsi="Arial" w:cs="Arial"/>
          <w:sz w:val="20"/>
          <w:szCs w:val="20"/>
        </w:rPr>
        <w:t>Grifoni</w:t>
      </w:r>
      <w:proofErr w:type="spellEnd"/>
      <w:r w:rsidR="005A47AB">
        <w:rPr>
          <w:rFonts w:ascii="Arial" w:hAnsi="Arial" w:cs="Arial"/>
          <w:sz w:val="20"/>
          <w:szCs w:val="20"/>
        </w:rPr>
        <w:t xml:space="preserve"> et al.</w:t>
      </w:r>
      <w:r w:rsidR="000B3D27">
        <w:rPr>
          <w:rFonts w:ascii="Arial" w:hAnsi="Arial" w:cs="Arial"/>
          <w:sz w:val="20"/>
          <w:szCs w:val="20"/>
        </w:rPr>
        <w:t>,</w:t>
      </w:r>
      <w:r w:rsidR="005A47AB">
        <w:rPr>
          <w:rFonts w:ascii="Arial" w:hAnsi="Arial" w:cs="Arial"/>
          <w:sz w:val="20"/>
          <w:szCs w:val="20"/>
        </w:rPr>
        <w:t xml:space="preserve"> (2022).</w:t>
      </w:r>
    </w:p>
    <w:p w14:paraId="0708FCD4" w14:textId="77777777" w:rsidR="00740378" w:rsidRPr="00042E13" w:rsidRDefault="00740378" w:rsidP="00740378">
      <w:pPr>
        <w:rPr>
          <w:rFonts w:ascii="Arial" w:hAnsi="Arial" w:cs="Arial"/>
          <w:sz w:val="20"/>
          <w:szCs w:val="20"/>
        </w:rPr>
      </w:pPr>
      <w:r>
        <w:rPr>
          <w:rFonts w:ascii="Arial" w:hAnsi="Arial" w:cs="Arial"/>
          <w:sz w:val="20"/>
          <w:szCs w:val="20"/>
        </w:rPr>
        <w:t>Thorough investigation and clean-up efforts are crucial to mitigating the adverse environmental effects highlighted in this study and safeguarding the integrity of the surrounding ecosystem.</w:t>
      </w:r>
    </w:p>
    <w:p w14:paraId="7ED81306" w14:textId="77777777" w:rsidR="00740378" w:rsidRDefault="00740378" w:rsidP="00740378"/>
    <w:p w14:paraId="425ECE5B" w14:textId="77777777" w:rsidR="00740378" w:rsidRDefault="00740378" w:rsidP="00740378"/>
    <w:p w14:paraId="4A1F5898" w14:textId="77777777" w:rsidR="00740378" w:rsidRDefault="00740378" w:rsidP="00740378">
      <w:r>
        <w:rPr>
          <w:noProof/>
        </w:rPr>
        <w:drawing>
          <wp:inline distT="0" distB="0" distL="0" distR="0" wp14:anchorId="66ADF961" wp14:editId="3B44F1C7">
            <wp:extent cx="5649999" cy="3073111"/>
            <wp:effectExtent l="0" t="0" r="8255"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968966" w14:textId="77777777" w:rsidR="00740378" w:rsidRDefault="00740378" w:rsidP="00740378">
      <w:r>
        <w:t>Figure 3:  Soil mineral constituent</w:t>
      </w:r>
    </w:p>
    <w:p w14:paraId="3D21E127" w14:textId="77777777" w:rsidR="00740378" w:rsidRDefault="00C521F4" w:rsidP="00740378">
      <w:pPr>
        <w:rPr>
          <w:b/>
        </w:rPr>
      </w:pPr>
      <w:r>
        <w:rPr>
          <w:b/>
        </w:rPr>
        <w:t xml:space="preserve">3.3 </w:t>
      </w:r>
      <w:r w:rsidRPr="00C521F4">
        <w:rPr>
          <w:b/>
        </w:rPr>
        <w:t>Statistical analysis</w:t>
      </w:r>
    </w:p>
    <w:p w14:paraId="57C75980" w14:textId="77777777" w:rsidR="00E36EDC" w:rsidRPr="002C5DAA" w:rsidRDefault="00E36EDC" w:rsidP="00E36EDC">
      <w:pPr>
        <w:autoSpaceDE w:val="0"/>
        <w:autoSpaceDN w:val="0"/>
        <w:adjustRightInd w:val="0"/>
        <w:spacing w:after="0" w:line="480" w:lineRule="auto"/>
        <w:rPr>
          <w:rFonts w:ascii="Arial" w:hAnsi="Arial" w:cs="Arial"/>
          <w:sz w:val="20"/>
          <w:szCs w:val="20"/>
        </w:rPr>
      </w:pPr>
      <w:r w:rsidRPr="002C5DAA">
        <w:rPr>
          <w:rFonts w:ascii="Arial" w:hAnsi="Arial" w:cs="Arial"/>
          <w:sz w:val="20"/>
          <w:szCs w:val="20"/>
        </w:rPr>
        <w:t>Statistical analysis of data obtained in this research was generate</w:t>
      </w:r>
      <w:r>
        <w:rPr>
          <w:rFonts w:ascii="Arial" w:hAnsi="Arial" w:cs="Arial"/>
          <w:sz w:val="20"/>
          <w:szCs w:val="20"/>
        </w:rPr>
        <w:t xml:space="preserve">d using the IBM SPSS statistics and the result showed that values </w:t>
      </w:r>
      <w:r w:rsidRPr="002C5DAA">
        <w:rPr>
          <w:rFonts w:ascii="Arial" w:hAnsi="Arial" w:cs="Arial"/>
          <w:sz w:val="20"/>
          <w:szCs w:val="20"/>
        </w:rPr>
        <w:t>obtained were statistically significant.</w:t>
      </w:r>
    </w:p>
    <w:p w14:paraId="15C17685" w14:textId="77777777" w:rsidR="00E36EDC" w:rsidRPr="00C521F4" w:rsidRDefault="00E36EDC" w:rsidP="00740378">
      <w:pPr>
        <w:rPr>
          <w:b/>
        </w:rPr>
      </w:pPr>
    </w:p>
    <w:p w14:paraId="39EC78D3" w14:textId="77777777" w:rsidR="00740378" w:rsidRDefault="00C4382B" w:rsidP="00740378">
      <w:pPr>
        <w:rPr>
          <w:b/>
        </w:rPr>
      </w:pPr>
      <w:r>
        <w:rPr>
          <w:b/>
        </w:rPr>
        <w:t xml:space="preserve">4.   </w:t>
      </w:r>
      <w:r w:rsidR="00740378" w:rsidRPr="00284C4A">
        <w:rPr>
          <w:b/>
        </w:rPr>
        <w:t>CONCLUSION</w:t>
      </w:r>
      <w:r>
        <w:rPr>
          <w:b/>
        </w:rPr>
        <w:t xml:space="preserve"> AND RECOMMENDATIONS</w:t>
      </w:r>
    </w:p>
    <w:p w14:paraId="3FE40C72" w14:textId="77777777" w:rsidR="00740378" w:rsidRDefault="00740378" w:rsidP="00740378">
      <w:r>
        <w:t xml:space="preserve">In conclusion, the dump sites </w:t>
      </w:r>
      <w:r w:rsidR="00D25E04">
        <w:t>soil</w:t>
      </w:r>
      <w:r>
        <w:t xml:space="preserve"> exhibit alterations in both physical and chemical parameters compared to the control sample. These differences may be attributed to the deposition of organic waste, leading </w:t>
      </w:r>
      <w:r>
        <w:lastRenderedPageBreak/>
        <w:t>to increased moisture retention, nutrient accumulation and alterations in soil structure and composition.   The findings underscore potential environmental impacts associated with waste disposal practices and emphasize the importance of proper waste management to mitigate soil contamination and degradation.</w:t>
      </w:r>
    </w:p>
    <w:p w14:paraId="2ABE4A6E" w14:textId="77777777" w:rsidR="00740378" w:rsidRDefault="00740378" w:rsidP="00740378">
      <w:r>
        <w:t xml:space="preserve">Addressing the issue of solid waste disposal in </w:t>
      </w:r>
      <w:proofErr w:type="spellStart"/>
      <w:r>
        <w:t>Okigwe</w:t>
      </w:r>
      <w:proofErr w:type="spellEnd"/>
      <w:r>
        <w:t xml:space="preserve"> is crucial to mitigating these impacts and preserving soil quality in dump site areas.  Implementing proper waste management practices such as recycling, composting and controlled landfilling can help minimize the negative effects of solid wastes on soil characteristics.  Additionally, raising awareness about the importance of responsible waste disposal and promoting sustainable practices within the community can contribute to safeguarding the soil and overall environmental health in </w:t>
      </w:r>
      <w:proofErr w:type="spellStart"/>
      <w:r>
        <w:t>Okigwe</w:t>
      </w:r>
      <w:proofErr w:type="spellEnd"/>
      <w:r>
        <w:t>.</w:t>
      </w:r>
    </w:p>
    <w:p w14:paraId="613A2FB5" w14:textId="62F8450B" w:rsidR="00740378" w:rsidRDefault="00740378" w:rsidP="00740378">
      <w:r w:rsidRPr="0027512B">
        <w:t>Ba</w:t>
      </w:r>
      <w:r>
        <w:t>sed on the findings and analys</w:t>
      </w:r>
      <w:r w:rsidR="000B3D27">
        <w:t>e</w:t>
      </w:r>
      <w:r>
        <w:t xml:space="preserve">s of the impacts of solid wastes on soil characteristics in selected dump sites in </w:t>
      </w:r>
      <w:proofErr w:type="spellStart"/>
      <w:r>
        <w:t>Okigwe</w:t>
      </w:r>
      <w:proofErr w:type="spellEnd"/>
      <w:r>
        <w:t>, the following recommendations were proposed:</w:t>
      </w:r>
    </w:p>
    <w:p w14:paraId="1045131D" w14:textId="77777777" w:rsidR="00740378" w:rsidRDefault="00740378" w:rsidP="00740378">
      <w:pPr>
        <w:pStyle w:val="ListParagraph"/>
        <w:numPr>
          <w:ilvl w:val="0"/>
          <w:numId w:val="2"/>
        </w:numPr>
      </w:pPr>
      <w:r>
        <w:t xml:space="preserve">Establish a comprehensive waste management system that includes segregation at the source, recycling, composting and proper disposal methods. </w:t>
      </w:r>
    </w:p>
    <w:p w14:paraId="44FB09A4" w14:textId="77777777" w:rsidR="00740378" w:rsidRDefault="00740378" w:rsidP="00740378">
      <w:pPr>
        <w:pStyle w:val="ListParagraph"/>
        <w:numPr>
          <w:ilvl w:val="0"/>
          <w:numId w:val="2"/>
        </w:numPr>
      </w:pPr>
      <w:r>
        <w:t>Conduct regular monitoring and testing of soil quality in dump sites to assess contamination levels, pH balance, nutrient content and other soil characteristics. This information can help in identifying areas that require remediation and implementing targeted solutions.</w:t>
      </w:r>
    </w:p>
    <w:p w14:paraId="6DADA4B4" w14:textId="77777777" w:rsidR="00740378" w:rsidRDefault="00740378" w:rsidP="00740378">
      <w:pPr>
        <w:pStyle w:val="ListParagraph"/>
        <w:numPr>
          <w:ilvl w:val="0"/>
          <w:numId w:val="2"/>
        </w:numPr>
      </w:pPr>
      <w:r>
        <w:t>Develop remediation plans for contaminated soils in dump sites using appropriate techniques such as phytoremediation, bioremediation or soil washing.</w:t>
      </w:r>
    </w:p>
    <w:p w14:paraId="39947C36" w14:textId="77777777" w:rsidR="00740378" w:rsidRDefault="00740378" w:rsidP="00740378">
      <w:pPr>
        <w:pStyle w:val="ListParagraph"/>
        <w:numPr>
          <w:ilvl w:val="0"/>
          <w:numId w:val="2"/>
        </w:numPr>
      </w:pPr>
      <w:r>
        <w:t>Implement soil restoration strategies to improve soil quality, structure and overall health.</w:t>
      </w:r>
    </w:p>
    <w:p w14:paraId="3D779D41" w14:textId="77777777" w:rsidR="00EA6626" w:rsidRDefault="00EA6626" w:rsidP="00E43C1E">
      <w:pPr>
        <w:spacing w:after="0" w:line="360" w:lineRule="auto"/>
        <w:rPr>
          <w:rFonts w:ascii="Arial" w:hAnsi="Arial" w:cs="Arial"/>
          <w:sz w:val="20"/>
          <w:szCs w:val="20"/>
        </w:rPr>
      </w:pPr>
    </w:p>
    <w:p w14:paraId="3E99455B" w14:textId="77777777" w:rsidR="00EA6626" w:rsidRPr="00EA6626" w:rsidRDefault="00EA6626" w:rsidP="00EA6626">
      <w:pPr>
        <w:spacing w:after="0" w:line="360" w:lineRule="auto"/>
        <w:rPr>
          <w:rFonts w:ascii="Arial" w:hAnsi="Arial" w:cs="Arial"/>
          <w:sz w:val="20"/>
          <w:szCs w:val="20"/>
        </w:rPr>
      </w:pPr>
      <w:r w:rsidRPr="00EA6626">
        <w:rPr>
          <w:rFonts w:ascii="Arial" w:hAnsi="Arial" w:cs="Arial"/>
          <w:sz w:val="20"/>
          <w:szCs w:val="20"/>
        </w:rPr>
        <w:t>COMPETING INTERESTS DISCLAIMER:</w:t>
      </w:r>
    </w:p>
    <w:p w14:paraId="649BDA74" w14:textId="19067A1F" w:rsidR="00FE386B" w:rsidRDefault="00EA6626" w:rsidP="00EA6626">
      <w:pPr>
        <w:spacing w:after="0" w:line="360" w:lineRule="auto"/>
        <w:rPr>
          <w:rFonts w:ascii="Arial" w:hAnsi="Arial" w:cs="Arial"/>
          <w:sz w:val="20"/>
          <w:szCs w:val="20"/>
        </w:rPr>
      </w:pPr>
      <w:r w:rsidRPr="00EA6626">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r w:rsidR="000D5151" w:rsidRPr="000D5151">
        <w:rPr>
          <w:rFonts w:ascii="Arial" w:hAnsi="Arial" w:cs="Arial"/>
          <w:sz w:val="20"/>
          <w:szCs w:val="20"/>
        </w:rPr>
        <w:t xml:space="preserve">  </w:t>
      </w:r>
    </w:p>
    <w:p w14:paraId="76B99152" w14:textId="77777777" w:rsidR="00EA6626" w:rsidRPr="00E43C1E" w:rsidRDefault="00EA6626" w:rsidP="00EA6626">
      <w:pPr>
        <w:spacing w:after="0" w:line="360" w:lineRule="auto"/>
        <w:rPr>
          <w:rFonts w:ascii="Arial" w:hAnsi="Arial" w:cs="Arial"/>
          <w:b/>
          <w:sz w:val="20"/>
          <w:szCs w:val="20"/>
        </w:rPr>
      </w:pPr>
    </w:p>
    <w:p w14:paraId="4A187A6B" w14:textId="77777777" w:rsidR="002F382C" w:rsidRPr="002F382C" w:rsidRDefault="00FE386B" w:rsidP="00FE386B">
      <w:pPr>
        <w:rPr>
          <w:b/>
        </w:rPr>
      </w:pPr>
      <w:r w:rsidRPr="00BF146A">
        <w:rPr>
          <w:b/>
        </w:rPr>
        <w:t>REFERENCES</w:t>
      </w:r>
    </w:p>
    <w:p w14:paraId="281D3264" w14:textId="7262B8A3" w:rsidR="002F382C" w:rsidRDefault="0069119E" w:rsidP="0069119E">
      <w:pPr>
        <w:pStyle w:val="ListParagraph"/>
        <w:numPr>
          <w:ilvl w:val="0"/>
          <w:numId w:val="8"/>
        </w:numPr>
      </w:pPr>
      <w:proofErr w:type="spellStart"/>
      <w:r w:rsidRPr="0069119E">
        <w:t>Toure</w:t>
      </w:r>
      <w:proofErr w:type="spellEnd"/>
      <w:r w:rsidRPr="0069119E">
        <w:t xml:space="preserve">, A. O., </w:t>
      </w:r>
      <w:proofErr w:type="spellStart"/>
      <w:r w:rsidRPr="0069119E">
        <w:t>Maiga</w:t>
      </w:r>
      <w:proofErr w:type="spellEnd"/>
      <w:r w:rsidRPr="0069119E">
        <w:t xml:space="preserve">, F., &amp; Ouattara, I. (2022). Population growth and solid waste generation in the urban municipality of GAO, Mali. Global Scientific Journals, 10(9), 511-525. </w:t>
      </w:r>
      <w:hyperlink r:id="rId11" w:history="1">
        <w:r w:rsidRPr="00197D07">
          <w:rPr>
            <w:rStyle w:val="Hyperlink"/>
          </w:rPr>
          <w:t>https://www.globalscientificjournal.com/researchpaper/POPULATION_GROWTH_AND_SOLID_WASTE_GENERATION_IN_THE_URBAN_MUNICIPALITY_OF_GAO_MALI.pdf</w:t>
        </w:r>
      </w:hyperlink>
      <w:r>
        <w:t xml:space="preserve"> </w:t>
      </w:r>
    </w:p>
    <w:p w14:paraId="0322DFCD" w14:textId="72E3C512" w:rsidR="002F382C" w:rsidRDefault="005239DB" w:rsidP="005239DB">
      <w:pPr>
        <w:pStyle w:val="ListParagraph"/>
        <w:numPr>
          <w:ilvl w:val="0"/>
          <w:numId w:val="8"/>
        </w:numPr>
      </w:pPr>
      <w:r w:rsidRPr="005239DB">
        <w:t xml:space="preserve">Adeniran, A. A., </w:t>
      </w:r>
      <w:proofErr w:type="spellStart"/>
      <w:r w:rsidRPr="005239DB">
        <w:t>Fato</w:t>
      </w:r>
      <w:proofErr w:type="spellEnd"/>
      <w:r w:rsidRPr="005239DB">
        <w:t xml:space="preserve">, B. F., </w:t>
      </w:r>
      <w:proofErr w:type="spellStart"/>
      <w:r w:rsidRPr="005239DB">
        <w:t>Abegunrin</w:t>
      </w:r>
      <w:proofErr w:type="spellEnd"/>
      <w:r w:rsidRPr="005239DB">
        <w:t xml:space="preserve">, O. O., &amp; </w:t>
      </w:r>
      <w:proofErr w:type="spellStart"/>
      <w:r w:rsidRPr="005239DB">
        <w:t>Oyewole</w:t>
      </w:r>
      <w:proofErr w:type="spellEnd"/>
      <w:r w:rsidRPr="005239DB">
        <w:t xml:space="preserve">, M. B. (2017). Perception of arable crop farmers on usage of organic fertilizer in maize production in </w:t>
      </w:r>
      <w:proofErr w:type="spellStart"/>
      <w:r w:rsidRPr="005239DB">
        <w:t>Ido</w:t>
      </w:r>
      <w:proofErr w:type="spellEnd"/>
      <w:r w:rsidRPr="005239DB">
        <w:t xml:space="preserve"> Local Government Area of Oyo State, Nigeria. Asian Journal of Agricultural Extension, Economics &amp; Sociology, 16(3), 1-8. </w:t>
      </w:r>
      <w:hyperlink r:id="rId12" w:history="1">
        <w:r w:rsidRPr="00197D07">
          <w:rPr>
            <w:rStyle w:val="Hyperlink"/>
          </w:rPr>
          <w:t>https://doi.org/10.9734/AJAEES/2017/29934</w:t>
        </w:r>
      </w:hyperlink>
      <w:r>
        <w:t xml:space="preserve"> </w:t>
      </w:r>
      <w:r w:rsidR="002F382C">
        <w:t xml:space="preserve"> </w:t>
      </w:r>
    </w:p>
    <w:p w14:paraId="6BF07B29" w14:textId="06D22B3A" w:rsidR="002F382C" w:rsidRDefault="002F48E6" w:rsidP="002F48E6">
      <w:pPr>
        <w:pStyle w:val="ListParagraph"/>
        <w:numPr>
          <w:ilvl w:val="0"/>
          <w:numId w:val="8"/>
        </w:numPr>
      </w:pPr>
      <w:proofErr w:type="spellStart"/>
      <w:r w:rsidRPr="002F48E6">
        <w:t>Agbalala</w:t>
      </w:r>
      <w:proofErr w:type="spellEnd"/>
      <w:r w:rsidRPr="002F48E6">
        <w:t xml:space="preserve">, E. H., &amp; Calabar, E. D. (2025). Environmental impact of nonbiodegradable management in Nigeria. International Journal of Latest Technology in Engineering, Management and Applied Sciences, 14(8), 232-240. </w:t>
      </w:r>
      <w:hyperlink r:id="rId13" w:history="1">
        <w:r w:rsidRPr="00197D07">
          <w:rPr>
            <w:rStyle w:val="Hyperlink"/>
          </w:rPr>
          <w:t>https://doi.org/10.51583/IJLTEMAS.2025.1408000029</w:t>
        </w:r>
      </w:hyperlink>
      <w:r>
        <w:t xml:space="preserve"> </w:t>
      </w:r>
      <w:r w:rsidR="002F382C">
        <w:t xml:space="preserve"> </w:t>
      </w:r>
    </w:p>
    <w:p w14:paraId="03B1BCE0" w14:textId="5BBED453" w:rsidR="002F382C" w:rsidRPr="0069119E" w:rsidRDefault="00451901" w:rsidP="00451901">
      <w:pPr>
        <w:pStyle w:val="ListParagraph"/>
        <w:numPr>
          <w:ilvl w:val="0"/>
          <w:numId w:val="8"/>
        </w:numPr>
        <w:rPr>
          <w:rFonts w:ascii="Arial" w:hAnsi="Arial" w:cs="Arial"/>
          <w:sz w:val="20"/>
          <w:szCs w:val="20"/>
        </w:rPr>
      </w:pPr>
      <w:r w:rsidRPr="00451901">
        <w:rPr>
          <w:rFonts w:ascii="Arial" w:hAnsi="Arial" w:cs="Arial"/>
          <w:sz w:val="20"/>
          <w:szCs w:val="20"/>
        </w:rPr>
        <w:t xml:space="preserve">Ahmed, I., Rao, T.V.D.P., &amp; Hussain, M. (2014). Quality assessment of soil at municipal solid waste dumpsite and possibilities of reclamation of land. International Journal of Innovative Science, Engineering and Technology, 1(7), 274-294. </w:t>
      </w:r>
      <w:hyperlink r:id="rId14" w:history="1">
        <w:r w:rsidRPr="00197D07">
          <w:rPr>
            <w:rStyle w:val="Hyperlink"/>
            <w:rFonts w:ascii="Arial" w:hAnsi="Arial" w:cs="Arial"/>
            <w:sz w:val="20"/>
            <w:szCs w:val="20"/>
          </w:rPr>
          <w:t>https://www.researchgate.net/publication/378040000_Quality_Assessment_of_Soil_at_municipal_solid_waste_dumpsite_and_possibilities_of_reclamation_of_land</w:t>
        </w:r>
      </w:hyperlink>
      <w:r>
        <w:rPr>
          <w:rFonts w:ascii="Arial" w:hAnsi="Arial" w:cs="Arial"/>
          <w:sz w:val="20"/>
          <w:szCs w:val="20"/>
        </w:rPr>
        <w:t xml:space="preserve"> </w:t>
      </w:r>
    </w:p>
    <w:p w14:paraId="54A793D9" w14:textId="3FF60AE7" w:rsidR="002F382C" w:rsidRPr="0069119E" w:rsidRDefault="002B2BDA" w:rsidP="002B2BDA">
      <w:pPr>
        <w:pStyle w:val="ListParagraph"/>
        <w:numPr>
          <w:ilvl w:val="0"/>
          <w:numId w:val="8"/>
        </w:numPr>
        <w:rPr>
          <w:rFonts w:ascii="Arial" w:hAnsi="Arial" w:cs="Arial"/>
          <w:sz w:val="20"/>
          <w:szCs w:val="20"/>
        </w:rPr>
      </w:pPr>
      <w:proofErr w:type="spellStart"/>
      <w:r w:rsidRPr="002B2BDA">
        <w:rPr>
          <w:rFonts w:ascii="Arial" w:hAnsi="Arial" w:cs="Arial"/>
          <w:sz w:val="20"/>
          <w:szCs w:val="20"/>
        </w:rPr>
        <w:t>Akinbile</w:t>
      </w:r>
      <w:proofErr w:type="spellEnd"/>
      <w:r w:rsidRPr="002B2BDA">
        <w:rPr>
          <w:rFonts w:ascii="Arial" w:hAnsi="Arial" w:cs="Arial"/>
          <w:sz w:val="20"/>
          <w:szCs w:val="20"/>
        </w:rPr>
        <w:t xml:space="preserve">, C.O., </w:t>
      </w:r>
      <w:proofErr w:type="spellStart"/>
      <w:r w:rsidRPr="002B2BDA">
        <w:rPr>
          <w:rFonts w:ascii="Arial" w:hAnsi="Arial" w:cs="Arial"/>
          <w:sz w:val="20"/>
          <w:szCs w:val="20"/>
        </w:rPr>
        <w:t>Ajibade</w:t>
      </w:r>
      <w:proofErr w:type="spellEnd"/>
      <w:r w:rsidRPr="002B2BDA">
        <w:rPr>
          <w:rFonts w:ascii="Arial" w:hAnsi="Arial" w:cs="Arial"/>
          <w:sz w:val="20"/>
          <w:szCs w:val="20"/>
        </w:rPr>
        <w:t xml:space="preserve">, F.O., &amp; </w:t>
      </w:r>
      <w:proofErr w:type="spellStart"/>
      <w:r w:rsidRPr="002B2BDA">
        <w:rPr>
          <w:rFonts w:ascii="Arial" w:hAnsi="Arial" w:cs="Arial"/>
          <w:sz w:val="20"/>
          <w:szCs w:val="20"/>
        </w:rPr>
        <w:t>Ofuafo</w:t>
      </w:r>
      <w:proofErr w:type="spellEnd"/>
      <w:r w:rsidRPr="002B2BDA">
        <w:rPr>
          <w:rFonts w:ascii="Arial" w:hAnsi="Arial" w:cs="Arial"/>
          <w:sz w:val="20"/>
          <w:szCs w:val="20"/>
        </w:rPr>
        <w:t xml:space="preserve">, O. (2016). Soil quality analysis for dumpsite environment in a university community in Nigeria. FUTA Journal of Engineering and Engineering Technology, 10(1), 68-73. </w:t>
      </w:r>
      <w:hyperlink r:id="rId15" w:history="1">
        <w:r w:rsidRPr="00197D07">
          <w:rPr>
            <w:rStyle w:val="Hyperlink"/>
            <w:rFonts w:ascii="Arial" w:hAnsi="Arial" w:cs="Arial"/>
            <w:sz w:val="20"/>
            <w:szCs w:val="20"/>
          </w:rPr>
          <w:t>https://journals.futa.edu.ng/papers/apaper.php?id=12_VOLUME%2010NUMBER%201%202016</w:t>
        </w:r>
      </w:hyperlink>
      <w:r>
        <w:rPr>
          <w:rFonts w:ascii="Arial" w:hAnsi="Arial" w:cs="Arial"/>
          <w:sz w:val="20"/>
          <w:szCs w:val="20"/>
        </w:rPr>
        <w:t xml:space="preserve"> </w:t>
      </w:r>
      <w:r w:rsidR="002F382C" w:rsidRPr="0069119E">
        <w:rPr>
          <w:rFonts w:ascii="Arial" w:hAnsi="Arial" w:cs="Arial"/>
          <w:sz w:val="20"/>
          <w:szCs w:val="20"/>
        </w:rPr>
        <w:t xml:space="preserve">  </w:t>
      </w:r>
    </w:p>
    <w:p w14:paraId="3BDFC7B2" w14:textId="03036136" w:rsidR="002F382C" w:rsidRDefault="00866C29" w:rsidP="00866C29">
      <w:pPr>
        <w:pStyle w:val="ListParagraph"/>
        <w:numPr>
          <w:ilvl w:val="0"/>
          <w:numId w:val="8"/>
        </w:numPr>
      </w:pPr>
      <w:r w:rsidRPr="00866C29">
        <w:t xml:space="preserve">Ali, S. M., Pervaiz, A., Afzal, B., Hamid, N., &amp; Yasmin, A. (2014). Open dumping of municipal solid waste and its hazardous impacts on soil and vegetation diversity at waste dumping sites of Islamabad city. Journal of King Saud University- Science, 26(1), 59-65. </w:t>
      </w:r>
      <w:hyperlink r:id="rId16" w:history="1">
        <w:r w:rsidRPr="00197D07">
          <w:rPr>
            <w:rStyle w:val="Hyperlink"/>
          </w:rPr>
          <w:t>https://doi.org/10.1016/j.jksus.2013.08.003</w:t>
        </w:r>
      </w:hyperlink>
      <w:r>
        <w:t xml:space="preserve"> </w:t>
      </w:r>
    </w:p>
    <w:p w14:paraId="12FCC5AB" w14:textId="51827B98" w:rsidR="002F382C" w:rsidRPr="0069119E" w:rsidRDefault="009E7A99" w:rsidP="009E7A99">
      <w:pPr>
        <w:pStyle w:val="ListParagraph"/>
        <w:numPr>
          <w:ilvl w:val="0"/>
          <w:numId w:val="8"/>
        </w:numPr>
        <w:rPr>
          <w:rFonts w:ascii="Arial" w:hAnsi="Arial" w:cs="Arial"/>
          <w:sz w:val="20"/>
          <w:szCs w:val="20"/>
        </w:rPr>
      </w:pPr>
      <w:r w:rsidRPr="009E7A99">
        <w:rPr>
          <w:rFonts w:ascii="Arial" w:hAnsi="Arial" w:cs="Arial"/>
          <w:sz w:val="20"/>
          <w:szCs w:val="20"/>
        </w:rPr>
        <w:t xml:space="preserve">Bassey, U., Tom, A., </w:t>
      </w:r>
      <w:proofErr w:type="spellStart"/>
      <w:r w:rsidRPr="009E7A99">
        <w:rPr>
          <w:rFonts w:ascii="Arial" w:hAnsi="Arial" w:cs="Arial"/>
          <w:sz w:val="20"/>
          <w:szCs w:val="20"/>
        </w:rPr>
        <w:t>Okono</w:t>
      </w:r>
      <w:proofErr w:type="spellEnd"/>
      <w:r w:rsidRPr="009E7A99">
        <w:rPr>
          <w:rFonts w:ascii="Arial" w:hAnsi="Arial" w:cs="Arial"/>
          <w:sz w:val="20"/>
          <w:szCs w:val="20"/>
        </w:rPr>
        <w:t xml:space="preserve">, U., John, M., Sinn, M., Bassey, A., Luke, U., &amp; </w:t>
      </w:r>
      <w:proofErr w:type="spellStart"/>
      <w:r w:rsidRPr="009E7A99">
        <w:rPr>
          <w:rFonts w:ascii="Arial" w:hAnsi="Arial" w:cs="Arial"/>
          <w:sz w:val="20"/>
          <w:szCs w:val="20"/>
        </w:rPr>
        <w:t>Narra</w:t>
      </w:r>
      <w:proofErr w:type="spellEnd"/>
      <w:r w:rsidRPr="009E7A99">
        <w:rPr>
          <w:rFonts w:ascii="Arial" w:hAnsi="Arial" w:cs="Arial"/>
          <w:sz w:val="20"/>
          <w:szCs w:val="20"/>
        </w:rPr>
        <w:t xml:space="preserve">, S. (2024). Characteristics and management of municipal solid waste in </w:t>
      </w:r>
      <w:proofErr w:type="spellStart"/>
      <w:r w:rsidRPr="009E7A99">
        <w:rPr>
          <w:rFonts w:ascii="Arial" w:hAnsi="Arial" w:cs="Arial"/>
          <w:sz w:val="20"/>
          <w:szCs w:val="20"/>
        </w:rPr>
        <w:t>Uyo</w:t>
      </w:r>
      <w:proofErr w:type="spellEnd"/>
      <w:r w:rsidRPr="009E7A99">
        <w:rPr>
          <w:rFonts w:ascii="Arial" w:hAnsi="Arial" w:cs="Arial"/>
          <w:sz w:val="20"/>
          <w:szCs w:val="20"/>
        </w:rPr>
        <w:t xml:space="preserve">, </w:t>
      </w:r>
      <w:proofErr w:type="spellStart"/>
      <w:r w:rsidRPr="009E7A99">
        <w:rPr>
          <w:rFonts w:ascii="Arial" w:hAnsi="Arial" w:cs="Arial"/>
          <w:sz w:val="20"/>
          <w:szCs w:val="20"/>
        </w:rPr>
        <w:t>Akwa</w:t>
      </w:r>
      <w:proofErr w:type="spellEnd"/>
      <w:r w:rsidRPr="009E7A99">
        <w:rPr>
          <w:rFonts w:ascii="Arial" w:hAnsi="Arial" w:cs="Arial"/>
          <w:sz w:val="20"/>
          <w:szCs w:val="20"/>
        </w:rPr>
        <w:t xml:space="preserve"> Ibom state, Nigeria. Scientific Reports, 14(1), 10971. </w:t>
      </w:r>
      <w:hyperlink r:id="rId17" w:history="1">
        <w:r w:rsidRPr="00197D07">
          <w:rPr>
            <w:rStyle w:val="Hyperlink"/>
            <w:rFonts w:ascii="Arial" w:hAnsi="Arial" w:cs="Arial"/>
            <w:sz w:val="20"/>
            <w:szCs w:val="20"/>
          </w:rPr>
          <w:t>https://doi.org/10.1038/s41598-024-61108-0</w:t>
        </w:r>
      </w:hyperlink>
      <w:r>
        <w:rPr>
          <w:rFonts w:ascii="Arial" w:hAnsi="Arial" w:cs="Arial"/>
          <w:sz w:val="20"/>
          <w:szCs w:val="20"/>
        </w:rPr>
        <w:t xml:space="preserve"> </w:t>
      </w:r>
    </w:p>
    <w:p w14:paraId="0637E7F9" w14:textId="7562C981" w:rsidR="002F382C" w:rsidRDefault="003C36FB" w:rsidP="003C36FB">
      <w:pPr>
        <w:pStyle w:val="ListParagraph"/>
        <w:numPr>
          <w:ilvl w:val="0"/>
          <w:numId w:val="8"/>
        </w:numPr>
      </w:pPr>
      <w:r w:rsidRPr="003C36FB">
        <w:t xml:space="preserve">Connors, E., Dutta, A., Trinh, R., </w:t>
      </w:r>
      <w:proofErr w:type="spellStart"/>
      <w:r w:rsidRPr="003C36FB">
        <w:t>Erazo</w:t>
      </w:r>
      <w:proofErr w:type="spellEnd"/>
      <w:r w:rsidRPr="003C36FB">
        <w:t xml:space="preserve">, N., </w:t>
      </w:r>
      <w:proofErr w:type="spellStart"/>
      <w:r w:rsidRPr="003C36FB">
        <w:t>Dasarathy</w:t>
      </w:r>
      <w:proofErr w:type="spellEnd"/>
      <w:r w:rsidRPr="003C36FB">
        <w:t xml:space="preserve">, S., </w:t>
      </w:r>
      <w:proofErr w:type="spellStart"/>
      <w:r w:rsidRPr="003C36FB">
        <w:t>Ducklow</w:t>
      </w:r>
      <w:proofErr w:type="spellEnd"/>
      <w:r w:rsidRPr="003C36FB">
        <w:t xml:space="preserve">, H., Weissman, J. L., Yeh, Y.-C., Schofield, O., Steinberg, D., Fuhrman, J., &amp; Bowman, J. S. (2024). Microbial community composition predicts bacterial production across ocean ecosystems. The ISME Journal, 18(1), wrae158. </w:t>
      </w:r>
      <w:hyperlink r:id="rId18" w:history="1">
        <w:r w:rsidRPr="00197D07">
          <w:rPr>
            <w:rStyle w:val="Hyperlink"/>
          </w:rPr>
          <w:t>https://doi.org/10.1093/ismejo/wrae158</w:t>
        </w:r>
      </w:hyperlink>
      <w:r>
        <w:t xml:space="preserve"> </w:t>
      </w:r>
    </w:p>
    <w:p w14:paraId="29CAED70" w14:textId="77777777" w:rsidR="002E0ACE" w:rsidRDefault="002E0ACE" w:rsidP="0069119E">
      <w:pPr>
        <w:pStyle w:val="ListParagraph"/>
        <w:numPr>
          <w:ilvl w:val="0"/>
          <w:numId w:val="8"/>
        </w:numPr>
      </w:pPr>
      <w:r>
        <w:t>Enyoh, C.E., Ihionu, E.A., Verla,  A.W., &amp; E</w:t>
      </w:r>
      <w:r w:rsidR="00F73A61">
        <w:t xml:space="preserve">bosie, </w:t>
      </w:r>
      <w:r>
        <w:t>P</w:t>
      </w:r>
      <w:r w:rsidR="00F73A61">
        <w:t>.</w:t>
      </w:r>
      <w:r>
        <w:t>N</w:t>
      </w:r>
      <w:r w:rsidR="00F73A61">
        <w:t xml:space="preserve">. </w:t>
      </w:r>
      <w:r>
        <w:t>(2017)</w:t>
      </w:r>
      <w:r w:rsidR="00922784">
        <w:t xml:space="preserve">Physicochemical parameter of palm oil and soil from </w:t>
      </w:r>
      <w:proofErr w:type="spellStart"/>
      <w:r w:rsidR="00922784">
        <w:t>Ihube</w:t>
      </w:r>
      <w:proofErr w:type="spellEnd"/>
      <w:r w:rsidR="00922784">
        <w:t xml:space="preserve"> community, </w:t>
      </w:r>
      <w:proofErr w:type="spellStart"/>
      <w:r w:rsidR="00922784">
        <w:t>Okigwe</w:t>
      </w:r>
      <w:proofErr w:type="spellEnd"/>
      <w:r w:rsidR="00922784">
        <w:t xml:space="preserve">, Imo State Nigeria. </w:t>
      </w:r>
      <w:r w:rsidR="00922784" w:rsidRPr="0069119E">
        <w:rPr>
          <w:i/>
        </w:rPr>
        <w:t>International Letters of Natural Sciences</w:t>
      </w:r>
      <w:r w:rsidR="00922784">
        <w:t>, 62: 35-43.</w:t>
      </w:r>
    </w:p>
    <w:p w14:paraId="69039B15" w14:textId="6F4D202A" w:rsidR="002F382C" w:rsidRDefault="008320C5" w:rsidP="008320C5">
      <w:pPr>
        <w:pStyle w:val="ListParagraph"/>
        <w:numPr>
          <w:ilvl w:val="0"/>
          <w:numId w:val="8"/>
        </w:numPr>
      </w:pPr>
      <w:proofErr w:type="spellStart"/>
      <w:r w:rsidRPr="008320C5">
        <w:t>Ezirim</w:t>
      </w:r>
      <w:proofErr w:type="spellEnd"/>
      <w:r w:rsidRPr="008320C5">
        <w:t xml:space="preserve">, I., &amp; </w:t>
      </w:r>
      <w:proofErr w:type="spellStart"/>
      <w:r w:rsidRPr="008320C5">
        <w:t>Agbo</w:t>
      </w:r>
      <w:proofErr w:type="spellEnd"/>
      <w:r w:rsidRPr="008320C5">
        <w:t xml:space="preserve">, F. (2018). Role of National Policy in Improving Health Care Waste Management in Nigeria. Journal of Health and Pollution, 8(19), 180913. </w:t>
      </w:r>
      <w:hyperlink r:id="rId19" w:history="1">
        <w:r w:rsidRPr="00197D07">
          <w:rPr>
            <w:rStyle w:val="Hyperlink"/>
          </w:rPr>
          <w:t>https://doi.org/10.5696/2156-9614-8.19.180913</w:t>
        </w:r>
      </w:hyperlink>
      <w:r>
        <w:t xml:space="preserve"> </w:t>
      </w:r>
    </w:p>
    <w:p w14:paraId="4A6153B6" w14:textId="5C700E5F" w:rsidR="002F382C" w:rsidRPr="0069119E" w:rsidRDefault="00BE6875" w:rsidP="00BE6875">
      <w:pPr>
        <w:pStyle w:val="ListParagraph"/>
        <w:numPr>
          <w:ilvl w:val="0"/>
          <w:numId w:val="8"/>
        </w:numPr>
        <w:rPr>
          <w:rFonts w:ascii="Arial" w:hAnsi="Arial" w:cs="Arial"/>
          <w:sz w:val="20"/>
          <w:szCs w:val="20"/>
        </w:rPr>
      </w:pPr>
      <w:proofErr w:type="spellStart"/>
      <w:r w:rsidRPr="00BE6875">
        <w:rPr>
          <w:rFonts w:ascii="Arial" w:hAnsi="Arial" w:cs="Arial"/>
          <w:sz w:val="20"/>
          <w:szCs w:val="20"/>
        </w:rPr>
        <w:t>Grifoni</w:t>
      </w:r>
      <w:proofErr w:type="spellEnd"/>
      <w:r w:rsidRPr="00BE6875">
        <w:rPr>
          <w:rFonts w:ascii="Arial" w:hAnsi="Arial" w:cs="Arial"/>
          <w:sz w:val="20"/>
          <w:szCs w:val="20"/>
        </w:rPr>
        <w:t xml:space="preserve">, M., Franchi, E., </w:t>
      </w:r>
      <w:proofErr w:type="spellStart"/>
      <w:r w:rsidRPr="00BE6875">
        <w:rPr>
          <w:rFonts w:ascii="Arial" w:hAnsi="Arial" w:cs="Arial"/>
          <w:sz w:val="20"/>
          <w:szCs w:val="20"/>
        </w:rPr>
        <w:t>Fusini</w:t>
      </w:r>
      <w:proofErr w:type="spellEnd"/>
      <w:r w:rsidRPr="00BE6875">
        <w:rPr>
          <w:rFonts w:ascii="Arial" w:hAnsi="Arial" w:cs="Arial"/>
          <w:sz w:val="20"/>
          <w:szCs w:val="20"/>
        </w:rPr>
        <w:t xml:space="preserve">, D., </w:t>
      </w:r>
      <w:proofErr w:type="spellStart"/>
      <w:r w:rsidRPr="00BE6875">
        <w:rPr>
          <w:rFonts w:ascii="Arial" w:hAnsi="Arial" w:cs="Arial"/>
          <w:sz w:val="20"/>
          <w:szCs w:val="20"/>
        </w:rPr>
        <w:t>Vocciante</w:t>
      </w:r>
      <w:proofErr w:type="spellEnd"/>
      <w:r w:rsidRPr="00BE6875">
        <w:rPr>
          <w:rFonts w:ascii="Arial" w:hAnsi="Arial" w:cs="Arial"/>
          <w:sz w:val="20"/>
          <w:szCs w:val="20"/>
        </w:rPr>
        <w:t xml:space="preserve">, M., </w:t>
      </w:r>
      <w:proofErr w:type="spellStart"/>
      <w:r w:rsidRPr="00BE6875">
        <w:rPr>
          <w:rFonts w:ascii="Arial" w:hAnsi="Arial" w:cs="Arial"/>
          <w:sz w:val="20"/>
          <w:szCs w:val="20"/>
        </w:rPr>
        <w:t>Barbafieri</w:t>
      </w:r>
      <w:proofErr w:type="spellEnd"/>
      <w:r w:rsidRPr="00BE6875">
        <w:rPr>
          <w:rFonts w:ascii="Arial" w:hAnsi="Arial" w:cs="Arial"/>
          <w:sz w:val="20"/>
          <w:szCs w:val="20"/>
        </w:rPr>
        <w:t xml:space="preserve">, M., </w:t>
      </w:r>
      <w:proofErr w:type="spellStart"/>
      <w:r w:rsidRPr="00BE6875">
        <w:rPr>
          <w:rFonts w:ascii="Arial" w:hAnsi="Arial" w:cs="Arial"/>
          <w:sz w:val="20"/>
          <w:szCs w:val="20"/>
        </w:rPr>
        <w:t>Pedron</w:t>
      </w:r>
      <w:proofErr w:type="spellEnd"/>
      <w:r w:rsidRPr="00BE6875">
        <w:rPr>
          <w:rFonts w:ascii="Arial" w:hAnsi="Arial" w:cs="Arial"/>
          <w:sz w:val="20"/>
          <w:szCs w:val="20"/>
        </w:rPr>
        <w:t xml:space="preserve">, F., </w:t>
      </w:r>
      <w:proofErr w:type="spellStart"/>
      <w:r w:rsidRPr="00BE6875">
        <w:rPr>
          <w:rFonts w:ascii="Arial" w:hAnsi="Arial" w:cs="Arial"/>
          <w:sz w:val="20"/>
          <w:szCs w:val="20"/>
        </w:rPr>
        <w:t>Rosellini</w:t>
      </w:r>
      <w:proofErr w:type="spellEnd"/>
      <w:r w:rsidRPr="00BE6875">
        <w:rPr>
          <w:rFonts w:ascii="Arial" w:hAnsi="Arial" w:cs="Arial"/>
          <w:sz w:val="20"/>
          <w:szCs w:val="20"/>
        </w:rPr>
        <w:t xml:space="preserve">, I., &amp; </w:t>
      </w:r>
      <w:proofErr w:type="spellStart"/>
      <w:r w:rsidRPr="00BE6875">
        <w:rPr>
          <w:rFonts w:ascii="Arial" w:hAnsi="Arial" w:cs="Arial"/>
          <w:sz w:val="20"/>
          <w:szCs w:val="20"/>
        </w:rPr>
        <w:t>Petruzzelli</w:t>
      </w:r>
      <w:proofErr w:type="spellEnd"/>
      <w:r w:rsidRPr="00BE6875">
        <w:rPr>
          <w:rFonts w:ascii="Arial" w:hAnsi="Arial" w:cs="Arial"/>
          <w:sz w:val="20"/>
          <w:szCs w:val="20"/>
        </w:rPr>
        <w:t xml:space="preserve">, G. (2022). Soil remediation: Towards a resilient and adaptive approach to deal with the ever-changing environmental challenges. Environments. </w:t>
      </w:r>
      <w:hyperlink r:id="rId20" w:history="1">
        <w:r w:rsidRPr="00197D07">
          <w:rPr>
            <w:rStyle w:val="Hyperlink"/>
            <w:rFonts w:ascii="Arial" w:hAnsi="Arial" w:cs="Arial"/>
            <w:sz w:val="20"/>
            <w:szCs w:val="20"/>
          </w:rPr>
          <w:t>https://doi.org/10.3390/environments9020018</w:t>
        </w:r>
      </w:hyperlink>
      <w:r>
        <w:rPr>
          <w:rFonts w:ascii="Arial" w:hAnsi="Arial" w:cs="Arial"/>
          <w:sz w:val="20"/>
          <w:szCs w:val="20"/>
        </w:rPr>
        <w:t xml:space="preserve"> </w:t>
      </w:r>
    </w:p>
    <w:p w14:paraId="12D55A37" w14:textId="6ABD62D9" w:rsidR="002F382C" w:rsidRPr="0069119E" w:rsidRDefault="00373210" w:rsidP="00373210">
      <w:pPr>
        <w:pStyle w:val="ListParagraph"/>
        <w:numPr>
          <w:ilvl w:val="0"/>
          <w:numId w:val="8"/>
        </w:numPr>
        <w:rPr>
          <w:rFonts w:ascii="Arial" w:hAnsi="Arial" w:cs="Arial"/>
          <w:sz w:val="20"/>
          <w:szCs w:val="20"/>
        </w:rPr>
      </w:pPr>
      <w:proofErr w:type="spellStart"/>
      <w:r w:rsidRPr="00373210">
        <w:rPr>
          <w:rFonts w:ascii="Arial" w:hAnsi="Arial" w:cs="Arial"/>
          <w:sz w:val="20"/>
          <w:szCs w:val="20"/>
        </w:rPr>
        <w:t>Havlin</w:t>
      </w:r>
      <w:proofErr w:type="spellEnd"/>
      <w:r w:rsidRPr="00373210">
        <w:rPr>
          <w:rFonts w:ascii="Arial" w:hAnsi="Arial" w:cs="Arial"/>
          <w:sz w:val="20"/>
          <w:szCs w:val="20"/>
        </w:rPr>
        <w:t xml:space="preserve">, J., &amp; </w:t>
      </w:r>
      <w:proofErr w:type="spellStart"/>
      <w:r w:rsidRPr="00373210">
        <w:rPr>
          <w:rFonts w:ascii="Arial" w:hAnsi="Arial" w:cs="Arial"/>
          <w:sz w:val="20"/>
          <w:szCs w:val="20"/>
        </w:rPr>
        <w:t>Heiniger</w:t>
      </w:r>
      <w:proofErr w:type="spellEnd"/>
      <w:r w:rsidRPr="00373210">
        <w:rPr>
          <w:rFonts w:ascii="Arial" w:hAnsi="Arial" w:cs="Arial"/>
          <w:sz w:val="20"/>
          <w:szCs w:val="20"/>
        </w:rPr>
        <w:t xml:space="preserve">, R. (2020). Soil Fertility Management for Better Crop Production. Agronomy, 10(9), 1349. </w:t>
      </w:r>
      <w:hyperlink r:id="rId21" w:history="1">
        <w:r w:rsidRPr="00197D07">
          <w:rPr>
            <w:rStyle w:val="Hyperlink"/>
            <w:rFonts w:ascii="Arial" w:hAnsi="Arial" w:cs="Arial"/>
            <w:sz w:val="20"/>
            <w:szCs w:val="20"/>
          </w:rPr>
          <w:t>https://doi.org/10.3390/agronomy10091349</w:t>
        </w:r>
      </w:hyperlink>
      <w:r>
        <w:rPr>
          <w:rFonts w:ascii="Arial" w:hAnsi="Arial" w:cs="Arial"/>
          <w:sz w:val="20"/>
          <w:szCs w:val="20"/>
        </w:rPr>
        <w:t xml:space="preserve"> </w:t>
      </w:r>
      <w:r w:rsidR="002F382C" w:rsidRPr="0069119E">
        <w:rPr>
          <w:rFonts w:ascii="Arial" w:hAnsi="Arial" w:cs="Arial"/>
          <w:sz w:val="20"/>
          <w:szCs w:val="20"/>
        </w:rPr>
        <w:t xml:space="preserve">  </w:t>
      </w:r>
    </w:p>
    <w:p w14:paraId="1DF2B571" w14:textId="1B2ED156" w:rsidR="002F382C" w:rsidRPr="0069119E" w:rsidRDefault="00522C13" w:rsidP="00522C13">
      <w:pPr>
        <w:pStyle w:val="ListParagraph"/>
        <w:numPr>
          <w:ilvl w:val="0"/>
          <w:numId w:val="8"/>
        </w:numPr>
        <w:rPr>
          <w:rFonts w:ascii="Arial" w:hAnsi="Arial" w:cs="Arial"/>
          <w:sz w:val="20"/>
          <w:szCs w:val="20"/>
        </w:rPr>
      </w:pPr>
      <w:r w:rsidRPr="00522C13">
        <w:rPr>
          <w:rFonts w:ascii="Arial" w:hAnsi="Arial" w:cs="Arial"/>
          <w:sz w:val="20"/>
          <w:szCs w:val="20"/>
        </w:rPr>
        <w:t xml:space="preserve">Jones, J. L., </w:t>
      </w:r>
      <w:proofErr w:type="spellStart"/>
      <w:r w:rsidRPr="00522C13">
        <w:rPr>
          <w:rFonts w:ascii="Arial" w:hAnsi="Arial" w:cs="Arial"/>
          <w:sz w:val="20"/>
          <w:szCs w:val="20"/>
        </w:rPr>
        <w:t>Yingling</w:t>
      </w:r>
      <w:proofErr w:type="spellEnd"/>
      <w:r w:rsidRPr="00522C13">
        <w:rPr>
          <w:rFonts w:ascii="Arial" w:hAnsi="Arial" w:cs="Arial"/>
          <w:sz w:val="20"/>
          <w:szCs w:val="20"/>
        </w:rPr>
        <w:t xml:space="preserve">, Y. G., </w:t>
      </w:r>
      <w:proofErr w:type="spellStart"/>
      <w:r w:rsidRPr="00522C13">
        <w:rPr>
          <w:rFonts w:ascii="Arial" w:hAnsi="Arial" w:cs="Arial"/>
          <w:sz w:val="20"/>
          <w:szCs w:val="20"/>
        </w:rPr>
        <w:t>Reaney</w:t>
      </w:r>
      <w:proofErr w:type="spellEnd"/>
      <w:r w:rsidRPr="00522C13">
        <w:rPr>
          <w:rFonts w:ascii="Arial" w:hAnsi="Arial" w:cs="Arial"/>
          <w:sz w:val="20"/>
          <w:szCs w:val="20"/>
        </w:rPr>
        <w:t xml:space="preserve">, I. M., &amp; </w:t>
      </w:r>
      <w:proofErr w:type="spellStart"/>
      <w:r w:rsidRPr="00522C13">
        <w:rPr>
          <w:rFonts w:ascii="Arial" w:hAnsi="Arial" w:cs="Arial"/>
          <w:sz w:val="20"/>
          <w:szCs w:val="20"/>
        </w:rPr>
        <w:t>Westerhoff</w:t>
      </w:r>
      <w:proofErr w:type="spellEnd"/>
      <w:r w:rsidRPr="00522C13">
        <w:rPr>
          <w:rFonts w:ascii="Arial" w:hAnsi="Arial" w:cs="Arial"/>
          <w:sz w:val="20"/>
          <w:szCs w:val="20"/>
        </w:rPr>
        <w:t xml:space="preserve">, P. (2020). Materials matter in phosphorus sustainability. MRS Bulletin, 45(1), 7-10. </w:t>
      </w:r>
      <w:hyperlink r:id="rId22" w:history="1">
        <w:r w:rsidRPr="00197D07">
          <w:rPr>
            <w:rStyle w:val="Hyperlink"/>
            <w:rFonts w:ascii="Arial" w:hAnsi="Arial" w:cs="Arial"/>
            <w:sz w:val="20"/>
            <w:szCs w:val="20"/>
          </w:rPr>
          <w:t>https://doi.org/10.1557/mrs.2020.4</w:t>
        </w:r>
      </w:hyperlink>
      <w:r>
        <w:rPr>
          <w:rFonts w:ascii="Arial" w:hAnsi="Arial" w:cs="Arial"/>
          <w:sz w:val="20"/>
          <w:szCs w:val="20"/>
        </w:rPr>
        <w:t xml:space="preserve"> </w:t>
      </w:r>
      <w:r w:rsidR="002F382C" w:rsidRPr="0069119E">
        <w:rPr>
          <w:rFonts w:ascii="Arial" w:hAnsi="Arial" w:cs="Arial"/>
          <w:sz w:val="20"/>
          <w:szCs w:val="20"/>
        </w:rPr>
        <w:t xml:space="preserve">   </w:t>
      </w:r>
    </w:p>
    <w:p w14:paraId="03277224" w14:textId="54CC298D" w:rsidR="002F382C" w:rsidRDefault="00F35BD9" w:rsidP="00F35BD9">
      <w:pPr>
        <w:pStyle w:val="ListParagraph"/>
        <w:numPr>
          <w:ilvl w:val="0"/>
          <w:numId w:val="8"/>
        </w:numPr>
      </w:pPr>
      <w:r w:rsidRPr="00F35BD9">
        <w:t xml:space="preserve">Kumar, A., Kamboj, N., Kamboj, V., Bisht, A., Pandey, N., &amp; Bharti, M. (2021). Role of earthworm biodiversity in soil fertility and crop productivity improvement. In V. Kumar, S. Kumar, N. Kamboj, T. </w:t>
      </w:r>
      <w:proofErr w:type="spellStart"/>
      <w:r w:rsidRPr="00F35BD9">
        <w:t>Payum</w:t>
      </w:r>
      <w:proofErr w:type="spellEnd"/>
      <w:r w:rsidRPr="00F35BD9">
        <w:t xml:space="preserve">, P. Kumar, &amp; S. Kumari (Eds.), Biological Diversity: Current Status and Conservation Policies, Volume 1 (pp. 230-241). Agriculture and Environmental Science Academy. </w:t>
      </w:r>
      <w:hyperlink r:id="rId23" w:history="1">
        <w:r w:rsidRPr="00197D07">
          <w:rPr>
            <w:rStyle w:val="Hyperlink"/>
          </w:rPr>
          <w:t>https://doi.org/10.26832/aesa-2021-bdcp-015</w:t>
        </w:r>
      </w:hyperlink>
      <w:r>
        <w:t xml:space="preserve"> </w:t>
      </w:r>
    </w:p>
    <w:p w14:paraId="1B528A80" w14:textId="143AEB77" w:rsidR="002F382C" w:rsidRDefault="00F24B7B" w:rsidP="00F24B7B">
      <w:pPr>
        <w:pStyle w:val="ListParagraph"/>
        <w:numPr>
          <w:ilvl w:val="0"/>
          <w:numId w:val="8"/>
        </w:numPr>
      </w:pPr>
      <w:proofErr w:type="spellStart"/>
      <w:r w:rsidRPr="00F24B7B">
        <w:t>Mafimisebi</w:t>
      </w:r>
      <w:proofErr w:type="spellEnd"/>
      <w:r w:rsidRPr="00F24B7B">
        <w:t xml:space="preserve">, P. (2024). Assessment of water pollution around waste dumpsites in </w:t>
      </w:r>
      <w:proofErr w:type="spellStart"/>
      <w:r w:rsidRPr="00F24B7B">
        <w:t>Bariga</w:t>
      </w:r>
      <w:proofErr w:type="spellEnd"/>
      <w:r w:rsidRPr="00F24B7B">
        <w:t xml:space="preserve">, Lagos, Nigeria. Asian Journal of Basic Science &amp; Research, 6(3), 11-19. </w:t>
      </w:r>
      <w:hyperlink r:id="rId24" w:history="1">
        <w:r w:rsidRPr="00197D07">
          <w:rPr>
            <w:rStyle w:val="Hyperlink"/>
          </w:rPr>
          <w:t>https://doi.org/10.38177/ajbsr.2024.6302</w:t>
        </w:r>
      </w:hyperlink>
      <w:r>
        <w:t xml:space="preserve"> </w:t>
      </w:r>
    </w:p>
    <w:p w14:paraId="4898058D" w14:textId="01B7C95C" w:rsidR="002F382C" w:rsidRPr="0069119E" w:rsidRDefault="005E02BB" w:rsidP="005E02BB">
      <w:pPr>
        <w:pStyle w:val="ListParagraph"/>
        <w:numPr>
          <w:ilvl w:val="0"/>
          <w:numId w:val="8"/>
        </w:numPr>
        <w:rPr>
          <w:rFonts w:ascii="Arial" w:hAnsi="Arial" w:cs="Arial"/>
          <w:sz w:val="20"/>
          <w:szCs w:val="20"/>
        </w:rPr>
      </w:pPr>
      <w:r w:rsidRPr="005E02BB">
        <w:rPr>
          <w:rFonts w:ascii="Arial" w:hAnsi="Arial" w:cs="Arial"/>
          <w:sz w:val="20"/>
          <w:szCs w:val="20"/>
        </w:rPr>
        <w:t xml:space="preserve">Mujtaba, M. A., Munir, A., Imran, S., Nasir, M. K., </w:t>
      </w:r>
      <w:proofErr w:type="spellStart"/>
      <w:r w:rsidRPr="005E02BB">
        <w:rPr>
          <w:rFonts w:ascii="Arial" w:hAnsi="Arial" w:cs="Arial"/>
          <w:sz w:val="20"/>
          <w:szCs w:val="20"/>
        </w:rPr>
        <w:t>Muhayyuddin</w:t>
      </w:r>
      <w:proofErr w:type="spellEnd"/>
      <w:r w:rsidRPr="005E02BB">
        <w:rPr>
          <w:rFonts w:ascii="Arial" w:hAnsi="Arial" w:cs="Arial"/>
          <w:sz w:val="20"/>
          <w:szCs w:val="20"/>
        </w:rPr>
        <w:t xml:space="preserve">, M. G., </w:t>
      </w:r>
      <w:proofErr w:type="spellStart"/>
      <w:r w:rsidRPr="005E02BB">
        <w:rPr>
          <w:rFonts w:ascii="Arial" w:hAnsi="Arial" w:cs="Arial"/>
          <w:sz w:val="20"/>
          <w:szCs w:val="20"/>
        </w:rPr>
        <w:t>Javed</w:t>
      </w:r>
      <w:proofErr w:type="spellEnd"/>
      <w:r w:rsidRPr="005E02BB">
        <w:rPr>
          <w:rFonts w:ascii="Arial" w:hAnsi="Arial" w:cs="Arial"/>
          <w:sz w:val="20"/>
          <w:szCs w:val="20"/>
        </w:rPr>
        <w:t xml:space="preserve">, A., Mehmood, A., </w:t>
      </w:r>
      <w:proofErr w:type="spellStart"/>
      <w:r w:rsidRPr="005E02BB">
        <w:rPr>
          <w:rFonts w:ascii="Arial" w:hAnsi="Arial" w:cs="Arial"/>
          <w:sz w:val="20"/>
          <w:szCs w:val="20"/>
        </w:rPr>
        <w:t>Habila</w:t>
      </w:r>
      <w:proofErr w:type="spellEnd"/>
      <w:r w:rsidRPr="005E02BB">
        <w:rPr>
          <w:rFonts w:ascii="Arial" w:hAnsi="Arial" w:cs="Arial"/>
          <w:sz w:val="20"/>
          <w:szCs w:val="20"/>
        </w:rPr>
        <w:t xml:space="preserve">, M. A., </w:t>
      </w:r>
      <w:proofErr w:type="spellStart"/>
      <w:r w:rsidRPr="005E02BB">
        <w:rPr>
          <w:rFonts w:ascii="Arial" w:hAnsi="Arial" w:cs="Arial"/>
          <w:sz w:val="20"/>
          <w:szCs w:val="20"/>
        </w:rPr>
        <w:t>Fayaz</w:t>
      </w:r>
      <w:proofErr w:type="spellEnd"/>
      <w:r w:rsidRPr="005E02BB">
        <w:rPr>
          <w:rFonts w:ascii="Arial" w:hAnsi="Arial" w:cs="Arial"/>
          <w:sz w:val="20"/>
          <w:szCs w:val="20"/>
        </w:rPr>
        <w:t xml:space="preserve">, H., &amp; Qazi, A. (2024). Evaluating sustainable municipal solid waste management scenarios: A multicriteria decision making approach. </w:t>
      </w:r>
      <w:proofErr w:type="spellStart"/>
      <w:r w:rsidRPr="005E02BB">
        <w:rPr>
          <w:rFonts w:ascii="Arial" w:hAnsi="Arial" w:cs="Arial"/>
          <w:sz w:val="20"/>
          <w:szCs w:val="20"/>
        </w:rPr>
        <w:t>Heliyon</w:t>
      </w:r>
      <w:proofErr w:type="spellEnd"/>
      <w:r w:rsidRPr="005E02BB">
        <w:rPr>
          <w:rFonts w:ascii="Arial" w:hAnsi="Arial" w:cs="Arial"/>
          <w:sz w:val="20"/>
          <w:szCs w:val="20"/>
        </w:rPr>
        <w:t xml:space="preserve">, 10(4), e25788. </w:t>
      </w:r>
      <w:hyperlink r:id="rId25" w:history="1">
        <w:r w:rsidRPr="00197D07">
          <w:rPr>
            <w:rStyle w:val="Hyperlink"/>
            <w:rFonts w:ascii="Arial" w:hAnsi="Arial" w:cs="Arial"/>
            <w:sz w:val="20"/>
            <w:szCs w:val="20"/>
          </w:rPr>
          <w:t>https://doi.org/10.1016/j.heliyon.2024.e25788</w:t>
        </w:r>
      </w:hyperlink>
      <w:r>
        <w:rPr>
          <w:rFonts w:ascii="Arial" w:hAnsi="Arial" w:cs="Arial"/>
          <w:sz w:val="20"/>
          <w:szCs w:val="20"/>
        </w:rPr>
        <w:t xml:space="preserve"> </w:t>
      </w:r>
    </w:p>
    <w:p w14:paraId="0B19D3C8" w14:textId="2F4D87AB" w:rsidR="002F382C" w:rsidRDefault="001E13B4" w:rsidP="001E13B4">
      <w:pPr>
        <w:pStyle w:val="ListParagraph"/>
        <w:numPr>
          <w:ilvl w:val="0"/>
          <w:numId w:val="8"/>
        </w:numPr>
      </w:pPr>
      <w:proofErr w:type="spellStart"/>
      <w:r w:rsidRPr="001E13B4">
        <w:t>Münzel</w:t>
      </w:r>
      <w:proofErr w:type="spellEnd"/>
      <w:r w:rsidRPr="001E13B4">
        <w:t xml:space="preserve">, T., </w:t>
      </w:r>
      <w:proofErr w:type="spellStart"/>
      <w:r w:rsidRPr="001E13B4">
        <w:t>Hahad</w:t>
      </w:r>
      <w:proofErr w:type="spellEnd"/>
      <w:r w:rsidRPr="001E13B4">
        <w:t xml:space="preserve">, O., </w:t>
      </w:r>
      <w:proofErr w:type="spellStart"/>
      <w:r w:rsidRPr="001E13B4">
        <w:t>Daiber</w:t>
      </w:r>
      <w:proofErr w:type="spellEnd"/>
      <w:r w:rsidRPr="001E13B4">
        <w:t xml:space="preserve">, A., &amp; </w:t>
      </w:r>
      <w:proofErr w:type="spellStart"/>
      <w:r w:rsidRPr="001E13B4">
        <w:t>Landrigan</w:t>
      </w:r>
      <w:proofErr w:type="spellEnd"/>
      <w:r w:rsidRPr="001E13B4">
        <w:t xml:space="preserve">, P.J. (2022). Soil and water pollution and human health: what should cardiologists worry about? Cardiovascular Research. </w:t>
      </w:r>
      <w:hyperlink r:id="rId26" w:history="1">
        <w:r w:rsidRPr="00197D07">
          <w:rPr>
            <w:rStyle w:val="Hyperlink"/>
          </w:rPr>
          <w:t>https://doi.org/10.1093/cvr/cvac082</w:t>
        </w:r>
      </w:hyperlink>
      <w:r>
        <w:t xml:space="preserve"> </w:t>
      </w:r>
    </w:p>
    <w:p w14:paraId="78DE6629" w14:textId="27EA03AB" w:rsidR="002F382C" w:rsidRPr="0069119E" w:rsidRDefault="00D516AB" w:rsidP="00D516AB">
      <w:pPr>
        <w:pStyle w:val="ListParagraph"/>
        <w:numPr>
          <w:ilvl w:val="0"/>
          <w:numId w:val="8"/>
        </w:numPr>
        <w:rPr>
          <w:rFonts w:ascii="Arial" w:hAnsi="Arial" w:cs="Arial"/>
          <w:sz w:val="20"/>
          <w:szCs w:val="20"/>
        </w:rPr>
      </w:pPr>
      <w:r w:rsidRPr="00D516AB">
        <w:rPr>
          <w:rFonts w:ascii="Arial" w:hAnsi="Arial" w:cs="Arial"/>
          <w:sz w:val="20"/>
          <w:szCs w:val="20"/>
        </w:rPr>
        <w:t xml:space="preserve">Musa, J. J., </w:t>
      </w:r>
      <w:proofErr w:type="spellStart"/>
      <w:r w:rsidRPr="00D516AB">
        <w:rPr>
          <w:rFonts w:ascii="Arial" w:hAnsi="Arial" w:cs="Arial"/>
          <w:sz w:val="20"/>
          <w:szCs w:val="20"/>
        </w:rPr>
        <w:t>Bala</w:t>
      </w:r>
      <w:proofErr w:type="spellEnd"/>
      <w:r w:rsidRPr="00D516AB">
        <w:rPr>
          <w:rFonts w:ascii="Arial" w:hAnsi="Arial" w:cs="Arial"/>
          <w:sz w:val="20"/>
          <w:szCs w:val="20"/>
        </w:rPr>
        <w:t xml:space="preserve">, J. D., Mustapha, H. I., Musa, E. T., </w:t>
      </w:r>
      <w:proofErr w:type="spellStart"/>
      <w:r w:rsidRPr="00D516AB">
        <w:rPr>
          <w:rFonts w:ascii="Arial" w:hAnsi="Arial" w:cs="Arial"/>
          <w:sz w:val="20"/>
          <w:szCs w:val="20"/>
        </w:rPr>
        <w:t>Akos</w:t>
      </w:r>
      <w:proofErr w:type="spellEnd"/>
      <w:r w:rsidRPr="00D516AB">
        <w:rPr>
          <w:rFonts w:ascii="Arial" w:hAnsi="Arial" w:cs="Arial"/>
          <w:sz w:val="20"/>
          <w:szCs w:val="20"/>
        </w:rPr>
        <w:t xml:space="preserve">, M. P., </w:t>
      </w:r>
      <w:proofErr w:type="spellStart"/>
      <w:r w:rsidRPr="00D516AB">
        <w:rPr>
          <w:rFonts w:ascii="Arial" w:hAnsi="Arial" w:cs="Arial"/>
          <w:sz w:val="20"/>
          <w:szCs w:val="20"/>
        </w:rPr>
        <w:t>Yerima</w:t>
      </w:r>
      <w:proofErr w:type="spellEnd"/>
      <w:r w:rsidRPr="00D516AB">
        <w:rPr>
          <w:rFonts w:ascii="Arial" w:hAnsi="Arial" w:cs="Arial"/>
          <w:sz w:val="20"/>
          <w:szCs w:val="20"/>
        </w:rPr>
        <w:t xml:space="preserve">, Y. I., &amp; Daniel, E. S. (2020). Organic matter and heavy metals leachate effect on soils of selected dumpsites in </w:t>
      </w:r>
      <w:r w:rsidRPr="00D516AB">
        <w:rPr>
          <w:rFonts w:ascii="Arial" w:hAnsi="Arial" w:cs="Arial"/>
          <w:sz w:val="20"/>
          <w:szCs w:val="20"/>
        </w:rPr>
        <w:lastRenderedPageBreak/>
        <w:t xml:space="preserve">selected north central states of Nigeria. Arid Zone Journal of Engineering, Technology and Environment, 16(1), 193-210. </w:t>
      </w:r>
      <w:hyperlink r:id="rId27" w:history="1">
        <w:r w:rsidRPr="00197D07">
          <w:rPr>
            <w:rStyle w:val="Hyperlink"/>
            <w:rFonts w:ascii="Arial" w:hAnsi="Arial" w:cs="Arial"/>
            <w:sz w:val="20"/>
            <w:szCs w:val="20"/>
          </w:rPr>
          <w:t>https://azojete.com.ng/index.php/azojete/article/view/197</w:t>
        </w:r>
      </w:hyperlink>
      <w:r>
        <w:rPr>
          <w:rFonts w:ascii="Arial" w:hAnsi="Arial" w:cs="Arial"/>
          <w:sz w:val="20"/>
          <w:szCs w:val="20"/>
        </w:rPr>
        <w:t xml:space="preserve"> </w:t>
      </w:r>
    </w:p>
    <w:p w14:paraId="0702302E" w14:textId="299ADE18" w:rsidR="002F382C" w:rsidRDefault="00A3352F" w:rsidP="00A3352F">
      <w:pPr>
        <w:pStyle w:val="ListParagraph"/>
        <w:numPr>
          <w:ilvl w:val="0"/>
          <w:numId w:val="8"/>
        </w:numPr>
      </w:pPr>
      <w:proofErr w:type="spellStart"/>
      <w:r w:rsidRPr="00A3352F">
        <w:t>Olorunnisola</w:t>
      </w:r>
      <w:proofErr w:type="spellEnd"/>
      <w:r w:rsidRPr="00A3352F">
        <w:t>, A.O. (2024). The economic implications of poor waste management practices on the consumer goods sector in Nigeria. International Journal of Advances in Engineering and Management, 6(5), 318-326.</w:t>
      </w:r>
      <w:r>
        <w:t xml:space="preserve"> </w:t>
      </w:r>
      <w:r w:rsidR="002F382C">
        <w:t xml:space="preserve"> </w:t>
      </w:r>
    </w:p>
    <w:p w14:paraId="79FEFCCB" w14:textId="20FA55D4" w:rsidR="002F382C" w:rsidRDefault="00E42ED0" w:rsidP="00E42ED0">
      <w:pPr>
        <w:pStyle w:val="ListParagraph"/>
        <w:numPr>
          <w:ilvl w:val="0"/>
          <w:numId w:val="8"/>
        </w:numPr>
      </w:pPr>
      <w:r w:rsidRPr="00E42ED0">
        <w:t xml:space="preserve">Jones, O., </w:t>
      </w:r>
      <w:proofErr w:type="spellStart"/>
      <w:r w:rsidRPr="00E42ED0">
        <w:t>Openiyi</w:t>
      </w:r>
      <w:proofErr w:type="spellEnd"/>
      <w:r w:rsidRPr="00E42ED0">
        <w:t xml:space="preserve">, E. O., Thompson, S. O., </w:t>
      </w:r>
      <w:proofErr w:type="spellStart"/>
      <w:r w:rsidRPr="00E42ED0">
        <w:t>Orija</w:t>
      </w:r>
      <w:proofErr w:type="spellEnd"/>
      <w:r w:rsidRPr="00E42ED0">
        <w:t xml:space="preserve">, D., </w:t>
      </w:r>
      <w:proofErr w:type="spellStart"/>
      <w:r w:rsidRPr="00E42ED0">
        <w:t>Babaniyi</w:t>
      </w:r>
      <w:proofErr w:type="spellEnd"/>
      <w:r w:rsidRPr="00E42ED0">
        <w:t xml:space="preserve">, B. R., &amp; Ajayi, O. O. (2021). Heavy Metals Distribution in Soils of Selected Dumpsite and Scrap Yard in Akure, Nigeria. Journal of Environment Protection and Sustainable Development, 7(2), 30-36. </w:t>
      </w:r>
      <w:hyperlink r:id="rId28" w:history="1">
        <w:r w:rsidRPr="00197D07">
          <w:rPr>
            <w:rStyle w:val="Hyperlink"/>
          </w:rPr>
          <w:t>https://doi.org/10.11648/j.jepsd.20210702.12</w:t>
        </w:r>
      </w:hyperlink>
      <w:r>
        <w:t xml:space="preserve"> </w:t>
      </w:r>
    </w:p>
    <w:p w14:paraId="4634FEC4" w14:textId="3220EB8A" w:rsidR="002F382C" w:rsidRPr="0069119E" w:rsidRDefault="005516FF" w:rsidP="005516FF">
      <w:pPr>
        <w:pStyle w:val="ListParagraph"/>
        <w:numPr>
          <w:ilvl w:val="0"/>
          <w:numId w:val="8"/>
        </w:numPr>
        <w:rPr>
          <w:rFonts w:ascii="Arial" w:hAnsi="Arial" w:cs="Arial"/>
          <w:sz w:val="20"/>
          <w:szCs w:val="20"/>
        </w:rPr>
      </w:pPr>
      <w:proofErr w:type="spellStart"/>
      <w:r w:rsidRPr="005516FF">
        <w:rPr>
          <w:rFonts w:ascii="Arial" w:hAnsi="Arial" w:cs="Arial"/>
          <w:sz w:val="20"/>
          <w:szCs w:val="20"/>
        </w:rPr>
        <w:t>Osra</w:t>
      </w:r>
      <w:proofErr w:type="spellEnd"/>
      <w:r w:rsidRPr="005516FF">
        <w:rPr>
          <w:rFonts w:ascii="Arial" w:hAnsi="Arial" w:cs="Arial"/>
          <w:sz w:val="20"/>
          <w:szCs w:val="20"/>
        </w:rPr>
        <w:t xml:space="preserve">, F. A., </w:t>
      </w:r>
      <w:proofErr w:type="spellStart"/>
      <w:r w:rsidRPr="005516FF">
        <w:rPr>
          <w:rFonts w:ascii="Arial" w:hAnsi="Arial" w:cs="Arial"/>
          <w:sz w:val="20"/>
          <w:szCs w:val="20"/>
        </w:rPr>
        <w:t>Elbisy</w:t>
      </w:r>
      <w:proofErr w:type="spellEnd"/>
      <w:r w:rsidRPr="005516FF">
        <w:rPr>
          <w:rFonts w:ascii="Arial" w:hAnsi="Arial" w:cs="Arial"/>
          <w:sz w:val="20"/>
          <w:szCs w:val="20"/>
        </w:rPr>
        <w:t xml:space="preserve">, M. S., </w:t>
      </w:r>
      <w:proofErr w:type="spellStart"/>
      <w:r w:rsidRPr="005516FF">
        <w:rPr>
          <w:rFonts w:ascii="Arial" w:hAnsi="Arial" w:cs="Arial"/>
          <w:sz w:val="20"/>
          <w:szCs w:val="20"/>
        </w:rPr>
        <w:t>Mosaibah</w:t>
      </w:r>
      <w:proofErr w:type="spellEnd"/>
      <w:r w:rsidRPr="005516FF">
        <w:rPr>
          <w:rFonts w:ascii="Arial" w:hAnsi="Arial" w:cs="Arial"/>
          <w:sz w:val="20"/>
          <w:szCs w:val="20"/>
        </w:rPr>
        <w:t xml:space="preserve">, H. A., </w:t>
      </w:r>
      <w:proofErr w:type="spellStart"/>
      <w:r w:rsidRPr="005516FF">
        <w:rPr>
          <w:rFonts w:ascii="Arial" w:hAnsi="Arial" w:cs="Arial"/>
          <w:sz w:val="20"/>
          <w:szCs w:val="20"/>
        </w:rPr>
        <w:t>Osra</w:t>
      </w:r>
      <w:proofErr w:type="spellEnd"/>
      <w:r w:rsidRPr="005516FF">
        <w:rPr>
          <w:rFonts w:ascii="Arial" w:hAnsi="Arial" w:cs="Arial"/>
          <w:sz w:val="20"/>
          <w:szCs w:val="20"/>
        </w:rPr>
        <w:t xml:space="preserve">, K., </w:t>
      </w:r>
      <w:proofErr w:type="spellStart"/>
      <w:r w:rsidRPr="005516FF">
        <w:rPr>
          <w:rFonts w:ascii="Arial" w:hAnsi="Arial" w:cs="Arial"/>
          <w:sz w:val="20"/>
          <w:szCs w:val="20"/>
        </w:rPr>
        <w:t>Ciner</w:t>
      </w:r>
      <w:proofErr w:type="spellEnd"/>
      <w:r w:rsidRPr="005516FF">
        <w:rPr>
          <w:rFonts w:ascii="Arial" w:hAnsi="Arial" w:cs="Arial"/>
          <w:sz w:val="20"/>
          <w:szCs w:val="20"/>
        </w:rPr>
        <w:t xml:space="preserve">, M. N., &amp; </w:t>
      </w:r>
      <w:proofErr w:type="spellStart"/>
      <w:r w:rsidRPr="005516FF">
        <w:rPr>
          <w:rFonts w:ascii="Arial" w:hAnsi="Arial" w:cs="Arial"/>
          <w:sz w:val="20"/>
          <w:szCs w:val="20"/>
        </w:rPr>
        <w:t>Ozcan</w:t>
      </w:r>
      <w:proofErr w:type="spellEnd"/>
      <w:r w:rsidRPr="005516FF">
        <w:rPr>
          <w:rFonts w:ascii="Arial" w:hAnsi="Arial" w:cs="Arial"/>
          <w:sz w:val="20"/>
          <w:szCs w:val="20"/>
        </w:rPr>
        <w:t xml:space="preserve">, H. K. (2024). Environmental impact assessment of a dumping site: A case study of </w:t>
      </w:r>
      <w:proofErr w:type="spellStart"/>
      <w:r w:rsidRPr="005516FF">
        <w:rPr>
          <w:rFonts w:ascii="Arial" w:hAnsi="Arial" w:cs="Arial"/>
          <w:sz w:val="20"/>
          <w:szCs w:val="20"/>
        </w:rPr>
        <w:t>Kakia</w:t>
      </w:r>
      <w:proofErr w:type="spellEnd"/>
      <w:r w:rsidRPr="005516FF">
        <w:rPr>
          <w:rFonts w:ascii="Arial" w:hAnsi="Arial" w:cs="Arial"/>
          <w:sz w:val="20"/>
          <w:szCs w:val="20"/>
        </w:rPr>
        <w:t xml:space="preserve"> dumping site. Sustainability, 16(10), 3882. </w:t>
      </w:r>
      <w:hyperlink r:id="rId29" w:history="1">
        <w:r w:rsidRPr="00197D07">
          <w:rPr>
            <w:rStyle w:val="Hyperlink"/>
            <w:rFonts w:ascii="Arial" w:hAnsi="Arial" w:cs="Arial"/>
            <w:sz w:val="20"/>
            <w:szCs w:val="20"/>
          </w:rPr>
          <w:t>https://doi.org/10.3390/su16103882</w:t>
        </w:r>
      </w:hyperlink>
      <w:r>
        <w:rPr>
          <w:rFonts w:ascii="Arial" w:hAnsi="Arial" w:cs="Arial"/>
          <w:sz w:val="20"/>
          <w:szCs w:val="20"/>
        </w:rPr>
        <w:t xml:space="preserve"> </w:t>
      </w:r>
    </w:p>
    <w:p w14:paraId="7A1E8B54" w14:textId="2F6B8F5E" w:rsidR="002F382C" w:rsidRDefault="00FB4723" w:rsidP="00FB4723">
      <w:pPr>
        <w:pStyle w:val="ListParagraph"/>
        <w:numPr>
          <w:ilvl w:val="0"/>
          <w:numId w:val="8"/>
        </w:numPr>
      </w:pPr>
      <w:proofErr w:type="spellStart"/>
      <w:r w:rsidRPr="00FB4723">
        <w:rPr>
          <w:rFonts w:ascii="Arial" w:hAnsi="Arial" w:cs="Arial"/>
          <w:sz w:val="20"/>
          <w:szCs w:val="20"/>
        </w:rPr>
        <w:t>Oviasogie</w:t>
      </w:r>
      <w:proofErr w:type="spellEnd"/>
      <w:r w:rsidRPr="00FB4723">
        <w:rPr>
          <w:rFonts w:ascii="Arial" w:hAnsi="Arial" w:cs="Arial"/>
          <w:sz w:val="20"/>
          <w:szCs w:val="20"/>
        </w:rPr>
        <w:t xml:space="preserve">, P. O., Okoro, D., &amp; </w:t>
      </w:r>
      <w:proofErr w:type="spellStart"/>
      <w:r w:rsidRPr="00FB4723">
        <w:rPr>
          <w:rFonts w:ascii="Arial" w:hAnsi="Arial" w:cs="Arial"/>
          <w:sz w:val="20"/>
          <w:szCs w:val="20"/>
        </w:rPr>
        <w:t>Ikyaahemba</w:t>
      </w:r>
      <w:proofErr w:type="spellEnd"/>
      <w:r w:rsidRPr="00FB4723">
        <w:rPr>
          <w:rFonts w:ascii="Arial" w:hAnsi="Arial" w:cs="Arial"/>
          <w:sz w:val="20"/>
          <w:szCs w:val="20"/>
        </w:rPr>
        <w:t xml:space="preserve">, P. T. (2021). A comparative analysis of fractionation of potassium in soils from some refuse dumpsites in Benin City Nigeria. International Research Journal of Pure and Applied Chemistry, 22(4), 1-11. </w:t>
      </w:r>
      <w:hyperlink r:id="rId30" w:history="1">
        <w:r w:rsidRPr="00197D07">
          <w:rPr>
            <w:rStyle w:val="Hyperlink"/>
            <w:rFonts w:ascii="Arial" w:hAnsi="Arial" w:cs="Arial"/>
            <w:sz w:val="20"/>
            <w:szCs w:val="20"/>
          </w:rPr>
          <w:t>https://doi.org/10.9734/irjpac/2021/v22i430399</w:t>
        </w:r>
      </w:hyperlink>
      <w:r>
        <w:rPr>
          <w:rFonts w:ascii="Arial" w:hAnsi="Arial" w:cs="Arial"/>
          <w:sz w:val="20"/>
          <w:szCs w:val="20"/>
        </w:rPr>
        <w:t xml:space="preserve"> </w:t>
      </w:r>
      <w:r w:rsidR="002F382C" w:rsidRPr="0069119E">
        <w:rPr>
          <w:rFonts w:ascii="Arial" w:hAnsi="Arial" w:cs="Arial"/>
          <w:sz w:val="20"/>
          <w:szCs w:val="20"/>
        </w:rPr>
        <w:t xml:space="preserve"> </w:t>
      </w:r>
    </w:p>
    <w:p w14:paraId="00D40576" w14:textId="7D48EBD8" w:rsidR="002F382C" w:rsidRDefault="00C01F3F" w:rsidP="00C01F3F">
      <w:pPr>
        <w:pStyle w:val="ListParagraph"/>
        <w:numPr>
          <w:ilvl w:val="0"/>
          <w:numId w:val="8"/>
        </w:numPr>
      </w:pPr>
      <w:proofErr w:type="spellStart"/>
      <w:r w:rsidRPr="00C01F3F">
        <w:t>Owojori</w:t>
      </w:r>
      <w:proofErr w:type="spellEnd"/>
      <w:r w:rsidRPr="00C01F3F">
        <w:t xml:space="preserve">, O., </w:t>
      </w:r>
      <w:proofErr w:type="spellStart"/>
      <w:r w:rsidRPr="00C01F3F">
        <w:t>Edokpayi</w:t>
      </w:r>
      <w:proofErr w:type="spellEnd"/>
      <w:r w:rsidRPr="00C01F3F">
        <w:t xml:space="preserve">, J.N., Mulaudzi, R., &amp; </w:t>
      </w:r>
      <w:proofErr w:type="spellStart"/>
      <w:r w:rsidRPr="00C01F3F">
        <w:t>Odiyo</w:t>
      </w:r>
      <w:proofErr w:type="spellEnd"/>
      <w:r w:rsidRPr="00C01F3F">
        <w:t xml:space="preserve">, J.O. (2020). </w:t>
      </w:r>
      <w:proofErr w:type="spellStart"/>
      <w:r w:rsidRPr="00C01F3F">
        <w:t>Characterisation</w:t>
      </w:r>
      <w:proofErr w:type="spellEnd"/>
      <w:r w:rsidRPr="00C01F3F">
        <w:t xml:space="preserve">, Recovery and Recycling Potential of Solid Waste in a University of a Developing Economy. Sustainability, 12(12): 5111. </w:t>
      </w:r>
      <w:hyperlink r:id="rId31" w:history="1">
        <w:r w:rsidRPr="00197D07">
          <w:rPr>
            <w:rStyle w:val="Hyperlink"/>
          </w:rPr>
          <w:t>https://doi.org/10.3390/su12125111</w:t>
        </w:r>
      </w:hyperlink>
      <w:r>
        <w:t xml:space="preserve"> </w:t>
      </w:r>
    </w:p>
    <w:p w14:paraId="60E241BA" w14:textId="46494D54" w:rsidR="002F382C" w:rsidRDefault="007B3F14" w:rsidP="007B3F14">
      <w:pPr>
        <w:pStyle w:val="ListParagraph"/>
        <w:numPr>
          <w:ilvl w:val="0"/>
          <w:numId w:val="8"/>
        </w:numPr>
      </w:pPr>
      <w:proofErr w:type="spellStart"/>
      <w:r w:rsidRPr="007B3F14">
        <w:t>Shaheb</w:t>
      </w:r>
      <w:proofErr w:type="spellEnd"/>
      <w:r w:rsidRPr="007B3F14">
        <w:t xml:space="preserve">, M. R., Venkatesh, R., &amp; Shearer, S. A. (2021). A review on the effect of soil compaction and its management for sustainable crop production. Journal of Biosystems Engineering, 46, 417-439. </w:t>
      </w:r>
      <w:hyperlink r:id="rId32" w:history="1">
        <w:r w:rsidRPr="00197D07">
          <w:rPr>
            <w:rStyle w:val="Hyperlink"/>
          </w:rPr>
          <w:t>https://doi.org/10.1007/s42853-021-00117-7</w:t>
        </w:r>
      </w:hyperlink>
      <w:r>
        <w:t xml:space="preserve"> </w:t>
      </w:r>
    </w:p>
    <w:p w14:paraId="63006FCF" w14:textId="77777777" w:rsidR="002F382C" w:rsidRPr="0069119E" w:rsidRDefault="002F382C" w:rsidP="0069119E">
      <w:pPr>
        <w:pStyle w:val="ListParagraph"/>
        <w:numPr>
          <w:ilvl w:val="0"/>
          <w:numId w:val="8"/>
        </w:numPr>
        <w:rPr>
          <w:rFonts w:ascii="Arial" w:hAnsi="Arial" w:cs="Arial"/>
          <w:sz w:val="20"/>
          <w:szCs w:val="20"/>
        </w:rPr>
      </w:pPr>
      <w:proofErr w:type="spellStart"/>
      <w:proofErr w:type="gramStart"/>
      <w:r w:rsidRPr="0069119E">
        <w:rPr>
          <w:rFonts w:ascii="Arial" w:hAnsi="Arial" w:cs="Arial"/>
          <w:sz w:val="20"/>
          <w:szCs w:val="20"/>
        </w:rPr>
        <w:t>Singh,R.K</w:t>
      </w:r>
      <w:proofErr w:type="spellEnd"/>
      <w:r w:rsidRPr="0069119E">
        <w:rPr>
          <w:rFonts w:ascii="Arial" w:hAnsi="Arial" w:cs="Arial"/>
          <w:sz w:val="20"/>
          <w:szCs w:val="20"/>
        </w:rPr>
        <w:t>.</w:t>
      </w:r>
      <w:proofErr w:type="gramEnd"/>
      <w:r w:rsidRPr="0069119E">
        <w:rPr>
          <w:rFonts w:ascii="Arial" w:hAnsi="Arial" w:cs="Arial"/>
          <w:sz w:val="20"/>
          <w:szCs w:val="20"/>
        </w:rPr>
        <w:t xml:space="preserve"> &amp; Thakur, S. (2019). Assessment of </w:t>
      </w:r>
      <w:proofErr w:type="spellStart"/>
      <w:r w:rsidRPr="0069119E">
        <w:rPr>
          <w:rFonts w:ascii="Arial" w:hAnsi="Arial" w:cs="Arial"/>
          <w:sz w:val="20"/>
          <w:szCs w:val="20"/>
        </w:rPr>
        <w:t>physico</w:t>
      </w:r>
      <w:proofErr w:type="spellEnd"/>
      <w:r w:rsidRPr="0069119E">
        <w:rPr>
          <w:rFonts w:ascii="Arial" w:hAnsi="Arial" w:cs="Arial"/>
          <w:sz w:val="20"/>
          <w:szCs w:val="20"/>
        </w:rPr>
        <w:t xml:space="preserve">-chemical properties of soil in the dumping sites of Himachal Pradesh, India. </w:t>
      </w:r>
      <w:r w:rsidRPr="0069119E">
        <w:rPr>
          <w:rFonts w:ascii="Arial" w:hAnsi="Arial" w:cs="Arial"/>
          <w:i/>
          <w:sz w:val="20"/>
          <w:szCs w:val="20"/>
        </w:rPr>
        <w:t>International Journal of Basic and Applied Sciences</w:t>
      </w:r>
      <w:r w:rsidRPr="0069119E">
        <w:rPr>
          <w:rFonts w:ascii="Arial" w:hAnsi="Arial" w:cs="Arial"/>
          <w:sz w:val="20"/>
          <w:szCs w:val="20"/>
        </w:rPr>
        <w:t xml:space="preserve"> 9(1): 1-6.</w:t>
      </w:r>
    </w:p>
    <w:p w14:paraId="22CE4B71" w14:textId="2E7A9D06" w:rsidR="002F382C" w:rsidRPr="0069119E" w:rsidRDefault="00477997" w:rsidP="00477997">
      <w:pPr>
        <w:pStyle w:val="ListParagraph"/>
        <w:numPr>
          <w:ilvl w:val="0"/>
          <w:numId w:val="8"/>
        </w:numPr>
        <w:rPr>
          <w:rFonts w:ascii="Arial" w:hAnsi="Arial" w:cs="Arial"/>
          <w:sz w:val="20"/>
          <w:szCs w:val="20"/>
        </w:rPr>
      </w:pPr>
      <w:proofErr w:type="spellStart"/>
      <w:r w:rsidRPr="00477997">
        <w:rPr>
          <w:rFonts w:ascii="Arial" w:hAnsi="Arial" w:cs="Arial"/>
          <w:sz w:val="20"/>
          <w:szCs w:val="20"/>
        </w:rPr>
        <w:t>Hartati</w:t>
      </w:r>
      <w:proofErr w:type="spellEnd"/>
      <w:r w:rsidRPr="00477997">
        <w:rPr>
          <w:rFonts w:ascii="Arial" w:hAnsi="Arial" w:cs="Arial"/>
          <w:sz w:val="20"/>
          <w:szCs w:val="20"/>
        </w:rPr>
        <w:t xml:space="preserve">, W., &amp; </w:t>
      </w:r>
      <w:proofErr w:type="spellStart"/>
      <w:r w:rsidRPr="00477997">
        <w:rPr>
          <w:rFonts w:ascii="Arial" w:hAnsi="Arial" w:cs="Arial"/>
          <w:sz w:val="20"/>
          <w:szCs w:val="20"/>
        </w:rPr>
        <w:t>Sudarmadji</w:t>
      </w:r>
      <w:proofErr w:type="spellEnd"/>
      <w:r w:rsidRPr="00477997">
        <w:rPr>
          <w:rFonts w:ascii="Arial" w:hAnsi="Arial" w:cs="Arial"/>
          <w:sz w:val="20"/>
          <w:szCs w:val="20"/>
        </w:rPr>
        <w:t xml:space="preserve">, T. (2016). Relationship between soil texture and soil organic matter content on mined-out lands in </w:t>
      </w:r>
      <w:proofErr w:type="spellStart"/>
      <w:r w:rsidRPr="00477997">
        <w:rPr>
          <w:rFonts w:ascii="Arial" w:hAnsi="Arial" w:cs="Arial"/>
          <w:sz w:val="20"/>
          <w:szCs w:val="20"/>
        </w:rPr>
        <w:t>Berau</w:t>
      </w:r>
      <w:proofErr w:type="spellEnd"/>
      <w:r w:rsidRPr="00477997">
        <w:rPr>
          <w:rFonts w:ascii="Arial" w:hAnsi="Arial" w:cs="Arial"/>
          <w:sz w:val="20"/>
          <w:szCs w:val="20"/>
        </w:rPr>
        <w:t xml:space="preserve">, East Kalimantan, Indonesia. Nusantara Bioscience, 8(1), 83-88. </w:t>
      </w:r>
      <w:hyperlink r:id="rId33" w:history="1">
        <w:r w:rsidRPr="00197D07">
          <w:rPr>
            <w:rStyle w:val="Hyperlink"/>
            <w:rFonts w:ascii="Arial" w:hAnsi="Arial" w:cs="Arial"/>
            <w:sz w:val="20"/>
            <w:szCs w:val="20"/>
          </w:rPr>
          <w:t>https://doi.org/10.13057/nusbiosci/n080115</w:t>
        </w:r>
      </w:hyperlink>
      <w:r>
        <w:rPr>
          <w:rFonts w:ascii="Arial" w:hAnsi="Arial" w:cs="Arial"/>
          <w:sz w:val="20"/>
          <w:szCs w:val="20"/>
        </w:rPr>
        <w:t xml:space="preserve"> </w:t>
      </w:r>
    </w:p>
    <w:p w14:paraId="4B4A3B80" w14:textId="3B3DC417" w:rsidR="00740378" w:rsidRPr="0069119E" w:rsidRDefault="00A736E4" w:rsidP="00A736E4">
      <w:pPr>
        <w:pStyle w:val="ListParagraph"/>
        <w:numPr>
          <w:ilvl w:val="0"/>
          <w:numId w:val="8"/>
        </w:numPr>
        <w:rPr>
          <w:rFonts w:ascii="Arial" w:hAnsi="Arial" w:cs="Arial"/>
          <w:sz w:val="20"/>
          <w:szCs w:val="20"/>
        </w:rPr>
      </w:pPr>
      <w:proofErr w:type="spellStart"/>
      <w:r w:rsidRPr="00A736E4">
        <w:rPr>
          <w:rFonts w:ascii="Arial" w:hAnsi="Arial" w:cs="Arial"/>
          <w:sz w:val="20"/>
          <w:szCs w:val="20"/>
        </w:rPr>
        <w:t>Kerenhapukh</w:t>
      </w:r>
      <w:proofErr w:type="spellEnd"/>
      <w:r w:rsidRPr="00A736E4">
        <w:rPr>
          <w:rFonts w:ascii="Arial" w:hAnsi="Arial" w:cs="Arial"/>
          <w:sz w:val="20"/>
          <w:szCs w:val="20"/>
        </w:rPr>
        <w:t xml:space="preserve">, Y., </w:t>
      </w:r>
      <w:proofErr w:type="spellStart"/>
      <w:r w:rsidRPr="00A736E4">
        <w:rPr>
          <w:rFonts w:ascii="Arial" w:hAnsi="Arial" w:cs="Arial"/>
          <w:sz w:val="20"/>
          <w:szCs w:val="20"/>
        </w:rPr>
        <w:t>Fadhila</w:t>
      </w:r>
      <w:proofErr w:type="spellEnd"/>
      <w:r w:rsidRPr="00A736E4">
        <w:rPr>
          <w:rFonts w:ascii="Arial" w:hAnsi="Arial" w:cs="Arial"/>
          <w:sz w:val="20"/>
          <w:szCs w:val="20"/>
        </w:rPr>
        <w:t xml:space="preserve">, A., </w:t>
      </w:r>
      <w:proofErr w:type="spellStart"/>
      <w:r w:rsidRPr="00A736E4">
        <w:rPr>
          <w:rFonts w:ascii="Arial" w:hAnsi="Arial" w:cs="Arial"/>
          <w:sz w:val="20"/>
          <w:szCs w:val="20"/>
        </w:rPr>
        <w:t>Puteri</w:t>
      </w:r>
      <w:proofErr w:type="spellEnd"/>
      <w:r w:rsidRPr="00A736E4">
        <w:rPr>
          <w:rFonts w:ascii="Arial" w:hAnsi="Arial" w:cs="Arial"/>
          <w:sz w:val="20"/>
          <w:szCs w:val="20"/>
        </w:rPr>
        <w:t xml:space="preserve">, H. N., </w:t>
      </w:r>
      <w:proofErr w:type="spellStart"/>
      <w:r w:rsidRPr="00A736E4">
        <w:rPr>
          <w:rFonts w:ascii="Arial" w:hAnsi="Arial" w:cs="Arial"/>
          <w:sz w:val="20"/>
          <w:szCs w:val="20"/>
        </w:rPr>
        <w:t>Fadilah</w:t>
      </w:r>
      <w:proofErr w:type="spellEnd"/>
      <w:r w:rsidRPr="00A736E4">
        <w:rPr>
          <w:rFonts w:ascii="Arial" w:hAnsi="Arial" w:cs="Arial"/>
          <w:sz w:val="20"/>
          <w:szCs w:val="20"/>
        </w:rPr>
        <w:t xml:space="preserve">, P., &amp; Halim, A. (2021). Effectiveness of Waste Management in the United States of America. Frequency of International Relations (FETRIAN), 3(1), 33–55. </w:t>
      </w:r>
      <w:hyperlink r:id="rId34" w:history="1">
        <w:r w:rsidRPr="00197D07">
          <w:rPr>
            <w:rStyle w:val="Hyperlink"/>
            <w:rFonts w:ascii="Arial" w:hAnsi="Arial" w:cs="Arial"/>
            <w:sz w:val="20"/>
            <w:szCs w:val="20"/>
          </w:rPr>
          <w:t>https://doi.org/10.25077/fetrian.3.1.33-55.2021</w:t>
        </w:r>
      </w:hyperlink>
      <w:r>
        <w:rPr>
          <w:rFonts w:ascii="Arial" w:hAnsi="Arial" w:cs="Arial"/>
          <w:sz w:val="20"/>
          <w:szCs w:val="20"/>
        </w:rPr>
        <w:t xml:space="preserve"> </w:t>
      </w:r>
    </w:p>
    <w:sectPr w:rsidR="00740378" w:rsidRPr="0069119E">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9A7F1" w14:textId="77777777" w:rsidR="00E665A3" w:rsidRDefault="00E665A3" w:rsidP="00BE00BE">
      <w:pPr>
        <w:spacing w:after="0" w:line="240" w:lineRule="auto"/>
      </w:pPr>
      <w:r>
        <w:separator/>
      </w:r>
    </w:p>
  </w:endnote>
  <w:endnote w:type="continuationSeparator" w:id="0">
    <w:p w14:paraId="3F5488D9" w14:textId="77777777" w:rsidR="00E665A3" w:rsidRDefault="00E665A3" w:rsidP="00BE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C6629" w14:textId="77777777" w:rsidR="00BE00BE" w:rsidRDefault="00BE0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2A37B" w14:textId="77777777" w:rsidR="00BE00BE" w:rsidRDefault="00BE0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EA15" w14:textId="77777777" w:rsidR="00BE00BE" w:rsidRDefault="00BE0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860CB" w14:textId="77777777" w:rsidR="00E665A3" w:rsidRDefault="00E665A3" w:rsidP="00BE00BE">
      <w:pPr>
        <w:spacing w:after="0" w:line="240" w:lineRule="auto"/>
      </w:pPr>
      <w:r>
        <w:separator/>
      </w:r>
    </w:p>
  </w:footnote>
  <w:footnote w:type="continuationSeparator" w:id="0">
    <w:p w14:paraId="018836A6" w14:textId="77777777" w:rsidR="00E665A3" w:rsidRDefault="00E665A3" w:rsidP="00BE0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7442" w14:textId="196689EA" w:rsidR="00BE00BE" w:rsidRDefault="00BE00BE">
    <w:pPr>
      <w:pStyle w:val="Header"/>
    </w:pPr>
    <w:r>
      <w:rPr>
        <w:noProof/>
      </w:rPr>
      <w:pict w14:anchorId="41BA0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83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B92C" w14:textId="4391780D" w:rsidR="00BE00BE" w:rsidRDefault="00BE00BE">
    <w:pPr>
      <w:pStyle w:val="Header"/>
    </w:pPr>
    <w:r>
      <w:rPr>
        <w:noProof/>
      </w:rPr>
      <w:pict w14:anchorId="6D893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83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CA30" w14:textId="63BE810C" w:rsidR="00BE00BE" w:rsidRDefault="00BE00BE">
    <w:pPr>
      <w:pStyle w:val="Header"/>
    </w:pPr>
    <w:r>
      <w:rPr>
        <w:noProof/>
      </w:rPr>
      <w:pict w14:anchorId="36909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83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2B5C"/>
    <w:multiLevelType w:val="hybridMultilevel"/>
    <w:tmpl w:val="2A68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F01C4"/>
    <w:multiLevelType w:val="hybridMultilevel"/>
    <w:tmpl w:val="F41C8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B3527"/>
    <w:multiLevelType w:val="hybridMultilevel"/>
    <w:tmpl w:val="9A0A0B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667399"/>
    <w:multiLevelType w:val="multilevel"/>
    <w:tmpl w:val="192E6E7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8D13A5B"/>
    <w:multiLevelType w:val="hybridMultilevel"/>
    <w:tmpl w:val="C976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47B24"/>
    <w:multiLevelType w:val="hybridMultilevel"/>
    <w:tmpl w:val="EAF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40B76"/>
    <w:multiLevelType w:val="hybridMultilevel"/>
    <w:tmpl w:val="9AB6A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B6123"/>
    <w:multiLevelType w:val="hybridMultilevel"/>
    <w:tmpl w:val="79CC2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1"/>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378"/>
    <w:rsid w:val="00093407"/>
    <w:rsid w:val="000A0487"/>
    <w:rsid w:val="000A7262"/>
    <w:rsid w:val="000B3D27"/>
    <w:rsid w:val="000C581F"/>
    <w:rsid w:val="000C6D7F"/>
    <w:rsid w:val="000D0533"/>
    <w:rsid w:val="000D3AC1"/>
    <w:rsid w:val="000D5151"/>
    <w:rsid w:val="0013777C"/>
    <w:rsid w:val="001B10AB"/>
    <w:rsid w:val="001E13B4"/>
    <w:rsid w:val="002A28B0"/>
    <w:rsid w:val="002B2BDA"/>
    <w:rsid w:val="002B3A09"/>
    <w:rsid w:val="002E0ACE"/>
    <w:rsid w:val="002E4ACC"/>
    <w:rsid w:val="002F382C"/>
    <w:rsid w:val="002F48E6"/>
    <w:rsid w:val="00307B4A"/>
    <w:rsid w:val="0033178D"/>
    <w:rsid w:val="00373210"/>
    <w:rsid w:val="003B27F1"/>
    <w:rsid w:val="003C36FB"/>
    <w:rsid w:val="003E205F"/>
    <w:rsid w:val="003F50FB"/>
    <w:rsid w:val="00451901"/>
    <w:rsid w:val="00477997"/>
    <w:rsid w:val="004B37C5"/>
    <w:rsid w:val="004C67FC"/>
    <w:rsid w:val="004E6FCD"/>
    <w:rsid w:val="00510530"/>
    <w:rsid w:val="00522C13"/>
    <w:rsid w:val="005239DB"/>
    <w:rsid w:val="00531B48"/>
    <w:rsid w:val="00537097"/>
    <w:rsid w:val="005516FF"/>
    <w:rsid w:val="005A348F"/>
    <w:rsid w:val="005A47AB"/>
    <w:rsid w:val="005A4E36"/>
    <w:rsid w:val="005D29EB"/>
    <w:rsid w:val="005E02BB"/>
    <w:rsid w:val="00601142"/>
    <w:rsid w:val="00661F54"/>
    <w:rsid w:val="00672AAB"/>
    <w:rsid w:val="006746F0"/>
    <w:rsid w:val="00677C11"/>
    <w:rsid w:val="0068516D"/>
    <w:rsid w:val="0069119E"/>
    <w:rsid w:val="00694253"/>
    <w:rsid w:val="006B23D1"/>
    <w:rsid w:val="006B3925"/>
    <w:rsid w:val="006D59B4"/>
    <w:rsid w:val="006E4962"/>
    <w:rsid w:val="006F35D5"/>
    <w:rsid w:val="007020FD"/>
    <w:rsid w:val="0070455E"/>
    <w:rsid w:val="007236FF"/>
    <w:rsid w:val="007275BC"/>
    <w:rsid w:val="00740378"/>
    <w:rsid w:val="0074367E"/>
    <w:rsid w:val="00764FC2"/>
    <w:rsid w:val="007659B7"/>
    <w:rsid w:val="00781C90"/>
    <w:rsid w:val="007903A7"/>
    <w:rsid w:val="007B3F14"/>
    <w:rsid w:val="007F3279"/>
    <w:rsid w:val="007F52D5"/>
    <w:rsid w:val="008320A5"/>
    <w:rsid w:val="008320C5"/>
    <w:rsid w:val="00841FF2"/>
    <w:rsid w:val="008468D9"/>
    <w:rsid w:val="0085199C"/>
    <w:rsid w:val="008560CF"/>
    <w:rsid w:val="00866C29"/>
    <w:rsid w:val="00881B21"/>
    <w:rsid w:val="00893CE5"/>
    <w:rsid w:val="008957B5"/>
    <w:rsid w:val="008A48AE"/>
    <w:rsid w:val="008B05BA"/>
    <w:rsid w:val="008B7443"/>
    <w:rsid w:val="00906C15"/>
    <w:rsid w:val="009179FA"/>
    <w:rsid w:val="00922784"/>
    <w:rsid w:val="00937EC0"/>
    <w:rsid w:val="0094550A"/>
    <w:rsid w:val="00947D95"/>
    <w:rsid w:val="009845CC"/>
    <w:rsid w:val="009E7A99"/>
    <w:rsid w:val="00A00D22"/>
    <w:rsid w:val="00A04C7F"/>
    <w:rsid w:val="00A12833"/>
    <w:rsid w:val="00A27781"/>
    <w:rsid w:val="00A3352F"/>
    <w:rsid w:val="00A41B79"/>
    <w:rsid w:val="00A4258B"/>
    <w:rsid w:val="00A5124F"/>
    <w:rsid w:val="00A60234"/>
    <w:rsid w:val="00A643C4"/>
    <w:rsid w:val="00A6444D"/>
    <w:rsid w:val="00A736E4"/>
    <w:rsid w:val="00A90109"/>
    <w:rsid w:val="00A910B1"/>
    <w:rsid w:val="00AA234E"/>
    <w:rsid w:val="00B26649"/>
    <w:rsid w:val="00B54D31"/>
    <w:rsid w:val="00B7407C"/>
    <w:rsid w:val="00BA13BF"/>
    <w:rsid w:val="00BD0D95"/>
    <w:rsid w:val="00BE00BE"/>
    <w:rsid w:val="00BE6875"/>
    <w:rsid w:val="00BF77CA"/>
    <w:rsid w:val="00C01F3F"/>
    <w:rsid w:val="00C4382B"/>
    <w:rsid w:val="00C4386A"/>
    <w:rsid w:val="00C521F4"/>
    <w:rsid w:val="00C868F0"/>
    <w:rsid w:val="00C928F2"/>
    <w:rsid w:val="00CC4E9A"/>
    <w:rsid w:val="00CD1B9A"/>
    <w:rsid w:val="00CF1927"/>
    <w:rsid w:val="00D12943"/>
    <w:rsid w:val="00D148EC"/>
    <w:rsid w:val="00D25E04"/>
    <w:rsid w:val="00D516AB"/>
    <w:rsid w:val="00D7220D"/>
    <w:rsid w:val="00DB3EAA"/>
    <w:rsid w:val="00DC3138"/>
    <w:rsid w:val="00DD10B2"/>
    <w:rsid w:val="00DE3E11"/>
    <w:rsid w:val="00DE4730"/>
    <w:rsid w:val="00DF7B78"/>
    <w:rsid w:val="00E167C0"/>
    <w:rsid w:val="00E35E5B"/>
    <w:rsid w:val="00E36EDC"/>
    <w:rsid w:val="00E42ED0"/>
    <w:rsid w:val="00E43C1E"/>
    <w:rsid w:val="00E467B4"/>
    <w:rsid w:val="00E665A3"/>
    <w:rsid w:val="00E84717"/>
    <w:rsid w:val="00EA47CE"/>
    <w:rsid w:val="00EA6626"/>
    <w:rsid w:val="00EC58C9"/>
    <w:rsid w:val="00ED3330"/>
    <w:rsid w:val="00EE2642"/>
    <w:rsid w:val="00EF4D67"/>
    <w:rsid w:val="00F03C1A"/>
    <w:rsid w:val="00F13AA0"/>
    <w:rsid w:val="00F24B7B"/>
    <w:rsid w:val="00F343E4"/>
    <w:rsid w:val="00F35BD9"/>
    <w:rsid w:val="00F45655"/>
    <w:rsid w:val="00F50F09"/>
    <w:rsid w:val="00F547DC"/>
    <w:rsid w:val="00F56AC8"/>
    <w:rsid w:val="00F613AF"/>
    <w:rsid w:val="00F65514"/>
    <w:rsid w:val="00F73A61"/>
    <w:rsid w:val="00F85086"/>
    <w:rsid w:val="00F9283F"/>
    <w:rsid w:val="00FB388A"/>
    <w:rsid w:val="00FB4723"/>
    <w:rsid w:val="00FE1E61"/>
    <w:rsid w:val="00FE386B"/>
    <w:rsid w:val="00FF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62406D"/>
  <w15:chartTrackingRefBased/>
  <w15:docId w15:val="{194772D7-3904-47D6-9BC2-C9F8D1D4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378"/>
  </w:style>
  <w:style w:type="paragraph" w:styleId="Heading2">
    <w:name w:val="heading 2"/>
    <w:next w:val="Normal"/>
    <w:link w:val="Heading2Char"/>
    <w:uiPriority w:val="9"/>
    <w:unhideWhenUsed/>
    <w:qFormat/>
    <w:rsid w:val="00740378"/>
    <w:pPr>
      <w:keepNext/>
      <w:keepLines/>
      <w:spacing w:after="5" w:line="24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0378"/>
    <w:rPr>
      <w:rFonts w:ascii="Arial" w:eastAsia="Arial" w:hAnsi="Arial" w:cs="Arial"/>
      <w:b/>
      <w:color w:val="000000"/>
    </w:rPr>
  </w:style>
  <w:style w:type="paragraph" w:styleId="ListParagraph">
    <w:name w:val="List Paragraph"/>
    <w:basedOn w:val="Normal"/>
    <w:uiPriority w:val="34"/>
    <w:qFormat/>
    <w:rsid w:val="00740378"/>
    <w:pPr>
      <w:ind w:left="720"/>
      <w:contextualSpacing/>
    </w:pPr>
  </w:style>
  <w:style w:type="paragraph" w:customStyle="1" w:styleId="Default">
    <w:name w:val="Default"/>
    <w:rsid w:val="00740378"/>
    <w:pPr>
      <w:autoSpaceDE w:val="0"/>
      <w:autoSpaceDN w:val="0"/>
      <w:adjustRightInd w:val="0"/>
      <w:spacing w:after="0" w:line="240" w:lineRule="auto"/>
    </w:pPr>
    <w:rPr>
      <w:rFonts w:ascii="Arial" w:hAnsi="Arial" w:cs="Arial"/>
      <w:color w:val="000000"/>
      <w:sz w:val="24"/>
      <w:szCs w:val="24"/>
    </w:rPr>
  </w:style>
  <w:style w:type="paragraph" w:customStyle="1" w:styleId="Author">
    <w:name w:val="Author"/>
    <w:basedOn w:val="Normal"/>
    <w:uiPriority w:val="99"/>
    <w:rsid w:val="00740378"/>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uiPriority w:val="99"/>
    <w:rsid w:val="00740378"/>
    <w:pPr>
      <w:spacing w:after="240" w:line="240" w:lineRule="exact"/>
      <w:jc w:val="right"/>
    </w:pPr>
    <w:rPr>
      <w:rFonts w:ascii="Helvetica" w:eastAsia="Times New Roman" w:hAnsi="Helvetica" w:cs="Times New Roman"/>
      <w:sz w:val="20"/>
      <w:szCs w:val="20"/>
    </w:rPr>
  </w:style>
  <w:style w:type="character" w:styleId="Hyperlink">
    <w:name w:val="Hyperlink"/>
    <w:basedOn w:val="DefaultParagraphFont"/>
    <w:uiPriority w:val="99"/>
    <w:unhideWhenUsed/>
    <w:rsid w:val="00740378"/>
    <w:rPr>
      <w:color w:val="0563C1" w:themeColor="hyperlink"/>
      <w:u w:val="single"/>
    </w:rPr>
  </w:style>
  <w:style w:type="character" w:customStyle="1" w:styleId="UnresolvedMention1">
    <w:name w:val="Unresolved Mention1"/>
    <w:basedOn w:val="DefaultParagraphFont"/>
    <w:uiPriority w:val="99"/>
    <w:semiHidden/>
    <w:unhideWhenUsed/>
    <w:rsid w:val="00906C15"/>
    <w:rPr>
      <w:color w:val="605E5C"/>
      <w:shd w:val="clear" w:color="auto" w:fill="E1DFDD"/>
    </w:rPr>
  </w:style>
  <w:style w:type="paragraph" w:styleId="Header">
    <w:name w:val="header"/>
    <w:basedOn w:val="Normal"/>
    <w:link w:val="HeaderChar"/>
    <w:uiPriority w:val="99"/>
    <w:unhideWhenUsed/>
    <w:rsid w:val="00BE0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0BE"/>
  </w:style>
  <w:style w:type="paragraph" w:styleId="Footer">
    <w:name w:val="footer"/>
    <w:basedOn w:val="Normal"/>
    <w:link w:val="FooterChar"/>
    <w:uiPriority w:val="99"/>
    <w:unhideWhenUsed/>
    <w:rsid w:val="00BE0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583/IJLTEMAS.2025.1408000029" TargetMode="External"/><Relationship Id="rId18" Type="http://schemas.openxmlformats.org/officeDocument/2006/relationships/hyperlink" Target="https://doi.org/10.1093/ismejo/wrae158" TargetMode="External"/><Relationship Id="rId26" Type="http://schemas.openxmlformats.org/officeDocument/2006/relationships/hyperlink" Target="https://doi.org/10.1093/cvr/cvac082" TargetMode="External"/><Relationship Id="rId39" Type="http://schemas.openxmlformats.org/officeDocument/2006/relationships/header" Target="header3.xml"/><Relationship Id="rId21" Type="http://schemas.openxmlformats.org/officeDocument/2006/relationships/hyperlink" Target="https://doi.org/10.3390/agronomy10091349" TargetMode="External"/><Relationship Id="rId34" Type="http://schemas.openxmlformats.org/officeDocument/2006/relationships/hyperlink" Target="https://doi.org/10.25077/fetrian.3.1.33-55.2021"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16/j.jksus.2013.08.003" TargetMode="External"/><Relationship Id="rId20" Type="http://schemas.openxmlformats.org/officeDocument/2006/relationships/hyperlink" Target="https://doi.org/10.3390/environments9020018" TargetMode="External"/><Relationship Id="rId29" Type="http://schemas.openxmlformats.org/officeDocument/2006/relationships/hyperlink" Target="https://doi.org/10.3390/su1610388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balscientificjournal.com/researchpaper/POPULATION_GROWTH_AND_SOLID_WASTE_GENERATION_IN_THE_URBAN_MUNICIPALITY_OF_GAO_MALI.pdf" TargetMode="External"/><Relationship Id="rId24" Type="http://schemas.openxmlformats.org/officeDocument/2006/relationships/hyperlink" Target="https://doi.org/10.38177/ajbsr.2024.6302" TargetMode="External"/><Relationship Id="rId32" Type="http://schemas.openxmlformats.org/officeDocument/2006/relationships/hyperlink" Target="https://doi.org/10.1007/s42853-021-00117-7"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journals.futa.edu.ng/papers/apaper.php?id=12_VOLUME%2010NUMBER%201%202016" TargetMode="External"/><Relationship Id="rId23" Type="http://schemas.openxmlformats.org/officeDocument/2006/relationships/hyperlink" Target="https://doi.org/10.26832/aesa-2021-bdcp-015" TargetMode="External"/><Relationship Id="rId28" Type="http://schemas.openxmlformats.org/officeDocument/2006/relationships/hyperlink" Target="https://doi.org/10.11648/j.jepsd.20210702.12" TargetMode="External"/><Relationship Id="rId36"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hyperlink" Target="https://doi.org/10.5696/2156-9614-8.19.180913" TargetMode="External"/><Relationship Id="rId31" Type="http://schemas.openxmlformats.org/officeDocument/2006/relationships/hyperlink" Target="https://doi.org/10.3390/su12125111"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researchgate.net/publication/378040000_Quality_Assessment_of_Soil_at_municipal_solid_waste_dumpsite_and_possibilities_of_reclamation_of_land" TargetMode="External"/><Relationship Id="rId22" Type="http://schemas.openxmlformats.org/officeDocument/2006/relationships/hyperlink" Target="https://doi.org/10.1557/mrs.2020.4" TargetMode="External"/><Relationship Id="rId27" Type="http://schemas.openxmlformats.org/officeDocument/2006/relationships/hyperlink" Target="https://azojete.com.ng/index.php/azojete/article/view/197" TargetMode="External"/><Relationship Id="rId30" Type="http://schemas.openxmlformats.org/officeDocument/2006/relationships/hyperlink" Target="https://doi.org/10.9734/irjpac/2021/v22i430399" TargetMode="External"/><Relationship Id="rId35" Type="http://schemas.openxmlformats.org/officeDocument/2006/relationships/header" Target="header1.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hyperlink" Target="https://doi.org/10.9734/AJAEES/2017/29934" TargetMode="External"/><Relationship Id="rId17" Type="http://schemas.openxmlformats.org/officeDocument/2006/relationships/hyperlink" Target="https://doi.org/10.1038/s41598-024-61108-0" TargetMode="External"/><Relationship Id="rId25" Type="http://schemas.openxmlformats.org/officeDocument/2006/relationships/hyperlink" Target="https://doi.org/10.1016/j.heliyon.2024.e25788" TargetMode="External"/><Relationship Id="rId33" Type="http://schemas.openxmlformats.org/officeDocument/2006/relationships/hyperlink" Target="https://doi.org/10.13057/nusbiosci/n080115"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Ada%20Absu.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Hydrogen ion</a:t>
            </a:r>
            <a:r>
              <a:rPr lang="en-US" baseline="0"/>
              <a:t> variation over time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588253023395999"/>
          <c:y val="0.22326566615492463"/>
          <c:w val="0.76451091938866489"/>
          <c:h val="0.63709085324727088"/>
        </c:manualLayout>
      </c:layout>
      <c:barChart>
        <c:barDir val="col"/>
        <c:grouping val="clustered"/>
        <c:varyColors val="0"/>
        <c:ser>
          <c:idx val="0"/>
          <c:order val="0"/>
          <c:tx>
            <c:strRef>
              <c:f>Sheet2!$K$8</c:f>
              <c:strCache>
                <c:ptCount val="1"/>
                <c:pt idx="0">
                  <c:v>pH W2</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8B-41E0-8E64-1FC46BF97402}"/>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8B-41E0-8E64-1FC46BF97402}"/>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8B-41E0-8E64-1FC46BF974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Sheet2!$A$9:$A$11</c:f>
                <c:numCache>
                  <c:formatCode>General</c:formatCode>
                  <c:ptCount val="3"/>
                  <c:pt idx="0">
                    <c:v>7.0699999999999999E-3</c:v>
                  </c:pt>
                  <c:pt idx="1">
                    <c:v>7.0699999999999999E-3</c:v>
                  </c:pt>
                  <c:pt idx="2">
                    <c:v>1.414E-2</c:v>
                  </c:pt>
                </c:numCache>
              </c:numRef>
            </c:plus>
            <c:minus>
              <c:numRef>
                <c:f>Sheet2!$A$9:$A$11</c:f>
                <c:numCache>
                  <c:formatCode>General</c:formatCode>
                  <c:ptCount val="3"/>
                  <c:pt idx="0">
                    <c:v>7.0699999999999999E-3</c:v>
                  </c:pt>
                  <c:pt idx="1">
                    <c:v>7.0699999999999999E-3</c:v>
                  </c:pt>
                  <c:pt idx="2">
                    <c:v>1.414E-2</c:v>
                  </c:pt>
                </c:numCache>
              </c:numRef>
            </c:minus>
            <c:spPr>
              <a:noFill/>
              <a:ln w="9525" cap="flat" cmpd="sng" algn="ctr">
                <a:solidFill>
                  <a:schemeClr val="tx1">
                    <a:lumMod val="65000"/>
                    <a:lumOff val="35000"/>
                  </a:schemeClr>
                </a:solidFill>
                <a:round/>
              </a:ln>
              <a:effectLst/>
            </c:spPr>
          </c:errBars>
          <c:cat>
            <c:strRef>
              <c:f>Sheet2!$J$9:$J$12</c:f>
              <c:strCache>
                <c:ptCount val="3"/>
                <c:pt idx="0">
                  <c:v>Control</c:v>
                </c:pt>
                <c:pt idx="1">
                  <c:v>Loamy</c:v>
                </c:pt>
                <c:pt idx="2">
                  <c:v>Clay</c:v>
                </c:pt>
              </c:strCache>
            </c:strRef>
          </c:cat>
          <c:val>
            <c:numRef>
              <c:f>Sheet2!$K$9:$K$12</c:f>
              <c:numCache>
                <c:formatCode>0.00</c:formatCode>
                <c:ptCount val="4"/>
                <c:pt idx="0">
                  <c:v>8.7249999999999996</c:v>
                </c:pt>
                <c:pt idx="1">
                  <c:v>7.9050000000000002</c:v>
                </c:pt>
                <c:pt idx="2">
                  <c:v>8.31</c:v>
                </c:pt>
              </c:numCache>
            </c:numRef>
          </c:val>
          <c:extLst>
            <c:ext xmlns:c16="http://schemas.microsoft.com/office/drawing/2014/chart" uri="{C3380CC4-5D6E-409C-BE32-E72D297353CC}">
              <c16:uniqueId val="{00000003-4D8B-41E0-8E64-1FC46BF97402}"/>
            </c:ext>
          </c:extLst>
        </c:ser>
        <c:ser>
          <c:idx val="1"/>
          <c:order val="1"/>
          <c:tx>
            <c:strRef>
              <c:f>Sheet2!$L$8</c:f>
              <c:strCache>
                <c:ptCount val="1"/>
                <c:pt idx="0">
                  <c:v>pH W1</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8B-41E0-8E64-1FC46BF97402}"/>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D8B-41E0-8E64-1FC46BF97402}"/>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8B-41E0-8E64-1FC46BF974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Sheet2!$B$9:$B$12</c:f>
                <c:numCache>
                  <c:formatCode>General</c:formatCode>
                  <c:ptCount val="4"/>
                  <c:pt idx="0">
                    <c:v>7.7780000000000002E-2</c:v>
                  </c:pt>
                  <c:pt idx="1">
                    <c:v>7.0709999999999995E-2</c:v>
                  </c:pt>
                  <c:pt idx="2">
                    <c:v>1.414E-2</c:v>
                  </c:pt>
                  <c:pt idx="3">
                    <c:v>0.36377999999999999</c:v>
                  </c:pt>
                </c:numCache>
              </c:numRef>
            </c:plus>
            <c:minus>
              <c:numRef>
                <c:f>Sheet2!$B$9:$B$12</c:f>
                <c:numCache>
                  <c:formatCode>General</c:formatCode>
                  <c:ptCount val="4"/>
                  <c:pt idx="0">
                    <c:v>7.7780000000000002E-2</c:v>
                  </c:pt>
                  <c:pt idx="1">
                    <c:v>7.0709999999999995E-2</c:v>
                  </c:pt>
                  <c:pt idx="2">
                    <c:v>1.414E-2</c:v>
                  </c:pt>
                  <c:pt idx="3">
                    <c:v>0.36377999999999999</c:v>
                  </c:pt>
                </c:numCache>
              </c:numRef>
            </c:minus>
            <c:spPr>
              <a:noFill/>
              <a:ln w="9525" cap="flat" cmpd="sng" algn="ctr">
                <a:solidFill>
                  <a:schemeClr val="tx1">
                    <a:lumMod val="65000"/>
                    <a:lumOff val="35000"/>
                  </a:schemeClr>
                </a:solidFill>
                <a:round/>
              </a:ln>
              <a:effectLst/>
            </c:spPr>
          </c:errBars>
          <c:cat>
            <c:strRef>
              <c:f>Sheet2!$J$9:$J$12</c:f>
              <c:strCache>
                <c:ptCount val="3"/>
                <c:pt idx="0">
                  <c:v>Control</c:v>
                </c:pt>
                <c:pt idx="1">
                  <c:v>Loamy</c:v>
                </c:pt>
                <c:pt idx="2">
                  <c:v>Clay</c:v>
                </c:pt>
              </c:strCache>
            </c:strRef>
          </c:cat>
          <c:val>
            <c:numRef>
              <c:f>Sheet2!$L$9:$L$12</c:f>
              <c:numCache>
                <c:formatCode>0.00</c:formatCode>
                <c:ptCount val="4"/>
                <c:pt idx="0">
                  <c:v>8.9550000000000001</c:v>
                </c:pt>
                <c:pt idx="1">
                  <c:v>8.15</c:v>
                </c:pt>
                <c:pt idx="2">
                  <c:v>8.51</c:v>
                </c:pt>
              </c:numCache>
            </c:numRef>
          </c:val>
          <c:extLst>
            <c:ext xmlns:c16="http://schemas.microsoft.com/office/drawing/2014/chart" uri="{C3380CC4-5D6E-409C-BE32-E72D297353CC}">
              <c16:uniqueId val="{00000007-4D8B-41E0-8E64-1FC46BF97402}"/>
            </c:ext>
          </c:extLst>
        </c:ser>
        <c:dLbls>
          <c:dLblPos val="outEnd"/>
          <c:showLegendKey val="0"/>
          <c:showVal val="1"/>
          <c:showCatName val="0"/>
          <c:showSerName val="0"/>
          <c:showPercent val="0"/>
          <c:showBubbleSize val="0"/>
        </c:dLbls>
        <c:gapWidth val="150"/>
        <c:axId val="351818696"/>
        <c:axId val="351815168"/>
      </c:barChart>
      <c:catAx>
        <c:axId val="351818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815168"/>
        <c:crosses val="autoZero"/>
        <c:auto val="1"/>
        <c:lblAlgn val="ctr"/>
        <c:lblOffset val="100"/>
        <c:noMultiLvlLbl val="0"/>
      </c:catAx>
      <c:valAx>
        <c:axId val="3518151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818696"/>
        <c:crosses val="autoZero"/>
        <c:crossBetween val="between"/>
      </c:valAx>
      <c:spPr>
        <a:noFill/>
        <a:ln>
          <a:noFill/>
        </a:ln>
        <a:effectLst/>
      </c:spPr>
    </c:plotArea>
    <c:legend>
      <c:legendPos val="r"/>
      <c:layout>
        <c:manualLayout>
          <c:xMode val="edge"/>
          <c:yMode val="edge"/>
          <c:x val="0.34347159954288004"/>
          <c:y val="0.15790740961054361"/>
          <c:w val="0.47152042597546123"/>
          <c:h val="0.203161740971955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Soil Physical</a:t>
            </a:r>
            <a:r>
              <a:rPr lang="en-US" baseline="0"/>
              <a:t> parameters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20843303088788"/>
          <c:y val="0.14741653418124007"/>
          <c:w val="0.82998624577782809"/>
          <c:h val="0.71671976515654146"/>
        </c:manualLayout>
      </c:layout>
      <c:barChart>
        <c:barDir val="col"/>
        <c:grouping val="clustered"/>
        <c:varyColors val="0"/>
        <c:ser>
          <c:idx val="0"/>
          <c:order val="0"/>
          <c:tx>
            <c:strRef>
              <c:f>Sheet2!$N$9</c:f>
              <c:strCache>
                <c:ptCount val="1"/>
                <c:pt idx="0">
                  <c:v>Control</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E7-457D-82C3-E1E382A5E1CE}"/>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E7-457D-82C3-E1E382A5E1CE}"/>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E7-457D-82C3-E1E382A5E1CE}"/>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E7-457D-82C3-E1E382A5E1CE}"/>
                </c:ext>
              </c:extLst>
            </c:dLbl>
            <c:dLbl>
              <c:idx val="4"/>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BE7-457D-82C3-E1E382A5E1CE}"/>
                </c:ext>
              </c:extLst>
            </c:dLbl>
            <c:dLbl>
              <c:idx val="5"/>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BE7-457D-82C3-E1E382A5E1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Sheet2!$C$9:$H$9</c:f>
                <c:numCache>
                  <c:formatCode>General</c:formatCode>
                  <c:ptCount val="6"/>
                  <c:pt idx="0">
                    <c:v>7.0699999999999999E-2</c:v>
                  </c:pt>
                  <c:pt idx="1">
                    <c:v>7.0709999999999995E-2</c:v>
                  </c:pt>
                  <c:pt idx="2">
                    <c:v>7.071E-3</c:v>
                  </c:pt>
                  <c:pt idx="3">
                    <c:v>7.0699999999999999E-3</c:v>
                  </c:pt>
                  <c:pt idx="4">
                    <c:v>7.0699999999999999E-3</c:v>
                  </c:pt>
                  <c:pt idx="5">
                    <c:v>7.0699999999999999E-3</c:v>
                  </c:pt>
                </c:numCache>
              </c:numRef>
            </c:plus>
            <c:minus>
              <c:numRef>
                <c:f>Sheet2!$C$9:$H$9</c:f>
                <c:numCache>
                  <c:formatCode>General</c:formatCode>
                  <c:ptCount val="6"/>
                  <c:pt idx="0">
                    <c:v>7.0699999999999999E-2</c:v>
                  </c:pt>
                  <c:pt idx="1">
                    <c:v>7.0709999999999995E-2</c:v>
                  </c:pt>
                  <c:pt idx="2">
                    <c:v>7.071E-3</c:v>
                  </c:pt>
                  <c:pt idx="3">
                    <c:v>7.0699999999999999E-3</c:v>
                  </c:pt>
                  <c:pt idx="4">
                    <c:v>7.0699999999999999E-3</c:v>
                  </c:pt>
                  <c:pt idx="5">
                    <c:v>7.0699999999999999E-3</c:v>
                  </c:pt>
                </c:numCache>
              </c:numRef>
            </c:minus>
            <c:spPr>
              <a:noFill/>
              <a:ln w="9525" cap="flat" cmpd="sng" algn="ctr">
                <a:solidFill>
                  <a:schemeClr val="tx1">
                    <a:lumMod val="65000"/>
                    <a:lumOff val="35000"/>
                  </a:schemeClr>
                </a:solidFill>
                <a:round/>
              </a:ln>
              <a:effectLst/>
            </c:spPr>
          </c:errBars>
          <c:cat>
            <c:strRef>
              <c:f>Sheet2!$O$8:$T$8</c:f>
              <c:strCache>
                <c:ptCount val="6"/>
                <c:pt idx="0">
                  <c:v>Temperature w1</c:v>
                </c:pt>
                <c:pt idx="1">
                  <c:v>Temperature W2</c:v>
                </c:pt>
                <c:pt idx="2">
                  <c:v>Moisture w1</c:v>
                </c:pt>
                <c:pt idx="3">
                  <c:v>Moisture W2</c:v>
                </c:pt>
                <c:pt idx="4">
                  <c:v>OC W1</c:v>
                </c:pt>
                <c:pt idx="5">
                  <c:v>OC W2</c:v>
                </c:pt>
              </c:strCache>
            </c:strRef>
          </c:cat>
          <c:val>
            <c:numRef>
              <c:f>Sheet2!$O$9:$T$9</c:f>
              <c:numCache>
                <c:formatCode>0.00</c:formatCode>
                <c:ptCount val="6"/>
                <c:pt idx="0">
                  <c:v>24.35</c:v>
                </c:pt>
                <c:pt idx="1">
                  <c:v>26.25</c:v>
                </c:pt>
                <c:pt idx="2">
                  <c:v>7.4649999999999999</c:v>
                </c:pt>
                <c:pt idx="3">
                  <c:v>7.2350000000000003</c:v>
                </c:pt>
                <c:pt idx="4">
                  <c:v>0.19500000000000001</c:v>
                </c:pt>
                <c:pt idx="5">
                  <c:v>0.36499999999999999</c:v>
                </c:pt>
              </c:numCache>
            </c:numRef>
          </c:val>
          <c:extLst>
            <c:ext xmlns:c16="http://schemas.microsoft.com/office/drawing/2014/chart" uri="{C3380CC4-5D6E-409C-BE32-E72D297353CC}">
              <c16:uniqueId val="{00000006-2BE7-457D-82C3-E1E382A5E1CE}"/>
            </c:ext>
          </c:extLst>
        </c:ser>
        <c:ser>
          <c:idx val="1"/>
          <c:order val="1"/>
          <c:tx>
            <c:strRef>
              <c:f>Sheet2!$N$10</c:f>
              <c:strCache>
                <c:ptCount val="1"/>
                <c:pt idx="0">
                  <c:v>Loamy</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BE7-457D-82C3-E1E382A5E1CE}"/>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BE7-457D-82C3-E1E382A5E1CE}"/>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BE7-457D-82C3-E1E382A5E1CE}"/>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BE7-457D-82C3-E1E382A5E1CE}"/>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BE7-457D-82C3-E1E382A5E1CE}"/>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BE7-457D-82C3-E1E382A5E1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Sheet2!$C$10:$H$10</c:f>
                <c:numCache>
                  <c:formatCode>General</c:formatCode>
                  <c:ptCount val="6"/>
                  <c:pt idx="0">
                    <c:v>7.0699999999999999E-2</c:v>
                  </c:pt>
                  <c:pt idx="1">
                    <c:v>7.0699999999999999E-3</c:v>
                  </c:pt>
                  <c:pt idx="2">
                    <c:v>1.4139999999999999E-3</c:v>
                  </c:pt>
                  <c:pt idx="3">
                    <c:v>7.0699999999999999E-3</c:v>
                  </c:pt>
                  <c:pt idx="4">
                    <c:v>7.0699999999999999E-3</c:v>
                  </c:pt>
                  <c:pt idx="5">
                    <c:v>7.0699999999999999E-3</c:v>
                  </c:pt>
                </c:numCache>
              </c:numRef>
            </c:plus>
            <c:minus>
              <c:numRef>
                <c:f>Sheet2!$C$10:$H$10</c:f>
                <c:numCache>
                  <c:formatCode>General</c:formatCode>
                  <c:ptCount val="6"/>
                  <c:pt idx="0">
                    <c:v>7.0699999999999999E-2</c:v>
                  </c:pt>
                  <c:pt idx="1">
                    <c:v>7.0699999999999999E-3</c:v>
                  </c:pt>
                  <c:pt idx="2">
                    <c:v>1.4139999999999999E-3</c:v>
                  </c:pt>
                  <c:pt idx="3">
                    <c:v>7.0699999999999999E-3</c:v>
                  </c:pt>
                  <c:pt idx="4">
                    <c:v>7.0699999999999999E-3</c:v>
                  </c:pt>
                  <c:pt idx="5">
                    <c:v>7.0699999999999999E-3</c:v>
                  </c:pt>
                </c:numCache>
              </c:numRef>
            </c:minus>
            <c:spPr>
              <a:noFill/>
              <a:ln w="9525" cap="flat" cmpd="sng" algn="ctr">
                <a:solidFill>
                  <a:schemeClr val="tx1">
                    <a:lumMod val="65000"/>
                    <a:lumOff val="35000"/>
                  </a:schemeClr>
                </a:solidFill>
                <a:round/>
              </a:ln>
              <a:effectLst/>
            </c:spPr>
          </c:errBars>
          <c:cat>
            <c:strRef>
              <c:f>Sheet2!$O$8:$T$8</c:f>
              <c:strCache>
                <c:ptCount val="6"/>
                <c:pt idx="0">
                  <c:v>Temperature w1</c:v>
                </c:pt>
                <c:pt idx="1">
                  <c:v>Temperature W2</c:v>
                </c:pt>
                <c:pt idx="2">
                  <c:v>Moisture w1</c:v>
                </c:pt>
                <c:pt idx="3">
                  <c:v>Moisture W2</c:v>
                </c:pt>
                <c:pt idx="4">
                  <c:v>OC W1</c:v>
                </c:pt>
                <c:pt idx="5">
                  <c:v>OC W2</c:v>
                </c:pt>
              </c:strCache>
            </c:strRef>
          </c:cat>
          <c:val>
            <c:numRef>
              <c:f>Sheet2!$O$10:$T$10</c:f>
              <c:numCache>
                <c:formatCode>0.00</c:formatCode>
                <c:ptCount val="6"/>
                <c:pt idx="0">
                  <c:v>26.05</c:v>
                </c:pt>
                <c:pt idx="1">
                  <c:v>28.004999999999999</c:v>
                </c:pt>
                <c:pt idx="2">
                  <c:v>11.260999999999999</c:v>
                </c:pt>
                <c:pt idx="3">
                  <c:v>11.484999999999999</c:v>
                </c:pt>
                <c:pt idx="4">
                  <c:v>0.72499999999999998</c:v>
                </c:pt>
                <c:pt idx="5">
                  <c:v>1.0049999999999999</c:v>
                </c:pt>
              </c:numCache>
            </c:numRef>
          </c:val>
          <c:extLst>
            <c:ext xmlns:c16="http://schemas.microsoft.com/office/drawing/2014/chart" uri="{C3380CC4-5D6E-409C-BE32-E72D297353CC}">
              <c16:uniqueId val="{0000000D-2BE7-457D-82C3-E1E382A5E1CE}"/>
            </c:ext>
          </c:extLst>
        </c:ser>
        <c:ser>
          <c:idx val="2"/>
          <c:order val="2"/>
          <c:tx>
            <c:strRef>
              <c:f>Sheet2!$N$11</c:f>
              <c:strCache>
                <c:ptCount val="1"/>
                <c:pt idx="0">
                  <c:v>Clay</c:v>
                </c:pt>
              </c:strCache>
            </c:strRef>
          </c:tx>
          <c:spPr>
            <a:solidFill>
              <a:schemeClr val="accent3"/>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BE7-457D-82C3-E1E382A5E1CE}"/>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BE7-457D-82C3-E1E382A5E1CE}"/>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BE7-457D-82C3-E1E382A5E1CE}"/>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BE7-457D-82C3-E1E382A5E1CE}"/>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BE7-457D-82C3-E1E382A5E1CE}"/>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BE7-457D-82C3-E1E382A5E1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Sheet2!$C$11:$H$11</c:f>
                <c:numCache>
                  <c:formatCode>General</c:formatCode>
                  <c:ptCount val="6"/>
                  <c:pt idx="0">
                    <c:v>2.0506000000000002</c:v>
                  </c:pt>
                  <c:pt idx="1">
                    <c:v>7.0709999999999995E-2</c:v>
                  </c:pt>
                  <c:pt idx="2">
                    <c:v>7.0699999999999995E-4</c:v>
                  </c:pt>
                  <c:pt idx="3">
                    <c:v>7.0699999999999999E-3</c:v>
                  </c:pt>
                  <c:pt idx="4">
                    <c:v>7.0699999999999999E-3</c:v>
                  </c:pt>
                  <c:pt idx="5">
                    <c:v>1.414E-2</c:v>
                  </c:pt>
                </c:numCache>
              </c:numRef>
            </c:plus>
            <c:minus>
              <c:numRef>
                <c:f>Sheet2!$C$11:$H$11</c:f>
                <c:numCache>
                  <c:formatCode>General</c:formatCode>
                  <c:ptCount val="6"/>
                  <c:pt idx="0">
                    <c:v>2.0506000000000002</c:v>
                  </c:pt>
                  <c:pt idx="1">
                    <c:v>7.0709999999999995E-2</c:v>
                  </c:pt>
                  <c:pt idx="2">
                    <c:v>7.0699999999999995E-4</c:v>
                  </c:pt>
                  <c:pt idx="3">
                    <c:v>7.0699999999999999E-3</c:v>
                  </c:pt>
                  <c:pt idx="4">
                    <c:v>7.0699999999999999E-3</c:v>
                  </c:pt>
                  <c:pt idx="5">
                    <c:v>1.414E-2</c:v>
                  </c:pt>
                </c:numCache>
              </c:numRef>
            </c:minus>
            <c:spPr>
              <a:noFill/>
              <a:ln w="9525" cap="flat" cmpd="sng" algn="ctr">
                <a:solidFill>
                  <a:schemeClr val="tx1">
                    <a:lumMod val="65000"/>
                    <a:lumOff val="35000"/>
                  </a:schemeClr>
                </a:solidFill>
                <a:round/>
              </a:ln>
              <a:effectLst/>
            </c:spPr>
          </c:errBars>
          <c:cat>
            <c:strRef>
              <c:f>Sheet2!$O$8:$T$8</c:f>
              <c:strCache>
                <c:ptCount val="6"/>
                <c:pt idx="0">
                  <c:v>Temperature w1</c:v>
                </c:pt>
                <c:pt idx="1">
                  <c:v>Temperature W2</c:v>
                </c:pt>
                <c:pt idx="2">
                  <c:v>Moisture w1</c:v>
                </c:pt>
                <c:pt idx="3">
                  <c:v>Moisture W2</c:v>
                </c:pt>
                <c:pt idx="4">
                  <c:v>OC W1</c:v>
                </c:pt>
                <c:pt idx="5">
                  <c:v>OC W2</c:v>
                </c:pt>
              </c:strCache>
            </c:strRef>
          </c:cat>
          <c:val>
            <c:numRef>
              <c:f>Sheet2!$O$11:$T$11</c:f>
              <c:numCache>
                <c:formatCode>0.00</c:formatCode>
                <c:ptCount val="6"/>
                <c:pt idx="0">
                  <c:v>27.35</c:v>
                </c:pt>
                <c:pt idx="1">
                  <c:v>27.15</c:v>
                </c:pt>
                <c:pt idx="2">
                  <c:v>14.330500000000001</c:v>
                </c:pt>
                <c:pt idx="3">
                  <c:v>18.434999999999999</c:v>
                </c:pt>
                <c:pt idx="4">
                  <c:v>0.80500000000000005</c:v>
                </c:pt>
                <c:pt idx="5">
                  <c:v>1.51</c:v>
                </c:pt>
              </c:numCache>
            </c:numRef>
          </c:val>
          <c:extLst>
            <c:ext xmlns:c16="http://schemas.microsoft.com/office/drawing/2014/chart" uri="{C3380CC4-5D6E-409C-BE32-E72D297353CC}">
              <c16:uniqueId val="{00000014-2BE7-457D-82C3-E1E382A5E1CE}"/>
            </c:ext>
          </c:extLst>
        </c:ser>
        <c:dLbls>
          <c:dLblPos val="outEnd"/>
          <c:showLegendKey val="0"/>
          <c:showVal val="1"/>
          <c:showCatName val="0"/>
          <c:showSerName val="0"/>
          <c:showPercent val="0"/>
          <c:showBubbleSize val="0"/>
        </c:dLbls>
        <c:gapWidth val="150"/>
        <c:axId val="414968520"/>
        <c:axId val="414972440"/>
      </c:barChart>
      <c:catAx>
        <c:axId val="414968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4972440"/>
        <c:crosses val="autoZero"/>
        <c:auto val="1"/>
        <c:lblAlgn val="ctr"/>
        <c:lblOffset val="100"/>
        <c:noMultiLvlLbl val="0"/>
      </c:catAx>
      <c:valAx>
        <c:axId val="4149724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4968520"/>
        <c:crosses val="autoZero"/>
        <c:crossBetween val="between"/>
      </c:valAx>
      <c:spPr>
        <a:noFill/>
        <a:ln>
          <a:noFill/>
        </a:ln>
        <a:effectLst/>
      </c:spPr>
    </c:plotArea>
    <c:legend>
      <c:legendPos val="r"/>
      <c:layout>
        <c:manualLayout>
          <c:xMode val="edge"/>
          <c:yMode val="edge"/>
          <c:x val="0.34940759876118432"/>
          <c:y val="0.16904723157618021"/>
          <c:w val="0.59441869485445775"/>
          <c:h val="8.992589161648911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Soil Mineral constituent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025716345042362"/>
          <c:y val="0.19120950583562385"/>
          <c:w val="0.82569748729595327"/>
          <c:h val="0.74143436014176611"/>
        </c:manualLayout>
      </c:layout>
      <c:barChart>
        <c:barDir val="col"/>
        <c:grouping val="clustered"/>
        <c:varyColors val="0"/>
        <c:ser>
          <c:idx val="0"/>
          <c:order val="0"/>
          <c:tx>
            <c:strRef>
              <c:f>Sheet2!$J$17</c:f>
              <c:strCache>
                <c:ptCount val="1"/>
                <c:pt idx="0">
                  <c:v>Control</c:v>
                </c:pt>
              </c:strCache>
            </c:strRef>
          </c:tx>
          <c:spPr>
            <a:solidFill>
              <a:schemeClr val="accent1"/>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27-4DCB-AFCC-4F053C40C12F}"/>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27-4DCB-AFCC-4F053C40C12F}"/>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27-4DCB-AFCC-4F053C40C12F}"/>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27-4DCB-AFCC-4F053C40C12F}"/>
                </c:ext>
              </c:extLst>
            </c:dLbl>
            <c:dLbl>
              <c:idx val="4"/>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27-4DCB-AFCC-4F053C40C12F}"/>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27-4DCB-AFCC-4F053C40C1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Sheet2!$B$17:$F$17</c:f>
                <c:numCache>
                  <c:formatCode>General</c:formatCode>
                  <c:ptCount val="5"/>
                  <c:pt idx="0">
                    <c:v>7.0699999999999999E-3</c:v>
                  </c:pt>
                  <c:pt idx="1">
                    <c:v>0.13435</c:v>
                  </c:pt>
                  <c:pt idx="2">
                    <c:v>7.0699999999999999E-3</c:v>
                  </c:pt>
                  <c:pt idx="3">
                    <c:v>7.0699999999999995E-4</c:v>
                  </c:pt>
                  <c:pt idx="4">
                    <c:v>7.0699999999999999E-3</c:v>
                  </c:pt>
                </c:numCache>
              </c:numRef>
            </c:plus>
            <c:minus>
              <c:numRef>
                <c:f>Sheet2!$B$17:$F$17</c:f>
                <c:numCache>
                  <c:formatCode>General</c:formatCode>
                  <c:ptCount val="5"/>
                  <c:pt idx="0">
                    <c:v>7.0699999999999999E-3</c:v>
                  </c:pt>
                  <c:pt idx="1">
                    <c:v>0.13435</c:v>
                  </c:pt>
                  <c:pt idx="2">
                    <c:v>7.0699999999999999E-3</c:v>
                  </c:pt>
                  <c:pt idx="3">
                    <c:v>7.0699999999999995E-4</c:v>
                  </c:pt>
                  <c:pt idx="4">
                    <c:v>7.0699999999999999E-3</c:v>
                  </c:pt>
                </c:numCache>
              </c:numRef>
            </c:minus>
            <c:spPr>
              <a:noFill/>
              <a:ln w="9525" cap="flat" cmpd="sng" algn="ctr">
                <a:solidFill>
                  <a:schemeClr val="tx1">
                    <a:lumMod val="65000"/>
                    <a:lumOff val="35000"/>
                  </a:schemeClr>
                </a:solidFill>
                <a:round/>
              </a:ln>
              <a:effectLst/>
            </c:spPr>
          </c:errBars>
          <c:cat>
            <c:strRef>
              <c:f>Sheet2!$K$16:$P$16</c:f>
              <c:strCache>
                <c:ptCount val="6"/>
                <c:pt idx="0">
                  <c:v>Nitrogen W1</c:v>
                </c:pt>
                <c:pt idx="1">
                  <c:v>Nitrogen W2</c:v>
                </c:pt>
                <c:pt idx="2">
                  <c:v>Phosphorus W1</c:v>
                </c:pt>
                <c:pt idx="3">
                  <c:v>Phosphorus W2</c:v>
                </c:pt>
                <c:pt idx="4">
                  <c:v>Potassium W1</c:v>
                </c:pt>
                <c:pt idx="5">
                  <c:v>Potassium W2</c:v>
                </c:pt>
              </c:strCache>
            </c:strRef>
          </c:cat>
          <c:val>
            <c:numRef>
              <c:f>Sheet2!$K$17:$P$17</c:f>
              <c:numCache>
                <c:formatCode>0.00</c:formatCode>
                <c:ptCount val="6"/>
                <c:pt idx="0">
                  <c:v>0.16500000000000001</c:v>
                </c:pt>
                <c:pt idx="1">
                  <c:v>0.185</c:v>
                </c:pt>
                <c:pt idx="2">
                  <c:v>10.115</c:v>
                </c:pt>
                <c:pt idx="3">
                  <c:v>11.255000000000001</c:v>
                </c:pt>
                <c:pt idx="4">
                  <c:v>0.1205</c:v>
                </c:pt>
                <c:pt idx="5">
                  <c:v>0.16500000000000001</c:v>
                </c:pt>
              </c:numCache>
            </c:numRef>
          </c:val>
          <c:extLst>
            <c:ext xmlns:c16="http://schemas.microsoft.com/office/drawing/2014/chart" uri="{C3380CC4-5D6E-409C-BE32-E72D297353CC}">
              <c16:uniqueId val="{00000006-F927-4DCB-AFCC-4F053C40C12F}"/>
            </c:ext>
          </c:extLst>
        </c:ser>
        <c:ser>
          <c:idx val="1"/>
          <c:order val="1"/>
          <c:tx>
            <c:strRef>
              <c:f>Sheet2!$J$18</c:f>
              <c:strCache>
                <c:ptCount val="1"/>
                <c:pt idx="0">
                  <c:v>Loamy</c:v>
                </c:pt>
              </c:strCache>
            </c:strRef>
          </c:tx>
          <c:spPr>
            <a:solidFill>
              <a:schemeClr val="accent2"/>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27-4DCB-AFCC-4F053C40C12F}"/>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927-4DCB-AFCC-4F053C40C12F}"/>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927-4DCB-AFCC-4F053C40C12F}"/>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927-4DCB-AFCC-4F053C40C12F}"/>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927-4DCB-AFCC-4F053C40C12F}"/>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927-4DCB-AFCC-4F053C40C1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Sheet2!$B$18:$F$18</c:f>
                <c:numCache>
                  <c:formatCode>General</c:formatCode>
                  <c:ptCount val="5"/>
                  <c:pt idx="0">
                    <c:v>7.0699999999999999E-3</c:v>
                  </c:pt>
                  <c:pt idx="1">
                    <c:v>0.62932999999999995</c:v>
                  </c:pt>
                  <c:pt idx="2">
                    <c:v>7.0699999999999999E-3</c:v>
                  </c:pt>
                  <c:pt idx="3">
                    <c:v>7.071E-3</c:v>
                  </c:pt>
                  <c:pt idx="4">
                    <c:v>7.0699999999999999E-3</c:v>
                  </c:pt>
                </c:numCache>
              </c:numRef>
            </c:plus>
            <c:minus>
              <c:numRef>
                <c:f>Sheet2!$B$18:$F$18</c:f>
                <c:numCache>
                  <c:formatCode>General</c:formatCode>
                  <c:ptCount val="5"/>
                  <c:pt idx="0">
                    <c:v>7.0699999999999999E-3</c:v>
                  </c:pt>
                  <c:pt idx="1">
                    <c:v>0.62932999999999995</c:v>
                  </c:pt>
                  <c:pt idx="2">
                    <c:v>7.0699999999999999E-3</c:v>
                  </c:pt>
                  <c:pt idx="3">
                    <c:v>7.071E-3</c:v>
                  </c:pt>
                  <c:pt idx="4">
                    <c:v>7.0699999999999999E-3</c:v>
                  </c:pt>
                </c:numCache>
              </c:numRef>
            </c:minus>
            <c:spPr>
              <a:noFill/>
              <a:ln w="9525" cap="flat" cmpd="sng" algn="ctr">
                <a:solidFill>
                  <a:schemeClr val="tx1">
                    <a:lumMod val="65000"/>
                    <a:lumOff val="35000"/>
                  </a:schemeClr>
                </a:solidFill>
                <a:round/>
              </a:ln>
              <a:effectLst/>
            </c:spPr>
          </c:errBars>
          <c:cat>
            <c:strRef>
              <c:f>Sheet2!$K$16:$P$16</c:f>
              <c:strCache>
                <c:ptCount val="6"/>
                <c:pt idx="0">
                  <c:v>Nitrogen W1</c:v>
                </c:pt>
                <c:pt idx="1">
                  <c:v>Nitrogen W2</c:v>
                </c:pt>
                <c:pt idx="2">
                  <c:v>Phosphorus W1</c:v>
                </c:pt>
                <c:pt idx="3">
                  <c:v>Phosphorus W2</c:v>
                </c:pt>
                <c:pt idx="4">
                  <c:v>Potassium W1</c:v>
                </c:pt>
                <c:pt idx="5">
                  <c:v>Potassium W2</c:v>
                </c:pt>
              </c:strCache>
            </c:strRef>
          </c:cat>
          <c:val>
            <c:numRef>
              <c:f>Sheet2!$K$18:$P$18</c:f>
              <c:numCache>
                <c:formatCode>0.00</c:formatCode>
                <c:ptCount val="6"/>
                <c:pt idx="0">
                  <c:v>0.5605</c:v>
                </c:pt>
                <c:pt idx="1">
                  <c:v>0.625</c:v>
                </c:pt>
                <c:pt idx="2">
                  <c:v>10.545</c:v>
                </c:pt>
                <c:pt idx="3">
                  <c:v>11.085000000000001</c:v>
                </c:pt>
                <c:pt idx="4">
                  <c:v>0.56499999999999995</c:v>
                </c:pt>
                <c:pt idx="5">
                  <c:v>0.72499999999999998</c:v>
                </c:pt>
              </c:numCache>
            </c:numRef>
          </c:val>
          <c:extLst>
            <c:ext xmlns:c16="http://schemas.microsoft.com/office/drawing/2014/chart" uri="{C3380CC4-5D6E-409C-BE32-E72D297353CC}">
              <c16:uniqueId val="{0000000D-F927-4DCB-AFCC-4F053C40C12F}"/>
            </c:ext>
          </c:extLst>
        </c:ser>
        <c:ser>
          <c:idx val="2"/>
          <c:order val="2"/>
          <c:tx>
            <c:strRef>
              <c:f>Sheet2!$J$19</c:f>
              <c:strCache>
                <c:ptCount val="1"/>
                <c:pt idx="0">
                  <c:v>Clay</c:v>
                </c:pt>
              </c:strCache>
            </c:strRef>
          </c:tx>
          <c:spPr>
            <a:solidFill>
              <a:schemeClr val="accent3"/>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927-4DCB-AFCC-4F053C40C12F}"/>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927-4DCB-AFCC-4F053C40C12F}"/>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927-4DCB-AFCC-4F053C40C12F}"/>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927-4DCB-AFCC-4F053C40C12F}"/>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927-4DCB-AFCC-4F053C40C12F}"/>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927-4DCB-AFCC-4F053C40C1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Sheet2!$B$19:$F$19</c:f>
                <c:numCache>
                  <c:formatCode>General</c:formatCode>
                  <c:ptCount val="5"/>
                  <c:pt idx="0">
                    <c:v>7.0699999999999999E-3</c:v>
                  </c:pt>
                  <c:pt idx="1">
                    <c:v>2.121E-2</c:v>
                  </c:pt>
                  <c:pt idx="2">
                    <c:v>7.0699999999999999E-3</c:v>
                  </c:pt>
                  <c:pt idx="3">
                    <c:v>7.0699999999999995E-4</c:v>
                  </c:pt>
                  <c:pt idx="4">
                    <c:v>7.0699999999999999E-3</c:v>
                  </c:pt>
                </c:numCache>
              </c:numRef>
            </c:plus>
            <c:minus>
              <c:numRef>
                <c:f>Sheet2!$B$19:$F$19</c:f>
                <c:numCache>
                  <c:formatCode>General</c:formatCode>
                  <c:ptCount val="5"/>
                  <c:pt idx="0">
                    <c:v>7.0699999999999999E-3</c:v>
                  </c:pt>
                  <c:pt idx="1">
                    <c:v>2.121E-2</c:v>
                  </c:pt>
                  <c:pt idx="2">
                    <c:v>7.0699999999999999E-3</c:v>
                  </c:pt>
                  <c:pt idx="3">
                    <c:v>7.0699999999999995E-4</c:v>
                  </c:pt>
                  <c:pt idx="4">
                    <c:v>7.0699999999999999E-3</c:v>
                  </c:pt>
                </c:numCache>
              </c:numRef>
            </c:minus>
            <c:spPr>
              <a:noFill/>
              <a:ln w="9525" cap="flat" cmpd="sng" algn="ctr">
                <a:solidFill>
                  <a:schemeClr val="tx1">
                    <a:lumMod val="65000"/>
                    <a:lumOff val="35000"/>
                  </a:schemeClr>
                </a:solidFill>
                <a:round/>
              </a:ln>
              <a:effectLst/>
            </c:spPr>
          </c:errBars>
          <c:cat>
            <c:strRef>
              <c:f>Sheet2!$K$16:$P$16</c:f>
              <c:strCache>
                <c:ptCount val="6"/>
                <c:pt idx="0">
                  <c:v>Nitrogen W1</c:v>
                </c:pt>
                <c:pt idx="1">
                  <c:v>Nitrogen W2</c:v>
                </c:pt>
                <c:pt idx="2">
                  <c:v>Phosphorus W1</c:v>
                </c:pt>
                <c:pt idx="3">
                  <c:v>Phosphorus W2</c:v>
                </c:pt>
                <c:pt idx="4">
                  <c:v>Potassium W1</c:v>
                </c:pt>
                <c:pt idx="5">
                  <c:v>Potassium W2</c:v>
                </c:pt>
              </c:strCache>
            </c:strRef>
          </c:cat>
          <c:val>
            <c:numRef>
              <c:f>Sheet2!$K$19:$P$19</c:f>
              <c:numCache>
                <c:formatCode>0.00</c:formatCode>
                <c:ptCount val="6"/>
                <c:pt idx="0">
                  <c:v>0.71499999999999997</c:v>
                </c:pt>
                <c:pt idx="1">
                  <c:v>0.80500000000000005</c:v>
                </c:pt>
                <c:pt idx="2">
                  <c:v>11.215</c:v>
                </c:pt>
                <c:pt idx="3">
                  <c:v>14.205</c:v>
                </c:pt>
                <c:pt idx="4">
                  <c:v>0.62050000000000005</c:v>
                </c:pt>
                <c:pt idx="5">
                  <c:v>0.71499999999999997</c:v>
                </c:pt>
              </c:numCache>
            </c:numRef>
          </c:val>
          <c:extLst>
            <c:ext xmlns:c16="http://schemas.microsoft.com/office/drawing/2014/chart" uri="{C3380CC4-5D6E-409C-BE32-E72D297353CC}">
              <c16:uniqueId val="{00000014-F927-4DCB-AFCC-4F053C40C12F}"/>
            </c:ext>
          </c:extLst>
        </c:ser>
        <c:dLbls>
          <c:dLblPos val="outEnd"/>
          <c:showLegendKey val="0"/>
          <c:showVal val="1"/>
          <c:showCatName val="0"/>
          <c:showSerName val="0"/>
          <c:showPercent val="0"/>
          <c:showBubbleSize val="0"/>
        </c:dLbls>
        <c:gapWidth val="150"/>
        <c:axId val="351819872"/>
        <c:axId val="351814776"/>
      </c:barChart>
      <c:catAx>
        <c:axId val="35181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814776"/>
        <c:crosses val="autoZero"/>
        <c:auto val="1"/>
        <c:lblAlgn val="ctr"/>
        <c:lblOffset val="100"/>
        <c:noMultiLvlLbl val="0"/>
      </c:catAx>
      <c:valAx>
        <c:axId val="351814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mg/100g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819872"/>
        <c:crosses val="autoZero"/>
        <c:crossBetween val="between"/>
      </c:valAx>
      <c:spPr>
        <a:noFill/>
        <a:ln>
          <a:noFill/>
        </a:ln>
        <a:effectLst/>
      </c:spPr>
    </c:plotArea>
    <c:legend>
      <c:legendPos val="r"/>
      <c:layout>
        <c:manualLayout>
          <c:xMode val="edge"/>
          <c:yMode val="edge"/>
          <c:x val="0.65889074746485699"/>
          <c:y val="0.13989686606180879"/>
          <c:w val="0.30656693820008252"/>
          <c:h val="6.189824823972630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811</TotalTime>
  <Pages>11</Pages>
  <Words>3817</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168</cp:revision>
  <dcterms:created xsi:type="dcterms:W3CDTF">2025-11-30T22:02:00Z</dcterms:created>
  <dcterms:modified xsi:type="dcterms:W3CDTF">2025-12-09T09:17:00Z</dcterms:modified>
</cp:coreProperties>
</file>