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ACD" w:rsidRDefault="006C2ACD">
      <w:pPr>
        <w:spacing w:line="360" w:lineRule="auto"/>
        <w:jc w:val="center"/>
        <w:rPr>
          <w:rFonts w:ascii="Times New Roman" w:hAnsi="Times New Roman" w:cs="Times New Roman"/>
          <w:color w:val="000000" w:themeColor="text1"/>
          <w:sz w:val="22"/>
          <w:szCs w:val="22"/>
        </w:rPr>
      </w:pPr>
      <w:bookmarkStart w:id="0" w:name="_GoBack"/>
      <w:bookmarkEnd w:id="0"/>
    </w:p>
    <w:p w:rsidR="006C2ACD" w:rsidRDefault="009A3DDB">
      <w:pPr>
        <w:spacing w:line="360" w:lineRule="auto"/>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A Meta-Cognitive Swarm Intelligence Framework for Resilient UAV Navigation in GPS-Denied and Cluttered Environments: Operational Cost Minimization</w:t>
      </w:r>
    </w:p>
    <w:p w:rsidR="006C2ACD" w:rsidRDefault="006C2ACD">
      <w:pPr>
        <w:spacing w:beforeLines="50" w:before="120"/>
        <w:rPr>
          <w:rFonts w:ascii="Times New Roman" w:hAnsi="Times New Roman" w:cs="Times New Roman"/>
          <w:color w:val="000000" w:themeColor="text1"/>
          <w:sz w:val="22"/>
          <w:szCs w:val="22"/>
        </w:rPr>
      </w:pP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Abstract</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Autonomous </w:t>
      </w:r>
      <w:r>
        <w:rPr>
          <w:rFonts w:ascii="Times New Roman" w:hAnsi="Times New Roman"/>
          <w:color w:val="000000" w:themeColor="text1"/>
          <w:sz w:val="22"/>
          <w:szCs w:val="22"/>
        </w:rPr>
        <w:t xml:space="preserve">navigation of UAV swarms in perceptually-degraded environments, where GPS is unavailable and terrain is densely cluttered, presents a critical bottleneck for real-world cost-effective deployment. Existing optimization-based planners lack the resilience to </w:t>
      </w:r>
      <w:r>
        <w:rPr>
          <w:rFonts w:ascii="Times New Roman" w:hAnsi="Times New Roman"/>
          <w:color w:val="000000" w:themeColor="text1"/>
          <w:sz w:val="22"/>
          <w:szCs w:val="22"/>
        </w:rPr>
        <w:t>avoid catastrophic convergence to local optima under such uncertainty. Inspired by principles of computational meta-cognition, this paper introduces a novel swarm intelligence framework that enables a fleet of UAVs to autonomously sense, adapt, and recover</w:t>
      </w:r>
      <w:r>
        <w:rPr>
          <w:rFonts w:ascii="Times New Roman" w:hAnsi="Times New Roman"/>
          <w:color w:val="000000" w:themeColor="text1"/>
          <w:sz w:val="22"/>
          <w:szCs w:val="22"/>
        </w:rPr>
        <w:t xml:space="preserve"> from planning failures in real-time to minimize operational cost. At its core is the Self-Learning Slime </w:t>
      </w:r>
      <w:proofErr w:type="spellStart"/>
      <w:r>
        <w:rPr>
          <w:rFonts w:ascii="Times New Roman" w:hAnsi="Times New Roman"/>
          <w:color w:val="000000" w:themeColor="text1"/>
          <w:sz w:val="22"/>
          <w:szCs w:val="22"/>
        </w:rPr>
        <w:t>Mould</w:t>
      </w:r>
      <w:proofErr w:type="spellEnd"/>
      <w:r>
        <w:rPr>
          <w:rFonts w:ascii="Times New Roman" w:hAnsi="Times New Roman"/>
          <w:color w:val="000000" w:themeColor="text1"/>
          <w:sz w:val="22"/>
          <w:szCs w:val="22"/>
        </w:rPr>
        <w:t xml:space="preserve"> Algorithm (SLSMA), which integrates three meta-cognitive layers: a situation-aware search strategy that dynamically selects between exploration </w:t>
      </w:r>
      <w:r>
        <w:rPr>
          <w:rFonts w:ascii="Times New Roman" w:hAnsi="Times New Roman"/>
          <w:color w:val="000000" w:themeColor="text1"/>
          <w:sz w:val="22"/>
          <w:szCs w:val="22"/>
        </w:rPr>
        <w:t>and exploitation based on perceived search stagnation; a collective memory mechanism that allows the swarm to learn from and avoid previously failed trajectories; and an adaptive recovery behavior that triggers global re-exploration upon entrapment. We for</w:t>
      </w:r>
      <w:r>
        <w:rPr>
          <w:rFonts w:ascii="Times New Roman" w:hAnsi="Times New Roman"/>
          <w:color w:val="000000" w:themeColor="text1"/>
          <w:sz w:val="22"/>
          <w:szCs w:val="22"/>
        </w:rPr>
        <w:t>mulate the multi-UAV trajectory problem as a resilient planning challenge, with a cost function that penalizes not only path length and collisions but also navigational uncertainty and proximity to failure states. Extensive simulations in synthetically com</w:t>
      </w:r>
      <w:r>
        <w:rPr>
          <w:rFonts w:ascii="Times New Roman" w:hAnsi="Times New Roman"/>
          <w:color w:val="000000" w:themeColor="text1"/>
          <w:sz w:val="22"/>
          <w:szCs w:val="22"/>
        </w:rPr>
        <w:t xml:space="preserve">plex 3D worlds and against the CEC 2017 benchmark suite demonstrate the framework's superior performance in minimizing operational cost. The SLSMA does not merely optimize paths; it generates cost-effective and resilient trajectories. This work provides a </w:t>
      </w:r>
      <w:r>
        <w:rPr>
          <w:rFonts w:ascii="Times New Roman" w:hAnsi="Times New Roman"/>
          <w:color w:val="000000" w:themeColor="text1"/>
          <w:sz w:val="22"/>
          <w:szCs w:val="22"/>
        </w:rPr>
        <w:t>foundational step towards truly cost-effective autonomous swarms capable of persistent operation in denied and dynamic environments.</w:t>
      </w:r>
    </w:p>
    <w:p w:rsidR="006C2ACD" w:rsidRDefault="006C2ACD">
      <w:pPr>
        <w:spacing w:line="360" w:lineRule="auto"/>
        <w:jc w:val="both"/>
        <w:rPr>
          <w:rFonts w:ascii="Times New Roman" w:hAnsi="Times New Roman"/>
          <w:color w:val="000000" w:themeColor="text1"/>
          <w:sz w:val="22"/>
          <w:szCs w:val="22"/>
        </w:rPr>
      </w:pP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b/>
          <w:bCs/>
          <w:color w:val="000000" w:themeColor="text1"/>
          <w:sz w:val="22"/>
          <w:szCs w:val="22"/>
        </w:rPr>
        <w:t xml:space="preserve">Keywords: </w:t>
      </w:r>
      <w:r>
        <w:rPr>
          <w:rFonts w:ascii="Times New Roman" w:hAnsi="Times New Roman"/>
          <w:color w:val="000000" w:themeColor="text1"/>
          <w:sz w:val="22"/>
          <w:szCs w:val="22"/>
        </w:rPr>
        <w:t>Resilient Path Planning;</w:t>
      </w:r>
      <w:r>
        <w:rPr>
          <w:rFonts w:ascii="Times New Roman" w:hAnsi="Times New Roman"/>
          <w:b/>
          <w:bCs/>
          <w:color w:val="000000" w:themeColor="text1"/>
          <w:sz w:val="22"/>
          <w:szCs w:val="22"/>
        </w:rPr>
        <w:t xml:space="preserve"> </w:t>
      </w:r>
      <w:r>
        <w:rPr>
          <w:rFonts w:ascii="Times New Roman" w:hAnsi="Times New Roman"/>
          <w:color w:val="000000" w:themeColor="text1"/>
          <w:sz w:val="22"/>
          <w:szCs w:val="22"/>
        </w:rPr>
        <w:t xml:space="preserve">Meta-Cognitive Optimization; Swarm Intelligence; Slime </w:t>
      </w:r>
      <w:proofErr w:type="spellStart"/>
      <w:r>
        <w:rPr>
          <w:rFonts w:ascii="Times New Roman" w:hAnsi="Times New Roman"/>
          <w:color w:val="000000" w:themeColor="text1"/>
          <w:sz w:val="22"/>
          <w:szCs w:val="22"/>
        </w:rPr>
        <w:t>Mould</w:t>
      </w:r>
      <w:proofErr w:type="spellEnd"/>
      <w:r>
        <w:rPr>
          <w:rFonts w:ascii="Times New Roman" w:hAnsi="Times New Roman"/>
          <w:color w:val="000000" w:themeColor="text1"/>
          <w:sz w:val="22"/>
          <w:szCs w:val="22"/>
        </w:rPr>
        <w:t xml:space="preserve"> Algorithm, UAV Trajectory </w:t>
      </w:r>
      <w:r>
        <w:rPr>
          <w:rFonts w:ascii="Times New Roman" w:hAnsi="Times New Roman"/>
          <w:color w:val="000000" w:themeColor="text1"/>
          <w:sz w:val="22"/>
          <w:szCs w:val="22"/>
        </w:rPr>
        <w:t>Optimization.</w:t>
      </w: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9A3DDB">
      <w:pPr>
        <w:numPr>
          <w:ilvl w:val="0"/>
          <w:numId w:val="1"/>
        </w:num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Introduction</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The deployment of unmanned aerial vehicles (UAVs) has catalyzed a paradigm shift across numerous fields, from disaster response and precision agriculture to infrastructure inspection and logistics, underpinned by their unpa</w:t>
      </w:r>
      <w:r>
        <w:rPr>
          <w:rFonts w:ascii="Times New Roman" w:hAnsi="Times New Roman"/>
          <w:color w:val="000000" w:themeColor="text1"/>
          <w:sz w:val="22"/>
          <w:szCs w:val="22"/>
        </w:rPr>
        <w:t xml:space="preserve">ralleled operational versatility in complex, </w:t>
      </w:r>
      <w:r>
        <w:rPr>
          <w:rFonts w:ascii="Times New Roman" w:hAnsi="Times New Roman"/>
          <w:color w:val="000000" w:themeColor="text1"/>
          <w:sz w:val="22"/>
          <w:szCs w:val="22"/>
        </w:rPr>
        <w:lastRenderedPageBreak/>
        <w:t>unstructured environments [1]</w:t>
      </w:r>
      <w:proofErr w:type="gramStart"/>
      <w:r>
        <w:rPr>
          <w:rFonts w:ascii="Times New Roman" w:hAnsi="Times New Roman"/>
          <w:color w:val="000000" w:themeColor="text1"/>
          <w:sz w:val="22"/>
          <w:szCs w:val="22"/>
        </w:rPr>
        <w:t>–[</w:t>
      </w:r>
      <w:proofErr w:type="gramEnd"/>
      <w:r>
        <w:rPr>
          <w:rFonts w:ascii="Times New Roman" w:hAnsi="Times New Roman"/>
          <w:color w:val="000000" w:themeColor="text1"/>
          <w:sz w:val="22"/>
          <w:szCs w:val="22"/>
        </w:rPr>
        <w:t>5]. The coordination of multiple drones as a cohesive swarm further amplifies this potential, enabling superior efficacy in large-scale missions through distributed sensing and par</w:t>
      </w:r>
      <w:r>
        <w:rPr>
          <w:rFonts w:ascii="Times New Roman" w:hAnsi="Times New Roman"/>
          <w:color w:val="000000" w:themeColor="text1"/>
          <w:sz w:val="22"/>
          <w:szCs w:val="22"/>
        </w:rPr>
        <w:t>allel task execution [6]. The linchpin of such cooperative autonomy, however, is effective and resilient flight trajectory planning [7]. The generation of optimal flight paths is not merely a matter of efficiency; it is critical for ensuring operational sa</w:t>
      </w:r>
      <w:r>
        <w:rPr>
          <w:rFonts w:ascii="Times New Roman" w:hAnsi="Times New Roman"/>
          <w:color w:val="000000" w:themeColor="text1"/>
          <w:sz w:val="22"/>
          <w:szCs w:val="22"/>
        </w:rPr>
        <w:t>fety, mitigating inter-agent collision risks, and guaranteeing mission success in the face of stringent physical and environmental constraints [8], [9].</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Path planning methodologies are historically bifurcated into traditional deterministic algorithms and m</w:t>
      </w:r>
      <w:r>
        <w:rPr>
          <w:rFonts w:ascii="Times New Roman" w:hAnsi="Times New Roman"/>
          <w:color w:val="000000" w:themeColor="text1"/>
          <w:sz w:val="22"/>
          <w:szCs w:val="22"/>
        </w:rPr>
        <w:t>odern meta-heuristics. Foundational algorithms such as A* and Dijkstra provided robust solutions for simplified, discrete search spaces [11]</w:t>
      </w:r>
      <w:proofErr w:type="gramStart"/>
      <w:r>
        <w:rPr>
          <w:rFonts w:ascii="Times New Roman" w:hAnsi="Times New Roman"/>
          <w:color w:val="000000" w:themeColor="text1"/>
          <w:sz w:val="22"/>
          <w:szCs w:val="22"/>
        </w:rPr>
        <w:t>–[</w:t>
      </w:r>
      <w:proofErr w:type="gramEnd"/>
      <w:r>
        <w:rPr>
          <w:rFonts w:ascii="Times New Roman" w:hAnsi="Times New Roman"/>
          <w:color w:val="000000" w:themeColor="text1"/>
          <w:sz w:val="22"/>
          <w:szCs w:val="22"/>
        </w:rPr>
        <w:t>13]. However, the reality of multi-UAV trajectory optimization in three-dimensional space constitutes a profoundly</w:t>
      </w:r>
      <w:r>
        <w:rPr>
          <w:rFonts w:ascii="Times New Roman" w:hAnsi="Times New Roman"/>
          <w:color w:val="000000" w:themeColor="text1"/>
          <w:sz w:val="22"/>
          <w:szCs w:val="22"/>
        </w:rPr>
        <w:t xml:space="preserve"> complex challenge, characterized by high dimensionality, non-linearity, and multi-modality, with competing objectives such as fuel efficiency, flight time, and dynamic threat avoidance [14], [15]. The computational intractability faced by deterministic me</w:t>
      </w:r>
      <w:r>
        <w:rPr>
          <w:rFonts w:ascii="Times New Roman" w:hAnsi="Times New Roman"/>
          <w:color w:val="000000" w:themeColor="text1"/>
          <w:sz w:val="22"/>
          <w:szCs w:val="22"/>
        </w:rPr>
        <w:t>thods in these landscapes has precipitated a decisive pivot towards stochastic, population-based meta-heuristic algorithms, which are inherently better suited for navigating such complex, noisy search spaces [16].</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Drawing inspiration from natural phenomena</w:t>
      </w:r>
      <w:r>
        <w:rPr>
          <w:rFonts w:ascii="Times New Roman" w:hAnsi="Times New Roman"/>
          <w:color w:val="000000" w:themeColor="text1"/>
          <w:sz w:val="22"/>
          <w:szCs w:val="22"/>
        </w:rPr>
        <w:t>, meta-heuristics emulate biological or physical systems to conduct robust global searches, making them a predominant choice for UAV path planning [17]</w:t>
      </w:r>
      <w:proofErr w:type="gramStart"/>
      <w:r>
        <w:rPr>
          <w:rFonts w:ascii="Times New Roman" w:hAnsi="Times New Roman"/>
          <w:color w:val="000000" w:themeColor="text1"/>
          <w:sz w:val="22"/>
          <w:szCs w:val="22"/>
        </w:rPr>
        <w:t>–[</w:t>
      </w:r>
      <w:proofErr w:type="gramEnd"/>
      <w:r>
        <w:rPr>
          <w:rFonts w:ascii="Times New Roman" w:hAnsi="Times New Roman"/>
          <w:color w:val="000000" w:themeColor="text1"/>
          <w:sz w:val="22"/>
          <w:szCs w:val="22"/>
        </w:rPr>
        <w:t>19]. This has led to the successful adaptation of a diverse array of algorithms, including enhanced Gra</w:t>
      </w:r>
      <w:r>
        <w:rPr>
          <w:rFonts w:ascii="Times New Roman" w:hAnsi="Times New Roman"/>
          <w:color w:val="000000" w:themeColor="text1"/>
          <w:sz w:val="22"/>
          <w:szCs w:val="22"/>
        </w:rPr>
        <w:t>y Wolf Optimization [21], hybrid Particle Swarm Optimization [22], ant colony systems [23], and multi-swarm fruit fly optimization [24], among others [25]</w:t>
      </w:r>
      <w:proofErr w:type="gramStart"/>
      <w:r>
        <w:rPr>
          <w:rFonts w:ascii="Times New Roman" w:hAnsi="Times New Roman"/>
          <w:color w:val="000000" w:themeColor="text1"/>
          <w:sz w:val="22"/>
          <w:szCs w:val="22"/>
        </w:rPr>
        <w:t>–[</w:t>
      </w:r>
      <w:proofErr w:type="gramEnd"/>
      <w:r>
        <w:rPr>
          <w:rFonts w:ascii="Times New Roman" w:hAnsi="Times New Roman"/>
          <w:color w:val="000000" w:themeColor="text1"/>
          <w:sz w:val="22"/>
          <w:szCs w:val="22"/>
        </w:rPr>
        <w:t xml:space="preserve">30]. Within this pantheon, the Slime </w:t>
      </w:r>
      <w:proofErr w:type="spellStart"/>
      <w:r>
        <w:rPr>
          <w:rFonts w:ascii="Times New Roman" w:hAnsi="Times New Roman"/>
          <w:color w:val="000000" w:themeColor="text1"/>
          <w:sz w:val="22"/>
          <w:szCs w:val="22"/>
        </w:rPr>
        <w:t>Mould</w:t>
      </w:r>
      <w:proofErr w:type="spellEnd"/>
      <w:r>
        <w:rPr>
          <w:rFonts w:ascii="Times New Roman" w:hAnsi="Times New Roman"/>
          <w:color w:val="000000" w:themeColor="text1"/>
          <w:sz w:val="22"/>
          <w:szCs w:val="22"/>
        </w:rPr>
        <w:t xml:space="preserve"> Algorithm (SMA) has emerged as a notable contender, prais</w:t>
      </w:r>
      <w:r>
        <w:rPr>
          <w:rFonts w:ascii="Times New Roman" w:hAnsi="Times New Roman"/>
          <w:color w:val="000000" w:themeColor="text1"/>
          <w:sz w:val="22"/>
          <w:szCs w:val="22"/>
        </w:rPr>
        <w:t>ed for its rapid convergence and structural elegance in solving complex optimization problems [31], [32]. Subsequent enhancements, such as the hybrid SMA (HSMA) for multi-objective planning [33], an improved SMA (ISMA) for collaborative scenarios [34], and</w:t>
      </w:r>
      <w:r>
        <w:rPr>
          <w:rFonts w:ascii="Times New Roman" w:hAnsi="Times New Roman"/>
          <w:color w:val="000000" w:themeColor="text1"/>
          <w:sz w:val="22"/>
          <w:szCs w:val="22"/>
        </w:rPr>
        <w:t xml:space="preserve"> a hybrid SMA with Cauchy mutation (AHCSMA) [35], have further cemented its relevance</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Notwithstanding these advances, a critical gap persists. The standard SMA and its existing variants remain fundamentally reactive, lacking the cognitive capacity to dynam</w:t>
      </w:r>
      <w:r>
        <w:rPr>
          <w:rFonts w:ascii="Times New Roman" w:hAnsi="Times New Roman"/>
          <w:color w:val="000000" w:themeColor="text1"/>
          <w:sz w:val="22"/>
          <w:szCs w:val="22"/>
        </w:rPr>
        <w:t>ically assess and adapt their search strategy in response to the problem landscape. This manifests as a fragile balance between exploration and exploitation, a pronounced susceptibility to premature convergence, and an inability to autonomously recover fro</w:t>
      </w:r>
      <w:r>
        <w:rPr>
          <w:rFonts w:ascii="Times New Roman" w:hAnsi="Times New Roman"/>
          <w:color w:val="000000" w:themeColor="text1"/>
          <w:sz w:val="22"/>
          <w:szCs w:val="22"/>
        </w:rPr>
        <w:t>m local optima entrapment—shortfalls that are particularly debilitating in the high-stakes context of UAV swarm navigation in GPS-denied and cluttered environments.</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To bridge this gap, this paper introduces a Meta-Cognitive Swarm Intelligence Framework, </w:t>
      </w:r>
      <w:r>
        <w:rPr>
          <w:rFonts w:ascii="Times New Roman" w:hAnsi="Times New Roman"/>
          <w:color w:val="000000" w:themeColor="text1"/>
          <w:sz w:val="22"/>
          <w:szCs w:val="22"/>
        </w:rPr>
        <w:t xml:space="preserve">instantiated through a novel Self-Learning Slime </w:t>
      </w:r>
      <w:proofErr w:type="spellStart"/>
      <w:r>
        <w:rPr>
          <w:rFonts w:ascii="Times New Roman" w:hAnsi="Times New Roman"/>
          <w:color w:val="000000" w:themeColor="text1"/>
          <w:sz w:val="22"/>
          <w:szCs w:val="22"/>
        </w:rPr>
        <w:t>Mould</w:t>
      </w:r>
      <w:proofErr w:type="spellEnd"/>
      <w:r>
        <w:rPr>
          <w:rFonts w:ascii="Times New Roman" w:hAnsi="Times New Roman"/>
          <w:color w:val="000000" w:themeColor="text1"/>
          <w:sz w:val="22"/>
          <w:szCs w:val="22"/>
        </w:rPr>
        <w:t xml:space="preserve"> Algorithm (SLSMA). </w:t>
      </w:r>
      <w:r>
        <w:rPr>
          <w:rFonts w:ascii="Times New Roman" w:hAnsi="Times New Roman"/>
          <w:color w:val="000000" w:themeColor="text1"/>
          <w:sz w:val="22"/>
          <w:szCs w:val="22"/>
        </w:rPr>
        <w:lastRenderedPageBreak/>
        <w:t>We posit that true resilience in autonomous navigation requires algorithms that do not merely search, but can learn from the search process itself. The principal novelty of this work</w:t>
      </w:r>
      <w:r>
        <w:rPr>
          <w:rFonts w:ascii="Times New Roman" w:hAnsi="Times New Roman"/>
          <w:color w:val="000000" w:themeColor="text1"/>
          <w:sz w:val="22"/>
          <w:szCs w:val="22"/>
        </w:rPr>
        <w:t xml:space="preserve"> lies in the introduction of an algorithm architecture endowed with self-directed learning capabilities, founded on three core innovations:</w:t>
      </w:r>
    </w:p>
    <w:p w:rsidR="006C2ACD" w:rsidRDefault="009A3DDB">
      <w:pPr>
        <w:numPr>
          <w:ilvl w:val="0"/>
          <w:numId w:val="2"/>
        </w:num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A Situation-Aware Search Strategy: We engineer a novel search mechanism that synergistically integrates the explorat</w:t>
      </w:r>
      <w:r>
        <w:rPr>
          <w:rFonts w:ascii="Times New Roman" w:hAnsi="Times New Roman"/>
          <w:color w:val="000000" w:themeColor="text1"/>
          <w:sz w:val="22"/>
          <w:szCs w:val="22"/>
        </w:rPr>
        <w:t>ion prowess of a ranking-based differential evolution (Rank-DE) with the exploitation focus of the SMA. This allows the algorithm to dynamically and precisely modulate its behavior based on perceived search progression and stagnation.</w:t>
      </w:r>
    </w:p>
    <w:p w:rsidR="006C2ACD" w:rsidRDefault="009A3DDB">
      <w:pPr>
        <w:numPr>
          <w:ilvl w:val="0"/>
          <w:numId w:val="2"/>
        </w:num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Autonomous Diversity </w:t>
      </w:r>
      <w:r>
        <w:rPr>
          <w:rFonts w:ascii="Times New Roman" w:hAnsi="Times New Roman"/>
          <w:color w:val="000000" w:themeColor="text1"/>
          <w:sz w:val="22"/>
          <w:szCs w:val="22"/>
        </w:rPr>
        <w:t>Management: The framework incorporates a dynamic switching operator and an adaptive meta-perturbation technique, enabling it to autonomously maintain population diversity and execute targeted escapes from local optima, thereby accelerating convergence.</w:t>
      </w:r>
    </w:p>
    <w:p w:rsidR="006C2ACD" w:rsidRDefault="009A3DDB">
      <w:pPr>
        <w:numPr>
          <w:ilvl w:val="0"/>
          <w:numId w:val="2"/>
        </w:num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A F</w:t>
      </w:r>
      <w:r>
        <w:rPr>
          <w:rFonts w:ascii="Times New Roman" w:hAnsi="Times New Roman"/>
          <w:color w:val="000000" w:themeColor="text1"/>
          <w:sz w:val="22"/>
          <w:szCs w:val="22"/>
        </w:rPr>
        <w:t>ormulation for Resilient Navigation: We rigorously formulate the multi-drone trajectory planning problem within a high-fidelity, complex 3D terrain model, defining it as a constrained optimization task with a holistic cost function that penalizes path leng</w:t>
      </w:r>
      <w:r>
        <w:rPr>
          <w:rFonts w:ascii="Times New Roman" w:hAnsi="Times New Roman"/>
          <w:color w:val="000000" w:themeColor="text1"/>
          <w:sz w:val="22"/>
          <w:szCs w:val="22"/>
        </w:rPr>
        <w:t>th, altitude, maneuver complexity, and—critically—collision risk and navigational uncertainty.</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The performance of the proposed SLSMA is rigorously validated against the conventional SMA and other state-of-the-art metaheuristics using the Congress on Evolut</w:t>
      </w:r>
      <w:r>
        <w:rPr>
          <w:rFonts w:ascii="Times New Roman" w:hAnsi="Times New Roman"/>
          <w:color w:val="000000" w:themeColor="text1"/>
          <w:sz w:val="22"/>
          <w:szCs w:val="22"/>
        </w:rPr>
        <w:t>ionary Computation (CEC) 2017 benchmark suite and demanding multi-drone flight scenarios. The results establish our framework not as a mere improvement, but as a foundational step towards resilient autonomy for UAV swarms</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The remainder of this paper is str</w:t>
      </w:r>
      <w:r>
        <w:rPr>
          <w:rFonts w:ascii="Times New Roman" w:hAnsi="Times New Roman"/>
          <w:color w:val="000000" w:themeColor="text1"/>
          <w:sz w:val="22"/>
          <w:szCs w:val="22"/>
        </w:rPr>
        <w:t>uctured as follows: Section 2 details the problem formulation for multi-drone path planning. Section 3 reviews the foundational principles of the traditional SMA and Rank-DE. Section 4 provides a comprehensive mathematical exposition of the proposed SLSMA.</w:t>
      </w:r>
      <w:r>
        <w:rPr>
          <w:rFonts w:ascii="Times New Roman" w:hAnsi="Times New Roman"/>
          <w:color w:val="000000" w:themeColor="text1"/>
          <w:sz w:val="22"/>
          <w:szCs w:val="22"/>
        </w:rPr>
        <w:t xml:space="preserve"> Section 5 presents a thorough analysis of the experimental results, and Section 6 concludes the paper and outlines promising future research directions.</w:t>
      </w:r>
    </w:p>
    <w:p w:rsidR="006C2ACD" w:rsidRDefault="006C2ACD">
      <w:pPr>
        <w:spacing w:line="360" w:lineRule="auto"/>
        <w:ind w:firstLineChars="200" w:firstLine="440"/>
        <w:jc w:val="both"/>
        <w:rPr>
          <w:rFonts w:ascii="Times New Roman" w:hAnsi="Times New Roman"/>
          <w:color w:val="000000" w:themeColor="text1"/>
          <w:sz w:val="22"/>
          <w:szCs w:val="22"/>
        </w:rPr>
      </w:pPr>
    </w:p>
    <w:p w:rsidR="006C2ACD" w:rsidRDefault="006C2ACD">
      <w:pPr>
        <w:spacing w:line="360" w:lineRule="auto"/>
        <w:ind w:firstLineChars="200" w:firstLine="440"/>
        <w:jc w:val="both"/>
        <w:rPr>
          <w:rFonts w:ascii="Times New Roman" w:hAnsi="Times New Roman"/>
          <w:color w:val="000000" w:themeColor="text1"/>
          <w:sz w:val="22"/>
          <w:szCs w:val="22"/>
        </w:rPr>
      </w:pPr>
    </w:p>
    <w:p w:rsidR="006C2ACD" w:rsidRDefault="006C2ACD">
      <w:pPr>
        <w:spacing w:line="360" w:lineRule="auto"/>
        <w:ind w:firstLineChars="200" w:firstLine="440"/>
        <w:jc w:val="both"/>
        <w:rPr>
          <w:rFonts w:ascii="Times New Roman" w:hAnsi="Times New Roman"/>
          <w:color w:val="000000" w:themeColor="text1"/>
          <w:sz w:val="22"/>
          <w:szCs w:val="22"/>
        </w:rPr>
      </w:pPr>
    </w:p>
    <w:p w:rsidR="006C2ACD" w:rsidRDefault="006C2ACD">
      <w:pPr>
        <w:spacing w:line="360" w:lineRule="auto"/>
        <w:ind w:firstLineChars="200" w:firstLine="440"/>
        <w:jc w:val="both"/>
        <w:rPr>
          <w:rFonts w:ascii="Times New Roman" w:hAnsi="Times New Roman"/>
          <w:color w:val="000000" w:themeColor="text1"/>
          <w:sz w:val="22"/>
          <w:szCs w:val="22"/>
        </w:rPr>
      </w:pPr>
    </w:p>
    <w:p w:rsidR="006C2ACD" w:rsidRDefault="009A3DDB">
      <w:pPr>
        <w:numPr>
          <w:ilvl w:val="0"/>
          <w:numId w:val="3"/>
        </w:num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Statement of the Research Problem </w:t>
      </w:r>
    </w:p>
    <w:p w:rsidR="006C2ACD" w:rsidRDefault="009A3DDB">
      <w:pPr>
        <w:numPr>
          <w:ilvl w:val="1"/>
          <w:numId w:val="3"/>
        </w:num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Problem Scenario Settings</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To mimic a real complex terrain envir</w:t>
      </w:r>
      <w:r>
        <w:rPr>
          <w:rFonts w:ascii="Times New Roman" w:hAnsi="Times New Roman" w:cs="Times New Roman"/>
          <w:color w:val="000000" w:themeColor="text1"/>
          <w:sz w:val="22"/>
          <w:szCs w:val="22"/>
        </w:rPr>
        <w:t xml:space="preserve">onment, a complex terrain model which includes a base and an </w:t>
      </w:r>
      <w:proofErr w:type="gramStart"/>
      <w:r>
        <w:rPr>
          <w:rFonts w:ascii="Times New Roman" w:hAnsi="Times New Roman" w:cs="Times New Roman"/>
          <w:color w:val="000000" w:themeColor="text1"/>
          <w:sz w:val="22"/>
          <w:szCs w:val="22"/>
        </w:rPr>
        <w:t>obstacle terrains</w:t>
      </w:r>
      <w:proofErr w:type="gramEnd"/>
      <w:r>
        <w:rPr>
          <w:rFonts w:ascii="Times New Roman" w:hAnsi="Times New Roman" w:cs="Times New Roman"/>
          <w:color w:val="000000" w:themeColor="text1"/>
          <w:sz w:val="22"/>
          <w:szCs w:val="22"/>
        </w:rPr>
        <w:t xml:space="preserve"> is simulated. Adopted from </w:t>
      </w:r>
      <w:proofErr w:type="spellStart"/>
      <w:r>
        <w:rPr>
          <w:rFonts w:ascii="Times New Roman" w:hAnsi="Times New Roman" w:cs="Times New Roman"/>
          <w:color w:val="000000" w:themeColor="text1"/>
          <w:sz w:val="22"/>
          <w:szCs w:val="22"/>
        </w:rPr>
        <w:t>Nikolos</w:t>
      </w:r>
      <w:proofErr w:type="spellEnd"/>
      <w:r>
        <w:rPr>
          <w:rFonts w:ascii="Times New Roman" w:hAnsi="Times New Roman" w:cs="Times New Roman"/>
          <w:color w:val="000000" w:themeColor="text1"/>
          <w:sz w:val="22"/>
          <w:szCs w:val="22"/>
        </w:rPr>
        <w:t xml:space="preserve"> et al [38], the mathematical formulation for the base terrain model is presented in equation (1).</w:t>
      </w:r>
    </w:p>
    <w:p w:rsidR="006C2ACD" w:rsidRDefault="009A3DDB">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y</m:t>
          </m:r>
          <m:r>
            <w:rPr>
              <w:rFonts w:ascii="Cambria Math" w:hAnsi="Cambria Math" w:cs="Cambria Math"/>
              <w:color w:val="000000" w:themeColor="text1"/>
              <w:sz w:val="22"/>
              <w:szCs w:val="22"/>
            </w:rPr>
            <m:t>)=</m:t>
          </m:r>
          <m:func>
            <m:funcPr>
              <m:ctrlPr>
                <w:rPr>
                  <w:rFonts w:ascii="Cambria Math" w:hAnsi="Cambria Math" w:cs="Cambria Math"/>
                  <w:color w:val="000000" w:themeColor="text1"/>
                  <w:sz w:val="22"/>
                  <w:szCs w:val="22"/>
                </w:rPr>
              </m:ctrlPr>
            </m:funcPr>
            <m:fName>
              <m:r>
                <m:rPr>
                  <m:sty m:val="p"/>
                </m:rPr>
                <w:rPr>
                  <w:rFonts w:ascii="Cambria Math" w:hAnsi="Cambria Math" w:cs="Cambria Math"/>
                  <w:color w:val="000000" w:themeColor="text1"/>
                  <w:sz w:val="22"/>
                  <w:szCs w:val="22"/>
                </w:rPr>
                <m:t>sin</m:t>
              </m:r>
              <m:ctrlPr>
                <w:rPr>
                  <w:rFonts w:ascii="Cambria Math" w:hAnsi="Cambria Math" w:cs="Cambria Math"/>
                  <w:i/>
                  <w:color w:val="000000" w:themeColor="text1"/>
                  <w:sz w:val="22"/>
                  <w:szCs w:val="22"/>
                </w:rPr>
              </m:ctrlPr>
            </m:fName>
            <m:e>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y</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a</m:t>
                  </m:r>
                </m:e>
              </m:d>
              <m:r>
                <w:rPr>
                  <w:rFonts w:ascii="Cambria Math" w:hAnsi="Cambria Math" w:cs="Cambria Math"/>
                  <w:color w:val="000000" w:themeColor="text1"/>
                  <w:sz w:val="22"/>
                  <w:szCs w:val="22"/>
                </w:rPr>
                <m:t>+</m:t>
              </m:r>
              <m:r>
                <w:rPr>
                  <w:rFonts w:ascii="Cambria Math" w:hAnsi="Cambria Math" w:cs="Cambria Math"/>
                  <w:color w:val="000000" w:themeColor="text1"/>
                  <w:sz w:val="22"/>
                  <w:szCs w:val="22"/>
                </w:rPr>
                <m:t>b</m:t>
              </m:r>
              <m:r>
                <w:rPr>
                  <w:rFonts w:ascii="Cambria Math" w:hAnsi="Cambria Math" w:cs="Cambria Math"/>
                  <w:color w:val="000000" w:themeColor="text1"/>
                  <w:sz w:val="22"/>
                  <w:szCs w:val="22"/>
                </w:rPr>
                <m:t>∙</m:t>
              </m:r>
              <m:func>
                <m:funcPr>
                  <m:ctrlPr>
                    <w:rPr>
                      <w:rFonts w:ascii="Cambria Math" w:hAnsi="Cambria Math" w:cs="Cambria Math"/>
                      <w:color w:val="000000" w:themeColor="text1"/>
                      <w:sz w:val="22"/>
                      <w:szCs w:val="22"/>
                    </w:rPr>
                  </m:ctrlPr>
                </m:funcPr>
                <m:fName>
                  <m:r>
                    <m:rPr>
                      <m:sty m:val="p"/>
                    </m:rPr>
                    <w:rPr>
                      <w:rFonts w:ascii="Cambria Math" w:hAnsi="Cambria Math" w:cs="Cambria Math"/>
                      <w:color w:val="000000" w:themeColor="text1"/>
                      <w:sz w:val="22"/>
                      <w:szCs w:val="22"/>
                    </w:rPr>
                    <m:t>sin</m:t>
                  </m:r>
                  <m:ctrlPr>
                    <w:rPr>
                      <w:rFonts w:ascii="Cambria Math" w:hAnsi="Cambria Math" w:cs="Cambria Math"/>
                      <w:i/>
                      <w:color w:val="000000" w:themeColor="text1"/>
                      <w:sz w:val="22"/>
                      <w:szCs w:val="22"/>
                    </w:rPr>
                  </m:ctrlPr>
                </m:fName>
                <m:e>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x</m:t>
                      </m:r>
                    </m:e>
                  </m:d>
                  <m:r>
                    <w:rPr>
                      <w:rFonts w:ascii="Cambria Math" w:hAnsi="Cambria Math" w:cs="Cambria Math"/>
                      <w:color w:val="000000" w:themeColor="text1"/>
                      <w:sz w:val="22"/>
                      <w:szCs w:val="22"/>
                    </w:rPr>
                    <m:t>+</m:t>
                  </m:r>
                  <m:r>
                    <w:rPr>
                      <w:rFonts w:ascii="Cambria Math" w:hAnsi="Cambria Math" w:cs="Cambria Math"/>
                      <w:color w:val="000000" w:themeColor="text1"/>
                      <w:sz w:val="22"/>
                      <w:szCs w:val="22"/>
                    </w:rPr>
                    <m:t>c</m:t>
                  </m:r>
                  <m:r>
                    <w:rPr>
                      <w:rFonts w:ascii="Cambria Math" w:hAnsi="Cambria Math" w:cs="Cambria Math"/>
                      <w:color w:val="000000" w:themeColor="text1"/>
                      <w:sz w:val="22"/>
                      <w:szCs w:val="22"/>
                    </w:rPr>
                    <m:t>∙</m:t>
                  </m:r>
                  <m:func>
                    <m:funcPr>
                      <m:ctrlPr>
                        <w:rPr>
                          <w:rFonts w:ascii="Cambria Math" w:hAnsi="Cambria Math" w:cs="Cambria Math"/>
                          <w:color w:val="000000" w:themeColor="text1"/>
                          <w:sz w:val="22"/>
                          <w:szCs w:val="22"/>
                        </w:rPr>
                      </m:ctrlPr>
                    </m:funcPr>
                    <m:fName>
                      <m:r>
                        <m:rPr>
                          <m:sty m:val="p"/>
                        </m:rPr>
                        <w:rPr>
                          <w:rFonts w:ascii="Cambria Math" w:hAnsi="Cambria Math" w:cs="Cambria Math"/>
                          <w:color w:val="000000" w:themeColor="text1"/>
                          <w:sz w:val="22"/>
                          <w:szCs w:val="22"/>
                        </w:rPr>
                        <m:t>cos</m:t>
                      </m:r>
                      <m:ctrlPr>
                        <w:rPr>
                          <w:rFonts w:ascii="Cambria Math" w:hAnsi="Cambria Math" w:cs="Cambria Math"/>
                          <w:i/>
                          <w:color w:val="000000" w:themeColor="text1"/>
                          <w:sz w:val="22"/>
                          <w:szCs w:val="22"/>
                        </w:rPr>
                      </m:ctrlPr>
                    </m:fName>
                    <m:e>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d</m:t>
                          </m:r>
                          <m:r>
                            <w:rPr>
                              <w:rFonts w:ascii="Cambria Math" w:hAnsi="Cambria Math" w:cs="Cambria Math"/>
                              <w:color w:val="000000" w:themeColor="text1"/>
                              <w:sz w:val="22"/>
                              <w:szCs w:val="22"/>
                            </w:rPr>
                            <m:t>∙</m:t>
                          </m:r>
                          <m:rad>
                            <m:radPr>
                              <m:degHide m:val="1"/>
                              <m:ctrlPr>
                                <w:rPr>
                                  <w:rFonts w:ascii="Cambria Math" w:hAnsi="Cambria Math" w:cs="Cambria Math"/>
                                  <w:i/>
                                  <w:color w:val="000000" w:themeColor="text1"/>
                                  <w:sz w:val="22"/>
                                  <w:szCs w:val="22"/>
                                </w:rPr>
                              </m:ctrlPr>
                            </m:radPr>
                            <m:deg/>
                            <m:e>
                              <m:d>
                                <m:dPr>
                                  <m:ctrlPr>
                                    <w:rPr>
                                      <w:rFonts w:ascii="Cambria Math" w:hAnsi="Cambria Math" w:cs="Cambria Math"/>
                                      <w:i/>
                                      <w:color w:val="000000" w:themeColor="text1"/>
                                      <w:sz w:val="22"/>
                                      <w:szCs w:val="22"/>
                                    </w:rPr>
                                  </m:ctrlPr>
                                </m:dPr>
                                <m:e>
                                  <m:sSup>
                                    <m:sSupPr>
                                      <m:ctrlPr>
                                        <w:rPr>
                                          <w:rFonts w:ascii="Cambria Math" w:hAnsi="Cambria Math" w:cs="Cambria Math"/>
                                          <w:i/>
                                          <w:color w:val="000000" w:themeColor="text1"/>
                                          <w:sz w:val="22"/>
                                          <w:szCs w:val="22"/>
                                        </w:rPr>
                                      </m:ctrlPr>
                                    </m:sSupPr>
                                    <m:e>
                                      <m:r>
                                        <w:rPr>
                                          <w:rFonts w:ascii="Cambria Math" w:hAnsi="Cambria Math" w:cs="Cambria Math"/>
                                          <w:color w:val="000000" w:themeColor="text1"/>
                                          <w:sz w:val="22"/>
                                          <w:szCs w:val="22"/>
                                        </w:rPr>
                                        <m:t>y</m:t>
                                      </m:r>
                                    </m:e>
                                    <m:sup>
                                      <m:r>
                                        <w:rPr>
                                          <w:rFonts w:ascii="Cambria Math" w:hAnsi="Cambria Math" w:cs="Cambria Math"/>
                                          <w:color w:val="000000" w:themeColor="text1"/>
                                          <w:sz w:val="22"/>
                                          <w:szCs w:val="22"/>
                                        </w:rPr>
                                        <m:t>2</m:t>
                                      </m:r>
                                    </m:sup>
                                  </m:sSup>
                                  <m:r>
                                    <w:rPr>
                                      <w:rFonts w:ascii="Cambria Math" w:hAnsi="Cambria Math" w:cs="Cambria Math"/>
                                      <w:color w:val="000000" w:themeColor="text1"/>
                                      <w:sz w:val="22"/>
                                      <w:szCs w:val="22"/>
                                    </w:rPr>
                                    <m:t>+</m:t>
                                  </m:r>
                                  <m:sSup>
                                    <m:sSupPr>
                                      <m:ctrlPr>
                                        <w:rPr>
                                          <w:rFonts w:ascii="Cambria Math" w:hAnsi="Cambria Math" w:cs="Cambria Math"/>
                                          <w:i/>
                                          <w:color w:val="000000" w:themeColor="text1"/>
                                          <w:sz w:val="22"/>
                                          <w:szCs w:val="22"/>
                                        </w:rPr>
                                      </m:ctrlPr>
                                    </m:sSupPr>
                                    <m:e>
                                      <m:r>
                                        <w:rPr>
                                          <w:rFonts w:ascii="Cambria Math" w:hAnsi="Cambria Math" w:cs="Cambria Math"/>
                                          <w:color w:val="000000" w:themeColor="text1"/>
                                          <w:sz w:val="22"/>
                                          <w:szCs w:val="22"/>
                                        </w:rPr>
                                        <m:t>x</m:t>
                                      </m:r>
                                    </m:e>
                                    <m:sup>
                                      <m:r>
                                        <w:rPr>
                                          <w:rFonts w:ascii="Cambria Math" w:hAnsi="Cambria Math" w:cs="Cambria Math"/>
                                          <w:color w:val="000000" w:themeColor="text1"/>
                                          <w:sz w:val="22"/>
                                          <w:szCs w:val="22"/>
                                        </w:rPr>
                                        <m:t>2</m:t>
                                      </m:r>
                                    </m:sup>
                                  </m:sSup>
                                </m:e>
                              </m:d>
                            </m:e>
                          </m:rad>
                        </m:e>
                      </m:d>
                      <m:ctrlPr>
                        <w:rPr>
                          <w:rFonts w:ascii="Cambria Math" w:hAnsi="Cambria Math" w:cs="Cambria Math"/>
                          <w:i/>
                          <w:color w:val="000000" w:themeColor="text1"/>
                          <w:sz w:val="22"/>
                          <w:szCs w:val="22"/>
                        </w:rPr>
                      </m:ctrlPr>
                    </m:e>
                  </m:func>
                  <m:ctrlPr>
                    <w:rPr>
                      <w:rFonts w:ascii="Cambria Math" w:hAnsi="Cambria Math" w:cs="Cambria Math"/>
                      <w:i/>
                      <w:color w:val="000000" w:themeColor="text1"/>
                      <w:sz w:val="22"/>
                      <w:szCs w:val="22"/>
                    </w:rPr>
                  </m:ctrlPr>
                </m:e>
              </m:func>
              <m:r>
                <w:rPr>
                  <w:rFonts w:ascii="Cambria Math" w:hAnsi="Cambria Math" w:cs="Cambria Math"/>
                  <w:color w:val="000000" w:themeColor="text1"/>
                  <w:sz w:val="22"/>
                  <w:szCs w:val="22"/>
                </w:rPr>
                <m:t>+</m:t>
              </m:r>
              <m:r>
                <w:rPr>
                  <w:rFonts w:ascii="Cambria Math" w:hAnsi="Cambria Math" w:cs="Cambria Math"/>
                  <w:color w:val="000000" w:themeColor="text1"/>
                  <w:sz w:val="22"/>
                  <w:szCs w:val="22"/>
                </w:rPr>
                <m:t>e</m:t>
              </m:r>
              <m:r>
                <w:rPr>
                  <w:rFonts w:ascii="Cambria Math" w:hAnsi="Cambria Math" w:cs="Cambria Math"/>
                  <w:color w:val="000000" w:themeColor="text1"/>
                  <w:sz w:val="22"/>
                  <w:szCs w:val="22"/>
                </w:rPr>
                <m:t>∙</m:t>
              </m:r>
              <m:func>
                <m:funcPr>
                  <m:ctrlPr>
                    <w:rPr>
                      <w:rFonts w:ascii="Cambria Math" w:hAnsi="Cambria Math" w:cs="Cambria Math"/>
                      <w:color w:val="000000" w:themeColor="text1"/>
                      <w:sz w:val="22"/>
                      <w:szCs w:val="22"/>
                    </w:rPr>
                  </m:ctrlPr>
                </m:funcPr>
                <m:fName>
                  <m:r>
                    <m:rPr>
                      <m:sty m:val="p"/>
                    </m:rPr>
                    <w:rPr>
                      <w:rFonts w:ascii="Cambria Math" w:hAnsi="Cambria Math" w:cs="Cambria Math"/>
                      <w:color w:val="000000" w:themeColor="text1"/>
                      <w:sz w:val="22"/>
                      <w:szCs w:val="22"/>
                    </w:rPr>
                    <m:t>cos</m:t>
                  </m:r>
                  <m:ctrlPr>
                    <w:rPr>
                      <w:rFonts w:ascii="Cambria Math" w:hAnsi="Cambria Math" w:cs="Cambria Math"/>
                      <w:i/>
                      <w:color w:val="000000" w:themeColor="text1"/>
                      <w:sz w:val="22"/>
                      <w:szCs w:val="22"/>
                    </w:rPr>
                  </m:ctrlPr>
                </m:fName>
                <m:e>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y</m:t>
                      </m:r>
                    </m:e>
                  </m:d>
                  <m:ctrlPr>
                    <w:rPr>
                      <w:rFonts w:ascii="Cambria Math" w:hAnsi="Cambria Math" w:cs="Cambria Math"/>
                      <w:i/>
                      <w:color w:val="000000" w:themeColor="text1"/>
                      <w:sz w:val="22"/>
                      <w:szCs w:val="22"/>
                    </w:rPr>
                  </m:ctrlPr>
                </m:e>
              </m:func>
              <m:r>
                <w:rPr>
                  <w:rFonts w:ascii="Cambria Math" w:hAnsi="Cambria Math" w:cs="Cambria Math"/>
                  <w:color w:val="000000" w:themeColor="text1"/>
                  <w:sz w:val="22"/>
                  <w:szCs w:val="22"/>
                </w:rPr>
                <m:t>+</m:t>
              </m:r>
              <m:r>
                <w:rPr>
                  <w:rFonts w:ascii="Cambria Math" w:hAnsi="Cambria Math" w:cs="Cambria Math"/>
                  <w:color w:val="000000" w:themeColor="text1"/>
                  <w:sz w:val="22"/>
                  <w:szCs w:val="22"/>
                </w:rPr>
                <m:t>f</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sin</m:t>
              </m:r>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f</m:t>
                  </m:r>
                  <m:r>
                    <w:rPr>
                      <w:rFonts w:ascii="Cambria Math" w:hAnsi="Cambria Math" w:cs="Cambria Math"/>
                      <w:color w:val="000000" w:themeColor="text1"/>
                      <w:sz w:val="22"/>
                      <w:szCs w:val="22"/>
                    </w:rPr>
                    <m:t>∙</m:t>
                  </m:r>
                  <m:rad>
                    <m:radPr>
                      <m:degHide m:val="1"/>
                      <m:ctrlPr>
                        <w:rPr>
                          <w:rFonts w:ascii="Cambria Math" w:hAnsi="Cambria Math" w:cs="Cambria Math"/>
                          <w:i/>
                          <w:color w:val="000000" w:themeColor="text1"/>
                          <w:sz w:val="22"/>
                          <w:szCs w:val="22"/>
                        </w:rPr>
                      </m:ctrlPr>
                    </m:radPr>
                    <m:deg/>
                    <m:e>
                      <m:d>
                        <m:dPr>
                          <m:ctrlPr>
                            <w:rPr>
                              <w:rFonts w:ascii="Cambria Math" w:hAnsi="Cambria Math" w:cs="Cambria Math"/>
                              <w:i/>
                              <w:color w:val="000000" w:themeColor="text1"/>
                              <w:sz w:val="22"/>
                              <w:szCs w:val="22"/>
                            </w:rPr>
                          </m:ctrlPr>
                        </m:dPr>
                        <m:e>
                          <m:sSup>
                            <m:sSupPr>
                              <m:ctrlPr>
                                <w:rPr>
                                  <w:rFonts w:ascii="Cambria Math" w:hAnsi="Cambria Math" w:cs="Cambria Math"/>
                                  <w:i/>
                                  <w:color w:val="000000" w:themeColor="text1"/>
                                  <w:sz w:val="22"/>
                                  <w:szCs w:val="22"/>
                                </w:rPr>
                              </m:ctrlPr>
                            </m:sSupPr>
                            <m:e>
                              <m:r>
                                <w:rPr>
                                  <w:rFonts w:ascii="Cambria Math" w:hAnsi="Cambria Math" w:cs="Cambria Math"/>
                                  <w:color w:val="000000" w:themeColor="text1"/>
                                  <w:sz w:val="22"/>
                                  <w:szCs w:val="22"/>
                                </w:rPr>
                                <m:t>y</m:t>
                              </m:r>
                            </m:e>
                            <m:sup>
                              <m:r>
                                <w:rPr>
                                  <w:rFonts w:ascii="Cambria Math" w:hAnsi="Cambria Math" w:cs="Cambria Math"/>
                                  <w:color w:val="000000" w:themeColor="text1"/>
                                  <w:sz w:val="22"/>
                                  <w:szCs w:val="22"/>
                                </w:rPr>
                                <m:t>2</m:t>
                              </m:r>
                            </m:sup>
                          </m:sSup>
                          <m:r>
                            <w:rPr>
                              <w:rFonts w:ascii="Cambria Math" w:hAnsi="Cambria Math" w:cs="Cambria Math"/>
                              <w:color w:val="000000" w:themeColor="text1"/>
                              <w:sz w:val="22"/>
                              <w:szCs w:val="22"/>
                            </w:rPr>
                            <m:t>+</m:t>
                          </m:r>
                          <m:sSup>
                            <m:sSupPr>
                              <m:ctrlPr>
                                <w:rPr>
                                  <w:rFonts w:ascii="Cambria Math" w:hAnsi="Cambria Math" w:cs="Cambria Math"/>
                                  <w:i/>
                                  <w:color w:val="000000" w:themeColor="text1"/>
                                  <w:sz w:val="22"/>
                                  <w:szCs w:val="22"/>
                                </w:rPr>
                              </m:ctrlPr>
                            </m:sSupPr>
                            <m:e>
                              <m:r>
                                <w:rPr>
                                  <w:rFonts w:ascii="Cambria Math" w:hAnsi="Cambria Math" w:cs="Cambria Math"/>
                                  <w:color w:val="000000" w:themeColor="text1"/>
                                  <w:sz w:val="22"/>
                                  <w:szCs w:val="22"/>
                                </w:rPr>
                                <m:t>x</m:t>
                              </m:r>
                            </m:e>
                            <m:sup>
                              <m:r>
                                <w:rPr>
                                  <w:rFonts w:ascii="Cambria Math" w:hAnsi="Cambria Math" w:cs="Cambria Math"/>
                                  <w:color w:val="000000" w:themeColor="text1"/>
                                  <w:sz w:val="22"/>
                                  <w:szCs w:val="22"/>
                                </w:rPr>
                                <m:t>2</m:t>
                              </m:r>
                            </m:sup>
                          </m:sSup>
                        </m:e>
                      </m:d>
                    </m:e>
                  </m:rad>
                </m:e>
              </m:d>
              <m:r>
                <w:rPr>
                  <w:rFonts w:ascii="Cambria Math" w:hAnsi="Cambria Math" w:cs="Cambria Math"/>
                  <w:color w:val="000000" w:themeColor="text1"/>
                  <w:sz w:val="22"/>
                  <w:szCs w:val="22"/>
                </w:rPr>
                <m:t>+</m:t>
              </m:r>
              <m:r>
                <w:rPr>
                  <w:rFonts w:ascii="Cambria Math" w:hAnsi="Cambria Math" w:cs="Cambria Math"/>
                  <w:color w:val="000000" w:themeColor="text1"/>
                  <w:sz w:val="22"/>
                  <w:szCs w:val="22"/>
                </w:rPr>
                <m:t>g</m:t>
              </m:r>
              <m:r>
                <w:rPr>
                  <w:rFonts w:ascii="Cambria Math" w:hAnsi="Cambria Math" w:cs="Cambria Math"/>
                  <w:color w:val="000000" w:themeColor="text1"/>
                  <w:sz w:val="22"/>
                  <w:szCs w:val="22"/>
                </w:rPr>
                <m:t>∙</m:t>
              </m:r>
              <m:func>
                <m:funcPr>
                  <m:ctrlPr>
                    <w:rPr>
                      <w:rFonts w:ascii="Cambria Math" w:hAnsi="Cambria Math" w:cs="Cambria Math"/>
                      <w:color w:val="000000" w:themeColor="text1"/>
                      <w:sz w:val="22"/>
                      <w:szCs w:val="22"/>
                    </w:rPr>
                  </m:ctrlPr>
                </m:funcPr>
                <m:fName>
                  <m:r>
                    <m:rPr>
                      <m:sty m:val="p"/>
                    </m:rPr>
                    <w:rPr>
                      <w:rFonts w:ascii="Cambria Math" w:hAnsi="Cambria Math" w:cs="Cambria Math"/>
                      <w:color w:val="000000" w:themeColor="text1"/>
                      <w:sz w:val="22"/>
                      <w:szCs w:val="22"/>
                    </w:rPr>
                    <m:t>cos</m:t>
                  </m:r>
                  <m:ctrlPr>
                    <w:rPr>
                      <w:rFonts w:ascii="Cambria Math" w:hAnsi="Cambria Math" w:cs="Cambria Math"/>
                      <w:i/>
                      <w:color w:val="000000" w:themeColor="text1"/>
                      <w:sz w:val="22"/>
                      <w:szCs w:val="22"/>
                    </w:rPr>
                  </m:ctrlPr>
                </m:fName>
                <m:e>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y</m:t>
                      </m:r>
                    </m:e>
                  </m:d>
                  <m:ctrlPr>
                    <w:rPr>
                      <w:rFonts w:ascii="Cambria Math" w:hAnsi="Cambria Math" w:cs="Cambria Math"/>
                      <w:i/>
                      <w:color w:val="000000" w:themeColor="text1"/>
                      <w:sz w:val="22"/>
                      <w:szCs w:val="22"/>
                    </w:rPr>
                  </m:ctrlPr>
                </m:e>
              </m:func>
              <m:ctrlPr>
                <w:rPr>
                  <w:rFonts w:ascii="Cambria Math" w:hAnsi="Cambria Math" w:cs="Cambria Math"/>
                  <w:i/>
                  <w:color w:val="000000" w:themeColor="text1"/>
                  <w:sz w:val="22"/>
                  <w:szCs w:val="22"/>
                </w:rPr>
              </m:ctrlPr>
            </m:e>
          </m:func>
          <m:r>
            <w:rPr>
              <w:rFonts w:ascii="Cambria Math" w:hAnsi="Cambria Math" w:cs="Cambria Math"/>
              <w:color w:val="000000" w:themeColor="text1"/>
              <w:sz w:val="22"/>
              <w:szCs w:val="22"/>
            </w:rPr>
            <m:t xml:space="preserve">                                                          (1)</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where</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m:t>
        </m:r>
      </m:oMath>
      <w:r>
        <w:rPr>
          <w:rFonts w:ascii="Times New Roman" w:hAnsi="Times New Roman" w:cs="Times New Roman"/>
          <w:color w:val="000000" w:themeColor="text1"/>
          <w:sz w:val="22"/>
          <w:szCs w:val="22"/>
        </w:rPr>
        <w:t xml:space="preserve">denotes point coordinates on the horizontal plane. </w:t>
      </w:r>
      <w:r>
        <w:rPr>
          <w:rFonts w:ascii="Times New Roman" w:hAnsi="Times New Roman"/>
          <w:color w:val="000000" w:themeColor="text1"/>
          <w:sz w:val="22"/>
          <w:szCs w:val="22"/>
        </w:rPr>
        <w:t xml:space="preserve">The rough terrain surfaces are simulated using the coefficients </w:t>
      </w:r>
      <m:oMath>
        <m:r>
          <w:rPr>
            <w:rFonts w:ascii="Cambria Math" w:hAnsi="Cambria Math" w:cs="Cambria Math"/>
            <w:color w:val="000000" w:themeColor="text1"/>
            <w:sz w:val="22"/>
            <w:szCs w:val="22"/>
          </w:rPr>
          <m:t>a</m:t>
        </m:r>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b</m:t>
        </m:r>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c</m:t>
        </m:r>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d</m:t>
        </m:r>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e</m:t>
        </m:r>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f</m:t>
        </m:r>
      </m:oMath>
      <w:r>
        <w:rPr>
          <w:rFonts w:ascii="Times New Roman" w:hAnsi="Times New Roman"/>
          <w:color w:val="000000" w:themeColor="text1"/>
          <w:sz w:val="22"/>
          <w:szCs w:val="22"/>
        </w:rPr>
        <w:t>, an</w:t>
      </w:r>
      <w:r>
        <w:rPr>
          <w:rFonts w:ascii="Times New Roman" w:hAnsi="Times New Roman"/>
          <w:color w:val="000000" w:themeColor="text1"/>
          <w:sz w:val="22"/>
          <w:szCs w:val="22"/>
        </w:rPr>
        <w:t xml:space="preserve">d </w:t>
      </w:r>
      <m:oMath>
        <m:r>
          <m:rPr>
            <m:sty m:val="p"/>
          </m:rPr>
          <w:rPr>
            <w:rFonts w:ascii="Cambria Math" w:hAnsi="Cambria Math" w:cs="Cambria Math"/>
            <w:color w:val="000000" w:themeColor="text1"/>
            <w:sz w:val="22"/>
            <w:szCs w:val="22"/>
          </w:rPr>
          <m:t>g</m:t>
        </m:r>
      </m:oMath>
      <w:r>
        <w:rPr>
          <w:rFonts w:ascii="Times New Roman" w:hAnsi="Times New Roman"/>
          <w:color w:val="000000" w:themeColor="text1"/>
          <w:sz w:val="22"/>
          <w:szCs w:val="22"/>
        </w:rPr>
        <w:t xml:space="preserve">. These values are constant and can be used to model different types of surfaces. </w:t>
      </w:r>
      <w:r>
        <w:rPr>
          <w:rFonts w:ascii="Times New Roman" w:hAnsi="Times New Roman" w:cs="Times New Roman"/>
          <w:color w:val="000000" w:themeColor="text1"/>
          <w:sz w:val="22"/>
          <w:szCs w:val="22"/>
        </w:rPr>
        <w:t xml:space="preserve">Following some common settings in existing literature [39], [40], this paper applies the following settings </w:t>
      </w:r>
      <m:oMath>
        <m:r>
          <w:rPr>
            <w:rFonts w:ascii="Cambria Math" w:hAnsi="Cambria Math" w:cs="Cambria Math"/>
            <w:color w:val="000000" w:themeColor="text1"/>
            <w:sz w:val="22"/>
            <w:szCs w:val="22"/>
          </w:rPr>
          <m:t>a</m:t>
        </m:r>
        <m:r>
          <w:rPr>
            <w:rFonts w:ascii="Cambria Math" w:hAnsi="Cambria Math" w:cs="Cambria Math"/>
            <w:color w:val="000000" w:themeColor="text1"/>
            <w:sz w:val="22"/>
            <w:szCs w:val="22"/>
          </w:rPr>
          <m:t>=3</m:t>
        </m:r>
        <m:r>
          <w:rPr>
            <w:rFonts w:ascii="Cambria Math" w:hAnsi="Cambria Math" w:cs="Cambria Math"/>
            <w:color w:val="000000" w:themeColor="text1"/>
            <w:sz w:val="22"/>
            <w:szCs w:val="22"/>
          </w:rPr>
          <m:t>π</m:t>
        </m:r>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b</m:t>
        </m:r>
        <m:r>
          <w:rPr>
            <w:rFonts w:ascii="Cambria Math" w:hAnsi="Cambria Math" w:cs="Cambria Math"/>
            <w:color w:val="000000" w:themeColor="text1"/>
            <w:sz w:val="22"/>
            <w:szCs w:val="22"/>
          </w:rPr>
          <m:t>=</m:t>
        </m:r>
        <m:f>
          <m:fPr>
            <m:type m:val="skw"/>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1</m:t>
            </m:r>
          </m:num>
          <m:den>
            <m:r>
              <w:rPr>
                <w:rFonts w:ascii="Cambria Math" w:hAnsi="Cambria Math" w:cs="Cambria Math"/>
                <w:color w:val="000000" w:themeColor="text1"/>
                <w:sz w:val="22"/>
                <w:szCs w:val="22"/>
              </w:rPr>
              <m:t>10</m:t>
            </m:r>
          </m:den>
        </m:f>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c</m:t>
        </m:r>
        <m:r>
          <w:rPr>
            <w:rFonts w:ascii="Cambria Math" w:hAnsi="Cambria Math" w:cs="Cambria Math"/>
            <w:color w:val="000000" w:themeColor="text1"/>
            <w:sz w:val="22"/>
            <w:szCs w:val="22"/>
          </w:rPr>
          <m:t>=</m:t>
        </m:r>
        <m:f>
          <m:fPr>
            <m:type m:val="skw"/>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9</m:t>
            </m:r>
          </m:num>
          <m:den>
            <m:r>
              <w:rPr>
                <w:rFonts w:ascii="Cambria Math" w:hAnsi="Cambria Math" w:cs="Cambria Math"/>
                <w:color w:val="000000" w:themeColor="text1"/>
                <w:sz w:val="22"/>
                <w:szCs w:val="22"/>
              </w:rPr>
              <m:t>10</m:t>
            </m:r>
          </m:den>
        </m:f>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d</m:t>
        </m:r>
        <m:r>
          <w:rPr>
            <w:rFonts w:ascii="Cambria Math" w:hAnsi="Cambria Math" w:cs="Cambria Math"/>
            <w:color w:val="000000" w:themeColor="text1"/>
            <w:sz w:val="22"/>
            <w:szCs w:val="22"/>
          </w:rPr>
          <m:t>=</m:t>
        </m:r>
        <m:f>
          <m:fPr>
            <m:type m:val="skw"/>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1</m:t>
            </m:r>
          </m:num>
          <m:den>
            <m:r>
              <w:rPr>
                <w:rFonts w:ascii="Cambria Math" w:hAnsi="Cambria Math" w:cs="Cambria Math"/>
                <w:color w:val="000000" w:themeColor="text1"/>
                <w:sz w:val="22"/>
                <w:szCs w:val="22"/>
              </w:rPr>
              <m:t>2</m:t>
            </m:r>
          </m:den>
        </m:f>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e</m:t>
        </m:r>
        <m:r>
          <w:rPr>
            <w:rFonts w:ascii="Cambria Math" w:hAnsi="Cambria Math" w:cs="Cambria Math"/>
            <w:color w:val="000000" w:themeColor="text1"/>
            <w:sz w:val="22"/>
            <w:szCs w:val="22"/>
          </w:rPr>
          <m:t>=</m:t>
        </m:r>
        <m:f>
          <m:fPr>
            <m:type m:val="skw"/>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1</m:t>
            </m:r>
          </m:num>
          <m:den>
            <m:r>
              <w:rPr>
                <w:rFonts w:ascii="Cambria Math" w:hAnsi="Cambria Math" w:cs="Cambria Math"/>
                <w:color w:val="000000" w:themeColor="text1"/>
                <w:sz w:val="22"/>
                <w:szCs w:val="22"/>
              </w:rPr>
              <m:t>2</m:t>
            </m:r>
          </m:den>
        </m:f>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f</m:t>
        </m:r>
        <m:r>
          <w:rPr>
            <w:rFonts w:ascii="Cambria Math" w:hAnsi="Cambria Math" w:cs="Cambria Math"/>
            <w:color w:val="000000" w:themeColor="text1"/>
            <w:sz w:val="22"/>
            <w:szCs w:val="22"/>
          </w:rPr>
          <m:t>=</m:t>
        </m:r>
        <m:f>
          <m:fPr>
            <m:type m:val="skw"/>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1</m:t>
            </m:r>
          </m:num>
          <m:den>
            <m:r>
              <w:rPr>
                <w:rFonts w:ascii="Cambria Math" w:hAnsi="Cambria Math" w:cs="Cambria Math"/>
                <w:color w:val="000000" w:themeColor="text1"/>
                <w:sz w:val="22"/>
                <w:szCs w:val="22"/>
              </w:rPr>
              <m:t>2</m:t>
            </m:r>
          </m:den>
        </m:f>
        <m:r>
          <w:rPr>
            <w:rFonts w:ascii="Cambria Math" w:hAnsi="Cambria Math" w:cs="Cambria Math"/>
            <w:color w:val="000000" w:themeColor="text1"/>
            <w:sz w:val="22"/>
            <w:szCs w:val="22"/>
          </w:rPr>
          <m:t xml:space="preserve">, </m:t>
        </m:r>
        <m:f>
          <m:fPr>
            <m:type m:val="skw"/>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3</m:t>
            </m:r>
          </m:num>
          <m:den>
            <m:r>
              <w:rPr>
                <w:rFonts w:ascii="Cambria Math" w:hAnsi="Cambria Math" w:cs="Cambria Math"/>
                <w:color w:val="000000" w:themeColor="text1"/>
                <w:sz w:val="22"/>
                <w:szCs w:val="22"/>
              </w:rPr>
              <m:t>10</m:t>
            </m:r>
          </m:den>
        </m:f>
      </m:oMath>
      <w:r>
        <w:rPr>
          <w:rFonts w:ascii="Times New Roman" w:hAnsi="Times New Roman" w:cs="Times New Roman"/>
          <w:color w:val="000000" w:themeColor="text1"/>
          <w:sz w:val="22"/>
          <w:szCs w:val="22"/>
        </w:rPr>
        <w:t>.</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Whereas the b</w:t>
      </w:r>
      <w:r>
        <w:rPr>
          <w:rFonts w:ascii="Times New Roman" w:hAnsi="Times New Roman" w:cs="Times New Roman"/>
          <w:color w:val="000000" w:themeColor="text1"/>
          <w:sz w:val="22"/>
          <w:szCs w:val="22"/>
        </w:rPr>
        <w:t>ase terrain model focuses on the relief of the terrain, the obstacle terrain model simulates different obstacle forms. Adopted from Zhang et al [41], the mathematical formulation for the base terrain model is shown in equation (2).</w:t>
      </w:r>
    </w:p>
    <w:p w:rsidR="006C2ACD" w:rsidRDefault="009A3DDB">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Z</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 =</m:t>
          </m:r>
          <m:nary>
            <m:naryPr>
              <m:chr m:val="∑"/>
              <m:limLoc m:val="undOvr"/>
              <m:ctrlPr>
                <w:rPr>
                  <w:rFonts w:ascii="Cambria Math" w:hAnsi="Cambria Math" w:cs="Cambria Math"/>
                  <w:i/>
                  <w:color w:val="000000" w:themeColor="text1"/>
                  <w:sz w:val="22"/>
                  <w:szCs w:val="22"/>
                </w:rPr>
              </m:ctrlPr>
            </m:naryPr>
            <m:sub>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=1</m:t>
              </m:r>
            </m:sub>
            <m:sup>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obs</m:t>
                  </m:r>
                </m:sub>
              </m:sSub>
            </m:sup>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H</m:t>
                  </m:r>
                </m:e>
                <m:sub>
                  <m:r>
                    <w:rPr>
                      <w:rFonts w:ascii="Cambria Math" w:hAnsi="Cambria Math" w:cs="Cambria Math"/>
                      <w:color w:val="000000" w:themeColor="text1"/>
                      <w:sz w:val="22"/>
                      <w:szCs w:val="22"/>
                    </w:rPr>
                    <m:t>n</m:t>
                  </m:r>
                </m:sub>
              </m:sSub>
            </m:e>
          </m:nary>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exp</m:t>
          </m:r>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m:t>
              </m:r>
              <m:sSup>
                <m:sSupPr>
                  <m:ctrlPr>
                    <w:rPr>
                      <w:rFonts w:ascii="Cambria Math" w:hAnsi="Cambria Math" w:cs="Cambria Math"/>
                      <w:i/>
                      <w:color w:val="000000" w:themeColor="text1"/>
                      <w:sz w:val="22"/>
                      <w:szCs w:val="22"/>
                    </w:rPr>
                  </m:ctrlPr>
                </m:sSupPr>
                <m:e>
                  <m:d>
                    <m:dPr>
                      <m:ctrlPr>
                        <w:rPr>
                          <w:rFonts w:ascii="Cambria Math" w:hAnsi="Cambria Math" w:cs="Cambria Math"/>
                          <w:i/>
                          <w:color w:val="000000" w:themeColor="text1"/>
                          <w:sz w:val="22"/>
                          <w:szCs w:val="22"/>
                        </w:rPr>
                      </m:ctrlPr>
                    </m:dPr>
                    <m:e>
                      <m:f>
                        <m:fPr>
                          <m:ctrlPr>
                            <w:rPr>
                              <w:rFonts w:ascii="Cambria Math" w:hAnsi="Cambria Math" w:cs="Cambria Math"/>
                              <w:i/>
                              <w:color w:val="000000" w:themeColor="text1"/>
                              <w:sz w:val="22"/>
                              <w:szCs w:val="22"/>
                            </w:rPr>
                          </m:ctrlPr>
                        </m:fPr>
                        <m:num>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c</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n</m:t>
                              </m:r>
                            </m:sub>
                          </m:sSub>
                        </m:num>
                        <m:den>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s</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n</m:t>
                              </m:r>
                            </m:sub>
                          </m:sSub>
                        </m:den>
                      </m:f>
                    </m:e>
                  </m:d>
                </m:e>
                <m:sup>
                  <m:r>
                    <m:rPr>
                      <m:sty m:val="p"/>
                    </m:rPr>
                    <w:rPr>
                      <w:rFonts w:ascii="Cambria Math" w:hAnsi="Cambria Math" w:cs="Cambria Math"/>
                      <w:color w:val="000000" w:themeColor="text1"/>
                      <w:sz w:val="22"/>
                      <w:szCs w:val="22"/>
                    </w:rPr>
                    <m:t>2</m:t>
                  </m:r>
                </m:sup>
              </m:sSup>
              <m:r>
                <m:rPr>
                  <m:sty m:val="p"/>
                </m:rPr>
                <w:rPr>
                  <w:rFonts w:ascii="Cambria Math" w:hAnsi="Cambria Math" w:cs="Cambria Math"/>
                  <w:color w:val="000000" w:themeColor="text1"/>
                  <w:sz w:val="22"/>
                  <w:szCs w:val="22"/>
                </w:rPr>
                <m:t>-</m:t>
              </m:r>
              <m:sSup>
                <m:sSupPr>
                  <m:ctrlPr>
                    <w:rPr>
                      <w:rFonts w:ascii="Cambria Math" w:hAnsi="Cambria Math" w:cs="Cambria Math"/>
                      <w:i/>
                      <w:color w:val="000000" w:themeColor="text1"/>
                      <w:sz w:val="22"/>
                      <w:szCs w:val="22"/>
                    </w:rPr>
                  </m:ctrlPr>
                </m:sSupPr>
                <m:e>
                  <m:d>
                    <m:dPr>
                      <m:ctrlPr>
                        <w:rPr>
                          <w:rFonts w:ascii="Cambria Math" w:hAnsi="Cambria Math" w:cs="Cambria Math"/>
                          <w:i/>
                          <w:color w:val="000000" w:themeColor="text1"/>
                          <w:sz w:val="22"/>
                          <w:szCs w:val="22"/>
                        </w:rPr>
                      </m:ctrlPr>
                    </m:dPr>
                    <m:e>
                      <m:f>
                        <m:fPr>
                          <m:ctrlPr>
                            <w:rPr>
                              <w:rFonts w:ascii="Cambria Math" w:hAnsi="Cambria Math" w:cs="Cambria Math"/>
                              <w:i/>
                              <w:color w:val="000000" w:themeColor="text1"/>
                              <w:sz w:val="22"/>
                              <w:szCs w:val="22"/>
                            </w:rPr>
                          </m:ctrlPr>
                        </m:fPr>
                        <m:num>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c</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n</m:t>
                              </m:r>
                            </m:sub>
                          </m:sSub>
                        </m:num>
                        <m:den>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s</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n</m:t>
                              </m:r>
                            </m:sub>
                          </m:sSub>
                        </m:den>
                      </m:f>
                    </m:e>
                  </m:d>
                </m:e>
                <m:sup>
                  <m:r>
                    <m:rPr>
                      <m:sty m:val="p"/>
                    </m:rPr>
                    <w:rPr>
                      <w:rFonts w:ascii="Cambria Math" w:hAnsi="Cambria Math" w:cs="Cambria Math"/>
                      <w:color w:val="000000" w:themeColor="text1"/>
                      <w:sz w:val="22"/>
                      <w:szCs w:val="22"/>
                    </w:rPr>
                    <m:t>2</m:t>
                  </m:r>
                </m:sup>
              </m:sSup>
            </m:e>
          </m:d>
          <m:r>
            <m:rPr>
              <m:sty m:val="p"/>
            </m:rPr>
            <w:rPr>
              <w:rFonts w:ascii="Cambria Math" w:hAnsi="Cambria Math" w:cs="Cambria Math"/>
              <w:color w:val="000000" w:themeColor="text1"/>
              <w:sz w:val="22"/>
              <w:szCs w:val="22"/>
            </w:rPr>
            <m:t xml:space="preserve">                                                 (2) </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where</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obs</m:t>
            </m:r>
          </m:sub>
        </m:sSub>
      </m:oMath>
      <w:r>
        <w:rPr>
          <w:rFonts w:ascii="Times New Roman" w:hAnsi="Times New Roman" w:cs="Times New Roman"/>
          <w:color w:val="000000" w:themeColor="text1"/>
          <w:sz w:val="22"/>
          <w:szCs w:val="22"/>
        </w:rPr>
        <w:t>is the count of obstacle,</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H</m:t>
            </m:r>
          </m:e>
          <m:sub>
            <m:r>
              <w:rPr>
                <w:rFonts w:ascii="Cambria Math" w:hAnsi="Cambria Math" w:cs="Cambria Math"/>
                <w:color w:val="000000" w:themeColor="text1"/>
                <w:sz w:val="22"/>
                <w:szCs w:val="22"/>
              </w:rPr>
              <m:t>n</m:t>
            </m:r>
          </m:sub>
        </m:sSub>
      </m:oMath>
      <w:r>
        <w:rPr>
          <w:rFonts w:ascii="Times New Roman" w:hAnsi="Times New Roman" w:cs="Times New Roman"/>
          <w:color w:val="000000" w:themeColor="text1"/>
          <w:sz w:val="22"/>
          <w:szCs w:val="22"/>
        </w:rPr>
        <w:t xml:space="preserve">is the height of the </w:t>
      </w:r>
      <w:r>
        <w:rPr>
          <w:rFonts w:ascii="Times New Roman" w:hAnsi="Times New Roman" w:cs="Times New Roman"/>
          <w:i/>
          <w:iCs/>
          <w:color w:val="000000" w:themeColor="text1"/>
          <w:sz w:val="22"/>
          <w:szCs w:val="22"/>
        </w:rPr>
        <w:t>n</w:t>
      </w:r>
      <w:r>
        <w:rPr>
          <w:rFonts w:ascii="Times New Roman" w:hAnsi="Times New Roman" w:cs="Times New Roman"/>
          <w:color w:val="000000" w:themeColor="text1"/>
          <w:sz w:val="22"/>
          <w:szCs w:val="22"/>
        </w:rPr>
        <w:t>-</w:t>
      </w:r>
      <w:proofErr w:type="spellStart"/>
      <w:r>
        <w:rPr>
          <w:rFonts w:ascii="Times New Roman" w:hAnsi="Times New Roman" w:cs="Times New Roman"/>
          <w:color w:val="000000" w:themeColor="text1"/>
          <w:sz w:val="22"/>
          <w:szCs w:val="22"/>
        </w:rPr>
        <w:t>th</w:t>
      </w:r>
      <w:proofErr w:type="spellEnd"/>
      <w:r>
        <w:rPr>
          <w:rFonts w:ascii="Times New Roman" w:hAnsi="Times New Roman" w:cs="Times New Roman"/>
          <w:color w:val="000000" w:themeColor="text1"/>
          <w:sz w:val="22"/>
          <w:szCs w:val="22"/>
        </w:rPr>
        <w:t xml:space="preserve"> </w:t>
      </w:r>
      <w:proofErr w:type="gramStart"/>
      <w:r>
        <w:rPr>
          <w:rFonts w:ascii="Times New Roman" w:hAnsi="Times New Roman" w:cs="Times New Roman"/>
          <w:color w:val="000000" w:themeColor="text1"/>
          <w:sz w:val="22"/>
          <w:szCs w:val="22"/>
        </w:rPr>
        <w:t>obstacle.</w:t>
      </w:r>
      <w:proofErr w:type="gramEnd"/>
      <w:r>
        <w:rPr>
          <w:rFonts w:ascii="Times New Roman" w:hAnsi="Times New Roman" w:cs="Times New Roman"/>
          <w:color w:val="000000" w:themeColor="text1"/>
          <w:sz w:val="22"/>
          <w:szCs w:val="22"/>
        </w:rPr>
        <w:t xml:space="preserve"> The abscissa and ordinate of the centroid of the </w:t>
      </w:r>
      <w:r>
        <w:rPr>
          <w:rFonts w:ascii="Times New Roman" w:hAnsi="Times New Roman" w:cs="Times New Roman"/>
          <w:i/>
          <w:iCs/>
          <w:color w:val="000000" w:themeColor="text1"/>
          <w:sz w:val="22"/>
          <w:szCs w:val="22"/>
        </w:rPr>
        <w:t>n</w:t>
      </w:r>
      <w:r>
        <w:rPr>
          <w:rFonts w:ascii="Times New Roman" w:hAnsi="Times New Roman" w:cs="Times New Roman"/>
          <w:color w:val="000000" w:themeColor="text1"/>
          <w:sz w:val="22"/>
          <w:szCs w:val="22"/>
        </w:rPr>
        <w:t>-</w:t>
      </w:r>
      <w:proofErr w:type="spellStart"/>
      <w:r>
        <w:rPr>
          <w:rFonts w:ascii="Times New Roman" w:hAnsi="Times New Roman" w:cs="Times New Roman"/>
          <w:color w:val="000000" w:themeColor="text1"/>
          <w:sz w:val="22"/>
          <w:szCs w:val="22"/>
        </w:rPr>
        <w:t>th</w:t>
      </w:r>
      <w:proofErr w:type="spellEnd"/>
      <w:r>
        <w:rPr>
          <w:rFonts w:ascii="Times New Roman" w:hAnsi="Times New Roman" w:cs="Times New Roman"/>
          <w:color w:val="000000" w:themeColor="text1"/>
          <w:sz w:val="22"/>
          <w:szCs w:val="22"/>
        </w:rPr>
        <w:t xml:space="preserve"> obstacle are respectively represented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c</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n</m:t>
            </m:r>
          </m:sub>
        </m:sSub>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c</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n</m:t>
            </m:r>
          </m:sub>
        </m:sSub>
      </m:oMath>
      <w:r>
        <w:rPr>
          <w:rFonts w:ascii="Times New Roman" w:hAnsi="Times New Roman" w:cs="Times New Roman"/>
          <w:color w:val="000000" w:themeColor="text1"/>
          <w:sz w:val="22"/>
          <w:szCs w:val="22"/>
        </w:rPr>
        <w:t xml:space="preserve">. The gradients of the </w:t>
      </w:r>
      <w:r>
        <w:rPr>
          <w:rFonts w:ascii="Times New Roman" w:hAnsi="Times New Roman" w:cs="Times New Roman"/>
          <w:i/>
          <w:iCs/>
          <w:color w:val="000000" w:themeColor="text1"/>
          <w:sz w:val="22"/>
          <w:szCs w:val="22"/>
        </w:rPr>
        <w:t>n</w:t>
      </w:r>
      <w:r>
        <w:rPr>
          <w:rFonts w:ascii="Times New Roman" w:hAnsi="Times New Roman" w:cs="Times New Roman"/>
          <w:color w:val="000000" w:themeColor="text1"/>
          <w:sz w:val="22"/>
          <w:szCs w:val="22"/>
        </w:rPr>
        <w:t>-</w:t>
      </w:r>
      <w:proofErr w:type="spellStart"/>
      <w:r>
        <w:rPr>
          <w:rFonts w:ascii="Times New Roman" w:hAnsi="Times New Roman" w:cs="Times New Roman"/>
          <w:color w:val="000000" w:themeColor="text1"/>
          <w:sz w:val="22"/>
          <w:szCs w:val="22"/>
        </w:rPr>
        <w:t>th</w:t>
      </w:r>
      <w:proofErr w:type="spellEnd"/>
      <w:r>
        <w:rPr>
          <w:rFonts w:ascii="Times New Roman" w:hAnsi="Times New Roman" w:cs="Times New Roman"/>
          <w:color w:val="000000" w:themeColor="text1"/>
          <w:sz w:val="22"/>
          <w:szCs w:val="22"/>
        </w:rPr>
        <w:t xml:space="preserve"> obstacle along the X-axis and Y-axis are respectively denoted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s</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n</m:t>
            </m:r>
          </m:sub>
        </m:sSub>
      </m:oMath>
      <w:r>
        <w:rPr>
          <w:rFonts w:ascii="Times New Roman" w:hAnsi="Times New Roman" w:cs="Times New Roman"/>
          <w:color w:val="000000" w:themeColor="text1"/>
          <w:sz w:val="22"/>
          <w:szCs w:val="22"/>
        </w:rPr>
        <w:t xml:space="preserve"> 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s</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n</m:t>
            </m:r>
          </m:sub>
        </m:sSub>
      </m:oMath>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 combination of different parameter settings in the aforementioned base an</w:t>
      </w:r>
      <w:r>
        <w:rPr>
          <w:rFonts w:ascii="Times New Roman" w:hAnsi="Times New Roman" w:cs="Times New Roman"/>
          <w:color w:val="000000" w:themeColor="text1"/>
          <w:sz w:val="22"/>
          <w:szCs w:val="22"/>
        </w:rPr>
        <w:t>d obstacle terrain model yields different complex terrain models. The complex terrain model could be expressed as in equation (3)</w:t>
      </w:r>
    </w:p>
    <w:p w:rsidR="006C2ACD" w:rsidRDefault="009A3DDB">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m:t>Z</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 xml:space="preserve">) = </m:t>
          </m:r>
          <m:r>
            <w:rPr>
              <w:rFonts w:ascii="Cambria Math" w:hAnsi="Cambria Math" w:cs="Cambria Math"/>
              <w:color w:val="000000" w:themeColor="text1"/>
              <w:sz w:val="22"/>
              <w:szCs w:val="22"/>
            </w:rPr>
            <m:t>max</m:t>
          </m:r>
          <m:d>
            <m:dPr>
              <m:begChr m:val="["/>
              <m:endChr m:val="]"/>
              <m:ctrlPr>
                <w:rPr>
                  <w:rFonts w:ascii="Cambria Math" w:hAnsi="Cambria Math" w:cs="Cambria Math"/>
                  <w:i/>
                  <w:iCs/>
                  <w:color w:val="000000" w:themeColor="text1"/>
                  <w:sz w:val="22"/>
                  <w:szCs w:val="22"/>
                </w:rPr>
              </m:ctrlPr>
            </m:dPr>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Z</m:t>
                  </m:r>
                </m:e>
                <m:sub>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Z</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m:t>
              </m:r>
            </m:e>
          </m:d>
          <m:r>
            <m:rPr>
              <m:sty m:val="p"/>
            </m:rPr>
            <w:rPr>
              <w:rFonts w:ascii="Cambria Math" w:hAnsi="Cambria Math" w:cs="Cambria Math"/>
              <w:color w:val="000000" w:themeColor="text1"/>
              <w:sz w:val="22"/>
              <w:szCs w:val="22"/>
            </w:rPr>
            <m:t xml:space="preserve">                                                                                       </m:t>
          </m:r>
          <m:r>
            <m:rPr>
              <m:sty m:val="p"/>
            </m:rPr>
            <w:rPr>
              <w:rFonts w:ascii="Cambria Math" w:hAnsi="Cambria Math" w:cs="Cambria Math"/>
              <w:color w:val="000000" w:themeColor="text1"/>
              <w:sz w:val="22"/>
              <w:szCs w:val="22"/>
            </w:rPr>
            <m:t xml:space="preserve">  (3)</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where</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Z</m:t>
            </m:r>
          </m:e>
          <m:sub>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m:t>
        </m:r>
      </m:oMath>
      <w:r>
        <w:rPr>
          <w:rFonts w:ascii="Times New Roman" w:hAnsi="Times New Roman" w:cs="Times New Roman"/>
          <w:color w:val="000000" w:themeColor="text1"/>
          <w:sz w:val="22"/>
          <w:szCs w:val="22"/>
        </w:rPr>
        <w:t xml:space="preserve">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Z</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m:t>
        </m:r>
      </m:oMath>
      <w:r>
        <w:rPr>
          <w:rFonts w:ascii="Times New Roman" w:hAnsi="Times New Roman" w:cs="Times New Roman"/>
          <w:color w:val="000000" w:themeColor="text1"/>
          <w:sz w:val="22"/>
          <w:szCs w:val="22"/>
        </w:rPr>
        <w:t xml:space="preserve">denote the heights of the base terrain model and the obstacle terrain model at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respectively</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2.2. Representation of Drone Flight Path </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The path planning problem in this paper involves the mapping of the flight trajectory, which is composed of waypoint series, of multiple drones using a set of predefined routes. Suppose </w:t>
      </w:r>
      <m:oMath>
        <m:r>
          <w:rPr>
            <w:rFonts w:ascii="Cambria Math" w:hAnsi="Cambria Math" w:cs="Cambria Math"/>
            <w:color w:val="000000" w:themeColor="text1"/>
            <w:sz w:val="22"/>
            <w:szCs w:val="22"/>
          </w:rPr>
          <m:t>M</m:t>
        </m:r>
      </m:oMath>
      <w:r>
        <w:rPr>
          <w:rFonts w:ascii="Times New Roman" w:hAnsi="Times New Roman"/>
          <w:color w:val="000000" w:themeColor="text1"/>
          <w:sz w:val="22"/>
          <w:szCs w:val="22"/>
        </w:rPr>
        <w:t xml:space="preserve">is the number of drones, and </w:t>
      </w:r>
      <m:oMath>
        <m:r>
          <w:rPr>
            <w:rFonts w:ascii="Cambria Math" w:hAnsi="Cambria Math" w:cs="Cambria Math"/>
            <w:color w:val="000000" w:themeColor="text1"/>
            <w:sz w:val="22"/>
            <w:szCs w:val="22"/>
          </w:rPr>
          <m:t>N</m:t>
        </m:r>
      </m:oMath>
      <w:r>
        <w:rPr>
          <w:rFonts w:ascii="Times New Roman" w:hAnsi="Times New Roman"/>
          <w:color w:val="000000" w:themeColor="text1"/>
          <w:sz w:val="22"/>
          <w:szCs w:val="22"/>
        </w:rPr>
        <w:t>is the number of waypoints. Suppose t</w:t>
      </w:r>
      <w:r>
        <w:rPr>
          <w:rFonts w:ascii="Times New Roman" w:hAnsi="Times New Roman"/>
          <w:color w:val="000000" w:themeColor="text1"/>
          <w:sz w:val="22"/>
          <w:szCs w:val="22"/>
        </w:rPr>
        <w:t xml:space="preserve">hat each drone, </w:t>
      </w:r>
      <m:oMath>
        <m:r>
          <w:rPr>
            <w:rFonts w:ascii="Cambria Math" w:hAnsi="Cambria Math" w:cs="Cambria Math"/>
            <w:color w:val="000000" w:themeColor="text1"/>
            <w:sz w:val="22"/>
            <w:szCs w:val="22"/>
          </w:rPr>
          <m:t>m</m:t>
        </m:r>
        <m:r>
          <m:rPr>
            <m:sty m:val="p"/>
          </m:rPr>
          <w:rPr>
            <w:rFonts w:ascii="Cambria Math" w:hAnsi="Cambria Math" w:cs="Cambria Math"/>
            <w:color w:val="000000" w:themeColor="text1"/>
            <w:sz w:val="22"/>
            <w:szCs w:val="22"/>
          </w:rPr>
          <m:t xml:space="preserve"> ∈ </m:t>
        </m:r>
        <m:d>
          <m:dPr>
            <m:begChr m:val="{"/>
            <m:endChr m:val="}"/>
            <m:ctrlPr>
              <w:rPr>
                <w:rFonts w:ascii="Cambria Math" w:hAnsi="Cambria Math" w:cs="Cambria Math"/>
                <w:color w:val="000000" w:themeColor="text1"/>
                <w:sz w:val="22"/>
                <w:szCs w:val="22"/>
              </w:rPr>
            </m:ctrlPr>
          </m:dPr>
          <m:e>
            <m:r>
              <m:rPr>
                <m:sty m:val="p"/>
              </m:rPr>
              <w:rPr>
                <w:rFonts w:ascii="Cambria Math" w:hAnsi="Cambria Math" w:cs="Cambria Math"/>
                <w:color w:val="000000" w:themeColor="text1"/>
                <w:sz w:val="22"/>
                <w:szCs w:val="22"/>
              </w:rPr>
              <m:t xml:space="preserve">1, 2, .., </m:t>
            </m:r>
            <m:r>
              <w:rPr>
                <w:rFonts w:ascii="Cambria Math" w:hAnsi="Cambria Math" w:cs="Cambria Math"/>
                <w:color w:val="000000" w:themeColor="text1"/>
                <w:sz w:val="22"/>
                <w:szCs w:val="22"/>
              </w:rPr>
              <m:t>M</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M</m:t>
            </m:r>
          </m:e>
        </m:d>
      </m:oMath>
      <w:r>
        <w:rPr>
          <w:rFonts w:ascii="Times New Roman" w:hAnsi="Times New Roman"/>
          <w:color w:val="000000" w:themeColor="text1"/>
          <w:sz w:val="22"/>
          <w:szCs w:val="22"/>
        </w:rPr>
        <w:t xml:space="preserve">, at the same speed, flies from a starting point,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s</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 </m:t>
        </m:r>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s</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s</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s</m:t>
                </m:r>
              </m:sub>
              <m:sup>
                <m:r>
                  <w:rPr>
                    <w:rFonts w:ascii="Cambria Math" w:hAnsi="Cambria Math" w:cs="Cambria Math"/>
                    <w:color w:val="000000" w:themeColor="text1"/>
                    <w:sz w:val="22"/>
                    <w:szCs w:val="22"/>
                  </w:rPr>
                  <m:t>m</m:t>
                </m:r>
              </m:sup>
            </m:sSubSup>
          </m:e>
        </m:d>
      </m:oMath>
      <w:r>
        <w:rPr>
          <w:rFonts w:hAnsi="Cambria Math" w:cs="Cambria Math"/>
          <w:color w:val="000000" w:themeColor="text1"/>
          <w:sz w:val="22"/>
          <w:szCs w:val="22"/>
        </w:rPr>
        <w:t>,</w:t>
      </w:r>
      <w:r>
        <w:rPr>
          <w:rFonts w:ascii="Times New Roman" w:hAnsi="Times New Roman"/>
          <w:color w:val="000000" w:themeColor="text1"/>
          <w:sz w:val="22"/>
          <w:szCs w:val="22"/>
        </w:rPr>
        <w:t xml:space="preserve"> and lands at a terminal point,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t</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t</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t</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t</m:t>
                </m:r>
              </m:sub>
              <m:sup>
                <m:r>
                  <w:rPr>
                    <w:rFonts w:ascii="Cambria Math" w:hAnsi="Cambria Math" w:cs="Cambria Math"/>
                    <w:color w:val="000000" w:themeColor="text1"/>
                    <w:sz w:val="22"/>
                    <w:szCs w:val="22"/>
                  </w:rPr>
                  <m:t>m</m:t>
                </m:r>
              </m:sup>
            </m:sSubSup>
          </m:e>
        </m:d>
      </m:oMath>
      <w:r>
        <w:rPr>
          <w:rFonts w:ascii="Times New Roman" w:hAnsi="Times New Roman"/>
          <w:color w:val="000000" w:themeColor="text1"/>
          <w:sz w:val="22"/>
          <w:szCs w:val="22"/>
        </w:rPr>
        <w:t xml:space="preserve">. Then, equation (4) is a formulation of the flight trajectory of the drone </w:t>
      </w:r>
      <w:r>
        <w:rPr>
          <w:rFonts w:ascii="Times New Roman" w:hAnsi="Times New Roman"/>
          <w:color w:val="000000" w:themeColor="text1"/>
          <w:sz w:val="22"/>
          <w:szCs w:val="22"/>
        </w:rPr>
        <w:t>as a discrete sequence of coordinate points.</w:t>
      </w:r>
    </w:p>
    <w:p w:rsidR="006C2ACD" w:rsidRDefault="009A3DDB">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4"/>
            </w:rPr>
            <m:t>W</m:t>
          </m:r>
          <m:sSup>
            <m:sSupPr>
              <m:ctrlPr>
                <w:rPr>
                  <w:rFonts w:ascii="Cambria Math" w:hAnsi="Cambria Math" w:cs="Cambria Math"/>
                  <w:i/>
                  <w:iCs/>
                  <w:color w:val="000000" w:themeColor="text1"/>
                  <w:sz w:val="22"/>
                  <w:szCs w:val="24"/>
                </w:rPr>
              </m:ctrlPr>
            </m:sSupPr>
            <m:e>
              <m:r>
                <w:rPr>
                  <w:rFonts w:ascii="Cambria Math" w:hAnsi="Cambria Math" w:cs="Cambria Math"/>
                  <w:color w:val="000000" w:themeColor="text1"/>
                  <w:sz w:val="22"/>
                  <w:szCs w:val="24"/>
                </w:rPr>
                <m:t>P</m:t>
              </m:r>
            </m:e>
            <m:sup>
              <m:r>
                <w:rPr>
                  <w:rFonts w:ascii="Cambria Math" w:hAnsi="Cambria Math" w:cs="Cambria Math"/>
                  <w:color w:val="000000" w:themeColor="text1"/>
                  <w:sz w:val="22"/>
                  <w:szCs w:val="24"/>
                </w:rPr>
                <m:t>m</m:t>
              </m:r>
            </m:sup>
          </m:sSup>
          <m:r>
            <m:rPr>
              <m:sty m:val="p"/>
            </m:rPr>
            <w:rPr>
              <w:rFonts w:ascii="Cambria Math" w:hAnsi="Cambria Math" w:cs="Cambria Math"/>
              <w:color w:val="000000" w:themeColor="text1"/>
              <w:sz w:val="22"/>
              <w:szCs w:val="24"/>
            </w:rPr>
            <m:t>=</m:t>
          </m:r>
          <m:d>
            <m:dPr>
              <m:begChr m:val="{"/>
              <m:endChr m:val="}"/>
              <m:ctrlPr>
                <w:rPr>
                  <w:rFonts w:ascii="Cambria Math" w:hAnsi="Cambria Math" w:cs="Cambria Math"/>
                  <w:i/>
                  <w:iCs/>
                  <w:color w:val="000000" w:themeColor="text1"/>
                  <w:sz w:val="22"/>
                  <w:szCs w:val="24"/>
                </w:rPr>
              </m:ctrlPr>
            </m:dPr>
            <m:e>
              <m:sSubSup>
                <m:sSubSupPr>
                  <m:ctrlPr>
                    <w:rPr>
                      <w:rFonts w:ascii="Cambria Math" w:hAnsi="Cambria Math" w:cs="Cambria Math"/>
                      <w:i/>
                      <w:iCs/>
                      <w:color w:val="000000" w:themeColor="text1"/>
                      <w:sz w:val="22"/>
                      <w:szCs w:val="24"/>
                    </w:rPr>
                  </m:ctrlPr>
                </m:sSubSupPr>
                <m:e>
                  <m:r>
                    <w:rPr>
                      <w:rFonts w:ascii="Cambria Math" w:hAnsi="Cambria Math" w:cs="Cambria Math"/>
                      <w:color w:val="000000" w:themeColor="text1"/>
                      <w:sz w:val="22"/>
                      <w:szCs w:val="24"/>
                    </w:rPr>
                    <m:t>P</m:t>
                  </m:r>
                </m:e>
                <m:sub>
                  <m:r>
                    <m:rPr>
                      <m:sty m:val="p"/>
                    </m:rPr>
                    <w:rPr>
                      <w:rFonts w:ascii="Cambria Math" w:hAnsi="Cambria Math" w:cs="Cambria Math"/>
                      <w:color w:val="000000" w:themeColor="text1"/>
                      <w:sz w:val="22"/>
                      <w:szCs w:val="24"/>
                    </w:rPr>
                    <m:t>1</m:t>
                  </m:r>
                </m:sub>
                <m:sup>
                  <m:r>
                    <w:rPr>
                      <w:rFonts w:ascii="Cambria Math" w:hAnsi="Cambria Math" w:cs="Cambria Math"/>
                      <w:color w:val="000000" w:themeColor="text1"/>
                      <w:sz w:val="22"/>
                      <w:szCs w:val="24"/>
                    </w:rPr>
                    <m:t>m</m:t>
                  </m:r>
                </m:sup>
              </m:sSubSup>
              <m:r>
                <m:rPr>
                  <m:sty m:val="p"/>
                </m:rPr>
                <w:rPr>
                  <w:rFonts w:ascii="Cambria Math" w:hAnsi="Cambria Math" w:cs="Cambria Math"/>
                  <w:color w:val="000000" w:themeColor="text1"/>
                  <w:sz w:val="22"/>
                  <w:szCs w:val="24"/>
                </w:rPr>
                <m:t xml:space="preserve">, </m:t>
              </m:r>
              <m:sSubSup>
                <m:sSubSupPr>
                  <m:ctrlPr>
                    <w:rPr>
                      <w:rFonts w:ascii="Cambria Math" w:hAnsi="Cambria Math" w:cs="Cambria Math"/>
                      <w:i/>
                      <w:iCs/>
                      <w:color w:val="000000" w:themeColor="text1"/>
                      <w:sz w:val="22"/>
                      <w:szCs w:val="24"/>
                    </w:rPr>
                  </m:ctrlPr>
                </m:sSubSupPr>
                <m:e>
                  <m:r>
                    <w:rPr>
                      <w:rFonts w:ascii="Cambria Math" w:hAnsi="Cambria Math" w:cs="Cambria Math"/>
                      <w:color w:val="000000" w:themeColor="text1"/>
                      <w:sz w:val="22"/>
                      <w:szCs w:val="24"/>
                    </w:rPr>
                    <m:t>P</m:t>
                  </m:r>
                </m:e>
                <m:sub>
                  <m:r>
                    <m:rPr>
                      <m:sty m:val="p"/>
                    </m:rPr>
                    <w:rPr>
                      <w:rFonts w:ascii="Cambria Math" w:hAnsi="Cambria Math" w:cs="Cambria Math"/>
                      <w:color w:val="000000" w:themeColor="text1"/>
                      <w:sz w:val="22"/>
                      <w:szCs w:val="24"/>
                    </w:rPr>
                    <m:t>2</m:t>
                  </m:r>
                </m:sub>
                <m:sup>
                  <m:r>
                    <w:rPr>
                      <w:rFonts w:ascii="Cambria Math" w:hAnsi="Cambria Math" w:cs="Cambria Math"/>
                      <w:color w:val="000000" w:themeColor="text1"/>
                      <w:sz w:val="22"/>
                      <w:szCs w:val="24"/>
                    </w:rPr>
                    <m:t>m</m:t>
                  </m:r>
                </m:sup>
              </m:sSubSup>
              <m:r>
                <m:rPr>
                  <m:sty m:val="p"/>
                </m:rPr>
                <w:rPr>
                  <w:rFonts w:ascii="Cambria Math" w:hAnsi="Cambria Math" w:cs="Cambria Math"/>
                  <w:color w:val="000000" w:themeColor="text1"/>
                  <w:sz w:val="22"/>
                  <w:szCs w:val="24"/>
                </w:rPr>
                <m:t xml:space="preserve">, </m:t>
              </m:r>
              <m:sSubSup>
                <m:sSubSupPr>
                  <m:ctrlPr>
                    <w:rPr>
                      <w:rFonts w:ascii="Cambria Math" w:hAnsi="Cambria Math" w:cs="Cambria Math"/>
                      <w:i/>
                      <w:iCs/>
                      <w:color w:val="000000" w:themeColor="text1"/>
                      <w:sz w:val="22"/>
                      <w:szCs w:val="24"/>
                    </w:rPr>
                  </m:ctrlPr>
                </m:sSubSupPr>
                <m:e>
                  <m:r>
                    <w:rPr>
                      <w:rFonts w:ascii="Cambria Math" w:hAnsi="Cambria Math" w:cs="Cambria Math"/>
                      <w:color w:val="000000" w:themeColor="text1"/>
                      <w:sz w:val="22"/>
                      <w:szCs w:val="24"/>
                    </w:rPr>
                    <m:t>P</m:t>
                  </m:r>
                </m:e>
                <m:sub>
                  <m:r>
                    <m:rPr>
                      <m:sty m:val="p"/>
                    </m:rPr>
                    <w:rPr>
                      <w:rFonts w:ascii="Cambria Math" w:hAnsi="Cambria Math" w:cs="Cambria Math"/>
                      <w:color w:val="000000" w:themeColor="text1"/>
                      <w:sz w:val="22"/>
                      <w:szCs w:val="24"/>
                    </w:rPr>
                    <m:t>3</m:t>
                  </m:r>
                </m:sub>
                <m:sup>
                  <m:r>
                    <w:rPr>
                      <w:rFonts w:ascii="Cambria Math" w:hAnsi="Cambria Math" w:cs="Cambria Math"/>
                      <w:color w:val="000000" w:themeColor="text1"/>
                      <w:sz w:val="22"/>
                      <w:szCs w:val="24"/>
                    </w:rPr>
                    <m:t>m</m:t>
                  </m:r>
                </m:sup>
              </m:sSubSup>
              <m:r>
                <m:rPr>
                  <m:sty m:val="p"/>
                </m:rPr>
                <w:rPr>
                  <w:rFonts w:ascii="Cambria Math" w:hAnsi="Cambria Math" w:cs="Cambria Math"/>
                  <w:color w:val="000000" w:themeColor="text1"/>
                  <w:sz w:val="22"/>
                  <w:szCs w:val="24"/>
                </w:rPr>
                <m:t xml:space="preserve">, ..., </m:t>
              </m:r>
              <m:sSubSup>
                <m:sSubSupPr>
                  <m:ctrlPr>
                    <w:rPr>
                      <w:rFonts w:ascii="Cambria Math" w:hAnsi="Cambria Math" w:cs="Cambria Math"/>
                      <w:i/>
                      <w:iCs/>
                      <w:color w:val="000000" w:themeColor="text1"/>
                      <w:sz w:val="22"/>
                      <w:szCs w:val="24"/>
                    </w:rPr>
                  </m:ctrlPr>
                </m:sSubSupPr>
                <m:e>
                  <m:r>
                    <w:rPr>
                      <w:rFonts w:ascii="Cambria Math" w:hAnsi="Cambria Math" w:cs="Cambria Math"/>
                      <w:color w:val="000000" w:themeColor="text1"/>
                      <w:sz w:val="22"/>
                      <w:szCs w:val="24"/>
                    </w:rPr>
                    <m:t>P</m:t>
                  </m:r>
                </m:e>
                <m:sub>
                  <m:r>
                    <w:rPr>
                      <w:rFonts w:ascii="Cambria Math" w:hAnsi="Cambria Math" w:cs="Cambria Math"/>
                      <w:color w:val="000000" w:themeColor="text1"/>
                      <w:sz w:val="22"/>
                      <w:szCs w:val="24"/>
                    </w:rPr>
                    <m:t>N</m:t>
                  </m:r>
                  <m:r>
                    <m:rPr>
                      <m:sty m:val="p"/>
                    </m:rPr>
                    <w:rPr>
                      <w:rFonts w:ascii="Cambria Math" w:hAnsi="Cambria Math" w:cs="Cambria Math"/>
                      <w:color w:val="000000" w:themeColor="text1"/>
                      <w:sz w:val="22"/>
                      <w:szCs w:val="24"/>
                    </w:rPr>
                    <m:t>-</m:t>
                  </m:r>
                  <m:r>
                    <m:rPr>
                      <m:sty m:val="p"/>
                    </m:rPr>
                    <w:rPr>
                      <w:rFonts w:ascii="Cambria Math" w:hAnsi="Cambria Math" w:cs="Cambria Math"/>
                      <w:color w:val="000000" w:themeColor="text1"/>
                      <w:sz w:val="22"/>
                      <w:szCs w:val="24"/>
                    </w:rPr>
                    <m:t>1</m:t>
                  </m:r>
                </m:sub>
                <m:sup>
                  <m:r>
                    <w:rPr>
                      <w:rFonts w:ascii="Cambria Math" w:hAnsi="Cambria Math" w:cs="Cambria Math"/>
                      <w:color w:val="000000" w:themeColor="text1"/>
                      <w:sz w:val="22"/>
                      <w:szCs w:val="24"/>
                    </w:rPr>
                    <m:t>m</m:t>
                  </m:r>
                </m:sup>
              </m:sSubSup>
              <m:r>
                <m:rPr>
                  <m:sty m:val="p"/>
                </m:rPr>
                <w:rPr>
                  <w:rFonts w:ascii="Cambria Math" w:hAnsi="Cambria Math" w:cs="Cambria Math"/>
                  <w:color w:val="000000" w:themeColor="text1"/>
                  <w:sz w:val="22"/>
                  <w:szCs w:val="24"/>
                </w:rPr>
                <m:t xml:space="preserve">, </m:t>
              </m:r>
              <m:sSubSup>
                <m:sSubSupPr>
                  <m:ctrlPr>
                    <w:rPr>
                      <w:rFonts w:ascii="Cambria Math" w:hAnsi="Cambria Math" w:cs="Cambria Math"/>
                      <w:i/>
                      <w:iCs/>
                      <w:color w:val="000000" w:themeColor="text1"/>
                      <w:sz w:val="22"/>
                      <w:szCs w:val="24"/>
                    </w:rPr>
                  </m:ctrlPr>
                </m:sSubSupPr>
                <m:e>
                  <m:r>
                    <w:rPr>
                      <w:rFonts w:ascii="Cambria Math" w:hAnsi="Cambria Math" w:cs="Cambria Math"/>
                      <w:color w:val="000000" w:themeColor="text1"/>
                      <w:sz w:val="22"/>
                      <w:szCs w:val="24"/>
                    </w:rPr>
                    <m:t>P</m:t>
                  </m:r>
                </m:e>
                <m:sub>
                  <m:r>
                    <w:rPr>
                      <w:rFonts w:ascii="Cambria Math" w:hAnsi="Cambria Math" w:cs="Cambria Math"/>
                      <w:color w:val="000000" w:themeColor="text1"/>
                      <w:sz w:val="22"/>
                      <w:szCs w:val="24"/>
                    </w:rPr>
                    <m:t>N</m:t>
                  </m:r>
                </m:sub>
                <m:sup>
                  <m:r>
                    <w:rPr>
                      <w:rFonts w:ascii="Cambria Math" w:hAnsi="Cambria Math" w:cs="Cambria Math"/>
                      <w:color w:val="000000" w:themeColor="text1"/>
                      <w:sz w:val="22"/>
                      <w:szCs w:val="24"/>
                    </w:rPr>
                    <m:t>m</m:t>
                  </m:r>
                </m:sup>
              </m:sSubSup>
            </m:e>
          </m:d>
          <m:r>
            <m:rPr>
              <m:sty m:val="p"/>
            </m:rPr>
            <w:rPr>
              <w:rFonts w:ascii="Cambria Math" w:hAnsi="Cambria Math" w:cs="Cambria Math"/>
              <w:color w:val="000000" w:themeColor="text1"/>
              <w:sz w:val="22"/>
              <w:szCs w:val="24"/>
            </w:rPr>
            <m:t xml:space="preserve">, </m:t>
          </m:r>
          <m:r>
            <w:rPr>
              <w:rFonts w:ascii="Cambria Math" w:hAnsi="Cambria Math" w:cs="Cambria Math"/>
              <w:color w:val="000000" w:themeColor="text1"/>
              <w:sz w:val="22"/>
              <w:szCs w:val="24"/>
            </w:rPr>
            <m:t>m</m:t>
          </m:r>
          <m:r>
            <m:rPr>
              <m:sty m:val="p"/>
            </m:rPr>
            <w:rPr>
              <w:rFonts w:ascii="Cambria Math" w:hAnsi="Cambria Math" w:cs="Cambria Math"/>
              <w:color w:val="000000" w:themeColor="text1"/>
              <w:sz w:val="22"/>
              <w:szCs w:val="24"/>
            </w:rPr>
            <m:t xml:space="preserve">=1, ..., </m:t>
          </m:r>
          <m:r>
            <w:rPr>
              <w:rFonts w:ascii="Cambria Math" w:hAnsi="Cambria Math" w:cs="Cambria Math"/>
              <w:color w:val="000000" w:themeColor="text1"/>
              <w:sz w:val="22"/>
              <w:szCs w:val="24"/>
            </w:rPr>
            <m:t>M</m:t>
          </m:r>
          <m:r>
            <m:rPr>
              <m:sty m:val="p"/>
            </m:rPr>
            <w:rPr>
              <w:rFonts w:ascii="Cambria Math" w:hAnsi="Cambria Math" w:cs="Cambria Math"/>
              <w:color w:val="000000" w:themeColor="text1"/>
              <w:sz w:val="22"/>
              <w:szCs w:val="24"/>
            </w:rPr>
            <m:t xml:space="preserve">                                                            (4)</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where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ascii="Times New Roman" w:hAnsi="Times New Roman" w:cs="Times New Roman"/>
          <w:color w:val="000000" w:themeColor="text1"/>
          <w:sz w:val="22"/>
          <w:szCs w:val="22"/>
        </w:rPr>
        <w:t xml:space="preserve">represents waypoint </w:t>
      </w:r>
      <w:proofErr w:type="spellStart"/>
      <w:r>
        <w:rPr>
          <w:rFonts w:ascii="Times New Roman" w:hAnsi="Times New Roman" w:cs="Times New Roman"/>
          <w:i/>
          <w:iCs/>
          <w:color w:val="000000" w:themeColor="text1"/>
          <w:sz w:val="22"/>
          <w:szCs w:val="22"/>
        </w:rPr>
        <w:t>i</w:t>
      </w:r>
      <w:proofErr w:type="spellEnd"/>
      <w:r>
        <w:rPr>
          <w:rFonts w:ascii="Times New Roman" w:hAnsi="Times New Roman" w:cs="Times New Roman"/>
          <w:color w:val="000000" w:themeColor="text1"/>
          <w:sz w:val="22"/>
          <w:szCs w:val="22"/>
        </w:rPr>
        <w:t xml:space="preserve"> of drone </w:t>
      </w:r>
      <w:r>
        <w:rPr>
          <w:rFonts w:ascii="Times New Roman" w:hAnsi="Times New Roman" w:cs="Times New Roman"/>
          <w:i/>
          <w:iCs/>
          <w:color w:val="000000" w:themeColor="text1"/>
          <w:sz w:val="22"/>
          <w:szCs w:val="22"/>
        </w:rPr>
        <w:t>m</w:t>
      </w:r>
      <w:r>
        <w:rPr>
          <w:rFonts w:ascii="Times New Roman" w:hAnsi="Times New Roman" w:cs="Times New Roman"/>
          <w:color w:val="000000" w:themeColor="text1"/>
          <w:sz w:val="22"/>
          <w:szCs w:val="22"/>
        </w:rPr>
        <w:t xml:space="preserv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s</m:t>
            </m:r>
          </m:sub>
          <m:sup>
            <m:r>
              <w:rPr>
                <w:rFonts w:ascii="Cambria Math" w:hAnsi="Cambria Math" w:cs="Cambria Math"/>
                <w:color w:val="000000" w:themeColor="text1"/>
                <w:sz w:val="22"/>
                <w:szCs w:val="22"/>
              </w:rPr>
              <m:t>m</m:t>
            </m:r>
          </m:sup>
        </m:sSubSup>
      </m:oMath>
      <w:r>
        <w:rPr>
          <w:rFonts w:ascii="Times New Roman" w:hAnsi="Times New Roman" w:cs="Times New Roman"/>
          <w:color w:val="000000" w:themeColor="text1"/>
          <w:sz w:val="22"/>
          <w:szCs w:val="22"/>
        </w:rPr>
        <w:t>and</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N</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t</m:t>
            </m:r>
          </m:sub>
          <m:sup>
            <m:r>
              <w:rPr>
                <w:rFonts w:ascii="Cambria Math" w:hAnsi="Cambria Math" w:cs="Cambria Math"/>
                <w:color w:val="000000" w:themeColor="text1"/>
                <w:sz w:val="22"/>
                <w:szCs w:val="22"/>
              </w:rPr>
              <m:t>m</m:t>
            </m:r>
          </m:sup>
        </m:sSubSup>
      </m:oMath>
      <w:r>
        <w:rPr>
          <w:rFonts w:ascii="Times New Roman" w:hAnsi="Times New Roman" w:cs="Times New Roman"/>
          <w:color w:val="000000" w:themeColor="text1"/>
          <w:sz w:val="22"/>
          <w:szCs w:val="22"/>
        </w:rPr>
        <w:t xml:space="preserve">. Equation (5) is a mathematical formulation for each waypoint,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hAnsi="Cambria Math" w:cs="Cambria Math"/>
          <w:color w:val="000000" w:themeColor="text1"/>
          <w:sz w:val="22"/>
          <w:szCs w:val="22"/>
        </w:rPr>
        <w:t>.</w:t>
      </w:r>
    </w:p>
    <w:p w:rsidR="006C2ACD" w:rsidRDefault="009A3DDB">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j</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d>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 xml:space="preserve">=1, 2, ..., </m:t>
          </m:r>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 xml:space="preserve">                                                                             (5)</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ascii="Times New Roman" w:hAnsi="Times New Roman" w:cs="Times New Roman"/>
          <w:color w:val="000000" w:themeColor="text1"/>
          <w:sz w:val="22"/>
          <w:szCs w:val="22"/>
        </w:rPr>
        <w:t>and</w:t>
      </w:r>
      <m:oMath>
        <m:sSubSup>
          <m:sSubSupPr>
            <m:ctrlPr>
              <w:rPr>
                <w:rFonts w:ascii="Cambria Math" w:hAnsi="Cambria Math" w:cs="Cambria Math"/>
                <w:i/>
                <w:color w:val="000000" w:themeColor="text1"/>
                <w:sz w:val="22"/>
                <w:szCs w:val="22"/>
              </w:rPr>
            </m:ctrlPr>
          </m:sSubSupPr>
          <m:e>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represent the abscissa, ordinate, and vertical coordinates in 3D space. </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The multi-drone path planning seeks to find a set of suitable flight paths, waypoints, </w:t>
      </w:r>
      <m:oMath>
        <m:r>
          <w:rPr>
            <w:rFonts w:ascii="Cambria Math" w:hAnsi="Cambria Math" w:cs="Cambria Math"/>
            <w:color w:val="000000" w:themeColor="text1"/>
            <w:sz w:val="22"/>
            <w:szCs w:val="22"/>
          </w:rPr>
          <m:t>WP</m:t>
        </m:r>
        <m:r>
          <w:rPr>
            <w:rFonts w:ascii="Cambria Math" w:hAnsi="Cambria Math" w:cs="Cambria Math"/>
            <w:color w:val="000000" w:themeColor="text1"/>
            <w:sz w:val="22"/>
            <w:szCs w:val="22"/>
          </w:rPr>
          <m:t>=</m:t>
        </m:r>
        <m:d>
          <m:dPr>
            <m:ctrlPr>
              <w:rPr>
                <w:rFonts w:ascii="Cambria Math" w:hAnsi="Cambria Math" w:cs="Cambria Math"/>
                <w:i/>
                <w:iCs/>
                <w:color w:val="000000" w:themeColor="text1"/>
                <w:sz w:val="22"/>
                <w:szCs w:val="22"/>
              </w:rPr>
            </m:ctrlPr>
          </m:dPr>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WP</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 xml:space="preserve">,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WP</m:t>
                </m:r>
              </m:e>
              <m:sub>
                <m:r>
                  <w:rPr>
                    <w:rFonts w:ascii="Cambria Math" w:hAnsi="Cambria Math" w:cs="Cambria Math"/>
                    <w:color w:val="000000" w:themeColor="text1"/>
                    <w:sz w:val="22"/>
                    <w:szCs w:val="22"/>
                  </w:rPr>
                  <m:t>2</m:t>
                </m:r>
              </m:sub>
            </m:sSub>
            <m:r>
              <w:rPr>
                <w:rFonts w:ascii="Cambria Math" w:hAnsi="Cambria Math" w:cs="Cambria Math"/>
                <w:color w:val="000000" w:themeColor="text1"/>
                <w:sz w:val="22"/>
                <w:szCs w:val="22"/>
              </w:rPr>
              <m:t xml:space="preserve">, ...,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WP</m:t>
                </m:r>
              </m:e>
              <m:sub>
                <m:r>
                  <w:rPr>
                    <w:rFonts w:ascii="Cambria Math" w:hAnsi="Cambria Math" w:cs="Cambria Math"/>
                    <w:color w:val="000000" w:themeColor="text1"/>
                    <w:sz w:val="22"/>
                    <w:szCs w:val="22"/>
                  </w:rPr>
                  <m:t>m</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 xml:space="preserve">,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WP</m:t>
                </m:r>
              </m:e>
              <m:sub>
                <m:r>
                  <w:rPr>
                    <w:rFonts w:ascii="Cambria Math" w:hAnsi="Cambria Math" w:cs="Cambria Math"/>
                    <w:color w:val="000000" w:themeColor="text1"/>
                    <w:sz w:val="22"/>
                    <w:szCs w:val="22"/>
                  </w:rPr>
                  <m:t>M</m:t>
                </m:r>
              </m:sub>
            </m:sSub>
          </m:e>
        </m:d>
      </m:oMath>
      <w:r>
        <w:rPr>
          <w:rFonts w:ascii="Times New Roman" w:hAnsi="Times New Roman"/>
          <w:color w:val="000000" w:themeColor="text1"/>
          <w:sz w:val="22"/>
          <w:szCs w:val="22"/>
        </w:rPr>
        <w:t>to minimize the total cost of each flight trajectory. No</w:t>
      </w:r>
      <w:proofErr w:type="spellStart"/>
      <w:r>
        <w:rPr>
          <w:rFonts w:ascii="Times New Roman" w:hAnsi="Times New Roman"/>
          <w:color w:val="000000" w:themeColor="text1"/>
          <w:sz w:val="22"/>
          <w:szCs w:val="22"/>
        </w:rPr>
        <w:t>netheless</w:t>
      </w:r>
      <w:proofErr w:type="spellEnd"/>
      <w:r>
        <w:rPr>
          <w:rFonts w:ascii="Times New Roman" w:hAnsi="Times New Roman"/>
          <w:color w:val="000000" w:themeColor="text1"/>
          <w:sz w:val="22"/>
          <w:szCs w:val="22"/>
        </w:rPr>
        <w:t>, the connecting waypoints do not meet the requirements of drone navigation since the resultant trajectory is non-differentiable though continuous. A smoothing strategy can be used to ensure that the flight trajectories are continuously differenti</w:t>
      </w:r>
      <w:r>
        <w:rPr>
          <w:rFonts w:ascii="Times New Roman" w:hAnsi="Times New Roman"/>
          <w:color w:val="000000" w:themeColor="text1"/>
          <w:sz w:val="22"/>
          <w:szCs w:val="22"/>
        </w:rPr>
        <w:t xml:space="preserve">able and kinematically feasible. Some of the commonly used methods include the B-spline curve, </w:t>
      </w:r>
      <w:proofErr w:type="spellStart"/>
      <w:r>
        <w:rPr>
          <w:rFonts w:ascii="Times New Roman" w:hAnsi="Times New Roman"/>
          <w:color w:val="000000" w:themeColor="text1"/>
          <w:sz w:val="22"/>
          <w:szCs w:val="22"/>
        </w:rPr>
        <w:t>Dubins</w:t>
      </w:r>
      <w:proofErr w:type="spellEnd"/>
      <w:r>
        <w:rPr>
          <w:rFonts w:ascii="Times New Roman" w:hAnsi="Times New Roman"/>
          <w:color w:val="000000" w:themeColor="text1"/>
          <w:sz w:val="22"/>
          <w:szCs w:val="22"/>
        </w:rPr>
        <w:t xml:space="preserve"> curve, and the </w:t>
      </w:r>
      <w:proofErr w:type="spellStart"/>
      <w:r>
        <w:rPr>
          <w:rFonts w:ascii="Times New Roman" w:hAnsi="Times New Roman"/>
          <w:color w:val="000000" w:themeColor="text1"/>
          <w:sz w:val="22"/>
          <w:szCs w:val="22"/>
        </w:rPr>
        <w:t>Savitzky-Golay</w:t>
      </w:r>
      <w:proofErr w:type="spellEnd"/>
      <w:r>
        <w:rPr>
          <w:rFonts w:ascii="Times New Roman" w:hAnsi="Times New Roman"/>
          <w:color w:val="000000" w:themeColor="text1"/>
          <w:sz w:val="22"/>
          <w:szCs w:val="22"/>
        </w:rPr>
        <w:t xml:space="preserve"> filter [42], [43], [44]. The B-spline curve method is widely used for smooth drone path planning due to its affine invarianc</w:t>
      </w:r>
      <w:r>
        <w:rPr>
          <w:rFonts w:ascii="Times New Roman" w:hAnsi="Times New Roman"/>
          <w:color w:val="000000" w:themeColor="text1"/>
          <w:sz w:val="22"/>
          <w:szCs w:val="22"/>
        </w:rPr>
        <w:t xml:space="preserve">e, invariant geometry and preserved convexity [45]. Additionally, it provides a significant reduction in the complexity of the smoothing process by keeping the degree of the polynomial unchanged even following addition of more control points. Equation (6) </w:t>
      </w:r>
      <w:r>
        <w:rPr>
          <w:rFonts w:ascii="Times New Roman" w:hAnsi="Times New Roman"/>
          <w:color w:val="000000" w:themeColor="text1"/>
          <w:sz w:val="22"/>
          <w:szCs w:val="22"/>
        </w:rPr>
        <w:t>is a mathematical definition for the</w:t>
      </w:r>
      <w:r>
        <w:rPr>
          <w:rFonts w:ascii="Times New Roman" w:hAnsi="Times New Roman" w:cs="Times New Roman"/>
          <w:color w:val="000000" w:themeColor="text1"/>
          <w:sz w:val="22"/>
          <w:szCs w:val="22"/>
        </w:rPr>
        <w:t xml:space="preserve"> B-spline curve.</w:t>
      </w:r>
    </w:p>
    <w:p w:rsidR="006C2ACD" w:rsidRDefault="009A3DDB">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m:t>P</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nary>
            <m:naryPr>
              <m:chr m:val="∑"/>
              <m:limLoc m:val="undOvr"/>
              <m:ctrlPr>
                <w:rPr>
                  <w:rFonts w:ascii="Cambria Math" w:hAnsi="Cambria Math" w:cs="Cambria Math"/>
                  <w:i/>
                  <w:iCs/>
                  <w:color w:val="000000" w:themeColor="text1"/>
                  <w:sz w:val="22"/>
                  <w:szCs w:val="22"/>
                </w:rPr>
              </m:ctrlPr>
            </m:naryPr>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=0</m:t>
              </m:r>
            </m:sub>
            <m:sup>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ctrl</m:t>
                  </m:r>
                </m:sub>
              </m:sSub>
            </m:sup>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d</m:t>
                  </m:r>
                </m:e>
                <m:sub>
                  <m:r>
                    <w:rPr>
                      <w:rFonts w:ascii="Cambria Math" w:hAnsi="Cambria Math" w:cs="Cambria Math"/>
                      <w:color w:val="000000" w:themeColor="text1"/>
                      <w:sz w:val="22"/>
                      <w:szCs w:val="22"/>
                    </w:rPr>
                    <m:t>i</m:t>
                  </m:r>
                </m:sub>
              </m:sSub>
              <m:r>
                <m:rPr>
                  <m:sty m:val="p"/>
                </m:rP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                                                                                                                (6)</m:t>
              </m:r>
            </m:e>
          </m:nary>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the control points are represented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d</m:t>
            </m:r>
          </m:e>
          <m:sub>
            <m:r>
              <w:rPr>
                <w:rFonts w:ascii="Cambria Math" w:hAnsi="Cambria Math" w:cs="Cambria Math"/>
                <w:color w:val="000000" w:themeColor="text1"/>
                <w:sz w:val="22"/>
                <w:szCs w:val="22"/>
              </w:rPr>
              <m:t>i</m:t>
            </m:r>
          </m:sub>
        </m:sSub>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 xml:space="preserve">=1,2, ...,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ctrl</m:t>
            </m:r>
          </m:sub>
        </m:sSub>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 xml:space="preserve">1,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ctrl</m:t>
            </m:r>
          </m:sub>
        </m:sSub>
      </m:oMath>
      <w:r>
        <w:rPr>
          <w:rFonts w:ascii="Times New Roman" w:hAnsi="Times New Roman" w:cs="Times New Roman"/>
          <w:color w:val="000000" w:themeColor="text1"/>
          <w:sz w:val="22"/>
          <w:szCs w:val="22"/>
        </w:rPr>
        <w:t xml:space="preserve">. </w:t>
      </w:r>
      <w:r>
        <w:rPr>
          <w:rFonts w:ascii="Times New Roman" w:hAnsi="Times New Roman"/>
          <w:color w:val="000000" w:themeColor="text1"/>
          <w:sz w:val="22"/>
          <w:szCs w:val="22"/>
        </w:rPr>
        <w:t xml:space="preserve">The order of the B-spline curves’ segments is </w:t>
      </w:r>
      <m:oMath>
        <m:r>
          <w:rPr>
            <w:rFonts w:ascii="Cambria Math" w:hAnsi="Cambria Math" w:cs="Cambria Math"/>
            <w:color w:val="000000" w:themeColor="text1"/>
            <w:sz w:val="22"/>
            <w:szCs w:val="22"/>
          </w:rPr>
          <m:t>k</m:t>
        </m:r>
      </m:oMath>
      <w:r>
        <w:rPr>
          <w:rFonts w:ascii="Times New Roman" w:hAnsi="Times New Roman"/>
          <w:color w:val="000000" w:themeColor="text1"/>
          <w:sz w:val="22"/>
          <w:szCs w:val="22"/>
        </w:rPr>
        <w:t>, while</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oMath>
      <w:r>
        <w:rPr>
          <w:rFonts w:ascii="Times New Roman" w:hAnsi="Times New Roman"/>
          <w:color w:val="000000" w:themeColor="text1"/>
          <w:sz w:val="22"/>
          <w:szCs w:val="22"/>
        </w:rPr>
        <w:t xml:space="preserve">is the </w:t>
      </w:r>
      <w:r>
        <w:rPr>
          <w:rFonts w:ascii="Times New Roman" w:hAnsi="Times New Roman"/>
          <w:i/>
          <w:iCs/>
          <w:color w:val="000000" w:themeColor="text1"/>
          <w:sz w:val="22"/>
          <w:szCs w:val="22"/>
        </w:rPr>
        <w:t>k</w:t>
      </w:r>
      <w:r>
        <w:rPr>
          <w:rFonts w:ascii="Times New Roman" w:hAnsi="Times New Roman"/>
          <w:color w:val="000000" w:themeColor="text1"/>
          <w:sz w:val="22"/>
          <w:szCs w:val="22"/>
        </w:rPr>
        <w:t>-order normalized blending function described by</w:t>
      </w:r>
      <w:r>
        <w:rPr>
          <w:rFonts w:ascii="Times New Roman" w:hAnsi="Times New Roman" w:cs="Times New Roman"/>
          <w:color w:val="000000" w:themeColor="text1"/>
          <w:sz w:val="22"/>
          <w:szCs w:val="22"/>
        </w:rPr>
        <w:t xml:space="preserve"> </w:t>
      </w:r>
      <m:oMath>
        <m:d>
          <m:dPr>
            <m:ctrlPr>
              <w:rPr>
                <w:rFonts w:ascii="Cambria Math" w:hAnsi="Cambria Math" w:cs="Cambria Math"/>
                <w:i/>
                <w:color w:val="000000" w:themeColor="text1"/>
                <w:sz w:val="22"/>
                <w:szCs w:val="22"/>
              </w:rPr>
            </m:ctrlPr>
          </m:d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m:rPr>
                    <m:sty m:val="p"/>
                  </m:rPr>
                  <w:rPr>
                    <w:rFonts w:ascii="Cambria Math" w:hAnsi="Cambria Math" w:cs="Cambria Math"/>
                    <w:color w:val="000000" w:themeColor="text1"/>
                    <w:sz w:val="22"/>
                    <w:szCs w:val="22"/>
                  </w:rPr>
                  <m:t>0</m:t>
                </m:r>
              </m:sub>
            </m:sSub>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sub>
            </m:sSub>
          </m:e>
        </m:d>
      </m:oMath>
      <w:r>
        <w:rPr>
          <w:rFonts w:ascii="Times New Roman" w:hAnsi="Times New Roman" w:cs="Times New Roman"/>
          <w:color w:val="000000" w:themeColor="text1"/>
          <w:sz w:val="22"/>
          <w:szCs w:val="22"/>
        </w:rPr>
        <w:t xml:space="preserve">. Equation (7) defines the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 xml:space="preserve">) </m:t>
        </m:r>
      </m:oMath>
      <w:r>
        <w:rPr>
          <w:rFonts w:ascii="Times New Roman" w:hAnsi="Times New Roman" w:cs="Times New Roman"/>
          <w:color w:val="000000" w:themeColor="text1"/>
          <w:sz w:val="22"/>
          <w:szCs w:val="22"/>
        </w:rPr>
        <w:t>function.</w:t>
      </w:r>
    </w:p>
    <w:p w:rsidR="006C2ACD" w:rsidRDefault="009A3DDB">
      <w:pPr>
        <w:spacing w:line="360" w:lineRule="auto"/>
        <w:jc w:val="both"/>
        <w:rPr>
          <w:rFonts w:ascii="Times New Roman" w:hAnsi="Times New Roman" w:cs="Times New Roman"/>
          <w:color w:val="000000" w:themeColor="text1"/>
          <w:sz w:val="22"/>
          <w:szCs w:val="22"/>
        </w:rPr>
      </w:pPr>
      <m:oMathPara>
        <m:oMath>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if</m:t>
                          </m:r>
                          <m:r>
                            <m:rPr>
                              <m:sty m:val="p"/>
                            </m:rPr>
                            <w:rPr>
                              <w:rFonts w:ascii="Cambria Math" w:hAnsi="Cambria Math" w:cs="Cambria Math"/>
                              <w:color w:val="000000" w:themeColor="text1"/>
                              <w:sz w:val="22"/>
                              <w:szCs w:val="22"/>
                            </w:rPr>
                            <m:t xml:space="preserve">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l</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+1</m:t>
                              </m:r>
                            </m:sub>
                          </m:sSub>
                        </m:e>
                        <m:e>
                          <m:r>
                            <m:rPr>
                              <m:sty m:val="p"/>
                            </m:rPr>
                            <w:rPr>
                              <w:rFonts w:ascii="Cambria Math" w:hAnsi="Cambria Math" w:cs="Cambria Math"/>
                              <w:color w:val="000000" w:themeColor="text1"/>
                              <w:sz w:val="22"/>
                              <w:szCs w:val="22"/>
                            </w:rPr>
                            <m:t xml:space="preserve">0,          </m:t>
                          </m:r>
                          <m:r>
                            <w:rPr>
                              <w:rFonts w:ascii="Cambria Math" w:hAnsi="Cambria Math" w:cs="Cambria Math"/>
                              <w:color w:val="000000" w:themeColor="text1"/>
                              <w:sz w:val="22"/>
                              <w:szCs w:val="22"/>
                            </w:rPr>
                            <m:t>ot</m:t>
                          </m:r>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erwise</m:t>
                          </m:r>
                        </m:e>
                      </m:eqArr>
                    </m:e>
                  </m:d>
                  <m:r>
                    <m:rPr>
                      <m:sty m:val="p"/>
                    </m:rPr>
                    <w:rPr>
                      <w:rFonts w:ascii="Cambria Math" w:hAnsi="Cambria Math" w:cs="Cambria Math"/>
                      <w:color w:val="000000" w:themeColor="text1"/>
                      <w:sz w:val="22"/>
                      <w:szCs w:val="22"/>
                    </w:rPr>
                    <m:t xml:space="preserve">                                                           </m:t>
                  </m:r>
                </m:e>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f>
                    <m:fPr>
                      <m:ctrlPr>
                        <w:rPr>
                          <w:rFonts w:ascii="Cambria Math" w:hAnsi="Cambria Math" w:cs="Cambria Math"/>
                          <w:i/>
                          <w:color w:val="000000" w:themeColor="text1"/>
                          <w:sz w:val="22"/>
                          <w:szCs w:val="22"/>
                        </w:rPr>
                      </m:ctrlPr>
                    </m:fPr>
                    <m:num>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l</m:t>
                          </m:r>
                        </m:sub>
                      </m:sSub>
                    </m:num>
                    <m:den>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l</m:t>
                          </m:r>
                        </m:sub>
                      </m:sSub>
                    </m:den>
                  </m:f>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f>
                    <m:fPr>
                      <m:ctrlPr>
                        <w:rPr>
                          <w:rFonts w:ascii="Cambria Math" w:hAnsi="Cambria Math" w:cs="Cambria Math"/>
                          <w:i/>
                          <w:color w:val="000000" w:themeColor="text1"/>
                          <w:sz w:val="22"/>
                          <w:szCs w:val="22"/>
                        </w:rPr>
                      </m:ctrlPr>
                    </m:fPr>
                    <m:num>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num>
                    <m:den>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sub>
                      </m:sSub>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+1</m:t>
                          </m:r>
                        </m:sub>
                      </m:sSub>
                    </m:den>
                  </m:f>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k</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e>
              </m:eqArr>
            </m:e>
          </m:d>
          <m:r>
            <m:rPr>
              <m:sty m:val="p"/>
            </m:rPr>
            <w:rPr>
              <w:rFonts w:ascii="Cambria Math" w:hAnsi="Cambria Math" w:cs="Cambria Math"/>
              <w:color w:val="000000" w:themeColor="text1"/>
              <w:sz w:val="22"/>
              <w:szCs w:val="22"/>
            </w:rPr>
            <m:t xml:space="preserve">                                    (7)</m:t>
          </m:r>
        </m:oMath>
      </m:oMathPara>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In this paper, the cubic B-spline curves are utilized to make the flight trajectories of the drones smooth. According to </w:t>
      </w:r>
      <w:r>
        <w:rPr>
          <w:rFonts w:ascii="Times New Roman" w:hAnsi="Times New Roman"/>
          <w:color w:val="000000" w:themeColor="text1"/>
          <w:sz w:val="22"/>
          <w:szCs w:val="22"/>
        </w:rPr>
        <w:t xml:space="preserve">Hasan et al </w:t>
      </w:r>
      <w:r>
        <w:rPr>
          <w:rFonts w:ascii="Times New Roman" w:hAnsi="Times New Roman" w:cs="Times New Roman"/>
          <w:color w:val="000000" w:themeColor="text1"/>
          <w:sz w:val="22"/>
          <w:szCs w:val="22"/>
        </w:rPr>
        <w:t xml:space="preserve">[46], the cubic B-spline curves are highly precise in smoothing complex geometries. </w:t>
      </w:r>
    </w:p>
    <w:p w:rsidR="006C2ACD" w:rsidRDefault="009A3DDB">
      <w:pPr>
        <w:spacing w:line="360" w:lineRule="auto"/>
        <w:ind w:left="58"/>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2.3. Cost Function</w:t>
      </w:r>
    </w:p>
    <w:p w:rsidR="006C2ACD" w:rsidRDefault="009A3DDB">
      <w:pPr>
        <w:spacing w:line="360" w:lineRule="auto"/>
        <w:ind w:left="58"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The path planning c</w:t>
      </w:r>
      <w:r>
        <w:rPr>
          <w:rFonts w:ascii="Times New Roman" w:hAnsi="Times New Roman"/>
          <w:color w:val="000000" w:themeColor="text1"/>
          <w:sz w:val="22"/>
          <w:szCs w:val="22"/>
        </w:rPr>
        <w:t>ost function is a mathematical model that accounts for the various factors that affect the flight path. It also accounts for the constraints of the trajectories. This section presents the five key factors that are incorporated into the cost function.</w:t>
      </w:r>
    </w:p>
    <w:p w:rsidR="006C2ACD" w:rsidRDefault="009A3DDB">
      <w:pPr>
        <w:spacing w:line="360" w:lineRule="auto"/>
        <w:ind w:left="58"/>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2.3.1</w:t>
      </w:r>
      <w:r>
        <w:rPr>
          <w:rFonts w:ascii="Times New Roman" w:hAnsi="Times New Roman" w:cs="Times New Roman"/>
          <w:b/>
          <w:bCs/>
          <w:color w:val="000000" w:themeColor="text1"/>
          <w:sz w:val="22"/>
          <w:szCs w:val="22"/>
        </w:rPr>
        <w:t xml:space="preserve">. Cost of Drone Flight Distance </w:t>
      </w:r>
    </w:p>
    <w:p w:rsidR="006C2ACD" w:rsidRDefault="009A3DDB">
      <w:pPr>
        <w:spacing w:line="360" w:lineRule="auto"/>
        <w:ind w:left="58"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The flight time of drones is an important factor. A less flight time allows them to reach their intended location more quickly and consume less energy. To ensure a less flight time is equivalent to reducing the distance flo</w:t>
      </w:r>
      <w:r>
        <w:rPr>
          <w:rFonts w:ascii="Times New Roman" w:hAnsi="Times New Roman"/>
          <w:color w:val="000000" w:themeColor="text1"/>
          <w:sz w:val="22"/>
          <w:szCs w:val="22"/>
        </w:rPr>
        <w:t>wn if the drone flies at a steady speed. Equation (8) is a set of connected waypoints, representing drone flight distance.</w:t>
      </w:r>
    </w:p>
    <w:p w:rsidR="006C2ACD" w:rsidRDefault="009A3DDB">
      <w:pPr>
        <w:spacing w:line="360" w:lineRule="auto"/>
        <w:jc w:val="both"/>
        <w:rPr>
          <w:rFonts w:hAnsi="Cambria Math" w:cs="Cambria Math"/>
          <w:color w:val="000000" w:themeColor="text1"/>
          <w:sz w:val="22"/>
          <w:szCs w:val="22"/>
        </w:rPr>
      </w:pPr>
      <m:oMathPara>
        <m:oMath>
          <m:sSup>
            <m:sSupPr>
              <m:ctrlPr>
                <w:rPr>
                  <w:rFonts w:ascii="Cambria Math" w:hAnsi="Cambria Math" w:cs="Cambria Math"/>
                  <w:i/>
                  <w:color w:val="000000" w:themeColor="text1"/>
                  <w:sz w:val="22"/>
                  <w:szCs w:val="22"/>
                </w:rPr>
              </m:ctrlPr>
            </m:sSupPr>
            <m:e>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D</m:t>
              </m:r>
            </m:e>
            <m:sup>
              <m:r>
                <w:rPr>
                  <w:rFonts w:ascii="Cambria Math" w:hAnsi="Cambria Math" w:cs="Cambria Math"/>
                  <w:color w:val="000000" w:themeColor="text1"/>
                  <w:sz w:val="22"/>
                  <w:szCs w:val="22"/>
                </w:rPr>
                <m:t>m</m:t>
              </m:r>
            </m:sup>
          </m:sSup>
          <m:r>
            <m:rPr>
              <m:sty m:val="p"/>
            </m:rPr>
            <w:rPr>
              <w:rFonts w:ascii="Cambria Math" w:hAnsi="Cambria Math" w:cs="Cambria Math"/>
              <w:color w:val="000000" w:themeColor="text1"/>
              <w:sz w:val="22"/>
              <w:szCs w:val="22"/>
            </w:rPr>
            <m:t xml:space="preserve">=  </m:t>
          </m:r>
          <m:d>
            <m:dPr>
              <m:begChr m:val="{"/>
              <m:endChr m:val="}"/>
              <m:ctrlPr>
                <w:rPr>
                  <w:rFonts w:ascii="Cambria Math" w:hAnsi="Cambria Math" w:cs="Cambria Math"/>
                  <w:i/>
                  <w:color w:val="000000" w:themeColor="text1"/>
                  <w:sz w:val="22"/>
                  <w:szCs w:val="22"/>
                </w:rPr>
              </m:ctrlPr>
            </m:dPr>
            <m:e>
              <m:d>
                <m:dPr>
                  <m:begChr m:val="‖"/>
                  <m:endChr m:val="‖"/>
                  <m:ctrlPr>
                    <w:rPr>
                      <w:rFonts w:ascii="Cambria Math" w:hAnsi="Cambria Math" w:cs="Cambria Math"/>
                      <w:i/>
                      <w:color w:val="000000" w:themeColor="text1"/>
                      <w:sz w:val="22"/>
                      <w:szCs w:val="22"/>
                    </w:rPr>
                  </m:ctrlPr>
                </m:dPr>
                <m:e>
                  <m:acc>
                    <m:accPr>
                      <m:chr m:val="⃗"/>
                      <m:ctrlPr>
                        <w:rPr>
                          <w:rFonts w:ascii="Cambria Math" w:hAnsi="Cambria Math" w:cs="Cambria Math"/>
                          <w:i/>
                          <w:color w:val="000000" w:themeColor="text1"/>
                          <w:sz w:val="22"/>
                          <w:szCs w:val="22"/>
                        </w:rPr>
                      </m:ctrlPr>
                    </m:acc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m:rPr>
                              <m:sty m:val="p"/>
                            </m:rPr>
                            <w:rPr>
                              <w:rFonts w:ascii="Cambria Math" w:hAnsi="Cambria Math" w:cs="Cambria Math"/>
                              <w:color w:val="000000" w:themeColor="text1"/>
                              <w:sz w:val="22"/>
                              <w:szCs w:val="22"/>
                            </w:rPr>
                            <m:t>2</m:t>
                          </m:r>
                        </m:sub>
                        <m:sup>
                          <m:r>
                            <w:rPr>
                              <w:rFonts w:ascii="Cambria Math" w:hAnsi="Cambria Math" w:cs="Cambria Math"/>
                              <w:color w:val="000000" w:themeColor="text1"/>
                              <w:sz w:val="22"/>
                              <w:szCs w:val="22"/>
                            </w:rPr>
                            <m:t>m</m:t>
                          </m:r>
                        </m:sup>
                      </m:sSubSup>
                    </m:e>
                  </m:acc>
                </m:e>
              </m:d>
              <m:r>
                <m:rPr>
                  <m:sty m:val="p"/>
                </m:rPr>
                <w:rPr>
                  <w:rFonts w:ascii="Cambria Math" w:hAnsi="Cambria Math" w:cs="Cambria Math"/>
                  <w:color w:val="000000" w:themeColor="text1"/>
                  <w:sz w:val="22"/>
                  <w:szCs w:val="22"/>
                </w:rPr>
                <m:t xml:space="preserve">, ..., </m:t>
              </m:r>
              <m:d>
                <m:dPr>
                  <m:begChr m:val="‖"/>
                  <m:endChr m:val="‖"/>
                  <m:ctrlPr>
                    <w:rPr>
                      <w:rFonts w:ascii="Cambria Math" w:hAnsi="Cambria Math" w:cs="Cambria Math"/>
                      <w:i/>
                      <w:color w:val="000000" w:themeColor="text1"/>
                      <w:sz w:val="22"/>
                      <w:szCs w:val="22"/>
                    </w:rPr>
                  </m:ctrlPr>
                </m:dPr>
                <m:e>
                  <m:acc>
                    <m:accPr>
                      <m:chr m:val="⃗"/>
                      <m:ctrlPr>
                        <w:rPr>
                          <w:rFonts w:ascii="Cambria Math" w:hAnsi="Cambria Math" w:cs="Cambria Math"/>
                          <w:i/>
                          <w:color w:val="000000" w:themeColor="text1"/>
                          <w:sz w:val="22"/>
                          <w:szCs w:val="22"/>
                        </w:rPr>
                      </m:ctrlPr>
                    </m:acc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N</m:t>
                          </m:r>
                        </m:sub>
                        <m:sup>
                          <m:r>
                            <w:rPr>
                              <w:rFonts w:ascii="Cambria Math" w:hAnsi="Cambria Math" w:cs="Cambria Math"/>
                              <w:color w:val="000000" w:themeColor="text1"/>
                              <w:sz w:val="22"/>
                              <w:szCs w:val="22"/>
                            </w:rPr>
                            <m:t>m</m:t>
                          </m:r>
                        </m:sup>
                      </m:sSubSup>
                    </m:e>
                  </m:acc>
                </m:e>
              </m:d>
            </m:e>
          </m:d>
          <m:r>
            <m:rPr>
              <m:sty m:val="p"/>
            </m:rPr>
            <w:rPr>
              <w:rFonts w:ascii="Cambria Math" w:hAnsi="Cambria Math" w:cs="Cambria Math"/>
              <w:color w:val="000000" w:themeColor="text1"/>
              <w:sz w:val="22"/>
              <w:szCs w:val="22"/>
            </w:rPr>
            <m:t xml:space="preserve">                                                                                     (8)</m:t>
          </m:r>
        </m:oMath>
      </m:oMathPara>
    </w:p>
    <w:p w:rsidR="006C2ACD" w:rsidRDefault="009A3DDB">
      <w:pPr>
        <w:spacing w:line="360" w:lineRule="auto"/>
        <w:jc w:val="both"/>
        <w:rPr>
          <w:rFonts w:hAnsi="Cambria Math" w:cs="Cambria Math"/>
          <w:color w:val="000000" w:themeColor="text1"/>
          <w:sz w:val="22"/>
          <w:szCs w:val="22"/>
        </w:rPr>
      </w:pPr>
      <w:r>
        <w:rPr>
          <w:rFonts w:ascii="Times New Roman" w:hAnsi="Times New Roman" w:cs="Times New Roman"/>
          <w:color w:val="000000" w:themeColor="text1"/>
          <w:sz w:val="22"/>
          <w:szCs w:val="22"/>
        </w:rPr>
        <w:t>where</w:t>
      </w:r>
      <w:r>
        <w:rPr>
          <w:rFonts w:ascii="Times New Roman" w:hAnsi="Times New Roman" w:cs="Times New Roman"/>
          <w:color w:val="000000" w:themeColor="text1"/>
          <w:sz w:val="22"/>
          <w:szCs w:val="22"/>
        </w:rPr>
        <w:t xml:space="preserve"> </w:t>
      </w:r>
      <m:oMath>
        <m:sSup>
          <m:sSupPr>
            <m:ctrlPr>
              <w:rPr>
                <w:rFonts w:ascii="Cambria Math" w:hAnsi="Cambria Math" w:cs="Cambria Math"/>
                <w:i/>
                <w:color w:val="000000" w:themeColor="text1"/>
                <w:sz w:val="22"/>
                <w:szCs w:val="22"/>
              </w:rPr>
            </m:ctrlPr>
          </m:sSupPr>
          <m:e>
            <m:r>
              <w:rPr>
                <w:rFonts w:ascii="Cambria Math" w:hAnsi="Cambria Math" w:cs="Cambria Math"/>
                <w:color w:val="000000" w:themeColor="text1"/>
                <w:sz w:val="22"/>
                <w:szCs w:val="22"/>
              </w:rPr>
              <m:t>D</m:t>
            </m:r>
          </m:e>
          <m:sup>
            <m:r>
              <w:rPr>
                <w:rFonts w:ascii="Cambria Math" w:hAnsi="Cambria Math" w:cs="Cambria Math"/>
                <w:color w:val="000000" w:themeColor="text1"/>
                <w:sz w:val="22"/>
                <w:szCs w:val="22"/>
              </w:rPr>
              <m:t>m</m:t>
            </m:r>
          </m:sup>
        </m:sSup>
      </m:oMath>
      <w:r>
        <w:rPr>
          <w:rFonts w:ascii="Times New Roman" w:hAnsi="Times New Roman" w:cs="Times New Roman"/>
          <w:color w:val="000000" w:themeColor="text1"/>
          <w:sz w:val="22"/>
          <w:szCs w:val="22"/>
        </w:rPr>
        <w:t xml:space="preserve">represents the </w:t>
      </w:r>
      <w:r>
        <w:rPr>
          <w:rFonts w:ascii="Times New Roman" w:hAnsi="Times New Roman" w:cs="Times New Roman"/>
          <w:i/>
          <w:iCs/>
          <w:color w:val="000000" w:themeColor="text1"/>
          <w:sz w:val="22"/>
          <w:szCs w:val="22"/>
        </w:rPr>
        <w:t>m</w:t>
      </w:r>
      <w:r>
        <w:rPr>
          <w:rFonts w:ascii="Times New Roman" w:hAnsi="Times New Roman" w:cs="Times New Roman"/>
          <w:color w:val="000000" w:themeColor="text1"/>
          <w:sz w:val="22"/>
          <w:szCs w:val="22"/>
        </w:rPr>
        <w:t>-</w:t>
      </w:r>
      <w:proofErr w:type="spellStart"/>
      <w:r>
        <w:rPr>
          <w:rFonts w:ascii="Times New Roman" w:hAnsi="Times New Roman" w:cs="Times New Roman"/>
          <w:color w:val="000000" w:themeColor="text1"/>
          <w:sz w:val="22"/>
          <w:szCs w:val="22"/>
        </w:rPr>
        <w:t>th</w:t>
      </w:r>
      <w:proofErr w:type="spellEnd"/>
      <w:r>
        <w:rPr>
          <w:rFonts w:ascii="Times New Roman" w:hAnsi="Times New Roman" w:cs="Times New Roman"/>
          <w:color w:val="000000" w:themeColor="text1"/>
          <w:sz w:val="22"/>
          <w:szCs w:val="22"/>
        </w:rPr>
        <w:t xml:space="preserve"> drone’s set of flight segments. </w:t>
      </w:r>
      <m:oMath>
        <m:d>
          <m:dPr>
            <m:begChr m:val="‖"/>
            <m:endChr m:val="‖"/>
            <m:ctrlPr>
              <w:rPr>
                <w:rFonts w:ascii="Cambria Math" w:hAnsi="Cambria Math" w:cs="Cambria Math"/>
                <w:i/>
                <w:color w:val="000000" w:themeColor="text1"/>
                <w:sz w:val="22"/>
                <w:szCs w:val="22"/>
              </w:rPr>
            </m:ctrlPr>
          </m:dPr>
          <m:e>
            <m:acc>
              <m:accPr>
                <m:chr m:val="⃗"/>
                <m:ctrlPr>
                  <w:rPr>
                    <w:rFonts w:ascii="Cambria Math" w:hAnsi="Cambria Math" w:cs="Cambria Math"/>
                    <w:i/>
                    <w:color w:val="000000" w:themeColor="text1"/>
                    <w:sz w:val="22"/>
                    <w:szCs w:val="22"/>
                  </w:rPr>
                </m:ctrlPr>
              </m:acc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Sub>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j</m:t>
                    </m:r>
                  </m:sub>
                </m:sSub>
              </m:e>
            </m:acc>
          </m:e>
        </m:d>
      </m:oMath>
      <w:r>
        <w:rPr>
          <w:rFonts w:ascii="Times New Roman" w:hAnsi="Times New Roman" w:cs="Times New Roman"/>
          <w:color w:val="000000" w:themeColor="text1"/>
          <w:sz w:val="22"/>
          <w:szCs w:val="22"/>
        </w:rPr>
        <w:t xml:space="preserve">represents the Euclidean distances from waypoint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Sub>
      </m:oMath>
      <w:r>
        <w:rPr>
          <w:rFonts w:ascii="Times New Roman" w:hAnsi="Times New Roman" w:cs="Times New Roman"/>
          <w:color w:val="000000" w:themeColor="text1"/>
          <w:sz w:val="22"/>
          <w:szCs w:val="22"/>
        </w:rPr>
        <w:t xml:space="preserve">to waypoint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j</m:t>
            </m:r>
          </m:sub>
        </m:sSub>
      </m:oMath>
      <w:r>
        <w:rPr>
          <w:rFonts w:ascii="Times New Roman" w:hAnsi="Times New Roman" w:cs="Times New Roman"/>
          <w:color w:val="000000" w:themeColor="text1"/>
          <w:sz w:val="22"/>
          <w:szCs w:val="22"/>
        </w:rPr>
        <w:t xml:space="preserve">. Equation (9) is the mathematical formula for </w:t>
      </w:r>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calculating the cost of flight distance for drone </w:t>
      </w:r>
      <m:oMath>
        <m:r>
          <w:rPr>
            <w:rFonts w:ascii="Cambria Math" w:hAnsi="Cambria Math" w:cs="Cambria Math"/>
            <w:color w:val="000000" w:themeColor="text1"/>
            <w:sz w:val="22"/>
            <w:szCs w:val="22"/>
          </w:rPr>
          <m:t>m</m:t>
        </m:r>
      </m:oMath>
      <w:r>
        <w:rPr>
          <w:rFonts w:ascii="Times New Roman" w:hAnsi="Times New Roman" w:cs="Times New Roman"/>
          <w:color w:val="000000" w:themeColor="text1"/>
          <w:sz w:val="22"/>
          <w:szCs w:val="22"/>
        </w:rPr>
        <w:t>.</w:t>
      </w:r>
    </w:p>
    <w:p w:rsidR="006C2ACD" w:rsidRDefault="009A3DDB">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dist</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f>
            <m:fPr>
              <m:ctrlPr>
                <w:rPr>
                  <w:rFonts w:ascii="Cambria Math" w:hAnsi="Cambria Math" w:cs="Cambria Math"/>
                  <w:i/>
                  <w:color w:val="000000" w:themeColor="text1"/>
                  <w:sz w:val="22"/>
                  <w:szCs w:val="22"/>
                </w:rPr>
              </m:ctrlPr>
            </m:fPr>
            <m:num>
              <m:nary>
                <m:naryPr>
                  <m:chr m:val="∑"/>
                  <m:limLoc m:val="undOvr"/>
                  <m:ctrlPr>
                    <w:rPr>
                      <w:rFonts w:ascii="Cambria Math" w:hAnsi="Cambria Math" w:cs="Cambria Math"/>
                      <w:i/>
                      <w:color w:val="000000" w:themeColor="text1"/>
                      <w:sz w:val="22"/>
                      <w:szCs w:val="22"/>
                    </w:rPr>
                  </m:ctrlPr>
                </m:naryPr>
                <m:sub>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p>
                <m:e>
                  <m:d>
                    <m:dPr>
                      <m:begChr m:val="‖"/>
                      <m:endChr m:val="‖"/>
                      <m:ctrlPr>
                        <w:rPr>
                          <w:rFonts w:ascii="Cambria Math" w:hAnsi="Cambria Math" w:cs="Cambria Math"/>
                          <w:i/>
                          <w:color w:val="000000" w:themeColor="text1"/>
                          <w:sz w:val="22"/>
                          <w:szCs w:val="22"/>
                        </w:rPr>
                      </m:ctrlPr>
                    </m:dPr>
                    <m:e>
                      <m:acc>
                        <m:accPr>
                          <m:chr m:val="⃗"/>
                          <m:ctrlPr>
                            <w:rPr>
                              <w:rFonts w:ascii="Cambria Math" w:hAnsi="Cambria Math" w:cs="Cambria Math"/>
                              <w:i/>
                              <w:color w:val="000000" w:themeColor="text1"/>
                              <w:sz w:val="22"/>
                              <w:szCs w:val="22"/>
                            </w:rPr>
                          </m:ctrlPr>
                        </m:acc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n</m:t>
                              </m:r>
                            </m:sub>
                          </m:sSub>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+1</m:t>
                              </m:r>
                            </m:sub>
                          </m:sSub>
                        </m:e>
                      </m:acc>
                    </m:e>
                  </m:d>
                </m:e>
              </m:nary>
            </m:num>
            <m:den>
              <m:d>
                <m:dPr>
                  <m:begChr m:val="‖"/>
                  <m:endChr m:val="‖"/>
                  <m:ctrlPr>
                    <w:rPr>
                      <w:rFonts w:ascii="Cambria Math" w:hAnsi="Cambria Math" w:cs="Cambria Math"/>
                      <w:i/>
                      <w:color w:val="000000" w:themeColor="text1"/>
                      <w:sz w:val="22"/>
                      <w:szCs w:val="22"/>
                    </w:rPr>
                  </m:ctrlPr>
                </m:dPr>
                <m:e>
                  <m:acc>
                    <m:accPr>
                      <m:chr m:val="⃗"/>
                      <m:ctrlPr>
                        <w:rPr>
                          <w:rFonts w:ascii="Cambria Math" w:hAnsi="Cambria Math" w:cs="Cambria Math"/>
                          <w:i/>
                          <w:color w:val="000000" w:themeColor="text1"/>
                          <w:sz w:val="22"/>
                          <w:szCs w:val="22"/>
                        </w:rPr>
                      </m:ctrlPr>
                    </m:acc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m:rPr>
                              <m:sty m:val="p"/>
                            </m:rPr>
                            <w:rPr>
                              <w:rFonts w:ascii="Cambria Math" w:hAnsi="Cambria Math" w:cs="Cambria Math"/>
                              <w:color w:val="000000" w:themeColor="text1"/>
                              <w:sz w:val="22"/>
                              <w:szCs w:val="22"/>
                            </w:rPr>
                            <m:t>1</m:t>
                          </m:r>
                        </m:sub>
                      </m:sSub>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N</m:t>
                          </m:r>
                        </m:sub>
                      </m:sSub>
                    </m:e>
                  </m:acc>
                </m:e>
              </m:d>
            </m:den>
          </m:f>
          <m:r>
            <m:rPr>
              <m:sty m:val="p"/>
            </m:rPr>
            <w:rPr>
              <w:rFonts w:ascii="Cambria Math" w:hAnsi="Cambria Math" w:cs="Cambria Math"/>
              <w:color w:val="000000" w:themeColor="text1"/>
              <w:sz w:val="22"/>
              <w:szCs w:val="22"/>
            </w:rPr>
            <m:t xml:space="preserve">                                                                                                            (9)</m:t>
          </m:r>
        </m:oMath>
      </m:oMathPara>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2.3.2. Cost of Drone Flight Height</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It is also important to optimize the altitude variations to minimize energy consumption of</w:t>
      </w:r>
      <w:r>
        <w:rPr>
          <w:rFonts w:ascii="Times New Roman" w:hAnsi="Times New Roman"/>
          <w:color w:val="000000" w:themeColor="text1"/>
          <w:sz w:val="22"/>
          <w:szCs w:val="22"/>
        </w:rPr>
        <w:t xml:space="preserve"> drones during flight. The drones must operate within some defined height ranges.</w:t>
      </w:r>
      <w:r>
        <w:rPr>
          <w:rFonts w:ascii="Times New Roman" w:hAnsi="Times New Roman" w:cs="Times New Roman"/>
          <w:color w:val="000000" w:themeColor="text1"/>
          <w:sz w:val="22"/>
          <w:szCs w:val="22"/>
        </w:rPr>
        <w:t xml:space="preserve"> Equations (10) and (11) are the mathematical formula for calculating the cost of flight height for drone </w:t>
      </w:r>
      <m:oMath>
        <m:r>
          <w:rPr>
            <w:rFonts w:ascii="Cambria Math" w:hAnsi="Cambria Math" w:cs="Cambria Math"/>
            <w:color w:val="000000" w:themeColor="text1"/>
            <w:sz w:val="22"/>
            <w:szCs w:val="22"/>
          </w:rPr>
          <m:t>m</m:t>
        </m:r>
      </m:oMath>
      <w:r>
        <w:rPr>
          <w:rFonts w:ascii="Times New Roman" w:hAnsi="Times New Roman" w:cs="Times New Roman"/>
          <w:color w:val="000000" w:themeColor="text1"/>
          <w:sz w:val="22"/>
          <w:szCs w:val="22"/>
        </w:rPr>
        <w:t xml:space="preserve">. </w:t>
      </w:r>
    </w:p>
    <w:p w:rsidR="006C2ACD" w:rsidRDefault="009A3DDB">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h</m:t>
              </m:r>
              <m:r>
                <w:rPr>
                  <w:rFonts w:ascii="Cambria Math" w:hAnsi="Cambria Math" w:cs="Cambria Math"/>
                  <w:color w:val="000000" w:themeColor="text1"/>
                  <w:sz w:val="22"/>
                  <w:szCs w:val="22"/>
                </w:rPr>
                <m:t>eig</m:t>
              </m:r>
              <m:r>
                <w:rPr>
                  <w:rFonts w:ascii="Cambria Math" w:hAnsi="Cambria Math" w:cs="Cambria Math"/>
                  <w:color w:val="000000" w:themeColor="text1"/>
                  <w:sz w:val="22"/>
                  <w:szCs w:val="22"/>
                </w:rPr>
                <m:t>h</m:t>
              </m:r>
              <m:r>
                <w:rPr>
                  <w:rFonts w:ascii="Cambria Math" w:hAnsi="Cambria Math" w:cs="Cambria Math"/>
                  <w:color w:val="000000" w:themeColor="text1"/>
                  <w:sz w:val="22"/>
                  <w:szCs w:val="22"/>
                </w:rPr>
                <m:t>t</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nary>
            <m:naryPr>
              <m:chr m:val="∑"/>
              <m:limLoc m:val="undOvr"/>
              <m:ctrlPr>
                <w:rPr>
                  <w:rFonts w:ascii="Cambria Math" w:hAnsi="Cambria Math" w:cs="Cambria Math"/>
                  <w:i/>
                  <w:color w:val="000000" w:themeColor="text1"/>
                  <w:sz w:val="22"/>
                  <w:szCs w:val="22"/>
                </w:rPr>
              </m:ctrlPr>
            </m:naryPr>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=2</m:t>
              </m:r>
            </m:sub>
            <m:sup>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p>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eig</m:t>
                  </m:r>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nary>
          <m:r>
            <m:rPr>
              <m:sty m:val="p"/>
            </m:rPr>
            <w:rPr>
              <w:rFonts w:ascii="Cambria Math" w:hAnsi="Cambria Math" w:cs="Cambria Math"/>
              <w:color w:val="000000" w:themeColor="text1"/>
              <w:sz w:val="22"/>
              <w:szCs w:val="22"/>
            </w:rPr>
            <m:t xml:space="preserve">                       </m:t>
          </m:r>
          <m:r>
            <m:rPr>
              <m:sty m:val="p"/>
            </m:rPr>
            <w:rPr>
              <w:rFonts w:ascii="Cambria Math" w:hAnsi="Cambria Math" w:cs="Cambria Math"/>
              <w:color w:val="000000" w:themeColor="text1"/>
              <w:sz w:val="22"/>
              <w:szCs w:val="22"/>
            </w:rPr>
            <m:t xml:space="preserve">                                                                                      (10)</m:t>
          </m:r>
        </m:oMath>
      </m:oMathPara>
    </w:p>
    <w:p w:rsidR="006C2ACD" w:rsidRDefault="009A3DDB">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h</m:t>
              </m:r>
              <m:r>
                <w:rPr>
                  <w:rFonts w:ascii="Cambria Math" w:hAnsi="Cambria Math" w:cs="Cambria Math"/>
                  <w:color w:val="000000" w:themeColor="text1"/>
                  <w:sz w:val="22"/>
                  <w:szCs w:val="22"/>
                </w:rPr>
                <m:t>eig</m:t>
              </m:r>
              <m:r>
                <w:rPr>
                  <w:rFonts w:ascii="Cambria Math" w:hAnsi="Cambria Math" w:cs="Cambria Math"/>
                  <w:color w:val="000000" w:themeColor="text1"/>
                  <w:sz w:val="22"/>
                  <w:szCs w:val="22"/>
                </w:rPr>
                <m:t>h</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h</m:t>
                      </m:r>
                      <m:r>
                        <w:rPr>
                          <w:rFonts w:ascii="Cambria Math" w:hAnsi="Cambria Math" w:cs="Cambria Math"/>
                          <w:color w:val="000000" w:themeColor="text1"/>
                          <w:sz w:val="22"/>
                          <w:szCs w:val="22"/>
                        </w:rPr>
                        <m:t>eig</m:t>
                      </m:r>
                      <m:r>
                        <w:rPr>
                          <w:rFonts w:ascii="Cambria Math" w:hAnsi="Cambria Math" w:cs="Cambria Math"/>
                          <w:color w:val="000000" w:themeColor="text1"/>
                          <w:sz w:val="22"/>
                          <w:szCs w:val="22"/>
                        </w:rPr>
                        <m:t>h</m:t>
                      </m:r>
                      <m:r>
                        <w:rPr>
                          <w:rFonts w:ascii="Cambria Math" w:hAnsi="Cambria Math" w:cs="Cambria Math"/>
                          <w:color w:val="000000" w:themeColor="text1"/>
                          <w:sz w:val="22"/>
                          <w:szCs w:val="22"/>
                        </w:rPr>
                        <m:t>t</m:t>
                      </m:r>
                    </m:sub>
                  </m:sSub>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if</m:t>
                  </m:r>
                  <m: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w:rPr>
                      <w:rFonts w:ascii="Cambria Math" w:hAnsi="Cambria Math" w:cs="Cambria Math"/>
                      <w:color w:val="000000" w:themeColor="text1"/>
                      <w:sz w:val="22"/>
                      <w:szCs w:val="22"/>
                    </w:rPr>
                    <m:t>&lt;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lb</m:t>
                      </m:r>
                    </m:sub>
                  </m:sSub>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or</m:t>
                  </m:r>
                  <m: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w:rPr>
                      <w:rFonts w:ascii="Cambria Math" w:hAnsi="Cambria Math" w:cs="Cambria Math"/>
                      <w:color w:val="000000" w:themeColor="text1"/>
                      <w:sz w:val="22"/>
                      <w:szCs w:val="22"/>
                    </w:rPr>
                    <m:t>&gt;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ub</m:t>
                      </m:r>
                    </m:sub>
                  </m:sSub>
                </m:e>
                <m:e>
                  <m:r>
                    <w:rPr>
                      <w:rFonts w:ascii="Cambria Math" w:hAnsi="Cambria Math" w:cs="Cambria Math"/>
                      <w:color w:val="000000" w:themeColor="text1"/>
                      <w:sz w:val="22"/>
                      <w:szCs w:val="22"/>
                    </w:rPr>
                    <m:t xml:space="preserve">0,                                   </m:t>
                  </m:r>
                  <m:r>
                    <w:rPr>
                      <w:rFonts w:ascii="Cambria Math" w:hAnsi="Cambria Math" w:cs="Cambria Math"/>
                      <w:color w:val="000000" w:themeColor="text1"/>
                      <w:sz w:val="22"/>
                      <w:szCs w:val="22"/>
                    </w:rPr>
                    <m:t>ot</m:t>
                  </m:r>
                  <m:r>
                    <w:rPr>
                      <w:rFonts w:ascii="Cambria Math" w:hAnsi="Cambria Math" w:cs="Cambria Math"/>
                      <w:color w:val="000000" w:themeColor="text1"/>
                      <w:sz w:val="22"/>
                      <w:szCs w:val="22"/>
                    </w:rPr>
                    <m:t>h</m:t>
                  </m:r>
                  <m:r>
                    <w:rPr>
                      <w:rFonts w:ascii="Cambria Math" w:hAnsi="Cambria Math" w:cs="Cambria Math"/>
                      <w:color w:val="000000" w:themeColor="text1"/>
                      <w:sz w:val="22"/>
                      <w:szCs w:val="22"/>
                    </w:rPr>
                    <m:t>erwise</m:t>
                  </m:r>
                </m:e>
              </m:eqArr>
            </m:e>
          </m:d>
          <m:r>
            <w:rPr>
              <w:rFonts w:ascii="Cambria Math" w:hAnsi="Cambria Math" w:cs="Cambria Math"/>
              <w:color w:val="000000" w:themeColor="text1"/>
              <w:sz w:val="22"/>
              <w:szCs w:val="22"/>
            </w:rPr>
            <m:t xml:space="preserve">        </m:t>
          </m:r>
          <m:r>
            <m:rPr>
              <m:sty m:val="p"/>
            </m:rPr>
            <w:rPr>
              <w:rFonts w:ascii="Cambria Math" w:hAnsi="Cambria Math" w:cs="Cambria Math"/>
              <w:color w:val="000000" w:themeColor="text1"/>
              <w:sz w:val="22"/>
              <w:szCs w:val="22"/>
            </w:rPr>
            <m:t xml:space="preserve">                                 </m:t>
          </m:r>
          <m:r>
            <m:rPr>
              <m:sty m:val="p"/>
            </m:rPr>
            <w:rPr>
              <w:rFonts w:ascii="Cambria Math" w:hAnsi="Cambria Math" w:cs="Cambria Math"/>
              <w:color w:val="000000" w:themeColor="text1"/>
              <w:sz w:val="22"/>
              <w:szCs w:val="22"/>
            </w:rPr>
            <m:t xml:space="preserve">                           (11)</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For drone </w:t>
      </w:r>
      <m:oMath>
        <m:r>
          <w:rPr>
            <w:rFonts w:ascii="Cambria Math" w:hAnsi="Cambria Math" w:cs="Cambria Math"/>
            <w:color w:val="000000" w:themeColor="text1"/>
            <w:sz w:val="22"/>
            <w:szCs w:val="22"/>
          </w:rPr>
          <m:t>m</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at waypoint </w:t>
      </w:r>
      <m:oMath>
        <m:r>
          <w:rPr>
            <w:rFonts w:ascii="Cambria Math" w:hAnsi="Cambria Math" w:cs="Cambria Math"/>
            <w:color w:val="000000" w:themeColor="text1"/>
            <w:sz w:val="22"/>
            <w:szCs w:val="22"/>
          </w:rPr>
          <m:t>i</m:t>
        </m:r>
      </m:oMath>
      <w:r>
        <w:rPr>
          <w:rFonts w:hAnsi="Cambria Math" w:cs="Cambria Math"/>
          <w:iCs/>
          <w:color w:val="000000" w:themeColor="text1"/>
          <w:sz w:val="22"/>
          <w:szCs w:val="22"/>
        </w:rPr>
        <w:t xml:space="preserve"> </w:t>
      </w:r>
      <w:r>
        <w:rPr>
          <w:rFonts w:ascii="Times New Roman" w:hAnsi="Times New Roman" w:cs="Times New Roman"/>
          <w:iCs/>
          <w:color w:val="000000" w:themeColor="text1"/>
          <w:sz w:val="22"/>
          <w:szCs w:val="22"/>
        </w:rPr>
        <w:t>with a height o</w:t>
      </w:r>
      <w:r>
        <w:rPr>
          <w:rFonts w:hAnsi="Cambria Math" w:cs="Cambria Math"/>
          <w:iCs/>
          <w:color w:val="000000" w:themeColor="text1"/>
          <w:sz w:val="22"/>
          <w:szCs w:val="22"/>
        </w:rPr>
        <w:t xml:space="preserve">f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hAnsi="Cambria Math" w:cs="Cambria Math"/>
          <w:iCs/>
          <w:color w:val="000000" w:themeColor="text1"/>
          <w:sz w:val="22"/>
          <w:szCs w:val="22"/>
        </w:rPr>
        <w:t xml:space="preserve">, </w:t>
      </w:r>
      <w:r>
        <w:rPr>
          <w:rFonts w:ascii="Times New Roman" w:hAnsi="Times New Roman" w:cs="Times New Roman"/>
          <w:iCs/>
          <w:color w:val="000000" w:themeColor="text1"/>
          <w:sz w:val="22"/>
          <w:szCs w:val="22"/>
        </w:rPr>
        <w:t xml:space="preserve">the costs of flight height </w:t>
      </w:r>
      <w:proofErr w:type="gramStart"/>
      <w:r>
        <w:rPr>
          <w:rFonts w:ascii="Times New Roman" w:hAnsi="Times New Roman" w:cs="Times New Roman"/>
          <w:iCs/>
          <w:color w:val="000000" w:themeColor="text1"/>
          <w:sz w:val="22"/>
          <w:szCs w:val="22"/>
        </w:rPr>
        <w:t>is</w:t>
      </w:r>
      <w:proofErr w:type="gramEnd"/>
      <w:r>
        <w:rPr>
          <w:rFonts w:ascii="Times New Roman" w:hAnsi="Times New Roman" w:cs="Times New Roman"/>
          <w:iCs/>
          <w:color w:val="000000" w:themeColor="text1"/>
          <w:sz w:val="22"/>
          <w:szCs w:val="22"/>
        </w:rPr>
        <w:t xml:space="preserve"> denoted by</w:t>
      </w:r>
      <w:r>
        <w:rPr>
          <w:rFonts w:hAnsi="Cambria Math" w:cs="Cambria Math"/>
          <w:iCs/>
          <w:color w:val="000000" w:themeColor="text1"/>
          <w:sz w:val="22"/>
          <w:szCs w:val="22"/>
        </w:rPr>
        <w:t xml:space="preserv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h</m:t>
            </m:r>
            <m:r>
              <w:rPr>
                <w:rFonts w:ascii="Cambria Math" w:hAnsi="Cambria Math" w:cs="Cambria Math"/>
                <w:color w:val="000000" w:themeColor="text1"/>
                <w:sz w:val="22"/>
                <w:szCs w:val="22"/>
              </w:rPr>
              <m:t>eig</m:t>
            </m:r>
            <m:r>
              <w:rPr>
                <w:rFonts w:ascii="Cambria Math" w:hAnsi="Cambria Math" w:cs="Cambria Math"/>
                <w:color w:val="000000" w:themeColor="text1"/>
                <w:sz w:val="22"/>
                <w:szCs w:val="22"/>
              </w:rPr>
              <m:t>h</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For all the drones, the lower and upper flight height boundaries are represented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lb</m:t>
            </m:r>
          </m:sub>
        </m:sSub>
        <m:r>
          <m:rPr>
            <m:sty m:val="p"/>
          </m:rPr>
          <w:rPr>
            <w:rFonts w:ascii="Cambria Math" w:hAnsi="Cambria Math" w:cs="Cambria Math"/>
            <w:color w:val="000000" w:themeColor="text1"/>
            <w:sz w:val="22"/>
            <w:szCs w:val="22"/>
          </w:rPr>
          <m:t xml:space="preserve"> </m:t>
        </m:r>
      </m:oMath>
      <w:r>
        <w:rPr>
          <w:rFonts w:ascii="Times New Roman" w:hAnsi="Times New Roman" w:cs="Times New Roman"/>
          <w:color w:val="000000" w:themeColor="text1"/>
          <w:sz w:val="22"/>
          <w:szCs w:val="22"/>
        </w:rPr>
        <w:t xml:space="preserve">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ub</m:t>
            </m:r>
          </m:sub>
        </m:sSub>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respectively</w:t>
      </w:r>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The flight height has a cost coefficient of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h</m:t>
            </m:r>
            <m:r>
              <w:rPr>
                <w:rFonts w:ascii="Cambria Math" w:hAnsi="Cambria Math" w:cs="Cambria Math"/>
                <w:color w:val="000000" w:themeColor="text1"/>
                <w:sz w:val="22"/>
                <w:szCs w:val="22"/>
              </w:rPr>
              <m:t>eig</m:t>
            </m:r>
            <m:r>
              <w:rPr>
                <w:rFonts w:ascii="Cambria Math" w:hAnsi="Cambria Math" w:cs="Cambria Math"/>
                <w:color w:val="000000" w:themeColor="text1"/>
                <w:sz w:val="22"/>
                <w:szCs w:val="22"/>
              </w:rPr>
              <m:t>h</m:t>
            </m:r>
            <m:r>
              <w:rPr>
                <w:rFonts w:ascii="Cambria Math" w:hAnsi="Cambria Math" w:cs="Cambria Math"/>
                <w:color w:val="000000" w:themeColor="text1"/>
                <w:sz w:val="22"/>
                <w:szCs w:val="22"/>
              </w:rPr>
              <m:t>t</m:t>
            </m:r>
          </m:sub>
        </m:sSub>
      </m:oMath>
      <w:r>
        <w:rPr>
          <w:rFonts w:hAnsi="Cambria Math" w:cs="Cambria Math"/>
          <w:color w:val="000000" w:themeColor="text1"/>
          <w:sz w:val="22"/>
          <w:szCs w:val="22"/>
        </w:rPr>
        <w:t>.</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2.3.3. Cost of Drone Flight Turning </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Drones can only turn within a specified angle range in both vertical and horizontal directions. Any maneuver that exceeds these limits is </w:t>
      </w:r>
      <w:r>
        <w:rPr>
          <w:rFonts w:ascii="Times New Roman" w:hAnsi="Times New Roman"/>
          <w:color w:val="000000" w:themeColor="text1"/>
          <w:sz w:val="22"/>
          <w:szCs w:val="22"/>
        </w:rPr>
        <w:t>considered infeasible, which is why restricting the pitch and yaw angles during flight is necessary.</w:t>
      </w:r>
      <w:r>
        <w:rPr>
          <w:rFonts w:ascii="Times New Roman" w:hAnsi="Times New Roman" w:cs="Times New Roman"/>
          <w:color w:val="000000" w:themeColor="text1"/>
          <w:sz w:val="22"/>
          <w:szCs w:val="22"/>
        </w:rPr>
        <w:t xml:space="preserve"> Equations (12), (13), and (14) are the mathematical formulae for computing the cost of flight turning for drone </w:t>
      </w:r>
      <m:oMath>
        <m:r>
          <w:rPr>
            <w:rFonts w:ascii="Cambria Math" w:hAnsi="Cambria Math" w:cs="Cambria Math"/>
            <w:color w:val="000000" w:themeColor="text1"/>
            <w:sz w:val="22"/>
            <w:szCs w:val="22"/>
          </w:rPr>
          <m:t>m</m:t>
        </m:r>
      </m:oMath>
      <w:r>
        <w:rPr>
          <w:rFonts w:hAnsi="Cambria Math" w:cs="Times New Roman"/>
          <w:color w:val="000000" w:themeColor="text1"/>
          <w:sz w:val="22"/>
          <w:szCs w:val="22"/>
        </w:rPr>
        <w:t xml:space="preserve">. </w:t>
      </w:r>
    </w:p>
    <w:p w:rsidR="006C2ACD" w:rsidRDefault="009A3DDB">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turn</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nary>
            <m:naryPr>
              <m:chr m:val="∑"/>
              <m:limLoc m:val="undOvr"/>
              <m:ctrlPr>
                <w:rPr>
                  <w:rFonts w:ascii="Cambria Math" w:hAnsi="Cambria Math" w:cs="Cambria Math"/>
                  <w:i/>
                  <w:color w:val="000000" w:themeColor="text1"/>
                  <w:sz w:val="22"/>
                  <w:szCs w:val="22"/>
                </w:rPr>
              </m:ctrlPr>
            </m:naryPr>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=2</m:t>
              </m:r>
            </m:sub>
            <m:sup>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p>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yaw</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nary>
          <m:r>
            <m:rPr>
              <m:sty m:val="p"/>
            </m:rPr>
            <w:rPr>
              <w:rFonts w:ascii="Cambria Math" w:hAnsi="Cambria Math" w:cs="Cambria Math"/>
              <w:color w:val="000000" w:themeColor="text1"/>
              <w:sz w:val="22"/>
              <w:szCs w:val="22"/>
            </w:rPr>
            <m:t>+</m:t>
          </m:r>
          <m:nary>
            <m:naryPr>
              <m:chr m:val="∑"/>
              <m:limLoc m:val="undOvr"/>
              <m:ctrlPr>
                <w:rPr>
                  <w:rFonts w:ascii="Cambria Math" w:hAnsi="Cambria Math" w:cs="Cambria Math"/>
                  <w:i/>
                  <w:color w:val="000000" w:themeColor="text1"/>
                  <w:sz w:val="22"/>
                  <w:szCs w:val="22"/>
                </w:rPr>
              </m:ctrlPr>
            </m:naryPr>
            <m:sub>
              <m:r>
                <m:rPr>
                  <m:sty m:val="p"/>
                </m:rPr>
                <w:rPr>
                  <w:rFonts w:ascii="Cambria Math" w:hAnsi="Cambria Math" w:cs="Cambria Math"/>
                  <w:color w:val="000000" w:themeColor="text1"/>
                  <w:sz w:val="22"/>
                  <w:szCs w:val="22"/>
                </w:rPr>
                <m:t>1=2</m:t>
              </m:r>
            </m:sub>
            <m:sup>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p>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pitc</m:t>
                  </m:r>
                  <m:r>
                    <m:rPr>
                      <m:sty m:val="p"/>
                    </m:rPr>
                    <w:rPr>
                      <w:rFonts w:ascii="Cambria Math" w:hAnsi="Cambria Math" w:cs="Cambria Math"/>
                      <w:color w:val="000000" w:themeColor="text1"/>
                      <w:sz w:val="22"/>
                      <w:szCs w:val="22"/>
                    </w:rPr>
                    <m:t xml:space="preserve">h,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nary>
          <m:r>
            <m:rPr>
              <m:sty m:val="p"/>
            </m:rPr>
            <w:rPr>
              <w:rFonts w:ascii="Cambria Math" w:hAnsi="Cambria Math" w:cs="Cambria Math"/>
              <w:color w:val="000000" w:themeColor="text1"/>
              <w:sz w:val="22"/>
              <w:szCs w:val="22"/>
            </w:rPr>
            <m:t xml:space="preserve">                                                                                         (12)</m:t>
          </m:r>
        </m:oMath>
      </m:oMathPara>
    </w:p>
    <w:p w:rsidR="006C2ACD" w:rsidRDefault="009A3DDB">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yaw</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yaw</m:t>
                      </m:r>
                    </m:sub>
                  </m:sSub>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ot</m:t>
                  </m:r>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erwise</m:t>
                  </m:r>
                </m:e>
                <m:e>
                  <m:r>
                    <m:rPr>
                      <m:sty m:val="p"/>
                    </m:rPr>
                    <w:rPr>
                      <w:rFonts w:ascii="Cambria Math" w:hAnsi="Cambria Math" w:cs="Cambria Math"/>
                      <w:color w:val="000000" w:themeColor="text1"/>
                      <w:sz w:val="22"/>
                      <w:szCs w:val="22"/>
                    </w:rPr>
                    <m:t xml:space="preserve">0, </m:t>
                  </m:r>
                  <m:r>
                    <w:rPr>
                      <w:rFonts w:ascii="Cambria Math" w:hAnsi="Cambria Math" w:cs="Cambria Math"/>
                      <w:color w:val="000000" w:themeColor="text1"/>
                      <w:sz w:val="22"/>
                      <w:szCs w:val="22"/>
                    </w:rPr>
                    <m:t>if</m:t>
                  </m:r>
                  <m:r>
                    <m:rPr>
                      <m:sty m:val="p"/>
                    </m:rPr>
                    <w:rPr>
                      <w:rFonts w:ascii="Cambria Math" w:hAnsi="Cambria Math" w:cs="Cambria Math"/>
                      <w:color w:val="000000" w:themeColor="text1"/>
                      <w:sz w:val="22"/>
                      <w:szCs w:val="22"/>
                    </w:rPr>
                    <m:t xml:space="preserve"> 0≤</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α</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α</m:t>
                      </m:r>
                    </m:e>
                    <m:sub>
                      <m:r>
                        <w:rPr>
                          <w:rFonts w:ascii="Cambria Math" w:hAnsi="Cambria Math" w:cs="Cambria Math"/>
                          <w:color w:val="000000" w:themeColor="text1"/>
                          <w:sz w:val="22"/>
                          <w:szCs w:val="22"/>
                        </w:rPr>
                        <m:t>max</m:t>
                      </m:r>
                    </m:sub>
                  </m:sSub>
                </m:e>
              </m:eqArr>
            </m:e>
          </m:d>
          <m:r>
            <m:rPr>
              <m:sty m:val="p"/>
            </m:rPr>
            <w:rPr>
              <w:rFonts w:ascii="Cambria Math" w:hAnsi="Cambria Math" w:cs="Cambria Math"/>
              <w:color w:val="000000" w:themeColor="text1"/>
              <w:sz w:val="22"/>
              <w:szCs w:val="22"/>
            </w:rPr>
            <m:t xml:space="preserve">                                                                </m:t>
          </m:r>
          <m:r>
            <m:rPr>
              <m:sty m:val="p"/>
            </m:rPr>
            <w:rPr>
              <w:rFonts w:ascii="Cambria Math" w:hAnsi="Cambria Math" w:cs="Cambria Math"/>
              <w:color w:val="000000" w:themeColor="text1"/>
              <w:sz w:val="22"/>
              <w:szCs w:val="22"/>
            </w:rPr>
            <m:t xml:space="preserve">                            (13)</m:t>
          </m:r>
        </m:oMath>
      </m:oMathPara>
    </w:p>
    <w:p w:rsidR="006C2ACD" w:rsidRDefault="009A3DDB">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pitc</m:t>
              </m:r>
              <m:r>
                <m:rPr>
                  <m:sty m:val="p"/>
                </m:rPr>
                <w:rPr>
                  <w:rFonts w:ascii="Cambria Math" w:hAnsi="Cambria Math" w:cs="Cambria Math"/>
                  <w:color w:val="000000" w:themeColor="text1"/>
                  <w:sz w:val="22"/>
                  <w:szCs w:val="22"/>
                </w:rPr>
                <m:t xml:space="preserve">h,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pitc</m:t>
                      </m:r>
                      <m:r>
                        <m:rPr>
                          <m:sty m:val="p"/>
                        </m:rPr>
                        <w:rPr>
                          <w:rFonts w:ascii="Cambria Math" w:hAnsi="Cambria Math" w:cs="Cambria Math"/>
                          <w:color w:val="000000" w:themeColor="text1"/>
                          <w:sz w:val="22"/>
                          <w:szCs w:val="22"/>
                        </w:rPr>
                        <m:t xml:space="preserve">h,                  </m:t>
                      </m:r>
                      <m:r>
                        <w:rPr>
                          <w:rFonts w:ascii="Cambria Math" w:hAnsi="Cambria Math" w:cs="Cambria Math"/>
                          <w:color w:val="000000" w:themeColor="text1"/>
                          <w:sz w:val="22"/>
                          <w:szCs w:val="22"/>
                        </w:rPr>
                        <m:t>ot</m:t>
                      </m:r>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erwise</m:t>
                      </m:r>
                    </m:sub>
                  </m:sSub>
                </m:e>
                <m:e>
                  <m:r>
                    <m:rPr>
                      <m:sty m:val="p"/>
                    </m:rPr>
                    <w:rPr>
                      <w:rFonts w:ascii="Cambria Math" w:hAnsi="Cambria Math" w:cs="Cambria Math"/>
                      <w:color w:val="000000" w:themeColor="text1"/>
                      <w:sz w:val="22"/>
                      <w:szCs w:val="22"/>
                    </w:rPr>
                    <m:t xml:space="preserve">0, </m:t>
                  </m:r>
                  <m:r>
                    <w:rPr>
                      <w:rFonts w:ascii="Cambria Math" w:hAnsi="Cambria Math" w:cs="Cambria Math"/>
                      <w:color w:val="000000" w:themeColor="text1"/>
                      <w:sz w:val="22"/>
                      <w:szCs w:val="22"/>
                    </w:rPr>
                    <m:t>if</m:t>
                  </m:r>
                  <m:r>
                    <m:rPr>
                      <m:sty m:val="p"/>
                    </m:rPr>
                    <w:rPr>
                      <w:rFonts w:ascii="Cambria Math" w:hAnsi="Cambria Math" w:cs="Cambria Math"/>
                      <w:color w:val="000000" w:themeColor="text1"/>
                      <w:sz w:val="22"/>
                      <w:szCs w:val="22"/>
                    </w:rPr>
                    <m:t xml:space="preserve"> 0≤</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β</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β</m:t>
                      </m:r>
                    </m:e>
                    <m:sub>
                      <m:r>
                        <w:rPr>
                          <w:rFonts w:ascii="Cambria Math" w:hAnsi="Cambria Math" w:cs="Cambria Math"/>
                          <w:color w:val="000000" w:themeColor="text1"/>
                          <w:sz w:val="22"/>
                          <w:szCs w:val="22"/>
                        </w:rPr>
                        <m:t>max</m:t>
                      </m:r>
                    </m:sub>
                  </m:sSub>
                </m:e>
              </m:eqArr>
            </m:e>
          </m:d>
          <m:r>
            <m:rPr>
              <m:sty m:val="p"/>
            </m:rPr>
            <w:rPr>
              <w:rFonts w:ascii="Cambria Math" w:hAnsi="Cambria Math" w:cs="Cambria Math"/>
              <w:color w:val="000000" w:themeColor="text1"/>
              <w:sz w:val="22"/>
              <w:szCs w:val="22"/>
            </w:rPr>
            <m:t xml:space="preserve">                                                                                           (14)</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For drone </w:t>
      </w:r>
      <m:oMath>
        <m:r>
          <w:rPr>
            <w:rFonts w:ascii="Cambria Math" w:hAnsi="Cambria Math" w:cs="Cambria Math"/>
            <w:color w:val="000000" w:themeColor="text1"/>
            <w:sz w:val="22"/>
            <w:szCs w:val="22"/>
          </w:rPr>
          <m:t>m</m:t>
        </m:r>
      </m:oMath>
      <w:r>
        <w:rPr>
          <w:rFonts w:hAnsi="Cambria Math" w:cs="Cambria Math"/>
          <w:iCs/>
          <w:color w:val="000000" w:themeColor="text1"/>
          <w:sz w:val="22"/>
          <w:szCs w:val="22"/>
        </w:rPr>
        <w:t xml:space="preserve">, </w:t>
      </w:r>
      <w:r>
        <w:rPr>
          <w:rFonts w:ascii="Times New Roman" w:hAnsi="Times New Roman" w:cs="Times New Roman"/>
          <w:iCs/>
          <w:color w:val="000000" w:themeColor="text1"/>
          <w:sz w:val="22"/>
          <w:szCs w:val="22"/>
        </w:rPr>
        <w:t xml:space="preserve">the cost of yaw angle </w:t>
      </w:r>
      <m:oMath>
        <m:r>
          <w:rPr>
            <w:rFonts w:ascii="Cambria Math" w:hAnsi="Cambria Math" w:cs="Cambria Math"/>
            <w:color w:val="000000" w:themeColor="text1"/>
            <w:sz w:val="22"/>
            <w:szCs w:val="22"/>
          </w:rPr>
          <m:t>i</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is represented by</w:t>
      </w:r>
      <w:r>
        <w:rPr>
          <w:rFonts w:hAnsi="Cambria Math" w:cs="Cambria Math"/>
          <w:color w:val="000000" w:themeColor="text1"/>
          <w:sz w:val="22"/>
          <w:szCs w:val="22"/>
        </w:rPr>
        <w:t xml:space="preserv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yaw</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Similarly, the cost of pitch angle </w:t>
      </w:r>
      <m:oMath>
        <m:r>
          <w:rPr>
            <w:rFonts w:ascii="Cambria Math" w:hAnsi="Cambria Math" w:cs="Cambria Math"/>
            <w:color w:val="000000" w:themeColor="text1"/>
            <w:sz w:val="22"/>
            <w:szCs w:val="22"/>
          </w:rPr>
          <m:t>i</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is represented by</w:t>
      </w:r>
      <w:r>
        <w:rPr>
          <w:rFonts w:hAnsi="Cambria Math" w:cs="Cambria Math"/>
          <w:color w:val="000000" w:themeColor="text1"/>
          <w:sz w:val="22"/>
          <w:szCs w:val="22"/>
        </w:rPr>
        <w:t xml:space="preserv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pitc</m:t>
            </m:r>
            <m:r>
              <m:rPr>
                <m:sty m:val="p"/>
              </m:rPr>
              <w:rPr>
                <w:rFonts w:ascii="Cambria Math" w:hAnsi="Cambria Math" w:cs="Cambria Math"/>
                <w:color w:val="000000" w:themeColor="text1"/>
                <w:sz w:val="22"/>
                <w:szCs w:val="22"/>
              </w:rPr>
              <m:t xml:space="preserve">h,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hAnsi="Cambria Math" w:cs="Cambria Math"/>
          <w:color w:val="000000" w:themeColor="text1"/>
          <w:sz w:val="22"/>
          <w:szCs w:val="22"/>
        </w:rPr>
        <w:t xml:space="preserv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α</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represents yaw angle</w:t>
      </w:r>
      <w:r>
        <w:rPr>
          <w:rFonts w:hAnsi="Cambria Math" w:cs="Cambria Math"/>
          <w:color w:val="000000" w:themeColor="text1"/>
          <w:sz w:val="22"/>
          <w:szCs w:val="22"/>
        </w:rPr>
        <w:t xml:space="preserve"> </w:t>
      </w:r>
      <m:oMath>
        <m:r>
          <w:rPr>
            <w:rFonts w:ascii="Cambria Math" w:hAnsi="Cambria Math" w:cs="Cambria Math"/>
            <w:color w:val="000000" w:themeColor="text1"/>
            <w:sz w:val="22"/>
            <w:szCs w:val="22"/>
          </w:rPr>
          <m:t>i</m:t>
        </m:r>
      </m:oMath>
      <w:r>
        <w:rPr>
          <w:rFonts w:hAnsi="Cambria Math" w:cs="Cambria Math"/>
          <w:color w:val="000000" w:themeColor="text1"/>
          <w:sz w:val="22"/>
          <w:szCs w:val="22"/>
        </w:rPr>
        <w:t xml:space="preserv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β</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ascii="Times New Roman" w:hAnsi="Times New Roman" w:cs="Times New Roman"/>
          <w:color w:val="000000" w:themeColor="text1"/>
          <w:sz w:val="22"/>
          <w:szCs w:val="22"/>
        </w:rPr>
        <w:t xml:space="preserve">represents pitch angle </w:t>
      </w:r>
      <m:oMath>
        <m:r>
          <w:rPr>
            <w:rFonts w:ascii="Cambria Math" w:hAnsi="Cambria Math" w:cs="Cambria Math"/>
            <w:color w:val="000000" w:themeColor="text1"/>
            <w:sz w:val="22"/>
            <w:szCs w:val="22"/>
          </w:rPr>
          <m:t>i</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The costs of flight turning have coefficients of</w:t>
      </w:r>
      <w:r>
        <w:rPr>
          <w:rFonts w:hAnsi="Cambria Math" w:cs="Cambria Math"/>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yaw</m:t>
            </m:r>
          </m:sub>
        </m:sSub>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pitc</m:t>
            </m:r>
            <m:r>
              <m:rPr>
                <m:sty m:val="p"/>
              </m:rPr>
              <w:rPr>
                <w:rFonts w:ascii="Cambria Math" w:hAnsi="Cambria Math" w:cs="Cambria Math"/>
                <w:color w:val="000000" w:themeColor="text1"/>
                <w:sz w:val="22"/>
                <w:szCs w:val="22"/>
              </w:rPr>
              <m:t>h</m:t>
            </m:r>
          </m:sub>
        </m:sSub>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Adopted from </w:t>
      </w:r>
      <w:proofErr w:type="spellStart"/>
      <w:r>
        <w:rPr>
          <w:rFonts w:ascii="Times New Roman" w:hAnsi="Times New Roman" w:cs="Times New Roman"/>
          <w:color w:val="000000" w:themeColor="text1"/>
          <w:sz w:val="22"/>
          <w:szCs w:val="22"/>
        </w:rPr>
        <w:t>Xiong</w:t>
      </w:r>
      <w:proofErr w:type="spellEnd"/>
      <w:r>
        <w:rPr>
          <w:rFonts w:ascii="Times New Roman" w:hAnsi="Times New Roman" w:cs="Times New Roman"/>
          <w:color w:val="000000" w:themeColor="text1"/>
          <w:sz w:val="22"/>
          <w:szCs w:val="22"/>
        </w:rPr>
        <w:t xml:space="preserve"> et al [47] and Zhang et al [48], equations (15) and (16) are the mathematical formulae for computing the yaw and pitch angles respectively.</w:t>
      </w:r>
    </w:p>
    <w:p w:rsidR="006C2ACD" w:rsidRDefault="009A3DDB">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α</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arccos</m:t>
          </m:r>
          <m:d>
            <m:dPr>
              <m:ctrlPr>
                <w:rPr>
                  <w:rFonts w:ascii="Cambria Math" w:hAnsi="Cambria Math" w:cs="Cambria Math"/>
                  <w:i/>
                  <w:color w:val="000000" w:themeColor="text1"/>
                  <w:sz w:val="22"/>
                  <w:szCs w:val="22"/>
                </w:rPr>
              </m:ctrlPr>
            </m:dPr>
            <m:e>
              <m:f>
                <m:fPr>
                  <m:ctrlPr>
                    <w:rPr>
                      <w:rFonts w:ascii="Cambria Math" w:hAnsi="Cambria Math" w:cs="Cambria Math"/>
                      <w:i/>
                      <w:color w:val="000000" w:themeColor="text1"/>
                      <w:sz w:val="22"/>
                      <w:szCs w:val="22"/>
                    </w:rPr>
                  </m:ctrlPr>
                </m:fPr>
                <m:num>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e>
                  </m:d>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d>
                  <m:r>
                    <m:rPr>
                      <m:sty m:val="p"/>
                    </m:rPr>
                    <w:rPr>
                      <w:rFonts w:ascii="Cambria Math" w:hAnsi="Cambria Math" w:cs="Cambria Math"/>
                      <w:color w:val="000000" w:themeColor="text1"/>
                      <w:sz w:val="22"/>
                      <w:szCs w:val="22"/>
                    </w:rPr>
                    <m:t>+</m:t>
                  </m:r>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e>
                  </m:d>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d>
                </m:num>
                <m:den>
                  <m:rad>
                    <m:radPr>
                      <m:degHide m:val="1"/>
                      <m:ctrlPr>
                        <w:rPr>
                          <w:rFonts w:ascii="Cambria Math" w:hAnsi="Cambria Math" w:cs="Cambria Math"/>
                          <w:i/>
                          <w:color w:val="000000" w:themeColor="text1"/>
                          <w:sz w:val="22"/>
                          <w:szCs w:val="22"/>
                        </w:rPr>
                      </m:ctrlPr>
                    </m:radPr>
                    <m:deg/>
                    <m:e>
                      <m:sSup>
                        <m:sSupPr>
                          <m:ctrlPr>
                            <w:rPr>
                              <w:rFonts w:ascii="Cambria Math" w:hAnsi="Cambria Math" w:cs="Cambria Math"/>
                              <w:i/>
                              <w:color w:val="000000" w:themeColor="text1"/>
                              <w:sz w:val="22"/>
                              <w:szCs w:val="22"/>
                            </w:rPr>
                          </m:ctrlPr>
                        </m:sSupPr>
                        <m:e>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e>
                          </m:d>
                        </m:e>
                        <m:sup>
                          <m:r>
                            <m:rPr>
                              <m:sty m:val="p"/>
                            </m:rPr>
                            <w:rPr>
                              <w:rFonts w:ascii="Cambria Math" w:hAnsi="Cambria Math" w:cs="Cambria Math"/>
                              <w:color w:val="000000" w:themeColor="text1"/>
                              <w:sz w:val="22"/>
                              <w:szCs w:val="22"/>
                            </w:rPr>
                            <m:t>2</m:t>
                          </m:r>
                        </m:sup>
                      </m:sSup>
                      <m:sSup>
                        <m:sSupPr>
                          <m:ctrlPr>
                            <w:rPr>
                              <w:rFonts w:ascii="Cambria Math" w:hAnsi="Cambria Math" w:cs="Cambria Math"/>
                              <w:i/>
                              <w:color w:val="000000" w:themeColor="text1"/>
                              <w:sz w:val="22"/>
                              <w:szCs w:val="22"/>
                            </w:rPr>
                          </m:ctrlPr>
                        </m:sSupPr>
                        <m:e>
                          <m:r>
                            <m:rPr>
                              <m:sty m:val="p"/>
                            </m:rPr>
                            <w:rPr>
                              <w:rFonts w:ascii="Cambria Math" w:hAnsi="Cambria Math" w:cs="Cambria Math"/>
                              <w:color w:val="000000" w:themeColor="text1"/>
                              <w:sz w:val="22"/>
                              <w:szCs w:val="22"/>
                            </w:rPr>
                            <m:t>+</m:t>
                          </m:r>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e>
                          </m:d>
                        </m:e>
                        <m:sup>
                          <m:r>
                            <m:rPr>
                              <m:sty m:val="p"/>
                            </m:rPr>
                            <w:rPr>
                              <w:rFonts w:ascii="Cambria Math" w:hAnsi="Cambria Math" w:cs="Cambria Math"/>
                              <w:color w:val="000000" w:themeColor="text1"/>
                              <w:sz w:val="22"/>
                              <w:szCs w:val="22"/>
                            </w:rPr>
                            <m:t>2</m:t>
                          </m:r>
                        </m:sup>
                      </m:sSup>
                    </m:e>
                  </m:rad>
                  <m:r>
                    <m:rPr>
                      <m:sty m:val="p"/>
                    </m:rPr>
                    <w:rPr>
                      <w:rFonts w:ascii="Cambria Math" w:hAnsi="Cambria Math" w:cs="Cambria Math"/>
                      <w:color w:val="000000" w:themeColor="text1"/>
                      <w:sz w:val="22"/>
                      <w:szCs w:val="22"/>
                    </w:rPr>
                    <m:t>∙</m:t>
                  </m:r>
                  <m:rad>
                    <m:radPr>
                      <m:degHide m:val="1"/>
                      <m:ctrlPr>
                        <w:rPr>
                          <w:rFonts w:ascii="Cambria Math" w:hAnsi="Cambria Math" w:cs="Cambria Math"/>
                          <w:i/>
                          <w:color w:val="000000" w:themeColor="text1"/>
                          <w:sz w:val="22"/>
                          <w:szCs w:val="22"/>
                        </w:rPr>
                      </m:ctrlPr>
                    </m:radPr>
                    <m:deg/>
                    <m:e>
                      <m:sSup>
                        <m:sSupPr>
                          <m:ctrlPr>
                            <w:rPr>
                              <w:rFonts w:ascii="Cambria Math" w:hAnsi="Cambria Math" w:cs="Cambria Math"/>
                              <w:i/>
                              <w:color w:val="000000" w:themeColor="text1"/>
                              <w:sz w:val="22"/>
                              <w:szCs w:val="22"/>
                            </w:rPr>
                          </m:ctrlPr>
                        </m:sSupPr>
                        <m:e>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d>
                        </m:e>
                        <m:sup>
                          <m:r>
                            <m:rPr>
                              <m:sty m:val="p"/>
                            </m:rPr>
                            <w:rPr>
                              <w:rFonts w:ascii="Cambria Math" w:hAnsi="Cambria Math" w:cs="Cambria Math"/>
                              <w:color w:val="000000" w:themeColor="text1"/>
                              <w:sz w:val="22"/>
                              <w:szCs w:val="22"/>
                            </w:rPr>
                            <m:t>2</m:t>
                          </m:r>
                        </m:sup>
                      </m:sSup>
                      <m:r>
                        <m:rPr>
                          <m:sty m:val="p"/>
                        </m:rPr>
                        <w:rPr>
                          <w:rFonts w:ascii="Cambria Math" w:hAnsi="Cambria Math" w:cs="Cambria Math"/>
                          <w:color w:val="000000" w:themeColor="text1"/>
                          <w:sz w:val="22"/>
                          <w:szCs w:val="22"/>
                        </w:rPr>
                        <m:t>+</m:t>
                      </m:r>
                      <m:sSup>
                        <m:sSupPr>
                          <m:ctrlPr>
                            <w:rPr>
                              <w:rFonts w:ascii="Cambria Math" w:hAnsi="Cambria Math" w:cs="Cambria Math"/>
                              <w:i/>
                              <w:color w:val="000000" w:themeColor="text1"/>
                              <w:sz w:val="22"/>
                              <w:szCs w:val="22"/>
                            </w:rPr>
                          </m:ctrlPr>
                        </m:sSupPr>
                        <m:e>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d>
                        </m:e>
                        <m:sup>
                          <m:r>
                            <m:rPr>
                              <m:sty m:val="p"/>
                            </m:rPr>
                            <w:rPr>
                              <w:rFonts w:ascii="Cambria Math" w:hAnsi="Cambria Math" w:cs="Cambria Math"/>
                              <w:color w:val="000000" w:themeColor="text1"/>
                              <w:sz w:val="22"/>
                              <w:szCs w:val="22"/>
                            </w:rPr>
                            <m:t>2</m:t>
                          </m:r>
                        </m:sup>
                      </m:sSup>
                    </m:e>
                  </m:rad>
                </m:den>
              </m:f>
            </m:e>
          </m:d>
          <m:r>
            <m:rPr>
              <m:sty m:val="p"/>
            </m:rPr>
            <w:rPr>
              <w:rFonts w:ascii="Cambria Math" w:hAnsi="Cambria Math" w:cs="Cambria Math"/>
              <w:color w:val="000000" w:themeColor="text1"/>
              <w:sz w:val="22"/>
              <w:szCs w:val="22"/>
            </w:rPr>
            <m:t xml:space="preserve"> (15)</m:t>
          </m:r>
        </m:oMath>
      </m:oMathPara>
    </w:p>
    <w:p w:rsidR="006C2ACD" w:rsidRDefault="009A3DDB">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β</m:t>
              </m:r>
            </m:e>
            <m:sub>
              <m:r>
                <w:rPr>
                  <w:rFonts w:ascii="Cambria Math" w:hAnsi="Cambria Math" w:cs="Cambria Math"/>
                  <w:color w:val="000000" w:themeColor="text1"/>
                  <w:sz w:val="22"/>
                  <w:szCs w:val="22"/>
                </w:rPr>
                <m:t>l</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arctan</m:t>
          </m:r>
          <m:d>
            <m:dPr>
              <m:ctrlPr>
                <w:rPr>
                  <w:rFonts w:ascii="Cambria Math" w:hAnsi="Cambria Math" w:cs="Cambria Math"/>
                  <w:i/>
                  <w:color w:val="000000" w:themeColor="text1"/>
                  <w:sz w:val="22"/>
                  <w:szCs w:val="22"/>
                </w:rPr>
              </m:ctrlPr>
            </m:dPr>
            <m:e>
              <m:f>
                <m:fPr>
                  <m:ctrlPr>
                    <w:rPr>
                      <w:rFonts w:ascii="Cambria Math" w:hAnsi="Cambria Math" w:cs="Cambria Math"/>
                      <w:i/>
                      <w:color w:val="000000" w:themeColor="text1"/>
                      <w:sz w:val="22"/>
                      <w:szCs w:val="22"/>
                    </w:rPr>
                  </m:ctrlPr>
                </m:fPr>
                <m:num>
                  <m:d>
                    <m:dPr>
                      <m:begChr m:val="|"/>
                      <m:endChr m:val="|"/>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l</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e>
                  </m:d>
                </m:num>
                <m:den>
                  <m:rad>
                    <m:radPr>
                      <m:degHide m:val="1"/>
                      <m:ctrlPr>
                        <w:rPr>
                          <w:rFonts w:ascii="Cambria Math" w:hAnsi="Cambria Math" w:cs="Cambria Math"/>
                          <w:i/>
                          <w:color w:val="000000" w:themeColor="text1"/>
                          <w:sz w:val="22"/>
                          <w:szCs w:val="22"/>
                        </w:rPr>
                      </m:ctrlPr>
                    </m:radPr>
                    <m:deg/>
                    <m:e>
                      <m:sSup>
                        <m:sSupPr>
                          <m:ctrlPr>
                            <w:rPr>
                              <w:rFonts w:ascii="Cambria Math" w:hAnsi="Cambria Math" w:cs="Cambria Math"/>
                              <w:i/>
                              <w:color w:val="000000" w:themeColor="text1"/>
                              <w:sz w:val="22"/>
                              <w:szCs w:val="22"/>
                            </w:rPr>
                          </m:ctrlPr>
                        </m:sSupPr>
                        <m:e>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l</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e>
                          </m:d>
                        </m:e>
                        <m:sup>
                          <m:r>
                            <m:rPr>
                              <m:sty m:val="p"/>
                            </m:rPr>
                            <w:rPr>
                              <w:rFonts w:ascii="Cambria Math" w:hAnsi="Cambria Math" w:cs="Cambria Math"/>
                              <w:color w:val="000000" w:themeColor="text1"/>
                              <w:sz w:val="22"/>
                              <w:szCs w:val="22"/>
                            </w:rPr>
                            <m:t>2</m:t>
                          </m:r>
                        </m:sup>
                      </m:sSup>
                      <m:r>
                        <m:rPr>
                          <m:sty m:val="p"/>
                        </m:rPr>
                        <w:rPr>
                          <w:rFonts w:ascii="Cambria Math" w:hAnsi="Cambria Math" w:cs="Cambria Math"/>
                          <w:color w:val="000000" w:themeColor="text1"/>
                          <w:sz w:val="22"/>
                          <w:szCs w:val="22"/>
                        </w:rPr>
                        <m:t>+</m:t>
                      </m:r>
                      <m:sSup>
                        <m:sSupPr>
                          <m:ctrlPr>
                            <w:rPr>
                              <w:rFonts w:ascii="Cambria Math" w:hAnsi="Cambria Math" w:cs="Cambria Math"/>
                              <w:i/>
                              <w:color w:val="000000" w:themeColor="text1"/>
                              <w:sz w:val="22"/>
                              <w:szCs w:val="22"/>
                            </w:rPr>
                          </m:ctrlPr>
                        </m:sSupPr>
                        <m:e>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l</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e>
                          </m:d>
                        </m:e>
                        <m:sup>
                          <m:r>
                            <m:rPr>
                              <m:sty m:val="p"/>
                            </m:rPr>
                            <w:rPr>
                              <w:rFonts w:ascii="Cambria Math" w:hAnsi="Cambria Math" w:cs="Cambria Math"/>
                              <w:color w:val="000000" w:themeColor="text1"/>
                              <w:sz w:val="22"/>
                              <w:szCs w:val="22"/>
                            </w:rPr>
                            <m:t>2</m:t>
                          </m:r>
                        </m:sup>
                      </m:sSup>
                    </m:e>
                  </m:rad>
                </m:den>
              </m:f>
            </m:e>
          </m:d>
          <m:r>
            <m:rPr>
              <m:sty m:val="p"/>
            </m:rPr>
            <w:rPr>
              <w:rFonts w:ascii="Cambria Math" w:hAnsi="Cambria Math" w:cs="Cambria Math"/>
              <w:color w:val="000000" w:themeColor="text1"/>
              <w:sz w:val="22"/>
              <w:szCs w:val="22"/>
            </w:rPr>
            <m:t xml:space="preserve">                                                             (16)</m:t>
          </m:r>
        </m:oMath>
      </m:oMathPara>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2.3.4. Cost of Collision Between Drones and other Obstacles</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It is </w:t>
      </w:r>
      <w:r>
        <w:rPr>
          <w:rFonts w:ascii="Times New Roman" w:hAnsi="Times New Roman"/>
          <w:color w:val="000000" w:themeColor="text1"/>
          <w:sz w:val="22"/>
          <w:szCs w:val="22"/>
        </w:rPr>
        <w:t>imperative to ensure the safety of drones during a mission. Collisions with obstacles such as rocks, skyscrapers, and mountains could be costly.</w:t>
      </w:r>
      <w:r>
        <w:rPr>
          <w:rFonts w:ascii="Times New Roman" w:hAnsi="Times New Roman" w:cs="Times New Roman"/>
          <w:color w:val="000000" w:themeColor="text1"/>
          <w:sz w:val="22"/>
          <w:szCs w:val="22"/>
        </w:rPr>
        <w:t xml:space="preserve"> The cost of drone </w:t>
      </w:r>
      <m:oMath>
        <m:r>
          <w:rPr>
            <w:rFonts w:ascii="Cambria Math" w:hAnsi="Cambria Math" w:cs="Cambria Math"/>
            <w:color w:val="000000" w:themeColor="text1"/>
            <w:sz w:val="22"/>
            <w:szCs w:val="22"/>
          </w:rPr>
          <m:t>m</m:t>
        </m:r>
      </m:oMath>
      <w:r>
        <w:rPr>
          <w:rFonts w:hAnsi="Cambria Math" w:cs="Times New Roman"/>
          <w:i/>
          <w:iCs/>
          <w:color w:val="000000" w:themeColor="text1"/>
          <w:sz w:val="22"/>
          <w:szCs w:val="22"/>
        </w:rPr>
        <w:t xml:space="preserve"> </w:t>
      </w:r>
      <w:r>
        <w:rPr>
          <w:rFonts w:ascii="Times New Roman" w:hAnsi="Times New Roman" w:cs="Times New Roman"/>
          <w:color w:val="000000" w:themeColor="text1"/>
          <w:sz w:val="22"/>
          <w:szCs w:val="22"/>
        </w:rPr>
        <w:t>colliding with some obstacles is computed using equations (17) and (18).</w:t>
      </w:r>
    </w:p>
    <w:p w:rsidR="006C2ACD" w:rsidRDefault="009A3DDB">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o</m:t>
              </m:r>
              <m:r>
                <w:rPr>
                  <w:rFonts w:ascii="Cambria Math" w:hAnsi="Cambria Math" w:cs="Cambria Math"/>
                  <w:color w:val="000000" w:themeColor="text1"/>
                  <w:sz w:val="22"/>
                  <w:szCs w:val="22"/>
                </w:rPr>
                <m:t>bs</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nary>
            <m:naryPr>
              <m:chr m:val="∑"/>
              <m:limLoc m:val="undOvr"/>
              <m:ctrlPr>
                <w:rPr>
                  <w:rFonts w:ascii="Cambria Math" w:hAnsi="Cambria Math" w:cs="Cambria Math"/>
                  <w:i/>
                  <w:color w:val="000000" w:themeColor="text1"/>
                  <w:sz w:val="22"/>
                  <w:szCs w:val="22"/>
                </w:rPr>
              </m:ctrlPr>
            </m:naryPr>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p>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obs</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nary>
          <m:r>
            <m:rPr>
              <m:sty m:val="p"/>
            </m:rPr>
            <w:rPr>
              <w:rFonts w:ascii="Cambria Math" w:hAnsi="Cambria Math" w:cs="Cambria Math"/>
              <w:color w:val="000000" w:themeColor="text1"/>
              <w:sz w:val="22"/>
              <w:szCs w:val="22"/>
            </w:rPr>
            <m:t xml:space="preserve">                                                                                                    (17)</m:t>
          </m:r>
        </m:oMath>
      </m:oMathPara>
    </w:p>
    <w:p w:rsidR="006C2ACD" w:rsidRDefault="009A3DDB">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obs</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obs</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if</m:t>
                      </m:r>
                      <m:r>
                        <m:rPr>
                          <m:sty m:val="p"/>
                        </m:rP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is</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in</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obstacles</m:t>
                      </m:r>
                    </m:sub>
                  </m:sSub>
                </m:e>
                <m:e>
                  <m:r>
                    <m:rPr>
                      <m:sty m:val="p"/>
                    </m:rPr>
                    <w:rPr>
                      <w:rFonts w:ascii="Cambria Math" w:hAnsi="Cambria Math" w:cs="Cambria Math"/>
                      <w:color w:val="000000" w:themeColor="text1"/>
                      <w:sz w:val="22"/>
                      <w:szCs w:val="22"/>
                    </w:rPr>
                    <m:t xml:space="preserve">0,                                     </m:t>
                  </m:r>
                  <m:r>
                    <w:rPr>
                      <w:rFonts w:ascii="Cambria Math" w:hAnsi="Cambria Math" w:cs="Cambria Math"/>
                      <w:color w:val="000000" w:themeColor="text1"/>
                      <w:sz w:val="22"/>
                      <w:szCs w:val="22"/>
                    </w:rPr>
                    <m:t>ot</m:t>
                  </m:r>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erwise</m:t>
                  </m:r>
                </m:e>
              </m:eqArr>
            </m:e>
          </m:d>
          <m:r>
            <m:rPr>
              <m:sty m:val="p"/>
            </m:rPr>
            <w:rPr>
              <w:rFonts w:ascii="Cambria Math" w:hAnsi="Cambria Math" w:cs="Cambria Math"/>
              <w:color w:val="000000" w:themeColor="text1"/>
              <w:sz w:val="22"/>
              <w:szCs w:val="22"/>
            </w:rPr>
            <m:t xml:space="preserve">                                                             (18)</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For drone </w:t>
      </w:r>
      <m:oMath>
        <m:r>
          <w:rPr>
            <w:rFonts w:ascii="Cambria Math" w:hAnsi="Cambria Math" w:cs="Times New Roman"/>
            <w:color w:val="000000" w:themeColor="text1"/>
            <w:sz w:val="22"/>
            <w:szCs w:val="22"/>
          </w:rPr>
          <m:t>m</m:t>
        </m:r>
      </m:oMath>
      <w:r>
        <w:rPr>
          <w:rFonts w:hAnsi="Cambria Math" w:cs="Times New Roman"/>
          <w:color w:val="000000" w:themeColor="text1"/>
          <w:sz w:val="22"/>
          <w:szCs w:val="22"/>
        </w:rPr>
        <w:t xml:space="preserve">, </w:t>
      </w:r>
      <w:r>
        <w:rPr>
          <w:rFonts w:ascii="Times New Roman" w:hAnsi="Times New Roman" w:cs="Times New Roman"/>
          <w:color w:val="000000" w:themeColor="text1"/>
          <w:sz w:val="22"/>
          <w:szCs w:val="22"/>
        </w:rPr>
        <w:t>at waypoint</w:t>
      </w:r>
      <w:r>
        <w:rPr>
          <w:rFonts w:hAnsi="Cambria Math" w:cs="Times New Roman"/>
          <w:color w:val="000000" w:themeColor="text1"/>
          <w:sz w:val="22"/>
          <w:szCs w:val="22"/>
        </w:rPr>
        <w:t xml:space="preserve"> </w:t>
      </w:r>
      <m:oMath>
        <m:r>
          <w:rPr>
            <w:rFonts w:ascii="Cambria Math" w:hAnsi="Cambria Math" w:cs="Times New Roman"/>
            <w:color w:val="000000" w:themeColor="text1"/>
            <w:sz w:val="22"/>
            <w:szCs w:val="22"/>
          </w:rPr>
          <m:t>i</m:t>
        </m:r>
      </m:oMath>
      <w:r>
        <w:rPr>
          <w:rFonts w:hAnsi="Cambria Math" w:cs="Times New Roman"/>
          <w:iCs/>
          <w:color w:val="000000" w:themeColor="text1"/>
          <w:sz w:val="22"/>
          <w:szCs w:val="22"/>
        </w:rPr>
        <w:t xml:space="preserve">, </w:t>
      </w:r>
      <w:r>
        <w:rPr>
          <w:rFonts w:ascii="Times New Roman" w:hAnsi="Times New Roman" w:cs="Times New Roman"/>
          <w:iCs/>
          <w:color w:val="000000" w:themeColor="text1"/>
          <w:sz w:val="22"/>
          <w:szCs w:val="22"/>
        </w:rPr>
        <w:t xml:space="preserve">the cost of colliding with an obstacle is denoted by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obs</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with a coefficient of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obs</m:t>
            </m:r>
          </m:sub>
        </m:sSub>
      </m:oMath>
      <w:r>
        <w:rPr>
          <w:rFonts w:ascii="Times New Roman" w:hAnsi="Times New Roman" w:cs="Times New Roman"/>
          <w:color w:val="000000" w:themeColor="text1"/>
          <w:sz w:val="22"/>
          <w:szCs w:val="22"/>
        </w:rPr>
        <w:t>.</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2.3.5 Cost of Collision Between Drones</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When multiple drones fly at the same time, it is important to ensure no drone-drone collisions too. These mishaps can occur when the flight paths overlap or the distances between them is poor, w</w:t>
      </w:r>
      <w:r>
        <w:rPr>
          <w:rFonts w:ascii="Times New Roman" w:hAnsi="Times New Roman"/>
          <w:color w:val="000000" w:themeColor="text1"/>
          <w:sz w:val="22"/>
          <w:szCs w:val="22"/>
        </w:rPr>
        <w:t>hich can lead to significant system malfunctions.</w:t>
      </w:r>
      <w:r>
        <w:rPr>
          <w:rFonts w:ascii="Times New Roman" w:hAnsi="Times New Roman" w:cs="Times New Roman"/>
          <w:color w:val="000000" w:themeColor="text1"/>
          <w:sz w:val="22"/>
          <w:szCs w:val="22"/>
        </w:rPr>
        <w:t xml:space="preserve"> Equations (19) and (20) are the formulae for computing the cost of collision between drone </w:t>
      </w:r>
      <m:oMath>
        <m:r>
          <w:rPr>
            <w:rFonts w:ascii="Cambria Math" w:hAnsi="Cambria Math" w:cs="Cambria Math"/>
            <w:color w:val="000000" w:themeColor="text1"/>
            <w:sz w:val="22"/>
            <w:szCs w:val="22"/>
          </w:rPr>
          <m:t>m</m:t>
        </m:r>
      </m:oMath>
      <w:r>
        <w:rPr>
          <w:rFonts w:hAnsi="Cambria Math" w:cs="Times New Roman"/>
          <w:color w:val="000000" w:themeColor="text1"/>
          <w:sz w:val="22"/>
          <w:szCs w:val="22"/>
        </w:rPr>
        <w:t xml:space="preserve"> </w:t>
      </w:r>
      <w:r>
        <w:rPr>
          <w:rFonts w:ascii="Times New Roman" w:hAnsi="Times New Roman" w:cs="Times New Roman"/>
          <w:color w:val="000000" w:themeColor="text1"/>
          <w:sz w:val="22"/>
          <w:szCs w:val="22"/>
        </w:rPr>
        <w:t>and other drones.</w:t>
      </w:r>
    </w:p>
    <w:p w:rsidR="006C2ACD" w:rsidRDefault="009A3DDB">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drone</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nary>
            <m:naryPr>
              <m:chr m:val="∑"/>
              <m:limLoc m:val="undOvr"/>
              <m:ctrlPr>
                <w:rPr>
                  <w:rFonts w:ascii="Cambria Math" w:hAnsi="Cambria Math" w:cs="Cambria Math"/>
                  <w:i/>
                  <w:color w:val="000000" w:themeColor="text1"/>
                  <w:sz w:val="22"/>
                  <w:szCs w:val="22"/>
                </w:rPr>
              </m:ctrlPr>
            </m:naryPr>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=2</m:t>
              </m:r>
            </m:sub>
            <m:sup>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p>
            <m:e>
              <m:nary>
                <m:naryPr>
                  <m:chr m:val="∑"/>
                  <m:limLoc m:val="undOvr"/>
                  <m:ctrlPr>
                    <w:rPr>
                      <w:rFonts w:ascii="Cambria Math" w:hAnsi="Cambria Math" w:cs="Cambria Math"/>
                      <w:i/>
                      <w:color w:val="000000" w:themeColor="text1"/>
                      <w:sz w:val="22"/>
                      <w:szCs w:val="22"/>
                    </w:rPr>
                  </m:ctrlPr>
                </m:naryPr>
                <m:sub>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m</m:t>
                  </m:r>
                </m:sub>
                <m:sup>
                  <m:r>
                    <w:rPr>
                      <w:rFonts w:ascii="Cambria Math" w:hAnsi="Cambria Math" w:cs="Cambria Math"/>
                      <w:color w:val="000000" w:themeColor="text1"/>
                      <w:sz w:val="22"/>
                      <w:szCs w:val="22"/>
                    </w:rPr>
                    <m:t>M</m:t>
                  </m:r>
                </m:sup>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drone</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n</m:t>
                      </m:r>
                    </m:sup>
                  </m:sSubSup>
                </m:e>
              </m:nary>
            </m:e>
          </m:nary>
          <m:r>
            <m:rPr>
              <m:sty m:val="p"/>
            </m:rPr>
            <w:rPr>
              <w:rFonts w:ascii="Cambria Math" w:hAnsi="Cambria Math" w:cs="Cambria Math"/>
              <w:color w:val="000000" w:themeColor="text1"/>
              <w:sz w:val="22"/>
              <w:szCs w:val="22"/>
            </w:rPr>
            <m:t xml:space="preserve">          </m:t>
          </m:r>
          <m:r>
            <m:rPr>
              <m:sty m:val="p"/>
            </m:rPr>
            <w:rPr>
              <w:rFonts w:ascii="Cambria Math" w:hAnsi="Cambria Math" w:cs="Cambria Math"/>
              <w:color w:val="000000" w:themeColor="text1"/>
              <w:sz w:val="22"/>
              <w:szCs w:val="22"/>
            </w:rPr>
            <m:t xml:space="preserve">                                                                   (19)</m:t>
          </m:r>
        </m:oMath>
      </m:oMathPara>
    </w:p>
    <w:p w:rsidR="006C2ACD" w:rsidRDefault="009A3DDB">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drone</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n</m:t>
              </m:r>
            </m:sup>
          </m:sSubSup>
          <m:r>
            <m:rPr>
              <m:sty m:val="p"/>
            </m:rPr>
            <w:rPr>
              <w:rFonts w:ascii="Cambria Math" w:hAnsi="Cambria Math" w:cs="Cambria Math"/>
              <w:color w:val="000000" w:themeColor="text1"/>
              <w:sz w:val="22"/>
              <w:szCs w:val="22"/>
            </w:rPr>
            <m:t xml:space="preserve"> =</m:t>
          </m:r>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r>
                    <m:rPr>
                      <m:sty m:val="p"/>
                    </m:rPr>
                    <w:rPr>
                      <w:rFonts w:ascii="Cambria Math" w:hAnsi="Cambria Math" w:cs="Cambria Math"/>
                      <w:color w:val="000000" w:themeColor="text1"/>
                      <w:sz w:val="22"/>
                      <w:szCs w:val="22"/>
                    </w:rPr>
                    <m:t xml:space="preserve">0, </m:t>
                  </m:r>
                  <m:r>
                    <w:rPr>
                      <w:rFonts w:ascii="Cambria Math" w:hAnsi="Cambria Math" w:cs="Cambria Math"/>
                      <w:color w:val="000000" w:themeColor="text1"/>
                      <w:sz w:val="22"/>
                      <w:szCs w:val="22"/>
                    </w:rPr>
                    <m:t>if</m:t>
                  </m:r>
                  <m:r>
                    <m:rPr>
                      <m:sty m:val="p"/>
                    </m:rPr>
                    <w:rPr>
                      <w:rFonts w:ascii="Cambria Math" w:hAnsi="Cambria Math" w:cs="Cambria Math"/>
                      <w:color w:val="000000" w:themeColor="text1"/>
                      <w:sz w:val="22"/>
                      <w:szCs w:val="22"/>
                    </w:rPr>
                    <m:t xml:space="preserve"> </m:t>
                  </m:r>
                  <m:d>
                    <m:dPr>
                      <m:begChr m:val="‖"/>
                      <m:endChr m:val="‖"/>
                      <m:ctrlPr>
                        <w:rPr>
                          <w:rFonts w:ascii="Cambria Math" w:hAnsi="Cambria Math" w:cs="Cambria Math"/>
                          <w:i/>
                          <w:color w:val="000000" w:themeColor="text1"/>
                          <w:sz w:val="22"/>
                          <w:szCs w:val="22"/>
                        </w:rPr>
                      </m:ctrlPr>
                    </m:dPr>
                    <m:e>
                      <m:acc>
                        <m:accPr>
                          <m:chr m:val="⃗"/>
                          <m:ctrlPr>
                            <w:rPr>
                              <w:rFonts w:ascii="Cambria Math" w:hAnsi="Cambria Math" w:cs="Cambria Math"/>
                              <w:i/>
                              <w:color w:val="000000" w:themeColor="text1"/>
                              <w:sz w:val="22"/>
                              <w:szCs w:val="22"/>
                            </w:rPr>
                          </m:ctrlPr>
                        </m:acc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n</m:t>
                              </m:r>
                            </m:sup>
                          </m:sSubSup>
                        </m:e>
                      </m:acc>
                    </m:e>
                  </m:d>
                  <m:r>
                    <m:rPr>
                      <m:sty m:val="p"/>
                    </m:rPr>
                    <w:rPr>
                      <w:rFonts w:ascii="Cambria Math" w:hAnsi="Cambria Math" w:cs="Cambria Math"/>
                      <w:color w:val="000000" w:themeColor="text1"/>
                      <w:sz w:val="22"/>
                      <w:szCs w:val="22"/>
                    </w:rPr>
                    <m:t>&lt;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d</m:t>
                      </m:r>
                    </m:e>
                    <m:sub>
                      <m:r>
                        <w:rPr>
                          <w:rFonts w:ascii="Cambria Math" w:hAnsi="Cambria Math" w:cs="Cambria Math"/>
                          <w:color w:val="000000" w:themeColor="text1"/>
                          <w:sz w:val="22"/>
                          <w:szCs w:val="22"/>
                        </w:rPr>
                        <m:t>min</m:t>
                      </m:r>
                    </m:sub>
                  </m:sSub>
                </m:e>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drone</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ot</m:t>
                      </m:r>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erwise</m:t>
                      </m:r>
                    </m:sub>
                  </m:sSub>
                </m:e>
              </m:eqArr>
            </m:e>
          </m:d>
          <m:r>
            <m:rPr>
              <m:sty m:val="p"/>
            </m:rPr>
            <w:rPr>
              <w:rFonts w:ascii="Cambria Math" w:hAnsi="Cambria Math" w:cs="Cambria Math"/>
              <w:color w:val="000000" w:themeColor="text1"/>
              <w:sz w:val="22"/>
              <w:szCs w:val="22"/>
            </w:rPr>
            <m:t xml:space="preserve">                                                                            (20)</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For any two drones, </w:t>
      </w:r>
      <m:oMath>
        <m:r>
          <w:rPr>
            <w:rFonts w:ascii="Cambria Math" w:hAnsi="Cambria Math" w:cs="Times New Roman"/>
            <w:color w:val="000000" w:themeColor="text1"/>
            <w:sz w:val="22"/>
            <w:szCs w:val="22"/>
          </w:rPr>
          <m:t>m</m:t>
        </m:r>
      </m:oMath>
      <w:r>
        <w:rPr>
          <w:rFonts w:hAnsi="Cambria Math" w:cs="Times New Roman"/>
          <w:color w:val="000000" w:themeColor="text1"/>
          <w:sz w:val="22"/>
          <w:szCs w:val="22"/>
        </w:rPr>
        <w:t xml:space="preserve"> and </w:t>
      </w:r>
      <m:oMath>
        <m:r>
          <w:rPr>
            <w:rFonts w:ascii="Cambria Math" w:hAnsi="Cambria Math" w:cs="Times New Roman"/>
            <w:color w:val="000000" w:themeColor="text1"/>
            <w:sz w:val="22"/>
            <w:szCs w:val="22"/>
          </w:rPr>
          <m:t>n</m:t>
        </m:r>
      </m:oMath>
      <w:r>
        <w:rPr>
          <w:rFonts w:hAnsi="Cambria Math" w:cs="Times New Roman"/>
          <w:iCs/>
          <w:color w:val="000000" w:themeColor="text1"/>
          <w:sz w:val="22"/>
          <w:szCs w:val="22"/>
        </w:rPr>
        <w:t xml:space="preserve">, </w:t>
      </w:r>
      <w:r>
        <w:rPr>
          <w:rFonts w:ascii="Times New Roman" w:hAnsi="Times New Roman" w:cs="Times New Roman"/>
          <w:iCs/>
          <w:color w:val="000000" w:themeColor="text1"/>
          <w:sz w:val="22"/>
          <w:szCs w:val="22"/>
        </w:rPr>
        <w:t>at waypoint</w:t>
      </w:r>
      <w:r>
        <w:rPr>
          <w:rFonts w:hAnsi="Cambria Math" w:cs="Times New Roman"/>
          <w:i/>
          <w:color w:val="000000" w:themeColor="text1"/>
          <w:sz w:val="22"/>
          <w:szCs w:val="22"/>
        </w:rPr>
        <w:t xml:space="preserve"> </w:t>
      </w:r>
      <m:oMath>
        <m:r>
          <w:rPr>
            <w:rFonts w:ascii="Cambria Math" w:hAnsi="Cambria Math" w:cs="Cambria Math"/>
            <w:color w:val="000000" w:themeColor="text1"/>
            <w:sz w:val="22"/>
            <w:szCs w:val="22"/>
          </w:rPr>
          <m:t>i</m:t>
        </m:r>
      </m:oMath>
      <w:r>
        <w:rPr>
          <w:rFonts w:hAnsi="Cambria Math" w:cs="Cambria Math"/>
          <w:i/>
          <w:color w:val="000000" w:themeColor="text1"/>
          <w:sz w:val="22"/>
          <w:szCs w:val="22"/>
        </w:rPr>
        <w:t xml:space="preserve">, </w:t>
      </w:r>
      <w:r>
        <w:rPr>
          <w:rFonts w:ascii="Times New Roman" w:hAnsi="Times New Roman" w:cs="Times New Roman"/>
          <w:iCs/>
          <w:color w:val="000000" w:themeColor="text1"/>
          <w:sz w:val="22"/>
          <w:szCs w:val="22"/>
        </w:rPr>
        <w:t>the cost of collision is denoted by</w:t>
      </w:r>
      <w:r>
        <w:rPr>
          <w:rFonts w:hAnsi="Cambria Math" w:cs="Cambria Math"/>
          <w:iCs/>
          <w:color w:val="000000" w:themeColor="text1"/>
          <w:sz w:val="22"/>
          <w:szCs w:val="22"/>
        </w:rPr>
        <w:t xml:space="preserv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drone</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n</m:t>
            </m:r>
          </m:sup>
        </m:sSubSup>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The Euclidean distance between them is denoted by </w:t>
      </w:r>
      <m:oMath>
        <m:d>
          <m:dPr>
            <m:begChr m:val="‖"/>
            <m:endChr m:val="‖"/>
            <m:ctrlPr>
              <w:rPr>
                <w:rFonts w:ascii="Cambria Math" w:hAnsi="Cambria Math" w:cs="Cambria Math"/>
                <w:i/>
                <w:color w:val="000000" w:themeColor="text1"/>
                <w:sz w:val="22"/>
                <w:szCs w:val="22"/>
              </w:rPr>
            </m:ctrlPr>
          </m:dPr>
          <m:e>
            <m:acc>
              <m:accPr>
                <m:chr m:val="⃗"/>
                <m:ctrlPr>
                  <w:rPr>
                    <w:rFonts w:ascii="Cambria Math" w:hAnsi="Cambria Math" w:cs="Cambria Math"/>
                    <w:i/>
                    <w:color w:val="000000" w:themeColor="text1"/>
                    <w:sz w:val="22"/>
                    <w:szCs w:val="22"/>
                  </w:rPr>
                </m:ctrlPr>
              </m:acc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n</m:t>
                    </m:r>
                  </m:sup>
                </m:sSubSup>
              </m:e>
            </m:acc>
          </m:e>
        </m:d>
      </m:oMath>
      <w:r>
        <w:rPr>
          <w:rFonts w:hAnsi="Cambria Math" w:cs="Cambria Math"/>
          <w:color w:val="000000" w:themeColor="text1"/>
          <w:sz w:val="22"/>
          <w:szCs w:val="22"/>
        </w:rPr>
        <w:t>with</w:t>
      </w:r>
      <w:r>
        <w:rPr>
          <w:rFonts w:ascii="Times New Roman" w:hAnsi="Times New Roman" w:cs="Times New Roman"/>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d</m:t>
            </m:r>
          </m:e>
          <m:sub>
            <m:r>
              <w:rPr>
                <w:rFonts w:ascii="Cambria Math" w:hAnsi="Cambria Math" w:cs="Cambria Math"/>
                <w:color w:val="000000" w:themeColor="text1"/>
                <w:sz w:val="22"/>
                <w:szCs w:val="22"/>
              </w:rPr>
              <m:t>min</m:t>
            </m:r>
          </m:sub>
        </m:sSub>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as the minimum safe distance 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drone</m:t>
            </m:r>
          </m:sub>
        </m:sSub>
      </m:oMath>
      <w:r>
        <w:rPr>
          <w:rFonts w:ascii="Times New Roman" w:hAnsi="Times New Roman" w:cs="Times New Roman"/>
          <w:color w:val="000000" w:themeColor="text1"/>
          <w:sz w:val="22"/>
          <w:szCs w:val="22"/>
        </w:rPr>
        <w:t xml:space="preserve"> as the cost coefficient.</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2.3.6. Total Cost</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 five drone flight constraints are written in as cost functions and combined to form a single mathematical function of costs to c</w:t>
      </w:r>
      <w:r>
        <w:rPr>
          <w:rFonts w:ascii="Times New Roman" w:hAnsi="Times New Roman" w:cs="Times New Roman"/>
          <w:color w:val="000000" w:themeColor="text1"/>
          <w:sz w:val="22"/>
          <w:szCs w:val="22"/>
        </w:rPr>
        <w:t>ompute the total cost. Equation (21) is the mathematical model for the total cost for all the drone flights.</w:t>
      </w:r>
    </w:p>
    <w:p w:rsidR="006C2ACD" w:rsidRDefault="009A3DDB">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total</m:t>
              </m:r>
            </m:sub>
          </m:sSub>
          <m:r>
            <m:rPr>
              <m:sty m:val="p"/>
            </m:rPr>
            <w:rPr>
              <w:rFonts w:ascii="Cambria Math" w:hAnsi="Cambria Math" w:cs="Cambria Math"/>
              <w:color w:val="000000" w:themeColor="text1"/>
              <w:sz w:val="22"/>
              <w:szCs w:val="22"/>
            </w:rPr>
            <m:t xml:space="preserve"> =</m:t>
          </m:r>
          <m:nary>
            <m:naryPr>
              <m:chr m:val="∑"/>
              <m:limLoc m:val="undOvr"/>
              <m:ctrlPr>
                <w:rPr>
                  <w:rFonts w:ascii="Cambria Math" w:hAnsi="Cambria Math" w:cs="Cambria Math"/>
                  <w:i/>
                  <w:color w:val="000000" w:themeColor="text1"/>
                  <w:sz w:val="22"/>
                  <w:szCs w:val="22"/>
                </w:rPr>
              </m:ctrlPr>
            </m:naryPr>
            <m:sub>
              <m:r>
                <w:rPr>
                  <w:rFonts w:ascii="Cambria Math" w:hAnsi="Cambria Math" w:cs="Cambria Math"/>
                  <w:color w:val="000000" w:themeColor="text1"/>
                  <w:sz w:val="22"/>
                  <w:szCs w:val="22"/>
                </w:rPr>
                <m:t>m</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e>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ω</m:t>
                  </m:r>
                </m:e>
                <m:sub>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distance</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ω</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eig</m:t>
                  </m:r>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t</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ω</m:t>
                  </m:r>
                </m:e>
                <m:sub>
                  <m:r>
                    <m:rPr>
                      <m:sty m:val="p"/>
                    </m:rPr>
                    <w:rPr>
                      <w:rFonts w:ascii="Cambria Math" w:hAnsi="Cambria Math" w:cs="Cambria Math"/>
                      <w:color w:val="000000" w:themeColor="text1"/>
                      <w:sz w:val="22"/>
                      <w:szCs w:val="22"/>
                    </w:rPr>
                    <m:t>3</m:t>
                  </m:r>
                </m:sub>
              </m:sSub>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turn</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ω</m:t>
                  </m:r>
                </m:e>
                <m:sub>
                  <m:r>
                    <m:rPr>
                      <m:sty m:val="p"/>
                    </m:rPr>
                    <w:rPr>
                      <w:rFonts w:ascii="Cambria Math" w:hAnsi="Cambria Math" w:cs="Cambria Math"/>
                      <w:color w:val="000000" w:themeColor="text1"/>
                      <w:sz w:val="22"/>
                      <w:szCs w:val="22"/>
                    </w:rPr>
                    <m:t>4</m:t>
                  </m:r>
                </m:sub>
              </m:sSub>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obs</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ω</m:t>
                  </m:r>
                </m:e>
                <m:sub>
                  <m:r>
                    <m:rPr>
                      <m:sty m:val="p"/>
                    </m:rPr>
                    <w:rPr>
                      <w:rFonts w:ascii="Cambria Math" w:hAnsi="Cambria Math" w:cs="Cambria Math"/>
                      <w:color w:val="000000" w:themeColor="text1"/>
                      <w:sz w:val="22"/>
                      <w:szCs w:val="22"/>
                    </w:rPr>
                    <m:t>5</m:t>
                  </m:r>
                </m:sub>
              </m:sSub>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drone</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e>
          </m:nary>
          <m:r>
            <m:rPr>
              <m:sty m:val="p"/>
            </m:rPr>
            <w:rPr>
              <w:rFonts w:ascii="Cambria Math" w:hAnsi="Cambria Math" w:cs="Cambria Math"/>
              <w:color w:val="000000" w:themeColor="text1"/>
              <w:sz w:val="22"/>
              <w:szCs w:val="22"/>
            </w:rPr>
            <m:t xml:space="preserve">                                                                                                (21)</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ω</m:t>
            </m:r>
          </m:e>
          <m:sub>
            <m:r>
              <w:rPr>
                <w:rFonts w:ascii="Cambria Math" w:hAnsi="Cambria Math" w:cs="Cambria Math"/>
                <w:color w:val="000000" w:themeColor="text1"/>
                <w:sz w:val="22"/>
                <w:szCs w:val="22"/>
              </w:rPr>
              <m:t>i</m:t>
            </m:r>
          </m:sub>
        </m:sSub>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r>
          <w:rPr>
            <w:rFonts w:ascii="Cambria Math" w:hAnsi="Cambria Math" w:cs="Cambria Math"/>
            <w:color w:val="000000" w:themeColor="text1"/>
            <w:sz w:val="22"/>
            <w:szCs w:val="22"/>
          </w:rPr>
          <m:t xml:space="preserve"> </m:t>
        </m:r>
        <m:r>
          <m:rPr>
            <m:sty m:val="p"/>
          </m:rPr>
          <w:rPr>
            <w:rFonts w:ascii="Cambria Math" w:hAnsi="Cambria Math" w:cs="Cambria Math"/>
            <w:color w:val="000000" w:themeColor="text1"/>
            <w:sz w:val="22"/>
            <w:szCs w:val="22"/>
          </w:rPr>
          <m:t>=1,2, ..., 5</m:t>
        </m:r>
      </m:oMath>
      <w:r>
        <w:rPr>
          <w:rFonts w:ascii="Times New Roman" w:hAnsi="Times New Roman" w:cs="Times New Roman"/>
          <w:color w:val="000000" w:themeColor="text1"/>
          <w:sz w:val="22"/>
          <w:szCs w:val="22"/>
        </w:rPr>
        <w:t>, are the weight coefficients for the respective cost functions.</w:t>
      </w:r>
    </w:p>
    <w:p w:rsidR="006C2ACD" w:rsidRDefault="006C2ACD">
      <w:pPr>
        <w:spacing w:line="360" w:lineRule="auto"/>
        <w:jc w:val="both"/>
        <w:rPr>
          <w:rFonts w:ascii="Times New Roman" w:hAnsi="Times New Roman" w:cs="Times New Roman"/>
          <w:color w:val="000000" w:themeColor="text1"/>
          <w:sz w:val="22"/>
          <w:szCs w:val="22"/>
        </w:rPr>
      </w:pP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3. Background of Methods</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3.1. Traditional SMA </w:t>
      </w:r>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The SMA is i</w:t>
      </w:r>
      <w:r>
        <w:rPr>
          <w:rFonts w:ascii="Times New Roman" w:hAnsi="Times New Roman"/>
          <w:color w:val="000000" w:themeColor="text1"/>
          <w:sz w:val="22"/>
          <w:szCs w:val="22"/>
        </w:rPr>
        <w:t xml:space="preserve">nspired by the patterns of slime molds that are found in nature. It takes </w:t>
      </w:r>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advantage of adaptive weights to model both the negative and positive feedback that occurs during the foraging process. It also abstracts the changes that happen in the foraging env</w:t>
      </w:r>
      <w:r>
        <w:rPr>
          <w:rFonts w:ascii="Times New Roman" w:hAnsi="Times New Roman"/>
          <w:color w:val="000000" w:themeColor="text1"/>
          <w:sz w:val="22"/>
          <w:szCs w:val="22"/>
        </w:rPr>
        <w:t>ironment</w:t>
      </w:r>
      <w:r>
        <w:rPr>
          <w:rFonts w:ascii="Times New Roman" w:hAnsi="Times New Roman" w:cs="Times New Roman"/>
          <w:color w:val="000000" w:themeColor="text1"/>
          <w:sz w:val="22"/>
          <w:szCs w:val="22"/>
        </w:rPr>
        <w:t xml:space="preserve"> [49].</w:t>
      </w:r>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 xml:space="preserve">3.1.1. Navigation Toward Food </w:t>
      </w:r>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The individual slime </w:t>
      </w:r>
      <w:proofErr w:type="spellStart"/>
      <w:r>
        <w:rPr>
          <w:rFonts w:ascii="Times New Roman" w:hAnsi="Times New Roman"/>
          <w:color w:val="000000" w:themeColor="text1"/>
          <w:sz w:val="22"/>
          <w:szCs w:val="22"/>
        </w:rPr>
        <w:t>moulds</w:t>
      </w:r>
      <w:proofErr w:type="spellEnd"/>
      <w:r>
        <w:rPr>
          <w:rFonts w:ascii="Times New Roman" w:hAnsi="Times New Roman"/>
          <w:color w:val="000000" w:themeColor="text1"/>
          <w:sz w:val="22"/>
          <w:szCs w:val="22"/>
        </w:rPr>
        <w:t xml:space="preserve"> in slime mold colonies rely on the level of </w:t>
      </w:r>
      <w:proofErr w:type="spellStart"/>
      <w:r>
        <w:rPr>
          <w:rFonts w:ascii="Times New Roman" w:hAnsi="Times New Roman"/>
          <w:color w:val="000000" w:themeColor="text1"/>
          <w:sz w:val="22"/>
          <w:szCs w:val="22"/>
        </w:rPr>
        <w:t>odour</w:t>
      </w:r>
      <w:proofErr w:type="spellEnd"/>
      <w:r>
        <w:rPr>
          <w:rFonts w:ascii="Times New Roman" w:hAnsi="Times New Roman"/>
          <w:color w:val="000000" w:themeColor="text1"/>
          <w:sz w:val="22"/>
          <w:szCs w:val="22"/>
        </w:rPr>
        <w:t xml:space="preserve"> in the air to navigate toward food.</w:t>
      </w:r>
      <w:r>
        <w:rPr>
          <w:rFonts w:ascii="Times New Roman" w:hAnsi="Times New Roman" w:cs="Times New Roman"/>
          <w:color w:val="000000" w:themeColor="text1"/>
          <w:sz w:val="22"/>
          <w:szCs w:val="22"/>
        </w:rPr>
        <w:t xml:space="preserve"> Assume that the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has a population size of </w:t>
      </w:r>
      <m:oMath>
        <m:r>
          <w:rPr>
            <w:rFonts w:ascii="Cambria Math" w:hAnsi="Cambria Math" w:cs="Cambria Math"/>
            <w:color w:val="000000" w:themeColor="text1"/>
            <w:sz w:val="22"/>
            <w:szCs w:val="22"/>
          </w:rPr>
          <m:t>NP</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equation (22) is the mathematical </w:t>
      </w:r>
      <w:r>
        <w:rPr>
          <w:rFonts w:ascii="Times New Roman" w:hAnsi="Times New Roman" w:cs="Times New Roman"/>
          <w:color w:val="000000" w:themeColor="text1"/>
          <w:sz w:val="22"/>
          <w:szCs w:val="22"/>
        </w:rPr>
        <w:t xml:space="preserve">formula for updating position of a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w:t>
      </w:r>
    </w:p>
    <w:p w:rsidR="006C2ACD" w:rsidRDefault="009A3DDB">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m:t>X</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+1)=</m:t>
          </m:r>
          <m:d>
            <m:dPr>
              <m:begChr m:val="{"/>
              <m:endChr m:val=""/>
              <m:ctrlPr>
                <w:rPr>
                  <w:rFonts w:ascii="Cambria Math" w:hAnsi="Cambria Math" w:cs="Cambria Math"/>
                  <w:i/>
                  <w:iCs/>
                  <w:color w:val="000000" w:themeColor="text1"/>
                  <w:sz w:val="22"/>
                  <w:szCs w:val="22"/>
                </w:rPr>
              </m:ctrlPr>
            </m:dPr>
            <m:e>
              <m:eqArr>
                <m:eqArrPr>
                  <m:ctrlPr>
                    <w:rPr>
                      <w:rFonts w:ascii="Cambria Math" w:hAnsi="Cambria Math" w:cs="Cambria Math"/>
                      <w:i/>
                      <w:iCs/>
                      <w:color w:val="000000" w:themeColor="text1"/>
                      <w:sz w:val="22"/>
                      <w:szCs w:val="22"/>
                    </w:rPr>
                  </m:ctrlPr>
                </m:eqArrPr>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best</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b</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W</m:t>
                  </m:r>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A</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if</m:t>
                  </m:r>
                  <m:r>
                    <w:rPr>
                      <w:rFonts w:ascii="Cambria Math" w:hAnsi="Cambria Math" w:cs="Cambria Math"/>
                      <w:color w:val="000000" w:themeColor="text1"/>
                      <w:sz w:val="22"/>
                      <w:szCs w:val="22"/>
                    </w:rPr>
                    <m:t xml:space="preserve">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&lt;</m:t>
                  </m:r>
                  <m:r>
                    <w:rPr>
                      <w:rFonts w:ascii="Cambria Math" w:hAnsi="Cambria Math" w:cs="Cambria Math"/>
                      <w:color w:val="000000" w:themeColor="text1"/>
                      <w:sz w:val="22"/>
                      <w:szCs w:val="22"/>
                    </w:rPr>
                    <m:t>p</m:t>
                  </m:r>
                </m:e>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c</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if</m:t>
                  </m:r>
                  <m:r>
                    <w:rPr>
                      <w:rFonts w:ascii="Cambria Math" w:hAnsi="Cambria Math" w:cs="Cambria Math"/>
                      <w:color w:val="000000" w:themeColor="text1"/>
                      <w:sz w:val="22"/>
                      <w:szCs w:val="22"/>
                    </w:rPr>
                    <m:t xml:space="preserve">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p</m:t>
                  </m:r>
                </m:e>
              </m:eqArr>
            </m:e>
          </m:d>
          <m:r>
            <w:rPr>
              <w:rFonts w:ascii="Cambria Math" w:hAnsi="Cambria Math" w:cs="Cambria Math"/>
              <w:color w:val="000000" w:themeColor="text1"/>
              <w:sz w:val="22"/>
              <w:szCs w:val="22"/>
            </w:rPr>
            <m:t xml:space="preserve">                                 (22)</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where the current iter</w:t>
      </w:r>
      <w:r>
        <w:rPr>
          <w:rFonts w:ascii="Times New Roman" w:hAnsi="Times New Roman" w:cs="Times New Roman"/>
          <w:color w:val="000000" w:themeColor="text1"/>
          <w:sz w:val="22"/>
          <w:szCs w:val="22"/>
        </w:rPr>
        <w:t xml:space="preserve">ation’s index is denoted by </w:t>
      </w:r>
      <m:oMath>
        <m:r>
          <m:rPr>
            <m:nor/>
          </m:rPr>
          <w:rPr>
            <w:rFonts w:ascii="Cambria Math" w:hAnsi="Cambria Math" w:cs="Times New Roman"/>
            <w:i/>
            <w:iCs/>
            <w:color w:val="000000" w:themeColor="text1"/>
            <w:sz w:val="22"/>
            <w:szCs w:val="22"/>
          </w:rPr>
          <m:t>t</m:t>
        </m:r>
      </m:oMath>
      <w:r>
        <w:rPr>
          <w:rFonts w:hAnsi="Cambria Math" w:cs="Times New Roman"/>
          <w:iCs/>
          <w:color w:val="000000" w:themeColor="text1"/>
          <w:sz w:val="22"/>
          <w:szCs w:val="22"/>
        </w:rPr>
        <w:t>, the current individual iteration position is denoted by</w:t>
      </w:r>
      <w:r>
        <w:rPr>
          <w:rFonts w:ascii="Times New Roman" w:hAnsi="Times New Roman" w:cs="Times New Roman"/>
          <w:color w:val="000000" w:themeColor="text1"/>
          <w:sz w:val="22"/>
          <w:szCs w:val="22"/>
        </w:rPr>
        <w:t xml:space="preserve"> </w:t>
      </w:r>
      <m:oMath>
        <m:r>
          <w:rPr>
            <w:rFonts w:ascii="Cambria Math" w:hAnsi="Cambria Math" w:cs="Cambria Math"/>
            <w:color w:val="000000" w:themeColor="text1"/>
            <w:sz w:val="22"/>
            <w:szCs w:val="22"/>
          </w:rPr>
          <m:t>X</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and the next is represented by </w:t>
      </w:r>
      <m:oMath>
        <m:r>
          <w:rPr>
            <w:rFonts w:ascii="Cambria Math" w:hAnsi="Cambria Math" w:cs="Cambria Math"/>
            <w:color w:val="000000" w:themeColor="text1"/>
            <w:sz w:val="22"/>
            <w:szCs w:val="22"/>
          </w:rPr>
          <m:t>X</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+1)</m:t>
        </m:r>
      </m:oMath>
      <w:r>
        <w:rPr>
          <w:rFonts w:hAnsi="Cambria Math" w:cs="Cambria Math"/>
          <w:color w:val="000000" w:themeColor="text1"/>
          <w:sz w:val="22"/>
          <w:szCs w:val="22"/>
        </w:rPr>
        <w:t>, the optimal position is represented by</w:t>
      </w:r>
      <w:r>
        <w:rPr>
          <w:rFonts w:ascii="Times New Roman" w:hAnsi="Times New Roman" w:cs="Times New Roman"/>
          <w:color w:val="000000" w:themeColor="text1"/>
          <w:sz w:val="22"/>
          <w:szCs w:val="22"/>
        </w:rPr>
        <w:t xml:space="preserve">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best</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A</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and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denote</w:t>
      </w:r>
      <w:r>
        <w:rPr>
          <w:rFonts w:ascii="Times New Roman" w:hAnsi="Times New Roman" w:cs="Times New Roman"/>
          <w:color w:val="000000" w:themeColor="text1"/>
          <w:sz w:val="22"/>
          <w:szCs w:val="22"/>
        </w:rPr>
        <w:t xml:space="preserve"> two individual slime </w:t>
      </w:r>
      <w:proofErr w:type="spellStart"/>
      <w:r>
        <w:rPr>
          <w:rFonts w:ascii="Times New Roman" w:hAnsi="Times New Roman" w:cs="Times New Roman"/>
          <w:color w:val="000000" w:themeColor="text1"/>
          <w:sz w:val="22"/>
          <w:szCs w:val="22"/>
        </w:rPr>
        <w:t>moulds</w:t>
      </w:r>
      <w:proofErr w:type="spellEnd"/>
      <w:r>
        <w:rPr>
          <w:rFonts w:ascii="Times New Roman" w:hAnsi="Times New Roman" w:cs="Times New Roman"/>
          <w:color w:val="000000" w:themeColor="text1"/>
          <w:sz w:val="22"/>
          <w:szCs w:val="22"/>
        </w:rPr>
        <w:t xml:space="preserve"> randomly sampled from the population.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1</m:t>
            </m:r>
          </m:sub>
        </m:sSub>
      </m:oMath>
      <w:r>
        <w:rPr>
          <w:rFonts w:ascii="Times New Roman" w:hAnsi="Times New Roman" w:cs="Times New Roman"/>
          <w:color w:val="000000" w:themeColor="text1"/>
          <w:sz w:val="22"/>
          <w:szCs w:val="22"/>
        </w:rPr>
        <w:t xml:space="preserve">is a number sampled randomly from the Uniform distribution [0, </w:t>
      </w:r>
      <w:proofErr w:type="gramStart"/>
      <w:r>
        <w:rPr>
          <w:rFonts w:ascii="Times New Roman" w:hAnsi="Times New Roman" w:cs="Times New Roman"/>
          <w:color w:val="000000" w:themeColor="text1"/>
          <w:sz w:val="22"/>
          <w:szCs w:val="22"/>
        </w:rPr>
        <w:t>1].</w:t>
      </w:r>
      <w:proofErr w:type="gramEnd"/>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 xml:space="preserve">p </w:t>
      </w:r>
      <w:r>
        <w:rPr>
          <w:rFonts w:ascii="Times New Roman" w:hAnsi="Times New Roman" w:cs="Times New Roman"/>
          <w:color w:val="000000" w:themeColor="text1"/>
          <w:sz w:val="22"/>
          <w:szCs w:val="22"/>
        </w:rPr>
        <w:t xml:space="preserve">denotes a </w:t>
      </w:r>
      <w:proofErr w:type="spellStart"/>
      <w:r>
        <w:rPr>
          <w:rFonts w:ascii="Times New Roman" w:hAnsi="Times New Roman" w:cs="Times New Roman"/>
          <w:color w:val="000000" w:themeColor="text1"/>
          <w:sz w:val="22"/>
          <w:szCs w:val="22"/>
        </w:rPr>
        <w:t>conrol</w:t>
      </w:r>
      <w:proofErr w:type="spellEnd"/>
      <w:r>
        <w:rPr>
          <w:rFonts w:ascii="Times New Roman" w:hAnsi="Times New Roman" w:cs="Times New Roman"/>
          <w:color w:val="000000" w:themeColor="text1"/>
          <w:sz w:val="22"/>
          <w:szCs w:val="22"/>
        </w:rPr>
        <w:t xml:space="preserve"> parameter for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position updating patterns. Equation (23) is a mathematical formula </w:t>
      </w:r>
      <w:r>
        <w:rPr>
          <w:rFonts w:ascii="Times New Roman" w:hAnsi="Times New Roman" w:cs="Times New Roman"/>
          <w:color w:val="000000" w:themeColor="text1"/>
          <w:sz w:val="22"/>
          <w:szCs w:val="22"/>
        </w:rPr>
        <w:t xml:space="preserve">for </w:t>
      </w:r>
      <m:oMath>
        <m:r>
          <w:rPr>
            <w:rFonts w:ascii="Cambria Math" w:hAnsi="Cambria Math" w:cs="Cambria Math"/>
            <w:color w:val="000000" w:themeColor="text1"/>
            <w:sz w:val="22"/>
            <w:szCs w:val="22"/>
          </w:rPr>
          <m:t>p</m:t>
        </m:r>
      </m:oMath>
      <w:r>
        <w:rPr>
          <w:rFonts w:hAnsi="Cambria Math" w:cs="Cambria Math"/>
          <w:color w:val="000000" w:themeColor="text1"/>
          <w:sz w:val="22"/>
          <w:szCs w:val="22"/>
        </w:rPr>
        <w:t>.</w:t>
      </w:r>
    </w:p>
    <w:p w:rsidR="006C2ACD" w:rsidRDefault="009A3DDB">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m:t>p</m:t>
          </m:r>
          <m:r>
            <w:rPr>
              <w:rFonts w:ascii="Cambria Math" w:hAnsi="Cambria Math" w:cs="Cambria Math"/>
              <w:color w:val="000000" w:themeColor="text1"/>
              <w:sz w:val="22"/>
              <w:szCs w:val="22"/>
            </w:rPr>
            <m:t xml:space="preserve"> = </m:t>
          </m:r>
          <m:r>
            <w:rPr>
              <w:rFonts w:ascii="Cambria Math" w:hAnsi="Cambria Math" w:cs="Cambria Math"/>
              <w:color w:val="000000" w:themeColor="text1"/>
              <w:sz w:val="22"/>
              <w:szCs w:val="22"/>
            </w:rPr>
            <m:t>tan</m:t>
          </m:r>
          <m:r>
            <w:rPr>
              <w:rFonts w:ascii="Cambria Math" w:hAnsi="Cambria Math" w:cs="Cambria Math"/>
              <w:color w:val="000000" w:themeColor="text1"/>
              <w:sz w:val="22"/>
              <w:szCs w:val="22"/>
            </w:rPr>
            <m:t>h</m:t>
          </m:r>
          <m:d>
            <m:dPr>
              <m:begChr m:val="|"/>
              <m:endChr m:val="|"/>
              <m:ctrlPr>
                <w:rPr>
                  <w:rFonts w:ascii="Cambria Math" w:hAnsi="Cambria Math" w:cs="Cambria Math"/>
                  <w:i/>
                  <w:iCs/>
                  <w:color w:val="000000" w:themeColor="text1"/>
                  <w:sz w:val="22"/>
                  <w:szCs w:val="22"/>
                </w:rPr>
              </m:ctrlPr>
            </m:dPr>
            <m:e>
              <m:r>
                <w:rPr>
                  <w:rFonts w:ascii="Cambria Math" w:hAnsi="Cambria Math" w:cs="Cambria Math"/>
                  <w:color w:val="000000" w:themeColor="text1"/>
                  <w:sz w:val="22"/>
                  <w:szCs w:val="22"/>
                </w:rPr>
                <m:t>Fit</m:t>
              </m:r>
              <m:d>
                <m:dPr>
                  <m:ctrlPr>
                    <w:rPr>
                      <w:rFonts w:ascii="Cambria Math" w:hAnsi="Cambria Math" w:cs="Cambria Math"/>
                      <w:i/>
                      <w:iCs/>
                      <w:color w:val="000000" w:themeColor="text1"/>
                      <w:sz w:val="22"/>
                      <w:szCs w:val="22"/>
                    </w:rPr>
                  </m:ctrlPr>
                </m:dPr>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e>
              </m:d>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Fit</m:t>
                  </m:r>
                </m:e>
                <m:sub>
                  <m:r>
                    <w:rPr>
                      <w:rFonts w:ascii="Cambria Math" w:hAnsi="Cambria Math" w:cs="Cambria Math"/>
                      <w:color w:val="000000" w:themeColor="text1"/>
                      <w:sz w:val="22"/>
                      <w:szCs w:val="22"/>
                    </w:rPr>
                    <m:t>best</m:t>
                  </m:r>
                </m:sub>
              </m:sSub>
            </m:e>
          </m:d>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r>
            <w:rPr>
              <w:rFonts w:ascii="Cambria Math" w:hAnsi="Cambria Math" w:cs="Cambria Math"/>
              <w:color w:val="000000" w:themeColor="text1"/>
              <w:sz w:val="22"/>
              <w:szCs w:val="22"/>
            </w:rPr>
            <m:t xml:space="preserve">=1, 2, ..., </m:t>
          </m:r>
          <m:r>
            <w:rPr>
              <w:rFonts w:ascii="Cambria Math" w:hAnsi="Cambria Math" w:cs="Cambria Math"/>
              <w:color w:val="000000" w:themeColor="text1"/>
              <w:sz w:val="22"/>
              <w:szCs w:val="22"/>
            </w:rPr>
            <m:t>NP</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r>
            <w:rPr>
              <w:rFonts w:ascii="Cambria Math" w:hAnsi="Cambria Math" w:cs="Cambria Math"/>
              <w:color w:val="000000" w:themeColor="text1"/>
              <w:sz w:val="22"/>
              <w:szCs w:val="22"/>
            </w:rPr>
            <m:t xml:space="preserve">                                                 (23)</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the fitness of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w:t>
      </w:r>
      <m:oMath>
        <m:r>
          <w:rPr>
            <w:rFonts w:ascii="Cambria Math" w:hAnsi="Cambria Math" w:cs="Cambria Math"/>
            <w:color w:val="000000" w:themeColor="text1"/>
            <w:sz w:val="22"/>
            <w:szCs w:val="22"/>
          </w:rPr>
          <m:t>i</m:t>
        </m:r>
      </m:oMath>
      <w:r>
        <w:rPr>
          <w:rFonts w:hAnsi="Cambria Math" w:cs="Times New Roman"/>
          <w:color w:val="000000" w:themeColor="text1"/>
          <w:sz w:val="22"/>
          <w:szCs w:val="22"/>
        </w:rPr>
        <w:t xml:space="preserve"> is denoted by</w:t>
      </w:r>
      <w:r>
        <w:rPr>
          <w:rFonts w:ascii="Times New Roman" w:hAnsi="Times New Roman" w:cs="Times New Roman"/>
          <w:color w:val="000000" w:themeColor="text1"/>
          <w:sz w:val="22"/>
          <w:szCs w:val="22"/>
        </w:rPr>
        <w:t xml:space="preserve"> </w:t>
      </w:r>
      <m:oMath>
        <m:r>
          <w:rPr>
            <w:rFonts w:ascii="Cambria Math" w:hAnsi="Cambria Math" w:cs="Cambria Math"/>
            <w:color w:val="000000" w:themeColor="text1"/>
            <w:sz w:val="22"/>
            <w:szCs w:val="22"/>
          </w:rPr>
          <m:t>Fit</m:t>
        </m:r>
        <m:d>
          <m:dPr>
            <m:ctrlPr>
              <w:rPr>
                <w:rFonts w:ascii="Cambria Math" w:hAnsi="Cambria Math" w:cs="Cambria Math"/>
                <w:i/>
                <w:iCs/>
                <w:color w:val="000000" w:themeColor="text1"/>
                <w:sz w:val="22"/>
                <w:szCs w:val="22"/>
              </w:rPr>
            </m:ctrlPr>
          </m:dPr>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e>
        </m:d>
      </m:oMath>
      <w:r>
        <w:rPr>
          <w:rFonts w:ascii="Times New Roman" w:hAnsi="Times New Roman" w:cs="Times New Roman"/>
          <w:color w:val="000000" w:themeColor="text1"/>
          <w:sz w:val="22"/>
          <w:szCs w:val="22"/>
        </w:rPr>
        <w:t xml:space="preserve">, the overall best fitness is denoted by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Fit</m:t>
            </m:r>
          </m:e>
          <m:sub>
            <m:r>
              <w:rPr>
                <w:rFonts w:ascii="Cambria Math" w:hAnsi="Cambria Math" w:cs="Cambria Math"/>
                <w:color w:val="000000" w:themeColor="text1"/>
                <w:sz w:val="22"/>
                <w:szCs w:val="22"/>
              </w:rPr>
              <m:t>best</m:t>
            </m:r>
          </m:sub>
        </m:sSub>
      </m:oMath>
      <w:r>
        <w:rPr>
          <w:rFonts w:hAnsi="Cambria Math" w:cs="Cambria Math"/>
          <w:iCs/>
          <w:color w:val="000000" w:themeColor="text1"/>
          <w:sz w:val="22"/>
          <w:szCs w:val="22"/>
        </w:rPr>
        <w:t xml:space="preserve">, </w:t>
      </w:r>
      <w:r>
        <w:rPr>
          <w:rFonts w:ascii="Times New Roman" w:hAnsi="Times New Roman" w:cs="Times New Roman"/>
          <w:iCs/>
          <w:color w:val="000000" w:themeColor="text1"/>
          <w:sz w:val="22"/>
          <w:szCs w:val="22"/>
        </w:rPr>
        <w:t xml:space="preserve">the slime </w:t>
      </w:r>
      <w:proofErr w:type="spellStart"/>
      <w:r>
        <w:rPr>
          <w:rFonts w:ascii="Times New Roman" w:hAnsi="Times New Roman" w:cs="Times New Roman"/>
          <w:iCs/>
          <w:color w:val="000000" w:themeColor="text1"/>
          <w:sz w:val="22"/>
          <w:szCs w:val="22"/>
        </w:rPr>
        <w:t>mo</w:t>
      </w:r>
      <w:r>
        <w:rPr>
          <w:rFonts w:ascii="Times New Roman" w:hAnsi="Times New Roman" w:cs="Times New Roman"/>
          <w:iCs/>
          <w:color w:val="000000" w:themeColor="text1"/>
          <w:sz w:val="22"/>
          <w:szCs w:val="22"/>
        </w:rPr>
        <w:t>ulds'</w:t>
      </w:r>
      <w:proofErr w:type="spellEnd"/>
      <w:r>
        <w:rPr>
          <w:rFonts w:ascii="Times New Roman" w:hAnsi="Times New Roman" w:cs="Times New Roman"/>
          <w:iCs/>
          <w:color w:val="000000" w:themeColor="text1"/>
          <w:sz w:val="22"/>
          <w:szCs w:val="22"/>
        </w:rPr>
        <w:t xml:space="preserve"> selection behavior when approaching food are simulated by parameters</w:t>
      </w:r>
      <w:r>
        <w:rPr>
          <w:rFonts w:ascii="Times New Roman" w:hAnsi="Times New Roman" w:cs="Times New Roman"/>
          <w:color w:val="000000" w:themeColor="text1"/>
          <w:sz w:val="22"/>
          <w:szCs w:val="22"/>
        </w:rPr>
        <w:t xml:space="preserve">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b</m:t>
            </m:r>
          </m:sub>
        </m:sSub>
      </m:oMath>
      <w:r>
        <w:rPr>
          <w:rFonts w:ascii="Times New Roman" w:hAnsi="Times New Roman" w:cs="Times New Roman"/>
          <w:color w:val="000000" w:themeColor="text1"/>
          <w:sz w:val="22"/>
          <w:szCs w:val="22"/>
        </w:rPr>
        <w:t xml:space="preserve">and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c</m:t>
            </m:r>
          </m:sub>
        </m:sSub>
      </m:oMath>
      <w:r>
        <w:rPr>
          <w:rFonts w:hAnsi="Cambria Math" w:cs="Cambria Math"/>
          <w:iCs/>
          <w:color w:val="000000" w:themeColor="text1"/>
          <w:sz w:val="22"/>
          <w:szCs w:val="22"/>
        </w:rPr>
        <w:t>,</w:t>
      </w:r>
      <w:r>
        <w:rPr>
          <w:rFonts w:ascii="Times New Roman" w:hAnsi="Times New Roman" w:cs="Times New Roman"/>
          <w:color w:val="000000" w:themeColor="text1"/>
          <w:sz w:val="22"/>
          <w:szCs w:val="22"/>
        </w:rPr>
        <w:t xml:space="preserve"> with the former denoting the extent of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exploration and bounded by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a</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a</m:t>
            </m:r>
          </m:e>
        </m:d>
      </m:oMath>
      <w:r>
        <w:rPr>
          <w:rFonts w:ascii="Times New Roman" w:hAnsi="Times New Roman" w:cs="Times New Roman"/>
          <w:color w:val="000000" w:themeColor="text1"/>
          <w:sz w:val="22"/>
          <w:szCs w:val="22"/>
        </w:rPr>
        <w:t xml:space="preserve">, and the latter denoting individual slime mould’s exploitation of historical </w:t>
      </w:r>
      <w:r>
        <w:rPr>
          <w:rFonts w:ascii="Times New Roman" w:hAnsi="Times New Roman" w:cs="Times New Roman"/>
          <w:color w:val="000000" w:themeColor="text1"/>
          <w:sz w:val="22"/>
          <w:szCs w:val="22"/>
        </w:rPr>
        <w:t>information, which declines from 1 to 0. The mathematical formula for</w:t>
      </w:r>
      <m:oMath>
        <m:r>
          <w:rPr>
            <w:rFonts w:ascii="Cambria Math" w:hAnsi="Cambria Math" w:cs="Cambria Math"/>
            <w:color w:val="000000" w:themeColor="text1"/>
            <w:sz w:val="22"/>
            <w:szCs w:val="22"/>
          </w:rPr>
          <m:t>α</m:t>
        </m:r>
      </m:oMath>
      <w:r>
        <w:rPr>
          <w:rFonts w:ascii="Times New Roman" w:hAnsi="Times New Roman" w:cs="Times New Roman"/>
          <w:color w:val="000000" w:themeColor="text1"/>
          <w:sz w:val="22"/>
          <w:szCs w:val="22"/>
        </w:rPr>
        <w:t>is expressed in equation (24).</w:t>
      </w:r>
    </w:p>
    <w:p w:rsidR="006C2ACD" w:rsidRDefault="009A3DDB">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m:t>α</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arctan</m:t>
          </m:r>
          <m:r>
            <w:rPr>
              <w:rFonts w:ascii="Cambria Math" w:hAnsi="Cambria Math" w:cs="Cambria Math"/>
              <w:color w:val="000000" w:themeColor="text1"/>
              <w:sz w:val="22"/>
              <w:szCs w:val="22"/>
            </w:rPr>
            <m:t>h</m:t>
          </m:r>
          <m:d>
            <m:dPr>
              <m:ctrlPr>
                <w:rPr>
                  <w:rFonts w:ascii="Cambria Math" w:hAnsi="Cambria Math" w:cs="Cambria Math"/>
                  <w:i/>
                  <w:iCs/>
                  <w:color w:val="000000" w:themeColor="text1"/>
                  <w:sz w:val="22"/>
                  <w:szCs w:val="22"/>
                </w:rPr>
              </m:ctrlPr>
            </m:dPr>
            <m:e>
              <m:r>
                <w:rPr>
                  <w:rFonts w:ascii="Cambria Math" w:hAnsi="Cambria Math" w:cs="Cambria Math"/>
                  <w:color w:val="000000" w:themeColor="text1"/>
                  <w:sz w:val="22"/>
                  <w:szCs w:val="22"/>
                </w:rPr>
                <m:t>-</m:t>
              </m:r>
              <m:d>
                <m:dPr>
                  <m:ctrlPr>
                    <w:rPr>
                      <w:rFonts w:ascii="Cambria Math" w:hAnsi="Cambria Math" w:cs="Cambria Math"/>
                      <w:i/>
                      <w:iCs/>
                      <w:color w:val="000000" w:themeColor="text1"/>
                      <w:sz w:val="22"/>
                      <w:szCs w:val="22"/>
                    </w:rPr>
                  </m:ctrlPr>
                </m:dPr>
                <m:e>
                  <m:f>
                    <m:fPr>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t</m:t>
                      </m:r>
                    </m:num>
                    <m:den>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max</m:t>
                          </m:r>
                        </m:sub>
                      </m:sSub>
                    </m:den>
                  </m:f>
                </m:e>
              </m:d>
              <m:r>
                <w:rPr>
                  <w:rFonts w:ascii="Cambria Math" w:hAnsi="Cambria Math" w:cs="Cambria Math"/>
                  <w:color w:val="000000" w:themeColor="text1"/>
                  <w:sz w:val="22"/>
                  <w:szCs w:val="22"/>
                </w:rPr>
                <m:t>+1</m:t>
              </m:r>
            </m:e>
          </m:d>
          <m:r>
            <w:rPr>
              <w:rFonts w:ascii="Cambria Math" w:hAnsi="Cambria Math" w:cs="Cambria Math"/>
              <w:color w:val="000000" w:themeColor="text1"/>
              <w:sz w:val="22"/>
              <w:szCs w:val="22"/>
            </w:rPr>
            <m:t xml:space="preserve">                                                                                               (24)</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the maximum number </w:t>
      </w:r>
      <w:r>
        <w:rPr>
          <w:rFonts w:ascii="Times New Roman" w:hAnsi="Times New Roman" w:cs="Times New Roman"/>
          <w:color w:val="000000" w:themeColor="text1"/>
          <w:sz w:val="22"/>
          <w:szCs w:val="22"/>
        </w:rPr>
        <w:t xml:space="preserve">of iterations is denoted by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max</m:t>
            </m:r>
          </m:sub>
        </m:sSub>
      </m:oMath>
      <w:r>
        <w:rPr>
          <w:rFonts w:ascii="Times New Roman" w:hAnsi="Times New Roman" w:cs="Times New Roman"/>
          <w:color w:val="000000" w:themeColor="text1"/>
          <w:sz w:val="22"/>
          <w:szCs w:val="22"/>
        </w:rPr>
        <w:t>.</w:t>
      </w:r>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Equation (25) is the mathematical formula for computing the weight of a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w:t>
      </w:r>
      <m:oMath>
        <m:r>
          <w:rPr>
            <w:rFonts w:ascii="Cambria Math" w:hAnsi="Cambria Math" w:cs="Cambria Math"/>
            <w:color w:val="000000" w:themeColor="text1"/>
            <w:sz w:val="22"/>
            <w:szCs w:val="22"/>
          </w:rPr>
          <m:t>W</m:t>
        </m:r>
      </m:oMath>
      <w:r>
        <w:rPr>
          <w:rFonts w:hAnsi="Cambria Math" w:cs="Cambria Math"/>
          <w:color w:val="000000" w:themeColor="text1"/>
          <w:sz w:val="22"/>
          <w:szCs w:val="22"/>
        </w:rPr>
        <w:t>.</w:t>
      </w:r>
    </w:p>
    <w:p w:rsidR="006C2ACD" w:rsidRDefault="009A3DDB">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w:lastRenderedPageBreak/>
            <m:t>W</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FitIndex</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i</m:t>
          </m:r>
          <m:r>
            <w:rPr>
              <w:rFonts w:ascii="Cambria Math" w:hAnsi="Cambria Math" w:cs="Cambria Math"/>
              <w:color w:val="000000" w:themeColor="text1"/>
              <w:sz w:val="22"/>
              <w:szCs w:val="22"/>
            </w:rPr>
            <m:t>))=</m:t>
          </m:r>
          <m:d>
            <m:dPr>
              <m:begChr m:val="{"/>
              <m:endChr m:val=""/>
              <m:ctrlPr>
                <w:rPr>
                  <w:rFonts w:ascii="Cambria Math" w:hAnsi="Cambria Math" w:cs="Cambria Math"/>
                  <w:i/>
                  <w:iCs/>
                  <w:color w:val="000000" w:themeColor="text1"/>
                  <w:sz w:val="22"/>
                  <w:szCs w:val="22"/>
                </w:rPr>
              </m:ctrlPr>
            </m:dPr>
            <m:e>
              <m:eqArr>
                <m:eqArrPr>
                  <m:ctrlPr>
                    <w:rPr>
                      <w:rFonts w:ascii="Cambria Math" w:hAnsi="Cambria Math" w:cs="Cambria Math"/>
                      <w:i/>
                      <w:iCs/>
                      <w:color w:val="000000" w:themeColor="text1"/>
                      <w:sz w:val="22"/>
                      <w:szCs w:val="22"/>
                    </w:rPr>
                  </m:ctrlPr>
                </m:eqArrPr>
                <m:e>
                  <m:r>
                    <w:rPr>
                      <w:rFonts w:ascii="Cambria Math" w:hAnsi="Cambria Math" w:cs="Cambria Math"/>
                      <w:color w:val="000000" w:themeColor="text1"/>
                      <w:sz w:val="22"/>
                      <w:szCs w:val="22"/>
                    </w:rPr>
                    <m:t>1+</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log</m:t>
                  </m:r>
                  <m:d>
                    <m:dPr>
                      <m:ctrlPr>
                        <w:rPr>
                          <w:rFonts w:ascii="Cambria Math" w:hAnsi="Cambria Math" w:cs="Cambria Math"/>
                          <w:i/>
                          <w:iCs/>
                          <w:color w:val="000000" w:themeColor="text1"/>
                          <w:sz w:val="22"/>
                          <w:szCs w:val="22"/>
                        </w:rPr>
                      </m:ctrlPr>
                    </m:dPr>
                    <m:e>
                      <m:f>
                        <m:fPr>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BF</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Fit</m:t>
                          </m:r>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r>
                            <w:rPr>
                              <w:rFonts w:ascii="Cambria Math" w:hAnsi="Cambria Math" w:cs="Cambria Math"/>
                              <w:color w:val="000000" w:themeColor="text1"/>
                              <w:sz w:val="22"/>
                              <w:szCs w:val="22"/>
                            </w:rPr>
                            <m:t>)</m:t>
                          </m:r>
                        </m:num>
                        <m:den>
                          <m:r>
                            <w:rPr>
                              <w:rFonts w:ascii="Cambria Math" w:hAnsi="Cambria Math" w:cs="Cambria Math"/>
                              <w:color w:val="000000" w:themeColor="text1"/>
                              <w:sz w:val="22"/>
                              <w:szCs w:val="22"/>
                            </w:rPr>
                            <m:t>BF</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WF</m:t>
                          </m:r>
                        </m:den>
                      </m:f>
                      <m:r>
                        <w:rPr>
                          <w:rFonts w:ascii="Cambria Math" w:hAnsi="Cambria Math" w:cs="Cambria Math"/>
                          <w:color w:val="000000" w:themeColor="text1"/>
                          <w:sz w:val="22"/>
                          <w:szCs w:val="22"/>
                        </w:rPr>
                        <m:t>+1</m:t>
                      </m:r>
                    </m:e>
                  </m:d>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condition</m:t>
                  </m:r>
                </m:e>
                <m:e>
                  <m:r>
                    <w:rPr>
                      <w:rFonts w:ascii="Cambria Math" w:hAnsi="Cambria Math" w:cs="Cambria Math"/>
                      <w:color w:val="000000" w:themeColor="text1"/>
                      <w:sz w:val="22"/>
                      <w:szCs w:val="22"/>
                    </w:rPr>
                    <m:t>1-</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log</m:t>
                  </m:r>
                  <m:d>
                    <m:dPr>
                      <m:ctrlPr>
                        <w:rPr>
                          <w:rFonts w:ascii="Cambria Math" w:hAnsi="Cambria Math" w:cs="Cambria Math"/>
                          <w:i/>
                          <w:iCs/>
                          <w:color w:val="000000" w:themeColor="text1"/>
                          <w:sz w:val="22"/>
                          <w:szCs w:val="22"/>
                        </w:rPr>
                      </m:ctrlPr>
                    </m:dPr>
                    <m:e>
                      <m:f>
                        <m:fPr>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BF</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Fit</m:t>
                          </m:r>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r>
                            <w:rPr>
                              <w:rFonts w:ascii="Cambria Math" w:hAnsi="Cambria Math" w:cs="Cambria Math"/>
                              <w:color w:val="000000" w:themeColor="text1"/>
                              <w:sz w:val="22"/>
                              <w:szCs w:val="22"/>
                            </w:rPr>
                            <m:t>)</m:t>
                          </m:r>
                        </m:num>
                        <m:den>
                          <m:r>
                            <w:rPr>
                              <w:rFonts w:ascii="Cambria Math" w:hAnsi="Cambria Math" w:cs="Cambria Math"/>
                              <w:color w:val="000000" w:themeColor="text1"/>
                              <w:sz w:val="22"/>
                              <w:szCs w:val="22"/>
                            </w:rPr>
                            <m:t>B</m:t>
                          </m:r>
                          <m:r>
                            <w:rPr>
                              <w:rFonts w:ascii="Cambria Math" w:hAnsi="Cambria Math" w:cs="Cambria Math"/>
                              <w:color w:val="000000" w:themeColor="text1"/>
                              <w:sz w:val="22"/>
                              <w:szCs w:val="22"/>
                            </w:rPr>
                            <m:t>F</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WF</m:t>
                          </m:r>
                        </m:den>
                      </m:f>
                      <m:r>
                        <w:rPr>
                          <w:rFonts w:ascii="Cambria Math" w:hAnsi="Cambria Math" w:cs="Cambria Math"/>
                          <w:color w:val="000000" w:themeColor="text1"/>
                          <w:sz w:val="22"/>
                          <w:szCs w:val="22"/>
                        </w:rPr>
                        <m:t>+1</m:t>
                      </m:r>
                    </m:e>
                  </m:d>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ot</m:t>
                  </m:r>
                  <m:r>
                    <w:rPr>
                      <w:rFonts w:ascii="Cambria Math" w:hAnsi="Cambria Math" w:cs="Cambria Math"/>
                      <w:color w:val="000000" w:themeColor="text1"/>
                      <w:sz w:val="22"/>
                      <w:szCs w:val="22"/>
                    </w:rPr>
                    <m:t>h</m:t>
                  </m:r>
                  <m:r>
                    <w:rPr>
                      <w:rFonts w:ascii="Cambria Math" w:hAnsi="Cambria Math" w:cs="Cambria Math"/>
                      <w:color w:val="000000" w:themeColor="text1"/>
                      <w:sz w:val="22"/>
                      <w:szCs w:val="22"/>
                    </w:rPr>
                    <m:t>ers</m:t>
                  </m:r>
                </m:e>
              </m:eqArr>
            </m:e>
          </m:d>
          <m:r>
            <w:rPr>
              <w:rFonts w:ascii="Cambria Math" w:hAnsi="Cambria Math" w:cs="Cambria Math"/>
              <w:color w:val="000000" w:themeColor="text1"/>
              <w:sz w:val="22"/>
              <w:szCs w:val="22"/>
            </w:rPr>
            <m:t xml:space="preserve">                     (25)</m:t>
          </m:r>
        </m:oMath>
      </m:oMathPara>
    </w:p>
    <w:p w:rsidR="006C2ACD" w:rsidRDefault="009A3DDB">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m:t>FitIndex</m:t>
          </m:r>
          <m:r>
            <w:rPr>
              <w:rFonts w:ascii="Cambria Math" w:hAnsi="Cambria Math" w:cs="Cambria Math"/>
              <w:color w:val="000000" w:themeColor="text1"/>
              <w:sz w:val="22"/>
              <w:szCs w:val="22"/>
            </w:rPr>
            <m:t xml:space="preserve"> = </m:t>
          </m:r>
          <m:r>
            <w:rPr>
              <w:rFonts w:ascii="Cambria Math" w:hAnsi="Cambria Math" w:cs="Cambria Math"/>
              <w:color w:val="000000" w:themeColor="text1"/>
              <w:sz w:val="22"/>
              <w:szCs w:val="22"/>
            </w:rPr>
            <m:t>sort</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Fit</m:t>
          </m:r>
          <m:r>
            <w:rPr>
              <w:rFonts w:ascii="Cambria Math" w:hAnsi="Cambria Math" w:cs="Cambria Math"/>
              <w:color w:val="000000" w:themeColor="text1"/>
              <w:sz w:val="22"/>
              <w:szCs w:val="22"/>
            </w:rPr>
            <m:t>)                                                                                                           (26)</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where t</w:t>
      </w:r>
      <w:r>
        <w:rPr>
          <w:rFonts w:ascii="Times New Roman" w:hAnsi="Times New Roman"/>
          <w:color w:val="000000" w:themeColor="text1"/>
          <w:sz w:val="22"/>
          <w:szCs w:val="22"/>
        </w:rPr>
        <w:t>he sequence determined after assessing the fitnes</w:t>
      </w:r>
      <w:r>
        <w:rPr>
          <w:rFonts w:ascii="Times New Roman" w:hAnsi="Times New Roman"/>
          <w:color w:val="000000" w:themeColor="text1"/>
          <w:sz w:val="22"/>
          <w:szCs w:val="22"/>
        </w:rPr>
        <w:t>s level of the slime molds is represented by</w:t>
      </w:r>
      <w:r>
        <w:rPr>
          <w:rFonts w:ascii="Times New Roman" w:hAnsi="Times New Roman" w:cs="Times New Roman"/>
          <w:color w:val="000000" w:themeColor="text1"/>
          <w:sz w:val="22"/>
          <w:szCs w:val="22"/>
        </w:rPr>
        <w:t xml:space="preserve"> </w:t>
      </w:r>
      <m:oMath>
        <m:r>
          <w:rPr>
            <w:rFonts w:ascii="Cambria Math" w:hAnsi="Cambria Math" w:cs="Cambria Math"/>
            <w:color w:val="000000" w:themeColor="text1"/>
            <w:sz w:val="22"/>
            <w:szCs w:val="22"/>
          </w:rPr>
          <m:t>FitIndex</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w:t>
      </w:r>
      <w:r>
        <w:rPr>
          <w:rFonts w:ascii="Times New Roman" w:hAnsi="Times New Roman"/>
          <w:color w:val="000000" w:themeColor="text1"/>
          <w:sz w:val="22"/>
          <w:szCs w:val="22"/>
        </w:rPr>
        <w:t xml:space="preserve">The sorting process in minimization is conducted in an ascending order. Whether or not </w:t>
      </w:r>
      <m:oMath>
        <m:r>
          <w:rPr>
            <w:rFonts w:ascii="Cambria Math" w:hAnsi="Cambria Math" w:cs="Cambria Math"/>
            <w:color w:val="000000" w:themeColor="text1"/>
            <w:sz w:val="22"/>
            <w:szCs w:val="22"/>
          </w:rPr>
          <m:t>Fit</m:t>
        </m:r>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r>
          <w:rPr>
            <w:rFonts w:ascii="Cambria Math" w:hAnsi="Cambria Math" w:cs="Cambria Math"/>
            <w:color w:val="000000" w:themeColor="text1"/>
            <w:sz w:val="22"/>
            <w:szCs w:val="22"/>
          </w:rPr>
          <m:t>)</m:t>
        </m:r>
      </m:oMath>
      <w:r>
        <w:rPr>
          <w:rFonts w:ascii="Times New Roman" w:hAnsi="Times New Roman" w:cs="Times New Roman"/>
          <w:color w:val="000000" w:themeColor="text1"/>
          <w:sz w:val="22"/>
          <w:szCs w:val="22"/>
        </w:rPr>
        <w:t xml:space="preserve">ranks first part of the population is denoted by </w:t>
      </w:r>
      <m:oMath>
        <m:r>
          <w:rPr>
            <w:rFonts w:ascii="Cambria Math" w:hAnsi="Cambria Math" w:cs="Cambria Math"/>
            <w:color w:val="000000" w:themeColor="text1"/>
            <w:sz w:val="22"/>
            <w:szCs w:val="22"/>
          </w:rPr>
          <m:t>condition</m:t>
        </m:r>
      </m:oMath>
      <w:r>
        <w:rPr>
          <w:rFonts w:ascii="Times New Roman" w:hAnsi="Times New Roman" w:cs="Times New Roman"/>
          <w:color w:val="000000" w:themeColor="text1"/>
          <w:sz w:val="22"/>
          <w:szCs w:val="22"/>
        </w:rPr>
        <w:t>. Given the current iterati</w:t>
      </w:r>
      <w:r>
        <w:rPr>
          <w:rFonts w:ascii="Times New Roman" w:hAnsi="Times New Roman" w:cs="Times New Roman"/>
          <w:color w:val="000000" w:themeColor="text1"/>
          <w:sz w:val="22"/>
          <w:szCs w:val="22"/>
        </w:rPr>
        <w:t xml:space="preserve">on, whereas </w:t>
      </w:r>
      <m:oMath>
        <m:r>
          <w:rPr>
            <w:rFonts w:ascii="Cambria Math" w:hAnsi="Cambria Math" w:cs="Cambria Math"/>
            <w:color w:val="000000" w:themeColor="text1"/>
            <w:sz w:val="22"/>
            <w:szCs w:val="22"/>
          </w:rPr>
          <m:t>BF</m:t>
        </m:r>
      </m:oMath>
      <w:r>
        <w:rPr>
          <w:rFonts w:ascii="Times New Roman" w:hAnsi="Times New Roman" w:cs="Times New Roman"/>
          <w:color w:val="000000" w:themeColor="text1"/>
          <w:sz w:val="22"/>
          <w:szCs w:val="22"/>
        </w:rPr>
        <w:t>denotes the best fitness, the worst fitness is represented by</w:t>
      </w:r>
      <w:r>
        <w:rPr>
          <w:rFonts w:hAnsi="Cambria Math" w:cs="Cambria Math"/>
          <w:color w:val="000000" w:themeColor="text1"/>
          <w:sz w:val="22"/>
          <w:szCs w:val="22"/>
        </w:rPr>
        <w:t xml:space="preserve"> </w:t>
      </w:r>
      <m:oMath>
        <m:r>
          <w:rPr>
            <w:rFonts w:ascii="Cambria Math" w:hAnsi="Cambria Math" w:cs="Cambria Math"/>
            <w:color w:val="000000" w:themeColor="text1"/>
            <w:sz w:val="22"/>
            <w:szCs w:val="22"/>
          </w:rPr>
          <m:t>WF</m:t>
        </m:r>
      </m:oMath>
      <w:r>
        <w:rPr>
          <w:rFonts w:ascii="Times New Roman" w:hAnsi="Times New Roman" w:cs="Times New Roman"/>
          <w:color w:val="000000" w:themeColor="text1"/>
          <w:sz w:val="22"/>
          <w:szCs w:val="22"/>
        </w:rPr>
        <w:t>.</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3.1.2. Food Wrapping</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The tissue structures of slime mold veins are contracted to wrap food. The concentration of food particles in contact with these structures influences </w:t>
      </w:r>
      <w:r>
        <w:rPr>
          <w:rFonts w:ascii="Times New Roman" w:hAnsi="Times New Roman"/>
          <w:color w:val="000000" w:themeColor="text1"/>
          <w:sz w:val="22"/>
          <w:szCs w:val="22"/>
        </w:rPr>
        <w:t>the waves produced by the mold's biological oscillator. A higher concentration leads to more powerful waves, which can increase the speed of the movement of cytoplasm and lead to thicker veins. Slime molds tend to focus on finding an area with high food co</w:t>
      </w:r>
      <w:r>
        <w:rPr>
          <w:rFonts w:ascii="Times New Roman" w:hAnsi="Times New Roman"/>
          <w:color w:val="000000" w:themeColor="text1"/>
          <w:sz w:val="22"/>
          <w:szCs w:val="22"/>
        </w:rPr>
        <w:t>ncentrations to exploit. When the food concentration falls, they search for other sources of food.</w:t>
      </w:r>
      <w:r>
        <w:rPr>
          <w:rFonts w:ascii="Times New Roman" w:hAnsi="Times New Roman" w:cs="Times New Roman"/>
          <w:color w:val="000000" w:themeColor="text1"/>
          <w:sz w:val="22"/>
          <w:szCs w:val="22"/>
        </w:rPr>
        <w:t xml:space="preserve"> Equation (27) is the position updating mathematical formula for a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w:t>
      </w:r>
    </w:p>
    <w:p w:rsidR="006C2ACD" w:rsidRDefault="009A3DDB">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m:t>X</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+1)=</m:t>
          </m:r>
          <m:d>
            <m:dPr>
              <m:begChr m:val="{"/>
              <m:endChr m:val=""/>
              <m:ctrlPr>
                <w:rPr>
                  <w:rFonts w:ascii="Cambria Math" w:hAnsi="Cambria Math" w:cs="Cambria Math"/>
                  <w:i/>
                  <w:iCs/>
                  <w:color w:val="000000" w:themeColor="text1"/>
                  <w:sz w:val="22"/>
                  <w:szCs w:val="22"/>
                </w:rPr>
              </m:ctrlPr>
            </m:dPr>
            <m:e>
              <m:eqArr>
                <m:eqArrPr>
                  <m:ctrlPr>
                    <w:rPr>
                      <w:rFonts w:ascii="Cambria Math" w:hAnsi="Cambria Math" w:cs="Cambria Math"/>
                      <w:i/>
                      <w:iCs/>
                      <w:color w:val="000000" w:themeColor="text1"/>
                      <w:sz w:val="22"/>
                      <w:szCs w:val="22"/>
                    </w:rPr>
                  </m:ctrlPr>
                </m:eqArrPr>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2</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UB</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LB</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LB</m:t>
                  </m:r>
                  <m:r>
                    <w:rPr>
                      <w:rFonts w:ascii="Cambria Math" w:hAnsi="Cambria Math" w:cs="Cambria Math"/>
                      <w:color w:val="000000" w:themeColor="text1"/>
                      <w:sz w:val="22"/>
                      <w:szCs w:val="22"/>
                    </w:rPr>
                    <m:t xml:space="preserve">,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2</m:t>
                      </m:r>
                    </m:sub>
                  </m:sSub>
                  <m:r>
                    <w:rPr>
                      <w:rFonts w:ascii="Cambria Math" w:hAnsi="Cambria Math" w:cs="Cambria Math"/>
                      <w:color w:val="000000" w:themeColor="text1"/>
                      <w:sz w:val="22"/>
                      <w:szCs w:val="22"/>
                    </w:rPr>
                    <m:t>&lt;</m:t>
                  </m:r>
                  <m:r>
                    <w:rPr>
                      <w:rFonts w:ascii="Cambria Math" w:hAnsi="Cambria Math" w:cs="Cambria Math"/>
                      <w:color w:val="000000" w:themeColor="text1"/>
                      <w:sz w:val="22"/>
                      <w:szCs w:val="22"/>
                    </w:rPr>
                    <m:t>z</m:t>
                  </m:r>
                </m:e>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best</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b</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W</m:t>
                  </m:r>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A</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 xml:space="preserve">)),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&lt;</m:t>
                  </m:r>
                  <m:r>
                    <w:rPr>
                      <w:rFonts w:ascii="Cambria Math" w:hAnsi="Cambria Math" w:cs="Cambria Math"/>
                      <w:color w:val="000000" w:themeColor="text1"/>
                      <w:sz w:val="22"/>
                      <w:szCs w:val="22"/>
                    </w:rPr>
                    <m:t>p</m:t>
                  </m:r>
                </m:e>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c</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 xml:space="preserve">),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p</m:t>
                  </m:r>
                </m:e>
              </m:eqArr>
            </m:e>
          </m:d>
          <m:r>
            <w:rPr>
              <w:rFonts w:ascii="Cambria Math" w:hAnsi="Cambria Math" w:cs="Cambria Math"/>
              <w:color w:val="000000" w:themeColor="text1"/>
              <w:sz w:val="22"/>
              <w:szCs w:val="22"/>
            </w:rPr>
            <m:t xml:space="preserve">                                     (27)</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the lower boundary of the search space is denoted by </w:t>
      </w:r>
      <m:oMath>
        <m:r>
          <w:rPr>
            <w:rFonts w:ascii="Cambria Math" w:hAnsi="Cambria Math" w:cs="Cambria Math"/>
            <w:color w:val="000000" w:themeColor="text1"/>
            <w:sz w:val="22"/>
            <w:szCs w:val="22"/>
          </w:rPr>
          <m:t>LB</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the upper boundary of the sea</w:t>
      </w:r>
      <w:r>
        <w:rPr>
          <w:rFonts w:ascii="Times New Roman" w:hAnsi="Times New Roman" w:cs="Times New Roman"/>
          <w:color w:val="000000" w:themeColor="text1"/>
          <w:sz w:val="22"/>
          <w:szCs w:val="22"/>
        </w:rPr>
        <w:t xml:space="preserve">rch space is denoted by </w:t>
      </w:r>
      <m:oMath>
        <m:r>
          <w:rPr>
            <w:rFonts w:ascii="Cambria Math" w:hAnsi="Cambria Math" w:cs="Cambria Math"/>
            <w:color w:val="000000" w:themeColor="text1"/>
            <w:sz w:val="22"/>
            <w:szCs w:val="22"/>
          </w:rPr>
          <m:t>UB</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rand</m:t>
            </m:r>
          </m:e>
          <m:sub>
            <m:r>
              <m:rPr>
                <m:sty m:val="p"/>
              </m:rPr>
              <w:rPr>
                <w:rFonts w:ascii="Cambria Math" w:hAnsi="Cambria Math" w:cs="Cambria Math"/>
                <w:color w:val="000000" w:themeColor="text1"/>
                <w:sz w:val="22"/>
                <w:szCs w:val="22"/>
              </w:rPr>
              <m:t>2</m:t>
            </m:r>
          </m:sub>
        </m:sSub>
      </m:oMath>
      <w:r>
        <w:rPr>
          <w:rFonts w:ascii="Times New Roman" w:hAnsi="Times New Roman" w:cs="Times New Roman"/>
          <w:color w:val="000000" w:themeColor="text1"/>
          <w:sz w:val="22"/>
          <w:szCs w:val="22"/>
        </w:rPr>
        <w:t xml:space="preserve"> denotes a number sampled randomly from the Uniform distribution </w:t>
      </w:r>
      <m:oMath>
        <m:d>
          <m:dPr>
            <m:begChr m:val="["/>
            <m:endChr m:val="]"/>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0,1</m:t>
            </m:r>
          </m:e>
        </m:d>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w:t>
      </w:r>
      <m:oMath>
        <m:r>
          <w:rPr>
            <w:rFonts w:ascii="Cambria Math" w:hAnsi="Cambria Math" w:cs="Cambria Math"/>
            <w:color w:val="000000" w:themeColor="text1"/>
            <w:sz w:val="22"/>
            <w:szCs w:val="22"/>
          </w:rPr>
          <m:t>z</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denotes a percentage of slime </w:t>
      </w:r>
      <w:proofErr w:type="spellStart"/>
      <w:r>
        <w:rPr>
          <w:rFonts w:ascii="Times New Roman" w:hAnsi="Times New Roman" w:cs="Times New Roman"/>
          <w:color w:val="000000" w:themeColor="text1"/>
          <w:sz w:val="22"/>
          <w:szCs w:val="22"/>
        </w:rPr>
        <w:t>moulds</w:t>
      </w:r>
      <w:proofErr w:type="spellEnd"/>
      <w:r>
        <w:rPr>
          <w:rFonts w:ascii="Times New Roman" w:hAnsi="Times New Roman" w:cs="Times New Roman"/>
          <w:color w:val="000000" w:themeColor="text1"/>
          <w:sz w:val="22"/>
          <w:szCs w:val="22"/>
        </w:rPr>
        <w:t xml:space="preserve"> engaged in random exploration, empirically fixed at 0.03.</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3.1.3. Oscillation</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Slime </w:t>
      </w:r>
      <w:proofErr w:type="spellStart"/>
      <w:r>
        <w:rPr>
          <w:rFonts w:ascii="Times New Roman" w:hAnsi="Times New Roman"/>
          <w:color w:val="000000" w:themeColor="text1"/>
          <w:sz w:val="22"/>
          <w:szCs w:val="22"/>
        </w:rPr>
        <w:t>moulds</w:t>
      </w:r>
      <w:proofErr w:type="spellEnd"/>
      <w:r>
        <w:rPr>
          <w:rFonts w:ascii="Times New Roman" w:hAnsi="Times New Roman"/>
          <w:color w:val="000000" w:themeColor="text1"/>
          <w:sz w:val="22"/>
          <w:szCs w:val="22"/>
        </w:rPr>
        <w:t xml:space="preserve"> use their </w:t>
      </w:r>
      <w:r>
        <w:rPr>
          <w:rFonts w:ascii="Times New Roman" w:hAnsi="Times New Roman"/>
          <w:color w:val="000000" w:themeColor="text1"/>
          <w:sz w:val="22"/>
          <w:szCs w:val="22"/>
        </w:rPr>
        <w:t>bio-oscillators to adjust the flow rate of fluids in their veins based on the concentration of food. This helps them find the ideal food locations by altering the veins' width</w:t>
      </w:r>
      <w:r>
        <w:rPr>
          <w:rFonts w:ascii="Times New Roman" w:hAnsi="Times New Roman" w:cs="Times New Roman"/>
          <w:color w:val="000000" w:themeColor="text1"/>
          <w:sz w:val="22"/>
          <w:szCs w:val="22"/>
        </w:rPr>
        <w:t xml:space="preserve">. </w:t>
      </w:r>
      <w:r>
        <w:rPr>
          <w:rFonts w:ascii="Times New Roman" w:hAnsi="Times New Roman"/>
          <w:color w:val="000000" w:themeColor="text1"/>
          <w:sz w:val="22"/>
          <w:szCs w:val="22"/>
        </w:rPr>
        <w:t xml:space="preserve">The parameters </w:t>
      </w:r>
      <m:oMath>
        <m:r>
          <w:rPr>
            <w:rFonts w:ascii="Cambria Math" w:hAnsi="Cambria Math" w:cs="Cambria Math"/>
            <w:color w:val="000000" w:themeColor="text1"/>
            <w:sz w:val="22"/>
            <w:szCs w:val="22"/>
          </w:rPr>
          <m:t>W</m:t>
        </m:r>
      </m:oMath>
      <w:r>
        <w:rPr>
          <w:rFonts w:ascii="Times New Roman" w:hAnsi="Times New Roman"/>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b</m:t>
            </m:r>
          </m:sub>
        </m:sSub>
      </m:oMath>
      <w:r>
        <w:rPr>
          <w:rFonts w:ascii="Times New Roman" w:hAnsi="Times New Roman"/>
          <w:color w:val="000000" w:themeColor="text1"/>
          <w:sz w:val="22"/>
          <w:szCs w:val="22"/>
        </w:rPr>
        <w:t xml:space="preserve"> 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c</m:t>
            </m:r>
          </m:sub>
        </m:sSub>
      </m:oMath>
      <w:r>
        <w:rPr>
          <w:rFonts w:ascii="Times New Roman" w:hAnsi="Times New Roman"/>
          <w:color w:val="000000" w:themeColor="text1"/>
          <w:sz w:val="22"/>
          <w:szCs w:val="22"/>
        </w:rPr>
        <w:t xml:space="preserve"> work together to control the oscillation mecha</w:t>
      </w:r>
      <w:proofErr w:type="spellStart"/>
      <w:r>
        <w:rPr>
          <w:rFonts w:ascii="Times New Roman" w:hAnsi="Times New Roman"/>
          <w:color w:val="000000" w:themeColor="text1"/>
          <w:sz w:val="22"/>
          <w:szCs w:val="22"/>
        </w:rPr>
        <w:t>nism</w:t>
      </w:r>
      <w:proofErr w:type="spellEnd"/>
      <w:r>
        <w:rPr>
          <w:rFonts w:ascii="Times New Roman" w:hAnsi="Times New Roman"/>
          <w:color w:val="000000" w:themeColor="text1"/>
          <w:sz w:val="22"/>
          <w:szCs w:val="22"/>
        </w:rPr>
        <w:t xml:space="preserve"> in SMA, which aim to balance the exploitation and exploration</w:t>
      </w:r>
      <w:r>
        <w:rPr>
          <w:rFonts w:ascii="Times New Roman" w:hAnsi="Times New Roman" w:cs="Times New Roman"/>
          <w:color w:val="000000" w:themeColor="text1"/>
          <w:sz w:val="22"/>
          <w:szCs w:val="22"/>
        </w:rPr>
        <w:t xml:space="preserve">. </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3.2. Ranking-based Differential Evolution (R</w:t>
      </w:r>
      <w:r>
        <w:rPr>
          <w:rFonts w:ascii="Times New Roman" w:hAnsi="Times New Roman"/>
          <w:b/>
          <w:bCs/>
          <w:color w:val="000000" w:themeColor="text1"/>
          <w:sz w:val="22"/>
          <w:szCs w:val="22"/>
        </w:rPr>
        <w:t>ank-DE</w:t>
      </w:r>
      <w:r>
        <w:rPr>
          <w:rFonts w:ascii="Times New Roman" w:hAnsi="Times New Roman" w:cs="Times New Roman"/>
          <w:b/>
          <w:bCs/>
          <w:color w:val="000000" w:themeColor="text1"/>
          <w:sz w:val="22"/>
          <w:szCs w:val="22"/>
        </w:rPr>
        <w:t>)</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As an alternative to the DE, the rank-DE is widely applied to solve global optimization problems [50]. It is based on the concept that </w:t>
      </w:r>
      <w:r>
        <w:rPr>
          <w:rFonts w:ascii="Times New Roman" w:hAnsi="Times New Roman"/>
          <w:color w:val="000000" w:themeColor="text1"/>
          <w:sz w:val="22"/>
          <w:szCs w:val="22"/>
        </w:rPr>
        <w:t>the more desirable traits of parent organisms are more likely to result in their offspring [37].</w:t>
      </w:r>
      <w:r>
        <w:rPr>
          <w:rFonts w:ascii="Times New Roman" w:hAnsi="Times New Roman" w:cs="Times New Roman"/>
          <w:color w:val="000000" w:themeColor="text1"/>
          <w:sz w:val="22"/>
          <w:szCs w:val="22"/>
        </w:rPr>
        <w:t xml:space="preserve"> The following subsections present a detailed description of the rank-DE.</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3.2.1. Assignment of Rankings</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The rank-DE system </w:t>
      </w:r>
      <w:proofErr w:type="gramStart"/>
      <w:r>
        <w:rPr>
          <w:rFonts w:ascii="Times New Roman" w:hAnsi="Times New Roman"/>
          <w:color w:val="000000" w:themeColor="text1"/>
          <w:sz w:val="22"/>
          <w:szCs w:val="22"/>
        </w:rPr>
        <w:t>takes into account</w:t>
      </w:r>
      <w:proofErr w:type="gramEnd"/>
      <w:r>
        <w:rPr>
          <w:rFonts w:ascii="Times New Roman" w:hAnsi="Times New Roman"/>
          <w:color w:val="000000" w:themeColor="text1"/>
          <w:sz w:val="22"/>
          <w:szCs w:val="22"/>
        </w:rPr>
        <w:t xml:space="preserve"> the entropy charac</w:t>
      </w:r>
      <w:r>
        <w:rPr>
          <w:rFonts w:ascii="Times New Roman" w:hAnsi="Times New Roman"/>
          <w:color w:val="000000" w:themeColor="text1"/>
          <w:sz w:val="22"/>
          <w:szCs w:val="22"/>
        </w:rPr>
        <w:t xml:space="preserve">teristic of high-quality individuals and ranks them according to their fitness values. For instance, the best individuals </w:t>
      </w:r>
      <w:r>
        <w:rPr>
          <w:rFonts w:ascii="Times New Roman" w:hAnsi="Times New Roman"/>
          <w:color w:val="000000" w:themeColor="text1"/>
          <w:sz w:val="22"/>
          <w:szCs w:val="22"/>
        </w:rPr>
        <w:lastRenderedPageBreak/>
        <w:t>receive a high ranking while the worst receive a low one</w:t>
      </w:r>
      <w:r>
        <w:rPr>
          <w:rFonts w:ascii="Times New Roman" w:hAnsi="Times New Roman" w:cs="Times New Roman"/>
          <w:color w:val="000000" w:themeColor="text1"/>
          <w:sz w:val="22"/>
          <w:szCs w:val="22"/>
        </w:rPr>
        <w:t>. Equation (28) is a mathematical formula for assigning the ranking of an indi</w:t>
      </w:r>
      <w:r>
        <w:rPr>
          <w:rFonts w:ascii="Times New Roman" w:hAnsi="Times New Roman" w:cs="Times New Roman"/>
          <w:color w:val="000000" w:themeColor="text1"/>
          <w:sz w:val="22"/>
          <w:szCs w:val="22"/>
        </w:rPr>
        <w:t>vidual.</w:t>
      </w:r>
    </w:p>
    <w:p w:rsidR="006C2ACD" w:rsidRDefault="009A3DDB">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m:t>
              </m:r>
            </m:e>
            <m:sub>
              <m:r>
                <w:rPr>
                  <w:rFonts w:ascii="Cambria Math" w:hAnsi="Cambria Math" w:cs="Cambria Math"/>
                  <w:color w:val="000000" w:themeColor="text1"/>
                  <w:sz w:val="22"/>
                  <w:szCs w:val="22"/>
                </w:rPr>
                <m:t>j</m:t>
              </m:r>
            </m:sub>
          </m:sSub>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NP</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j</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j</m:t>
          </m:r>
          <m:r>
            <m:rPr>
              <m:sty m:val="p"/>
            </m:rPr>
            <w:rPr>
              <w:rFonts w:ascii="Cambria Math" w:hAnsi="Cambria Math" w:cs="Cambria Math"/>
              <w:color w:val="000000" w:themeColor="text1"/>
              <w:sz w:val="22"/>
              <w:szCs w:val="22"/>
            </w:rPr>
            <m:t xml:space="preserve"> =1, 2, ..., </m:t>
          </m:r>
          <m:r>
            <w:rPr>
              <w:rFonts w:ascii="Cambria Math" w:hAnsi="Cambria Math" w:cs="Cambria Math"/>
              <w:color w:val="000000" w:themeColor="text1"/>
              <w:sz w:val="22"/>
              <w:szCs w:val="22"/>
            </w:rPr>
            <m:t>NP</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r>
            <m:rPr>
              <m:sty m:val="p"/>
            </m:rPr>
            <w:rPr>
              <w:rFonts w:ascii="Cambria Math" w:hAnsi="Cambria Math" w:cs="Cambria Math"/>
              <w:color w:val="000000" w:themeColor="text1"/>
              <w:sz w:val="22"/>
              <w:szCs w:val="22"/>
            </w:rPr>
            <m:t xml:space="preserve">                                                                              (28)</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w:t>
      </w:r>
      <m:oMath>
        <m:r>
          <w:rPr>
            <w:rFonts w:ascii="Cambria Math" w:hAnsi="Cambria Math" w:cs="Cambria Math"/>
            <w:color w:val="000000" w:themeColor="text1"/>
            <w:sz w:val="22"/>
            <w:szCs w:val="22"/>
          </w:rPr>
          <m:t>j</m:t>
        </m:r>
      </m:oMath>
      <w:r>
        <w:rPr>
          <w:rFonts w:ascii="Times New Roman" w:hAnsi="Times New Roman" w:cs="Times New Roman"/>
          <w:color w:val="000000" w:themeColor="text1"/>
          <w:sz w:val="22"/>
          <w:szCs w:val="22"/>
        </w:rPr>
        <w:t xml:space="preserve"> denotes the ranking index following individuals sorting.</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3.2.2. Probability of Selection </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The selection </w:t>
      </w:r>
      <w:r>
        <w:rPr>
          <w:rFonts w:ascii="Times New Roman" w:hAnsi="Times New Roman"/>
          <w:color w:val="000000" w:themeColor="text1"/>
          <w:sz w:val="22"/>
          <w:szCs w:val="22"/>
        </w:rPr>
        <w:t>probability is calculated by considering the individual’s rank</w:t>
      </w:r>
      <w:r>
        <w:rPr>
          <w:rFonts w:ascii="Times New Roman" w:hAnsi="Times New Roman" w:cs="Times New Roman"/>
          <w:color w:val="000000" w:themeColor="text1"/>
          <w:sz w:val="22"/>
          <w:szCs w:val="22"/>
        </w:rPr>
        <w:t>. Equation (29) is a mathematical formula for computing the selection probability.</w:t>
      </w:r>
    </w:p>
    <w:p w:rsidR="006C2ACD" w:rsidRDefault="009A3DDB">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j</m:t>
              </m:r>
            </m:sub>
          </m:sSub>
          <m:r>
            <m:rPr>
              <m:sty m:val="p"/>
            </m:rPr>
            <w:rPr>
              <w:rFonts w:ascii="Cambria Math" w:hAnsi="Cambria Math" w:cs="Cambria Math"/>
              <w:color w:val="000000" w:themeColor="text1"/>
              <w:sz w:val="22"/>
              <w:szCs w:val="22"/>
            </w:rPr>
            <m:t>=</m:t>
          </m:r>
          <m:f>
            <m:fPr>
              <m:ctrlPr>
                <w:rPr>
                  <w:rFonts w:ascii="Cambria Math" w:hAnsi="Cambria Math" w:cs="Cambria Math"/>
                  <w:i/>
                  <w:color w:val="000000" w:themeColor="text1"/>
                  <w:sz w:val="22"/>
                  <w:szCs w:val="22"/>
                </w:rPr>
              </m:ctrlPr>
            </m:fPr>
            <m:num>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m:t>
                  </m:r>
                </m:e>
                <m:sub>
                  <m:r>
                    <w:rPr>
                      <w:rFonts w:ascii="Cambria Math" w:hAnsi="Cambria Math" w:cs="Cambria Math"/>
                      <w:color w:val="000000" w:themeColor="text1"/>
                      <w:sz w:val="22"/>
                      <w:szCs w:val="22"/>
                    </w:rPr>
                    <m:t>j</m:t>
                  </m:r>
                </m:sub>
              </m:sSub>
            </m:num>
            <m:den>
              <m:r>
                <w:rPr>
                  <w:rFonts w:ascii="Cambria Math" w:hAnsi="Cambria Math" w:cs="Cambria Math"/>
                  <w:color w:val="000000" w:themeColor="text1"/>
                  <w:sz w:val="22"/>
                  <w:szCs w:val="22"/>
                </w:rPr>
                <m:t>NP</m:t>
              </m:r>
            </m:den>
          </m:f>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j</m:t>
          </m:r>
          <m:r>
            <m:rPr>
              <m:sty m:val="p"/>
            </m:rPr>
            <w:rPr>
              <w:rFonts w:ascii="Cambria Math" w:hAnsi="Cambria Math" w:cs="Cambria Math"/>
              <w:color w:val="000000" w:themeColor="text1"/>
              <w:sz w:val="22"/>
              <w:szCs w:val="22"/>
            </w:rPr>
            <m:t xml:space="preserve">=1, 2, ..., </m:t>
          </m:r>
          <m:r>
            <w:rPr>
              <w:rFonts w:ascii="Cambria Math" w:hAnsi="Cambria Math" w:cs="Cambria Math"/>
              <w:color w:val="000000" w:themeColor="text1"/>
              <w:sz w:val="22"/>
              <w:szCs w:val="22"/>
            </w:rPr>
            <m:t>NP</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r>
            <m:rPr>
              <m:sty m:val="p"/>
            </m:rPr>
            <w:rPr>
              <w:rFonts w:ascii="Cambria Math" w:hAnsi="Cambria Math" w:cs="Cambria Math"/>
              <w:color w:val="000000" w:themeColor="text1"/>
              <w:sz w:val="22"/>
              <w:szCs w:val="22"/>
            </w:rPr>
            <m:t xml:space="preserve">                                                                      </m:t>
          </m:r>
          <m:r>
            <m:rPr>
              <m:sty m:val="p"/>
            </m:rPr>
            <w:rPr>
              <w:rFonts w:ascii="Cambria Math" w:hAnsi="Cambria Math" w:cs="Cambria Math"/>
              <w:color w:val="000000" w:themeColor="text1"/>
              <w:sz w:val="22"/>
              <w:szCs w:val="22"/>
            </w:rPr>
            <m:t xml:space="preserve">                (29)</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the probability of selecting an individual ranked in position j is represented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j</m:t>
            </m:r>
          </m:sub>
        </m:sSub>
      </m:oMath>
      <w:r>
        <w:rPr>
          <w:rFonts w:ascii="Times New Roman" w:hAnsi="Times New Roman" w:cs="Times New Roman"/>
          <w:color w:val="000000" w:themeColor="text1"/>
          <w:sz w:val="22"/>
          <w:szCs w:val="22"/>
        </w:rPr>
        <w:t>.</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3.2.3. Selection of Vector </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 xml:space="preserve">The selection probability of a mutation in the rank-DE determines its operator. This paper uses the DE-Rand1 </w:t>
      </w:r>
      <w:r>
        <w:rPr>
          <w:rFonts w:ascii="Times New Roman" w:hAnsi="Times New Roman"/>
          <w:color w:val="000000" w:themeColor="text1"/>
          <w:sz w:val="22"/>
          <w:szCs w:val="22"/>
        </w:rPr>
        <w:t>strategy.</w:t>
      </w:r>
      <w:r>
        <w:rPr>
          <w:rFonts w:ascii="Times New Roman" w:hAnsi="Times New Roman" w:cs="Times New Roman"/>
          <w:color w:val="000000" w:themeColor="text1"/>
          <w:sz w:val="22"/>
          <w:szCs w:val="22"/>
        </w:rPr>
        <w:t xml:space="preserve"> The definition for the “DE-Rand1” mutation strategy is </w:t>
      </w:r>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presented in Equation (30).</w:t>
      </w:r>
    </w:p>
    <w:p w:rsidR="006C2ACD" w:rsidRDefault="009A3DDB">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i</m:t>
              </m:r>
            </m:sub>
          </m:sSub>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F</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3</m:t>
              </m:r>
            </m:sub>
          </m:sSub>
          <m:r>
            <m:rPr>
              <m:sty m:val="p"/>
            </m:rPr>
            <w:rPr>
              <w:rFonts w:ascii="Cambria Math" w:hAnsi="Cambria Math" w:cs="Cambria Math"/>
              <w:color w:val="000000" w:themeColor="text1"/>
              <w:sz w:val="22"/>
              <w:szCs w:val="22"/>
            </w:rPr>
            <m:t>)                                                                                                     (30)</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m:t>
            </m:r>
          </m:e>
          <m:sub>
            <m:r>
              <w:rPr>
                <w:rFonts w:ascii="Cambria Math" w:hAnsi="Cambria Math" w:cs="Cambria Math"/>
                <w:color w:val="000000" w:themeColor="text1"/>
                <w:sz w:val="22"/>
                <w:szCs w:val="22"/>
              </w:rPr>
              <m:t>i</m:t>
            </m:r>
          </m:sub>
        </m:sSub>
        <m:r>
          <m:rPr>
            <m:sty m:val="p"/>
          </m:rPr>
          <w:rPr>
            <w:rFonts w:ascii="Cambria Math" w:hAnsi="Cambria Math" w:cs="Cambria Math"/>
            <w:color w:val="000000" w:themeColor="text1"/>
            <w:sz w:val="22"/>
            <w:szCs w:val="22"/>
          </w:rPr>
          <m:t>,</m:t>
        </m:r>
      </m:oMath>
      <w:r>
        <w:rPr>
          <w:rFonts w:ascii="Times New Roman" w:hAnsi="Times New Roman" w:cs="Times New Roman"/>
          <w:color w:val="000000" w:themeColor="text1"/>
          <w:sz w:val="22"/>
          <w:szCs w:val="22"/>
        </w:rPr>
        <w:t xml:space="preserve"> </w:t>
      </w:r>
      <w:proofErr w:type="spellStart"/>
      <w:r>
        <w:rPr>
          <w:rFonts w:ascii="Times New Roman" w:hAnsi="Times New Roman" w:cs="Times New Roman"/>
          <w:i/>
          <w:iCs/>
          <w:color w:val="000000" w:themeColor="text1"/>
          <w:sz w:val="22"/>
          <w:szCs w:val="22"/>
        </w:rPr>
        <w:t>i</w:t>
      </w:r>
      <w:proofErr w:type="spellEnd"/>
      <w:r>
        <w:rPr>
          <w:rFonts w:ascii="Times New Roman" w:hAnsi="Times New Roman" w:cs="Times New Roman"/>
          <w:color w:val="000000" w:themeColor="text1"/>
          <w:sz w:val="22"/>
          <w:szCs w:val="22"/>
        </w:rPr>
        <w:t xml:space="preserve"> = 1, 2, and 3 are mutually exclusive integers sampled randomly from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e>
        </m:d>
      </m:oMath>
      <w:r>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F</m:t>
        </m:r>
      </m:oMath>
      <w:r>
        <w:rPr>
          <w:rFonts w:hAnsi="Cambria Math" w:cs="Times New Roman"/>
          <w:color w:val="000000" w:themeColor="text1"/>
          <w:sz w:val="22"/>
          <w:szCs w:val="22"/>
        </w:rPr>
        <w:t xml:space="preserve"> is a </w:t>
      </w:r>
      <w:r>
        <w:rPr>
          <w:rFonts w:ascii="Times New Roman" w:hAnsi="Times New Roman" w:cs="Times New Roman"/>
          <w:color w:val="000000" w:themeColor="text1"/>
          <w:sz w:val="22"/>
          <w:szCs w:val="22"/>
        </w:rPr>
        <w:t xml:space="preserve">scaling factor sampled from [0, </w:t>
      </w:r>
      <w:proofErr w:type="gramStart"/>
      <w:r>
        <w:rPr>
          <w:rFonts w:ascii="Times New Roman" w:hAnsi="Times New Roman" w:cs="Times New Roman"/>
          <w:color w:val="000000" w:themeColor="text1"/>
          <w:sz w:val="22"/>
          <w:szCs w:val="22"/>
        </w:rPr>
        <w:t>2].</w:t>
      </w:r>
      <w:proofErr w:type="gramEnd"/>
      <w:r>
        <w:rPr>
          <w:rFonts w:ascii="Times New Roman" w:hAnsi="Times New Roman" w:cs="Times New Roman"/>
          <w:color w:val="000000" w:themeColor="text1"/>
          <w:sz w:val="22"/>
          <w:szCs w:val="22"/>
        </w:rPr>
        <w:t xml:space="preserve"> The current position of individual </w:t>
      </w:r>
      <m:oMath>
        <m:r>
          <w:rPr>
            <w:rFonts w:ascii="Cambria Math" w:hAnsi="Cambria Math" w:cs="Times New Roman"/>
            <w:color w:val="000000" w:themeColor="text1"/>
            <w:sz w:val="22"/>
            <w:szCs w:val="22"/>
          </w:rPr>
          <m:t>i</m:t>
        </m:r>
      </m:oMath>
      <w:r>
        <w:rPr>
          <w:rFonts w:hAnsi="Cambria Math" w:cs="Times New Roman"/>
          <w:iCs/>
          <w:color w:val="000000" w:themeColor="text1"/>
          <w:sz w:val="22"/>
          <w:szCs w:val="22"/>
        </w:rPr>
        <w:t xml:space="preserve">and the post-mutation position are denoted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oMath>
      <w:r>
        <w:rPr>
          <w:rFonts w:ascii="Times New Roman" w:hAnsi="Times New Roman" w:cs="Times New Roman"/>
          <w:color w:val="000000" w:themeColor="text1"/>
          <w:sz w:val="22"/>
          <w:szCs w:val="22"/>
        </w:rPr>
        <w:t xml:space="preserve"> 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i</m:t>
            </m:r>
          </m:sub>
        </m:sSub>
      </m:oMath>
      <w:r>
        <w:rPr>
          <w:rFonts w:ascii="Times New Roman" w:hAnsi="Times New Roman" w:cs="Times New Roman"/>
          <w:color w:val="000000" w:themeColor="text1"/>
          <w:sz w:val="22"/>
          <w:szCs w:val="22"/>
        </w:rPr>
        <w:t xml:space="preserve"> respectively.</w:t>
      </w:r>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The rank-DE algorithm a</w:t>
      </w:r>
      <w:r>
        <w:rPr>
          <w:rFonts w:ascii="Times New Roman" w:hAnsi="Times New Roman"/>
          <w:color w:val="000000" w:themeColor="text1"/>
          <w:sz w:val="22"/>
          <w:szCs w:val="22"/>
        </w:rPr>
        <w:t xml:space="preserve">pplied in this paper chooses </w:t>
      </w:r>
      <w:proofErr w:type="gramStart"/>
      <w:r>
        <w:rPr>
          <w:rFonts w:ascii="Times New Roman" w:hAnsi="Times New Roman"/>
          <w:color w:val="000000" w:themeColor="text1"/>
          <w:sz w:val="22"/>
          <w:szCs w:val="22"/>
        </w:rPr>
        <w:t>the some</w:t>
      </w:r>
      <w:proofErr w:type="gramEnd"/>
      <w:r>
        <w:rPr>
          <w:rFonts w:ascii="Times New Roman" w:hAnsi="Times New Roman"/>
          <w:color w:val="000000" w:themeColor="text1"/>
          <w:sz w:val="22"/>
          <w:szCs w:val="22"/>
        </w:rPr>
        <w:t xml:space="preserve"> vectors based on their probability. The first and base is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1</m:t>
            </m:r>
          </m:sub>
        </m:sSub>
      </m:oMath>
      <w:r>
        <w:rPr>
          <w:rFonts w:ascii="Times New Roman" w:hAnsi="Times New Roman"/>
          <w:color w:val="000000" w:themeColor="text1"/>
          <w:sz w:val="22"/>
          <w:szCs w:val="22"/>
        </w:rPr>
        <w:t xml:space="preserve">, while the second and terminal is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2</m:t>
            </m:r>
          </m:sub>
        </m:sSub>
      </m:oMath>
      <w:r>
        <w:rPr>
          <w:rFonts w:ascii="Times New Roman" w:hAnsi="Times New Roman"/>
          <w:color w:val="000000" w:themeColor="text1"/>
          <w:sz w:val="22"/>
          <w:szCs w:val="22"/>
        </w:rPr>
        <w:t xml:space="preserve">. To enhance the algorithm's randomization,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3</m:t>
            </m:r>
          </m:sub>
        </m:sSub>
      </m:oMath>
      <w:r>
        <w:rPr>
          <w:rFonts w:ascii="Times New Roman" w:hAnsi="Times New Roman"/>
          <w:color w:val="000000" w:themeColor="text1"/>
          <w:sz w:val="22"/>
          <w:szCs w:val="22"/>
        </w:rPr>
        <w:t xml:space="preserve">is randomly sampled from the population. </w:t>
      </w:r>
      <w:r>
        <w:rPr>
          <w:rFonts w:ascii="Times New Roman" w:hAnsi="Times New Roman" w:cs="Times New Roman"/>
          <w:color w:val="000000" w:themeColor="text1"/>
          <w:sz w:val="22"/>
          <w:szCs w:val="22"/>
        </w:rPr>
        <w:t xml:space="preserve">Algorithm I </w:t>
      </w:r>
      <w:proofErr w:type="gramStart"/>
      <w:r>
        <w:rPr>
          <w:rFonts w:ascii="Times New Roman" w:hAnsi="Times New Roman" w:cs="Times New Roman"/>
          <w:color w:val="000000" w:themeColor="text1"/>
          <w:sz w:val="22"/>
          <w:szCs w:val="22"/>
        </w:rPr>
        <w:t>shows</w:t>
      </w:r>
      <w:proofErr w:type="gramEnd"/>
      <w:r>
        <w:rPr>
          <w:rFonts w:ascii="Times New Roman" w:hAnsi="Times New Roman" w:cs="Times New Roman"/>
          <w:color w:val="000000" w:themeColor="text1"/>
          <w:sz w:val="22"/>
          <w:szCs w:val="22"/>
        </w:rPr>
        <w:t xml:space="preserve"> the pse</w:t>
      </w:r>
      <w:r>
        <w:rPr>
          <w:rFonts w:ascii="Times New Roman" w:hAnsi="Times New Roman" w:cs="Times New Roman"/>
          <w:color w:val="000000" w:themeColor="text1"/>
          <w:sz w:val="22"/>
          <w:szCs w:val="22"/>
        </w:rPr>
        <w:t>udo-code for the rank-DE vector selection, which uses the mutation strategy of “DE-Rand1”.</w:t>
      </w:r>
    </w:p>
    <w:tbl>
      <w:tblPr>
        <w:tblStyle w:val="TableGrid"/>
        <w:tblW w:w="0" w:type="auto"/>
        <w:tblInd w:w="11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4"/>
      </w:tblGrid>
      <w:tr w:rsidR="006C2ACD">
        <w:tc>
          <w:tcPr>
            <w:tcW w:w="8304" w:type="dxa"/>
            <w:tcBorders>
              <w:bottom w:val="single" w:sz="4" w:space="0" w:color="auto"/>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Algorithm I: Rank-DE Vector Selection with Differential Evolution and Rand1 (DE-Rand1)</w:t>
            </w:r>
          </w:p>
        </w:tc>
      </w:tr>
      <w:tr w:rsidR="006C2ACD">
        <w:tc>
          <w:tcPr>
            <w:tcW w:w="8304" w:type="dxa"/>
            <w:tcBorders>
              <w:top w:val="single" w:sz="4" w:space="0" w:color="auto"/>
              <w:tl2br w:val="nil"/>
              <w:tr2bl w:val="nil"/>
            </w:tcBorders>
          </w:tcPr>
          <w:p w:rsidR="006C2ACD" w:rsidRDefault="009A3DDB">
            <w:pP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Inputs</w:t>
            </w:r>
            <w:r>
              <w:rPr>
                <w:rFonts w:ascii="Times New Roman" w:hAnsi="Times New Roman" w:cs="Times New Roman"/>
                <w:color w:val="000000" w:themeColor="text1"/>
                <w:sz w:val="22"/>
                <w:szCs w:val="22"/>
              </w:rPr>
              <w:t>: Population Size</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NP</m:t>
              </m:r>
              <m:r>
                <m:rPr>
                  <m:sty m:val="p"/>
                </m:rPr>
                <w:rPr>
                  <w:rFonts w:ascii="Cambria Math" w:hAnsi="Cambria Math" w:cs="Cambria Math"/>
                  <w:color w:val="000000" w:themeColor="text1"/>
                  <w:sz w:val="22"/>
                  <w:szCs w:val="22"/>
                </w:rPr>
                <m:t>)</m:t>
              </m:r>
            </m:oMath>
            <w:r>
              <w:rPr>
                <w:rFonts w:hAnsi="Cambria Math" w:cs="Times New Roman"/>
                <w:color w:val="000000" w:themeColor="text1"/>
                <w:sz w:val="22"/>
                <w:szCs w:val="22"/>
              </w:rPr>
              <w:t xml:space="preserve">, </w:t>
            </w:r>
            <w:r>
              <w:rPr>
                <w:rFonts w:ascii="Times New Roman" w:hAnsi="Times New Roman" w:cs="Times New Roman"/>
                <w:color w:val="000000" w:themeColor="text1"/>
                <w:sz w:val="22"/>
                <w:szCs w:val="22"/>
              </w:rPr>
              <w:t>Selection Probability</w:t>
            </w:r>
            <w:r>
              <w:rPr>
                <w:rFonts w:hAnsi="Cambria Math" w:cs="Times New Roman"/>
                <w:color w:val="000000" w:themeColor="text1"/>
                <w:sz w:val="22"/>
                <w:szCs w:val="22"/>
              </w:rPr>
              <w:t xml:space="preserve">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P</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Target Individual </w:t>
            </w:r>
            <w:r>
              <w:rPr>
                <w:rFonts w:ascii="Times New Roman" w:hAnsi="Times New Roman" w:cs="Times New Roman"/>
                <w:color w:val="000000" w:themeColor="text1"/>
                <w:sz w:val="22"/>
                <w:szCs w:val="22"/>
              </w:rPr>
              <w:t>Index</w:t>
            </w:r>
            <w:r>
              <w:rPr>
                <w:rFonts w:hAnsi="Cambria Math" w:cs="Times New Roman"/>
                <w:color w:val="000000" w:themeColor="text1"/>
                <w:sz w:val="22"/>
                <w:szCs w:val="22"/>
              </w:rPr>
              <w:t xml:space="preserve">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m:t>
              </m:r>
            </m:oMath>
          </w:p>
        </w:tc>
      </w:tr>
      <w:tr w:rsidR="006C2ACD">
        <w:tc>
          <w:tcPr>
            <w:tcW w:w="8304" w:type="dxa"/>
            <w:tcBorders>
              <w:tl2br w:val="nil"/>
              <w:tr2bl w:val="nil"/>
            </w:tcBorders>
          </w:tcPr>
          <w:p w:rsidR="006C2ACD" w:rsidRDefault="009A3DDB">
            <w:pP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Outputs</w:t>
            </w:r>
            <w:r>
              <w:rPr>
                <w:rFonts w:ascii="Times New Roman" w:hAnsi="Times New Roman" w:cs="Times New Roman"/>
                <w:color w:val="000000" w:themeColor="text1"/>
                <w:sz w:val="22"/>
                <w:szCs w:val="22"/>
              </w:rPr>
              <w:t xml:space="preserve">: Selected Individual Indices,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 xml:space="preserve">, </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 xml:space="preserve">, </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and</m:t>
                  </m:r>
                  <m:r>
                    <w:rPr>
                      <w:rFonts w:ascii="Cambria Math" w:hAnsi="Cambria Math" w:cs="Times New Roman"/>
                      <w:color w:val="000000" w:themeColor="text1"/>
                      <w:sz w:val="22"/>
                      <w:szCs w:val="22"/>
                    </w:rPr>
                    <m:t xml:space="preserve"> </m:t>
                  </m:r>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m:t>
                  </m:r>
                </m:sub>
              </m:sSub>
            </m:oMath>
            <w:r>
              <w:rPr>
                <w:rFonts w:ascii="Times New Roman" w:hAnsi="Times New Roman" w:cs="Times New Roman"/>
                <w:color w:val="000000" w:themeColor="text1"/>
                <w:sz w:val="22"/>
                <w:szCs w:val="22"/>
              </w:rPr>
              <w:t xml:space="preserve"> </w:t>
            </w:r>
          </w:p>
        </w:tc>
      </w:tr>
      <w:tr w:rsidR="006C2ACD">
        <w:tc>
          <w:tcPr>
            <w:tcW w:w="8304" w:type="dxa"/>
            <w:tcBorders>
              <w:tl2br w:val="nil"/>
              <w:tr2bl w:val="nil"/>
            </w:tcBorders>
          </w:tcPr>
          <w:p w:rsidR="006C2ACD" w:rsidRDefault="009A3DDB">
            <w:pPr>
              <w:widowControl/>
              <w:numPr>
                <w:ilvl w:val="0"/>
                <w:numId w:val="4"/>
              </w:numPr>
              <w:ind w:left="850" w:hanging="432"/>
              <w:rPr>
                <w:rFonts w:ascii="Times New Roman" w:hAnsi="Times New Roman" w:cs="Times New Roman"/>
                <w:b/>
                <w:bCs/>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1</m:t>
                  </m:r>
                </m:sub>
              </m:sSub>
              <m:r>
                <w:rPr>
                  <w:rFonts w:ascii="Cambria Math" w:hAnsi="Cambria Math"/>
                  <w:color w:val="000000" w:themeColor="text1"/>
                  <w:sz w:val="22"/>
                </w:rPr>
                <m:t>←</m:t>
              </m:r>
            </m:oMath>
            <w:r>
              <w:rPr>
                <w:rFonts w:hAnsi="Cambria Math"/>
                <w:color w:val="000000" w:themeColor="text1"/>
                <w:sz w:val="22"/>
              </w:rPr>
              <w:t xml:space="preserve"> </w:t>
            </w:r>
            <w:r>
              <w:rPr>
                <w:rFonts w:ascii="Times New Roman" w:hAnsi="Times New Roman" w:cs="Times New Roman"/>
                <w:color w:val="000000" w:themeColor="text1"/>
                <w:sz w:val="22"/>
              </w:rPr>
              <w:t xml:space="preserve">select randomly from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e>
              </m:d>
            </m:oMath>
            <w:r>
              <w:rPr>
                <w:rFonts w:hAnsi="Cambria Math" w:cs="Cambria Math"/>
                <w:color w:val="000000" w:themeColor="text1"/>
                <w:sz w:val="22"/>
                <w:szCs w:val="22"/>
              </w:rPr>
              <w:t>;</w:t>
            </w:r>
          </w:p>
          <w:p w:rsidR="006C2ACD" w:rsidRDefault="009A3DDB">
            <w:pPr>
              <w:widowControl/>
              <w:numPr>
                <w:ilvl w:val="0"/>
                <w:numId w:val="4"/>
              </w:numPr>
              <w:ind w:left="850" w:hanging="432"/>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while </w:t>
            </w:r>
            <m:oMath>
              <m:r>
                <w:rPr>
                  <w:rFonts w:ascii="Cambria Math" w:hAnsi="Cambria Math" w:cs="Cambria Math"/>
                  <w:color w:val="000000" w:themeColor="text1"/>
                  <w:sz w:val="22"/>
                  <w:szCs w:val="22"/>
                </w:rPr>
                <m:t>rand</m:t>
              </m:r>
              <m:r>
                <w:rPr>
                  <w:rFonts w:ascii="Cambria Math" w:hAnsi="Cambria Math" w:cs="Cambria Math"/>
                  <w:color w:val="000000" w:themeColor="text1"/>
                  <w:sz w:val="22"/>
                  <w:szCs w:val="22"/>
                </w:rPr>
                <m:t>(0, 1)&gt;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r</m:t>
                  </m:r>
                  <m:r>
                    <w:rPr>
                      <w:rFonts w:ascii="Cambria Math" w:hAnsi="Cambria Math" w:cs="Cambria Math"/>
                      <w:color w:val="000000" w:themeColor="text1"/>
                      <w:sz w:val="22"/>
                      <w:szCs w:val="22"/>
                    </w:rPr>
                    <m:t>1</m:t>
                  </m:r>
                </m:sub>
              </m:sSub>
            </m:oMath>
            <w:r>
              <w:rPr>
                <w:rFonts w:hAnsi="Cambria Math" w:cs="Cambria Math"/>
                <w:color w:val="000000" w:themeColor="text1"/>
                <w:sz w:val="22"/>
                <w:szCs w:val="22"/>
              </w:rPr>
              <w:t xml:space="preserve"> </w:t>
            </w:r>
            <w:r>
              <w:rPr>
                <w:rFonts w:ascii="Times New Roman" w:hAnsi="Times New Roman" w:cs="Times New Roman"/>
                <w:b/>
                <w:bCs/>
                <w:color w:val="000000" w:themeColor="text1"/>
                <w:sz w:val="22"/>
                <w:szCs w:val="22"/>
              </w:rPr>
              <w:t>or</w:t>
            </w:r>
            <w:r>
              <w:rPr>
                <w:rFonts w:hAnsi="Cambria Math" w:cs="Cambria Math"/>
                <w:b/>
                <w:bCs/>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i</m:t>
              </m:r>
            </m:oMath>
            <w:r>
              <w:rPr>
                <w:rFonts w:hAnsi="Cambria Math" w:cs="Times New Roman"/>
                <w:b/>
                <w:bCs/>
                <w:color w:val="000000" w:themeColor="text1"/>
                <w:sz w:val="22"/>
                <w:szCs w:val="22"/>
              </w:rPr>
              <w:t xml:space="preserve"> </w:t>
            </w:r>
            <w:r>
              <w:rPr>
                <w:rFonts w:ascii="Times New Roman" w:hAnsi="Times New Roman" w:cs="Times New Roman"/>
                <w:b/>
                <w:bCs/>
                <w:color w:val="000000" w:themeColor="text1"/>
                <w:sz w:val="22"/>
                <w:szCs w:val="22"/>
              </w:rPr>
              <w:t>do</w:t>
            </w:r>
          </w:p>
          <w:p w:rsidR="006C2ACD" w:rsidRDefault="009A3DDB">
            <w:pPr>
              <w:widowControl/>
              <w:numPr>
                <w:ilvl w:val="0"/>
                <w:numId w:val="4"/>
              </w:numPr>
              <w:ind w:left="850" w:hanging="432"/>
              <w:rPr>
                <w:rFonts w:ascii="Times New Roman" w:hAnsi="Times New Roman" w:cs="Times New Roman"/>
                <w:b/>
                <w:bCs/>
                <w:color w:val="000000" w:themeColor="text1"/>
                <w:sz w:val="22"/>
                <w:szCs w:val="22"/>
              </w:rPr>
            </w:pPr>
            <w:r>
              <w:rPr>
                <w:rFonts w:hAnsi="Cambria Math" w:cs="Times New Roman"/>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1</m:t>
                  </m:r>
                </m:sub>
              </m:sSub>
              <m:r>
                <w:rPr>
                  <w:rFonts w:ascii="Cambria Math" w:hAnsi="Cambria Math"/>
                  <w:color w:val="000000" w:themeColor="text1"/>
                  <w:sz w:val="22"/>
                </w:rPr>
                <m:t>←</m:t>
              </m:r>
            </m:oMath>
            <w:r>
              <w:rPr>
                <w:rFonts w:hAnsi="Cambria Math"/>
                <w:color w:val="000000" w:themeColor="text1"/>
                <w:sz w:val="22"/>
              </w:rPr>
              <w:t xml:space="preserve"> </w:t>
            </w:r>
            <w:r>
              <w:rPr>
                <w:rFonts w:ascii="Times New Roman" w:hAnsi="Times New Roman" w:cs="Times New Roman"/>
                <w:color w:val="000000" w:themeColor="text1"/>
                <w:sz w:val="22"/>
              </w:rPr>
              <w:t>select randomly from</w:t>
            </w:r>
            <w:r>
              <w:rPr>
                <w:rFonts w:hAnsi="Cambria Math"/>
                <w:color w:val="000000" w:themeColor="text1"/>
                <w:sz w:val="22"/>
              </w:rPr>
              <w:t xml:space="preserve">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e>
              </m:d>
            </m:oMath>
            <w:r>
              <w:rPr>
                <w:rFonts w:hAnsi="Cambria Math" w:cs="Cambria Math"/>
                <w:color w:val="000000" w:themeColor="text1"/>
                <w:sz w:val="22"/>
                <w:szCs w:val="22"/>
              </w:rPr>
              <w:t>;</w:t>
            </w:r>
          </w:p>
          <w:p w:rsidR="006C2ACD" w:rsidRDefault="009A3DDB">
            <w:pPr>
              <w:widowControl/>
              <w:numPr>
                <w:ilvl w:val="0"/>
                <w:numId w:val="4"/>
              </w:numPr>
              <w:ind w:left="850" w:hanging="432"/>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end while</w:t>
            </w:r>
          </w:p>
          <w:p w:rsidR="006C2ACD" w:rsidRDefault="009A3DDB">
            <w:pPr>
              <w:widowControl/>
              <w:numPr>
                <w:ilvl w:val="0"/>
                <w:numId w:val="4"/>
              </w:numPr>
              <w:ind w:left="850" w:hanging="432"/>
              <w:rPr>
                <w:rFonts w:ascii="Times New Roman" w:hAnsi="Times New Roman" w:cs="Times New Roman"/>
                <w:b/>
                <w:bCs/>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m:t>
                  </m:r>
                </m:sub>
              </m:sSub>
              <m:r>
                <w:rPr>
                  <w:rFonts w:ascii="Cambria Math" w:hAnsi="Cambria Math"/>
                  <w:color w:val="000000" w:themeColor="text1"/>
                  <w:sz w:val="22"/>
                </w:rPr>
                <m:t>←</m:t>
              </m:r>
            </m:oMath>
            <w:r>
              <w:rPr>
                <w:rFonts w:hAnsi="Cambria Math"/>
                <w:color w:val="000000" w:themeColor="text1"/>
                <w:sz w:val="22"/>
              </w:rPr>
              <w:t xml:space="preserve"> </w:t>
            </w:r>
            <w:r>
              <w:rPr>
                <w:rFonts w:ascii="Times New Roman" w:hAnsi="Times New Roman" w:cs="Times New Roman"/>
                <w:color w:val="000000" w:themeColor="text1"/>
                <w:sz w:val="22"/>
              </w:rPr>
              <w:t xml:space="preserve">select randomly from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e>
              </m:d>
            </m:oMath>
            <w:r>
              <w:rPr>
                <w:rFonts w:hAnsi="Cambria Math" w:cs="Cambria Math"/>
                <w:color w:val="000000" w:themeColor="text1"/>
                <w:sz w:val="22"/>
                <w:szCs w:val="22"/>
              </w:rPr>
              <w:t>;</w:t>
            </w:r>
          </w:p>
          <w:p w:rsidR="006C2ACD" w:rsidRDefault="009A3DDB">
            <w:pPr>
              <w:widowControl/>
              <w:numPr>
                <w:ilvl w:val="0"/>
                <w:numId w:val="4"/>
              </w:numPr>
              <w:ind w:left="850" w:hanging="432"/>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while </w:t>
            </w:r>
            <m:oMath>
              <m:r>
                <w:rPr>
                  <w:rFonts w:ascii="Cambria Math" w:hAnsi="Cambria Math" w:cs="Cambria Math"/>
                  <w:color w:val="000000" w:themeColor="text1"/>
                  <w:sz w:val="22"/>
                  <w:szCs w:val="22"/>
                </w:rPr>
                <m:t>rand</m:t>
              </m:r>
              <m:r>
                <w:rPr>
                  <w:rFonts w:ascii="Cambria Math" w:hAnsi="Cambria Math" w:cs="Cambria Math"/>
                  <w:color w:val="000000" w:themeColor="text1"/>
                  <w:sz w:val="22"/>
                  <w:szCs w:val="22"/>
                </w:rPr>
                <m:t>(0, 1)&gt;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r</m:t>
                  </m:r>
                  <m:r>
                    <w:rPr>
                      <w:rFonts w:ascii="Cambria Math" w:hAnsi="Cambria Math" w:cs="Cambria Math"/>
                      <w:color w:val="000000" w:themeColor="text1"/>
                      <w:sz w:val="22"/>
                      <w:szCs w:val="22"/>
                    </w:rPr>
                    <m:t>2</m:t>
                  </m:r>
                </m:sub>
              </m:sSub>
            </m:oMath>
            <w:r>
              <w:rPr>
                <w:rFonts w:hAnsi="Cambria Math" w:cs="Cambria Math"/>
                <w:color w:val="000000" w:themeColor="text1"/>
                <w:sz w:val="22"/>
                <w:szCs w:val="22"/>
              </w:rPr>
              <w:t xml:space="preserve"> </w:t>
            </w:r>
            <w:r>
              <w:rPr>
                <w:rFonts w:ascii="Times New Roman" w:hAnsi="Times New Roman" w:cs="Times New Roman"/>
                <w:b/>
                <w:bCs/>
                <w:color w:val="000000" w:themeColor="text1"/>
                <w:sz w:val="22"/>
                <w:szCs w:val="22"/>
              </w:rPr>
              <w:t xml:space="preserve">or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i</m:t>
              </m:r>
            </m:oMath>
            <w:r>
              <w:rPr>
                <w:rFonts w:hAnsi="Cambria Math" w:cs="Times New Roman"/>
                <w:b/>
                <w:bCs/>
                <w:color w:val="000000" w:themeColor="text1"/>
                <w:sz w:val="22"/>
                <w:szCs w:val="22"/>
              </w:rPr>
              <w:t xml:space="preserve"> </w:t>
            </w:r>
            <w:r>
              <w:rPr>
                <w:rFonts w:ascii="Times New Roman" w:hAnsi="Times New Roman" w:cs="Times New Roman"/>
                <w:b/>
                <w:bCs/>
                <w:color w:val="000000" w:themeColor="text1"/>
                <w:sz w:val="22"/>
                <w:szCs w:val="22"/>
              </w:rPr>
              <w:t>or</w:t>
            </w:r>
            <w:r>
              <w:rPr>
                <w:rFonts w:hAnsi="Cambria Math" w:cs="Cambria Math"/>
                <w:b/>
                <w:bCs/>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m:t>
              </m:r>
              <m:r>
                <m:rPr>
                  <m:sty m:val="bi"/>
                </m:rPr>
                <w:rPr>
                  <w:rFonts w:ascii="Cambria Math" w:hAnsi="Cambria Math" w:cs="Times New Roman"/>
                  <w:color w:val="000000" w:themeColor="text1"/>
                  <w:sz w:val="22"/>
                  <w:szCs w:val="22"/>
                </w:rPr>
                <m:t>i</m:t>
              </m:r>
            </m:oMath>
            <w:r>
              <w:rPr>
                <w:rFonts w:hAnsi="Cambria Math" w:cs="Times New Roman"/>
                <w:b/>
                <w:bCs/>
                <w:color w:val="000000" w:themeColor="text1"/>
                <w:sz w:val="22"/>
                <w:szCs w:val="22"/>
              </w:rPr>
              <w:t xml:space="preserve"> </w:t>
            </w:r>
            <w:r>
              <w:rPr>
                <w:rFonts w:ascii="Times New Roman" w:hAnsi="Times New Roman" w:cs="Times New Roman"/>
                <w:b/>
                <w:bCs/>
                <w:color w:val="000000" w:themeColor="text1"/>
                <w:sz w:val="22"/>
                <w:szCs w:val="22"/>
              </w:rPr>
              <w:t>do</w:t>
            </w:r>
          </w:p>
          <w:p w:rsidR="006C2ACD" w:rsidRDefault="009A3DDB">
            <w:pPr>
              <w:widowControl/>
              <w:numPr>
                <w:ilvl w:val="0"/>
                <w:numId w:val="4"/>
              </w:numPr>
              <w:ind w:left="850" w:hanging="432"/>
              <w:rPr>
                <w:rFonts w:ascii="Times New Roman" w:hAnsi="Times New Roman" w:cs="Times New Roman"/>
                <w:b/>
                <w:bCs/>
                <w:color w:val="000000" w:themeColor="text1"/>
                <w:sz w:val="22"/>
                <w:szCs w:val="22"/>
              </w:rPr>
            </w:pPr>
            <w:r>
              <w:rPr>
                <w:rFonts w:hAnsi="Cambria Math" w:cs="Times New Roman"/>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m:t>
                  </m:r>
                </m:sub>
              </m:sSub>
              <m:r>
                <w:rPr>
                  <w:rFonts w:ascii="Cambria Math" w:hAnsi="Cambria Math"/>
                  <w:color w:val="000000" w:themeColor="text1"/>
                  <w:sz w:val="22"/>
                </w:rPr>
                <m:t>←</m:t>
              </m:r>
            </m:oMath>
            <w:r>
              <w:rPr>
                <w:rFonts w:ascii="Times New Roman" w:hAnsi="Times New Roman" w:cs="Times New Roman"/>
                <w:color w:val="000000" w:themeColor="text1"/>
                <w:sz w:val="22"/>
              </w:rPr>
              <w:t xml:space="preserve"> select randomly from</w:t>
            </w:r>
            <w:r>
              <w:rPr>
                <w:rFonts w:hAnsi="Cambria Math"/>
                <w:color w:val="000000" w:themeColor="text1"/>
                <w:sz w:val="22"/>
              </w:rPr>
              <w:t xml:space="preserve">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e>
              </m:d>
            </m:oMath>
            <w:r>
              <w:rPr>
                <w:rFonts w:hAnsi="Cambria Math" w:cs="Cambria Math"/>
                <w:color w:val="000000" w:themeColor="text1"/>
                <w:sz w:val="22"/>
                <w:szCs w:val="22"/>
              </w:rPr>
              <w:t>;</w:t>
            </w:r>
          </w:p>
          <w:p w:rsidR="006C2ACD" w:rsidRDefault="009A3DDB">
            <w:pPr>
              <w:widowControl/>
              <w:numPr>
                <w:ilvl w:val="0"/>
                <w:numId w:val="4"/>
              </w:numPr>
              <w:ind w:left="850" w:hanging="432"/>
              <w:rPr>
                <w:rFonts w:ascii="Times New Roman" w:hAnsi="Times New Roman" w:cs="Times New Roman"/>
                <w:b/>
                <w:bCs/>
                <w:color w:val="000000" w:themeColor="text1"/>
                <w:sz w:val="22"/>
                <w:szCs w:val="22"/>
              </w:rPr>
            </w:pPr>
            <w:r>
              <w:rPr>
                <w:rFonts w:hAnsi="Cambria Math" w:cs="Cambria Math"/>
                <w:b/>
                <w:bCs/>
                <w:color w:val="000000" w:themeColor="text1"/>
                <w:sz w:val="22"/>
                <w:szCs w:val="22"/>
              </w:rPr>
              <w:t>end while</w:t>
            </w:r>
          </w:p>
          <w:p w:rsidR="006C2ACD" w:rsidRDefault="009A3DDB">
            <w:pPr>
              <w:widowControl/>
              <w:numPr>
                <w:ilvl w:val="0"/>
                <w:numId w:val="4"/>
              </w:numPr>
              <w:ind w:left="850" w:hanging="432"/>
              <w:rPr>
                <w:rFonts w:ascii="Times New Roman" w:hAnsi="Times New Roman" w:cs="Times New Roman"/>
                <w:b/>
                <w:bCs/>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m:t>
                  </m:r>
                </m:sub>
              </m:sSub>
              <m:r>
                <w:rPr>
                  <w:rFonts w:ascii="Cambria Math" w:hAnsi="Cambria Math"/>
                  <w:color w:val="000000" w:themeColor="text1"/>
                  <w:sz w:val="22"/>
                </w:rPr>
                <m:t>←</m:t>
              </m:r>
            </m:oMath>
            <w:r>
              <w:rPr>
                <w:rFonts w:hAnsi="Cambria Math"/>
                <w:color w:val="000000" w:themeColor="text1"/>
                <w:sz w:val="22"/>
              </w:rPr>
              <w:t xml:space="preserve"> </w:t>
            </w:r>
            <w:r>
              <w:rPr>
                <w:rFonts w:ascii="Times New Roman" w:hAnsi="Times New Roman" w:cs="Times New Roman"/>
                <w:color w:val="000000" w:themeColor="text1"/>
                <w:sz w:val="22"/>
              </w:rPr>
              <w:t>select randomly from</w:t>
            </w:r>
            <w:r>
              <w:rPr>
                <w:rFonts w:hAnsi="Cambria Math"/>
                <w:color w:val="000000" w:themeColor="text1"/>
                <w:sz w:val="22"/>
              </w:rPr>
              <w:t xml:space="preserve">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e>
              </m:d>
            </m:oMath>
            <w:r>
              <w:rPr>
                <w:rFonts w:hAnsi="Cambria Math" w:cs="Cambria Math"/>
                <w:color w:val="000000" w:themeColor="text1"/>
                <w:sz w:val="22"/>
                <w:szCs w:val="22"/>
              </w:rPr>
              <w:t>;</w:t>
            </w:r>
          </w:p>
          <w:p w:rsidR="006C2ACD" w:rsidRDefault="009A3DDB">
            <w:pPr>
              <w:widowControl/>
              <w:numPr>
                <w:ilvl w:val="0"/>
                <w:numId w:val="4"/>
              </w:numPr>
              <w:ind w:left="850" w:hanging="432"/>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while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m:t>
                  </m:r>
                </m:sub>
              </m:sSub>
            </m:oMath>
            <w:r>
              <w:rPr>
                <w:rFonts w:hAnsi="Cambria Math" w:cs="Times New Roman"/>
                <w:color w:val="000000" w:themeColor="text1"/>
                <w:sz w:val="22"/>
                <w:szCs w:val="22"/>
              </w:rPr>
              <w:t xml:space="preserve"> </w:t>
            </w:r>
            <w:r>
              <w:rPr>
                <w:rFonts w:ascii="Times New Roman" w:hAnsi="Times New Roman" w:cs="Times New Roman"/>
                <w:b/>
                <w:bCs/>
                <w:color w:val="000000" w:themeColor="text1"/>
                <w:sz w:val="22"/>
                <w:szCs w:val="22"/>
              </w:rPr>
              <w:t xml:space="preserve">or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1</m:t>
                  </m:r>
                </m:sub>
              </m:sSub>
            </m:oMath>
            <w:r>
              <w:rPr>
                <w:rFonts w:hAnsi="Cambria Math" w:cs="Times New Roman"/>
                <w:color w:val="000000" w:themeColor="text1"/>
                <w:sz w:val="22"/>
                <w:szCs w:val="22"/>
              </w:rPr>
              <w:t xml:space="preserve"> </w:t>
            </w:r>
            <w:r>
              <w:rPr>
                <w:rFonts w:ascii="Times New Roman" w:hAnsi="Times New Roman" w:cs="Times New Roman"/>
                <w:b/>
                <w:bCs/>
                <w:color w:val="000000" w:themeColor="text1"/>
                <w:sz w:val="22"/>
                <w:szCs w:val="22"/>
              </w:rPr>
              <w:t xml:space="preserve">or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i</m:t>
                  </m:r>
                </m:sub>
              </m:sSub>
            </m:oMath>
            <w:r>
              <w:rPr>
                <w:rFonts w:hAnsi="Cambria Math" w:cs="Times New Roman"/>
                <w:color w:val="000000" w:themeColor="text1"/>
                <w:sz w:val="22"/>
                <w:szCs w:val="22"/>
              </w:rPr>
              <w:t xml:space="preserve"> </w:t>
            </w:r>
            <w:r>
              <w:rPr>
                <w:rFonts w:ascii="Times New Roman" w:hAnsi="Times New Roman" w:cs="Times New Roman"/>
                <w:b/>
                <w:bCs/>
                <w:color w:val="000000" w:themeColor="text1"/>
                <w:sz w:val="22"/>
                <w:szCs w:val="22"/>
              </w:rPr>
              <w:t xml:space="preserve">do  </w:t>
            </w:r>
          </w:p>
          <w:p w:rsidR="006C2ACD" w:rsidRDefault="009A3DDB">
            <w:pPr>
              <w:widowControl/>
              <w:numPr>
                <w:ilvl w:val="0"/>
                <w:numId w:val="4"/>
              </w:numPr>
              <w:ind w:left="850" w:hanging="432"/>
              <w:rPr>
                <w:rFonts w:ascii="Times New Roman" w:hAnsi="Times New Roman" w:cs="Times New Roman"/>
                <w:b/>
                <w:bCs/>
                <w:color w:val="000000" w:themeColor="text1"/>
                <w:sz w:val="22"/>
                <w:szCs w:val="22"/>
              </w:rPr>
            </w:pPr>
            <w:r>
              <w:rPr>
                <w:rFonts w:hAnsi="Cambria Math" w:cs="Times New Roman"/>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m:t>
                  </m:r>
                </m:sub>
              </m:sSub>
              <m:r>
                <w:rPr>
                  <w:rFonts w:ascii="Cambria Math" w:hAnsi="Cambria Math"/>
                  <w:color w:val="000000" w:themeColor="text1"/>
                  <w:sz w:val="22"/>
                </w:rPr>
                <m:t>←</m:t>
              </m:r>
            </m:oMath>
            <w:r>
              <w:rPr>
                <w:rFonts w:ascii="Times New Roman" w:hAnsi="Times New Roman" w:cs="Times New Roman"/>
                <w:color w:val="000000" w:themeColor="text1"/>
                <w:sz w:val="22"/>
              </w:rPr>
              <w:t xml:space="preserve"> select randomly from</w:t>
            </w:r>
            <w:r>
              <w:rPr>
                <w:rFonts w:hAnsi="Cambria Math"/>
                <w:color w:val="000000" w:themeColor="text1"/>
                <w:sz w:val="22"/>
              </w:rPr>
              <w:t xml:space="preserve">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e>
              </m:d>
            </m:oMath>
            <w:r>
              <w:rPr>
                <w:rFonts w:hAnsi="Cambria Math" w:cs="Cambria Math"/>
                <w:color w:val="000000" w:themeColor="text1"/>
                <w:sz w:val="22"/>
                <w:szCs w:val="22"/>
              </w:rPr>
              <w:t>;</w:t>
            </w:r>
          </w:p>
          <w:p w:rsidR="006C2ACD" w:rsidRDefault="009A3DDB">
            <w:pPr>
              <w:widowControl/>
              <w:numPr>
                <w:ilvl w:val="0"/>
                <w:numId w:val="4"/>
              </w:numPr>
              <w:ind w:left="850" w:hanging="432"/>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end while</w:t>
            </w:r>
          </w:p>
        </w:tc>
      </w:tr>
    </w:tbl>
    <w:p w:rsidR="006C2ACD" w:rsidRDefault="009A3DDB">
      <w:pPr>
        <w:spacing w:beforeLines="50" w:before="120"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Thereafter,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i</m:t>
            </m:r>
          </m:sub>
        </m:sSub>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are combined using a crossover operator as shown in equations (31) and (32).</w:t>
      </w:r>
    </w:p>
    <w:p w:rsidR="006C2ACD" w:rsidRDefault="009A3DDB">
      <w:pPr>
        <w:spacing w:line="360" w:lineRule="auto"/>
        <w:ind w:firstLineChars="250" w:firstLine="550"/>
        <w:jc w:val="both"/>
        <w:rPr>
          <w:rFonts w:hAnsi="Cambria Math" w:cs="Cambria Math"/>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U</m:t>
              </m:r>
            </m:e>
            <m:sub>
              <m:r>
                <w:rPr>
                  <w:rFonts w:ascii="Cambria Math" w:hAnsi="Cambria Math" w:cs="Cambria Math"/>
                  <w:color w:val="000000" w:themeColor="text1"/>
                  <w:sz w:val="22"/>
                  <w:szCs w:val="22"/>
                </w:rPr>
                <m:t>i</m:t>
              </m:r>
            </m:sub>
          </m:sSub>
          <m:r>
            <m:rPr>
              <m:sty m:val="p"/>
            </m:rPr>
            <w:rPr>
              <w:rFonts w:ascii="Cambria Math" w:hAnsi="Cambria Math" w:cs="Cambria Math"/>
              <w:color w:val="000000" w:themeColor="text1"/>
              <w:sz w:val="22"/>
              <w:szCs w:val="22"/>
            </w:rPr>
            <m:t>=</m:t>
          </m:r>
          <m:sSup>
            <m:sSupPr>
              <m:ctrlPr>
                <w:rPr>
                  <w:rFonts w:ascii="Cambria Math" w:hAnsi="Cambria Math" w:cs="Cambria Math"/>
                  <w:i/>
                  <w:color w:val="000000" w:themeColor="text1"/>
                  <w:sz w:val="22"/>
                  <w:szCs w:val="22"/>
                </w:rPr>
              </m:ctrlPr>
            </m:sSupPr>
            <m:e>
              <m:d>
                <m:dPr>
                  <m:begChr m:val="["/>
                  <m:endChr m:val="]"/>
                  <m:ctrlPr>
                    <w:rPr>
                      <w:rFonts w:ascii="Cambria Math" w:hAnsi="Cambria Math" w:cs="Cambria Math"/>
                      <w:i/>
                      <w:color w:val="000000" w:themeColor="text1"/>
                      <w:sz w:val="22"/>
                      <w:szCs w:val="22"/>
                    </w:rPr>
                  </m:ctrlPr>
                </m:d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U</m:t>
                      </m:r>
                    </m:e>
                    <m:sub>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 xml:space="preserve">,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U</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 xml:space="preserve">, ...,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U</m:t>
                      </m:r>
                    </m:e>
                    <m:sub>
                      <m:r>
                        <w:rPr>
                          <w:rFonts w:ascii="Cambria Math" w:hAnsi="Cambria Math" w:cs="Cambria Math"/>
                          <w:color w:val="000000" w:themeColor="text1"/>
                          <w:sz w:val="22"/>
                          <w:szCs w:val="22"/>
                        </w:rPr>
                        <m:t>Dim</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 xml:space="preserve">,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U</m:t>
                      </m:r>
                    </m:e>
                    <m:sub>
                      <m:r>
                        <w:rPr>
                          <w:rFonts w:ascii="Cambria Math" w:hAnsi="Cambria Math" w:cs="Cambria Math"/>
                          <w:color w:val="000000" w:themeColor="text1"/>
                          <w:sz w:val="22"/>
                          <w:szCs w:val="22"/>
                        </w:rPr>
                        <m:t>Dim</m:t>
                      </m:r>
                    </m:sub>
                  </m:sSub>
                </m:e>
              </m:d>
            </m:e>
            <m:sup>
              <m:r>
                <w:rPr>
                  <w:rFonts w:ascii="Cambria Math" w:hAnsi="Cambria Math" w:cs="Cambria Math"/>
                  <w:color w:val="000000" w:themeColor="text1"/>
                  <w:sz w:val="22"/>
                  <w:szCs w:val="22"/>
                </w:rPr>
                <m:t>T</m:t>
              </m:r>
            </m:sup>
          </m:sSup>
          <m:r>
            <m:rPr>
              <m:sty m:val="p"/>
            </m:rPr>
            <w:rPr>
              <w:rFonts w:ascii="Cambria Math" w:hAnsi="Cambria Math" w:cs="Cambria Math"/>
              <w:color w:val="000000" w:themeColor="text1"/>
              <w:sz w:val="22"/>
              <w:szCs w:val="22"/>
            </w:rPr>
            <m:t xml:space="preserve">                                                                                         (31)</m:t>
          </m:r>
        </m:oMath>
      </m:oMathPara>
    </w:p>
    <w:p w:rsidR="006C2ACD" w:rsidRDefault="009A3DDB">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U</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Dim</m:t>
              </m:r>
            </m:sub>
          </m:sSub>
          <m:r>
            <m:rPr>
              <m:sty m:val="p"/>
            </m:rP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Dim</m:t>
                      </m:r>
                    </m:sub>
                  </m:sSub>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if</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ran</m:t>
                  </m:r>
                  <m:r>
                    <w:rPr>
                      <w:rFonts w:ascii="Cambria Math" w:hAnsi="Cambria Math" w:cs="Cambria Math"/>
                      <w:color w:val="000000" w:themeColor="text1"/>
                      <w:sz w:val="22"/>
                      <w:szCs w:val="22"/>
                    </w:rPr>
                    <m:t>d</m:t>
                  </m:r>
                  <m:r>
                    <m:rPr>
                      <m:sty m:val="p"/>
                    </m:rPr>
                    <w:rPr>
                      <w:rFonts w:ascii="Cambria Math" w:hAnsi="Cambria Math" w:cs="Cambria Math"/>
                      <w:color w:val="000000" w:themeColor="text1"/>
                      <w:sz w:val="22"/>
                      <w:szCs w:val="22"/>
                    </w:rPr>
                    <m:t>&lt;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r</m:t>
                      </m:r>
                    </m:sub>
                  </m:sSub>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or</m:t>
                  </m:r>
                  <m:r>
                    <m:rPr>
                      <m:sty m:val="p"/>
                    </m:rPr>
                    <w:rPr>
                      <w:rFonts w:ascii="Cambria Math" w:hAnsi="Cambria Math" w:cs="Cambria Math"/>
                      <w:color w:val="000000" w:themeColor="text1"/>
                      <w:sz w:val="22"/>
                      <w:szCs w:val="22"/>
                    </w:rPr>
                    <m:t xml:space="preserve">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D</m:t>
                      </m:r>
                    </m:e>
                    <m:sub>
                      <m:r>
                        <w:rPr>
                          <w:rFonts w:ascii="Cambria Math" w:hAnsi="Cambria Math" w:cs="Cambria Math"/>
                          <w:color w:val="000000" w:themeColor="text1"/>
                          <w:sz w:val="22"/>
                          <w:szCs w:val="22"/>
                        </w:rPr>
                        <m:t>rand</m:t>
                      </m:r>
                    </m:sub>
                  </m:sSub>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Dim</m:t>
                  </m:r>
                </m:e>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Dim</m:t>
                      </m:r>
                    </m:sub>
                  </m:sSub>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ot</m:t>
                  </m:r>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erwise</m:t>
                  </m:r>
                </m:e>
              </m:eqArr>
            </m:e>
          </m:d>
          <m:r>
            <m:rPr>
              <m:sty m:val="p"/>
            </m:rPr>
            <w:rPr>
              <w:rFonts w:ascii="Cambria Math" w:hAnsi="Cambria Math" w:cs="Cambria Math"/>
              <w:color w:val="000000" w:themeColor="text1"/>
              <w:sz w:val="22"/>
              <w:szCs w:val="22"/>
            </w:rPr>
            <m:t xml:space="preserve">                                                          (32)</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the dimension of the problem is denoted by </w:t>
      </w:r>
      <m:oMath>
        <m:r>
          <w:rPr>
            <w:rFonts w:ascii="Cambria Math" w:hAnsi="Cambria Math" w:cs="Cambria Math"/>
            <w:color w:val="000000" w:themeColor="text1"/>
            <w:sz w:val="22"/>
            <w:szCs w:val="22"/>
          </w:rPr>
          <m:t>Dim</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D</m:t>
            </m:r>
          </m:e>
          <m:sub>
            <m:r>
              <w:rPr>
                <w:rFonts w:ascii="Cambria Math" w:hAnsi="Cambria Math" w:cs="Cambria Math"/>
                <w:color w:val="000000" w:themeColor="text1"/>
                <w:sz w:val="22"/>
                <w:szCs w:val="22"/>
              </w:rPr>
              <m:t>rand</m:t>
            </m:r>
          </m:sub>
        </m:sSub>
        <m:r>
          <m:rPr>
            <m:sty m:val="p"/>
          </m:rPr>
          <w:rPr>
            <w:rFonts w:ascii="Cambria Math" w:hAnsi="Cambria Math" w:cs="Cambria Math"/>
            <w:color w:val="000000" w:themeColor="text1"/>
            <w:sz w:val="22"/>
            <w:szCs w:val="22"/>
          </w:rPr>
          <m:t xml:space="preserve"> </m:t>
        </m:r>
      </m:oMath>
      <w:r>
        <w:rPr>
          <w:rFonts w:ascii="Times New Roman" w:hAnsi="Times New Roman" w:cs="Times New Roman"/>
          <w:color w:val="000000" w:themeColor="text1"/>
          <w:sz w:val="22"/>
          <w:szCs w:val="22"/>
        </w:rPr>
        <w:t xml:space="preserve">represents an integer randomly sampled from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Dim</m:t>
            </m:r>
          </m:e>
        </m:d>
      </m:oMath>
      <w:r>
        <w:rPr>
          <w:rFonts w:hAnsi="Cambria Math" w:cs="Cambria Math"/>
          <w:color w:val="000000" w:themeColor="text1"/>
          <w:sz w:val="22"/>
          <w:szCs w:val="22"/>
        </w:rPr>
        <w:t>,</w:t>
      </w:r>
      <m:oMath>
        <m:r>
          <w:rPr>
            <w:rFonts w:ascii="Cambria Math" w:hAnsi="Cambria Math" w:cs="Cambria Math"/>
            <w:color w:val="000000" w:themeColor="text1"/>
            <w:sz w:val="22"/>
            <w:szCs w:val="22"/>
          </w:rPr>
          <m:t>rand</m:t>
        </m:r>
      </m:oMath>
      <w:r>
        <w:rPr>
          <w:rFonts w:ascii="Times New Roman" w:hAnsi="Times New Roman" w:cs="Times New Roman"/>
          <w:color w:val="000000" w:themeColor="text1"/>
          <w:sz w:val="22"/>
          <w:szCs w:val="22"/>
        </w:rPr>
        <w:t xml:space="preserve">denotes a number sampled randomly from [0, 1], and the crossover parameter is denoted by </w:t>
      </w:r>
      <m:oMath>
        <m:r>
          <w:rPr>
            <w:rFonts w:ascii="Cambria Math" w:hAnsi="Cambria Math" w:cs="Cambria Math"/>
            <w:color w:val="000000" w:themeColor="text1"/>
            <w:sz w:val="22"/>
            <w:szCs w:val="22"/>
          </w:rPr>
          <m:t>Cr</m:t>
        </m:r>
      </m:oMath>
      <w:r>
        <w:rPr>
          <w:rFonts w:hAnsi="Cambria Math" w:cs="Cambria Math"/>
          <w:color w:val="000000" w:themeColor="text1"/>
          <w:sz w:val="22"/>
          <w:szCs w:val="22"/>
        </w:rPr>
        <w:t>.</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Then, a greedy selection criterion is applied to keep relatively better individuals. Suppose the ne</w:t>
      </w:r>
      <w:r>
        <w:rPr>
          <w:rFonts w:ascii="Times New Roman" w:hAnsi="Times New Roman" w:cs="Times New Roman"/>
          <w:color w:val="000000" w:themeColor="text1"/>
          <w:sz w:val="22"/>
          <w:szCs w:val="22"/>
        </w:rPr>
        <w:t>w individual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U</m:t>
            </m:r>
          </m:e>
          <m:sub>
            <m:r>
              <w:rPr>
                <w:rFonts w:ascii="Cambria Math" w:hAnsi="Cambria Math" w:cs="Cambria Math"/>
                <w:color w:val="000000" w:themeColor="text1"/>
                <w:sz w:val="22"/>
                <w:szCs w:val="22"/>
              </w:rPr>
              <m:t>i</m:t>
            </m:r>
          </m:sub>
        </m:sSub>
      </m:oMath>
      <w:r>
        <w:rPr>
          <w:rFonts w:ascii="Times New Roman" w:hAnsi="Times New Roman" w:cs="Times New Roman"/>
          <w:color w:val="000000" w:themeColor="text1"/>
          <w:sz w:val="22"/>
          <w:szCs w:val="22"/>
        </w:rPr>
        <w:t>) has a better fitness than that of the current individual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oMath>
      <w:r>
        <w:rPr>
          <w:rFonts w:ascii="Times New Roman" w:hAnsi="Times New Roman" w:cs="Times New Roman"/>
          <w:color w:val="000000" w:themeColor="text1"/>
          <w:sz w:val="22"/>
          <w:szCs w:val="22"/>
        </w:rPr>
        <w:t>), then the former is kept. Else, the latter is maintained for the following generation.</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4. The Proposed Algorithm, SLSMA</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The SLSMA is developed and proposed to tackle the limitations of the SMA, particularly for planning multi-drone flight paths. The following three points constitute the new and key improvements incorporated in SMA to better its performance. </w:t>
      </w:r>
    </w:p>
    <w:p w:rsidR="006C2ACD" w:rsidRDefault="009A3DDB">
      <w:pPr>
        <w:numPr>
          <w:ilvl w:val="0"/>
          <w:numId w:val="5"/>
        </w:numPr>
        <w:spacing w:line="360" w:lineRule="auto"/>
        <w:ind w:left="72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 new mechanism</w:t>
      </w:r>
      <w:r>
        <w:rPr>
          <w:rFonts w:ascii="Times New Roman" w:hAnsi="Times New Roman" w:cs="Times New Roman"/>
          <w:color w:val="000000" w:themeColor="text1"/>
          <w:sz w:val="22"/>
          <w:szCs w:val="22"/>
        </w:rPr>
        <w:t xml:space="preserve"> for searching the search space. </w:t>
      </w:r>
      <w:r>
        <w:rPr>
          <w:rFonts w:ascii="Times New Roman" w:hAnsi="Times New Roman"/>
          <w:color w:val="000000" w:themeColor="text1"/>
          <w:sz w:val="22"/>
          <w:szCs w:val="22"/>
        </w:rPr>
        <w:t>The proposed SLSMA combines the Rank-DE’s exploration capabilities and a crossover and mutation procedure to address the imbalance in the exploitation and exploration process.</w:t>
      </w:r>
      <w:r>
        <w:rPr>
          <w:rFonts w:ascii="Times New Roman" w:hAnsi="Times New Roman" w:cs="Times New Roman"/>
          <w:color w:val="000000" w:themeColor="text1"/>
          <w:sz w:val="22"/>
          <w:szCs w:val="22"/>
        </w:rPr>
        <w:t xml:space="preserve"> </w:t>
      </w:r>
    </w:p>
    <w:p w:rsidR="006C2ACD" w:rsidRDefault="009A3DDB">
      <w:pPr>
        <w:spacing w:line="360" w:lineRule="auto"/>
        <w:ind w:left="72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2. A dynamic switch operator. </w:t>
      </w:r>
      <w:r>
        <w:rPr>
          <w:rFonts w:ascii="Times New Roman" w:hAnsi="Times New Roman"/>
          <w:color w:val="000000" w:themeColor="text1"/>
          <w:sz w:val="22"/>
          <w:szCs w:val="22"/>
        </w:rPr>
        <w:t>The proposed SLS</w:t>
      </w:r>
      <w:r>
        <w:rPr>
          <w:rFonts w:ascii="Times New Roman" w:hAnsi="Times New Roman"/>
          <w:color w:val="000000" w:themeColor="text1"/>
          <w:sz w:val="22"/>
          <w:szCs w:val="22"/>
        </w:rPr>
        <w:t>MA integrates an adaptive probability that changes throughout the iteration process, which improves the optimal solution's quality and prevent it from prematurely converging</w:t>
      </w:r>
      <w:r>
        <w:rPr>
          <w:rFonts w:ascii="Times New Roman" w:hAnsi="Times New Roman" w:cs="Times New Roman"/>
          <w:color w:val="000000" w:themeColor="text1"/>
          <w:sz w:val="22"/>
          <w:szCs w:val="22"/>
        </w:rPr>
        <w:t xml:space="preserve">. </w:t>
      </w:r>
    </w:p>
    <w:p w:rsidR="006C2ACD" w:rsidRDefault="009A3DDB">
      <w:pPr>
        <w:spacing w:line="360" w:lineRule="auto"/>
        <w:ind w:left="72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3. A dynamic perturbation strategy. </w:t>
      </w:r>
      <w:r>
        <w:rPr>
          <w:rFonts w:ascii="Times New Roman" w:hAnsi="Times New Roman"/>
          <w:color w:val="000000" w:themeColor="text1"/>
          <w:sz w:val="22"/>
          <w:szCs w:val="22"/>
        </w:rPr>
        <w:t>The proposed SLSMA conducts an update of the</w:t>
      </w:r>
      <w:r>
        <w:rPr>
          <w:rFonts w:ascii="Times New Roman" w:hAnsi="Times New Roman"/>
          <w:color w:val="000000" w:themeColor="text1"/>
          <w:sz w:val="22"/>
          <w:szCs w:val="22"/>
        </w:rPr>
        <w:t xml:space="preserve"> positions of individuals who are performing poorly when the population encounters a period of convergence stagnation</w:t>
      </w:r>
      <w:r>
        <w:rPr>
          <w:rFonts w:ascii="Times New Roman" w:hAnsi="Times New Roman" w:cs="Times New Roman"/>
          <w:color w:val="000000" w:themeColor="text1"/>
          <w:sz w:val="22"/>
          <w:szCs w:val="22"/>
        </w:rPr>
        <w:t>.</w:t>
      </w:r>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Figure 1 depicts the conceptual framework of the proposed SLSMA for solving optimization problems involving multi-drone path planning.</w:t>
      </w:r>
    </w:p>
    <w:p w:rsidR="006C2ACD" w:rsidRDefault="009A3DDB">
      <w:pPr>
        <w:spacing w:line="360" w:lineRule="auto"/>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114300" distR="114300">
            <wp:extent cx="5174615" cy="2214880"/>
            <wp:effectExtent l="0" t="0" r="6985" b="13970"/>
            <wp:docPr id="2" name="Picture 2"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3"/>
                    <pic:cNvPicPr>
                      <a:picLocks noChangeAspect="1"/>
                    </pic:cNvPicPr>
                  </pic:nvPicPr>
                  <pic:blipFill>
                    <a:blip r:embed="rId8"/>
                    <a:stretch>
                      <a:fillRect/>
                    </a:stretch>
                  </pic:blipFill>
                  <pic:spPr>
                    <a:xfrm>
                      <a:off x="0" y="0"/>
                      <a:ext cx="5174615" cy="2214880"/>
                    </a:xfrm>
                    <a:prstGeom prst="rect">
                      <a:avLst/>
                    </a:prstGeom>
                  </pic:spPr>
                </pic:pic>
              </a:graphicData>
            </a:graphic>
          </wp:inline>
        </w:drawing>
      </w:r>
    </w:p>
    <w:p w:rsidR="006C2ACD" w:rsidRDefault="009A3DDB">
      <w:pPr>
        <w:spacing w:line="360" w:lineRule="auto"/>
        <w:ind w:firstLineChars="50" w:firstLine="110"/>
        <w:jc w:val="both"/>
        <w:rPr>
          <w:rFonts w:ascii="Times New Roman" w:hAnsi="Times New Roman" w:cs="Times New Roman"/>
          <w:color w:val="000000" w:themeColor="text1"/>
          <w:sz w:val="22"/>
          <w:szCs w:val="22"/>
        </w:rPr>
      </w:pPr>
      <w:r>
        <w:rPr>
          <w:rFonts w:ascii="Times New Roman" w:hAnsi="Times New Roman" w:cs="Times New Roman"/>
          <w:i/>
          <w:iCs/>
          <w:color w:val="000000" w:themeColor="text1"/>
          <w:sz w:val="22"/>
          <w:szCs w:val="22"/>
        </w:rPr>
        <w:t>Figure 1</w:t>
      </w:r>
      <w:r>
        <w:rPr>
          <w:rFonts w:ascii="Times New Roman" w:hAnsi="Times New Roman" w:cs="Times New Roman"/>
          <w:color w:val="000000" w:themeColor="text1"/>
          <w:sz w:val="22"/>
          <w:szCs w:val="22"/>
        </w:rPr>
        <w:t>: A conceptual framework of the SLSMA.</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4.1. A New Search Scheme</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lastRenderedPageBreak/>
        <w:t>The trade-off between exploration and exploitation is a significant challenge for meta-heuristics during the search process [51]. During the exploration phase, the individuals are more</w:t>
      </w:r>
      <w:r>
        <w:rPr>
          <w:rFonts w:ascii="Times New Roman" w:hAnsi="Times New Roman"/>
          <w:color w:val="000000" w:themeColor="text1"/>
          <w:sz w:val="22"/>
          <w:szCs w:val="22"/>
        </w:rPr>
        <w:t xml:space="preserve"> likely to look for solutions that are globally ideal. Nevertheless, over exploration may lead to algorithm convergence issues. During the exploitation phase, on one hand, the individuals tend to search in small steps near the ideal area, which leads to fa</w:t>
      </w:r>
      <w:r>
        <w:rPr>
          <w:rFonts w:ascii="Times New Roman" w:hAnsi="Times New Roman"/>
          <w:color w:val="000000" w:themeColor="text1"/>
          <w:sz w:val="22"/>
          <w:szCs w:val="22"/>
        </w:rPr>
        <w:t>ster population convergence. On the other hand, excessive exploitation can result in premature convergence since the algorithm gets trapped in local optima. In e</w:t>
      </w:r>
      <w:r>
        <w:rPr>
          <w:rFonts w:ascii="Times New Roman" w:hAnsi="Times New Roman" w:cs="Times New Roman"/>
          <w:color w:val="000000" w:themeColor="text1"/>
          <w:sz w:val="22"/>
          <w:szCs w:val="22"/>
        </w:rPr>
        <w:t xml:space="preserve">quation (27), for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rand</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&lt;</m:t>
        </m:r>
        <m:r>
          <w:rPr>
            <w:rFonts w:ascii="Cambria Math" w:hAnsi="Cambria Math" w:cs="Cambria Math"/>
            <w:color w:val="000000" w:themeColor="text1"/>
            <w:sz w:val="22"/>
            <w:szCs w:val="22"/>
          </w:rPr>
          <m:t>z</m:t>
        </m:r>
      </m:oMath>
      <w:r>
        <w:rPr>
          <w:rFonts w:ascii="Times New Roman" w:hAnsi="Times New Roman" w:cs="Times New Roman"/>
          <w:color w:val="000000" w:themeColor="text1"/>
          <w:sz w:val="22"/>
          <w:szCs w:val="22"/>
        </w:rPr>
        <w:t>, the algorithm creates positions randomly to simulate the explor</w:t>
      </w:r>
      <w:proofErr w:type="spellStart"/>
      <w:r>
        <w:rPr>
          <w:rFonts w:ascii="Times New Roman" w:hAnsi="Times New Roman" w:cs="Times New Roman"/>
          <w:color w:val="000000" w:themeColor="text1"/>
          <w:sz w:val="22"/>
          <w:szCs w:val="22"/>
        </w:rPr>
        <w:t>ation</w:t>
      </w:r>
      <w:proofErr w:type="spellEnd"/>
      <w:r>
        <w:rPr>
          <w:rFonts w:ascii="Times New Roman" w:hAnsi="Times New Roman" w:cs="Times New Roman"/>
          <w:color w:val="000000" w:themeColor="text1"/>
          <w:sz w:val="22"/>
          <w:szCs w:val="22"/>
        </w:rPr>
        <w:t xml:space="preserve"> behavior. For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rand</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z</m:t>
        </m:r>
      </m:oMath>
      <w:r>
        <w:rPr>
          <w:rFonts w:ascii="Times New Roman" w:hAnsi="Times New Roman" w:cs="Times New Roman"/>
          <w:color w:val="000000" w:themeColor="text1"/>
          <w:sz w:val="22"/>
          <w:szCs w:val="22"/>
        </w:rPr>
        <w:t>, t</w:t>
      </w:r>
      <w:r>
        <w:rPr>
          <w:rFonts w:ascii="Times New Roman" w:hAnsi="Times New Roman"/>
          <w:color w:val="000000" w:themeColor="text1"/>
          <w:sz w:val="22"/>
          <w:szCs w:val="22"/>
        </w:rPr>
        <w:t xml:space="preserve">he algorithm adjusts the value of slime molds’ exploitation range based on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b</m:t>
            </m:r>
          </m:sub>
        </m:sSub>
      </m:oMath>
      <w:r>
        <w:rPr>
          <w:rFonts w:ascii="Times New Roman" w:hAnsi="Times New Roman"/>
          <w:color w:val="000000" w:themeColor="text1"/>
          <w:sz w:val="22"/>
          <w:szCs w:val="22"/>
        </w:rPr>
        <w:t>and</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c</m:t>
            </m:r>
          </m:sub>
        </m:sSub>
      </m:oMath>
      <w:r>
        <w:rPr>
          <w:rFonts w:ascii="Times New Roman" w:hAnsi="Times New Roman"/>
          <w:color w:val="000000" w:themeColor="text1"/>
          <w:sz w:val="22"/>
          <w:szCs w:val="22"/>
        </w:rPr>
        <w:t xml:space="preserve">. This approach limits the exploration potential of slime molds. In many experiments, it has been observed that the value of optima is </w:t>
      </w:r>
      <w:r>
        <w:rPr>
          <w:rFonts w:ascii="Times New Roman" w:hAnsi="Times New Roman"/>
          <w:color w:val="000000" w:themeColor="text1"/>
          <w:sz w:val="22"/>
          <w:szCs w:val="22"/>
        </w:rPr>
        <w:t>typically set to 0.03, which makes it hard for the algorithm to escape local optima. This is especially true when the population gets homogenized.</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s="Times New Roman"/>
          <w:color w:val="000000" w:themeColor="text1"/>
          <w:sz w:val="22"/>
          <w:szCs w:val="22"/>
        </w:rPr>
        <w:t>Therefore, a</w:t>
      </w:r>
      <w:r>
        <w:rPr>
          <w:rFonts w:ascii="Times New Roman" w:hAnsi="Times New Roman"/>
          <w:color w:val="000000" w:themeColor="text1"/>
          <w:sz w:val="22"/>
          <w:szCs w:val="22"/>
        </w:rPr>
        <w:t xml:space="preserve"> new mechanism that replaces the exploitation phase in the SMA algorithm </w:t>
      </w:r>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is proposed by utilizin</w:t>
      </w:r>
      <w:r>
        <w:rPr>
          <w:rFonts w:ascii="Times New Roman" w:hAnsi="Times New Roman"/>
          <w:color w:val="000000" w:themeColor="text1"/>
          <w:sz w:val="22"/>
          <w:szCs w:val="22"/>
        </w:rPr>
        <w:t xml:space="preserve">g the rank-DE mutation operation. The algorithm’s position update mode is then changed to accommodate Cr, which is a crossover operator. This combination of the two functions increases the likelihood of finding solutions in the global </w:t>
      </w:r>
      <w:proofErr w:type="gramStart"/>
      <w:r>
        <w:rPr>
          <w:rFonts w:ascii="Times New Roman" w:hAnsi="Times New Roman"/>
          <w:color w:val="000000" w:themeColor="text1"/>
          <w:sz w:val="22"/>
          <w:szCs w:val="22"/>
        </w:rPr>
        <w:t>search.</w:t>
      </w:r>
      <w:r>
        <w:rPr>
          <w:rFonts w:ascii="Times New Roman" w:hAnsi="Times New Roman" w:cs="Times New Roman"/>
          <w:color w:val="000000" w:themeColor="text1"/>
          <w:sz w:val="22"/>
          <w:szCs w:val="22"/>
        </w:rPr>
        <w:t>.</w:t>
      </w:r>
      <w:proofErr w:type="gramEnd"/>
      <w:r>
        <w:rPr>
          <w:rFonts w:ascii="Times New Roman" w:hAnsi="Times New Roman" w:cs="Times New Roman"/>
          <w:color w:val="000000" w:themeColor="text1"/>
          <w:sz w:val="22"/>
          <w:szCs w:val="22"/>
        </w:rPr>
        <w:t xml:space="preserve"> Equation (33</w:t>
      </w:r>
      <w:r>
        <w:rPr>
          <w:rFonts w:ascii="Times New Roman" w:hAnsi="Times New Roman" w:cs="Times New Roman"/>
          <w:color w:val="000000" w:themeColor="text1"/>
          <w:sz w:val="22"/>
          <w:szCs w:val="22"/>
        </w:rPr>
        <w:t>) is the mathematical formula for updating the positions of SLSMA.</w:t>
      </w:r>
    </w:p>
    <w:p w:rsidR="006C2ACD" w:rsidRDefault="009A3DDB">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new</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+1)=</m:t>
          </m:r>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rand</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UB</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LB</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LB</m:t>
                  </m:r>
                  <m:r>
                    <m:rPr>
                      <m:sty m:val="p"/>
                    </m:rPr>
                    <w:rPr>
                      <w:rFonts w:ascii="Cambria Math" w:hAnsi="Cambria Math" w:cs="Cambria Math"/>
                      <w:color w:val="000000" w:themeColor="text1"/>
                      <w:sz w:val="22"/>
                      <w:szCs w:val="22"/>
                    </w:rPr>
                    <m:t xml:space="preserve">, </m:t>
                  </m:r>
                  <m:sSub>
                    <m:sSubPr>
                      <m:ctrlPr>
                        <w:rPr>
                          <w:rFonts w:ascii="Cambria Math" w:hAnsi="Cambria Math" w:cs="Cambria Math"/>
                          <w:i/>
                          <w:color w:val="000000" w:themeColor="text1"/>
                          <w:sz w:val="22"/>
                          <w:szCs w:val="22"/>
                        </w:rPr>
                      </m:ctrlPr>
                    </m:sSubPr>
                    <m:e>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rand</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&lt;</m:t>
                  </m:r>
                  <m:r>
                    <w:rPr>
                      <w:rFonts w:ascii="Cambria Math" w:hAnsi="Cambria Math" w:cs="Cambria Math"/>
                      <w:color w:val="000000" w:themeColor="text1"/>
                      <w:sz w:val="22"/>
                      <w:szCs w:val="22"/>
                    </w:rPr>
                    <m:t>z</m:t>
                  </m:r>
                </m:e>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best</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b</m:t>
                      </m:r>
                    </m:sub>
                  </m:sSub>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W</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A</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 xml:space="preserve">)),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rand</m:t>
                      </m:r>
                    </m:e>
                    <m:sub>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&lt;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r</m:t>
                      </m:r>
                    </m:sub>
                  </m:sSub>
                </m:e>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muta</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 xml:space="preserve">), </m:t>
                  </m:r>
                  <m:sSub>
                    <m:sSubPr>
                      <m:ctrlPr>
                        <w:rPr>
                          <w:rFonts w:ascii="Cambria Math" w:hAnsi="Cambria Math" w:cs="Cambria Math"/>
                          <w:i/>
                          <w:color w:val="000000" w:themeColor="text1"/>
                          <w:sz w:val="22"/>
                          <w:szCs w:val="22"/>
                        </w:rPr>
                      </m:ctrlPr>
                    </m:sSubPr>
                    <m:e>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rand</m:t>
                      </m:r>
                    </m:e>
                    <m:sub>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r</m:t>
                      </m:r>
                    </m:sub>
                  </m:sSub>
                </m:e>
              </m:eqArr>
            </m:e>
          </m:d>
          <m:r>
            <m:rPr>
              <m:sty m:val="p"/>
            </m:rPr>
            <w:rPr>
              <w:rFonts w:ascii="Cambria Math" w:hAnsi="Cambria Math" w:cs="Cambria Math"/>
              <w:color w:val="000000" w:themeColor="text1"/>
              <w:sz w:val="22"/>
              <w:szCs w:val="22"/>
            </w:rPr>
            <m:t xml:space="preserve">                  (33)</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the new resultant updated position is denoted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new</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and the post mutation individual position is denoted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muta</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as expressed by eq</w:t>
      </w:r>
      <w:r>
        <w:rPr>
          <w:rFonts w:ascii="Times New Roman" w:hAnsi="Times New Roman" w:cs="Times New Roman"/>
          <w:color w:val="000000" w:themeColor="text1"/>
          <w:sz w:val="22"/>
          <w:szCs w:val="22"/>
        </w:rPr>
        <w:t xml:space="preserve">uation (34). </w:t>
      </w:r>
    </w:p>
    <w:p w:rsidR="006C2ACD" w:rsidRDefault="009A3DDB">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muta</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)+2∙</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rand</m:t>
              </m:r>
            </m:e>
            <m:sub>
              <m:r>
                <m:rPr>
                  <m:sty m:val="p"/>
                </m:rPr>
                <w:rPr>
                  <w:rFonts w:ascii="Cambria Math" w:hAnsi="Cambria Math" w:cs="Cambria Math"/>
                  <w:color w:val="000000" w:themeColor="text1"/>
                  <w:sz w:val="22"/>
                  <w:szCs w:val="22"/>
                </w:rPr>
                <m:t>3</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cb</m:t>
          </m:r>
          <m:r>
            <m:rPr>
              <m:sty m:val="p"/>
            </m:rPr>
            <w:rPr>
              <w:rFonts w:ascii="Cambria Math" w:hAnsi="Cambria Math" w:cs="Cambria Math"/>
              <w:color w:val="000000" w:themeColor="text1"/>
              <w:sz w:val="22"/>
              <w:szCs w:val="22"/>
            </w:rPr>
            <m:t>∙</m:t>
          </m:r>
          <m:d>
            <m:dPr>
              <m:ctrlPr>
                <w:rPr>
                  <w:rFonts w:ascii="Cambria Math" w:hAnsi="Cambria Math" w:cs="Cambria Math"/>
                  <w:i/>
                  <w:color w:val="000000" w:themeColor="text1"/>
                  <w:sz w:val="22"/>
                  <w:szCs w:val="22"/>
                </w:rPr>
              </m:ctrlPr>
            </m:d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3</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e>
          </m:d>
          <m:r>
            <m:rPr>
              <m:sty m:val="p"/>
            </m:rPr>
            <w:rPr>
              <w:rFonts w:ascii="Cambria Math" w:hAnsi="Cambria Math" w:cs="Cambria Math"/>
              <w:color w:val="000000" w:themeColor="text1"/>
              <w:sz w:val="22"/>
              <w:szCs w:val="22"/>
            </w:rPr>
            <m:t xml:space="preserve">                                                  (34)</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The scaling factor </w:t>
      </w:r>
      <m:oMath>
        <m:r>
          <w:rPr>
            <w:rFonts w:ascii="Cambria Math" w:hAnsi="Cambria Math" w:cs="Cambria Math"/>
            <w:color w:val="000000" w:themeColor="text1"/>
            <w:sz w:val="22"/>
            <w:szCs w:val="22"/>
          </w:rPr>
          <m:t>F</m:t>
        </m:r>
      </m:oMath>
      <w:r>
        <w:rPr>
          <w:rFonts w:ascii="Times New Roman" w:hAnsi="Times New Roman"/>
          <w:color w:val="000000" w:themeColor="text1"/>
          <w:sz w:val="22"/>
          <w:szCs w:val="22"/>
        </w:rPr>
        <w:t xml:space="preserve">is substituted with a number sampled randomly from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0, 2</m:t>
            </m:r>
            <m:r>
              <w:rPr>
                <w:rFonts w:ascii="Cambria Math" w:hAnsi="Cambria Math" w:cs="Cambria Math"/>
                <w:color w:val="000000" w:themeColor="text1"/>
                <w:sz w:val="22"/>
                <w:szCs w:val="22"/>
              </w:rPr>
              <m:t>a</m:t>
            </m:r>
          </m:e>
        </m:d>
      </m:oMath>
      <w:r>
        <w:rPr>
          <w:rFonts w:ascii="Times New Roman" w:hAnsi="Times New Roman"/>
          <w:color w:val="000000" w:themeColor="text1"/>
          <w:sz w:val="22"/>
          <w:szCs w:val="22"/>
        </w:rPr>
        <w:t xml:space="preserve"> in order to prevent new parameters from being introduced in the algorithm</w:t>
      </w:r>
      <w:r>
        <w:rPr>
          <w:rFonts w:ascii="Times New Roman" w:hAnsi="Times New Roman" w:cs="Times New Roman"/>
          <w:color w:val="000000" w:themeColor="text1"/>
          <w:sz w:val="22"/>
          <w:szCs w:val="22"/>
        </w:rPr>
        <w:t xml:space="preserve">. In algorithm I,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m:t>
            </m:r>
          </m:e>
          <m:sub>
            <m:r>
              <m:rPr>
                <m:sty m:val="p"/>
              </m:rPr>
              <w:rPr>
                <w:rFonts w:ascii="Cambria Math" w:hAnsi="Cambria Math" w:cs="Cambria Math"/>
                <w:color w:val="000000" w:themeColor="text1"/>
                <w:sz w:val="22"/>
                <w:szCs w:val="22"/>
              </w:rPr>
              <m:t>1</m:t>
            </m:r>
          </m:sub>
        </m:sSub>
      </m:oMath>
      <w:r>
        <w:rPr>
          <w:rFonts w:ascii="Times New Roman" w:hAnsi="Times New Roman" w:cs="Times New Roman"/>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m:t>
            </m:r>
          </m:e>
          <m:sub>
            <m:r>
              <m:rPr>
                <m:sty m:val="p"/>
              </m:rPr>
              <w:rPr>
                <w:rFonts w:ascii="Cambria Math" w:hAnsi="Cambria Math" w:cs="Cambria Math"/>
                <w:color w:val="000000" w:themeColor="text1"/>
                <w:sz w:val="22"/>
                <w:szCs w:val="22"/>
              </w:rPr>
              <m:t>2</m:t>
            </m:r>
          </m:sub>
        </m:sSub>
      </m:oMath>
      <w:r>
        <w:rPr>
          <w:rFonts w:ascii="Times New Roman" w:hAnsi="Times New Roman" w:cs="Times New Roman"/>
          <w:color w:val="000000" w:themeColor="text1"/>
          <w:sz w:val="22"/>
          <w:szCs w:val="22"/>
        </w:rPr>
        <w:t xml:space="preserve">, 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m:t>
            </m:r>
          </m:e>
          <m:sub>
            <m:r>
              <m:rPr>
                <m:sty m:val="p"/>
              </m:rPr>
              <w:rPr>
                <w:rFonts w:ascii="Cambria Math" w:hAnsi="Cambria Math" w:cs="Cambria Math"/>
                <w:color w:val="000000" w:themeColor="text1"/>
                <w:sz w:val="22"/>
                <w:szCs w:val="22"/>
              </w:rPr>
              <m:t>3</m:t>
            </m:r>
          </m:sub>
        </m:sSub>
      </m:oMath>
      <w:r>
        <w:rPr>
          <w:rFonts w:ascii="Times New Roman" w:hAnsi="Times New Roman" w:cs="Times New Roman"/>
          <w:color w:val="000000" w:themeColor="text1"/>
          <w:sz w:val="22"/>
          <w:szCs w:val="22"/>
        </w:rPr>
        <w:t xml:space="preserve"> are chosen.</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4.2. A Dynamic Switch Operator</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The complexity and non-linear nature of the optimization processes for real-world problems significantl</w:t>
      </w:r>
      <w:r>
        <w:rPr>
          <w:rFonts w:ascii="Times New Roman" w:hAnsi="Times New Roman"/>
          <w:color w:val="000000" w:themeColor="text1"/>
          <w:sz w:val="22"/>
          <w:szCs w:val="22"/>
        </w:rPr>
        <w:t xml:space="preserve">y hinder the performance of fixed-search algorithms. In SMA, the parameter </w:t>
      </w:r>
      <m:oMath>
        <m:r>
          <w:rPr>
            <w:rFonts w:ascii="Cambria Math" w:hAnsi="Cambria Math" w:cs="Cambria Math"/>
            <w:color w:val="000000" w:themeColor="text1"/>
            <w:sz w:val="22"/>
            <w:szCs w:val="22"/>
          </w:rPr>
          <m:t>z</m:t>
        </m:r>
      </m:oMath>
      <w:r>
        <w:rPr>
          <w:rFonts w:hAnsi="Cambria Math" w:cs="Cambria Math"/>
          <w:color w:val="000000" w:themeColor="text1"/>
          <w:sz w:val="22"/>
          <w:szCs w:val="22"/>
        </w:rPr>
        <w:t xml:space="preserve"> </w:t>
      </w:r>
      <w:r>
        <w:rPr>
          <w:rFonts w:ascii="Times New Roman" w:hAnsi="Times New Roman"/>
          <w:color w:val="000000" w:themeColor="text1"/>
          <w:sz w:val="22"/>
          <w:szCs w:val="22"/>
        </w:rPr>
        <w:t>determines the balance between local exploitation and global exploration. As the population grows and the differences decrease, the value of</w:t>
      </w:r>
      <m:oMath>
        <m:r>
          <w:rPr>
            <w:rFonts w:ascii="Cambria Math" w:hAnsi="Cambria Math" w:cs="Cambria Math"/>
            <w:color w:val="000000" w:themeColor="text1"/>
            <w:sz w:val="22"/>
            <w:szCs w:val="22"/>
          </w:rPr>
          <m:t>z</m:t>
        </m:r>
      </m:oMath>
      <w:r>
        <w:rPr>
          <w:rFonts w:ascii="Times New Roman" w:hAnsi="Times New Roman"/>
          <w:color w:val="000000" w:themeColor="text1"/>
          <w:sz w:val="22"/>
          <w:szCs w:val="22"/>
        </w:rPr>
        <w:t>challenges better solution explorati</w:t>
      </w:r>
      <w:r>
        <w:rPr>
          <w:rFonts w:ascii="Times New Roman" w:hAnsi="Times New Roman"/>
          <w:color w:val="000000" w:themeColor="text1"/>
          <w:sz w:val="22"/>
          <w:szCs w:val="22"/>
        </w:rPr>
        <w:t xml:space="preserve">on capacity. Hence, the SLSMA algorithm converts the parameter </w:t>
      </w:r>
      <m:oMath>
        <m:r>
          <w:rPr>
            <w:rFonts w:ascii="Cambria Math" w:hAnsi="Cambria Math" w:cs="Cambria Math"/>
            <w:color w:val="000000" w:themeColor="text1"/>
            <w:sz w:val="22"/>
            <w:szCs w:val="22"/>
          </w:rPr>
          <m:t>z</m:t>
        </m:r>
      </m:oMath>
      <w:r>
        <w:rPr>
          <w:rFonts w:ascii="Times New Roman" w:hAnsi="Times New Roman"/>
          <w:color w:val="000000" w:themeColor="text1"/>
          <w:sz w:val="22"/>
          <w:szCs w:val="22"/>
        </w:rPr>
        <w:t xml:space="preserve"> from a fixed to a non-linear one. This allows the algorithm to perform robust global searches. </w:t>
      </w:r>
      <w:r>
        <w:rPr>
          <w:rFonts w:ascii="Times New Roman" w:hAnsi="Times New Roman" w:cs="Times New Roman"/>
          <w:color w:val="000000" w:themeColor="text1"/>
          <w:sz w:val="22"/>
          <w:szCs w:val="22"/>
        </w:rPr>
        <w:t>Equation (35) is the mathematical formula for calculating the dynamic switch operator.</w:t>
      </w:r>
    </w:p>
    <w:p w:rsidR="006C2ACD" w:rsidRDefault="009A3DDB">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m:t>z</m:t>
          </m:r>
          <m:r>
            <w:rPr>
              <w:rFonts w:ascii="Cambria Math" w:hAnsi="Cambria Math" w:cs="Cambria Math"/>
              <w:color w:val="000000" w:themeColor="text1"/>
              <w:sz w:val="22"/>
              <w:szCs w:val="22"/>
            </w:rPr>
            <m:t xml:space="preserve"> =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l</m:t>
              </m:r>
              <m:r>
                <w:rPr>
                  <w:rFonts w:ascii="Cambria Math" w:hAnsi="Cambria Math" w:cs="Cambria Math"/>
                  <w:color w:val="000000" w:themeColor="text1"/>
                  <w:sz w:val="22"/>
                  <w:szCs w:val="22"/>
                </w:rPr>
                <m:t>o</m:t>
              </m:r>
              <m:r>
                <w:rPr>
                  <w:rFonts w:ascii="Cambria Math" w:hAnsi="Cambria Math" w:cs="Cambria Math"/>
                  <w:color w:val="000000" w:themeColor="text1"/>
                  <w:sz w:val="22"/>
                  <w:szCs w:val="22"/>
                </w:rPr>
                <m:t>g</m:t>
              </m:r>
            </m:e>
            <m:sub>
              <m:r>
                <w:rPr>
                  <w:rFonts w:ascii="Cambria Math" w:hAnsi="Cambria Math" w:cs="Cambria Math"/>
                  <w:color w:val="000000" w:themeColor="text1"/>
                  <w:sz w:val="22"/>
                  <w:szCs w:val="22"/>
                </w:rPr>
                <m:t>10</m:t>
              </m:r>
            </m:sub>
          </m:sSub>
          <m:d>
            <m:dPr>
              <m:ctrlPr>
                <w:rPr>
                  <w:rFonts w:ascii="Cambria Math" w:hAnsi="Cambria Math" w:cs="Cambria Math"/>
                  <w:i/>
                  <w:iCs/>
                  <w:color w:val="000000" w:themeColor="text1"/>
                  <w:sz w:val="22"/>
                  <w:szCs w:val="22"/>
                </w:rPr>
              </m:ctrlPr>
            </m:dPr>
            <m:e>
              <m:r>
                <w:rPr>
                  <w:rFonts w:ascii="Cambria Math" w:hAnsi="Cambria Math" w:cs="Cambria Math"/>
                  <w:color w:val="000000" w:themeColor="text1"/>
                  <w:sz w:val="22"/>
                  <w:szCs w:val="22"/>
                </w:rPr>
                <m:t>1+0.8×</m:t>
              </m:r>
              <m:r>
                <w:rPr>
                  <w:rFonts w:ascii="Cambria Math" w:hAnsi="Cambria Math" w:cs="Cambria Math"/>
                  <w:color w:val="000000" w:themeColor="text1"/>
                  <w:sz w:val="22"/>
                  <w:szCs w:val="22"/>
                </w:rPr>
                <m:t>exp</m:t>
              </m:r>
              <m:d>
                <m:dPr>
                  <m:ctrlPr>
                    <w:rPr>
                      <w:rFonts w:ascii="Cambria Math" w:hAnsi="Cambria Math" w:cs="Cambria Math"/>
                      <w:i/>
                      <w:iCs/>
                      <w:color w:val="000000" w:themeColor="text1"/>
                      <w:sz w:val="22"/>
                      <w:szCs w:val="22"/>
                    </w:rPr>
                  </m:ctrlPr>
                </m:dPr>
                <m:e>
                  <m:f>
                    <m:fPr>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+1</m:t>
                      </m:r>
                    </m:num>
                    <m:den>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max</m:t>
                          </m:r>
                        </m:sub>
                      </m:sSub>
                    </m:den>
                  </m:f>
                </m:e>
              </m:d>
            </m:e>
          </m:d>
          <m:r>
            <w:rPr>
              <w:rFonts w:ascii="Cambria Math" w:hAnsi="Cambria Math" w:cs="Cambria Math"/>
              <w:color w:val="000000" w:themeColor="text1"/>
              <w:sz w:val="22"/>
              <w:szCs w:val="22"/>
            </w:rPr>
            <m:t xml:space="preserve">                                                                                 (35)</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lastRenderedPageBreak/>
        <w:t>The Figure 2 visualizes the dynamic switch operator against iterations. In the early iterations,</w:t>
      </w:r>
      <m:oMath>
        <m:r>
          <w:rPr>
            <w:rFonts w:ascii="Cambria Math" w:hAnsi="Cambria Math" w:cs="Cambria Math"/>
            <w:color w:val="000000" w:themeColor="text1"/>
            <w:sz w:val="22"/>
            <w:szCs w:val="22"/>
          </w:rPr>
          <m:t>z</m:t>
        </m:r>
      </m:oMath>
      <w:r>
        <w:rPr>
          <w:rFonts w:ascii="Times New Roman" w:hAnsi="Times New Roman"/>
          <w:color w:val="000000" w:themeColor="text1"/>
          <w:sz w:val="22"/>
          <w:szCs w:val="22"/>
        </w:rPr>
        <w:t>is relatively small, which encourages indiv</w:t>
      </w:r>
      <w:proofErr w:type="spellStart"/>
      <w:r>
        <w:rPr>
          <w:rFonts w:ascii="Times New Roman" w:hAnsi="Times New Roman"/>
          <w:color w:val="000000" w:themeColor="text1"/>
          <w:sz w:val="22"/>
          <w:szCs w:val="22"/>
        </w:rPr>
        <w:t>idual</w:t>
      </w:r>
      <w:proofErr w:type="spellEnd"/>
      <w:r>
        <w:rPr>
          <w:rFonts w:ascii="Times New Roman" w:hAnsi="Times New Roman"/>
          <w:color w:val="000000" w:themeColor="text1"/>
          <w:sz w:val="22"/>
          <w:szCs w:val="22"/>
        </w:rPr>
        <w:t xml:space="preserve"> slime </w:t>
      </w:r>
      <w:proofErr w:type="spellStart"/>
      <w:r>
        <w:rPr>
          <w:rFonts w:ascii="Times New Roman" w:hAnsi="Times New Roman"/>
          <w:color w:val="000000" w:themeColor="text1"/>
          <w:sz w:val="22"/>
          <w:szCs w:val="22"/>
        </w:rPr>
        <w:t>moulds</w:t>
      </w:r>
      <w:proofErr w:type="spellEnd"/>
      <w:r>
        <w:rPr>
          <w:rFonts w:ascii="Times New Roman" w:hAnsi="Times New Roman"/>
          <w:color w:val="000000" w:themeColor="text1"/>
          <w:sz w:val="22"/>
          <w:szCs w:val="22"/>
        </w:rPr>
        <w:t xml:space="preserve"> to explore promising regions. The value of </w:t>
      </w:r>
      <m:oMath>
        <m:r>
          <w:rPr>
            <w:rFonts w:ascii="Cambria Math" w:hAnsi="Cambria Math" w:cs="Cambria Math"/>
            <w:color w:val="000000" w:themeColor="text1"/>
            <w:sz w:val="22"/>
            <w:szCs w:val="22"/>
          </w:rPr>
          <m:t>z</m:t>
        </m:r>
      </m:oMath>
      <w:r>
        <w:rPr>
          <w:rFonts w:ascii="Times New Roman" w:hAnsi="Times New Roman"/>
          <w:color w:val="000000" w:themeColor="text1"/>
          <w:sz w:val="22"/>
          <w:szCs w:val="22"/>
        </w:rPr>
        <w:t>then rises as the number of iterations goes up, causing the population to move beyond the current to search for other promising alternatives</w:t>
      </w:r>
      <w:r>
        <w:rPr>
          <w:rFonts w:ascii="Times New Roman" w:hAnsi="Times New Roman" w:cs="Times New Roman"/>
          <w:color w:val="000000" w:themeColor="text1"/>
          <w:sz w:val="22"/>
          <w:szCs w:val="22"/>
        </w:rPr>
        <w:t>.</w:t>
      </w:r>
    </w:p>
    <w:p w:rsidR="006C2ACD" w:rsidRDefault="006C2ACD">
      <w:pPr>
        <w:spacing w:line="360" w:lineRule="auto"/>
        <w:jc w:val="both"/>
        <w:rPr>
          <w:rFonts w:ascii="Times New Roman" w:hAnsi="Times New Roman" w:cs="Times New Roman"/>
          <w:color w:val="000000" w:themeColor="text1"/>
          <w:sz w:val="22"/>
          <w:szCs w:val="22"/>
        </w:rPr>
      </w:pPr>
    </w:p>
    <w:p w:rsidR="006C2ACD" w:rsidRDefault="009A3DDB">
      <w:pPr>
        <w:spacing w:line="360" w:lineRule="auto"/>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114300" distR="114300">
            <wp:extent cx="2560320" cy="1920240"/>
            <wp:effectExtent l="0" t="0" r="11430" b="3810"/>
            <wp:docPr id="3" name="Picture 3"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4"/>
                    <pic:cNvPicPr>
                      <a:picLocks noChangeAspect="1"/>
                    </pic:cNvPicPr>
                  </pic:nvPicPr>
                  <pic:blipFill>
                    <a:blip r:embed="rId9"/>
                    <a:stretch>
                      <a:fillRect/>
                    </a:stretch>
                  </pic:blipFill>
                  <pic:spPr>
                    <a:xfrm>
                      <a:off x="0" y="0"/>
                      <a:ext cx="2560320" cy="1920240"/>
                    </a:xfrm>
                    <a:prstGeom prst="rect">
                      <a:avLst/>
                    </a:prstGeom>
                  </pic:spPr>
                </pic:pic>
              </a:graphicData>
            </a:graphic>
          </wp:inline>
        </w:drawing>
      </w:r>
    </w:p>
    <w:p w:rsidR="006C2ACD" w:rsidRDefault="009A3DDB">
      <w:pPr>
        <w:spacing w:line="360" w:lineRule="auto"/>
        <w:ind w:left="1440" w:firstLineChars="409" w:firstLine="900"/>
        <w:jc w:val="both"/>
        <w:rPr>
          <w:rFonts w:ascii="Times New Roman" w:hAnsi="Times New Roman" w:cs="Times New Roman"/>
          <w:color w:val="000000" w:themeColor="text1"/>
          <w:sz w:val="22"/>
          <w:szCs w:val="22"/>
        </w:rPr>
      </w:pPr>
      <w:r>
        <w:rPr>
          <w:rFonts w:ascii="Times New Roman" w:hAnsi="Times New Roman" w:cs="Times New Roman"/>
          <w:i/>
          <w:iCs/>
          <w:color w:val="000000" w:themeColor="text1"/>
          <w:sz w:val="22"/>
          <w:szCs w:val="22"/>
        </w:rPr>
        <w:t>Figure 2</w:t>
      </w:r>
      <w:r>
        <w:rPr>
          <w:rFonts w:ascii="Times New Roman" w:hAnsi="Times New Roman" w:cs="Times New Roman"/>
          <w:color w:val="000000" w:themeColor="text1"/>
          <w:sz w:val="22"/>
          <w:szCs w:val="22"/>
        </w:rPr>
        <w:t>: Dynamic switch operator.</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4.3. A </w:t>
      </w:r>
      <w:r>
        <w:rPr>
          <w:rFonts w:ascii="Times New Roman" w:hAnsi="Times New Roman" w:cs="Times New Roman"/>
          <w:b/>
          <w:bCs/>
          <w:color w:val="000000" w:themeColor="text1"/>
          <w:sz w:val="22"/>
          <w:szCs w:val="22"/>
        </w:rPr>
        <w:t>Dynamic Perturbation Technique</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The position of the population tends to stabilize when it stagnates for many iterations. This leads to the development of algorithms that are unable to find solutions that are better than their current state. By modifying the</w:t>
      </w:r>
      <w:r>
        <w:rPr>
          <w:rFonts w:ascii="Times New Roman" w:hAnsi="Times New Roman"/>
          <w:color w:val="000000" w:themeColor="text1"/>
          <w:sz w:val="22"/>
          <w:szCs w:val="22"/>
        </w:rPr>
        <w:t xml:space="preserve"> population structure, algorithms can search for new solutions. </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The dynamic perturbation mechanism searches the local optima space to bypass any potential local optima through introduction of minor variations following algorithm stagnation. The SLSMA algo</w:t>
      </w:r>
      <w:r>
        <w:rPr>
          <w:rFonts w:ascii="Times New Roman" w:hAnsi="Times New Roman"/>
          <w:color w:val="000000" w:themeColor="text1"/>
          <w:sz w:val="22"/>
          <w:szCs w:val="22"/>
        </w:rPr>
        <w:t xml:space="preserve">rithm's ability to determine if a perturbation strategy is needed is a function of the stagnation counter, which is incremented if the difference of the values of the optimal fitness of the current and previous iterations is less than </w:t>
      </w:r>
      <m:oMath>
        <m:r>
          <w:rPr>
            <w:rFonts w:ascii="Cambria Math" w:hAnsi="Cambria Math" w:cs="Cambria Math"/>
            <w:color w:val="000000" w:themeColor="text1"/>
            <w:sz w:val="22"/>
            <w:szCs w:val="22"/>
          </w:rPr>
          <m:t>ε</m:t>
        </m:r>
        <m: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1.0</m:t>
        </m:r>
        <m:r>
          <w:rPr>
            <w:rFonts w:ascii="Cambria Math" w:hAnsi="Cambria Math" w:cs="Cambria Math"/>
            <w:color w:val="000000" w:themeColor="text1"/>
            <w:sz w:val="22"/>
            <w:szCs w:val="22"/>
          </w:rPr>
          <m:t>E</m:t>
        </m:r>
        <m:r>
          <m:rPr>
            <m:sty m:val="p"/>
          </m:rPr>
          <w:rPr>
            <w:rFonts w:ascii="Cambria Math" w:hAnsi="Cambria Math" w:cs="Cambria Math"/>
            <w:color w:val="000000" w:themeColor="text1"/>
            <w:sz w:val="22"/>
            <w:szCs w:val="22"/>
          </w:rPr>
          <m:t>-</m:t>
        </m:r>
        <m:r>
          <m:rPr>
            <m:sty m:val="p"/>
          </m:rPr>
          <w:rPr>
            <w:rFonts w:ascii="Cambria Math" w:hAnsi="Cambria Math" w:cs="Cambria Math"/>
            <w:color w:val="000000" w:themeColor="text1"/>
            <w:sz w:val="22"/>
            <w:szCs w:val="22"/>
          </w:rPr>
          <m:t>03</m:t>
        </m:r>
      </m:oMath>
      <w:r>
        <w:rPr>
          <w:rFonts w:hAnsi="Cambria Math" w:cs="Cambria Math"/>
          <w:color w:val="000000" w:themeColor="text1"/>
          <w:sz w:val="22"/>
          <w:szCs w:val="22"/>
        </w:rPr>
        <w:t>, the pert</w:t>
      </w:r>
      <w:proofErr w:type="spellStart"/>
      <w:r>
        <w:rPr>
          <w:rFonts w:hAnsi="Cambria Math" w:cs="Cambria Math"/>
          <w:color w:val="000000" w:themeColor="text1"/>
          <w:sz w:val="22"/>
          <w:szCs w:val="22"/>
        </w:rPr>
        <w:t>urbation</w:t>
      </w:r>
      <w:proofErr w:type="spellEnd"/>
      <w:r>
        <w:rPr>
          <w:rFonts w:hAnsi="Cambria Math" w:cs="Cambria Math"/>
          <w:color w:val="000000" w:themeColor="text1"/>
          <w:sz w:val="22"/>
          <w:szCs w:val="22"/>
        </w:rPr>
        <w:t xml:space="preserve"> operator</w:t>
      </w:r>
      <w:r>
        <w:rPr>
          <w:rFonts w:ascii="Times New Roman" w:hAnsi="Times New Roman"/>
          <w:color w:val="000000" w:themeColor="text1"/>
          <w:sz w:val="22"/>
          <w:szCs w:val="22"/>
        </w:rPr>
        <w:t xml:space="preserve">. Otherwise, the stagnation counter is set to zero. Where the predetermined index of perturbation,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stag</m:t>
            </m:r>
          </m:sub>
        </m:sSub>
        <m:r>
          <w:rPr>
            <w:rFonts w:ascii="Cambria Math" w:hAnsi="Cambria Math" w:cs="Cambria Math"/>
            <w:color w:val="000000" w:themeColor="text1"/>
            <w:sz w:val="22"/>
            <w:szCs w:val="22"/>
          </w:rPr>
          <m:t>=15</m:t>
        </m:r>
      </m:oMath>
      <w:r>
        <w:rPr>
          <w:rFonts w:ascii="Times New Roman" w:hAnsi="Times New Roman"/>
          <w:color w:val="000000" w:themeColor="text1"/>
          <w:sz w:val="22"/>
          <w:szCs w:val="22"/>
        </w:rPr>
        <w:t xml:space="preserve">, is reached, the algorithm is deemed to have stagnated, which calls for the implementation of the perturbation mechanism. </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The</w:t>
      </w:r>
      <w:r>
        <w:rPr>
          <w:rFonts w:ascii="Times New Roman" w:hAnsi="Times New Roman"/>
          <w:color w:val="000000" w:themeColor="text1"/>
          <w:sz w:val="22"/>
          <w:szCs w:val="22"/>
        </w:rPr>
        <w:t xml:space="preserve"> dynamic perturbation strategy seeks to improve the population by substituting with new individuals the individuals with poor performance. Given a sign of stagnation, the individuals with worst performance, ξ, are removed, following which new individuals, </w:t>
      </w:r>
      <w:r>
        <w:rPr>
          <w:rFonts w:ascii="Times New Roman" w:hAnsi="Times New Roman"/>
          <w:color w:val="000000" w:themeColor="text1"/>
          <w:sz w:val="22"/>
          <w:szCs w:val="22"/>
        </w:rPr>
        <w:t>ξ, are added to the population.</w:t>
      </w:r>
      <w:r>
        <w:rPr>
          <w:rFonts w:ascii="Times New Roman" w:hAnsi="Times New Roman" w:cs="Times New Roman"/>
          <w:color w:val="000000" w:themeColor="text1"/>
          <w:sz w:val="22"/>
          <w:szCs w:val="22"/>
        </w:rPr>
        <w:t xml:space="preserve"> The mathematical formula for the dynamic perturbation strategy is shown in equation (36).</w:t>
      </w:r>
    </w:p>
    <w:p w:rsidR="006C2ACD" w:rsidRDefault="009A3DDB">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pert</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m:t>
          </m:r>
          <m:r>
            <w:rPr>
              <w:rFonts w:ascii="Cambria Math" w:hAnsi="Cambria Math" w:cs="Cambria Math"/>
              <w:color w:val="000000" w:themeColor="text1"/>
              <w:sz w:val="22"/>
              <w:szCs w:val="22"/>
            </w:rPr>
            <m:t>λ</m:t>
          </m:r>
          <m: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best</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)+(1-</m:t>
          </m:r>
          <m:r>
            <w:rPr>
              <w:rFonts w:ascii="Cambria Math" w:hAnsi="Cambria Math" w:cs="Cambria Math"/>
              <w:color w:val="000000" w:themeColor="text1"/>
              <w:sz w:val="22"/>
              <w:szCs w:val="22"/>
            </w:rPr>
            <m:t>λ</m:t>
          </m:r>
          <m: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rand</m:t>
              </m:r>
            </m:sub>
          </m:sSub>
          <m: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                                                                       (36)</m:t>
          </m:r>
        </m:oMath>
      </m:oMathPara>
    </w:p>
    <w:p w:rsidR="006C2ACD" w:rsidRDefault="009A3DDB">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w:rPr>
                  <w:rFonts w:ascii="Cambria Math" w:hAnsi="Cambria Math" w:cs="Cambria Math"/>
                  <w:color w:val="000000" w:themeColor="text1"/>
                  <w:sz w:val="22"/>
                  <w:szCs w:val="22"/>
                </w:rPr>
                <m:t>and</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μ</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UB</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LB</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LB</m:t>
          </m:r>
          <m:r>
            <m:rPr>
              <m:sty m:val="p"/>
            </m:rPr>
            <w:rPr>
              <w:rFonts w:ascii="Cambria Math" w:hAnsi="Cambria Math" w:cs="Cambria Math"/>
              <w:color w:val="000000" w:themeColor="text1"/>
              <w:sz w:val="22"/>
              <w:szCs w:val="22"/>
            </w:rPr>
            <m:t xml:space="preserve">                                                                                               (37)</m:t>
          </m:r>
        </m:oMath>
      </m:oMathPara>
    </w:p>
    <w:p w:rsidR="006C2ACD" w:rsidRDefault="009A3DDB">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where both </w:t>
      </w:r>
      <w:r>
        <w:rPr>
          <w:rFonts w:ascii="Times New Roman" w:hAnsi="Times New Roman" w:cs="Times New Roman"/>
          <w:i/>
          <w:iCs/>
          <w:color w:val="000000" w:themeColor="text1"/>
          <w:sz w:val="22"/>
          <w:szCs w:val="22"/>
        </w:rPr>
        <w:t>λ</w:t>
      </w:r>
      <w:r>
        <w:rPr>
          <w:rFonts w:ascii="Times New Roman" w:hAnsi="Times New Roman" w:cs="Times New Roman"/>
          <w:color w:val="000000" w:themeColor="text1"/>
          <w:sz w:val="22"/>
          <w:szCs w:val="22"/>
        </w:rPr>
        <w:t xml:space="preserve"> and </w:t>
      </w:r>
      <w:r>
        <w:rPr>
          <w:rFonts w:ascii="Times New Roman" w:hAnsi="Times New Roman" w:cs="Times New Roman"/>
          <w:i/>
          <w:iCs/>
          <w:color w:val="000000" w:themeColor="text1"/>
          <w:sz w:val="22"/>
          <w:szCs w:val="22"/>
        </w:rPr>
        <w:t>µ</w:t>
      </w:r>
      <w:r>
        <w:rPr>
          <w:rFonts w:ascii="Times New Roman" w:hAnsi="Times New Roman" w:cs="Times New Roman"/>
          <w:color w:val="000000" w:themeColor="text1"/>
          <w:sz w:val="22"/>
          <w:szCs w:val="22"/>
        </w:rPr>
        <w:t xml:space="preserve"> denote numbers randomly sampled from the Uniform distribution, [0, 1]. Given all iterations, the optimal position is denoted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best</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Algorithm II represents the pseudo-code of the SLSMA.</w:t>
      </w:r>
    </w:p>
    <w:p w:rsidR="006C2ACD" w:rsidRDefault="006C2ACD">
      <w:pPr>
        <w:spacing w:line="360" w:lineRule="auto"/>
        <w:jc w:val="both"/>
        <w:rPr>
          <w:rFonts w:ascii="Times New Roman" w:hAnsi="Times New Roman" w:cs="Times New Roman"/>
          <w:color w:val="000000" w:themeColor="text1"/>
          <w:sz w:val="22"/>
          <w:szCs w:val="22"/>
        </w:rPr>
      </w:pPr>
    </w:p>
    <w:p w:rsidR="006C2ACD" w:rsidRDefault="006C2ACD">
      <w:pPr>
        <w:spacing w:line="360" w:lineRule="auto"/>
        <w:jc w:val="both"/>
        <w:rPr>
          <w:rFonts w:ascii="Times New Roman" w:hAnsi="Times New Roman" w:cs="Times New Roman"/>
          <w:color w:val="000000" w:themeColor="text1"/>
          <w:sz w:val="22"/>
          <w:szCs w:val="22"/>
        </w:rPr>
      </w:pPr>
    </w:p>
    <w:p w:rsidR="006C2ACD" w:rsidRDefault="006C2ACD">
      <w:pPr>
        <w:spacing w:line="360" w:lineRule="auto"/>
        <w:jc w:val="both"/>
        <w:rPr>
          <w:rFonts w:ascii="Times New Roman" w:hAnsi="Times New Roman" w:cs="Times New Roman"/>
          <w:color w:val="000000" w:themeColor="text1"/>
          <w:sz w:val="22"/>
          <w:szCs w:val="22"/>
        </w:rPr>
      </w:pPr>
    </w:p>
    <w:p w:rsidR="006C2ACD" w:rsidRDefault="006C2ACD">
      <w:pPr>
        <w:spacing w:line="360" w:lineRule="auto"/>
        <w:jc w:val="both"/>
        <w:rPr>
          <w:rFonts w:ascii="Times New Roman" w:hAnsi="Times New Roman" w:cs="Times New Roman"/>
          <w:color w:val="000000" w:themeColor="text1"/>
          <w:sz w:val="22"/>
          <w:szCs w:val="22"/>
        </w:rPr>
      </w:pPr>
    </w:p>
    <w:p w:rsidR="006C2ACD" w:rsidRDefault="006C2ACD">
      <w:pPr>
        <w:spacing w:line="360" w:lineRule="auto"/>
        <w:jc w:val="both"/>
        <w:rPr>
          <w:rFonts w:ascii="Times New Roman" w:hAnsi="Times New Roman" w:cs="Times New Roman"/>
          <w:color w:val="000000" w:themeColor="text1"/>
          <w:sz w:val="22"/>
          <w:szCs w:val="22"/>
        </w:rPr>
      </w:pPr>
    </w:p>
    <w:tbl>
      <w:tblPr>
        <w:tblStyle w:val="TableGrid"/>
        <w:tblW w:w="0" w:type="auto"/>
        <w:tblInd w:w="88" w:type="dxa"/>
        <w:tblBorders>
          <w:left w:val="none" w:sz="0" w:space="0" w:color="auto"/>
          <w:right w:val="none" w:sz="0" w:space="0" w:color="auto"/>
          <w:insideV w:val="none" w:sz="0" w:space="0" w:color="auto"/>
        </w:tblBorders>
        <w:tblLook w:val="04A0" w:firstRow="1" w:lastRow="0" w:firstColumn="1" w:lastColumn="0" w:noHBand="0" w:noVBand="1"/>
      </w:tblPr>
      <w:tblGrid>
        <w:gridCol w:w="8318"/>
      </w:tblGrid>
      <w:tr w:rsidR="006C2ACD">
        <w:tc>
          <w:tcPr>
            <w:tcW w:w="8318" w:type="dxa"/>
          </w:tcPr>
          <w:p w:rsidR="006C2ACD" w:rsidRDefault="009A3DDB">
            <w:pPr>
              <w:spacing w:line="360" w:lineRule="auto"/>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Algorithm II: Pseudo-Code of Proposed Algorithm, SLS</w:t>
            </w:r>
            <w:r>
              <w:rPr>
                <w:rFonts w:ascii="Times New Roman" w:hAnsi="Times New Roman" w:cs="Times New Roman"/>
                <w:b/>
                <w:bCs/>
                <w:color w:val="000000" w:themeColor="text1"/>
                <w:sz w:val="22"/>
                <w:szCs w:val="22"/>
              </w:rPr>
              <w:t>MA</w:t>
            </w:r>
          </w:p>
        </w:tc>
      </w:tr>
      <w:tr w:rsidR="006C2ACD">
        <w:tc>
          <w:tcPr>
            <w:tcW w:w="8318" w:type="dxa"/>
            <w:tcBorders>
              <w:bottom w:val="nil"/>
            </w:tcBorders>
          </w:tcPr>
          <w:p w:rsidR="006C2ACD" w:rsidRDefault="009A3DDB">
            <w:pPr>
              <w:rPr>
                <w:rFonts w:hAnsi="Cambria Math" w:cs="Cambria Math"/>
                <w:color w:val="000000" w:themeColor="text1"/>
                <w:sz w:val="22"/>
                <w:szCs w:val="22"/>
              </w:rPr>
            </w:pPr>
            <w:r>
              <w:rPr>
                <w:rFonts w:ascii="Times New Roman" w:hAnsi="Times New Roman" w:cs="Times New Roman"/>
                <w:b/>
                <w:bCs/>
                <w:color w:val="000000" w:themeColor="text1"/>
                <w:sz w:val="22"/>
                <w:szCs w:val="22"/>
              </w:rPr>
              <w:t>Inputs</w:t>
            </w:r>
            <w:r>
              <w:rPr>
                <w:rFonts w:ascii="Times New Roman" w:hAnsi="Times New Roman" w:cs="Times New Roman"/>
                <w:color w:val="000000" w:themeColor="text1"/>
                <w:sz w:val="22"/>
                <w:szCs w:val="22"/>
              </w:rPr>
              <w:t xml:space="preserve">: Population Size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NP</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Dimension</w:t>
            </w:r>
            <w:r>
              <w:rPr>
                <w:rFonts w:hAnsi="Cambria Math" w:cs="Cambria Math"/>
                <w:color w:val="000000" w:themeColor="text1"/>
                <w:sz w:val="22"/>
                <w:szCs w:val="22"/>
              </w:rPr>
              <w:t xml:space="preserve">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Dim</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Lower Boundary</w:t>
            </w:r>
            <w:r>
              <w:rPr>
                <w:rFonts w:hAnsi="Cambria Math" w:cs="Cambria Math"/>
                <w:color w:val="000000" w:themeColor="text1"/>
                <w:sz w:val="22"/>
                <w:szCs w:val="22"/>
              </w:rPr>
              <w:t xml:space="preserve">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LB</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Upper Boundary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UB</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Maximum Number of Iterations</w:t>
            </w:r>
            <w:r>
              <w:rPr>
                <w:rFonts w:hAnsi="Cambria Math" w:cs="Cambria Math"/>
                <w:color w:val="000000" w:themeColor="text1"/>
                <w:sz w:val="22"/>
                <w:szCs w:val="22"/>
              </w:rPr>
              <w:t xml:space="preserve"> </w:t>
            </w:r>
            <m:oMath>
              <m:r>
                <m:rPr>
                  <m:sty m:val="p"/>
                </m:rP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max</m:t>
                  </m:r>
                </m:sub>
              </m:sSub>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Crossover Rate </w:t>
            </w:r>
            <m:oMath>
              <m:r>
                <m:rPr>
                  <m:nor/>
                </m:rPr>
                <w:rPr>
                  <w:rFonts w:ascii="Cambria Math" w:hAnsi="Cambria Math" w:cs="Times New Roman"/>
                  <w:color w:val="000000" w:themeColor="text1"/>
                  <w:sz w:val="22"/>
                  <w:szCs w:val="22"/>
                </w:rPr>
                <m:t>(</m:t>
              </m:r>
              <m:r>
                <m:rPr>
                  <m:nor/>
                </m:rPr>
                <w:rPr>
                  <w:rFonts w:ascii="Cambria Math" w:hAnsi="Cambria Math" w:cs="Times New Roman"/>
                  <w:i/>
                  <w:iCs/>
                  <w:color w:val="000000" w:themeColor="text1"/>
                  <w:sz w:val="22"/>
                  <w:szCs w:val="22"/>
                </w:rPr>
                <m:t>Cr</m:t>
              </m:r>
              <m:r>
                <m:rPr>
                  <m:nor/>
                </m:rPr>
                <w:rPr>
                  <w:rFonts w:ascii="Cambria Math" w:hAnsi="Cambria Math" w:cs="Times New Roman"/>
                  <w:color w:val="000000" w:themeColor="text1"/>
                  <w:sz w:val="22"/>
                  <w:szCs w:val="22"/>
                </w:rPr>
                <m:t>)</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and Perturbation Rate </w:t>
            </w:r>
            <m:oMath>
              <m:r>
                <m:rPr>
                  <m:sty m:val="p"/>
                </m:rPr>
                <w:rPr>
                  <w:rFonts w:ascii="Cambria Math" w:hAnsi="Cambria Math" w:cs="Cambria Math"/>
                  <w:color w:val="000000" w:themeColor="text1"/>
                  <w:sz w:val="22"/>
                  <w:szCs w:val="22"/>
                </w:rPr>
                <m:t>(</m:t>
              </m:r>
              <m:r>
                <w:rPr>
                  <w:rFonts w:ascii="Cambria Math" w:hAnsi="Cambria Math" w:cs="Times New Roman"/>
                  <w:color w:val="000000" w:themeColor="text1"/>
                  <w:sz w:val="22"/>
                  <w:szCs w:val="22"/>
                </w:rPr>
                <m:t>ξ</m:t>
              </m:r>
              <m:r>
                <w:rPr>
                  <w:rFonts w:ascii="Times New Roman" w:hAnsi="Times New Roman" w:cs="Times New Roman"/>
                  <w:color w:val="000000" w:themeColor="text1"/>
                  <w:sz w:val="22"/>
                  <w:szCs w:val="22"/>
                </w:rPr>
                <m:t xml:space="preserve"> </m:t>
              </m:r>
              <m:r>
                <m:rPr>
                  <m:sty m:val="p"/>
                </m:rPr>
                <w:rPr>
                  <w:rFonts w:ascii="Cambria Math" w:hAnsi="Cambria Math" w:cs="Cambria Math"/>
                  <w:color w:val="000000" w:themeColor="text1"/>
                  <w:sz w:val="22"/>
                  <w:szCs w:val="22"/>
                </w:rPr>
                <m:t>).</m:t>
              </m:r>
            </m:oMath>
          </w:p>
          <w:p w:rsidR="006C2ACD" w:rsidRDefault="009A3DDB">
            <w:pP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Outputs</w:t>
            </w:r>
            <w:r>
              <w:rPr>
                <w:rFonts w:ascii="Times New Roman" w:hAnsi="Times New Roman" w:cs="Times New Roman"/>
                <w:color w:val="000000" w:themeColor="text1"/>
                <w:sz w:val="22"/>
                <w:szCs w:val="22"/>
              </w:rPr>
              <w:t>:</w:t>
            </w:r>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Optimal Position </w:t>
            </w:r>
            <m:oMath>
              <m:r>
                <m:rPr>
                  <m:sty m:val="p"/>
                </m:rP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optimal</m:t>
                  </m:r>
                </m:sub>
              </m:sSub>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Optimal Fitness </w:t>
            </w:r>
            <m:oMath>
              <m:r>
                <m:rPr>
                  <m:sty m:val="p"/>
                </m:rP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Fit</m:t>
                  </m:r>
                </m:e>
                <m:sub>
                  <m:r>
                    <w:rPr>
                      <w:rFonts w:ascii="Cambria Math" w:hAnsi="Cambria Math" w:cs="Cambria Math"/>
                      <w:color w:val="000000" w:themeColor="text1"/>
                      <w:sz w:val="22"/>
                      <w:szCs w:val="22"/>
                    </w:rPr>
                    <m:t>optimal</m:t>
                  </m:r>
                </m:sub>
              </m:sSub>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w:t>
            </w:r>
          </w:p>
        </w:tc>
      </w:tr>
      <w:tr w:rsidR="006C2ACD">
        <w:tc>
          <w:tcPr>
            <w:tcW w:w="8318" w:type="dxa"/>
            <w:tcBorders>
              <w:top w:val="nil"/>
              <w:tl2br w:val="nil"/>
              <w:tr2bl w:val="nil"/>
            </w:tcBorders>
          </w:tcPr>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 xml:space="preserve">Initialize the positions of population </w:t>
            </w:r>
            <m:oMath>
              <m:r>
                <w:rPr>
                  <w:rFonts w:ascii="Cambria Math" w:hAnsi="Cambria Math" w:cs="Cambria Math"/>
                  <w:color w:val="000000" w:themeColor="text1"/>
                  <w:sz w:val="22"/>
                  <w:szCs w:val="22"/>
                </w:rPr>
                <m:t>X</m:t>
              </m:r>
            </m:oMath>
            <w:r>
              <w:rPr>
                <w:rFonts w:ascii="Times New Roman" w:hAnsi="Times New Roman"/>
                <w:color w:val="000000" w:themeColor="text1"/>
                <w:sz w:val="22"/>
                <w:szCs w:val="22"/>
              </w:rPr>
              <w:t xml:space="preserve"> and parameters;</w:t>
            </w:r>
          </w:p>
          <w:p w:rsidR="006C2ACD" w:rsidRDefault="009A3DDB">
            <w:pPr>
              <w:numPr>
                <w:ilvl w:val="0"/>
                <w:numId w:val="6"/>
              </w:numPr>
              <w:rPr>
                <w:rFonts w:ascii="Times New Roman" w:hAnsi="Times New Roman" w:cs="Times New Roman"/>
                <w:b/>
                <w:bCs/>
                <w:color w:val="000000" w:themeColor="text1"/>
                <w:sz w:val="22"/>
                <w:szCs w:val="22"/>
              </w:rPr>
            </w:pPr>
            <m:oMath>
              <m:r>
                <w:rPr>
                  <w:rFonts w:ascii="Cambria Math" w:hAnsi="Cambria Math"/>
                  <w:color w:val="000000" w:themeColor="text1"/>
                  <w:sz w:val="22"/>
                </w:rPr>
                <m:t>P</m:t>
              </m:r>
              <m:r>
                <w:rPr>
                  <w:rFonts w:ascii="Cambria Math" w:hAnsi="Cambria Math"/>
                  <w:color w:val="000000" w:themeColor="text1"/>
                  <w:sz w:val="22"/>
                </w:rPr>
                <m:t>←</m:t>
              </m:r>
            </m:oMath>
            <w:r>
              <w:rPr>
                <w:rFonts w:ascii="Times New Roman" w:hAnsi="Times New Roman" w:cs="Times New Roman"/>
                <w:color w:val="000000" w:themeColor="text1"/>
                <w:sz w:val="22"/>
              </w:rPr>
              <w:t xml:space="preserve"> compute using equation (29);</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stag</m:t>
                  </m:r>
                  <m:r>
                    <w:rPr>
                      <w:rFonts w:ascii="Cambria Math" w:hAnsi="Cambria Math" w:cs="Cambria Math"/>
                      <w:color w:val="000000" w:themeColor="text1"/>
                      <w:sz w:val="22"/>
                      <w:szCs w:val="22"/>
                    </w:rPr>
                    <m:t>_</m:t>
                  </m:r>
                  <m:r>
                    <w:rPr>
                      <w:rFonts w:ascii="Cambria Math" w:hAnsi="Cambria Math" w:cs="Cambria Math"/>
                      <w:color w:val="000000" w:themeColor="text1"/>
                      <w:sz w:val="22"/>
                      <w:szCs w:val="22"/>
                    </w:rPr>
                    <m:t>count</m:t>
                  </m:r>
                </m:sub>
              </m:sSub>
              <m:r>
                <w:rPr>
                  <w:rFonts w:ascii="Cambria Math" w:hAnsi="Cambria Math" w:cs="Cambria Math"/>
                  <w:color w:val="000000" w:themeColor="text1"/>
                  <w:sz w:val="22"/>
                  <w:szCs w:val="22"/>
                </w:rPr>
                <m:t xml:space="preserve">=0; </m:t>
              </m:r>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=1;</m:t>
              </m:r>
            </m:oMath>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while </w:t>
            </w:r>
            <m:oMath>
              <m:r>
                <w:rPr>
                  <w:rFonts w:ascii="Cambria Math" w:hAnsi="Cambria Math" w:cs="Cambria Math"/>
                  <w:color w:val="000000" w:themeColor="text1"/>
                  <w:sz w:val="22"/>
                  <w:szCs w:val="22"/>
                </w:rPr>
                <m:t>t</m:t>
              </m:r>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max</m:t>
                  </m:r>
                </m:sub>
              </m:sSub>
            </m:oMath>
            <w:r>
              <w:rPr>
                <w:rFonts w:hAnsi="Cambria Math" w:cs="Cambria Math"/>
                <w:color w:val="000000" w:themeColor="text1"/>
                <w:sz w:val="22"/>
                <w:szCs w:val="22"/>
              </w:rPr>
              <w:t xml:space="preserve"> </w:t>
            </w:r>
            <w:r>
              <w:rPr>
                <w:rFonts w:ascii="Times New Roman" w:hAnsi="Times New Roman" w:cs="Times New Roman"/>
                <w:b/>
                <w:bCs/>
                <w:color w:val="000000" w:themeColor="text1"/>
                <w:sz w:val="22"/>
                <w:szCs w:val="22"/>
              </w:rPr>
              <w:t>do</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olor w:val="000000" w:themeColor="text1"/>
                <w:sz w:val="22"/>
              </w:rPr>
              <w:t xml:space="preserve">    </w:t>
            </w:r>
            <m:oMath>
              <m:r>
                <w:rPr>
                  <w:rFonts w:ascii="Cambria Math" w:hAnsi="Cambria Math"/>
                  <w:color w:val="000000" w:themeColor="text1"/>
                  <w:sz w:val="22"/>
                </w:rPr>
                <m:t>z</m:t>
              </m:r>
              <m:r>
                <w:rPr>
                  <w:rFonts w:ascii="Cambria Math" w:hAnsi="Cambria Math"/>
                  <w:color w:val="000000" w:themeColor="text1"/>
                  <w:sz w:val="22"/>
                </w:rPr>
                <m:t>←</m:t>
              </m:r>
            </m:oMath>
            <w:r>
              <w:rPr>
                <w:rFonts w:ascii="Times New Roman" w:hAnsi="Times New Roman" w:cs="Times New Roman"/>
                <w:color w:val="000000" w:themeColor="text1"/>
                <w:sz w:val="22"/>
              </w:rPr>
              <w:t xml:space="preserve"> compute using equation (35);</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olor w:val="000000" w:themeColor="text1"/>
                <w:sz w:val="22"/>
              </w:rPr>
              <w:t xml:space="preserve">    </w:t>
            </w:r>
            <m:oMath>
              <m:r>
                <w:rPr>
                  <w:rFonts w:ascii="Cambria Math" w:hAnsi="Cambria Math"/>
                  <w:color w:val="000000" w:themeColor="text1"/>
                  <w:sz w:val="22"/>
                </w:rPr>
                <m:t>a</m:t>
              </m:r>
              <m:r>
                <w:rPr>
                  <w:rFonts w:ascii="Cambria Math" w:hAnsi="Cambria Math"/>
                  <w:color w:val="000000" w:themeColor="text1"/>
                  <w:sz w:val="22"/>
                </w:rPr>
                <m:t>←</m:t>
              </m:r>
            </m:oMath>
            <w:r>
              <w:rPr>
                <w:rFonts w:ascii="Times New Roman" w:hAnsi="Times New Roman" w:cs="Times New Roman"/>
                <w:color w:val="000000" w:themeColor="text1"/>
                <w:sz w:val="22"/>
              </w:rPr>
              <w:t xml:space="preserve"> compute using equation (24);</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 xml:space="preserve">   </w:t>
            </w:r>
            <w:r>
              <w:rPr>
                <w:rFonts w:ascii="Times New Roman" w:hAnsi="Times New Roman" w:cs="Times New Roman"/>
                <w:b/>
                <w:bCs/>
                <w:color w:val="000000" w:themeColor="text1"/>
                <w:sz w:val="22"/>
                <w:szCs w:val="22"/>
              </w:rPr>
              <w:t xml:space="preserve">for </w:t>
            </w:r>
            <m:oMath>
              <m:r>
                <w:rPr>
                  <w:rFonts w:ascii="Cambria Math" w:hAnsi="Cambria Math" w:cs="Cambria Math"/>
                  <w:color w:val="000000" w:themeColor="text1"/>
                  <w:sz w:val="22"/>
                  <w:szCs w:val="22"/>
                </w:rPr>
                <m:t>i</m:t>
              </m:r>
              <m:r>
                <w:rPr>
                  <w:rFonts w:ascii="Cambria Math" w:hAnsi="Cambria Math" w:cs="Cambria Math"/>
                  <w:color w:val="000000" w:themeColor="text1"/>
                  <w:sz w:val="22"/>
                  <w:szCs w:val="22"/>
                </w:rPr>
                <m:t>=1:</m:t>
              </m:r>
              <m:r>
                <w:rPr>
                  <w:rFonts w:ascii="Cambria Math" w:hAnsi="Cambria Math" w:cs="Cambria Math"/>
                  <w:color w:val="000000" w:themeColor="text1"/>
                  <w:sz w:val="22"/>
                  <w:szCs w:val="22"/>
                </w:rPr>
                <m:t>N</m:t>
              </m:r>
              <m:r>
                <w:rPr>
                  <w:rFonts w:ascii="Cambria Math" w:hAnsi="Cambria Math" w:cs="Cambria Math"/>
                  <w:color w:val="000000" w:themeColor="text1"/>
                  <w:sz w:val="22"/>
                  <w:szCs w:val="22"/>
                </w:rPr>
                <m:t>P</m:t>
              </m:r>
            </m:oMath>
            <w:r>
              <w:rPr>
                <w:rFonts w:hAnsi="Cambria Math" w:cs="Times New Roman"/>
                <w:color w:val="000000" w:themeColor="text1"/>
                <w:sz w:val="22"/>
                <w:szCs w:val="22"/>
              </w:rPr>
              <w:t xml:space="preserve"> </w:t>
            </w:r>
            <w:r>
              <w:rPr>
                <w:rFonts w:hAnsi="Cambria Math" w:cs="Times New Roman"/>
                <w:b/>
                <w:bCs/>
                <w:color w:val="000000" w:themeColor="text1"/>
                <w:sz w:val="22"/>
                <w:szCs w:val="22"/>
              </w:rPr>
              <w:t>do</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s="Cambria Math"/>
                <w:iCs/>
                <w:color w:val="000000" w:themeColor="text1"/>
                <w:sz w:val="22"/>
                <w:szCs w:val="22"/>
              </w:rPr>
              <w:t xml:space="preserve">       </w:t>
            </w:r>
            <m:oMath>
              <m:r>
                <w:rPr>
                  <w:rFonts w:ascii="Cambria Math" w:hAnsi="Cambria Math" w:cs="Cambria Math"/>
                  <w:color w:val="000000" w:themeColor="text1"/>
                  <w:sz w:val="22"/>
                  <w:szCs w:val="22"/>
                </w:rPr>
                <m:t>Fit</m:t>
              </m:r>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r>
                <w:rPr>
                  <w:rFonts w:ascii="Cambria Math" w:hAnsi="Cambria Math" w:cs="Cambria Math"/>
                  <w:color w:val="000000" w:themeColor="text1"/>
                  <w:sz w:val="22"/>
                  <w:szCs w:val="22"/>
                </w:rPr>
                <m:t>)</m:t>
              </m:r>
              <m:r>
                <w:rPr>
                  <w:rFonts w:ascii="Cambria Math" w:hAnsi="Cambria Math" w:cs="Cambria Math"/>
                  <w:color w:val="000000" w:themeColor="text1"/>
                  <w:sz w:val="22"/>
                </w:rPr>
                <m:t>←</m:t>
              </m:r>
            </m:oMath>
            <w:r>
              <w:rPr>
                <w:rFonts w:hAnsi="Cambria Math"/>
                <w:color w:val="000000" w:themeColor="text1"/>
                <w:sz w:val="22"/>
              </w:rPr>
              <w:t xml:space="preserve"> compute the fitness value of each individual </w:t>
            </w:r>
            <m:oMath>
              <m:sSub>
                <m:sSubPr>
                  <m:ctrlPr>
                    <w:rPr>
                      <w:rFonts w:ascii="Cambria Math" w:hAnsi="Cambria Math"/>
                      <w:i/>
                      <w:color w:val="000000" w:themeColor="text1"/>
                      <w:sz w:val="22"/>
                    </w:rPr>
                  </m:ctrlPr>
                </m:sSubPr>
                <m:e>
                  <m:r>
                    <w:rPr>
                      <w:rFonts w:ascii="Cambria Math" w:hAnsi="Cambria Math"/>
                      <w:color w:val="000000" w:themeColor="text1"/>
                      <w:sz w:val="22"/>
                    </w:rPr>
                    <m:t>X</m:t>
                  </m:r>
                </m:e>
                <m:sub>
                  <m:r>
                    <w:rPr>
                      <w:rFonts w:ascii="Cambria Math" w:hAnsi="Cambria Math"/>
                      <w:color w:val="000000" w:themeColor="text1"/>
                      <w:sz w:val="22"/>
                    </w:rPr>
                    <m:t>i</m:t>
                  </m:r>
                </m:sub>
              </m:sSub>
            </m:oMath>
            <w:r>
              <w:rPr>
                <w:rFonts w:hAnsi="Cambria Math"/>
                <w:color w:val="000000" w:themeColor="text1"/>
                <w:sz w:val="22"/>
              </w:rPr>
              <w:t>;</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olor w:val="000000" w:themeColor="text1"/>
                <w:sz w:val="22"/>
              </w:rPr>
              <w:t xml:space="preserve">    </w:t>
            </w:r>
            <w:r>
              <w:rPr>
                <w:rFonts w:ascii="Times New Roman" w:hAnsi="Times New Roman" w:cs="Times New Roman"/>
                <w:b/>
                <w:bCs/>
                <w:color w:val="000000" w:themeColor="text1"/>
                <w:sz w:val="22"/>
              </w:rPr>
              <w:t>end for</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s="Cambria Math"/>
                <w:color w:val="000000" w:themeColor="text1"/>
                <w:sz w:val="22"/>
              </w:rPr>
              <w:t xml:space="preserve">    </w:t>
            </w:r>
            <m:oMath>
              <m:r>
                <w:rPr>
                  <w:rFonts w:ascii="Cambria Math" w:hAnsi="Cambria Math" w:cs="Cambria Math"/>
                  <w:color w:val="000000" w:themeColor="text1"/>
                  <w:sz w:val="22"/>
                </w:rPr>
                <m:t>W</m:t>
              </m:r>
              <m:r>
                <w:rPr>
                  <w:rFonts w:ascii="Cambria Math" w:hAnsi="Cambria Math" w:cs="Cambria Math"/>
                  <w:color w:val="000000" w:themeColor="text1"/>
                  <w:sz w:val="22"/>
                </w:rPr>
                <m:t>←</m:t>
              </m:r>
            </m:oMath>
            <w:r>
              <w:rPr>
                <w:rFonts w:ascii="Times New Roman" w:hAnsi="Times New Roman" w:cs="Times New Roman"/>
                <w:color w:val="000000" w:themeColor="text1"/>
                <w:sz w:val="22"/>
              </w:rPr>
              <w:t xml:space="preserve"> compute using equation (25);</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s="Times New Roman"/>
                <w:bCs/>
                <w:color w:val="000000" w:themeColor="text1"/>
                <w:sz w:val="22"/>
                <w:szCs w:val="22"/>
              </w:rPr>
              <w:t xml:space="preserve">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best</m:t>
                  </m:r>
                  <m:r>
                    <w:rPr>
                      <w:rFonts w:ascii="Cambria Math" w:hAnsi="Cambria Math" w:cs="Times New Roman"/>
                      <w:color w:val="000000" w:themeColor="text1"/>
                      <w:sz w:val="22"/>
                      <w:szCs w:val="22"/>
                    </w:rPr>
                    <m:t xml:space="preserve"> </m:t>
                  </m:r>
                </m:sub>
              </m:sSub>
              <m:r>
                <w:rPr>
                  <w:rFonts w:ascii="Cambria Math" w:hAnsi="Cambria Math" w:cs="Times New Roman"/>
                  <w:color w:val="000000" w:themeColor="text1"/>
                  <w:sz w:val="22"/>
                  <w:szCs w:val="22"/>
                </w:rPr>
                <m:t>,</m:t>
              </m:r>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Fit</m:t>
                  </m:r>
                </m:e>
                <m:sub>
                  <m:r>
                    <w:rPr>
                      <w:rFonts w:ascii="Cambria Math" w:hAnsi="Cambria Math" w:cs="Times New Roman"/>
                      <w:color w:val="000000" w:themeColor="text1"/>
                      <w:sz w:val="22"/>
                      <w:szCs w:val="22"/>
                    </w:rPr>
                    <m:t>best</m:t>
                  </m:r>
                </m:sub>
              </m:sSub>
              <m:r>
                <w:rPr>
                  <w:rFonts w:ascii="Cambria Math" w:hAnsi="Cambria Math" w:cs="Cambria Math"/>
                  <w:color w:val="000000" w:themeColor="text1"/>
                  <w:sz w:val="22"/>
                </w:rPr>
                <m:t>←</m:t>
              </m:r>
            </m:oMath>
            <w:r>
              <w:rPr>
                <w:rFonts w:hAnsi="Cambria Math" w:cs="Times New Roman"/>
                <w:bCs/>
                <w:color w:val="000000" w:themeColor="text1"/>
                <w:sz w:val="22"/>
                <w:szCs w:val="22"/>
              </w:rPr>
              <w:t xml:space="preserve"> </w:t>
            </w:r>
            <w:r>
              <w:rPr>
                <w:rFonts w:ascii="Times New Roman" w:hAnsi="Times New Roman" w:cs="Times New Roman"/>
                <w:bCs/>
                <w:color w:val="000000" w:themeColor="text1"/>
                <w:sz w:val="22"/>
                <w:szCs w:val="22"/>
              </w:rPr>
              <w:t>evaluate the global optimal position and global optimal fitness;</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 xml:space="preserve">    </w:t>
            </w:r>
            <w:r>
              <w:rPr>
                <w:rFonts w:ascii="Times New Roman" w:hAnsi="Times New Roman" w:cs="Times New Roman"/>
                <w:b/>
                <w:bCs/>
                <w:color w:val="000000" w:themeColor="text1"/>
                <w:sz w:val="22"/>
                <w:szCs w:val="22"/>
              </w:rPr>
              <w:t xml:space="preserve">for </w:t>
            </w:r>
            <m:oMath>
              <m:r>
                <w:rPr>
                  <w:rFonts w:ascii="Cambria Math" w:hAnsi="Cambria Math" w:cs="Cambria Math"/>
                  <w:color w:val="000000" w:themeColor="text1"/>
                  <w:sz w:val="22"/>
                  <w:szCs w:val="22"/>
                </w:rPr>
                <m:t>i</m:t>
              </m:r>
              <m:r>
                <w:rPr>
                  <w:rFonts w:ascii="Cambria Math" w:hAnsi="Cambria Math" w:cs="Cambria Math"/>
                  <w:color w:val="000000" w:themeColor="text1"/>
                  <w:sz w:val="22"/>
                  <w:szCs w:val="22"/>
                </w:rPr>
                <m:t>=1:</m:t>
              </m:r>
              <m:r>
                <w:rPr>
                  <w:rFonts w:ascii="Cambria Math" w:hAnsi="Cambria Math" w:cs="Cambria Math"/>
                  <w:color w:val="000000" w:themeColor="text1"/>
                  <w:sz w:val="22"/>
                  <w:szCs w:val="22"/>
                </w:rPr>
                <m:t>NP</m:t>
              </m:r>
            </m:oMath>
            <w:r>
              <w:rPr>
                <w:rFonts w:hAnsi="Cambria Math" w:cs="Times New Roman"/>
                <w:color w:val="000000" w:themeColor="text1"/>
                <w:sz w:val="22"/>
                <w:szCs w:val="22"/>
              </w:rPr>
              <w:t xml:space="preserve"> </w:t>
            </w:r>
            <w:r>
              <w:rPr>
                <w:rFonts w:hAnsi="Cambria Math" w:cs="Times New Roman"/>
                <w:b/>
                <w:bCs/>
                <w:color w:val="000000" w:themeColor="text1"/>
                <w:sz w:val="22"/>
                <w:szCs w:val="22"/>
              </w:rPr>
              <w:t>do</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        if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rand</m:t>
                  </m:r>
                </m:e>
                <m:sub>
                  <m:r>
                    <w:rPr>
                      <w:rFonts w:ascii="Cambria Math" w:hAnsi="Cambria Math" w:cs="Times New Roman"/>
                      <w:color w:val="000000" w:themeColor="text1"/>
                      <w:sz w:val="22"/>
                      <w:szCs w:val="22"/>
                    </w:rPr>
                    <m:t>2</m:t>
                  </m:r>
                </m:sub>
              </m:sSub>
              <m:r>
                <w:rPr>
                  <w:rFonts w:ascii="Cambria Math" w:hAnsi="Cambria Math" w:cs="Cambria Math"/>
                  <w:color w:val="000000" w:themeColor="text1"/>
                  <w:sz w:val="22"/>
                  <w:szCs w:val="22"/>
                </w:rPr>
                <m:t>&lt;</m:t>
              </m:r>
              <m:r>
                <w:rPr>
                  <w:rFonts w:ascii="Cambria Math" w:hAnsi="Cambria Math" w:cs="Times New Roman"/>
                  <w:color w:val="000000" w:themeColor="text1"/>
                  <w:sz w:val="22"/>
                  <w:szCs w:val="22"/>
                </w:rPr>
                <m:t>z</m:t>
              </m:r>
            </m:oMath>
            <w:r>
              <w:rPr>
                <w:rFonts w:hAnsi="Cambria Math" w:cs="Times New Roman"/>
                <w:bCs/>
                <w:color w:val="000000" w:themeColor="text1"/>
                <w:sz w:val="22"/>
                <w:szCs w:val="22"/>
              </w:rPr>
              <w:t xml:space="preserve"> </w:t>
            </w:r>
            <w:r>
              <w:rPr>
                <w:rFonts w:ascii="Times New Roman" w:hAnsi="Times New Roman" w:cs="Times New Roman"/>
                <w:b/>
                <w:color w:val="000000" w:themeColor="text1"/>
                <w:sz w:val="22"/>
                <w:szCs w:val="22"/>
              </w:rPr>
              <w:t>then</w:t>
            </w:r>
          </w:p>
          <w:p w:rsidR="006C2ACD" w:rsidRDefault="009A3DDB">
            <w:pPr>
              <w:numPr>
                <w:ilvl w:val="0"/>
                <w:numId w:val="6"/>
              </w:numPr>
              <w:rPr>
                <w:rFonts w:ascii="Times New Roman" w:hAnsi="Times New Roman" w:cs="Times New Roman"/>
                <w:color w:val="000000" w:themeColor="text1"/>
                <w:sz w:val="22"/>
                <w:szCs w:val="22"/>
              </w:rPr>
            </w:pPr>
            <w:r>
              <w:rPr>
                <w:rFonts w:hAnsi="Cambria Math" w:cs="Times New Roman"/>
                <w:bCs/>
                <w:color w:val="000000" w:themeColor="text1"/>
                <w:sz w:val="22"/>
                <w:szCs w:val="22"/>
              </w:rPr>
              <w:t xml:space="preserve">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i</m:t>
                  </m:r>
                  <m:r>
                    <w:rPr>
                      <w:rFonts w:ascii="Cambria Math" w:hAnsi="Cambria Math" w:cs="Times New Roman"/>
                      <w:color w:val="000000" w:themeColor="text1"/>
                      <w:sz w:val="22"/>
                      <w:szCs w:val="22"/>
                    </w:rPr>
                    <m:t xml:space="preserve">, </m:t>
                  </m:r>
                  <m:r>
                    <w:rPr>
                      <w:rFonts w:ascii="Cambria Math" w:hAnsi="Cambria Math" w:cs="Times New Roman"/>
                      <w:color w:val="000000" w:themeColor="text1"/>
                      <w:sz w:val="22"/>
                      <w:szCs w:val="22"/>
                    </w:rPr>
                    <m:t>new</m:t>
                  </m:r>
                </m:sub>
              </m:sSub>
              <m:r>
                <w:rPr>
                  <w:rFonts w:ascii="Cambria Math" w:hAnsi="Cambria Math" w:cs="Cambria Math"/>
                  <w:color w:val="000000" w:themeColor="text1"/>
                  <w:sz w:val="22"/>
                </w:rPr>
                <m:t>←</m:t>
              </m:r>
            </m:oMath>
            <w:r>
              <w:rPr>
                <w:rFonts w:ascii="Times New Roman" w:hAnsi="Times New Roman" w:cs="Times New Roman"/>
                <w:color w:val="000000" w:themeColor="text1"/>
                <w:sz w:val="22"/>
              </w:rPr>
              <w:t xml:space="preserve"> update the new position using equation (33)(1);</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rPr>
              <w:t xml:space="preserve">        e</w:t>
            </w:r>
            <w:r>
              <w:rPr>
                <w:rFonts w:ascii="Times New Roman" w:hAnsi="Times New Roman" w:cs="Times New Roman"/>
                <w:b/>
                <w:bCs/>
                <w:color w:val="000000" w:themeColor="text1"/>
                <w:sz w:val="22"/>
              </w:rPr>
              <w:t>lse</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 xml:space="preserve">             </w:t>
            </w:r>
            <w:r>
              <w:rPr>
                <w:rFonts w:ascii="Times New Roman" w:hAnsi="Times New Roman" w:cs="Times New Roman"/>
                <w:b/>
                <w:bCs/>
                <w:color w:val="000000" w:themeColor="text1"/>
                <w:sz w:val="22"/>
                <w:szCs w:val="22"/>
              </w:rPr>
              <w:t xml:space="preserve">for </w:t>
            </w:r>
            <m:oMath>
              <m:r>
                <w:rPr>
                  <w:rFonts w:ascii="Cambria Math" w:hAnsi="Cambria Math" w:cs="Cambria Math"/>
                  <w:color w:val="000000" w:themeColor="text1"/>
                  <w:sz w:val="22"/>
                  <w:szCs w:val="22"/>
                </w:rPr>
                <m:t>d</m:t>
              </m:r>
              <m:r>
                <w:rPr>
                  <w:rFonts w:ascii="Cambria Math" w:hAnsi="Cambria Math" w:cs="Cambria Math"/>
                  <w:color w:val="000000" w:themeColor="text1"/>
                  <w:sz w:val="22"/>
                  <w:szCs w:val="22"/>
                </w:rPr>
                <m:t>=1:</m:t>
              </m:r>
              <m:r>
                <w:rPr>
                  <w:rFonts w:ascii="Cambria Math" w:hAnsi="Cambria Math" w:cs="Cambria Math"/>
                  <w:color w:val="000000" w:themeColor="text1"/>
                  <w:sz w:val="22"/>
                  <w:szCs w:val="22"/>
                </w:rPr>
                <m:t>Dim</m:t>
              </m:r>
            </m:oMath>
            <w:r>
              <w:rPr>
                <w:rFonts w:hAnsi="Cambria Math" w:cs="Times New Roman"/>
                <w:b/>
                <w:bCs/>
                <w:color w:val="000000" w:themeColor="text1"/>
                <w:sz w:val="22"/>
                <w:szCs w:val="22"/>
              </w:rPr>
              <w:t xml:space="preserve"> do</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s="Times New Roman"/>
                <w:b/>
                <w:bCs/>
                <w:color w:val="000000" w:themeColor="text1"/>
                <w:sz w:val="22"/>
                <w:szCs w:val="22"/>
              </w:rPr>
              <w:t xml:space="preserve">                    if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rand</m:t>
                  </m:r>
                </m:e>
                <m:sub>
                  <m:r>
                    <w:rPr>
                      <w:rFonts w:ascii="Cambria Math" w:hAnsi="Cambria Math" w:cs="Times New Roman"/>
                      <w:color w:val="000000" w:themeColor="text1"/>
                      <w:sz w:val="22"/>
                      <w:szCs w:val="22"/>
                    </w:rPr>
                    <m:t>1</m:t>
                  </m:r>
                </m:sub>
              </m:sSub>
              <m:r>
                <w:rPr>
                  <w:rFonts w:ascii="Cambria Math" w:hAnsi="Cambria Math" w:cs="Cambria Math"/>
                  <w:color w:val="000000" w:themeColor="text1"/>
                  <w:sz w:val="22"/>
                  <w:szCs w:val="22"/>
                </w:rPr>
                <m:t>&lt;</m:t>
              </m:r>
              <m:r>
                <w:rPr>
                  <w:rFonts w:ascii="Cambria Math" w:hAnsi="Cambria Math" w:cs="Times New Roman"/>
                  <w:color w:val="000000" w:themeColor="text1"/>
                  <w:sz w:val="22"/>
                  <w:szCs w:val="22"/>
                </w:rPr>
                <m:t>Cr</m:t>
              </m:r>
            </m:oMath>
            <w:r>
              <w:rPr>
                <w:rFonts w:hAnsi="Cambria Math" w:cs="Times New Roman"/>
                <w:bCs/>
                <w:color w:val="000000" w:themeColor="text1"/>
                <w:sz w:val="22"/>
                <w:szCs w:val="22"/>
              </w:rPr>
              <w:t xml:space="preserve"> or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D</m:t>
                  </m:r>
                </m:e>
                <m:sub>
                  <m:r>
                    <w:rPr>
                      <w:rFonts w:ascii="Cambria Math" w:hAnsi="Cambria Math" w:cs="Times New Roman"/>
                      <w:color w:val="000000" w:themeColor="text1"/>
                      <w:sz w:val="22"/>
                      <w:szCs w:val="22"/>
                    </w:rPr>
                    <m:t>rand</m:t>
                  </m:r>
                </m:sub>
              </m:sSub>
              <m: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Dim</m:t>
              </m:r>
            </m:oMath>
            <w:r>
              <w:rPr>
                <w:rFonts w:hAnsi="Cambria Math" w:cs="Times New Roman"/>
                <w:bCs/>
                <w:color w:val="000000" w:themeColor="text1"/>
                <w:sz w:val="22"/>
                <w:szCs w:val="22"/>
              </w:rPr>
              <w:t xml:space="preserve"> </w:t>
            </w:r>
            <w:r>
              <w:rPr>
                <w:rFonts w:hAnsi="Cambria Math" w:cs="Times New Roman"/>
                <w:b/>
                <w:color w:val="000000" w:themeColor="text1"/>
                <w:sz w:val="22"/>
                <w:szCs w:val="22"/>
              </w:rPr>
              <w:t>then</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s="Times New Roman"/>
                <w:bCs/>
                <w:color w:val="000000" w:themeColor="text1"/>
                <w:sz w:val="22"/>
                <w:szCs w:val="22"/>
              </w:rPr>
              <w:t xml:space="preserve">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i</m:t>
                  </m:r>
                  <m:r>
                    <w:rPr>
                      <w:rFonts w:ascii="Cambria Math" w:hAnsi="Cambria Math" w:cs="Times New Roman"/>
                      <w:color w:val="000000" w:themeColor="text1"/>
                      <w:sz w:val="22"/>
                      <w:szCs w:val="22"/>
                    </w:rPr>
                    <m:t xml:space="preserve">, </m:t>
                  </m:r>
                  <m:r>
                    <w:rPr>
                      <w:rFonts w:ascii="Cambria Math" w:hAnsi="Cambria Math" w:cs="Times New Roman"/>
                      <w:color w:val="000000" w:themeColor="text1"/>
                      <w:sz w:val="22"/>
                      <w:szCs w:val="22"/>
                    </w:rPr>
                    <m:t>d</m:t>
                  </m:r>
                  <m:r>
                    <w:rPr>
                      <w:rFonts w:ascii="Cambria Math" w:hAnsi="Cambria Math" w:cs="Times New Roman"/>
                      <w:color w:val="000000" w:themeColor="text1"/>
                      <w:sz w:val="22"/>
                      <w:szCs w:val="22"/>
                    </w:rPr>
                    <m:t xml:space="preserve">, </m:t>
                  </m:r>
                  <m:r>
                    <w:rPr>
                      <w:rFonts w:ascii="Cambria Math" w:hAnsi="Cambria Math" w:cs="Times New Roman"/>
                      <w:color w:val="000000" w:themeColor="text1"/>
                      <w:sz w:val="22"/>
                      <w:szCs w:val="22"/>
                    </w:rPr>
                    <m:t>new</m:t>
                  </m:r>
                </m:sub>
              </m:sSub>
              <m:r>
                <w:rPr>
                  <w:rFonts w:ascii="Cambria Math" w:hAnsi="Cambria Math" w:cs="Cambria Math"/>
                  <w:color w:val="000000" w:themeColor="text1"/>
                  <w:sz w:val="22"/>
                </w:rPr>
                <m:t>←</m:t>
              </m:r>
            </m:oMath>
            <w:r>
              <w:rPr>
                <w:rFonts w:hAnsi="Cambria Math" w:cs="Times New Roman"/>
                <w:bCs/>
                <w:color w:val="000000" w:themeColor="text1"/>
                <w:sz w:val="22"/>
                <w:szCs w:val="22"/>
              </w:rPr>
              <w:t xml:space="preserve"> </w:t>
            </w:r>
            <w:r>
              <w:rPr>
                <w:rFonts w:ascii="Times New Roman" w:hAnsi="Times New Roman" w:cs="Times New Roman"/>
                <w:bCs/>
                <w:color w:val="000000" w:themeColor="text1"/>
                <w:sz w:val="22"/>
                <w:szCs w:val="22"/>
              </w:rPr>
              <w:t xml:space="preserve">update the </w:t>
            </w:r>
            <w:r>
              <w:rPr>
                <w:rFonts w:ascii="Times New Roman" w:hAnsi="Times New Roman" w:cs="Times New Roman"/>
                <w:bCs/>
                <w:color w:val="000000" w:themeColor="text1"/>
                <w:sz w:val="22"/>
                <w:szCs w:val="22"/>
              </w:rPr>
              <w:t>new position using equation (33)(2);</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bCs/>
                <w:color w:val="000000" w:themeColor="text1"/>
                <w:sz w:val="22"/>
                <w:szCs w:val="22"/>
              </w:rPr>
              <w:t xml:space="preserve">                  </w:t>
            </w:r>
            <w:r>
              <w:rPr>
                <w:rFonts w:ascii="Times New Roman" w:hAnsi="Times New Roman" w:cs="Times New Roman"/>
                <w:b/>
                <w:color w:val="000000" w:themeColor="text1"/>
                <w:sz w:val="22"/>
                <w:szCs w:val="22"/>
              </w:rPr>
              <w:t>else</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s="Times New Roman"/>
                <w:bCs/>
                <w:color w:val="000000" w:themeColor="text1"/>
                <w:sz w:val="22"/>
                <w:szCs w:val="22"/>
              </w:rPr>
              <w:t xml:space="preserve">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 xml:space="preserve">, </m:t>
              </m:r>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m:t>
              </m:r>
            </m:oMath>
            <w:r>
              <w:rPr>
                <w:rFonts w:hAnsi="Cambria Math" w:cs="Times New Roman"/>
                <w:bCs/>
                <w:color w:val="000000" w:themeColor="text1"/>
                <w:sz w:val="22"/>
                <w:szCs w:val="22"/>
              </w:rPr>
              <w:t xml:space="preserve"> and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m:t>
                  </m:r>
                </m:sub>
              </m:sSub>
              <m:r>
                <w:rPr>
                  <w:rFonts w:ascii="Cambria Math" w:hAnsi="Cambria Math" w:cs="Cambria Math"/>
                  <w:color w:val="000000" w:themeColor="text1"/>
                  <w:sz w:val="22"/>
                </w:rPr>
                <m:t>←</m:t>
              </m:r>
            </m:oMath>
            <w:r>
              <w:rPr>
                <w:rFonts w:ascii="Times New Roman" w:hAnsi="Times New Roman" w:cs="Times New Roman"/>
                <w:color w:val="000000" w:themeColor="text1"/>
                <w:sz w:val="22"/>
              </w:rPr>
              <w:t xml:space="preserve"> select using Algorithm I;</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s="Times New Roman"/>
                <w:bCs/>
                <w:color w:val="000000" w:themeColor="text1"/>
                <w:sz w:val="22"/>
                <w:szCs w:val="22"/>
              </w:rPr>
              <w:t xml:space="preserve">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i</m:t>
                  </m:r>
                  <m:r>
                    <w:rPr>
                      <w:rFonts w:ascii="Cambria Math" w:hAnsi="Cambria Math" w:cs="Times New Roman"/>
                      <w:color w:val="000000" w:themeColor="text1"/>
                      <w:sz w:val="22"/>
                      <w:szCs w:val="22"/>
                    </w:rPr>
                    <m:t xml:space="preserve">, </m:t>
                  </m:r>
                  <m:r>
                    <w:rPr>
                      <w:rFonts w:ascii="Cambria Math" w:hAnsi="Cambria Math" w:cs="Times New Roman"/>
                      <w:color w:val="000000" w:themeColor="text1"/>
                      <w:sz w:val="22"/>
                      <w:szCs w:val="22"/>
                    </w:rPr>
                    <m:t>d</m:t>
                  </m:r>
                  <m:r>
                    <w:rPr>
                      <w:rFonts w:ascii="Cambria Math" w:hAnsi="Cambria Math" w:cs="Times New Roman"/>
                      <w:color w:val="000000" w:themeColor="text1"/>
                      <w:sz w:val="22"/>
                      <w:szCs w:val="22"/>
                    </w:rPr>
                    <m:t xml:space="preserve">, </m:t>
                  </m:r>
                  <m:r>
                    <w:rPr>
                      <w:rFonts w:ascii="Cambria Math" w:hAnsi="Cambria Math" w:cs="Times New Roman"/>
                      <w:color w:val="000000" w:themeColor="text1"/>
                      <w:sz w:val="22"/>
                      <w:szCs w:val="22"/>
                    </w:rPr>
                    <m:t>new</m:t>
                  </m:r>
                </m:sub>
              </m:sSub>
              <m:r>
                <w:rPr>
                  <w:rFonts w:ascii="Cambria Math" w:hAnsi="Cambria Math" w:cs="Cambria Math"/>
                  <w:color w:val="000000" w:themeColor="text1"/>
                  <w:sz w:val="22"/>
                </w:rPr>
                <m:t>←</m:t>
              </m:r>
            </m:oMath>
            <w:r>
              <w:rPr>
                <w:rFonts w:hAnsi="Cambria Math" w:cs="Times New Roman"/>
                <w:bCs/>
                <w:color w:val="000000" w:themeColor="text1"/>
                <w:sz w:val="22"/>
                <w:szCs w:val="22"/>
              </w:rPr>
              <w:t xml:space="preserve"> </w:t>
            </w:r>
            <w:r>
              <w:rPr>
                <w:rFonts w:ascii="Times New Roman" w:hAnsi="Times New Roman" w:cs="Times New Roman"/>
                <w:bCs/>
                <w:color w:val="000000" w:themeColor="text1"/>
                <w:sz w:val="22"/>
                <w:szCs w:val="22"/>
              </w:rPr>
              <w:t>update the new position using equation (33)(3);</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bCs/>
                <w:color w:val="000000" w:themeColor="text1"/>
                <w:sz w:val="22"/>
                <w:szCs w:val="22"/>
              </w:rPr>
              <w:t xml:space="preserve">                   </w:t>
            </w:r>
            <w:r>
              <w:rPr>
                <w:rFonts w:ascii="Times New Roman" w:hAnsi="Times New Roman" w:cs="Times New Roman"/>
                <w:b/>
                <w:color w:val="000000" w:themeColor="text1"/>
                <w:sz w:val="22"/>
                <w:szCs w:val="22"/>
              </w:rPr>
              <w:t>end if</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color w:val="000000" w:themeColor="text1"/>
                <w:sz w:val="22"/>
                <w:szCs w:val="22"/>
              </w:rPr>
              <w:t xml:space="preserve">               end for</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color w:val="000000" w:themeColor="text1"/>
                <w:sz w:val="22"/>
                <w:szCs w:val="22"/>
              </w:rPr>
              <w:t xml:space="preserve">          end if</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color w:val="000000" w:themeColor="text1"/>
                <w:sz w:val="22"/>
                <w:szCs w:val="22"/>
              </w:rPr>
              <w:t xml:space="preserve">          if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Fit</m:t>
                  </m:r>
                </m:e>
                <m:sub>
                  <m:r>
                    <w:rPr>
                      <w:rFonts w:ascii="Cambria Math" w:hAnsi="Cambria Math" w:cs="Times New Roman"/>
                      <w:color w:val="000000" w:themeColor="text1"/>
                      <w:sz w:val="22"/>
                      <w:szCs w:val="22"/>
                    </w:rPr>
                    <m:t>i</m:t>
                  </m:r>
                  <m:r>
                    <w:rPr>
                      <w:rFonts w:ascii="Cambria Math" w:hAnsi="Cambria Math" w:cs="Times New Roman"/>
                      <w:color w:val="000000" w:themeColor="text1"/>
                      <w:sz w:val="22"/>
                      <w:szCs w:val="22"/>
                    </w:rPr>
                    <m:t xml:space="preserve">, </m:t>
                  </m:r>
                  <m:r>
                    <w:rPr>
                      <w:rFonts w:ascii="Cambria Math" w:hAnsi="Cambria Math" w:cs="Times New Roman"/>
                      <w:color w:val="000000" w:themeColor="text1"/>
                      <w:sz w:val="22"/>
                      <w:szCs w:val="22"/>
                    </w:rPr>
                    <m:t>new</m:t>
                  </m:r>
                </m:sub>
              </m:sSub>
              <m:r>
                <w:rPr>
                  <w:rFonts w:ascii="Cambria Math" w:hAnsi="Cambria Math" w:cs="Cambria Math"/>
                  <w:color w:val="000000" w:themeColor="text1"/>
                  <w:sz w:val="22"/>
                  <w:szCs w:val="22"/>
                </w:rPr>
                <m:t>&lt;</m:t>
              </m:r>
              <m:r>
                <w:rPr>
                  <w:rFonts w:ascii="Cambria Math" w:hAnsi="Cambria Math" w:cs="Times New Roman"/>
                  <w:color w:val="000000" w:themeColor="text1"/>
                  <w:sz w:val="22"/>
                  <w:szCs w:val="22"/>
                </w:rPr>
                <m:t>Fit</m:t>
              </m:r>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i</m:t>
                  </m:r>
                </m:sub>
              </m:sSub>
              <m:r>
                <w:rPr>
                  <w:rFonts w:ascii="Cambria Math" w:hAnsi="Cambria Math" w:cs="Times New Roman"/>
                  <w:color w:val="000000" w:themeColor="text1"/>
                  <w:sz w:val="22"/>
                  <w:szCs w:val="22"/>
                </w:rPr>
                <m:t>)</m:t>
              </m:r>
            </m:oMath>
            <w:r>
              <w:rPr>
                <w:rFonts w:hAnsi="Cambria Math" w:cs="Times New Roman"/>
                <w:color w:val="000000" w:themeColor="text1"/>
                <w:sz w:val="22"/>
                <w:szCs w:val="22"/>
              </w:rPr>
              <w:t xml:space="preserve"> </w:t>
            </w:r>
            <w:r>
              <w:rPr>
                <w:rFonts w:ascii="Times New Roman" w:hAnsi="Times New Roman" w:cs="Times New Roman"/>
                <w:b/>
                <w:bCs/>
                <w:color w:val="000000" w:themeColor="text1"/>
                <w:sz w:val="22"/>
                <w:szCs w:val="22"/>
              </w:rPr>
              <w:t>then</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                  replace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i</m:t>
                  </m:r>
                </m:sub>
              </m:sSub>
            </m:oMath>
            <w:r>
              <w:rPr>
                <w:rFonts w:hAnsi="Cambria Math" w:cs="Times New Roman"/>
                <w:color w:val="000000" w:themeColor="text1"/>
                <w:sz w:val="22"/>
                <w:szCs w:val="22"/>
              </w:rPr>
              <w:t xml:space="preserve"> with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i</m:t>
                  </m:r>
                  <m:r>
                    <w:rPr>
                      <w:rFonts w:ascii="Cambria Math" w:hAnsi="Cambria Math" w:cs="Times New Roman"/>
                      <w:color w:val="000000" w:themeColor="text1"/>
                      <w:sz w:val="22"/>
                      <w:szCs w:val="22"/>
                    </w:rPr>
                    <m:t xml:space="preserve">, </m:t>
                  </m:r>
                  <m:r>
                    <w:rPr>
                      <w:rFonts w:ascii="Cambria Math" w:hAnsi="Cambria Math" w:cs="Times New Roman"/>
                      <w:color w:val="000000" w:themeColor="text1"/>
                      <w:sz w:val="22"/>
                      <w:szCs w:val="22"/>
                    </w:rPr>
                    <m:t>new</m:t>
                  </m:r>
                </m:sub>
              </m:sSub>
            </m:oMath>
            <w:r>
              <w:rPr>
                <w:rFonts w:hAnsi="Cambria Math" w:cs="Times New Roman"/>
                <w:color w:val="000000" w:themeColor="text1"/>
                <w:sz w:val="22"/>
                <w:szCs w:val="22"/>
              </w:rPr>
              <w:t>;</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          end if</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      end for</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s="Times New Roman"/>
                <w:bCs/>
                <w:color w:val="000000" w:themeColor="text1"/>
                <w:sz w:val="22"/>
                <w:szCs w:val="22"/>
              </w:rPr>
              <w:t xml:space="preserve">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best</m:t>
                  </m:r>
                  <m:r>
                    <w:rPr>
                      <w:rFonts w:ascii="Cambria Math" w:hAnsi="Cambria Math" w:cs="Times New Roman"/>
                      <w:color w:val="000000" w:themeColor="text1"/>
                      <w:sz w:val="22"/>
                      <w:szCs w:val="22"/>
                    </w:rPr>
                    <m:t xml:space="preserve"> </m:t>
                  </m:r>
                </m:sub>
              </m:sSub>
              <m:r>
                <w:rPr>
                  <w:rFonts w:ascii="Cambria Math" w:hAnsi="Cambria Math" w:cs="Times New Roman"/>
                  <w:color w:val="000000" w:themeColor="text1"/>
                  <w:sz w:val="22"/>
                  <w:szCs w:val="22"/>
                </w:rPr>
                <m:t>,</m:t>
              </m:r>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Fit</m:t>
                  </m:r>
                </m:e>
                <m:sub>
                  <m:r>
                    <w:rPr>
                      <w:rFonts w:ascii="Cambria Math" w:hAnsi="Cambria Math" w:cs="Times New Roman"/>
                      <w:color w:val="000000" w:themeColor="text1"/>
                      <w:sz w:val="22"/>
                      <w:szCs w:val="22"/>
                    </w:rPr>
                    <m:t>best</m:t>
                  </m:r>
                </m:sub>
              </m:sSub>
              <m:r>
                <w:rPr>
                  <w:rFonts w:ascii="Cambria Math" w:hAnsi="Cambria Math" w:cs="Cambria Math"/>
                  <w:color w:val="000000" w:themeColor="text1"/>
                  <w:sz w:val="22"/>
                </w:rPr>
                <m:t>←</m:t>
              </m:r>
            </m:oMath>
            <w:r>
              <w:rPr>
                <w:rFonts w:hAnsi="Cambria Math" w:cs="Times New Roman"/>
                <w:bCs/>
                <w:color w:val="000000" w:themeColor="text1"/>
                <w:sz w:val="22"/>
                <w:szCs w:val="22"/>
              </w:rPr>
              <w:t xml:space="preserve"> </w:t>
            </w:r>
            <w:r>
              <w:rPr>
                <w:rFonts w:ascii="Times New Roman" w:hAnsi="Times New Roman" w:cs="Times New Roman"/>
                <w:bCs/>
                <w:color w:val="000000" w:themeColor="text1"/>
                <w:sz w:val="22"/>
                <w:szCs w:val="22"/>
              </w:rPr>
              <w:t xml:space="preserve">update the global optimal position and global </w:t>
            </w:r>
            <w:r>
              <w:rPr>
                <w:rFonts w:ascii="Times New Roman" w:hAnsi="Times New Roman" w:cs="Times New Roman"/>
                <w:bCs/>
                <w:color w:val="000000" w:themeColor="text1"/>
                <w:sz w:val="22"/>
                <w:szCs w:val="22"/>
              </w:rPr>
              <w:t>optimal fitness;</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bCs/>
                <w:color w:val="000000" w:themeColor="text1"/>
                <w:sz w:val="22"/>
                <w:szCs w:val="22"/>
              </w:rPr>
              <w:t xml:space="preserve">     </w:t>
            </w:r>
            <w:r>
              <w:rPr>
                <w:rFonts w:ascii="Times New Roman" w:hAnsi="Times New Roman" w:cs="Times New Roman"/>
                <w:b/>
                <w:color w:val="000000" w:themeColor="text1"/>
                <w:sz w:val="22"/>
                <w:szCs w:val="22"/>
              </w:rPr>
              <w:t xml:space="preserve"> if</w:t>
            </w:r>
            <w:r>
              <w:rPr>
                <w:rFonts w:ascii="Times New Roman" w:hAnsi="Times New Roman" w:cs="Times New Roman"/>
                <w:bCs/>
                <w:color w:val="000000" w:themeColor="text1"/>
                <w:sz w:val="22"/>
                <w:szCs w:val="22"/>
              </w:rPr>
              <w:t xml:space="preserve"> </w:t>
            </w:r>
            <m:oMath>
              <m:d>
                <m:dPr>
                  <m:begChr m:val="|"/>
                  <m:endChr m:val="|"/>
                  <m:ctrlPr>
                    <w:rPr>
                      <w:rFonts w:ascii="Cambria Math" w:hAnsi="Cambria Math" w:cs="Times New Roman"/>
                      <w:bCs/>
                      <w:i/>
                      <w:color w:val="000000" w:themeColor="text1"/>
                      <w:sz w:val="22"/>
                      <w:szCs w:val="22"/>
                    </w:rPr>
                  </m:ctrlPr>
                </m:dPr>
                <m:e>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Fit</m:t>
                      </m:r>
                    </m:e>
                    <m:sub>
                      <m:r>
                        <w:rPr>
                          <w:rFonts w:ascii="Cambria Math" w:hAnsi="Cambria Math" w:cs="Times New Roman"/>
                          <w:color w:val="000000" w:themeColor="text1"/>
                          <w:sz w:val="22"/>
                          <w:szCs w:val="22"/>
                        </w:rPr>
                        <m:t>best</m:t>
                      </m:r>
                      <m:r>
                        <w:rPr>
                          <w:rFonts w:ascii="Cambria Math" w:hAnsi="Cambria Math" w:cs="Times New Roman"/>
                          <w:color w:val="000000" w:themeColor="text1"/>
                          <w:sz w:val="22"/>
                          <w:szCs w:val="22"/>
                        </w:rPr>
                        <m:t xml:space="preserve">, </m:t>
                      </m:r>
                      <m:r>
                        <w:rPr>
                          <w:rFonts w:ascii="Cambria Math" w:hAnsi="Cambria Math" w:cs="Times New Roman"/>
                          <w:color w:val="000000" w:themeColor="text1"/>
                          <w:sz w:val="22"/>
                          <w:szCs w:val="22"/>
                        </w:rPr>
                        <m:t>t</m:t>
                      </m:r>
                    </m:sub>
                  </m:sSub>
                  <m:r>
                    <w:rPr>
                      <w:rFonts w:ascii="Cambria Math" w:hAnsi="Cambria Math" w:cs="Times New Roman"/>
                      <w:color w:val="000000" w:themeColor="text1"/>
                      <w:sz w:val="22"/>
                      <w:szCs w:val="22"/>
                    </w:rPr>
                    <m:t>-</m:t>
                  </m:r>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Fit</m:t>
                      </m:r>
                    </m:e>
                    <m:sub>
                      <m:r>
                        <w:rPr>
                          <w:rFonts w:ascii="Cambria Math" w:hAnsi="Cambria Math" w:cs="Times New Roman"/>
                          <w:color w:val="000000" w:themeColor="text1"/>
                          <w:sz w:val="22"/>
                          <w:szCs w:val="22"/>
                        </w:rPr>
                        <m:t>best</m:t>
                      </m:r>
                      <m:r>
                        <w:rPr>
                          <w:rFonts w:ascii="Cambria Math" w:hAnsi="Cambria Math" w:cs="Times New Roman"/>
                          <w:color w:val="000000" w:themeColor="text1"/>
                          <w:sz w:val="22"/>
                          <w:szCs w:val="22"/>
                        </w:rPr>
                        <m:t xml:space="preserve">, </m:t>
                      </m:r>
                      <m:r>
                        <w:rPr>
                          <w:rFonts w:ascii="Cambria Math" w:hAnsi="Cambria Math" w:cs="Times New Roman"/>
                          <w:color w:val="000000" w:themeColor="text1"/>
                          <w:sz w:val="22"/>
                          <w:szCs w:val="22"/>
                        </w:rPr>
                        <m:t>t</m:t>
                      </m:r>
                      <m: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1</m:t>
                      </m:r>
                    </m:sub>
                  </m:sSub>
                </m:e>
              </m:d>
              <m:r>
                <w:rPr>
                  <w:rFonts w:ascii="Cambria Math" w:hAnsi="Cambria Math" w:cs="Cambria Math"/>
                  <w:color w:val="000000" w:themeColor="text1"/>
                  <w:sz w:val="22"/>
                  <w:szCs w:val="22"/>
                </w:rPr>
                <m:t>&lt;</m:t>
              </m:r>
              <m:r>
                <w:rPr>
                  <w:rFonts w:ascii="Cambria Math" w:hAnsi="Cambria Math" w:cs="Cambria Math"/>
                  <w:color w:val="000000" w:themeColor="text1"/>
                  <w:sz w:val="22"/>
                  <w:szCs w:val="22"/>
                </w:rPr>
                <m:t>ε</m:t>
              </m:r>
            </m:oMath>
            <w:r>
              <w:rPr>
                <w:rFonts w:hAnsi="Cambria Math" w:cs="Cambria Math"/>
                <w:bCs/>
                <w:color w:val="000000" w:themeColor="text1"/>
                <w:sz w:val="22"/>
                <w:szCs w:val="22"/>
              </w:rPr>
              <w:t xml:space="preserve"> </w:t>
            </w:r>
            <w:r>
              <w:rPr>
                <w:rFonts w:ascii="Times New Roman" w:hAnsi="Times New Roman" w:cs="Times New Roman"/>
                <w:b/>
                <w:color w:val="000000" w:themeColor="text1"/>
                <w:sz w:val="22"/>
                <w:szCs w:val="22"/>
              </w:rPr>
              <w:t>then</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s="Cambria Math"/>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stag</m:t>
                  </m:r>
                  <m:r>
                    <w:rPr>
                      <w:rFonts w:ascii="Cambria Math" w:hAnsi="Cambria Math" w:cs="Cambria Math"/>
                      <w:color w:val="000000" w:themeColor="text1"/>
                      <w:sz w:val="22"/>
                      <w:szCs w:val="22"/>
                    </w:rPr>
                    <m:t>_</m:t>
                  </m:r>
                  <m:r>
                    <w:rPr>
                      <w:rFonts w:ascii="Cambria Math" w:hAnsi="Cambria Math" w:cs="Cambria Math"/>
                      <w:color w:val="000000" w:themeColor="text1"/>
                      <w:sz w:val="22"/>
                      <w:szCs w:val="22"/>
                    </w:rPr>
                    <m:t>count</m:t>
                  </m:r>
                </m:sub>
              </m:sSub>
              <m: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stag</m:t>
                  </m:r>
                  <m:r>
                    <w:rPr>
                      <w:rFonts w:ascii="Cambria Math" w:hAnsi="Cambria Math" w:cs="Cambria Math"/>
                      <w:color w:val="000000" w:themeColor="text1"/>
                      <w:sz w:val="22"/>
                      <w:szCs w:val="22"/>
                    </w:rPr>
                    <m:t>_</m:t>
                  </m:r>
                  <m:r>
                    <w:rPr>
                      <w:rFonts w:ascii="Cambria Math" w:hAnsi="Cambria Math" w:cs="Cambria Math"/>
                      <w:color w:val="000000" w:themeColor="text1"/>
                      <w:sz w:val="22"/>
                      <w:szCs w:val="22"/>
                    </w:rPr>
                    <m:t>count</m:t>
                  </m:r>
                </m:sub>
              </m:sSub>
              <m:r>
                <w:rPr>
                  <w:rFonts w:ascii="Cambria Math" w:hAnsi="Cambria Math" w:cs="Cambria Math"/>
                  <w:color w:val="000000" w:themeColor="text1"/>
                  <w:sz w:val="22"/>
                  <w:szCs w:val="22"/>
                </w:rPr>
                <m:t>+1</m:t>
              </m:r>
            </m:oMath>
            <w:r>
              <w:rPr>
                <w:rFonts w:hAnsi="Cambria Math" w:cs="Cambria Math"/>
                <w:color w:val="000000" w:themeColor="text1"/>
                <w:sz w:val="22"/>
                <w:szCs w:val="22"/>
              </w:rPr>
              <w:t>;</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s="Cambria Math"/>
                <w:b/>
                <w:bCs/>
                <w:color w:val="000000" w:themeColor="text1"/>
                <w:sz w:val="22"/>
                <w:szCs w:val="22"/>
              </w:rPr>
              <w:t xml:space="preserve">       else</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s="Cambria Math"/>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stag</m:t>
                  </m:r>
                  <m:r>
                    <w:rPr>
                      <w:rFonts w:ascii="Cambria Math" w:hAnsi="Cambria Math" w:cs="Cambria Math"/>
                      <w:color w:val="000000" w:themeColor="text1"/>
                      <w:sz w:val="22"/>
                      <w:szCs w:val="22"/>
                    </w:rPr>
                    <m:t>_</m:t>
                  </m:r>
                  <m:r>
                    <w:rPr>
                      <w:rFonts w:ascii="Cambria Math" w:hAnsi="Cambria Math" w:cs="Cambria Math"/>
                      <w:color w:val="000000" w:themeColor="text1"/>
                      <w:sz w:val="22"/>
                      <w:szCs w:val="22"/>
                    </w:rPr>
                    <m:t>count</m:t>
                  </m:r>
                </m:sub>
              </m:sSub>
              <m:r>
                <w:rPr>
                  <w:rFonts w:ascii="Cambria Math" w:hAnsi="Cambria Math" w:cs="Cambria Math"/>
                  <w:color w:val="000000" w:themeColor="text1"/>
                  <w:sz w:val="22"/>
                  <w:szCs w:val="22"/>
                </w:rPr>
                <m:t>=0</m:t>
              </m:r>
            </m:oMath>
            <w:r>
              <w:rPr>
                <w:rFonts w:hAnsi="Cambria Math" w:cs="Cambria Math"/>
                <w:color w:val="000000" w:themeColor="text1"/>
                <w:sz w:val="22"/>
                <w:szCs w:val="22"/>
              </w:rPr>
              <w:t>;</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s="Cambria Math"/>
                <w:b/>
                <w:bCs/>
                <w:color w:val="000000" w:themeColor="text1"/>
                <w:sz w:val="22"/>
                <w:szCs w:val="22"/>
              </w:rPr>
              <w:lastRenderedPageBreak/>
              <w:t xml:space="preserve">      </w:t>
            </w:r>
            <w:r>
              <w:rPr>
                <w:rFonts w:ascii="Times New Roman" w:hAnsi="Times New Roman" w:cs="Times New Roman"/>
                <w:b/>
                <w:bCs/>
                <w:color w:val="000000" w:themeColor="text1"/>
                <w:sz w:val="22"/>
                <w:szCs w:val="22"/>
              </w:rPr>
              <w:t xml:space="preserve"> end if</w:t>
            </w:r>
            <w:r>
              <w:rPr>
                <w:rFonts w:ascii="Times New Roman" w:hAnsi="Times New Roman" w:cs="Times New Roman"/>
                <w:color w:val="000000" w:themeColor="text1"/>
                <w:sz w:val="22"/>
                <w:szCs w:val="22"/>
              </w:rPr>
              <w:t xml:space="preserve"> </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s="Cambria Math"/>
                <w:b/>
                <w:bCs/>
                <w:color w:val="000000" w:themeColor="text1"/>
                <w:sz w:val="22"/>
                <w:szCs w:val="22"/>
              </w:rPr>
              <w:t xml:space="preserve">       </w:t>
            </w:r>
            <w:r>
              <w:rPr>
                <w:rFonts w:ascii="Times New Roman" w:hAnsi="Times New Roman" w:cs="Times New Roman"/>
                <w:b/>
                <w:bCs/>
                <w:color w:val="000000" w:themeColor="text1"/>
                <w:sz w:val="22"/>
                <w:szCs w:val="22"/>
              </w:rPr>
              <w:t xml:space="preserve">if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stag</m:t>
                  </m:r>
                  <m:r>
                    <w:rPr>
                      <w:rFonts w:ascii="Cambria Math" w:hAnsi="Cambria Math" w:cs="Cambria Math"/>
                      <w:color w:val="000000" w:themeColor="text1"/>
                      <w:sz w:val="22"/>
                      <w:szCs w:val="22"/>
                    </w:rPr>
                    <m:t>_</m:t>
                  </m:r>
                  <m:r>
                    <w:rPr>
                      <w:rFonts w:ascii="Cambria Math" w:hAnsi="Cambria Math" w:cs="Cambria Math"/>
                      <w:color w:val="000000" w:themeColor="text1"/>
                      <w:sz w:val="22"/>
                      <w:szCs w:val="22"/>
                    </w:rPr>
                    <m:t>count</m:t>
                  </m:r>
                </m:sub>
              </m:sSub>
              <m: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stag</m:t>
                  </m:r>
                </m:sub>
              </m:sSub>
            </m:oMath>
            <w:r>
              <w:rPr>
                <w:rFonts w:hAnsi="Cambria Math" w:cs="Cambria Math"/>
                <w:color w:val="000000" w:themeColor="text1"/>
                <w:sz w:val="22"/>
                <w:szCs w:val="22"/>
              </w:rPr>
              <w:t xml:space="preserve"> </w:t>
            </w:r>
            <w:r>
              <w:rPr>
                <w:rFonts w:ascii="Times New Roman" w:hAnsi="Times New Roman" w:cs="Times New Roman"/>
                <w:b/>
                <w:bCs/>
                <w:color w:val="000000" w:themeColor="text1"/>
                <w:sz w:val="22"/>
                <w:szCs w:val="22"/>
              </w:rPr>
              <w:t>then</w:t>
            </w:r>
          </w:p>
          <w:p w:rsidR="006C2ACD" w:rsidRDefault="009A3DDB">
            <w:pPr>
              <w:numPr>
                <w:ilvl w:val="0"/>
                <w:numId w:val="6"/>
              </w:numPr>
              <w:rPr>
                <w:rFonts w:ascii="Times New Roman" w:hAnsi="Times New Roman" w:cs="Times New Roman"/>
                <w:b/>
                <w:bCs/>
                <w:color w:val="000000" w:themeColor="text1"/>
                <w:sz w:val="22"/>
                <w:szCs w:val="22"/>
              </w:rPr>
            </w:pPr>
            <w:r>
              <w:rPr>
                <w:rFonts w:hAnsi="Cambria Math" w:cs="Times New Roman"/>
                <w:bCs/>
                <w:color w:val="000000" w:themeColor="text1"/>
                <w:sz w:val="22"/>
                <w:szCs w:val="22"/>
              </w:rPr>
              <w:t xml:space="preserve">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pert</m:t>
                  </m:r>
                </m:sub>
              </m:sSub>
              <m:r>
                <w:rPr>
                  <w:rFonts w:ascii="Cambria Math" w:hAnsi="Cambria Math" w:cs="Cambria Math"/>
                  <w:color w:val="000000" w:themeColor="text1"/>
                  <w:sz w:val="22"/>
                </w:rPr>
                <m:t>←</m:t>
              </m:r>
            </m:oMath>
            <w:r>
              <w:rPr>
                <w:rFonts w:hAnsi="Cambria Math" w:cs="Cambria Math"/>
                <w:color w:val="000000" w:themeColor="text1"/>
                <w:sz w:val="22"/>
              </w:rPr>
              <w:t xml:space="preserve"> </w:t>
            </w:r>
            <w:r>
              <w:rPr>
                <w:rFonts w:ascii="Times New Roman" w:hAnsi="Times New Roman" w:cs="Times New Roman"/>
                <w:color w:val="000000" w:themeColor="text1"/>
                <w:sz w:val="22"/>
              </w:rPr>
              <w:t>implement self-adaptive perturbation strategy using equation (36);</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rPr>
              <w:t xml:space="preserve">       end if</w:t>
            </w:r>
          </w:p>
          <w:p w:rsidR="006C2ACD" w:rsidRDefault="009A3DDB">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rPr>
              <w:t xml:space="preserve">  end while</w:t>
            </w:r>
          </w:p>
        </w:tc>
      </w:tr>
    </w:tbl>
    <w:p w:rsidR="006C2ACD" w:rsidRDefault="009A3DDB">
      <w:pPr>
        <w:numPr>
          <w:ilvl w:val="0"/>
          <w:numId w:val="7"/>
        </w:numPr>
        <w:spacing w:beforeLines="50" w:before="120" w:line="360" w:lineRule="auto"/>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lastRenderedPageBreak/>
        <w:t>Results of Simulations and Analyses</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This section compares the proposed SLSMA and some seven well-known meta heuristic algorithms on the </w:t>
      </w:r>
      <w:r>
        <w:rPr>
          <w:rFonts w:ascii="Times New Roman" w:hAnsi="Times New Roman"/>
          <w:color w:val="000000" w:themeColor="text1"/>
          <w:sz w:val="22"/>
          <w:szCs w:val="22"/>
        </w:rPr>
        <w:t xml:space="preserve">Congress on Evolutionary Computation 2017 benchmark test suite. In addition, experiments were performed on the path planning problems with three well-established standard SMA variants and the SLSMA. All the simulations, experiments, and analyses conducted </w:t>
      </w:r>
      <w:r>
        <w:rPr>
          <w:rFonts w:ascii="Times New Roman" w:hAnsi="Times New Roman"/>
          <w:color w:val="000000" w:themeColor="text1"/>
          <w:sz w:val="22"/>
          <w:szCs w:val="22"/>
        </w:rPr>
        <w:t>in this paper were performed on a Windows 10 operating system with 8GB of RAM, Intel(R) Core (TM) i5-8250U CPU, and a main frequency of 1.80 GHz. The implementation and visualization of the algorithms were done in MATLAB R2024a.</w:t>
      </w:r>
    </w:p>
    <w:p w:rsidR="006C2ACD" w:rsidRDefault="009A3DDB">
      <w:pPr>
        <w:numPr>
          <w:ilvl w:val="1"/>
          <w:numId w:val="8"/>
        </w:numPr>
        <w:spacing w:line="360" w:lineRule="auto"/>
        <w:rPr>
          <w:rFonts w:ascii="Times New Roman" w:hAnsi="Times New Roman"/>
          <w:b/>
          <w:bCs/>
          <w:color w:val="000000" w:themeColor="text1"/>
          <w:sz w:val="22"/>
          <w:szCs w:val="22"/>
        </w:rPr>
      </w:pPr>
      <w:r>
        <w:rPr>
          <w:rFonts w:ascii="Times New Roman" w:hAnsi="Times New Roman"/>
          <w:b/>
          <w:bCs/>
          <w:color w:val="000000" w:themeColor="text1"/>
          <w:sz w:val="22"/>
          <w:szCs w:val="22"/>
        </w:rPr>
        <w:t>Experiments on the Congress</w:t>
      </w:r>
      <w:r>
        <w:rPr>
          <w:rFonts w:ascii="Times New Roman" w:hAnsi="Times New Roman"/>
          <w:b/>
          <w:bCs/>
          <w:color w:val="000000" w:themeColor="text1"/>
          <w:sz w:val="22"/>
          <w:szCs w:val="22"/>
        </w:rPr>
        <w:t xml:space="preserve"> of Evolutionary Computation 2017 Test Suite</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Congress on Evolutionary Computation 2017 benchmark test suite, which is composed of four categories, is highly recognized and widely used to evaluate single objective optimization problems involving a real </w:t>
      </w:r>
      <w:r>
        <w:rPr>
          <w:rFonts w:ascii="Times New Roman" w:hAnsi="Times New Roman"/>
          <w:color w:val="000000" w:themeColor="text1"/>
          <w:sz w:val="22"/>
          <w:szCs w:val="22"/>
        </w:rPr>
        <w:t xml:space="preserve">parameter [52]. In all, the four categories, </w:t>
      </w:r>
      <w:proofErr w:type="spellStart"/>
      <w:r>
        <w:rPr>
          <w:rFonts w:ascii="Times New Roman" w:hAnsi="Times New Roman"/>
          <w:color w:val="000000" w:themeColor="text1"/>
          <w:sz w:val="22"/>
          <w:szCs w:val="22"/>
        </w:rPr>
        <w:t>uni</w:t>
      </w:r>
      <w:proofErr w:type="spellEnd"/>
      <w:r>
        <w:rPr>
          <w:rFonts w:ascii="Times New Roman" w:hAnsi="Times New Roman"/>
          <w:color w:val="000000" w:themeColor="text1"/>
          <w:sz w:val="22"/>
          <w:szCs w:val="22"/>
        </w:rPr>
        <w:t xml:space="preserve">-modal functions </w:t>
      </w:r>
      <m:oMath>
        <m:r>
          <m:rPr>
            <m:sty m:val="p"/>
          </m:rP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F</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F</m:t>
            </m:r>
          </m:e>
          <m:sub>
            <m:r>
              <w:rPr>
                <w:rFonts w:ascii="Cambria Math" w:hAnsi="Cambria Math" w:cs="Cambria Math"/>
                <w:color w:val="000000" w:themeColor="text1"/>
                <w:sz w:val="22"/>
                <w:szCs w:val="22"/>
              </w:rPr>
              <m:t>3</m:t>
            </m:r>
          </m:sub>
        </m:sSub>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olor w:val="000000" w:themeColor="text1"/>
          <w:sz w:val="22"/>
          <w:szCs w:val="22"/>
        </w:rPr>
        <w:t xml:space="preserve">simple multi-modal functions </w:t>
      </w:r>
      <m:oMath>
        <m:r>
          <m:rPr>
            <m:sty m:val="p"/>
          </m:rP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F</m:t>
            </m:r>
          </m:e>
          <m:sub>
            <m:r>
              <w:rPr>
                <w:rFonts w:ascii="Cambria Math" w:hAnsi="Cambria Math" w:cs="Cambria Math"/>
                <w:color w:val="000000" w:themeColor="text1"/>
                <w:sz w:val="22"/>
                <w:szCs w:val="22"/>
              </w:rPr>
              <m:t>4</m:t>
            </m:r>
          </m:sub>
        </m:sSub>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F</m:t>
            </m:r>
          </m:e>
          <m:sub>
            <m:r>
              <w:rPr>
                <w:rFonts w:ascii="Cambria Math" w:hAnsi="Cambria Math" w:cs="Cambria Math"/>
                <w:color w:val="000000" w:themeColor="text1"/>
                <w:sz w:val="22"/>
                <w:szCs w:val="22"/>
              </w:rPr>
              <m:t>10</m:t>
            </m:r>
          </m:sub>
        </m:sSub>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olor w:val="000000" w:themeColor="text1"/>
          <w:sz w:val="22"/>
          <w:szCs w:val="22"/>
        </w:rPr>
        <w:t xml:space="preserve">hybrid functions </w:t>
      </w:r>
      <m:oMath>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20</m:t>
                </m:r>
              </m:sub>
            </m:sSub>
          </m:e>
        </m:d>
      </m:oMath>
      <w:r>
        <w:rPr>
          <w:rFonts w:ascii="Times New Roman" w:hAnsi="Times New Roman"/>
          <w:color w:val="000000" w:themeColor="text1"/>
          <w:sz w:val="22"/>
          <w:szCs w:val="22"/>
        </w:rPr>
        <w:t xml:space="preserve">, and composition functions </w:t>
      </w:r>
      <m:oMath>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30</m:t>
                </m:r>
              </m:sub>
            </m:sSub>
          </m:e>
        </m:d>
      </m:oMath>
      <w:r>
        <w:rPr>
          <w:rFonts w:hAnsi="Cambria Math"/>
          <w:color w:val="000000" w:themeColor="text1"/>
          <w:sz w:val="22"/>
          <w:szCs w:val="22"/>
        </w:rPr>
        <w:t xml:space="preserve"> </w:t>
      </w:r>
      <w:r>
        <w:rPr>
          <w:rFonts w:ascii="Times New Roman" w:hAnsi="Times New Roman"/>
          <w:color w:val="000000" w:themeColor="text1"/>
          <w:sz w:val="22"/>
          <w:szCs w:val="22"/>
        </w:rPr>
        <w:t>consist of 29 functions defined over the interval [-100, 100]. Tables 1-4 s</w:t>
      </w:r>
      <w:r>
        <w:rPr>
          <w:rFonts w:ascii="Times New Roman" w:hAnsi="Times New Roman"/>
          <w:color w:val="000000" w:themeColor="text1"/>
          <w:sz w:val="22"/>
          <w:szCs w:val="22"/>
        </w:rPr>
        <w:t>how the details of the 29 functions.</w:t>
      </w:r>
    </w:p>
    <w:p w:rsidR="006C2ACD" w:rsidRDefault="009A3DDB">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1: Congress on Evolutionary Computation 2017 Uni-modal Functions</w:t>
      </w:r>
    </w:p>
    <w:tbl>
      <w:tblPr>
        <w:tblStyle w:val="TableGrid"/>
        <w:tblW w:w="0" w:type="auto"/>
        <w:tblInd w:w="144" w:type="dxa"/>
        <w:tblLayout w:type="fixed"/>
        <w:tblLook w:val="04A0" w:firstRow="1" w:lastRow="0" w:firstColumn="1" w:lastColumn="0" w:noHBand="0" w:noVBand="1"/>
      </w:tblPr>
      <w:tblGrid>
        <w:gridCol w:w="1080"/>
        <w:gridCol w:w="4537"/>
        <w:gridCol w:w="2618"/>
      </w:tblGrid>
      <w:tr w:rsidR="006C2ACD">
        <w:tc>
          <w:tcPr>
            <w:tcW w:w="1080" w:type="dxa"/>
            <w:tcBorders>
              <w:left w:val="nil"/>
              <w:right w:val="nil"/>
            </w:tcBorders>
          </w:tcPr>
          <w:p w:rsidR="006C2ACD" w:rsidRDefault="009A3DDB">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Number</w:t>
            </w:r>
          </w:p>
        </w:tc>
        <w:tc>
          <w:tcPr>
            <w:tcW w:w="4537" w:type="dxa"/>
            <w:tcBorders>
              <w:left w:val="nil"/>
              <w:right w:val="nil"/>
            </w:tcBorders>
          </w:tcPr>
          <w:p w:rsidR="006C2ACD" w:rsidRDefault="009A3DDB">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Functions</w:t>
            </w:r>
          </w:p>
        </w:tc>
        <w:tc>
          <w:tcPr>
            <w:tcW w:w="2618" w:type="dxa"/>
            <w:tcBorders>
              <w:left w:val="nil"/>
              <w:right w:val="nil"/>
            </w:tcBorders>
          </w:tcPr>
          <w:p w:rsidR="006C2ACD" w:rsidRDefault="009A3DDB">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Optimal Fitness Value</w:t>
            </w:r>
          </w:p>
        </w:tc>
      </w:tr>
      <w:tr w:rsidR="006C2ACD">
        <w:tc>
          <w:tcPr>
            <w:tcW w:w="1080" w:type="dxa"/>
            <w:tcBorders>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1</w:t>
            </w:r>
          </w:p>
        </w:tc>
        <w:tc>
          <w:tcPr>
            <w:tcW w:w="4537" w:type="dxa"/>
            <w:tcBorders>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w:t>
            </w:r>
            <w:r>
              <w:rPr>
                <w:rFonts w:ascii="Times New Roman" w:hAnsi="Times New Roman"/>
                <w:color w:val="000000" w:themeColor="text1"/>
                <w:sz w:val="22"/>
                <w:szCs w:val="22"/>
              </w:rPr>
              <w:t>(x): Shifted and rotated Bent Cigar function</w:t>
            </w:r>
          </w:p>
        </w:tc>
        <w:tc>
          <w:tcPr>
            <w:tcW w:w="2618" w:type="dxa"/>
            <w:tcBorders>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100</w:t>
            </w:r>
          </w:p>
        </w:tc>
      </w:tr>
      <w:tr w:rsidR="006C2ACD">
        <w:tc>
          <w:tcPr>
            <w:tcW w:w="1080" w:type="dxa"/>
            <w:tcBorders>
              <w:top w:val="nil"/>
              <w:left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w:t>
            </w:r>
          </w:p>
        </w:tc>
        <w:tc>
          <w:tcPr>
            <w:tcW w:w="4537" w:type="dxa"/>
            <w:tcBorders>
              <w:top w:val="nil"/>
              <w:left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3</w:t>
            </w:r>
            <w:r>
              <w:rPr>
                <w:rFonts w:ascii="Times New Roman" w:hAnsi="Times New Roman"/>
                <w:color w:val="000000" w:themeColor="text1"/>
                <w:sz w:val="22"/>
                <w:szCs w:val="22"/>
              </w:rPr>
              <w:t xml:space="preserve">(x): Shifted and rotated </w:t>
            </w:r>
            <w:proofErr w:type="spellStart"/>
            <w:r>
              <w:rPr>
                <w:rFonts w:ascii="Times New Roman" w:hAnsi="Times New Roman"/>
                <w:color w:val="000000" w:themeColor="text1"/>
                <w:sz w:val="22"/>
                <w:szCs w:val="22"/>
              </w:rPr>
              <w:t>Zakharov</w:t>
            </w:r>
            <w:proofErr w:type="spellEnd"/>
            <w:r>
              <w:rPr>
                <w:rFonts w:ascii="Times New Roman" w:hAnsi="Times New Roman"/>
                <w:color w:val="000000" w:themeColor="text1"/>
                <w:sz w:val="22"/>
                <w:szCs w:val="22"/>
              </w:rPr>
              <w:t xml:space="preserve"> function</w:t>
            </w:r>
          </w:p>
        </w:tc>
        <w:tc>
          <w:tcPr>
            <w:tcW w:w="2618" w:type="dxa"/>
            <w:tcBorders>
              <w:top w:val="nil"/>
              <w:left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200</w:t>
            </w:r>
          </w:p>
        </w:tc>
      </w:tr>
    </w:tbl>
    <w:p w:rsidR="006C2ACD" w:rsidRDefault="009A3DDB">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2: Congress on Evolutionary Computation 2017 Simple Multi-modal Functions</w:t>
      </w:r>
    </w:p>
    <w:tbl>
      <w:tblPr>
        <w:tblStyle w:val="TableGrid"/>
        <w:tblW w:w="0" w:type="auto"/>
        <w:tblInd w:w="144" w:type="dxa"/>
        <w:tblLayout w:type="fixed"/>
        <w:tblLook w:val="04A0" w:firstRow="1" w:lastRow="0" w:firstColumn="1" w:lastColumn="0" w:noHBand="0" w:noVBand="1"/>
      </w:tblPr>
      <w:tblGrid>
        <w:gridCol w:w="1080"/>
        <w:gridCol w:w="5430"/>
        <w:gridCol w:w="1725"/>
      </w:tblGrid>
      <w:tr w:rsidR="006C2ACD">
        <w:tc>
          <w:tcPr>
            <w:tcW w:w="1080" w:type="dxa"/>
            <w:tcBorders>
              <w:left w:val="nil"/>
              <w:right w:val="nil"/>
            </w:tcBorders>
          </w:tcPr>
          <w:p w:rsidR="006C2ACD" w:rsidRDefault="009A3DDB">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Number</w:t>
            </w:r>
          </w:p>
        </w:tc>
        <w:tc>
          <w:tcPr>
            <w:tcW w:w="5430" w:type="dxa"/>
            <w:tcBorders>
              <w:left w:val="nil"/>
              <w:right w:val="nil"/>
            </w:tcBorders>
          </w:tcPr>
          <w:p w:rsidR="006C2ACD" w:rsidRDefault="009A3DDB">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Functions</w:t>
            </w:r>
          </w:p>
        </w:tc>
        <w:tc>
          <w:tcPr>
            <w:tcW w:w="1725" w:type="dxa"/>
            <w:tcBorders>
              <w:left w:val="nil"/>
              <w:right w:val="nil"/>
            </w:tcBorders>
          </w:tcPr>
          <w:p w:rsidR="006C2ACD" w:rsidRDefault="009A3DDB">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Optimal Fitness Value</w:t>
            </w:r>
          </w:p>
        </w:tc>
      </w:tr>
      <w:tr w:rsidR="006C2ACD">
        <w:tc>
          <w:tcPr>
            <w:tcW w:w="1080" w:type="dxa"/>
            <w:tcBorders>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1</w:t>
            </w:r>
          </w:p>
        </w:tc>
        <w:tc>
          <w:tcPr>
            <w:tcW w:w="5430" w:type="dxa"/>
            <w:tcBorders>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4</w:t>
            </w:r>
            <w:r>
              <w:rPr>
                <w:rFonts w:ascii="Times New Roman" w:hAnsi="Times New Roman"/>
                <w:color w:val="000000" w:themeColor="text1"/>
                <w:sz w:val="22"/>
                <w:szCs w:val="22"/>
              </w:rPr>
              <w:t xml:space="preserve">(x): Shifted and rotated </w:t>
            </w:r>
            <w:proofErr w:type="spellStart"/>
            <w:r>
              <w:rPr>
                <w:rFonts w:ascii="Times New Roman" w:hAnsi="Times New Roman"/>
                <w:color w:val="000000" w:themeColor="text1"/>
                <w:sz w:val="22"/>
                <w:szCs w:val="22"/>
              </w:rPr>
              <w:t>Rosenbrock’s</w:t>
            </w:r>
            <w:proofErr w:type="spellEnd"/>
            <w:r>
              <w:rPr>
                <w:rFonts w:ascii="Times New Roman" w:hAnsi="Times New Roman"/>
                <w:color w:val="000000" w:themeColor="text1"/>
                <w:sz w:val="22"/>
                <w:szCs w:val="22"/>
              </w:rPr>
              <w:t xml:space="preserve"> function</w:t>
            </w:r>
          </w:p>
        </w:tc>
        <w:tc>
          <w:tcPr>
            <w:tcW w:w="1725" w:type="dxa"/>
            <w:tcBorders>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300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5</w:t>
            </w:r>
            <w:r>
              <w:rPr>
                <w:rFonts w:ascii="Times New Roman" w:hAnsi="Times New Roman"/>
                <w:color w:val="000000" w:themeColor="text1"/>
                <w:sz w:val="22"/>
                <w:szCs w:val="22"/>
              </w:rPr>
              <w:t xml:space="preserve">(x): Shifted and rotated </w:t>
            </w:r>
            <w:proofErr w:type="spellStart"/>
            <w:r>
              <w:rPr>
                <w:rFonts w:ascii="Times New Roman" w:hAnsi="Times New Roman"/>
                <w:color w:val="000000" w:themeColor="text1"/>
                <w:sz w:val="22"/>
                <w:szCs w:val="22"/>
              </w:rPr>
              <w:t>Rastrigin’s</w:t>
            </w:r>
            <w:proofErr w:type="spellEnd"/>
            <w:r>
              <w:rPr>
                <w:rFonts w:ascii="Times New Roman" w:hAnsi="Times New Roman"/>
                <w:color w:val="000000" w:themeColor="text1"/>
                <w:sz w:val="22"/>
                <w:szCs w:val="22"/>
              </w:rPr>
              <w:t xml:space="preserve"> function</w:t>
            </w:r>
          </w:p>
        </w:tc>
        <w:tc>
          <w:tcPr>
            <w:tcW w:w="1725"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400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3</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6</w:t>
            </w:r>
            <w:r>
              <w:rPr>
                <w:rFonts w:ascii="Times New Roman" w:hAnsi="Times New Roman"/>
                <w:color w:val="000000" w:themeColor="text1"/>
                <w:sz w:val="22"/>
                <w:szCs w:val="22"/>
              </w:rPr>
              <w:t xml:space="preserve">(x): Shifted and </w:t>
            </w:r>
            <w:r>
              <w:rPr>
                <w:rFonts w:ascii="Times New Roman" w:hAnsi="Times New Roman"/>
                <w:color w:val="000000" w:themeColor="text1"/>
                <w:sz w:val="22"/>
                <w:szCs w:val="22"/>
              </w:rPr>
              <w:t xml:space="preserve">rotated expanded </w:t>
            </w:r>
            <w:proofErr w:type="spellStart"/>
            <w:r>
              <w:rPr>
                <w:rFonts w:ascii="Times New Roman" w:hAnsi="Times New Roman"/>
                <w:color w:val="000000" w:themeColor="text1"/>
                <w:sz w:val="22"/>
                <w:szCs w:val="22"/>
              </w:rPr>
              <w:t>Scaffer’s</w:t>
            </w:r>
            <w:proofErr w:type="spellEnd"/>
            <w:r>
              <w:rPr>
                <w:rFonts w:ascii="Times New Roman" w:hAnsi="Times New Roman"/>
                <w:color w:val="000000" w:themeColor="text1"/>
                <w:sz w:val="22"/>
                <w:szCs w:val="22"/>
              </w:rPr>
              <w:t xml:space="preserve"> F</w:t>
            </w:r>
            <w:r>
              <w:rPr>
                <w:rFonts w:ascii="Times New Roman" w:hAnsi="Times New Roman"/>
                <w:color w:val="000000" w:themeColor="text1"/>
                <w:sz w:val="22"/>
                <w:szCs w:val="22"/>
                <w:vertAlign w:val="subscript"/>
              </w:rPr>
              <w:t>7</w:t>
            </w:r>
            <w:r>
              <w:rPr>
                <w:rFonts w:ascii="Times New Roman" w:hAnsi="Times New Roman"/>
                <w:color w:val="000000" w:themeColor="text1"/>
                <w:sz w:val="22"/>
                <w:szCs w:val="22"/>
              </w:rPr>
              <w:t xml:space="preserve"> function</w:t>
            </w:r>
          </w:p>
        </w:tc>
        <w:tc>
          <w:tcPr>
            <w:tcW w:w="1725"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500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4</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7</w:t>
            </w:r>
            <w:r>
              <w:rPr>
                <w:rFonts w:ascii="Times New Roman" w:hAnsi="Times New Roman"/>
                <w:color w:val="000000" w:themeColor="text1"/>
                <w:sz w:val="22"/>
                <w:szCs w:val="22"/>
              </w:rPr>
              <w:t xml:space="preserve">(x): Shifted and rotated </w:t>
            </w:r>
            <w:proofErr w:type="spellStart"/>
            <w:r>
              <w:rPr>
                <w:rFonts w:ascii="Times New Roman" w:hAnsi="Times New Roman"/>
                <w:color w:val="000000" w:themeColor="text1"/>
                <w:sz w:val="22"/>
                <w:szCs w:val="22"/>
              </w:rPr>
              <w:t>Lunacek</w:t>
            </w:r>
            <w:proofErr w:type="spellEnd"/>
            <w:r>
              <w:rPr>
                <w:rFonts w:ascii="Times New Roman" w:hAnsi="Times New Roman"/>
                <w:color w:val="000000" w:themeColor="text1"/>
                <w:sz w:val="22"/>
                <w:szCs w:val="22"/>
              </w:rPr>
              <w:t xml:space="preserve"> Bi-</w:t>
            </w:r>
            <w:proofErr w:type="spellStart"/>
            <w:r>
              <w:rPr>
                <w:rFonts w:ascii="Times New Roman" w:hAnsi="Times New Roman"/>
                <w:color w:val="000000" w:themeColor="text1"/>
                <w:sz w:val="22"/>
                <w:szCs w:val="22"/>
              </w:rPr>
              <w:t>Rastrigin</w:t>
            </w:r>
            <w:proofErr w:type="spellEnd"/>
            <w:r>
              <w:rPr>
                <w:rFonts w:ascii="Times New Roman" w:hAnsi="Times New Roman"/>
                <w:color w:val="000000" w:themeColor="text1"/>
                <w:sz w:val="22"/>
                <w:szCs w:val="22"/>
              </w:rPr>
              <w:t xml:space="preserve"> function</w:t>
            </w:r>
          </w:p>
        </w:tc>
        <w:tc>
          <w:tcPr>
            <w:tcW w:w="1725"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600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5</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8</w:t>
            </w:r>
            <w:r>
              <w:rPr>
                <w:rFonts w:ascii="Times New Roman" w:hAnsi="Times New Roman"/>
                <w:color w:val="000000" w:themeColor="text1"/>
                <w:sz w:val="22"/>
                <w:szCs w:val="22"/>
              </w:rPr>
              <w:t xml:space="preserve">(x): Shifted and rotated non-continuous </w:t>
            </w:r>
            <w:proofErr w:type="spellStart"/>
            <w:r>
              <w:rPr>
                <w:rFonts w:ascii="Times New Roman" w:hAnsi="Times New Roman"/>
                <w:color w:val="000000" w:themeColor="text1"/>
                <w:sz w:val="22"/>
                <w:szCs w:val="22"/>
              </w:rPr>
              <w:t>Rastrigin’s</w:t>
            </w:r>
            <w:proofErr w:type="spellEnd"/>
            <w:r>
              <w:rPr>
                <w:rFonts w:ascii="Times New Roman" w:hAnsi="Times New Roman"/>
                <w:color w:val="000000" w:themeColor="text1"/>
                <w:sz w:val="22"/>
                <w:szCs w:val="22"/>
              </w:rPr>
              <w:t xml:space="preserve"> function</w:t>
            </w:r>
          </w:p>
        </w:tc>
        <w:tc>
          <w:tcPr>
            <w:tcW w:w="1725"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700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6</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9</w:t>
            </w:r>
            <w:r>
              <w:rPr>
                <w:rFonts w:ascii="Times New Roman" w:hAnsi="Times New Roman"/>
                <w:color w:val="000000" w:themeColor="text1"/>
                <w:sz w:val="22"/>
                <w:szCs w:val="22"/>
              </w:rPr>
              <w:t>(x): Shifted and rotated Levy function</w:t>
            </w:r>
          </w:p>
        </w:tc>
        <w:tc>
          <w:tcPr>
            <w:tcW w:w="1725"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800</w:t>
            </w:r>
          </w:p>
        </w:tc>
      </w:tr>
      <w:tr w:rsidR="006C2ACD">
        <w:tc>
          <w:tcPr>
            <w:tcW w:w="1080" w:type="dxa"/>
            <w:tcBorders>
              <w:top w:val="nil"/>
              <w:left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7</w:t>
            </w:r>
          </w:p>
        </w:tc>
        <w:tc>
          <w:tcPr>
            <w:tcW w:w="5430" w:type="dxa"/>
            <w:tcBorders>
              <w:top w:val="nil"/>
              <w:left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10</w:t>
            </w:r>
            <w:r>
              <w:rPr>
                <w:rFonts w:ascii="Times New Roman" w:hAnsi="Times New Roman"/>
                <w:color w:val="000000" w:themeColor="text1"/>
                <w:sz w:val="22"/>
                <w:szCs w:val="22"/>
              </w:rPr>
              <w:t xml:space="preserve">(x): Shifted and rotated </w:t>
            </w:r>
            <w:proofErr w:type="spellStart"/>
            <w:r>
              <w:rPr>
                <w:rFonts w:ascii="Times New Roman" w:hAnsi="Times New Roman"/>
                <w:color w:val="000000" w:themeColor="text1"/>
                <w:sz w:val="22"/>
                <w:szCs w:val="22"/>
              </w:rPr>
              <w:t>Schwefel’s</w:t>
            </w:r>
            <w:proofErr w:type="spellEnd"/>
            <w:r>
              <w:rPr>
                <w:rFonts w:ascii="Times New Roman" w:hAnsi="Times New Roman"/>
                <w:color w:val="000000" w:themeColor="text1"/>
                <w:sz w:val="22"/>
                <w:szCs w:val="22"/>
              </w:rPr>
              <w:t xml:space="preserve"> function</w:t>
            </w:r>
          </w:p>
        </w:tc>
        <w:tc>
          <w:tcPr>
            <w:tcW w:w="1725" w:type="dxa"/>
            <w:tcBorders>
              <w:top w:val="nil"/>
              <w:left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900</w:t>
            </w:r>
          </w:p>
        </w:tc>
      </w:tr>
    </w:tbl>
    <w:p w:rsidR="006C2ACD" w:rsidRDefault="006C2ACD">
      <w:pPr>
        <w:spacing w:line="360" w:lineRule="auto"/>
        <w:jc w:val="both"/>
        <w:rPr>
          <w:rFonts w:ascii="Times New Roman" w:hAnsi="Times New Roman"/>
          <w:b/>
          <w:bCs/>
          <w:color w:val="000000" w:themeColor="text1"/>
          <w:sz w:val="22"/>
          <w:szCs w:val="22"/>
        </w:rPr>
      </w:pPr>
    </w:p>
    <w:p w:rsidR="006C2ACD" w:rsidRDefault="009A3DDB">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3: Congress on Evolutionary Computation 2017 Hybrid Functions</w:t>
      </w:r>
    </w:p>
    <w:tbl>
      <w:tblPr>
        <w:tblStyle w:val="TableGrid"/>
        <w:tblW w:w="0" w:type="auto"/>
        <w:tblInd w:w="144" w:type="dxa"/>
        <w:tblLayout w:type="fixed"/>
        <w:tblLook w:val="04A0" w:firstRow="1" w:lastRow="0" w:firstColumn="1" w:lastColumn="0" w:noHBand="0" w:noVBand="1"/>
      </w:tblPr>
      <w:tblGrid>
        <w:gridCol w:w="1080"/>
        <w:gridCol w:w="5430"/>
        <w:gridCol w:w="1725"/>
      </w:tblGrid>
      <w:tr w:rsidR="006C2ACD">
        <w:tc>
          <w:tcPr>
            <w:tcW w:w="1080" w:type="dxa"/>
            <w:tcBorders>
              <w:left w:val="nil"/>
              <w:right w:val="nil"/>
            </w:tcBorders>
          </w:tcPr>
          <w:p w:rsidR="006C2ACD" w:rsidRDefault="009A3DDB">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Number</w:t>
            </w:r>
          </w:p>
        </w:tc>
        <w:tc>
          <w:tcPr>
            <w:tcW w:w="5430" w:type="dxa"/>
            <w:tcBorders>
              <w:left w:val="nil"/>
              <w:right w:val="nil"/>
            </w:tcBorders>
          </w:tcPr>
          <w:p w:rsidR="006C2ACD" w:rsidRDefault="009A3DDB">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Functions</w:t>
            </w:r>
          </w:p>
        </w:tc>
        <w:tc>
          <w:tcPr>
            <w:tcW w:w="1725" w:type="dxa"/>
            <w:tcBorders>
              <w:left w:val="nil"/>
              <w:right w:val="nil"/>
            </w:tcBorders>
          </w:tcPr>
          <w:p w:rsidR="006C2ACD" w:rsidRDefault="009A3DDB">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Optimal Fitness Value</w:t>
            </w:r>
          </w:p>
        </w:tc>
      </w:tr>
      <w:tr w:rsidR="006C2ACD">
        <w:tc>
          <w:tcPr>
            <w:tcW w:w="1080" w:type="dxa"/>
            <w:tcBorders>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1</w:t>
            </w:r>
          </w:p>
        </w:tc>
        <w:tc>
          <w:tcPr>
            <w:tcW w:w="5430" w:type="dxa"/>
            <w:tcBorders>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11</w:t>
            </w:r>
            <w:r>
              <w:rPr>
                <w:rFonts w:ascii="Times New Roman" w:hAnsi="Times New Roman"/>
                <w:color w:val="000000" w:themeColor="text1"/>
                <w:sz w:val="22"/>
                <w:szCs w:val="22"/>
              </w:rPr>
              <w:t>(x): Hybrid function 1 (N=3)</w:t>
            </w:r>
          </w:p>
        </w:tc>
        <w:tc>
          <w:tcPr>
            <w:tcW w:w="1725" w:type="dxa"/>
            <w:tcBorders>
              <w:left w:val="nil"/>
              <w:bottom w:val="nil"/>
              <w:right w:val="nil"/>
            </w:tcBorders>
          </w:tcPr>
          <w:p w:rsidR="006C2ACD" w:rsidRDefault="009A3DDB">
            <w:pPr>
              <w:widowControl/>
              <w:rPr>
                <w:rFonts w:ascii="Times New Roman" w:hAnsi="Times New Roman"/>
                <w:color w:val="000000" w:themeColor="text1"/>
                <w:sz w:val="22"/>
                <w:szCs w:val="22"/>
              </w:rPr>
            </w:pPr>
            <w:r>
              <w:rPr>
                <w:rFonts w:ascii="Times New Roman" w:hAnsi="Times New Roman"/>
                <w:color w:val="000000" w:themeColor="text1"/>
                <w:sz w:val="22"/>
                <w:szCs w:val="22"/>
              </w:rPr>
              <w:t>1000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12</w:t>
            </w:r>
            <w:r>
              <w:rPr>
                <w:rFonts w:ascii="Times New Roman" w:hAnsi="Times New Roman"/>
                <w:color w:val="000000" w:themeColor="text1"/>
                <w:sz w:val="22"/>
                <w:szCs w:val="22"/>
              </w:rPr>
              <w:t>(x): Hybrid function 2 (N=3)</w:t>
            </w:r>
          </w:p>
        </w:tc>
        <w:tc>
          <w:tcPr>
            <w:tcW w:w="1725" w:type="dxa"/>
            <w:tcBorders>
              <w:top w:val="nil"/>
              <w:left w:val="nil"/>
              <w:bottom w:val="nil"/>
              <w:right w:val="nil"/>
            </w:tcBorders>
          </w:tcPr>
          <w:p w:rsidR="006C2ACD" w:rsidRDefault="009A3DDB">
            <w:pPr>
              <w:widowControl/>
              <w:rPr>
                <w:rFonts w:ascii="Times New Roman" w:hAnsi="Times New Roman"/>
                <w:color w:val="000000" w:themeColor="text1"/>
                <w:sz w:val="22"/>
                <w:szCs w:val="22"/>
              </w:rPr>
            </w:pPr>
            <w:r>
              <w:rPr>
                <w:rFonts w:ascii="Times New Roman" w:hAnsi="Times New Roman"/>
                <w:color w:val="000000" w:themeColor="text1"/>
                <w:sz w:val="22"/>
                <w:szCs w:val="22"/>
              </w:rPr>
              <w:t>1100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3</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13</w:t>
            </w:r>
            <w:r>
              <w:rPr>
                <w:rFonts w:ascii="Times New Roman" w:hAnsi="Times New Roman"/>
                <w:color w:val="000000" w:themeColor="text1"/>
                <w:sz w:val="22"/>
                <w:szCs w:val="22"/>
              </w:rPr>
              <w:t>(x): Hybrid function 3 (N=3)</w:t>
            </w:r>
          </w:p>
        </w:tc>
        <w:tc>
          <w:tcPr>
            <w:tcW w:w="1725" w:type="dxa"/>
            <w:tcBorders>
              <w:top w:val="nil"/>
              <w:left w:val="nil"/>
              <w:bottom w:val="nil"/>
              <w:right w:val="nil"/>
            </w:tcBorders>
          </w:tcPr>
          <w:p w:rsidR="006C2ACD" w:rsidRDefault="009A3DDB">
            <w:pPr>
              <w:widowControl/>
              <w:rPr>
                <w:rFonts w:ascii="Times New Roman" w:hAnsi="Times New Roman"/>
                <w:color w:val="000000" w:themeColor="text1"/>
                <w:sz w:val="22"/>
                <w:szCs w:val="22"/>
              </w:rPr>
            </w:pPr>
            <w:r>
              <w:rPr>
                <w:rFonts w:ascii="Times New Roman" w:hAnsi="Times New Roman"/>
                <w:color w:val="000000" w:themeColor="text1"/>
                <w:sz w:val="22"/>
                <w:szCs w:val="22"/>
              </w:rPr>
              <w:t>1200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4</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14</w:t>
            </w:r>
            <w:r>
              <w:rPr>
                <w:rFonts w:ascii="Times New Roman" w:hAnsi="Times New Roman"/>
                <w:color w:val="000000" w:themeColor="text1"/>
                <w:sz w:val="22"/>
                <w:szCs w:val="22"/>
              </w:rPr>
              <w:t>(x): Hybrid function 4 (N=4)</w:t>
            </w:r>
          </w:p>
        </w:tc>
        <w:tc>
          <w:tcPr>
            <w:tcW w:w="1725" w:type="dxa"/>
            <w:tcBorders>
              <w:top w:val="nil"/>
              <w:left w:val="nil"/>
              <w:bottom w:val="nil"/>
              <w:right w:val="nil"/>
            </w:tcBorders>
          </w:tcPr>
          <w:p w:rsidR="006C2ACD" w:rsidRDefault="009A3DDB">
            <w:pPr>
              <w:widowControl/>
              <w:rPr>
                <w:rFonts w:ascii="Times New Roman" w:hAnsi="Times New Roman"/>
                <w:color w:val="000000" w:themeColor="text1"/>
                <w:sz w:val="22"/>
                <w:szCs w:val="22"/>
              </w:rPr>
            </w:pPr>
            <w:r>
              <w:rPr>
                <w:rFonts w:ascii="Times New Roman" w:hAnsi="Times New Roman"/>
                <w:color w:val="000000" w:themeColor="text1"/>
                <w:sz w:val="22"/>
                <w:szCs w:val="22"/>
              </w:rPr>
              <w:t>1300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5</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15</w:t>
            </w:r>
            <w:r>
              <w:rPr>
                <w:rFonts w:ascii="Times New Roman" w:hAnsi="Times New Roman"/>
                <w:color w:val="000000" w:themeColor="text1"/>
                <w:sz w:val="22"/>
                <w:szCs w:val="22"/>
              </w:rPr>
              <w:t>(x): Hybrid function 5 (N=4)</w:t>
            </w:r>
          </w:p>
        </w:tc>
        <w:tc>
          <w:tcPr>
            <w:tcW w:w="1725" w:type="dxa"/>
            <w:tcBorders>
              <w:top w:val="nil"/>
              <w:left w:val="nil"/>
              <w:bottom w:val="nil"/>
              <w:right w:val="nil"/>
            </w:tcBorders>
          </w:tcPr>
          <w:p w:rsidR="006C2ACD" w:rsidRDefault="009A3DDB">
            <w:pPr>
              <w:widowControl/>
              <w:rPr>
                <w:rFonts w:ascii="Times New Roman" w:hAnsi="Times New Roman"/>
                <w:color w:val="000000" w:themeColor="text1"/>
                <w:sz w:val="22"/>
                <w:szCs w:val="22"/>
              </w:rPr>
            </w:pPr>
            <w:r>
              <w:rPr>
                <w:rFonts w:ascii="Times New Roman" w:hAnsi="Times New Roman"/>
                <w:color w:val="000000" w:themeColor="text1"/>
                <w:sz w:val="22"/>
                <w:szCs w:val="22"/>
              </w:rPr>
              <w:t>1400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lastRenderedPageBreak/>
              <w:t>6</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16</w:t>
            </w:r>
            <w:r>
              <w:rPr>
                <w:rFonts w:ascii="Times New Roman" w:hAnsi="Times New Roman"/>
                <w:color w:val="000000" w:themeColor="text1"/>
                <w:sz w:val="22"/>
                <w:szCs w:val="22"/>
              </w:rPr>
              <w:t>(x): Hybrid function 6 (N=4)</w:t>
            </w:r>
          </w:p>
        </w:tc>
        <w:tc>
          <w:tcPr>
            <w:tcW w:w="1725" w:type="dxa"/>
            <w:tcBorders>
              <w:top w:val="nil"/>
              <w:left w:val="nil"/>
              <w:bottom w:val="nil"/>
              <w:right w:val="nil"/>
            </w:tcBorders>
          </w:tcPr>
          <w:p w:rsidR="006C2ACD" w:rsidRDefault="009A3DDB">
            <w:pPr>
              <w:widowControl/>
              <w:rPr>
                <w:rFonts w:ascii="Times New Roman" w:hAnsi="Times New Roman"/>
                <w:color w:val="000000" w:themeColor="text1"/>
                <w:sz w:val="22"/>
                <w:szCs w:val="22"/>
              </w:rPr>
            </w:pPr>
            <w:r>
              <w:rPr>
                <w:rFonts w:ascii="Times New Roman" w:hAnsi="Times New Roman"/>
                <w:color w:val="000000" w:themeColor="text1"/>
                <w:sz w:val="22"/>
                <w:szCs w:val="22"/>
              </w:rPr>
              <w:t>1500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7</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17</w:t>
            </w:r>
            <w:r>
              <w:rPr>
                <w:rFonts w:ascii="Times New Roman" w:hAnsi="Times New Roman"/>
                <w:color w:val="000000" w:themeColor="text1"/>
                <w:sz w:val="22"/>
                <w:szCs w:val="22"/>
              </w:rPr>
              <w:t>(x): Hybrid function 7 (N=5)</w:t>
            </w:r>
          </w:p>
        </w:tc>
        <w:tc>
          <w:tcPr>
            <w:tcW w:w="1725" w:type="dxa"/>
            <w:tcBorders>
              <w:top w:val="nil"/>
              <w:left w:val="nil"/>
              <w:bottom w:val="nil"/>
              <w:right w:val="nil"/>
            </w:tcBorders>
          </w:tcPr>
          <w:p w:rsidR="006C2ACD" w:rsidRDefault="009A3DDB">
            <w:pPr>
              <w:widowControl/>
              <w:rPr>
                <w:rFonts w:ascii="Times New Roman" w:hAnsi="Times New Roman"/>
                <w:color w:val="000000" w:themeColor="text1"/>
                <w:sz w:val="22"/>
                <w:szCs w:val="22"/>
              </w:rPr>
            </w:pPr>
            <w:r>
              <w:rPr>
                <w:rFonts w:ascii="Times New Roman" w:hAnsi="Times New Roman"/>
                <w:color w:val="000000" w:themeColor="text1"/>
                <w:sz w:val="22"/>
                <w:szCs w:val="22"/>
              </w:rPr>
              <w:t>1600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8</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18</w:t>
            </w:r>
            <w:r>
              <w:rPr>
                <w:rFonts w:ascii="Times New Roman" w:hAnsi="Times New Roman"/>
                <w:color w:val="000000" w:themeColor="text1"/>
                <w:sz w:val="22"/>
                <w:szCs w:val="22"/>
              </w:rPr>
              <w:t>(x): Hybrid function 8 (N=5)</w:t>
            </w:r>
          </w:p>
        </w:tc>
        <w:tc>
          <w:tcPr>
            <w:tcW w:w="1725" w:type="dxa"/>
            <w:tcBorders>
              <w:top w:val="nil"/>
              <w:left w:val="nil"/>
              <w:bottom w:val="nil"/>
              <w:right w:val="nil"/>
            </w:tcBorders>
          </w:tcPr>
          <w:p w:rsidR="006C2ACD" w:rsidRDefault="009A3DDB">
            <w:pPr>
              <w:widowControl/>
              <w:rPr>
                <w:rFonts w:ascii="Times New Roman" w:hAnsi="Times New Roman"/>
                <w:color w:val="000000" w:themeColor="text1"/>
                <w:sz w:val="22"/>
                <w:szCs w:val="22"/>
              </w:rPr>
            </w:pPr>
            <w:r>
              <w:rPr>
                <w:rFonts w:ascii="Times New Roman" w:hAnsi="Times New Roman"/>
                <w:color w:val="000000" w:themeColor="text1"/>
                <w:sz w:val="22"/>
                <w:szCs w:val="22"/>
              </w:rPr>
              <w:t>1700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9</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19</w:t>
            </w:r>
            <w:r>
              <w:rPr>
                <w:rFonts w:ascii="Times New Roman" w:hAnsi="Times New Roman"/>
                <w:color w:val="000000" w:themeColor="text1"/>
                <w:sz w:val="22"/>
                <w:szCs w:val="22"/>
              </w:rPr>
              <w:t>(x): Hybrid function 9 (N=5)</w:t>
            </w:r>
          </w:p>
        </w:tc>
        <w:tc>
          <w:tcPr>
            <w:tcW w:w="1725" w:type="dxa"/>
            <w:tcBorders>
              <w:top w:val="nil"/>
              <w:left w:val="nil"/>
              <w:bottom w:val="nil"/>
              <w:right w:val="nil"/>
            </w:tcBorders>
          </w:tcPr>
          <w:p w:rsidR="006C2ACD" w:rsidRDefault="009A3DDB">
            <w:pPr>
              <w:widowControl/>
              <w:rPr>
                <w:rFonts w:ascii="Times New Roman" w:hAnsi="Times New Roman"/>
                <w:color w:val="000000" w:themeColor="text1"/>
                <w:sz w:val="22"/>
                <w:szCs w:val="22"/>
              </w:rPr>
            </w:pPr>
            <w:r>
              <w:rPr>
                <w:rFonts w:ascii="Times New Roman" w:hAnsi="Times New Roman"/>
                <w:color w:val="000000" w:themeColor="text1"/>
                <w:sz w:val="22"/>
                <w:szCs w:val="22"/>
              </w:rPr>
              <w:t>1800</w:t>
            </w:r>
          </w:p>
        </w:tc>
      </w:tr>
      <w:tr w:rsidR="006C2ACD">
        <w:tc>
          <w:tcPr>
            <w:tcW w:w="1080" w:type="dxa"/>
            <w:tcBorders>
              <w:top w:val="nil"/>
              <w:left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10</w:t>
            </w:r>
          </w:p>
        </w:tc>
        <w:tc>
          <w:tcPr>
            <w:tcW w:w="5430" w:type="dxa"/>
            <w:tcBorders>
              <w:top w:val="nil"/>
              <w:left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20</w:t>
            </w:r>
            <w:r>
              <w:rPr>
                <w:rFonts w:ascii="Times New Roman" w:hAnsi="Times New Roman"/>
                <w:color w:val="000000" w:themeColor="text1"/>
                <w:sz w:val="22"/>
                <w:szCs w:val="22"/>
              </w:rPr>
              <w:t xml:space="preserve">(x): Hybrid </w:t>
            </w:r>
            <w:r>
              <w:rPr>
                <w:rFonts w:ascii="Times New Roman" w:hAnsi="Times New Roman"/>
                <w:color w:val="000000" w:themeColor="text1"/>
                <w:sz w:val="22"/>
                <w:szCs w:val="22"/>
              </w:rPr>
              <w:t>function 10 (N=6)</w:t>
            </w:r>
          </w:p>
        </w:tc>
        <w:tc>
          <w:tcPr>
            <w:tcW w:w="1725" w:type="dxa"/>
            <w:tcBorders>
              <w:top w:val="nil"/>
              <w:left w:val="nil"/>
              <w:right w:val="nil"/>
            </w:tcBorders>
          </w:tcPr>
          <w:p w:rsidR="006C2ACD" w:rsidRDefault="009A3DDB">
            <w:pPr>
              <w:widowControl/>
              <w:rPr>
                <w:rFonts w:ascii="Times New Roman" w:hAnsi="Times New Roman"/>
                <w:color w:val="000000" w:themeColor="text1"/>
                <w:sz w:val="22"/>
                <w:szCs w:val="22"/>
              </w:rPr>
            </w:pPr>
            <w:r>
              <w:rPr>
                <w:rFonts w:ascii="Times New Roman" w:hAnsi="Times New Roman"/>
                <w:color w:val="000000" w:themeColor="text1"/>
                <w:sz w:val="22"/>
                <w:szCs w:val="22"/>
              </w:rPr>
              <w:t>1900</w:t>
            </w:r>
          </w:p>
        </w:tc>
      </w:tr>
    </w:tbl>
    <w:p w:rsidR="006C2ACD" w:rsidRDefault="006C2ACD">
      <w:pPr>
        <w:jc w:val="both"/>
        <w:rPr>
          <w:rFonts w:ascii="Times New Roman" w:hAnsi="Times New Roman"/>
          <w:b/>
          <w:bCs/>
          <w:color w:val="000000" w:themeColor="text1"/>
          <w:sz w:val="22"/>
          <w:szCs w:val="22"/>
        </w:rPr>
      </w:pPr>
    </w:p>
    <w:p w:rsidR="006C2ACD" w:rsidRDefault="009A3DDB">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4: Congress on Evolutionary Computation 2017 Composite Functions</w:t>
      </w:r>
    </w:p>
    <w:tbl>
      <w:tblPr>
        <w:tblStyle w:val="TableGrid"/>
        <w:tblW w:w="0" w:type="auto"/>
        <w:tblInd w:w="144" w:type="dxa"/>
        <w:tblLayout w:type="fixed"/>
        <w:tblLook w:val="04A0" w:firstRow="1" w:lastRow="0" w:firstColumn="1" w:lastColumn="0" w:noHBand="0" w:noVBand="1"/>
      </w:tblPr>
      <w:tblGrid>
        <w:gridCol w:w="1080"/>
        <w:gridCol w:w="5430"/>
        <w:gridCol w:w="1725"/>
      </w:tblGrid>
      <w:tr w:rsidR="006C2ACD">
        <w:trPr>
          <w:trHeight w:val="331"/>
        </w:trPr>
        <w:tc>
          <w:tcPr>
            <w:tcW w:w="1080" w:type="dxa"/>
            <w:tcBorders>
              <w:left w:val="nil"/>
              <w:right w:val="nil"/>
            </w:tcBorders>
          </w:tcPr>
          <w:p w:rsidR="006C2ACD" w:rsidRDefault="009A3DDB">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Number</w:t>
            </w:r>
          </w:p>
        </w:tc>
        <w:tc>
          <w:tcPr>
            <w:tcW w:w="5430" w:type="dxa"/>
            <w:tcBorders>
              <w:left w:val="nil"/>
              <w:right w:val="nil"/>
            </w:tcBorders>
          </w:tcPr>
          <w:p w:rsidR="006C2ACD" w:rsidRDefault="009A3DDB">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Functions</w:t>
            </w:r>
          </w:p>
        </w:tc>
        <w:tc>
          <w:tcPr>
            <w:tcW w:w="1725" w:type="dxa"/>
            <w:tcBorders>
              <w:left w:val="nil"/>
              <w:right w:val="nil"/>
            </w:tcBorders>
          </w:tcPr>
          <w:p w:rsidR="006C2ACD" w:rsidRDefault="009A3DDB">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Optimal Fitness Value</w:t>
            </w:r>
          </w:p>
        </w:tc>
      </w:tr>
      <w:tr w:rsidR="006C2ACD">
        <w:tc>
          <w:tcPr>
            <w:tcW w:w="1080" w:type="dxa"/>
            <w:tcBorders>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1</w:t>
            </w:r>
          </w:p>
        </w:tc>
        <w:tc>
          <w:tcPr>
            <w:tcW w:w="5430" w:type="dxa"/>
            <w:tcBorders>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21</w:t>
            </w:r>
            <w:r>
              <w:rPr>
                <w:rFonts w:ascii="Times New Roman" w:hAnsi="Times New Roman"/>
                <w:color w:val="000000" w:themeColor="text1"/>
                <w:sz w:val="22"/>
                <w:szCs w:val="22"/>
              </w:rPr>
              <w:t>(x): Composition function 1 (N=3)</w:t>
            </w:r>
          </w:p>
        </w:tc>
        <w:tc>
          <w:tcPr>
            <w:tcW w:w="1725" w:type="dxa"/>
            <w:tcBorders>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2000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22</w:t>
            </w:r>
            <w:r>
              <w:rPr>
                <w:rFonts w:ascii="Times New Roman" w:hAnsi="Times New Roman"/>
                <w:color w:val="000000" w:themeColor="text1"/>
                <w:sz w:val="22"/>
                <w:szCs w:val="22"/>
              </w:rPr>
              <w:t>(x): Composition function 2 (N=3)</w:t>
            </w:r>
          </w:p>
        </w:tc>
        <w:tc>
          <w:tcPr>
            <w:tcW w:w="1725"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2100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3</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23</w:t>
            </w:r>
            <w:r>
              <w:rPr>
                <w:rFonts w:ascii="Times New Roman" w:hAnsi="Times New Roman"/>
                <w:color w:val="000000" w:themeColor="text1"/>
                <w:sz w:val="22"/>
                <w:szCs w:val="22"/>
              </w:rPr>
              <w:t>(x): Composition function</w:t>
            </w:r>
            <w:r>
              <w:rPr>
                <w:rFonts w:ascii="Times New Roman" w:hAnsi="Times New Roman"/>
                <w:color w:val="000000" w:themeColor="text1"/>
                <w:sz w:val="22"/>
                <w:szCs w:val="22"/>
              </w:rPr>
              <w:t xml:space="preserve"> 3 (N=4)</w:t>
            </w:r>
          </w:p>
        </w:tc>
        <w:tc>
          <w:tcPr>
            <w:tcW w:w="1725"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2200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4</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24</w:t>
            </w:r>
            <w:r>
              <w:rPr>
                <w:rFonts w:ascii="Times New Roman" w:hAnsi="Times New Roman"/>
                <w:color w:val="000000" w:themeColor="text1"/>
                <w:sz w:val="22"/>
                <w:szCs w:val="22"/>
              </w:rPr>
              <w:t>(x): Composition function 4 (N=4)</w:t>
            </w:r>
          </w:p>
        </w:tc>
        <w:tc>
          <w:tcPr>
            <w:tcW w:w="1725"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2300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5</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25</w:t>
            </w:r>
            <w:r>
              <w:rPr>
                <w:rFonts w:ascii="Times New Roman" w:hAnsi="Times New Roman"/>
                <w:color w:val="000000" w:themeColor="text1"/>
                <w:sz w:val="22"/>
                <w:szCs w:val="22"/>
              </w:rPr>
              <w:t>(x): Composition function 5 (N=5)</w:t>
            </w:r>
          </w:p>
        </w:tc>
        <w:tc>
          <w:tcPr>
            <w:tcW w:w="1725"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2400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6</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26</w:t>
            </w:r>
            <w:r>
              <w:rPr>
                <w:rFonts w:ascii="Times New Roman" w:hAnsi="Times New Roman"/>
                <w:color w:val="000000" w:themeColor="text1"/>
                <w:sz w:val="22"/>
                <w:szCs w:val="22"/>
              </w:rPr>
              <w:t>(x) = Composition function 6 (N=5)</w:t>
            </w:r>
          </w:p>
        </w:tc>
        <w:tc>
          <w:tcPr>
            <w:tcW w:w="1725"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2500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7</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27</w:t>
            </w:r>
            <w:r>
              <w:rPr>
                <w:rFonts w:ascii="Times New Roman" w:hAnsi="Times New Roman"/>
                <w:color w:val="000000" w:themeColor="text1"/>
                <w:sz w:val="22"/>
                <w:szCs w:val="22"/>
              </w:rPr>
              <w:t>(x): Composition function 7 (N=6)</w:t>
            </w:r>
          </w:p>
        </w:tc>
        <w:tc>
          <w:tcPr>
            <w:tcW w:w="1725"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2600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8</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28</w:t>
            </w:r>
            <w:r>
              <w:rPr>
                <w:rFonts w:ascii="Times New Roman" w:hAnsi="Times New Roman"/>
                <w:color w:val="000000" w:themeColor="text1"/>
                <w:sz w:val="22"/>
                <w:szCs w:val="22"/>
              </w:rPr>
              <w:t>(x) = Composition function 8 (N=6)</w:t>
            </w:r>
          </w:p>
        </w:tc>
        <w:tc>
          <w:tcPr>
            <w:tcW w:w="1725"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2700</w:t>
            </w:r>
          </w:p>
        </w:tc>
      </w:tr>
      <w:tr w:rsidR="006C2ACD">
        <w:tc>
          <w:tcPr>
            <w:tcW w:w="1080"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9</w:t>
            </w:r>
          </w:p>
        </w:tc>
        <w:tc>
          <w:tcPr>
            <w:tcW w:w="5430" w:type="dxa"/>
            <w:tcBorders>
              <w:top w:val="nil"/>
              <w:left w:val="nil"/>
              <w:bottom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29</w:t>
            </w:r>
            <w:r>
              <w:rPr>
                <w:rFonts w:ascii="Times New Roman" w:hAnsi="Times New Roman"/>
                <w:color w:val="000000" w:themeColor="text1"/>
                <w:sz w:val="22"/>
                <w:szCs w:val="22"/>
              </w:rPr>
              <w:t xml:space="preserve">(x) = </w:t>
            </w:r>
            <w:r>
              <w:rPr>
                <w:rFonts w:ascii="Times New Roman" w:hAnsi="Times New Roman"/>
                <w:color w:val="000000" w:themeColor="text1"/>
                <w:sz w:val="22"/>
                <w:szCs w:val="22"/>
              </w:rPr>
              <w:t>Composition function 9 (N=3)</w:t>
            </w:r>
          </w:p>
        </w:tc>
        <w:tc>
          <w:tcPr>
            <w:tcW w:w="1725" w:type="dxa"/>
            <w:tcBorders>
              <w:top w:val="nil"/>
              <w:left w:val="nil"/>
              <w:bottom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2800</w:t>
            </w:r>
          </w:p>
        </w:tc>
      </w:tr>
      <w:tr w:rsidR="006C2ACD">
        <w:tc>
          <w:tcPr>
            <w:tcW w:w="1080" w:type="dxa"/>
            <w:tcBorders>
              <w:top w:val="nil"/>
              <w:left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10</w:t>
            </w:r>
          </w:p>
        </w:tc>
        <w:tc>
          <w:tcPr>
            <w:tcW w:w="5430" w:type="dxa"/>
            <w:tcBorders>
              <w:top w:val="nil"/>
              <w:left w:val="nil"/>
              <w:right w:val="nil"/>
            </w:tcBorders>
          </w:tcPr>
          <w:p w:rsidR="006C2ACD" w:rsidRDefault="009A3DDB">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30</w:t>
            </w:r>
            <w:r>
              <w:rPr>
                <w:rFonts w:ascii="Times New Roman" w:hAnsi="Times New Roman"/>
                <w:color w:val="000000" w:themeColor="text1"/>
                <w:sz w:val="22"/>
                <w:szCs w:val="22"/>
              </w:rPr>
              <w:t>(x) = Composition function 10 (N=3)</w:t>
            </w:r>
          </w:p>
        </w:tc>
        <w:tc>
          <w:tcPr>
            <w:tcW w:w="1725" w:type="dxa"/>
            <w:tcBorders>
              <w:top w:val="nil"/>
              <w:left w:val="nil"/>
              <w:right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2900</w:t>
            </w:r>
          </w:p>
        </w:tc>
      </w:tr>
    </w:tbl>
    <w:p w:rsidR="006C2ACD" w:rsidRDefault="006C2ACD">
      <w:pPr>
        <w:jc w:val="both"/>
        <w:rPr>
          <w:rFonts w:ascii="Times New Roman" w:hAnsi="Times New Roman"/>
          <w:b/>
          <w:bCs/>
          <w:color w:val="000000" w:themeColor="text1"/>
          <w:sz w:val="22"/>
          <w:szCs w:val="22"/>
        </w:rPr>
      </w:pPr>
    </w:p>
    <w:p w:rsidR="006C2ACD" w:rsidRDefault="009A3DDB">
      <w:pPr>
        <w:numPr>
          <w:ilvl w:val="2"/>
          <w:numId w:val="8"/>
        </w:num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Analysis of Algorithmic Effectiveness </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proposed algorithm's effectiveness was evaluated by comparing it with DE [53], GWO [18], PSO [54], SCA [57], SMA [49], SSA [56], </w:t>
      </w:r>
      <w:r>
        <w:rPr>
          <w:rFonts w:ascii="Times New Roman" w:hAnsi="Times New Roman"/>
          <w:color w:val="000000" w:themeColor="text1"/>
          <w:sz w:val="22"/>
          <w:szCs w:val="22"/>
        </w:rPr>
        <w:t>and WOA [55] using the Congress on Evolutionary Computation 2017 benchmark test suite. The algorithms were assessed under same and fair conditions. The population size and the problem dimension of the algorithms were set to 30. The algorithms were run inde</w:t>
      </w:r>
      <w:r>
        <w:rPr>
          <w:rFonts w:ascii="Times New Roman" w:hAnsi="Times New Roman"/>
          <w:color w:val="000000" w:themeColor="text1"/>
          <w:sz w:val="22"/>
          <w:szCs w:val="22"/>
        </w:rPr>
        <w:t>pendently to minimize the effects of randomness on the experiments, with 1000 maximum number of iterations.</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w:t>
      </w:r>
      <w:proofErr w:type="gramStart"/>
      <w:r>
        <w:rPr>
          <w:rFonts w:ascii="Times New Roman" w:hAnsi="Times New Roman"/>
          <w:color w:val="000000" w:themeColor="text1"/>
          <w:sz w:val="22"/>
          <w:szCs w:val="22"/>
        </w:rPr>
        <w:t>three evaluation</w:t>
      </w:r>
      <w:proofErr w:type="gramEnd"/>
      <w:r>
        <w:rPr>
          <w:rFonts w:ascii="Times New Roman" w:hAnsi="Times New Roman"/>
          <w:color w:val="000000" w:themeColor="text1"/>
          <w:sz w:val="22"/>
          <w:szCs w:val="22"/>
        </w:rPr>
        <w:t xml:space="preserve"> metrics used in this analysis were Average Fitness </w:t>
      </w:r>
      <m:oMath>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AVG</m:t>
            </m:r>
          </m:e>
        </m:d>
      </m:oMath>
      <w:r>
        <w:rPr>
          <w:rFonts w:ascii="Times New Roman" w:hAnsi="Times New Roman"/>
          <w:color w:val="000000" w:themeColor="text1"/>
          <w:sz w:val="22"/>
          <w:szCs w:val="22"/>
        </w:rPr>
        <w:t xml:space="preserve">, Best Fitness </w:t>
      </w:r>
      <m:oMath>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BEST</m:t>
            </m:r>
          </m:e>
        </m:d>
      </m:oMath>
      <w:r>
        <w:rPr>
          <w:rFonts w:ascii="Times New Roman" w:hAnsi="Times New Roman"/>
          <w:color w:val="000000" w:themeColor="text1"/>
          <w:sz w:val="22"/>
          <w:szCs w:val="22"/>
        </w:rPr>
        <w:t xml:space="preserve">, and Standard Deviation </w:t>
      </w:r>
      <m:oMath>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STD</m:t>
            </m:r>
          </m:e>
        </m:d>
      </m:oMath>
      <w:r>
        <w:rPr>
          <w:rFonts w:ascii="Times New Roman" w:hAnsi="Times New Roman"/>
          <w:color w:val="000000" w:themeColor="text1"/>
          <w:sz w:val="22"/>
          <w:szCs w:val="22"/>
        </w:rPr>
        <w:t xml:space="preserve">. They indicate </w:t>
      </w:r>
      <w:r>
        <w:rPr>
          <w:rFonts w:ascii="Times New Roman" w:hAnsi="Times New Roman"/>
          <w:color w:val="000000" w:themeColor="text1"/>
          <w:sz w:val="22"/>
          <w:szCs w:val="22"/>
        </w:rPr>
        <w:t xml:space="preserve">the optimal algorithm for achieving the best results while ensuring the consistency of the approach in several tests. The stability of the algorithm is also </w:t>
      </w:r>
      <w:proofErr w:type="gramStart"/>
      <w:r>
        <w:rPr>
          <w:rFonts w:ascii="Times New Roman" w:hAnsi="Times New Roman"/>
          <w:color w:val="000000" w:themeColor="text1"/>
          <w:sz w:val="22"/>
          <w:szCs w:val="22"/>
        </w:rPr>
        <w:t>taken into account</w:t>
      </w:r>
      <w:proofErr w:type="gramEnd"/>
      <w:r>
        <w:rPr>
          <w:rFonts w:ascii="Times New Roman" w:hAnsi="Times New Roman"/>
          <w:color w:val="000000" w:themeColor="text1"/>
          <w:sz w:val="22"/>
          <w:szCs w:val="22"/>
        </w:rPr>
        <w:t xml:space="preserve"> to see if it performs well.</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The performance of algorithms was evaluated using th</w:t>
      </w:r>
      <w:r>
        <w:rPr>
          <w:rFonts w:ascii="Times New Roman" w:hAnsi="Times New Roman"/>
          <w:color w:val="000000" w:themeColor="text1"/>
          <w:sz w:val="22"/>
          <w:szCs w:val="22"/>
        </w:rPr>
        <w:t>e Wilcoxon rank-sum test and the Friedman test. The latter examines the statistical significance of the average ranking differences [58]. The algorithm which ranked first was considered the best. The former test ensures that the best algorithmic performanc</w:t>
      </w:r>
      <w:r>
        <w:rPr>
          <w:rFonts w:ascii="Times New Roman" w:hAnsi="Times New Roman"/>
          <w:color w:val="000000" w:themeColor="text1"/>
          <w:sz w:val="22"/>
          <w:szCs w:val="22"/>
        </w:rPr>
        <w:t>e is not random, but significant statistically [59].</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Table 5 details the parameter settings for the algorithms under study. The SLSMA parameters were set through multiple experiments. The other algorithms' parameter settings follow the recommendations </w:t>
      </w:r>
      <w:r>
        <w:rPr>
          <w:rFonts w:ascii="Times New Roman" w:hAnsi="Times New Roman"/>
          <w:color w:val="000000" w:themeColor="text1"/>
          <w:sz w:val="22"/>
          <w:szCs w:val="22"/>
        </w:rPr>
        <w:t>found in their original papers.</w:t>
      </w:r>
    </w:p>
    <w:p w:rsidR="006C2ACD" w:rsidRDefault="009A3DDB">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Table 5: Algorithm Parameter Settings </w:t>
      </w:r>
    </w:p>
    <w:tbl>
      <w:tblPr>
        <w:tblStyle w:val="TableGrid"/>
        <w:tblW w:w="0" w:type="auto"/>
        <w:tblInd w:w="144" w:type="dxa"/>
        <w:tblLayout w:type="fixed"/>
        <w:tblLook w:val="04A0" w:firstRow="1" w:lastRow="0" w:firstColumn="1" w:lastColumn="0" w:noHBand="0" w:noVBand="1"/>
      </w:tblPr>
      <w:tblGrid>
        <w:gridCol w:w="1905"/>
        <w:gridCol w:w="2550"/>
        <w:gridCol w:w="3780"/>
      </w:tblGrid>
      <w:tr w:rsidR="006C2ACD">
        <w:trPr>
          <w:trHeight w:val="90"/>
        </w:trPr>
        <w:tc>
          <w:tcPr>
            <w:tcW w:w="1905" w:type="dxa"/>
            <w:tcBorders>
              <w:left w:val="nil"/>
              <w:right w:val="nil"/>
            </w:tcBorders>
          </w:tcPr>
          <w:p w:rsidR="006C2ACD" w:rsidRDefault="009A3DDB">
            <w:pPr>
              <w:widowControl/>
              <w:spacing w:beforeLines="50" w:before="120"/>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Number</w:t>
            </w:r>
          </w:p>
        </w:tc>
        <w:tc>
          <w:tcPr>
            <w:tcW w:w="2550" w:type="dxa"/>
            <w:tcBorders>
              <w:left w:val="nil"/>
              <w:right w:val="nil"/>
            </w:tcBorders>
          </w:tcPr>
          <w:p w:rsidR="006C2ACD" w:rsidRDefault="009A3DDB">
            <w:pPr>
              <w:widowControl/>
              <w:spacing w:beforeLines="50" w:before="120"/>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Algorithm</w:t>
            </w:r>
          </w:p>
        </w:tc>
        <w:tc>
          <w:tcPr>
            <w:tcW w:w="3780" w:type="dxa"/>
            <w:tcBorders>
              <w:left w:val="nil"/>
              <w:right w:val="nil"/>
            </w:tcBorders>
          </w:tcPr>
          <w:p w:rsidR="006C2ACD" w:rsidRDefault="009A3DDB">
            <w:pPr>
              <w:widowControl/>
              <w:spacing w:beforeLines="50" w:before="120"/>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Parameter settings</w:t>
            </w:r>
          </w:p>
        </w:tc>
      </w:tr>
      <w:tr w:rsidR="006C2ACD">
        <w:tc>
          <w:tcPr>
            <w:tcW w:w="190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2550" w:type="dxa"/>
            <w:tcBorders>
              <w:left w:val="nil"/>
              <w:bottom w:val="nil"/>
              <w:right w:val="nil"/>
            </w:tcBorders>
          </w:tcPr>
          <w:p w:rsidR="006C2ACD" w:rsidRDefault="009A3DDB">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DE</w:t>
            </w:r>
          </w:p>
        </w:tc>
        <w:tc>
          <w:tcPr>
            <w:tcW w:w="3780" w:type="dxa"/>
            <w:tcBorders>
              <w:left w:val="nil"/>
              <w:bottom w:val="nil"/>
              <w:right w:val="nil"/>
            </w:tcBorders>
          </w:tcPr>
          <w:p w:rsidR="006C2ACD" w:rsidRDefault="009A3DDB">
            <w:pPr>
              <w:rPr>
                <w:rFonts w:ascii="Times New Roman" w:hAnsi="Times New Roman" w:cs="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rPr>
              <w:t xml:space="preserve"> = 0.5, </w:t>
            </w:r>
            <w:r>
              <w:rPr>
                <w:rFonts w:ascii="Times New Roman" w:hAnsi="Times New Roman"/>
                <w:i/>
                <w:iCs/>
                <w:color w:val="000000" w:themeColor="text1"/>
                <w:sz w:val="22"/>
                <w:szCs w:val="22"/>
              </w:rPr>
              <w:t>CR</w:t>
            </w:r>
            <w:r>
              <w:rPr>
                <w:rFonts w:ascii="Times New Roman" w:hAnsi="Times New Roman"/>
                <w:color w:val="000000" w:themeColor="text1"/>
                <w:sz w:val="22"/>
                <w:szCs w:val="22"/>
              </w:rPr>
              <w:t xml:space="preserve"> = 0.5</w:t>
            </w:r>
          </w:p>
        </w:tc>
      </w:tr>
      <w:tr w:rsidR="006C2ACD">
        <w:tc>
          <w:tcPr>
            <w:tcW w:w="190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2550" w:type="dxa"/>
            <w:tcBorders>
              <w:top w:val="nil"/>
              <w:left w:val="nil"/>
              <w:bottom w:val="nil"/>
              <w:right w:val="nil"/>
            </w:tcBorders>
          </w:tcPr>
          <w:p w:rsidR="006C2ACD" w:rsidRDefault="009A3DDB">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GWO</w:t>
            </w:r>
          </w:p>
        </w:tc>
        <w:tc>
          <w:tcPr>
            <w:tcW w:w="3780" w:type="dxa"/>
            <w:tcBorders>
              <w:top w:val="nil"/>
              <w:left w:val="nil"/>
              <w:bottom w:val="nil"/>
              <w:right w:val="nil"/>
            </w:tcBorders>
          </w:tcPr>
          <w:p w:rsidR="006C2ACD" w:rsidRDefault="009A3DDB">
            <w:pPr>
              <w:rPr>
                <w:rFonts w:ascii="Times New Roman" w:hAnsi="Times New Roman" w:cs="Times New Roman"/>
                <w:color w:val="000000" w:themeColor="text1"/>
                <w:sz w:val="22"/>
                <w:szCs w:val="22"/>
              </w:rPr>
            </w:pPr>
            <w:r>
              <w:rPr>
                <w:rFonts w:ascii="Times New Roman" w:hAnsi="Times New Roman"/>
                <w:i/>
                <w:iCs/>
                <w:color w:val="000000" w:themeColor="text1"/>
                <w:sz w:val="22"/>
                <w:szCs w:val="22"/>
              </w:rPr>
              <w:t>a</w:t>
            </w:r>
            <w:r>
              <w:rPr>
                <w:rFonts w:ascii="Times New Roman" w:hAnsi="Times New Roman"/>
                <w:color w:val="000000" w:themeColor="text1"/>
                <w:sz w:val="22"/>
                <w:szCs w:val="22"/>
              </w:rPr>
              <w:t xml:space="preserve"> is decreased linearly from 2 to 0</w:t>
            </w:r>
          </w:p>
        </w:tc>
      </w:tr>
      <w:tr w:rsidR="006C2ACD">
        <w:tc>
          <w:tcPr>
            <w:tcW w:w="190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2550" w:type="dxa"/>
            <w:tcBorders>
              <w:top w:val="nil"/>
              <w:left w:val="nil"/>
              <w:bottom w:val="nil"/>
              <w:right w:val="nil"/>
            </w:tcBorders>
          </w:tcPr>
          <w:p w:rsidR="006C2ACD" w:rsidRDefault="009A3DDB">
            <w:pP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PSO</w:t>
            </w:r>
          </w:p>
        </w:tc>
        <w:tc>
          <w:tcPr>
            <w:tcW w:w="3780" w:type="dxa"/>
            <w:tcBorders>
              <w:top w:val="nil"/>
              <w:left w:val="nil"/>
              <w:bottom w:val="nil"/>
              <w:right w:val="nil"/>
            </w:tcBorders>
          </w:tcPr>
          <w:p w:rsidR="006C2ACD" w:rsidRDefault="009A3DDB">
            <w:pPr>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1</m:t>
                  </m:r>
                </m:sub>
              </m:sSub>
              <m:r>
                <w:rPr>
                  <w:rFonts w:ascii="Cambria Math" w:hAnsi="Cambria Math"/>
                  <w:color w:val="000000" w:themeColor="text1"/>
                  <w:sz w:val="22"/>
                  <w:szCs w:val="22"/>
                </w:rPr>
                <m:t xml:space="preserve">=2,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2</m:t>
                  </m:r>
                </m:sub>
              </m:sSub>
              <m:r>
                <w:rPr>
                  <w:rFonts w:ascii="Cambria Math" w:hAnsi="Cambria Math"/>
                  <w:color w:val="000000" w:themeColor="text1"/>
                  <w:sz w:val="22"/>
                  <w:szCs w:val="22"/>
                </w:rPr>
                <m:t xml:space="preserve">=2, </m:t>
              </m:r>
              <m:r>
                <w:rPr>
                  <w:rFonts w:ascii="Cambria Math" w:hAnsi="Cambria Math" w:cs="Cambria Math"/>
                  <w:color w:val="000000" w:themeColor="text1"/>
                  <w:sz w:val="22"/>
                  <w:szCs w:val="22"/>
                </w:rPr>
                <m:t>ω</m:t>
              </m:r>
              <m:r>
                <w:rPr>
                  <w:rFonts w:ascii="Cambria Math" w:hAnsi="Cambria Math" w:cs="Cambria Math"/>
                  <w:color w:val="000000" w:themeColor="text1"/>
                  <w:sz w:val="22"/>
                  <w:szCs w:val="22"/>
                </w:rPr>
                <m:t>=0.4</m:t>
              </m:r>
            </m:oMath>
          </w:p>
        </w:tc>
      </w:tr>
      <w:tr w:rsidR="006C2ACD">
        <w:tc>
          <w:tcPr>
            <w:tcW w:w="190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p>
        </w:tc>
        <w:tc>
          <w:tcPr>
            <w:tcW w:w="2550" w:type="dxa"/>
            <w:tcBorders>
              <w:top w:val="nil"/>
              <w:left w:val="nil"/>
              <w:bottom w:val="nil"/>
              <w:right w:val="nil"/>
            </w:tcBorders>
          </w:tcPr>
          <w:p w:rsidR="006C2ACD" w:rsidRDefault="009A3DDB">
            <w:pP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SCA</w:t>
            </w:r>
          </w:p>
        </w:tc>
        <w:tc>
          <w:tcPr>
            <w:tcW w:w="3780" w:type="dxa"/>
            <w:tcBorders>
              <w:top w:val="nil"/>
              <w:left w:val="nil"/>
              <w:bottom w:val="nil"/>
              <w:right w:val="nil"/>
            </w:tcBorders>
          </w:tcPr>
          <w:p w:rsidR="006C2ACD" w:rsidRDefault="009A3DDB">
            <w:pPr>
              <w:widowControl/>
              <w:rPr>
                <w:rFonts w:ascii="Times New Roman" w:hAnsi="Times New Roman" w:cs="Times New Roman"/>
                <w:color w:val="000000" w:themeColor="text1"/>
                <w:sz w:val="22"/>
                <w:szCs w:val="22"/>
              </w:rPr>
            </w:pPr>
            <w:r>
              <w:rPr>
                <w:rFonts w:ascii="Times New Roman" w:hAnsi="Times New Roman"/>
                <w:i/>
                <w:iCs/>
                <w:color w:val="000000" w:themeColor="text1"/>
                <w:sz w:val="22"/>
                <w:szCs w:val="22"/>
              </w:rPr>
              <w:t>a</w:t>
            </w:r>
            <w:r>
              <w:rPr>
                <w:rFonts w:ascii="Times New Roman" w:hAnsi="Times New Roman"/>
                <w:color w:val="000000" w:themeColor="text1"/>
                <w:sz w:val="22"/>
                <w:szCs w:val="22"/>
              </w:rPr>
              <w:t xml:space="preserve"> = 2</w:t>
            </w:r>
          </w:p>
        </w:tc>
      </w:tr>
      <w:tr w:rsidR="006C2ACD">
        <w:tc>
          <w:tcPr>
            <w:tcW w:w="190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5</w:t>
            </w:r>
          </w:p>
        </w:tc>
        <w:tc>
          <w:tcPr>
            <w:tcW w:w="2550" w:type="dxa"/>
            <w:tcBorders>
              <w:top w:val="nil"/>
              <w:left w:val="nil"/>
              <w:bottom w:val="nil"/>
              <w:right w:val="nil"/>
            </w:tcBorders>
          </w:tcPr>
          <w:p w:rsidR="006C2ACD" w:rsidRDefault="009A3DDB">
            <w:pP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SLSMA</w:t>
            </w:r>
          </w:p>
        </w:tc>
        <w:tc>
          <w:tcPr>
            <w:tcW w:w="3780" w:type="dxa"/>
            <w:tcBorders>
              <w:top w:val="nil"/>
              <w:left w:val="nil"/>
              <w:bottom w:val="nil"/>
              <w:right w:val="nil"/>
            </w:tcBorders>
          </w:tcPr>
          <w:p w:rsidR="006C2ACD" w:rsidRDefault="009A3DDB">
            <w:pPr>
              <w:rPr>
                <w:rFonts w:ascii="Times New Roman" w:hAnsi="Times New Roman" w:cs="Times New Roman"/>
                <w:color w:val="000000" w:themeColor="text1"/>
                <w:sz w:val="22"/>
                <w:szCs w:val="22"/>
              </w:rPr>
            </w:pPr>
            <w:r>
              <w:rPr>
                <w:rFonts w:ascii="Times New Roman" w:hAnsi="Times New Roman"/>
                <w:i/>
                <w:iCs/>
                <w:color w:val="000000" w:themeColor="text1"/>
                <w:sz w:val="22"/>
                <w:szCs w:val="22"/>
              </w:rPr>
              <w:t>Cr</w:t>
            </w:r>
            <w:r>
              <w:rPr>
                <w:rFonts w:ascii="Times New Roman" w:hAnsi="Times New Roman"/>
                <w:color w:val="000000" w:themeColor="text1"/>
                <w:sz w:val="22"/>
                <w:szCs w:val="22"/>
              </w:rPr>
              <w:t xml:space="preserve"> = 0.5, </w:t>
            </w:r>
            <w:r>
              <w:rPr>
                <w:rFonts w:ascii="Times New Roman" w:hAnsi="Times New Roman" w:cs="Times New Roman"/>
                <w:i/>
                <w:iCs/>
                <w:color w:val="000000" w:themeColor="text1"/>
                <w:sz w:val="22"/>
                <w:szCs w:val="22"/>
              </w:rPr>
              <w:t>ζ</w:t>
            </w:r>
            <w:r>
              <w:rPr>
                <w:rFonts w:ascii="Times New Roman" w:hAnsi="Times New Roman"/>
                <w:color w:val="000000" w:themeColor="text1"/>
                <w:sz w:val="22"/>
                <w:szCs w:val="22"/>
              </w:rPr>
              <w:t xml:space="preserve"> = 0.1</w:t>
            </w:r>
          </w:p>
        </w:tc>
      </w:tr>
      <w:tr w:rsidR="006C2ACD">
        <w:tc>
          <w:tcPr>
            <w:tcW w:w="190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w:t>
            </w:r>
          </w:p>
        </w:tc>
        <w:tc>
          <w:tcPr>
            <w:tcW w:w="2550" w:type="dxa"/>
            <w:tcBorders>
              <w:top w:val="nil"/>
              <w:left w:val="nil"/>
              <w:bottom w:val="nil"/>
              <w:right w:val="nil"/>
            </w:tcBorders>
          </w:tcPr>
          <w:p w:rsidR="006C2ACD" w:rsidRDefault="009A3DDB">
            <w:pP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SMA</w:t>
            </w:r>
          </w:p>
        </w:tc>
        <w:tc>
          <w:tcPr>
            <w:tcW w:w="3780" w:type="dxa"/>
            <w:tcBorders>
              <w:top w:val="nil"/>
              <w:left w:val="nil"/>
              <w:bottom w:val="nil"/>
              <w:right w:val="nil"/>
            </w:tcBorders>
          </w:tcPr>
          <w:p w:rsidR="006C2ACD" w:rsidRDefault="009A3DDB">
            <w:pPr>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 </w:t>
            </w:r>
            <m:oMath>
              <m:r>
                <w:rPr>
                  <w:rFonts w:ascii="Cambria Math" w:hAnsi="Cambria Math"/>
                  <w:color w:val="000000" w:themeColor="text1"/>
                  <w:sz w:val="22"/>
                  <w:szCs w:val="22"/>
                </w:rPr>
                <m:t>z</m:t>
              </m:r>
              <m:r>
                <w:rPr>
                  <w:rFonts w:ascii="Cambria Math" w:hAnsi="Cambria Math"/>
                  <w:color w:val="000000" w:themeColor="text1"/>
                  <w:sz w:val="22"/>
                  <w:szCs w:val="22"/>
                </w:rPr>
                <m:t>=0.03</m:t>
              </m:r>
            </m:oMath>
          </w:p>
        </w:tc>
      </w:tr>
      <w:tr w:rsidR="006C2ACD">
        <w:tc>
          <w:tcPr>
            <w:tcW w:w="190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w:t>
            </w:r>
          </w:p>
        </w:tc>
        <w:tc>
          <w:tcPr>
            <w:tcW w:w="2550" w:type="dxa"/>
            <w:tcBorders>
              <w:top w:val="nil"/>
              <w:left w:val="nil"/>
              <w:bottom w:val="nil"/>
              <w:right w:val="nil"/>
            </w:tcBorders>
          </w:tcPr>
          <w:p w:rsidR="006C2ACD" w:rsidRDefault="009A3DDB">
            <w:pP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SSA</w:t>
            </w:r>
          </w:p>
        </w:tc>
        <w:tc>
          <w:tcPr>
            <w:tcW w:w="3780" w:type="dxa"/>
            <w:tcBorders>
              <w:top w:val="nil"/>
              <w:left w:val="nil"/>
              <w:bottom w:val="nil"/>
              <w:right w:val="nil"/>
            </w:tcBorders>
          </w:tcPr>
          <w:p w:rsidR="006C2ACD" w:rsidRDefault="009A3DDB">
            <w:pPr>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2</m:t>
                  </m:r>
                </m:sub>
              </m:sSub>
              <m: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0,1</m:t>
                  </m:r>
                </m:e>
              </m:d>
              <m:r>
                <w:rPr>
                  <w:rFonts w:ascii="Cambria Math" w:hAnsi="Cambria Math" w:cs="Cambria Math"/>
                  <w:color w:val="000000" w:themeColor="text1"/>
                  <w:sz w:val="22"/>
                  <w:szCs w:val="22"/>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3</m:t>
                  </m:r>
                </m:sub>
              </m:sSub>
              <m: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0,1</m:t>
                  </m:r>
                </m:e>
              </m:d>
            </m:oMath>
          </w:p>
        </w:tc>
      </w:tr>
      <w:tr w:rsidR="006C2ACD">
        <w:tc>
          <w:tcPr>
            <w:tcW w:w="190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8</w:t>
            </w:r>
          </w:p>
        </w:tc>
        <w:tc>
          <w:tcPr>
            <w:tcW w:w="2550" w:type="dxa"/>
            <w:tcBorders>
              <w:top w:val="nil"/>
              <w:left w:val="nil"/>
              <w:right w:val="nil"/>
            </w:tcBorders>
          </w:tcPr>
          <w:p w:rsidR="006C2ACD" w:rsidRDefault="009A3DDB">
            <w:pP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WOA</w:t>
            </w:r>
          </w:p>
        </w:tc>
        <w:tc>
          <w:tcPr>
            <w:tcW w:w="3780" w:type="dxa"/>
            <w:tcBorders>
              <w:top w:val="nil"/>
              <w:left w:val="nil"/>
              <w:right w:val="nil"/>
            </w:tcBorders>
          </w:tcPr>
          <w:p w:rsidR="006C2ACD" w:rsidRDefault="009A3DDB">
            <w:pPr>
              <w:rPr>
                <w:rFonts w:ascii="Times New Roman" w:hAnsi="Times New Roman" w:cs="Times New Roman"/>
                <w:color w:val="000000" w:themeColor="text1"/>
                <w:sz w:val="22"/>
                <w:szCs w:val="22"/>
              </w:rPr>
            </w:pPr>
            <w:r>
              <w:rPr>
                <w:rFonts w:ascii="Times New Roman" w:hAnsi="Times New Roman"/>
                <w:i/>
                <w:iCs/>
                <w:color w:val="000000" w:themeColor="text1"/>
                <w:sz w:val="22"/>
                <w:szCs w:val="22"/>
              </w:rPr>
              <w:t>a</w:t>
            </w:r>
            <w:r>
              <w:rPr>
                <w:rFonts w:ascii="Times New Roman" w:hAnsi="Times New Roman"/>
                <w:color w:val="000000" w:themeColor="text1"/>
                <w:sz w:val="22"/>
                <w:szCs w:val="22"/>
              </w:rPr>
              <w:t xml:space="preserve"> is decreased linearly from 2 to 0, </w:t>
            </w:r>
            <w:r>
              <w:rPr>
                <w:rFonts w:ascii="Times New Roman" w:hAnsi="Times New Roman"/>
                <w:i/>
                <w:iCs/>
                <w:color w:val="000000" w:themeColor="text1"/>
                <w:sz w:val="22"/>
                <w:szCs w:val="22"/>
              </w:rPr>
              <w:t>b</w:t>
            </w:r>
            <w:r>
              <w:rPr>
                <w:rFonts w:ascii="Times New Roman" w:hAnsi="Times New Roman"/>
                <w:color w:val="000000" w:themeColor="text1"/>
                <w:sz w:val="22"/>
                <w:szCs w:val="22"/>
              </w:rPr>
              <w:t xml:space="preserve"> = 1</w:t>
            </w:r>
          </w:p>
        </w:tc>
      </w:tr>
    </w:tbl>
    <w:p w:rsidR="006C2ACD" w:rsidRDefault="009A3DDB">
      <w:pPr>
        <w:spacing w:beforeLines="50" w:before="120"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results of the experiments are presented in Tables 6-9. The best results for every function are emboldened. Table 10 presents the Friedman test results. The Wilcoxon’s </w:t>
      </w:r>
      <w:r>
        <w:rPr>
          <w:rFonts w:ascii="Times New Roman" w:hAnsi="Times New Roman"/>
          <w:color w:val="000000" w:themeColor="text1"/>
          <w:sz w:val="22"/>
          <w:szCs w:val="22"/>
        </w:rPr>
        <w:t>rank-sum test results are shown in Table 11.</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Table 6 shows the optimal solutions for each </w:t>
      </w:r>
      <w:proofErr w:type="spellStart"/>
      <w:r>
        <w:rPr>
          <w:rFonts w:ascii="Times New Roman" w:hAnsi="Times New Roman"/>
          <w:color w:val="000000" w:themeColor="text1"/>
          <w:sz w:val="22"/>
          <w:szCs w:val="22"/>
        </w:rPr>
        <w:t>uni</w:t>
      </w:r>
      <w:proofErr w:type="spellEnd"/>
      <w:r>
        <w:rPr>
          <w:rFonts w:ascii="Times New Roman" w:hAnsi="Times New Roman"/>
          <w:color w:val="000000" w:themeColor="text1"/>
          <w:sz w:val="22"/>
          <w:szCs w:val="22"/>
        </w:rPr>
        <w:t>-modal function, which can be used to analyze the algorithms' exploitation capabilities. In terms of standard deviation and average fitness, the SLSMA is ranked se</w:t>
      </w:r>
      <w:r>
        <w:rPr>
          <w:rFonts w:ascii="Times New Roman" w:hAnsi="Times New Roman"/>
          <w:color w:val="000000" w:themeColor="text1"/>
          <w:sz w:val="22"/>
          <w:szCs w:val="22"/>
        </w:rPr>
        <w:t xml:space="preserve">cond in the category for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m:t>
            </m:r>
          </m:sub>
        </m:sSub>
      </m:oMath>
      <w:r>
        <w:rPr>
          <w:rFonts w:hAnsi="Cambria Math"/>
          <w:color w:val="000000" w:themeColor="text1"/>
          <w:sz w:val="22"/>
          <w:szCs w:val="22"/>
        </w:rPr>
        <w:t xml:space="preserve"> </w:t>
      </w:r>
      <w:r>
        <w:rPr>
          <w:rFonts w:ascii="Times New Roman" w:hAnsi="Times New Roman"/>
          <w:color w:val="000000" w:themeColor="text1"/>
          <w:sz w:val="22"/>
          <w:szCs w:val="22"/>
        </w:rPr>
        <w:t xml:space="preserve">and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3</m:t>
            </m:r>
          </m:sub>
        </m:sSub>
      </m:oMath>
      <w:r>
        <w:rPr>
          <w:rFonts w:ascii="Times New Roman" w:hAnsi="Times New Roman"/>
          <w:color w:val="000000" w:themeColor="text1"/>
          <w:sz w:val="22"/>
          <w:szCs w:val="22"/>
        </w:rPr>
        <w:t>. This shows that the the SLSMA has the necessary exploitation capabilities to perform well on these functions. Moreover, the novel search algorithm in the SLSMA allows it to find better solutions than the SMA.</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Table 7 d</w:t>
      </w:r>
      <w:r>
        <w:rPr>
          <w:rFonts w:ascii="Times New Roman" w:hAnsi="Times New Roman"/>
          <w:color w:val="000000" w:themeColor="text1"/>
          <w:sz w:val="22"/>
          <w:szCs w:val="22"/>
        </w:rPr>
        <w:t xml:space="preserve">isplays the results on the various functions of the simple multi-modal category,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4</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10</m:t>
            </m:r>
          </m:sub>
        </m:sSub>
      </m:oMath>
      <w:r>
        <w:rPr>
          <w:rFonts w:ascii="Times New Roman" w:hAnsi="Times New Roman"/>
          <w:color w:val="000000" w:themeColor="text1"/>
          <w:sz w:val="22"/>
          <w:szCs w:val="22"/>
        </w:rPr>
        <w:t xml:space="preserve">. The results of the experiments reveal that the SLSMA performs best on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5</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7</m:t>
            </m:r>
          </m:sub>
        </m:sSub>
      </m:oMath>
      <w:r>
        <w:rPr>
          <w:rFonts w:hAnsi="Cambria Math"/>
          <w:color w:val="000000" w:themeColor="text1"/>
          <w:sz w:val="22"/>
          <w:szCs w:val="22"/>
        </w:rPr>
        <w:t xml:space="preserve"> and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10</m:t>
            </m:r>
          </m:sub>
        </m:sSub>
      </m:oMath>
      <w:r>
        <w:rPr>
          <w:rFonts w:ascii="Times New Roman" w:hAnsi="Times New Roman"/>
          <w:color w:val="000000" w:themeColor="text1"/>
          <w:sz w:val="22"/>
          <w:szCs w:val="22"/>
        </w:rPr>
        <w:t>. This is primarily due to the adoption of crossover operators and mutation. Th</w:t>
      </w:r>
      <w:r>
        <w:rPr>
          <w:rFonts w:ascii="Times New Roman" w:hAnsi="Times New Roman"/>
          <w:color w:val="000000" w:themeColor="text1"/>
          <w:sz w:val="22"/>
          <w:szCs w:val="22"/>
        </w:rPr>
        <w:t xml:space="preserve">e DE performs better than the SLSMA on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4</m:t>
            </m:r>
          </m:sub>
        </m:sSub>
      </m:oMath>
      <w:r>
        <w:rPr>
          <w:rFonts w:ascii="Times New Roman" w:hAnsi="Times New Roman"/>
          <w:color w:val="000000" w:themeColor="text1"/>
          <w:sz w:val="22"/>
          <w:szCs w:val="22"/>
        </w:rPr>
        <w:t xml:space="preserve">and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9</m:t>
            </m:r>
          </m:sub>
        </m:sSub>
      </m:oMath>
      <w:r>
        <w:rPr>
          <w:rFonts w:hAnsi="Cambria Math"/>
          <w:color w:val="000000" w:themeColor="text1"/>
          <w:sz w:val="22"/>
          <w:szCs w:val="22"/>
        </w:rPr>
        <w:t>.</w:t>
      </w:r>
      <w:r>
        <w:rPr>
          <w:rFonts w:ascii="Times New Roman" w:hAnsi="Times New Roman"/>
          <w:color w:val="000000" w:themeColor="text1"/>
          <w:sz w:val="22"/>
          <w:szCs w:val="22"/>
        </w:rPr>
        <w:t xml:space="preserve"> Nevertheless, the latter still has an overall better exploration </w:t>
      </w:r>
      <w:proofErr w:type="gramStart"/>
      <w:r>
        <w:rPr>
          <w:rFonts w:ascii="Times New Roman" w:hAnsi="Times New Roman"/>
          <w:color w:val="000000" w:themeColor="text1"/>
          <w:sz w:val="22"/>
          <w:szCs w:val="22"/>
        </w:rPr>
        <w:t>capabilities</w:t>
      </w:r>
      <w:proofErr w:type="gramEnd"/>
      <w:r>
        <w:rPr>
          <w:rFonts w:ascii="Times New Roman" w:hAnsi="Times New Roman"/>
          <w:color w:val="000000" w:themeColor="text1"/>
          <w:sz w:val="22"/>
          <w:szCs w:val="22"/>
        </w:rPr>
        <w:t>.</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hybrid functions,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20</m:t>
            </m:r>
          </m:sub>
        </m:sSub>
      </m:oMath>
      <w:r>
        <w:rPr>
          <w:rFonts w:ascii="Times New Roman" w:hAnsi="Times New Roman"/>
          <w:color w:val="000000" w:themeColor="text1"/>
          <w:sz w:val="22"/>
          <w:szCs w:val="22"/>
        </w:rPr>
        <w:t>, combine simple multi-modal and uni-modal functions. They are more challenging than the previo</w:t>
      </w:r>
      <w:r>
        <w:rPr>
          <w:rFonts w:ascii="Times New Roman" w:hAnsi="Times New Roman"/>
          <w:color w:val="000000" w:themeColor="text1"/>
          <w:sz w:val="22"/>
          <w:szCs w:val="22"/>
        </w:rPr>
        <w:t xml:space="preserve">us two groups. They have a better suitability for algorithmic exploration-exploitation balance testing. Table 8 shows that the SLSMA performs better than the other algorithms on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17</m:t>
            </m:r>
          </m:sub>
        </m:sSub>
      </m:oMath>
      <w:r>
        <w:rPr>
          <w:rFonts w:ascii="Times New Roman" w:hAnsi="Times New Roman"/>
          <w:color w:val="000000" w:themeColor="text1"/>
          <w:sz w:val="22"/>
          <w:szCs w:val="22"/>
        </w:rPr>
        <w:t xml:space="preserve">, recording overall best fitness on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13</m:t>
            </m:r>
          </m:sub>
        </m:sSub>
      </m:oMath>
      <w:r>
        <w:rPr>
          <w:rFonts w:ascii="Times New Roman" w:hAnsi="Times New Roman"/>
          <w:color w:val="000000" w:themeColor="text1"/>
          <w:sz w:val="22"/>
          <w:szCs w:val="22"/>
        </w:rPr>
        <w:t xml:space="preserve">, and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15</m:t>
            </m:r>
          </m:sub>
        </m:sSub>
      </m:oMath>
      <w:r>
        <w:rPr>
          <w:rFonts w:ascii="Times New Roman" w:hAnsi="Times New Roman"/>
          <w:color w:val="000000" w:themeColor="text1"/>
          <w:sz w:val="22"/>
          <w:szCs w:val="22"/>
        </w:rPr>
        <w:t>. The SLSMA ranks t</w:t>
      </w:r>
      <w:proofErr w:type="spellStart"/>
      <w:r>
        <w:rPr>
          <w:rFonts w:ascii="Times New Roman" w:hAnsi="Times New Roman"/>
          <w:color w:val="000000" w:themeColor="text1"/>
          <w:sz w:val="22"/>
          <w:szCs w:val="22"/>
        </w:rPr>
        <w:t>hird</w:t>
      </w:r>
      <w:proofErr w:type="spellEnd"/>
      <w:r>
        <w:rPr>
          <w:rFonts w:ascii="Times New Roman" w:hAnsi="Times New Roman"/>
          <w:color w:val="000000" w:themeColor="text1"/>
          <w:sz w:val="22"/>
          <w:szCs w:val="22"/>
        </w:rPr>
        <w:t xml:space="preserve"> in the hybrid functions group, but it is able to balance exploration and exploitation better than the other algorithm. This is evidenced by its attainment of best fitness in most functions.</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composition functions,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30</m:t>
            </m:r>
          </m:sub>
        </m:sSub>
      </m:oMath>
      <w:r>
        <w:rPr>
          <w:rFonts w:ascii="Times New Roman" w:hAnsi="Times New Roman"/>
          <w:color w:val="000000" w:themeColor="text1"/>
          <w:sz w:val="22"/>
          <w:szCs w:val="22"/>
        </w:rPr>
        <w:t>, constitute a combinatio</w:t>
      </w:r>
      <w:r>
        <w:rPr>
          <w:rFonts w:ascii="Times New Roman" w:hAnsi="Times New Roman"/>
          <w:color w:val="000000" w:themeColor="text1"/>
          <w:sz w:val="22"/>
          <w:szCs w:val="22"/>
        </w:rPr>
        <w:t xml:space="preserve">n of the </w:t>
      </w:r>
      <w:proofErr w:type="spellStart"/>
      <w:r>
        <w:rPr>
          <w:rFonts w:ascii="Times New Roman" w:hAnsi="Times New Roman"/>
          <w:color w:val="000000" w:themeColor="text1"/>
          <w:sz w:val="22"/>
          <w:szCs w:val="22"/>
        </w:rPr>
        <w:t>uni</w:t>
      </w:r>
      <w:proofErr w:type="spellEnd"/>
      <w:r>
        <w:rPr>
          <w:rFonts w:ascii="Times New Roman" w:hAnsi="Times New Roman"/>
          <w:color w:val="000000" w:themeColor="text1"/>
          <w:sz w:val="22"/>
          <w:szCs w:val="22"/>
        </w:rPr>
        <w:t>-modal, the simple multi-modal, and the hybrid functions in a nonlinear fashion. They are the most challenging functions in the test suite. They are also the most ideal for evaluating the overall algorithmic effectiveness. Table 9 shows the res</w:t>
      </w:r>
      <w:r>
        <w:rPr>
          <w:rFonts w:ascii="Times New Roman" w:hAnsi="Times New Roman"/>
          <w:color w:val="000000" w:themeColor="text1"/>
          <w:sz w:val="22"/>
          <w:szCs w:val="22"/>
        </w:rPr>
        <w:t xml:space="preserve">ults on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30</m:t>
            </m:r>
          </m:sub>
        </m:sSub>
      </m:oMath>
      <w:r>
        <w:rPr>
          <w:rFonts w:hAnsi="Cambria Math"/>
          <w:color w:val="000000" w:themeColor="text1"/>
          <w:sz w:val="22"/>
          <w:szCs w:val="22"/>
        </w:rPr>
        <w:t xml:space="preserve"> </w:t>
      </w:r>
      <w:r>
        <w:rPr>
          <w:rFonts w:ascii="Times New Roman" w:hAnsi="Times New Roman"/>
          <w:color w:val="000000" w:themeColor="text1"/>
          <w:sz w:val="22"/>
          <w:szCs w:val="22"/>
        </w:rPr>
        <w:t xml:space="preserve">to evaluate the algorithmic effectiveness of the SLSMA. It shows that the SLSMA has the best performance on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21</m:t>
            </m:r>
          </m:sub>
        </m:sSub>
      </m:oMath>
      <w:r>
        <w:rPr>
          <w:rFonts w:ascii="Times New Roman" w:hAnsi="Times New Roman"/>
          <w:color w:val="000000" w:themeColor="text1"/>
          <w:sz w:val="22"/>
          <w:szCs w:val="22"/>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23</m:t>
            </m:r>
          </m:sub>
        </m:sSub>
      </m:oMath>
      <w:r>
        <w:rPr>
          <w:rFonts w:hAnsi="Cambria Math"/>
          <w:color w:val="000000" w:themeColor="text1"/>
          <w:sz w:val="22"/>
          <w:szCs w:val="22"/>
        </w:rPr>
        <w:t>,</w:t>
      </w:r>
      <w:r>
        <w:rPr>
          <w:rFonts w:ascii="Times New Roman" w:hAnsi="Times New Roman"/>
          <w:color w:val="000000" w:themeColor="text1"/>
          <w:sz w:val="22"/>
          <w:szCs w:val="22"/>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25</m:t>
            </m:r>
          </m:sub>
        </m:sSub>
      </m:oMath>
      <w:r>
        <w:rPr>
          <w:rFonts w:ascii="Times New Roman" w:hAnsi="Times New Roman"/>
          <w:color w:val="000000" w:themeColor="text1"/>
          <w:sz w:val="22"/>
          <w:szCs w:val="22"/>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26</m:t>
            </m:r>
          </m:sub>
        </m:sSub>
      </m:oMath>
      <w:r>
        <w:rPr>
          <w:rFonts w:ascii="Times New Roman" w:hAnsi="Times New Roman"/>
          <w:color w:val="000000" w:themeColor="text1"/>
          <w:sz w:val="22"/>
          <w:szCs w:val="22"/>
        </w:rPr>
        <w:t xml:space="preserve">, and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29</m:t>
            </m:r>
          </m:sub>
        </m:sSub>
      </m:oMath>
      <w:r>
        <w:rPr>
          <w:rFonts w:ascii="Times New Roman" w:hAnsi="Times New Roman"/>
          <w:color w:val="000000" w:themeColor="text1"/>
          <w:sz w:val="22"/>
          <w:szCs w:val="22"/>
        </w:rPr>
        <w:t xml:space="preserve">. The SLSMA again has the optimal average fitness on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24</m:t>
            </m:r>
          </m:sub>
        </m:sSub>
      </m:oMath>
      <w:r>
        <w:rPr>
          <w:rFonts w:ascii="Times New Roman" w:hAnsi="Times New Roman"/>
          <w:color w:val="000000" w:themeColor="text1"/>
          <w:sz w:val="22"/>
          <w:szCs w:val="22"/>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27</m:t>
            </m:r>
          </m:sub>
        </m:sSub>
      </m:oMath>
      <w:r>
        <w:rPr>
          <w:rFonts w:ascii="Times New Roman" w:hAnsi="Times New Roman"/>
          <w:color w:val="000000" w:themeColor="text1"/>
          <w:sz w:val="22"/>
          <w:szCs w:val="22"/>
        </w:rPr>
        <w:t xml:space="preserve">, and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30</m:t>
            </m:r>
          </m:sub>
        </m:sSub>
      </m:oMath>
      <w:r>
        <w:rPr>
          <w:rFonts w:ascii="Times New Roman" w:hAnsi="Times New Roman"/>
          <w:color w:val="000000" w:themeColor="text1"/>
          <w:sz w:val="22"/>
          <w:szCs w:val="22"/>
        </w:rPr>
        <w:t>, demonstrating a solid e</w:t>
      </w:r>
      <w:proofErr w:type="spellStart"/>
      <w:r>
        <w:rPr>
          <w:rFonts w:ascii="Times New Roman" w:hAnsi="Times New Roman"/>
          <w:color w:val="000000" w:themeColor="text1"/>
          <w:sz w:val="22"/>
          <w:szCs w:val="22"/>
        </w:rPr>
        <w:t>vidence</w:t>
      </w:r>
      <w:proofErr w:type="spellEnd"/>
      <w:r>
        <w:rPr>
          <w:rFonts w:ascii="Times New Roman" w:hAnsi="Times New Roman"/>
          <w:color w:val="000000" w:themeColor="text1"/>
          <w:sz w:val="22"/>
          <w:szCs w:val="22"/>
        </w:rPr>
        <w:t xml:space="preserve"> for the SLSMA’s effectiveness in the search for optimal fitness in composition functions. This result also highlights the pivotal roles of the new search mechanism, the dynamic switch operator, and the dynamic perturbation technique in the SLSMA’s </w:t>
      </w:r>
      <w:r>
        <w:rPr>
          <w:rFonts w:ascii="Times New Roman" w:hAnsi="Times New Roman"/>
          <w:color w:val="000000" w:themeColor="text1"/>
          <w:sz w:val="22"/>
          <w:szCs w:val="22"/>
        </w:rPr>
        <w:t>capacity to escape local optima and premature convergence.</w:t>
      </w:r>
    </w:p>
    <w:p w:rsidR="006C2ACD" w:rsidRDefault="009A3DDB">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According to the results of the Friedman test, the SLSMA is the most likely to perform well in all the functions evaluated. It was followed by DE and SMA. Table 11 shows the </w:t>
      </w:r>
      <w:r>
        <w:rPr>
          <w:rFonts w:ascii="Times New Roman" w:hAnsi="Times New Roman"/>
          <w:color w:val="000000" w:themeColor="text1"/>
          <w:sz w:val="22"/>
          <w:szCs w:val="22"/>
        </w:rPr>
        <w:lastRenderedPageBreak/>
        <w:t>comparison of the vario</w:t>
      </w:r>
      <w:r>
        <w:rPr>
          <w:rFonts w:ascii="Times New Roman" w:hAnsi="Times New Roman"/>
          <w:color w:val="000000" w:themeColor="text1"/>
          <w:sz w:val="22"/>
          <w:szCs w:val="22"/>
        </w:rPr>
        <w:t xml:space="preserve">us averages of the algorithms' best solutions. The significance level for the test is set at 5%, which indicates that the results are statistically significant. The results of the test indicate that the SLSMA’s performance is robust and does not depend on </w:t>
      </w:r>
      <w:r>
        <w:rPr>
          <w:rFonts w:ascii="Times New Roman" w:hAnsi="Times New Roman"/>
          <w:color w:val="000000" w:themeColor="text1"/>
          <w:sz w:val="22"/>
          <w:szCs w:val="22"/>
        </w:rPr>
        <w:t>random chance. This is because the algorithms' optimal solutions were developed through a systematic process.</w:t>
      </w:r>
    </w:p>
    <w:p w:rsidR="006C2ACD" w:rsidRDefault="009A3DDB">
      <w:pPr>
        <w:numPr>
          <w:ilvl w:val="2"/>
          <w:numId w:val="8"/>
        </w:num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Analysis of Algorithmic Convergence </w:t>
      </w:r>
      <w:proofErr w:type="spellStart"/>
      <w:r>
        <w:rPr>
          <w:rFonts w:ascii="Times New Roman" w:hAnsi="Times New Roman"/>
          <w:b/>
          <w:bCs/>
          <w:color w:val="000000" w:themeColor="text1"/>
          <w:sz w:val="22"/>
          <w:szCs w:val="22"/>
        </w:rPr>
        <w:t>Behaviour</w:t>
      </w:r>
      <w:proofErr w:type="spellEnd"/>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five best-performing algorithms from the analysis of the algorithmic effectiveness were further examined for their convergence performance on the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10</m:t>
            </m:r>
          </m:sub>
        </m:sSub>
      </m:oMath>
      <w:r>
        <w:rPr>
          <w:rFonts w:ascii="Times New Roman" w:hAnsi="Times New Roman" w:cs="Times New Roman"/>
          <w:color w:val="000000" w:themeColor="text1"/>
          <w:sz w:val="22"/>
          <w:szCs w:val="22"/>
        </w:rPr>
        <w:t>functions.</w:t>
      </w:r>
      <w:r>
        <w:rPr>
          <w:rFonts w:ascii="Times New Roman" w:hAnsi="Times New Roman"/>
          <w:color w:val="000000" w:themeColor="text1"/>
          <w:sz w:val="22"/>
          <w:szCs w:val="22"/>
        </w:rPr>
        <w:t xml:space="preserve"> The respective algorithmic convergence curves are shown in Figure 3. The remainder of t</w:t>
      </w:r>
      <w:r>
        <w:rPr>
          <w:rFonts w:ascii="Times New Roman" w:hAnsi="Times New Roman"/>
          <w:color w:val="000000" w:themeColor="text1"/>
          <w:sz w:val="22"/>
          <w:szCs w:val="22"/>
        </w:rPr>
        <w:t xml:space="preserve">he algorithmic convergence performance curves of the algorithm on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30</m:t>
            </m:r>
          </m:sub>
        </m:sSub>
      </m:oMath>
      <w:r>
        <w:rPr>
          <w:rFonts w:hAnsi="Cambria Math"/>
          <w:color w:val="000000" w:themeColor="text1"/>
          <w:sz w:val="22"/>
          <w:szCs w:val="22"/>
        </w:rPr>
        <w:t xml:space="preserve"> </w:t>
      </w:r>
      <w:r>
        <w:rPr>
          <w:rFonts w:ascii="Times New Roman" w:hAnsi="Times New Roman"/>
          <w:color w:val="000000" w:themeColor="text1"/>
          <w:sz w:val="22"/>
          <w:szCs w:val="22"/>
        </w:rPr>
        <w:t>are presented in Appendix I.</w:t>
      </w:r>
    </w:p>
    <w:p w:rsidR="006C2ACD" w:rsidRDefault="006C2ACD">
      <w:pPr>
        <w:spacing w:line="360" w:lineRule="auto"/>
        <w:ind w:firstLineChars="200" w:firstLine="440"/>
        <w:jc w:val="both"/>
        <w:rPr>
          <w:rFonts w:ascii="Times New Roman" w:hAnsi="Times New Roman"/>
          <w:color w:val="000000" w:themeColor="text1"/>
          <w:sz w:val="22"/>
          <w:szCs w:val="22"/>
        </w:rPr>
      </w:pPr>
    </w:p>
    <w:p w:rsidR="006C2ACD" w:rsidRDefault="009A3DDB">
      <w:pPr>
        <w:spacing w:line="360" w:lineRule="auto"/>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114300" distR="114300">
            <wp:extent cx="2606040" cy="1976755"/>
            <wp:effectExtent l="0" t="0" r="3810" b="4445"/>
            <wp:docPr id="62" name="Picture 62"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1"/>
                    <pic:cNvPicPr>
                      <a:picLocks noChangeAspect="1"/>
                    </pic:cNvPicPr>
                  </pic:nvPicPr>
                  <pic:blipFill>
                    <a:blip r:embed="rId10"/>
                    <a:srcRect l="10741" t="9875" r="11034" b="10208"/>
                    <a:stretch>
                      <a:fillRect/>
                    </a:stretch>
                  </pic:blipFill>
                  <pic:spPr>
                    <a:xfrm>
                      <a:off x="0" y="0"/>
                      <a:ext cx="2606040" cy="1976755"/>
                    </a:xfrm>
                    <a:prstGeom prst="rect">
                      <a:avLst/>
                    </a:prstGeom>
                  </pic:spPr>
                </pic:pic>
              </a:graphicData>
            </a:graphic>
          </wp:inline>
        </w:drawing>
      </w:r>
      <w:r>
        <w:rPr>
          <w:rFonts w:ascii="Times New Roman" w:hAnsi="Times New Roman"/>
          <w:color w:val="000000" w:themeColor="text1"/>
          <w:sz w:val="22"/>
          <w:szCs w:val="22"/>
        </w:rPr>
        <w:t xml:space="preserve"> </w:t>
      </w:r>
      <w:r>
        <w:rPr>
          <w:rFonts w:ascii="Times New Roman" w:hAnsi="Times New Roman"/>
          <w:noProof/>
          <w:color w:val="000000" w:themeColor="text1"/>
          <w:sz w:val="22"/>
          <w:szCs w:val="22"/>
        </w:rPr>
        <w:drawing>
          <wp:inline distT="0" distB="0" distL="114300" distR="114300">
            <wp:extent cx="2597150" cy="1978025"/>
            <wp:effectExtent l="0" t="0" r="12700" b="3175"/>
            <wp:docPr id="63" name="Picture 63"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3"/>
                    <pic:cNvPicPr>
                      <a:picLocks noChangeAspect="1"/>
                    </pic:cNvPicPr>
                  </pic:nvPicPr>
                  <pic:blipFill>
                    <a:blip r:embed="rId11"/>
                    <a:srcRect l="10856" t="9234" r="11083" b="10345"/>
                    <a:stretch>
                      <a:fillRect/>
                    </a:stretch>
                  </pic:blipFill>
                  <pic:spPr>
                    <a:xfrm>
                      <a:off x="0" y="0"/>
                      <a:ext cx="2597150" cy="1978025"/>
                    </a:xfrm>
                    <a:prstGeom prst="rect">
                      <a:avLst/>
                    </a:prstGeom>
                  </pic:spPr>
                </pic:pic>
              </a:graphicData>
            </a:graphic>
          </wp:inline>
        </w:drawing>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114300" distR="114300">
            <wp:extent cx="2597150" cy="1975485"/>
            <wp:effectExtent l="0" t="0" r="12700" b="5715"/>
            <wp:docPr id="64" name="Picture 64"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4"/>
                    <pic:cNvPicPr>
                      <a:picLocks noChangeAspect="1"/>
                    </pic:cNvPicPr>
                  </pic:nvPicPr>
                  <pic:blipFill>
                    <a:blip r:embed="rId12"/>
                    <a:srcRect l="11082" t="9394" r="11241" b="11050"/>
                    <a:stretch>
                      <a:fillRect/>
                    </a:stretch>
                  </pic:blipFill>
                  <pic:spPr>
                    <a:xfrm>
                      <a:off x="0" y="0"/>
                      <a:ext cx="2597150" cy="1975485"/>
                    </a:xfrm>
                    <a:prstGeom prst="rect">
                      <a:avLst/>
                    </a:prstGeom>
                  </pic:spPr>
                </pic:pic>
              </a:graphicData>
            </a:graphic>
          </wp:inline>
        </w:drawing>
      </w:r>
      <w:r>
        <w:rPr>
          <w:rFonts w:ascii="Times New Roman" w:hAnsi="Times New Roman"/>
          <w:color w:val="000000" w:themeColor="text1"/>
          <w:sz w:val="22"/>
          <w:szCs w:val="22"/>
        </w:rPr>
        <w:t xml:space="preserve"> </w:t>
      </w:r>
      <w:r>
        <w:rPr>
          <w:rFonts w:ascii="Times New Roman" w:hAnsi="Times New Roman"/>
          <w:noProof/>
          <w:color w:val="000000" w:themeColor="text1"/>
          <w:sz w:val="22"/>
          <w:szCs w:val="22"/>
        </w:rPr>
        <w:drawing>
          <wp:inline distT="0" distB="0" distL="114300" distR="114300">
            <wp:extent cx="2614930" cy="1979295"/>
            <wp:effectExtent l="0" t="0" r="13970" b="1905"/>
            <wp:docPr id="65" name="Picture 65" descr="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5"/>
                    <pic:cNvPicPr>
                      <a:picLocks noChangeAspect="1"/>
                    </pic:cNvPicPr>
                  </pic:nvPicPr>
                  <pic:blipFill>
                    <a:blip r:embed="rId13"/>
                    <a:srcRect l="11012" t="9658" r="11253" b="10958"/>
                    <a:stretch>
                      <a:fillRect/>
                    </a:stretch>
                  </pic:blipFill>
                  <pic:spPr>
                    <a:xfrm>
                      <a:off x="0" y="0"/>
                      <a:ext cx="2614930" cy="1979295"/>
                    </a:xfrm>
                    <a:prstGeom prst="rect">
                      <a:avLst/>
                    </a:prstGeom>
                  </pic:spPr>
                </pic:pic>
              </a:graphicData>
            </a:graphic>
          </wp:inline>
        </w:drawing>
      </w:r>
    </w:p>
    <w:p w:rsidR="006C2ACD" w:rsidRDefault="006C2ACD">
      <w:pPr>
        <w:jc w:val="both"/>
        <w:rPr>
          <w:rFonts w:ascii="Times New Roman" w:hAnsi="Times New Roman"/>
          <w:color w:val="000000" w:themeColor="text1"/>
          <w:sz w:val="22"/>
          <w:szCs w:val="22"/>
        </w:rPr>
      </w:pP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noProof/>
          <w:color w:val="000000" w:themeColor="text1"/>
          <w:sz w:val="22"/>
          <w:szCs w:val="22"/>
        </w:rPr>
        <w:lastRenderedPageBreak/>
        <w:drawing>
          <wp:inline distT="0" distB="0" distL="114300" distR="114300">
            <wp:extent cx="2560320" cy="1945640"/>
            <wp:effectExtent l="0" t="0" r="11430" b="16510"/>
            <wp:docPr id="66" name="Picture 66" desc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6"/>
                    <pic:cNvPicPr>
                      <a:picLocks noChangeAspect="1"/>
                    </pic:cNvPicPr>
                  </pic:nvPicPr>
                  <pic:blipFill>
                    <a:blip r:embed="rId14"/>
                    <a:srcRect l="11153" t="9812" r="11417" b="10788"/>
                    <a:stretch>
                      <a:fillRect/>
                    </a:stretch>
                  </pic:blipFill>
                  <pic:spPr>
                    <a:xfrm>
                      <a:off x="0" y="0"/>
                      <a:ext cx="2560320" cy="1945640"/>
                    </a:xfrm>
                    <a:prstGeom prst="rect">
                      <a:avLst/>
                    </a:prstGeom>
                  </pic:spPr>
                </pic:pic>
              </a:graphicData>
            </a:graphic>
          </wp:inline>
        </w:drawing>
      </w:r>
      <w:r>
        <w:rPr>
          <w:rFonts w:ascii="Times New Roman" w:hAnsi="Times New Roman"/>
          <w:color w:val="000000" w:themeColor="text1"/>
          <w:sz w:val="22"/>
          <w:szCs w:val="22"/>
        </w:rPr>
        <w:t xml:space="preserve">  </w:t>
      </w:r>
      <w:r>
        <w:rPr>
          <w:rFonts w:ascii="Times New Roman" w:hAnsi="Times New Roman"/>
          <w:noProof/>
          <w:color w:val="000000" w:themeColor="text1"/>
          <w:sz w:val="22"/>
          <w:szCs w:val="22"/>
        </w:rPr>
        <w:drawing>
          <wp:inline distT="0" distB="0" distL="114300" distR="114300">
            <wp:extent cx="2578735" cy="1946910"/>
            <wp:effectExtent l="0" t="0" r="12065" b="15240"/>
            <wp:docPr id="67" name="Picture 67"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7"/>
                    <pic:cNvPicPr>
                      <a:picLocks noChangeAspect="1"/>
                    </pic:cNvPicPr>
                  </pic:nvPicPr>
                  <pic:blipFill>
                    <a:blip r:embed="rId15"/>
                    <a:srcRect l="10986" t="9991" r="11542" b="10873"/>
                    <a:stretch>
                      <a:fillRect/>
                    </a:stretch>
                  </pic:blipFill>
                  <pic:spPr>
                    <a:xfrm>
                      <a:off x="0" y="0"/>
                      <a:ext cx="2578735" cy="1946910"/>
                    </a:xfrm>
                    <a:prstGeom prst="rect">
                      <a:avLst/>
                    </a:prstGeom>
                  </pic:spPr>
                </pic:pic>
              </a:graphicData>
            </a:graphic>
          </wp:inline>
        </w:drawing>
      </w:r>
    </w:p>
    <w:p w:rsidR="006C2ACD" w:rsidRDefault="006C2ACD">
      <w:pPr>
        <w:jc w:val="both"/>
        <w:rPr>
          <w:rFonts w:ascii="Times New Roman" w:hAnsi="Times New Roman"/>
          <w:color w:val="000000" w:themeColor="text1"/>
          <w:sz w:val="22"/>
          <w:szCs w:val="22"/>
        </w:rPr>
      </w:pP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114300" distR="114300">
            <wp:extent cx="2578735" cy="1955800"/>
            <wp:effectExtent l="0" t="0" r="12065" b="6350"/>
            <wp:docPr id="68" name="Picture 68" descr="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f8"/>
                    <pic:cNvPicPr>
                      <a:picLocks noChangeAspect="1"/>
                    </pic:cNvPicPr>
                  </pic:nvPicPr>
                  <pic:blipFill>
                    <a:blip r:embed="rId16"/>
                    <a:srcRect l="10958" t="9577" r="11417" b="10854"/>
                    <a:stretch>
                      <a:fillRect/>
                    </a:stretch>
                  </pic:blipFill>
                  <pic:spPr>
                    <a:xfrm>
                      <a:off x="0" y="0"/>
                      <a:ext cx="2578735" cy="1955800"/>
                    </a:xfrm>
                    <a:prstGeom prst="rect">
                      <a:avLst/>
                    </a:prstGeom>
                  </pic:spPr>
                </pic:pic>
              </a:graphicData>
            </a:graphic>
          </wp:inline>
        </w:drawing>
      </w:r>
      <w:r>
        <w:rPr>
          <w:rFonts w:ascii="Times New Roman" w:hAnsi="Times New Roman"/>
          <w:color w:val="000000" w:themeColor="text1"/>
          <w:sz w:val="22"/>
          <w:szCs w:val="22"/>
        </w:rPr>
        <w:t xml:space="preserve">  </w:t>
      </w:r>
      <w:r>
        <w:rPr>
          <w:rFonts w:ascii="Times New Roman" w:hAnsi="Times New Roman"/>
          <w:noProof/>
          <w:color w:val="000000" w:themeColor="text1"/>
          <w:sz w:val="22"/>
          <w:szCs w:val="22"/>
        </w:rPr>
        <w:drawing>
          <wp:inline distT="0" distB="0" distL="114300" distR="114300">
            <wp:extent cx="2578735" cy="1955165"/>
            <wp:effectExtent l="0" t="0" r="12065" b="6985"/>
            <wp:docPr id="69" name="Picture 69" descr="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f9"/>
                    <pic:cNvPicPr>
                      <a:picLocks noChangeAspect="1"/>
                    </pic:cNvPicPr>
                  </pic:nvPicPr>
                  <pic:blipFill>
                    <a:blip r:embed="rId17"/>
                    <a:srcRect l="11014" t="9362" r="11125" b="10919"/>
                    <a:stretch>
                      <a:fillRect/>
                    </a:stretch>
                  </pic:blipFill>
                  <pic:spPr>
                    <a:xfrm>
                      <a:off x="0" y="0"/>
                      <a:ext cx="2578735" cy="1955165"/>
                    </a:xfrm>
                    <a:prstGeom prst="rect">
                      <a:avLst/>
                    </a:prstGeom>
                  </pic:spPr>
                </pic:pic>
              </a:graphicData>
            </a:graphic>
          </wp:inline>
        </w:drawing>
      </w:r>
    </w:p>
    <w:p w:rsidR="006C2ACD" w:rsidRDefault="009A3DDB">
      <w:pPr>
        <w:spacing w:line="360" w:lineRule="auto"/>
        <w:jc w:val="center"/>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114300" distR="114300">
            <wp:extent cx="2560320" cy="1934845"/>
            <wp:effectExtent l="0" t="0" r="11430" b="8255"/>
            <wp:docPr id="70" name="Picture 70" descr="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10"/>
                    <pic:cNvPicPr>
                      <a:picLocks noChangeAspect="1"/>
                    </pic:cNvPicPr>
                  </pic:nvPicPr>
                  <pic:blipFill>
                    <a:blip r:embed="rId18"/>
                    <a:srcRect l="10764" t="9315" r="11236" b="10948"/>
                    <a:stretch>
                      <a:fillRect/>
                    </a:stretch>
                  </pic:blipFill>
                  <pic:spPr>
                    <a:xfrm>
                      <a:off x="0" y="0"/>
                      <a:ext cx="2560320" cy="1934845"/>
                    </a:xfrm>
                    <a:prstGeom prst="rect">
                      <a:avLst/>
                    </a:prstGeom>
                  </pic:spPr>
                </pic:pic>
              </a:graphicData>
            </a:graphic>
          </wp:inline>
        </w:drawing>
      </w:r>
    </w:p>
    <w:p w:rsidR="006C2ACD" w:rsidRDefault="009A3DDB">
      <w:pPr>
        <w:spacing w:line="360" w:lineRule="auto"/>
        <w:jc w:val="both"/>
        <w:rPr>
          <w:rFonts w:ascii="Times New Roman" w:hAnsi="Times New Roman"/>
          <w:color w:val="000000" w:themeColor="text1"/>
          <w:sz w:val="22"/>
          <w:szCs w:val="22"/>
          <w:vertAlign w:val="subscript"/>
        </w:rPr>
      </w:pPr>
      <w:r>
        <w:rPr>
          <w:rFonts w:ascii="Times New Roman" w:hAnsi="Times New Roman"/>
          <w:i/>
          <w:iCs/>
          <w:color w:val="000000" w:themeColor="text1"/>
          <w:sz w:val="22"/>
          <w:szCs w:val="22"/>
        </w:rPr>
        <w:t>Figure 3:</w:t>
      </w:r>
      <w:r>
        <w:rPr>
          <w:rFonts w:ascii="Times New Roman" w:hAnsi="Times New Roman"/>
          <w:color w:val="000000" w:themeColor="text1"/>
          <w:sz w:val="22"/>
          <w:szCs w:val="22"/>
        </w:rPr>
        <w:t xml:space="preserve"> Convergence curves of five algorithms on the benchmark functions,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w:t>
      </w:r>
      <w:r>
        <w:rPr>
          <w:rFonts w:ascii="Times New Roman" w:hAnsi="Times New Roman"/>
          <w:color w:val="000000" w:themeColor="text1"/>
          <w:sz w:val="22"/>
          <w:szCs w:val="22"/>
        </w:rPr>
        <w:t xml:space="preserve"> to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10</w:t>
      </w:r>
    </w:p>
    <w:p w:rsidR="006C2ACD" w:rsidRDefault="006C2ACD">
      <w:pPr>
        <w:spacing w:line="360" w:lineRule="auto"/>
        <w:jc w:val="both"/>
        <w:rPr>
          <w:rFonts w:ascii="Times New Roman" w:hAnsi="Times New Roman"/>
          <w:color w:val="000000" w:themeColor="text1"/>
          <w:sz w:val="22"/>
          <w:szCs w:val="22"/>
        </w:rPr>
        <w:sectPr w:rsidR="006C2ACD">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720" w:footer="720" w:gutter="0"/>
          <w:pgNumType w:start="1"/>
          <w:cols w:space="720"/>
          <w:docGrid w:linePitch="360"/>
        </w:sectPr>
      </w:pPr>
    </w:p>
    <w:p w:rsidR="006C2ACD" w:rsidRDefault="006C2ACD">
      <w:pPr>
        <w:spacing w:line="360" w:lineRule="auto"/>
        <w:jc w:val="both"/>
        <w:rPr>
          <w:rFonts w:ascii="Times New Roman" w:hAnsi="Times New Roman"/>
          <w:color w:val="000000" w:themeColor="text1"/>
          <w:sz w:val="22"/>
          <w:szCs w:val="22"/>
        </w:rPr>
      </w:pPr>
    </w:p>
    <w:tbl>
      <w:tblPr>
        <w:tblStyle w:val="TableGrid"/>
        <w:tblpPr w:leftFromText="180" w:rightFromText="180" w:vertAnchor="text" w:horzAnchor="page" w:tblpX="1606" w:tblpY="538"/>
        <w:tblOverlap w:val="never"/>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068"/>
        <w:gridCol w:w="1425"/>
        <w:gridCol w:w="1485"/>
        <w:gridCol w:w="1380"/>
        <w:gridCol w:w="1440"/>
        <w:gridCol w:w="1440"/>
        <w:gridCol w:w="1455"/>
        <w:gridCol w:w="1485"/>
        <w:gridCol w:w="1455"/>
      </w:tblGrid>
      <w:tr w:rsidR="006C2ACD">
        <w:tc>
          <w:tcPr>
            <w:tcW w:w="1242" w:type="dxa"/>
            <w:tcBorders>
              <w:bottom w:val="single" w:sz="4" w:space="0" w:color="auto"/>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Function</w:t>
            </w:r>
          </w:p>
        </w:tc>
        <w:tc>
          <w:tcPr>
            <w:tcW w:w="1068" w:type="dxa"/>
            <w:tcBorders>
              <w:bottom w:val="single" w:sz="4" w:space="0" w:color="auto"/>
            </w:tcBorders>
          </w:tcPr>
          <w:p w:rsidR="006C2ACD" w:rsidRDefault="009A3DDB">
            <w:pPr>
              <w:jc w:val="left"/>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Metric</w:t>
            </w:r>
          </w:p>
        </w:tc>
        <w:tc>
          <w:tcPr>
            <w:tcW w:w="1425" w:type="dxa"/>
            <w:tcBorders>
              <w:bottom w:val="single" w:sz="4" w:space="0" w:color="auto"/>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DE</w:t>
            </w:r>
          </w:p>
        </w:tc>
        <w:tc>
          <w:tcPr>
            <w:tcW w:w="1485" w:type="dxa"/>
            <w:tcBorders>
              <w:bottom w:val="single" w:sz="4" w:space="0" w:color="auto"/>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GWO</w:t>
            </w:r>
          </w:p>
        </w:tc>
        <w:tc>
          <w:tcPr>
            <w:tcW w:w="1380" w:type="dxa"/>
            <w:tcBorders>
              <w:bottom w:val="single" w:sz="4" w:space="0" w:color="auto"/>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PSO</w:t>
            </w:r>
          </w:p>
        </w:tc>
        <w:tc>
          <w:tcPr>
            <w:tcW w:w="1440" w:type="dxa"/>
            <w:tcBorders>
              <w:bottom w:val="single" w:sz="4" w:space="0" w:color="auto"/>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SCA</w:t>
            </w:r>
          </w:p>
        </w:tc>
        <w:tc>
          <w:tcPr>
            <w:tcW w:w="1440" w:type="dxa"/>
            <w:tcBorders>
              <w:bottom w:val="single" w:sz="4" w:space="0" w:color="auto"/>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SLSMA</w:t>
            </w:r>
          </w:p>
        </w:tc>
        <w:tc>
          <w:tcPr>
            <w:tcW w:w="1455" w:type="dxa"/>
            <w:tcBorders>
              <w:bottom w:val="single" w:sz="4" w:space="0" w:color="auto"/>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SMA</w:t>
            </w:r>
          </w:p>
        </w:tc>
        <w:tc>
          <w:tcPr>
            <w:tcW w:w="1485" w:type="dxa"/>
            <w:tcBorders>
              <w:bottom w:val="single" w:sz="4" w:space="0" w:color="auto"/>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SSA</w:t>
            </w:r>
          </w:p>
        </w:tc>
        <w:tc>
          <w:tcPr>
            <w:tcW w:w="1455" w:type="dxa"/>
            <w:tcBorders>
              <w:bottom w:val="single" w:sz="4" w:space="0" w:color="auto"/>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WOA</w:t>
            </w:r>
          </w:p>
        </w:tc>
      </w:tr>
      <w:tr w:rsidR="006C2ACD">
        <w:tc>
          <w:tcPr>
            <w:tcW w:w="1242" w:type="dxa"/>
            <w:tcBorders>
              <w:top w:val="single" w:sz="4" w:space="0" w:color="auto"/>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w:t>
            </w:r>
          </w:p>
        </w:tc>
        <w:tc>
          <w:tcPr>
            <w:tcW w:w="1068" w:type="dxa"/>
            <w:tcBorders>
              <w:top w:val="single" w:sz="4" w:space="0" w:color="auto"/>
              <w:tl2br w:val="nil"/>
              <w:tr2bl w:val="nil"/>
            </w:tcBorders>
          </w:tcPr>
          <w:p w:rsidR="006C2ACD" w:rsidRDefault="009A3DDB">
            <w:pPr>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Avg</w:t>
            </w:r>
          </w:p>
        </w:tc>
        <w:tc>
          <w:tcPr>
            <w:tcW w:w="1425" w:type="dxa"/>
            <w:tcBorders>
              <w:top w:val="single" w:sz="4" w:space="0" w:color="auto"/>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8.3174E+06</w:t>
            </w:r>
          </w:p>
        </w:tc>
        <w:tc>
          <w:tcPr>
            <w:tcW w:w="1485" w:type="dxa"/>
            <w:tcBorders>
              <w:top w:val="single" w:sz="4" w:space="0" w:color="auto"/>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3.9045E+08</w:t>
            </w:r>
          </w:p>
        </w:tc>
        <w:tc>
          <w:tcPr>
            <w:tcW w:w="1380" w:type="dxa"/>
            <w:tcBorders>
              <w:top w:val="single" w:sz="4" w:space="0" w:color="auto"/>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3.1114E+10</w:t>
            </w:r>
          </w:p>
        </w:tc>
        <w:tc>
          <w:tcPr>
            <w:tcW w:w="1440" w:type="dxa"/>
            <w:tcBorders>
              <w:top w:val="single" w:sz="4" w:space="0" w:color="auto"/>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4.5858E+08</w:t>
            </w:r>
          </w:p>
        </w:tc>
        <w:tc>
          <w:tcPr>
            <w:tcW w:w="1440" w:type="dxa"/>
            <w:tcBorders>
              <w:top w:val="single" w:sz="4" w:space="0" w:color="auto"/>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5.2162E+04</w:t>
            </w:r>
          </w:p>
        </w:tc>
        <w:tc>
          <w:tcPr>
            <w:tcW w:w="1455" w:type="dxa"/>
            <w:tcBorders>
              <w:top w:val="single" w:sz="4" w:space="0" w:color="auto"/>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4.9315E+04</w:t>
            </w:r>
          </w:p>
        </w:tc>
        <w:tc>
          <w:tcPr>
            <w:tcW w:w="1485" w:type="dxa"/>
            <w:tcBorders>
              <w:top w:val="single" w:sz="4" w:space="0" w:color="auto"/>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3.6401E+08</w:t>
            </w:r>
          </w:p>
        </w:tc>
        <w:tc>
          <w:tcPr>
            <w:tcW w:w="1455" w:type="dxa"/>
            <w:tcBorders>
              <w:top w:val="single" w:sz="4" w:space="0" w:color="auto"/>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5.3789E+09</w:t>
            </w:r>
          </w:p>
        </w:tc>
      </w:tr>
      <w:tr w:rsidR="006C2ACD">
        <w:tc>
          <w:tcPr>
            <w:tcW w:w="1242" w:type="dxa"/>
            <w:tcBorders>
              <w:tl2br w:val="nil"/>
              <w:tr2bl w:val="nil"/>
            </w:tcBorders>
          </w:tcPr>
          <w:p w:rsidR="006C2ACD" w:rsidRDefault="006C2ACD">
            <w:pPr>
              <w:jc w:val="center"/>
              <w:rPr>
                <w:rFonts w:ascii="Times New Roman" w:hAnsi="Times New Roman" w:cs="Times New Roman"/>
                <w:color w:val="000000" w:themeColor="text1"/>
                <w:sz w:val="22"/>
                <w:szCs w:val="22"/>
              </w:rPr>
            </w:pPr>
          </w:p>
        </w:tc>
        <w:tc>
          <w:tcPr>
            <w:tcW w:w="1068" w:type="dxa"/>
            <w:tcBorders>
              <w:tl2br w:val="nil"/>
              <w:tr2bl w:val="nil"/>
            </w:tcBorders>
          </w:tcPr>
          <w:p w:rsidR="006C2ACD" w:rsidRDefault="009A3DDB">
            <w:pPr>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Best</w:t>
            </w:r>
          </w:p>
        </w:tc>
        <w:tc>
          <w:tcPr>
            <w:tcW w:w="142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2.9284E+06</w:t>
            </w:r>
          </w:p>
        </w:tc>
        <w:tc>
          <w:tcPr>
            <w:tcW w:w="148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2.7352E+07</w:t>
            </w:r>
          </w:p>
        </w:tc>
        <w:tc>
          <w:tcPr>
            <w:tcW w:w="1380"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4.7688E+10</w:t>
            </w:r>
          </w:p>
        </w:tc>
        <w:tc>
          <w:tcPr>
            <w:tcW w:w="1440"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4.4536E+08</w:t>
            </w:r>
          </w:p>
        </w:tc>
        <w:tc>
          <w:tcPr>
            <w:tcW w:w="1440"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7.8395E+02</w:t>
            </w:r>
          </w:p>
        </w:tc>
        <w:tc>
          <w:tcPr>
            <w:tcW w:w="145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5.7042E+04</w:t>
            </w:r>
          </w:p>
        </w:tc>
        <w:tc>
          <w:tcPr>
            <w:tcW w:w="148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3.3148E+06</w:t>
            </w:r>
          </w:p>
        </w:tc>
        <w:tc>
          <w:tcPr>
            <w:tcW w:w="145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3.1317E+09</w:t>
            </w:r>
          </w:p>
        </w:tc>
      </w:tr>
      <w:tr w:rsidR="006C2ACD">
        <w:tc>
          <w:tcPr>
            <w:tcW w:w="1242" w:type="dxa"/>
            <w:tcBorders>
              <w:tl2br w:val="nil"/>
              <w:tr2bl w:val="nil"/>
            </w:tcBorders>
          </w:tcPr>
          <w:p w:rsidR="006C2ACD" w:rsidRDefault="006C2ACD">
            <w:pPr>
              <w:jc w:val="center"/>
              <w:rPr>
                <w:rFonts w:ascii="Times New Roman" w:hAnsi="Times New Roman" w:cs="Times New Roman"/>
                <w:color w:val="000000" w:themeColor="text1"/>
                <w:sz w:val="22"/>
                <w:szCs w:val="22"/>
              </w:rPr>
            </w:pPr>
          </w:p>
        </w:tc>
        <w:tc>
          <w:tcPr>
            <w:tcW w:w="1068" w:type="dxa"/>
            <w:tcBorders>
              <w:tl2br w:val="nil"/>
              <w:tr2bl w:val="nil"/>
            </w:tcBorders>
          </w:tcPr>
          <w:p w:rsidR="006C2ACD" w:rsidRDefault="009A3DDB">
            <w:pPr>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Std</w:t>
            </w:r>
          </w:p>
        </w:tc>
        <w:tc>
          <w:tcPr>
            <w:tcW w:w="142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1.1897E+07</w:t>
            </w:r>
          </w:p>
        </w:tc>
        <w:tc>
          <w:tcPr>
            <w:tcW w:w="148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7.6667E+08</w:t>
            </w:r>
          </w:p>
        </w:tc>
        <w:tc>
          <w:tcPr>
            <w:tcW w:w="1380"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3.1622E+10</w:t>
            </w:r>
          </w:p>
        </w:tc>
        <w:tc>
          <w:tcPr>
            <w:tcW w:w="1440"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5.1450E+08</w:t>
            </w:r>
          </w:p>
        </w:tc>
        <w:tc>
          <w:tcPr>
            <w:tcW w:w="1440"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1.2405E+05</w:t>
            </w:r>
          </w:p>
        </w:tc>
        <w:tc>
          <w:tcPr>
            <w:tcW w:w="145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5.5517E+04</w:t>
            </w:r>
          </w:p>
        </w:tc>
        <w:tc>
          <w:tcPr>
            <w:tcW w:w="148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2.5827E+09</w:t>
            </w:r>
          </w:p>
        </w:tc>
        <w:tc>
          <w:tcPr>
            <w:tcW w:w="145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6.4770E+09</w:t>
            </w:r>
          </w:p>
        </w:tc>
      </w:tr>
      <w:tr w:rsidR="006C2ACD">
        <w:tc>
          <w:tcPr>
            <w:tcW w:w="1242"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3</w:t>
            </w:r>
          </w:p>
        </w:tc>
        <w:tc>
          <w:tcPr>
            <w:tcW w:w="1068" w:type="dxa"/>
            <w:tcBorders>
              <w:tl2br w:val="nil"/>
              <w:tr2bl w:val="nil"/>
            </w:tcBorders>
          </w:tcPr>
          <w:p w:rsidR="006C2ACD" w:rsidRDefault="009A3DDB">
            <w:pPr>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Avg</w:t>
            </w:r>
          </w:p>
        </w:tc>
        <w:tc>
          <w:tcPr>
            <w:tcW w:w="142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1.0575E+03</w:t>
            </w:r>
          </w:p>
        </w:tc>
        <w:tc>
          <w:tcPr>
            <w:tcW w:w="148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2.0234E+03</w:t>
            </w:r>
          </w:p>
        </w:tc>
        <w:tc>
          <w:tcPr>
            <w:tcW w:w="1380"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4.7688E+04</w:t>
            </w:r>
          </w:p>
        </w:tc>
        <w:tc>
          <w:tcPr>
            <w:tcW w:w="1440"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4.9722E+03</w:t>
            </w:r>
          </w:p>
        </w:tc>
        <w:tc>
          <w:tcPr>
            <w:tcW w:w="1440"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1.2812E+02</w:t>
            </w:r>
          </w:p>
        </w:tc>
        <w:tc>
          <w:tcPr>
            <w:tcW w:w="145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1.0981E+02</w:t>
            </w:r>
          </w:p>
        </w:tc>
        <w:tc>
          <w:tcPr>
            <w:tcW w:w="148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9.3952E+03</w:t>
            </w:r>
          </w:p>
        </w:tc>
        <w:tc>
          <w:tcPr>
            <w:tcW w:w="145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1.9523E+04</w:t>
            </w:r>
          </w:p>
        </w:tc>
      </w:tr>
      <w:tr w:rsidR="006C2ACD">
        <w:tc>
          <w:tcPr>
            <w:tcW w:w="1242" w:type="dxa"/>
            <w:tcBorders>
              <w:tl2br w:val="nil"/>
              <w:tr2bl w:val="nil"/>
            </w:tcBorders>
          </w:tcPr>
          <w:p w:rsidR="006C2ACD" w:rsidRDefault="006C2ACD">
            <w:pPr>
              <w:jc w:val="center"/>
              <w:rPr>
                <w:rFonts w:ascii="Times New Roman" w:hAnsi="Times New Roman" w:cs="Times New Roman"/>
                <w:color w:val="000000" w:themeColor="text1"/>
                <w:sz w:val="22"/>
                <w:szCs w:val="22"/>
              </w:rPr>
            </w:pPr>
          </w:p>
        </w:tc>
        <w:tc>
          <w:tcPr>
            <w:tcW w:w="1068" w:type="dxa"/>
            <w:tcBorders>
              <w:tl2br w:val="nil"/>
              <w:tr2bl w:val="nil"/>
            </w:tcBorders>
          </w:tcPr>
          <w:p w:rsidR="006C2ACD" w:rsidRDefault="009A3DDB">
            <w:pPr>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Best</w:t>
            </w:r>
          </w:p>
        </w:tc>
        <w:tc>
          <w:tcPr>
            <w:tcW w:w="142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4.7180E+02</w:t>
            </w:r>
          </w:p>
        </w:tc>
        <w:tc>
          <w:tcPr>
            <w:tcW w:w="148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3.2334E+02</w:t>
            </w:r>
          </w:p>
        </w:tc>
        <w:tc>
          <w:tcPr>
            <w:tcW w:w="1380"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4.9518E+04</w:t>
            </w:r>
          </w:p>
        </w:tc>
        <w:tc>
          <w:tcPr>
            <w:tcW w:w="1440"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7.6667E+03</w:t>
            </w:r>
          </w:p>
        </w:tc>
        <w:tc>
          <w:tcPr>
            <w:tcW w:w="1440"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2.0336E+02</w:t>
            </w:r>
          </w:p>
        </w:tc>
        <w:tc>
          <w:tcPr>
            <w:tcW w:w="145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2.0336E+02</w:t>
            </w:r>
          </w:p>
        </w:tc>
        <w:tc>
          <w:tcPr>
            <w:tcW w:w="148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1.3625E+03</w:t>
            </w:r>
          </w:p>
        </w:tc>
        <w:tc>
          <w:tcPr>
            <w:tcW w:w="145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2.1861E+04</w:t>
            </w:r>
          </w:p>
        </w:tc>
      </w:tr>
      <w:tr w:rsidR="006C2ACD">
        <w:tc>
          <w:tcPr>
            <w:tcW w:w="1242" w:type="dxa"/>
            <w:tcBorders>
              <w:tl2br w:val="nil"/>
              <w:tr2bl w:val="nil"/>
            </w:tcBorders>
          </w:tcPr>
          <w:p w:rsidR="006C2ACD" w:rsidRDefault="006C2ACD">
            <w:pPr>
              <w:jc w:val="center"/>
              <w:rPr>
                <w:rFonts w:ascii="Times New Roman" w:hAnsi="Times New Roman" w:cs="Times New Roman"/>
                <w:color w:val="000000" w:themeColor="text1"/>
                <w:sz w:val="22"/>
                <w:szCs w:val="22"/>
              </w:rPr>
            </w:pPr>
          </w:p>
        </w:tc>
        <w:tc>
          <w:tcPr>
            <w:tcW w:w="1068" w:type="dxa"/>
            <w:tcBorders>
              <w:tl2br w:val="nil"/>
              <w:tr2bl w:val="nil"/>
            </w:tcBorders>
          </w:tcPr>
          <w:p w:rsidR="006C2ACD" w:rsidRDefault="009A3DDB">
            <w:pPr>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Std</w:t>
            </w:r>
          </w:p>
        </w:tc>
        <w:tc>
          <w:tcPr>
            <w:tcW w:w="142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1.3523E+03</w:t>
            </w:r>
          </w:p>
        </w:tc>
        <w:tc>
          <w:tcPr>
            <w:tcW w:w="148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3.5791E+03</w:t>
            </w:r>
          </w:p>
        </w:tc>
        <w:tc>
          <w:tcPr>
            <w:tcW w:w="1380"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4.9111E+04</w:t>
            </w:r>
          </w:p>
        </w:tc>
        <w:tc>
          <w:tcPr>
            <w:tcW w:w="1440"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5.1450E+03</w:t>
            </w:r>
          </w:p>
        </w:tc>
        <w:tc>
          <w:tcPr>
            <w:tcW w:w="1440"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1.3320E+02</w:t>
            </w:r>
          </w:p>
        </w:tc>
        <w:tc>
          <w:tcPr>
            <w:tcW w:w="145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9.4969E+01</w:t>
            </w:r>
          </w:p>
        </w:tc>
        <w:tc>
          <w:tcPr>
            <w:tcW w:w="148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2.2370E+04</w:t>
            </w:r>
          </w:p>
        </w:tc>
        <w:tc>
          <w:tcPr>
            <w:tcW w:w="1455" w:type="dxa"/>
            <w:tcBorders>
              <w:tl2br w:val="nil"/>
              <w:tr2bl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2.0336E+04</w:t>
            </w:r>
          </w:p>
        </w:tc>
      </w:tr>
    </w:tbl>
    <w:p w:rsidR="006C2ACD" w:rsidRDefault="009A3DDB">
      <w:pPr>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Table 6: Results of </w:t>
      </w:r>
      <w:r>
        <w:rPr>
          <w:rFonts w:ascii="Times New Roman" w:hAnsi="Times New Roman"/>
          <w:b/>
          <w:bCs/>
          <w:color w:val="000000" w:themeColor="text1"/>
          <w:sz w:val="22"/>
          <w:szCs w:val="22"/>
        </w:rPr>
        <w:t>Experiments on Congress on Evolutionary Computation Uni-modal Functions</w:t>
      </w:r>
    </w:p>
    <w:p w:rsidR="006C2ACD" w:rsidRDefault="006C2ACD">
      <w:pPr>
        <w:spacing w:line="360" w:lineRule="auto"/>
        <w:jc w:val="both"/>
        <w:rPr>
          <w:rFonts w:ascii="Times New Roman" w:hAnsi="Times New Roman"/>
          <w:b/>
          <w:bCs/>
          <w:color w:val="000000" w:themeColor="text1"/>
          <w:sz w:val="22"/>
          <w:szCs w:val="22"/>
        </w:rPr>
      </w:pPr>
    </w:p>
    <w:p w:rsidR="006C2ACD" w:rsidRDefault="009A3DDB">
      <w:pPr>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7: Results of Experiments on Congress on Evolutionary Computation Simple Multi-modal Functions</w:t>
      </w:r>
    </w:p>
    <w:tbl>
      <w:tblPr>
        <w:tblStyle w:val="TableGrid"/>
        <w:tblpPr w:leftFromText="180" w:rightFromText="180" w:vertAnchor="text" w:horzAnchor="page" w:tblpX="1627" w:tblpY="151"/>
        <w:tblOverlap w:val="never"/>
        <w:tblW w:w="0" w:type="auto"/>
        <w:tblLayout w:type="fixed"/>
        <w:tblLook w:val="04A0" w:firstRow="1" w:lastRow="0" w:firstColumn="1" w:lastColumn="0" w:noHBand="0" w:noVBand="1"/>
      </w:tblPr>
      <w:tblGrid>
        <w:gridCol w:w="1242"/>
        <w:gridCol w:w="1068"/>
        <w:gridCol w:w="1425"/>
        <w:gridCol w:w="1485"/>
        <w:gridCol w:w="1380"/>
        <w:gridCol w:w="1440"/>
        <w:gridCol w:w="1440"/>
        <w:gridCol w:w="1455"/>
        <w:gridCol w:w="1485"/>
        <w:gridCol w:w="1455"/>
      </w:tblGrid>
      <w:tr w:rsidR="006C2ACD">
        <w:tc>
          <w:tcPr>
            <w:tcW w:w="1242"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Function</w:t>
            </w:r>
          </w:p>
        </w:tc>
        <w:tc>
          <w:tcPr>
            <w:tcW w:w="1068" w:type="dxa"/>
            <w:tcBorders>
              <w:left w:val="nil"/>
              <w:bottom w:val="single" w:sz="4" w:space="0" w:color="auto"/>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Metric</w:t>
            </w:r>
          </w:p>
        </w:tc>
        <w:tc>
          <w:tcPr>
            <w:tcW w:w="1425"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DE</w:t>
            </w:r>
          </w:p>
        </w:tc>
        <w:tc>
          <w:tcPr>
            <w:tcW w:w="1485"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GWO</w:t>
            </w:r>
          </w:p>
        </w:tc>
        <w:tc>
          <w:tcPr>
            <w:tcW w:w="1380"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PSO</w:t>
            </w:r>
          </w:p>
        </w:tc>
        <w:tc>
          <w:tcPr>
            <w:tcW w:w="1440"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SCA</w:t>
            </w:r>
          </w:p>
        </w:tc>
        <w:tc>
          <w:tcPr>
            <w:tcW w:w="1440"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SLSMA</w:t>
            </w:r>
          </w:p>
        </w:tc>
        <w:tc>
          <w:tcPr>
            <w:tcW w:w="1455"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SMA</w:t>
            </w:r>
          </w:p>
        </w:tc>
        <w:tc>
          <w:tcPr>
            <w:tcW w:w="1485"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SSA</w:t>
            </w:r>
          </w:p>
        </w:tc>
        <w:tc>
          <w:tcPr>
            <w:tcW w:w="1455"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WOA</w:t>
            </w:r>
          </w:p>
        </w:tc>
      </w:tr>
      <w:tr w:rsidR="006C2ACD">
        <w:tc>
          <w:tcPr>
            <w:tcW w:w="1242" w:type="dxa"/>
            <w:tcBorders>
              <w:top w:val="single" w:sz="4" w:space="0" w:color="auto"/>
              <w:left w:val="nil"/>
              <w:bottom w:val="nil"/>
              <w:right w:val="nil"/>
            </w:tcBorders>
          </w:tcPr>
          <w:p w:rsidR="006C2ACD" w:rsidRDefault="006C2ACD">
            <w:pPr>
              <w:rPr>
                <w:rFonts w:ascii="Times New Roman" w:hAnsi="Times New Roman" w:cs="Times New Roman"/>
                <w:color w:val="000000" w:themeColor="text1"/>
                <w:sz w:val="22"/>
                <w:szCs w:val="22"/>
              </w:rPr>
            </w:pPr>
          </w:p>
        </w:tc>
        <w:tc>
          <w:tcPr>
            <w:tcW w:w="1068" w:type="dxa"/>
            <w:tcBorders>
              <w:top w:val="single" w:sz="4" w:space="0" w:color="auto"/>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top w:val="single" w:sz="4" w:space="0" w:color="auto"/>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1.88E+02</w:t>
            </w:r>
          </w:p>
        </w:tc>
        <w:tc>
          <w:tcPr>
            <w:tcW w:w="1485" w:type="dxa"/>
            <w:tcBorders>
              <w:top w:val="single" w:sz="4" w:space="0" w:color="auto"/>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2.63E+02</w:t>
            </w:r>
          </w:p>
        </w:tc>
        <w:tc>
          <w:tcPr>
            <w:tcW w:w="1380" w:type="dxa"/>
            <w:tcBorders>
              <w:top w:val="single" w:sz="4" w:space="0" w:color="auto"/>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7.39E+03</w:t>
            </w:r>
          </w:p>
        </w:tc>
        <w:tc>
          <w:tcPr>
            <w:tcW w:w="1440" w:type="dxa"/>
            <w:tcBorders>
              <w:top w:val="single" w:sz="4" w:space="0" w:color="auto"/>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2.84E+02</w:t>
            </w:r>
          </w:p>
        </w:tc>
        <w:tc>
          <w:tcPr>
            <w:tcW w:w="1440" w:type="dxa"/>
            <w:tcBorders>
              <w:top w:val="single" w:sz="4" w:space="0" w:color="auto"/>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1.97E+02</w:t>
            </w:r>
          </w:p>
        </w:tc>
        <w:tc>
          <w:tcPr>
            <w:tcW w:w="1455" w:type="dxa"/>
            <w:tcBorders>
              <w:top w:val="single" w:sz="4" w:space="0" w:color="auto"/>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1.91E+02</w:t>
            </w:r>
          </w:p>
        </w:tc>
        <w:tc>
          <w:tcPr>
            <w:tcW w:w="1485" w:type="dxa"/>
            <w:tcBorders>
              <w:top w:val="single" w:sz="4" w:space="0" w:color="auto"/>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1.23E+03</w:t>
            </w:r>
          </w:p>
        </w:tc>
        <w:tc>
          <w:tcPr>
            <w:tcW w:w="1455" w:type="dxa"/>
            <w:tcBorders>
              <w:top w:val="single" w:sz="4" w:space="0" w:color="auto"/>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6.29E+02</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4</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3.53E+02</w:t>
            </w:r>
          </w:p>
        </w:tc>
        <w:tc>
          <w:tcPr>
            <w:tcW w:w="148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3.72E+02</w:t>
            </w:r>
          </w:p>
        </w:tc>
        <w:tc>
          <w:tcPr>
            <w:tcW w:w="138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9.75E+03</w:t>
            </w:r>
          </w:p>
        </w:tc>
        <w:tc>
          <w:tcPr>
            <w:tcW w:w="144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4.89E+02</w:t>
            </w:r>
          </w:p>
        </w:tc>
        <w:tc>
          <w:tcPr>
            <w:tcW w:w="144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3.41E+02</w:t>
            </w:r>
          </w:p>
        </w:tc>
        <w:tc>
          <w:tcPr>
            <w:tcW w:w="145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3.53E+02</w:t>
            </w:r>
          </w:p>
        </w:tc>
        <w:tc>
          <w:tcPr>
            <w:tcW w:w="148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4.79E+02</w:t>
            </w:r>
          </w:p>
        </w:tc>
        <w:tc>
          <w:tcPr>
            <w:tcW w:w="145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7.17E+02</w:t>
            </w:r>
          </w:p>
        </w:tc>
      </w:tr>
      <w:tr w:rsidR="006C2ACD">
        <w:trPr>
          <w:trHeight w:val="90"/>
        </w:trPr>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1.73E+02</w:t>
            </w:r>
          </w:p>
        </w:tc>
        <w:tc>
          <w:tcPr>
            <w:tcW w:w="148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2.64E+02</w:t>
            </w:r>
          </w:p>
        </w:tc>
        <w:tc>
          <w:tcPr>
            <w:tcW w:w="138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7.67E+03</w:t>
            </w:r>
          </w:p>
        </w:tc>
        <w:tc>
          <w:tcPr>
            <w:tcW w:w="144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2.69E+02</w:t>
            </w:r>
          </w:p>
        </w:tc>
        <w:tc>
          <w:tcPr>
            <w:tcW w:w="144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1.85E+02</w:t>
            </w:r>
          </w:p>
        </w:tc>
        <w:tc>
          <w:tcPr>
            <w:tcW w:w="145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1.76E+02</w:t>
            </w:r>
          </w:p>
        </w:tc>
        <w:tc>
          <w:tcPr>
            <w:tcW w:w="148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2.84E+03</w:t>
            </w:r>
          </w:p>
        </w:tc>
        <w:tc>
          <w:tcPr>
            <w:tcW w:w="145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6.91E+02</w:t>
            </w:r>
          </w:p>
        </w:tc>
      </w:tr>
      <w:tr w:rsidR="006C2ACD">
        <w:trPr>
          <w:trHeight w:val="90"/>
        </w:trPr>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3.76E+02</w:t>
            </w:r>
          </w:p>
        </w:tc>
        <w:tc>
          <w:tcPr>
            <w:tcW w:w="148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9.39E+02</w:t>
            </w:r>
          </w:p>
        </w:tc>
        <w:tc>
          <w:tcPr>
            <w:tcW w:w="1380"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3.92E+04</w:t>
            </w:r>
          </w:p>
        </w:tc>
        <w:tc>
          <w:tcPr>
            <w:tcW w:w="1440"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9.32E+02</w:t>
            </w:r>
          </w:p>
        </w:tc>
        <w:tc>
          <w:tcPr>
            <w:tcW w:w="1440"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2.78E+02</w:t>
            </w:r>
          </w:p>
        </w:tc>
        <w:tc>
          <w:tcPr>
            <w:tcW w:w="145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3.14E+02</w:t>
            </w:r>
          </w:p>
        </w:tc>
        <w:tc>
          <w:tcPr>
            <w:tcW w:w="148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6.12E+03</w:t>
            </w:r>
          </w:p>
        </w:tc>
        <w:tc>
          <w:tcPr>
            <w:tcW w:w="145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1.32E+04</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5</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7.06E+02</w:t>
            </w:r>
          </w:p>
        </w:tc>
        <w:tc>
          <w:tcPr>
            <w:tcW w:w="148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7.88E+02</w:t>
            </w:r>
          </w:p>
        </w:tc>
        <w:tc>
          <w:tcPr>
            <w:tcW w:w="138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4.97E+04</w:t>
            </w:r>
          </w:p>
        </w:tc>
        <w:tc>
          <w:tcPr>
            <w:tcW w:w="144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1.19E+03</w:t>
            </w:r>
          </w:p>
        </w:tc>
        <w:tc>
          <w:tcPr>
            <w:tcW w:w="144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4.87E+02</w:t>
            </w:r>
          </w:p>
        </w:tc>
        <w:tc>
          <w:tcPr>
            <w:tcW w:w="145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5.51E+02</w:t>
            </w:r>
          </w:p>
        </w:tc>
        <w:tc>
          <w:tcPr>
            <w:tcW w:w="148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6.91E+03</w:t>
            </w:r>
          </w:p>
        </w:tc>
        <w:tc>
          <w:tcPr>
            <w:tcW w:w="145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1.35E+04</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3.61E+02</w:t>
            </w:r>
          </w:p>
        </w:tc>
        <w:tc>
          <w:tcPr>
            <w:tcW w:w="148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1.34E+03</w:t>
            </w:r>
          </w:p>
        </w:tc>
        <w:tc>
          <w:tcPr>
            <w:tcW w:w="138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4.01E+04</w:t>
            </w:r>
          </w:p>
        </w:tc>
        <w:tc>
          <w:tcPr>
            <w:tcW w:w="144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9.64E+02</w:t>
            </w:r>
          </w:p>
        </w:tc>
        <w:tc>
          <w:tcPr>
            <w:tcW w:w="144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2.64E+02</w:t>
            </w:r>
          </w:p>
        </w:tc>
        <w:tc>
          <w:tcPr>
            <w:tcW w:w="145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3.00E+02</w:t>
            </w:r>
          </w:p>
        </w:tc>
        <w:tc>
          <w:tcPr>
            <w:tcW w:w="148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6.56E+03</w:t>
            </w:r>
          </w:p>
        </w:tc>
        <w:tc>
          <w:tcPr>
            <w:tcW w:w="145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1.40E+04</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r>
              <w:rPr>
                <w:rFonts w:ascii="Times New Roman" w:hAnsi="Times New Roman" w:cs="Times New Roman"/>
                <w:color w:val="000000" w:themeColor="text1"/>
                <w:sz w:val="22"/>
                <w:szCs w:val="22"/>
                <w:vertAlign w:val="superscript"/>
              </w:rPr>
              <w:t>*</w:t>
            </w:r>
          </w:p>
        </w:tc>
        <w:tc>
          <w:tcPr>
            <w:tcW w:w="142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2.73E+02</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2.73E+02</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2.73E+02</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2.73E+02</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2.73E+02</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2.73E+02</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2.73E+02</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2.73E+02</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i/>
                <w:iCs/>
                <w:color w:val="000000" w:themeColor="text1"/>
                <w:sz w:val="22"/>
                <w:szCs w:val="22"/>
                <w:vertAlign w:val="subscript"/>
              </w:rPr>
              <w:t>6</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r>
              <w:rPr>
                <w:rFonts w:ascii="Times New Roman" w:hAnsi="Times New Roman" w:cs="Times New Roman"/>
                <w:color w:val="000000" w:themeColor="text1"/>
                <w:sz w:val="22"/>
                <w:szCs w:val="22"/>
                <w:vertAlign w:val="superscript"/>
              </w:rPr>
              <w:t>*</w:t>
            </w:r>
          </w:p>
        </w:tc>
        <w:tc>
          <w:tcPr>
            <w:tcW w:w="142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5.31E+02</w:t>
            </w:r>
          </w:p>
        </w:tc>
        <w:tc>
          <w:tcPr>
            <w:tcW w:w="148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5.31E+02</w:t>
            </w:r>
          </w:p>
        </w:tc>
        <w:tc>
          <w:tcPr>
            <w:tcW w:w="138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5.31E+02</w:t>
            </w:r>
          </w:p>
        </w:tc>
        <w:tc>
          <w:tcPr>
            <w:tcW w:w="144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5.31E+02</w:t>
            </w:r>
          </w:p>
        </w:tc>
        <w:tc>
          <w:tcPr>
            <w:tcW w:w="144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5.31E+02</w:t>
            </w:r>
          </w:p>
        </w:tc>
        <w:tc>
          <w:tcPr>
            <w:tcW w:w="145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5.31E+02</w:t>
            </w:r>
          </w:p>
        </w:tc>
        <w:tc>
          <w:tcPr>
            <w:tcW w:w="148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5.31E+02</w:t>
            </w:r>
          </w:p>
        </w:tc>
        <w:tc>
          <w:tcPr>
            <w:tcW w:w="145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5.31E+02</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r>
              <w:rPr>
                <w:rFonts w:ascii="Times New Roman" w:hAnsi="Times New Roman" w:cs="Times New Roman"/>
                <w:color w:val="000000" w:themeColor="text1"/>
                <w:sz w:val="22"/>
                <w:szCs w:val="22"/>
                <w:vertAlign w:val="superscript"/>
              </w:rPr>
              <w:t>*</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2.58E+02</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2.58E+02</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2.58E+02</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2.58E+02</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2.58E+02</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2.58E+02</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2.58E+02</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2.58E+02</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7.09E+02</w:t>
            </w:r>
          </w:p>
        </w:tc>
        <w:tc>
          <w:tcPr>
            <w:tcW w:w="148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2.03E+04</w:t>
            </w:r>
          </w:p>
        </w:tc>
        <w:tc>
          <w:tcPr>
            <w:tcW w:w="1380"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1.30E+06</w:t>
            </w:r>
          </w:p>
        </w:tc>
        <w:tc>
          <w:tcPr>
            <w:tcW w:w="1440"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1.93E+04</w:t>
            </w:r>
          </w:p>
        </w:tc>
        <w:tc>
          <w:tcPr>
            <w:tcW w:w="1440"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4.17E+02</w:t>
            </w:r>
          </w:p>
        </w:tc>
        <w:tc>
          <w:tcPr>
            <w:tcW w:w="145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4.93E+02</w:t>
            </w:r>
          </w:p>
        </w:tc>
        <w:tc>
          <w:tcPr>
            <w:tcW w:w="148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3.34E+04</w:t>
            </w:r>
          </w:p>
        </w:tc>
        <w:tc>
          <w:tcPr>
            <w:tcW w:w="145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2.14E+05</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7</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1.06E+03</w:t>
            </w:r>
          </w:p>
        </w:tc>
        <w:tc>
          <w:tcPr>
            <w:tcW w:w="148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4.62E+03</w:t>
            </w:r>
          </w:p>
        </w:tc>
        <w:tc>
          <w:tcPr>
            <w:tcW w:w="138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1.69E+06</w:t>
            </w:r>
          </w:p>
        </w:tc>
        <w:tc>
          <w:tcPr>
            <w:tcW w:w="144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2.58E+04</w:t>
            </w:r>
          </w:p>
        </w:tc>
        <w:tc>
          <w:tcPr>
            <w:tcW w:w="144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7.39E+02</w:t>
            </w:r>
          </w:p>
        </w:tc>
        <w:tc>
          <w:tcPr>
            <w:tcW w:w="145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8.88E+02</w:t>
            </w:r>
          </w:p>
        </w:tc>
        <w:tc>
          <w:tcPr>
            <w:tcW w:w="148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1.40E+04</w:t>
            </w:r>
          </w:p>
        </w:tc>
        <w:tc>
          <w:tcPr>
            <w:tcW w:w="145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1.42E+05</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7.35E+02</w:t>
            </w:r>
          </w:p>
        </w:tc>
        <w:tc>
          <w:tcPr>
            <w:tcW w:w="148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4.48E+04</w:t>
            </w:r>
          </w:p>
        </w:tc>
        <w:tc>
          <w:tcPr>
            <w:tcW w:w="138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1.32E+06</w:t>
            </w:r>
          </w:p>
        </w:tc>
        <w:tc>
          <w:tcPr>
            <w:tcW w:w="144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2.04E+04</w:t>
            </w:r>
          </w:p>
        </w:tc>
        <w:tc>
          <w:tcPr>
            <w:tcW w:w="144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4.03E+02</w:t>
            </w:r>
          </w:p>
        </w:tc>
        <w:tc>
          <w:tcPr>
            <w:tcW w:w="145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4.79E+02</w:t>
            </w:r>
          </w:p>
        </w:tc>
        <w:tc>
          <w:tcPr>
            <w:tcW w:w="148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1.56E+05</w:t>
            </w:r>
          </w:p>
        </w:tc>
        <w:tc>
          <w:tcPr>
            <w:tcW w:w="145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2.42E+05</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6.22E+02</w:t>
            </w:r>
          </w:p>
        </w:tc>
        <w:tc>
          <w:tcPr>
            <w:tcW w:w="148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4.95E+02</w:t>
            </w:r>
          </w:p>
        </w:tc>
        <w:tc>
          <w:tcPr>
            <w:tcW w:w="1380"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8.02E+02</w:t>
            </w:r>
          </w:p>
        </w:tc>
        <w:tc>
          <w:tcPr>
            <w:tcW w:w="1440"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5.37E+02</w:t>
            </w:r>
          </w:p>
        </w:tc>
        <w:tc>
          <w:tcPr>
            <w:tcW w:w="1440"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4.82E+02</w:t>
            </w:r>
          </w:p>
        </w:tc>
        <w:tc>
          <w:tcPr>
            <w:tcW w:w="145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5.35E+02</w:t>
            </w:r>
          </w:p>
        </w:tc>
        <w:tc>
          <w:tcPr>
            <w:tcW w:w="148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8.22E+02</w:t>
            </w:r>
          </w:p>
        </w:tc>
        <w:tc>
          <w:tcPr>
            <w:tcW w:w="145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8.02E+02</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8</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1.13E+03</w:t>
            </w:r>
          </w:p>
        </w:tc>
        <w:tc>
          <w:tcPr>
            <w:tcW w:w="148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8.39E+02</w:t>
            </w:r>
          </w:p>
        </w:tc>
        <w:tc>
          <w:tcPr>
            <w:tcW w:w="138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1.43E+03</w:t>
            </w:r>
          </w:p>
        </w:tc>
        <w:tc>
          <w:tcPr>
            <w:tcW w:w="144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9.80E+02</w:t>
            </w:r>
          </w:p>
        </w:tc>
        <w:tc>
          <w:tcPr>
            <w:tcW w:w="144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8.60E+02</w:t>
            </w:r>
          </w:p>
        </w:tc>
        <w:tc>
          <w:tcPr>
            <w:tcW w:w="145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8.88E+02</w:t>
            </w:r>
          </w:p>
        </w:tc>
        <w:tc>
          <w:tcPr>
            <w:tcW w:w="148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1.43E+03</w:t>
            </w:r>
          </w:p>
        </w:tc>
        <w:tc>
          <w:tcPr>
            <w:tcW w:w="145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1.25E+03</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6.07E+02</w:t>
            </w:r>
          </w:p>
        </w:tc>
        <w:tc>
          <w:tcPr>
            <w:tcW w:w="148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4.88E+02</w:t>
            </w:r>
          </w:p>
        </w:tc>
        <w:tc>
          <w:tcPr>
            <w:tcW w:w="138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7.88E+02</w:t>
            </w:r>
          </w:p>
        </w:tc>
        <w:tc>
          <w:tcPr>
            <w:tcW w:w="144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5.23E+02</w:t>
            </w:r>
          </w:p>
        </w:tc>
        <w:tc>
          <w:tcPr>
            <w:tcW w:w="144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4.68E+02</w:t>
            </w:r>
          </w:p>
        </w:tc>
        <w:tc>
          <w:tcPr>
            <w:tcW w:w="145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5.23E+02</w:t>
            </w:r>
          </w:p>
        </w:tc>
        <w:tc>
          <w:tcPr>
            <w:tcW w:w="148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8.08E+02</w:t>
            </w:r>
          </w:p>
        </w:tc>
        <w:tc>
          <w:tcPr>
            <w:tcW w:w="145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7.92E+02</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r>
              <w:rPr>
                <w:rFonts w:ascii="Times New Roman" w:hAnsi="Times New Roman" w:cs="Times New Roman"/>
                <w:color w:val="000000" w:themeColor="text1"/>
                <w:sz w:val="22"/>
                <w:szCs w:val="22"/>
                <w:vertAlign w:val="superscript"/>
              </w:rPr>
              <w:t>*</w:t>
            </w:r>
          </w:p>
        </w:tc>
        <w:tc>
          <w:tcPr>
            <w:tcW w:w="142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4.33E+02</w:t>
            </w:r>
          </w:p>
        </w:tc>
        <w:tc>
          <w:tcPr>
            <w:tcW w:w="148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4.33E+02</w:t>
            </w:r>
          </w:p>
        </w:tc>
        <w:tc>
          <w:tcPr>
            <w:tcW w:w="1380"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4.57E+02</w:t>
            </w:r>
          </w:p>
        </w:tc>
        <w:tc>
          <w:tcPr>
            <w:tcW w:w="1440"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4.33E+02</w:t>
            </w:r>
          </w:p>
        </w:tc>
        <w:tc>
          <w:tcPr>
            <w:tcW w:w="1440"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4.34E+02</w:t>
            </w:r>
          </w:p>
        </w:tc>
        <w:tc>
          <w:tcPr>
            <w:tcW w:w="145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4.37E+02</w:t>
            </w:r>
          </w:p>
        </w:tc>
        <w:tc>
          <w:tcPr>
            <w:tcW w:w="148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4.39E+02</w:t>
            </w:r>
          </w:p>
        </w:tc>
        <w:tc>
          <w:tcPr>
            <w:tcW w:w="145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4.44E+02</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9</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r>
              <w:rPr>
                <w:rFonts w:ascii="Times New Roman" w:hAnsi="Times New Roman" w:cs="Times New Roman"/>
                <w:color w:val="000000" w:themeColor="text1"/>
                <w:sz w:val="22"/>
                <w:szCs w:val="22"/>
                <w:vertAlign w:val="superscript"/>
              </w:rPr>
              <w:t>*</w:t>
            </w:r>
          </w:p>
        </w:tc>
        <w:tc>
          <w:tcPr>
            <w:tcW w:w="142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8.49E+02</w:t>
            </w:r>
          </w:p>
        </w:tc>
        <w:tc>
          <w:tcPr>
            <w:tcW w:w="148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8.49E+02</w:t>
            </w:r>
          </w:p>
        </w:tc>
        <w:tc>
          <w:tcPr>
            <w:tcW w:w="138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8.79E+02</w:t>
            </w:r>
          </w:p>
        </w:tc>
        <w:tc>
          <w:tcPr>
            <w:tcW w:w="144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8.51E+02</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8.49E+02</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8.51E+02</w:t>
            </w:r>
          </w:p>
        </w:tc>
        <w:tc>
          <w:tcPr>
            <w:tcW w:w="148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8.59E+02</w:t>
            </w:r>
          </w:p>
        </w:tc>
        <w:tc>
          <w:tcPr>
            <w:tcW w:w="145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8.60E+02</w:t>
            </w:r>
          </w:p>
        </w:tc>
      </w:tr>
      <w:tr w:rsidR="006C2ACD">
        <w:tc>
          <w:tcPr>
            <w:tcW w:w="1242" w:type="dxa"/>
            <w:tcBorders>
              <w:top w:val="nil"/>
              <w:left w:val="nil"/>
              <w:right w:val="nil"/>
            </w:tcBorders>
          </w:tcPr>
          <w:p w:rsidR="006C2ACD" w:rsidRDefault="006C2ACD">
            <w:pP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4.17E+02</w:t>
            </w:r>
          </w:p>
        </w:tc>
        <w:tc>
          <w:tcPr>
            <w:tcW w:w="148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4.18E+02</w:t>
            </w:r>
          </w:p>
        </w:tc>
        <w:tc>
          <w:tcPr>
            <w:tcW w:w="138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4.41E+02</w:t>
            </w:r>
          </w:p>
        </w:tc>
        <w:tc>
          <w:tcPr>
            <w:tcW w:w="144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4.18E+02</w:t>
            </w:r>
          </w:p>
        </w:tc>
        <w:tc>
          <w:tcPr>
            <w:tcW w:w="144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4.19E+02</w:t>
            </w:r>
          </w:p>
        </w:tc>
        <w:tc>
          <w:tcPr>
            <w:tcW w:w="145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4.22E+02</w:t>
            </w:r>
          </w:p>
        </w:tc>
        <w:tc>
          <w:tcPr>
            <w:tcW w:w="148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4.24E+02</w:t>
            </w:r>
          </w:p>
        </w:tc>
        <w:tc>
          <w:tcPr>
            <w:tcW w:w="145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4.29E+02</w:t>
            </w:r>
          </w:p>
        </w:tc>
      </w:tr>
      <w:tr w:rsidR="006C2ACD">
        <w:tc>
          <w:tcPr>
            <w:tcW w:w="1242" w:type="dxa"/>
            <w:tcBorders>
              <w:left w:val="nil"/>
              <w:bottom w:val="nil"/>
              <w:right w:val="nil"/>
            </w:tcBorders>
          </w:tcPr>
          <w:p w:rsidR="006C2ACD" w:rsidRDefault="006C2ACD">
            <w:pP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4.17E+03</w:t>
            </w:r>
          </w:p>
        </w:tc>
        <w:tc>
          <w:tcPr>
            <w:tcW w:w="148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2.82E+03</w:t>
            </w:r>
          </w:p>
        </w:tc>
        <w:tc>
          <w:tcPr>
            <w:tcW w:w="1380"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4.52E+03</w:t>
            </w:r>
          </w:p>
        </w:tc>
        <w:tc>
          <w:tcPr>
            <w:tcW w:w="1440"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3.28E+03</w:t>
            </w:r>
          </w:p>
        </w:tc>
        <w:tc>
          <w:tcPr>
            <w:tcW w:w="1440"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2.18E+03</w:t>
            </w:r>
          </w:p>
        </w:tc>
        <w:tc>
          <w:tcPr>
            <w:tcW w:w="145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2.34E+03</w:t>
            </w:r>
          </w:p>
        </w:tc>
        <w:tc>
          <w:tcPr>
            <w:tcW w:w="148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4.22E+03</w:t>
            </w:r>
          </w:p>
        </w:tc>
        <w:tc>
          <w:tcPr>
            <w:tcW w:w="1455" w:type="dxa"/>
            <w:tcBorders>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3.53E+03</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10</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5.94E+03</w:t>
            </w:r>
          </w:p>
        </w:tc>
        <w:tc>
          <w:tcPr>
            <w:tcW w:w="148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3.08E+03</w:t>
            </w:r>
          </w:p>
        </w:tc>
        <w:tc>
          <w:tcPr>
            <w:tcW w:w="138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8.31E+03</w:t>
            </w:r>
          </w:p>
        </w:tc>
        <w:tc>
          <w:tcPr>
            <w:tcW w:w="144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5.79E+03</w:t>
            </w:r>
          </w:p>
        </w:tc>
        <w:tc>
          <w:tcPr>
            <w:tcW w:w="144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2.97E+03</w:t>
            </w:r>
          </w:p>
        </w:tc>
        <w:tc>
          <w:tcPr>
            <w:tcW w:w="145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3.54E+03</w:t>
            </w:r>
          </w:p>
        </w:tc>
        <w:tc>
          <w:tcPr>
            <w:tcW w:w="148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4.47E+03</w:t>
            </w:r>
          </w:p>
        </w:tc>
        <w:tc>
          <w:tcPr>
            <w:tcW w:w="145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4.84E+03</w:t>
            </w:r>
          </w:p>
        </w:tc>
      </w:tr>
      <w:tr w:rsidR="006C2ACD">
        <w:tc>
          <w:tcPr>
            <w:tcW w:w="1242" w:type="dxa"/>
            <w:tcBorders>
              <w:top w:val="nil"/>
              <w:left w:val="nil"/>
              <w:right w:val="nil"/>
            </w:tcBorders>
          </w:tcPr>
          <w:p w:rsidR="006C2ACD" w:rsidRDefault="006C2ACD">
            <w:pP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4.20E+03</w:t>
            </w:r>
          </w:p>
        </w:tc>
        <w:tc>
          <w:tcPr>
            <w:tcW w:w="148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3.20E+03</w:t>
            </w:r>
          </w:p>
        </w:tc>
        <w:tc>
          <w:tcPr>
            <w:tcW w:w="138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4.51E+03</w:t>
            </w:r>
          </w:p>
        </w:tc>
        <w:tc>
          <w:tcPr>
            <w:tcW w:w="144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3.28E+03</w:t>
            </w:r>
          </w:p>
        </w:tc>
        <w:tc>
          <w:tcPr>
            <w:tcW w:w="1440"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2.22E+03</w:t>
            </w:r>
          </w:p>
        </w:tc>
        <w:tc>
          <w:tcPr>
            <w:tcW w:w="145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2.37E+03</w:t>
            </w:r>
          </w:p>
        </w:tc>
        <w:tc>
          <w:tcPr>
            <w:tcW w:w="148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4.31E+03</w:t>
            </w:r>
          </w:p>
        </w:tc>
        <w:tc>
          <w:tcPr>
            <w:tcW w:w="145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3.63E+03</w:t>
            </w:r>
          </w:p>
        </w:tc>
      </w:tr>
    </w:tbl>
    <w:p w:rsidR="006C2ACD" w:rsidRDefault="006C2ACD">
      <w:pPr>
        <w:spacing w:line="360" w:lineRule="auto"/>
        <w:jc w:val="both"/>
        <w:rPr>
          <w:rFonts w:ascii="Times New Roman" w:hAnsi="Times New Roman"/>
          <w:b/>
          <w:bCs/>
          <w:color w:val="000000" w:themeColor="text1"/>
          <w:sz w:val="22"/>
          <w:szCs w:val="22"/>
        </w:rPr>
      </w:pPr>
    </w:p>
    <w:p w:rsidR="006C2ACD" w:rsidRDefault="009A3DDB">
      <w:pPr>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Table 8: Results of Experiments on Congress on Evolutionary Computation Hybrid Functions </w:t>
      </w:r>
    </w:p>
    <w:tbl>
      <w:tblPr>
        <w:tblStyle w:val="TableGrid"/>
        <w:tblpPr w:leftFromText="180" w:rightFromText="180" w:vertAnchor="text" w:horzAnchor="page" w:tblpX="1627" w:tblpY="151"/>
        <w:tblOverlap w:val="never"/>
        <w:tblW w:w="0" w:type="auto"/>
        <w:tblLayout w:type="fixed"/>
        <w:tblLook w:val="04A0" w:firstRow="1" w:lastRow="0" w:firstColumn="1" w:lastColumn="0" w:noHBand="0" w:noVBand="1"/>
      </w:tblPr>
      <w:tblGrid>
        <w:gridCol w:w="1242"/>
        <w:gridCol w:w="1068"/>
        <w:gridCol w:w="1425"/>
        <w:gridCol w:w="1485"/>
        <w:gridCol w:w="1380"/>
        <w:gridCol w:w="1440"/>
        <w:gridCol w:w="1440"/>
        <w:gridCol w:w="1455"/>
        <w:gridCol w:w="1485"/>
        <w:gridCol w:w="1455"/>
      </w:tblGrid>
      <w:tr w:rsidR="006C2ACD">
        <w:tc>
          <w:tcPr>
            <w:tcW w:w="1242" w:type="dxa"/>
            <w:tcBorders>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Function</w:t>
            </w:r>
          </w:p>
        </w:tc>
        <w:tc>
          <w:tcPr>
            <w:tcW w:w="1068" w:type="dxa"/>
            <w:tcBorders>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Metric</w:t>
            </w:r>
          </w:p>
        </w:tc>
        <w:tc>
          <w:tcPr>
            <w:tcW w:w="1425" w:type="dxa"/>
            <w:tcBorders>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DE</w:t>
            </w:r>
          </w:p>
        </w:tc>
        <w:tc>
          <w:tcPr>
            <w:tcW w:w="1485" w:type="dxa"/>
            <w:tcBorders>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GWO</w:t>
            </w:r>
          </w:p>
        </w:tc>
        <w:tc>
          <w:tcPr>
            <w:tcW w:w="1380" w:type="dxa"/>
            <w:tcBorders>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PSO</w:t>
            </w:r>
          </w:p>
        </w:tc>
        <w:tc>
          <w:tcPr>
            <w:tcW w:w="1440" w:type="dxa"/>
            <w:tcBorders>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SCA</w:t>
            </w:r>
          </w:p>
        </w:tc>
        <w:tc>
          <w:tcPr>
            <w:tcW w:w="1440" w:type="dxa"/>
            <w:tcBorders>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SLSMA</w:t>
            </w:r>
          </w:p>
        </w:tc>
        <w:tc>
          <w:tcPr>
            <w:tcW w:w="1455" w:type="dxa"/>
            <w:tcBorders>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SMA</w:t>
            </w:r>
          </w:p>
        </w:tc>
        <w:tc>
          <w:tcPr>
            <w:tcW w:w="1485" w:type="dxa"/>
            <w:tcBorders>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SSA</w:t>
            </w:r>
          </w:p>
        </w:tc>
        <w:tc>
          <w:tcPr>
            <w:tcW w:w="1455" w:type="dxa"/>
            <w:tcBorders>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WOA</w:t>
            </w:r>
          </w:p>
        </w:tc>
      </w:tr>
      <w:tr w:rsidR="006C2ACD">
        <w:tc>
          <w:tcPr>
            <w:tcW w:w="1242" w:type="dxa"/>
            <w:tcBorders>
              <w:left w:val="nil"/>
              <w:bottom w:val="nil"/>
              <w:right w:val="nil"/>
            </w:tcBorders>
          </w:tcPr>
          <w:p w:rsidR="006C2ACD" w:rsidRDefault="006C2ACD">
            <w:pP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2.97E+04</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5.97E+04</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7.83E+08</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5.97E+04</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5.36E+04</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2.63E+04</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5.80E+07</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4.13E+06</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11</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2.40E+04</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6.54E+04</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4.56E+08</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5.97E+04</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1.37E+04</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1.76E+04</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5.52E+04</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6.75E+04</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3.96E+04</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6.53E+04</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9.28E+08</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6.39E+04</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7.35E+04</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3.00E+04</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2.75E+08</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3.12E+07</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4.98E+06</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1.25E+07</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4.02E+09</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1.90E+07</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2.26E+06</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3.74E+05</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7.77E+08</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2.05E+07</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12</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3.51E+06</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4.06E+06</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4.73E+09</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2.10E+07</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2.10E+05</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5.91E+04</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6.16E+05</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1.38E+06</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7.64E+06</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1.73E+07</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4.17E+09</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2.01E+07</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3.94E+06</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5.43E+05</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1.83E+09</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3.41E+07</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1.15E+05</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4.24E+06</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4.49E+09</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6.26E+06</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1.85E+05</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6.77E+04</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3.30E+08</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4.24E+07</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13</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3.04E+04</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3.51E+05</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4.05E+09</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6.72E+06</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1.15E+04</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3.59E+04</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5.08E+04</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7.29E+05</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1.90E+05</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1.09E+07</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4.73E+09</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7.41E+06</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5.66E+05</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9.47E+04</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1.10E+09</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1.03E+08</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4.49E+03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2.13E+05</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2.23E+06</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1.77E+05</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1.69E+05</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1.38E+05</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1.88E+06</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8.11E+05</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14</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4.25E+03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8.11E+04</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9.14E+05</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1.09E+05</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3.54E+04</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7.43E+04</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1.66E+05</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1.74E+05</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5.54E+03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3.98E+05</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2.87E+06</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2.36E+05</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2.41E+05</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1.95E+05</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2.91E+06</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1.39E+06</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7.97E+04</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2.76E+05</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2.07E+09</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1.08E+06</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6.42E+04</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6.35E+04</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7.12E+08</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1.09E+07</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15</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4.89E+04</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1.00E+05</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1.14E+09</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4.59E+05</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1.23E+04</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6.93E+04</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3.89E+04</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1.52E+05</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1.17E+05</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5.60E+05</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2.25E+09</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1.35E+06</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1.47E+05</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7.88E+04</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2.04E+09</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3.61E+07</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8.89E+02</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7.58E+05</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4.05E+08</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2.30E+05</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3.30E+03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2.50E+03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9.32E+04</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1.32E+06</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16</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1.62E+03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2.08E+04</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1.04E+08</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2.33E+04</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3.27E+03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1.61E+03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3.20E+03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1.25E+04</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8.79E+02</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1.41E+06</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6.18E+08</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5.53E+05</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4.36E+03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3.95E+03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2.11E+05</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3.06E+06</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3.07E+03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2.91E+04</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8.93E+11</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2.09E+04</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1.65E+03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1.69E+03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1.35E+14</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1.44E+08</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17</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2.62E+03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1.53E+04</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2.01E+09</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1.99E+04</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2.21E+03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2.29E+03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2.16E+04</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2.47E+04</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3.78E+03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3.30E+04</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2.99E+12</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2.20E+04</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1.67E+03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1.71E+03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8.93E+14</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1.10E+09</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2.58E+04</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1.99E+05</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6.37E+06</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1.66E+05</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8.89E+04</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6.14E+04</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2.81E+06</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1.26E+05</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18</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1.75E+04</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5.74E+04</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2.37E+06</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1.25E+05</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3.07E+04</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6.36E+04</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5.10E+04</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5.45E+04</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3.26E+04</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2.81E+05</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8.45E+06</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1.97E+05</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1.18E+05</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6.63E+04</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7.20E+06</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1.84E+05</w:t>
            </w:r>
          </w:p>
        </w:tc>
      </w:tr>
      <w:tr w:rsidR="006C2ACD">
        <w:tc>
          <w:tcPr>
            <w:tcW w:w="1242" w:type="dxa"/>
            <w:tcBorders>
              <w:left w:val="nil"/>
              <w:bottom w:val="nil"/>
              <w:right w:val="nil"/>
            </w:tcBorders>
          </w:tcPr>
          <w:p w:rsidR="006C2ACD" w:rsidRDefault="006C2ACD">
            <w:pP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1.50E+03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4.06E+07</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1.18E+12</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7.20E+06</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3.92E+05</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2.65E+04</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8.04E+08</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4.32E+07</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19</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2.03E+03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3.14E+04</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1.82E+10</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1.19E+06</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8.64E+03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1.05E+04</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1.51E+04</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7.39E+04</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1.62E+03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1.24E+08</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2.71E+12</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1.22E+07</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7.85E+05</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3.50E+04</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3.65E+09</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1.32E+08</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1.35E+03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1.33E+03</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5.94E+03</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1.56E+03</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1.36E+03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1.22E+03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8.65E+03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6.38E+03</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20</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2.14E+03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2.08E+03</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6.78E+03</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2.53E+03</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2.13E+03</w:t>
            </w:r>
          </w:p>
        </w:tc>
        <w:tc>
          <w:tcPr>
            <w:tcW w:w="145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2.07E+03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6.99E+03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6.37E+03</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1.37E+03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1.34E+03</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6.05E+03</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1.56E+03</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1.36E+03</w:t>
            </w:r>
          </w:p>
        </w:tc>
        <w:tc>
          <w:tcPr>
            <w:tcW w:w="145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1.22E+03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9.53E+03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6.89E+03</w:t>
            </w:r>
          </w:p>
        </w:tc>
      </w:tr>
    </w:tbl>
    <w:p w:rsidR="006C2ACD" w:rsidRDefault="006C2ACD">
      <w:pPr>
        <w:spacing w:line="360" w:lineRule="auto"/>
        <w:jc w:val="both"/>
        <w:rPr>
          <w:rFonts w:ascii="Times New Roman" w:hAnsi="Times New Roman"/>
          <w:b/>
          <w:bCs/>
          <w:color w:val="000000" w:themeColor="text1"/>
          <w:sz w:val="22"/>
          <w:szCs w:val="22"/>
        </w:rPr>
      </w:pPr>
    </w:p>
    <w:p w:rsidR="006C2ACD" w:rsidRDefault="009A3DDB">
      <w:pPr>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Table 9: Results of Experiments on Congress on Evolutionary Computation Composition Functions </w:t>
      </w:r>
    </w:p>
    <w:tbl>
      <w:tblPr>
        <w:tblStyle w:val="TableGrid"/>
        <w:tblpPr w:leftFromText="180" w:rightFromText="180" w:vertAnchor="text" w:horzAnchor="page" w:tblpX="1627" w:tblpY="151"/>
        <w:tblOverlap w:val="never"/>
        <w:tblW w:w="0" w:type="auto"/>
        <w:tblLayout w:type="fixed"/>
        <w:tblLook w:val="04A0" w:firstRow="1" w:lastRow="0" w:firstColumn="1" w:lastColumn="0" w:noHBand="0" w:noVBand="1"/>
      </w:tblPr>
      <w:tblGrid>
        <w:gridCol w:w="1242"/>
        <w:gridCol w:w="1068"/>
        <w:gridCol w:w="1425"/>
        <w:gridCol w:w="1485"/>
        <w:gridCol w:w="1380"/>
        <w:gridCol w:w="1440"/>
        <w:gridCol w:w="1440"/>
        <w:gridCol w:w="1455"/>
        <w:gridCol w:w="1485"/>
        <w:gridCol w:w="1455"/>
      </w:tblGrid>
      <w:tr w:rsidR="006C2ACD">
        <w:tc>
          <w:tcPr>
            <w:tcW w:w="1242"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Function</w:t>
            </w:r>
          </w:p>
        </w:tc>
        <w:tc>
          <w:tcPr>
            <w:tcW w:w="1068" w:type="dxa"/>
            <w:tcBorders>
              <w:left w:val="nil"/>
              <w:bottom w:val="single" w:sz="4" w:space="0" w:color="auto"/>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Metric</w:t>
            </w:r>
          </w:p>
        </w:tc>
        <w:tc>
          <w:tcPr>
            <w:tcW w:w="1425"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DE</w:t>
            </w:r>
          </w:p>
        </w:tc>
        <w:tc>
          <w:tcPr>
            <w:tcW w:w="1485"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GWO</w:t>
            </w:r>
          </w:p>
        </w:tc>
        <w:tc>
          <w:tcPr>
            <w:tcW w:w="1380"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PSO</w:t>
            </w:r>
          </w:p>
        </w:tc>
        <w:tc>
          <w:tcPr>
            <w:tcW w:w="1440"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SCA</w:t>
            </w:r>
          </w:p>
        </w:tc>
        <w:tc>
          <w:tcPr>
            <w:tcW w:w="1440"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SLSMA</w:t>
            </w:r>
          </w:p>
        </w:tc>
        <w:tc>
          <w:tcPr>
            <w:tcW w:w="1455"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SMA</w:t>
            </w:r>
          </w:p>
        </w:tc>
        <w:tc>
          <w:tcPr>
            <w:tcW w:w="1485"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SSA</w:t>
            </w:r>
          </w:p>
        </w:tc>
        <w:tc>
          <w:tcPr>
            <w:tcW w:w="1455"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WOA</w:t>
            </w:r>
          </w:p>
        </w:tc>
      </w:tr>
      <w:tr w:rsidR="006C2ACD">
        <w:trPr>
          <w:trHeight w:val="90"/>
        </w:trPr>
        <w:tc>
          <w:tcPr>
            <w:tcW w:w="1242" w:type="dxa"/>
            <w:tcBorders>
              <w:top w:val="single" w:sz="4" w:space="0" w:color="auto"/>
              <w:left w:val="nil"/>
              <w:bottom w:val="nil"/>
              <w:right w:val="nil"/>
            </w:tcBorders>
          </w:tcPr>
          <w:p w:rsidR="006C2ACD" w:rsidRDefault="006C2ACD">
            <w:pPr>
              <w:rPr>
                <w:rFonts w:ascii="Times New Roman" w:hAnsi="Times New Roman" w:cs="Times New Roman"/>
                <w:b/>
                <w:bCs/>
                <w:color w:val="000000" w:themeColor="text1"/>
                <w:sz w:val="22"/>
                <w:szCs w:val="22"/>
              </w:rPr>
            </w:pPr>
          </w:p>
        </w:tc>
        <w:tc>
          <w:tcPr>
            <w:tcW w:w="1068" w:type="dxa"/>
            <w:tcBorders>
              <w:top w:val="single" w:sz="4" w:space="0" w:color="auto"/>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r>
              <w:rPr>
                <w:rFonts w:ascii="Times New Roman" w:hAnsi="Times New Roman" w:cs="Times New Roman"/>
                <w:color w:val="000000" w:themeColor="text1"/>
                <w:sz w:val="22"/>
                <w:szCs w:val="22"/>
                <w:vertAlign w:val="superscript"/>
              </w:rPr>
              <w:t>*</w:t>
            </w:r>
          </w:p>
        </w:tc>
        <w:tc>
          <w:tcPr>
            <w:tcW w:w="1425"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1.41E+03</w:t>
            </w:r>
          </w:p>
        </w:tc>
        <w:tc>
          <w:tcPr>
            <w:tcW w:w="1485"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1.74E+03</w:t>
            </w:r>
          </w:p>
        </w:tc>
        <w:tc>
          <w:tcPr>
            <w:tcW w:w="1380"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1.57E+04</w:t>
            </w:r>
          </w:p>
        </w:tc>
        <w:tc>
          <w:tcPr>
            <w:tcW w:w="1440"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1.78E+03</w:t>
            </w:r>
          </w:p>
        </w:tc>
        <w:tc>
          <w:tcPr>
            <w:tcW w:w="1440" w:type="dxa"/>
            <w:tcBorders>
              <w:top w:val="single" w:sz="4" w:space="0" w:color="auto"/>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1.18E+03</w:t>
            </w:r>
          </w:p>
        </w:tc>
        <w:tc>
          <w:tcPr>
            <w:tcW w:w="1455" w:type="dxa"/>
            <w:tcBorders>
              <w:top w:val="single" w:sz="4" w:space="0" w:color="auto"/>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1.18E+03</w:t>
            </w:r>
          </w:p>
        </w:tc>
        <w:tc>
          <w:tcPr>
            <w:tcW w:w="1485"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9.16E+03</w:t>
            </w:r>
          </w:p>
        </w:tc>
        <w:tc>
          <w:tcPr>
            <w:tcW w:w="1455"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8.73E+03</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21</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r>
              <w:rPr>
                <w:rFonts w:ascii="Times New Roman" w:hAnsi="Times New Roman" w:cs="Times New Roman"/>
                <w:color w:val="000000" w:themeColor="text1"/>
                <w:sz w:val="22"/>
                <w:szCs w:val="22"/>
                <w:vertAlign w:val="superscript"/>
              </w:rPr>
              <w:t>*</w:t>
            </w:r>
          </w:p>
        </w:tc>
        <w:tc>
          <w:tcPr>
            <w:tcW w:w="142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Cs/>
                <w:color w:val="000000" w:themeColor="text1"/>
                <w:sz w:val="22"/>
                <w:szCs w:val="22"/>
              </w:rPr>
              <w:t>2.30E+03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2.53E+03</w:t>
            </w:r>
          </w:p>
        </w:tc>
        <w:tc>
          <w:tcPr>
            <w:tcW w:w="1380"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iCs/>
                <w:color w:val="000000" w:themeColor="text1"/>
              </w:rPr>
              <w:t>1.60E+04</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3.00E+03</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2.24E+03</w:t>
            </w:r>
          </w:p>
        </w:tc>
        <w:tc>
          <w:tcPr>
            <w:tcW w:w="145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Cs/>
                <w:color w:val="000000" w:themeColor="text1"/>
                <w:sz w:val="22"/>
                <w:szCs w:val="22"/>
              </w:rPr>
              <w:t>2.24E+03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2.54E+03</w:t>
            </w:r>
          </w:p>
        </w:tc>
        <w:tc>
          <w:tcPr>
            <w:tcW w:w="1455"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iCs/>
                <w:color w:val="000000" w:themeColor="text1"/>
              </w:rPr>
              <w:t>4.23E+03</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r>
              <w:rPr>
                <w:rFonts w:ascii="Times New Roman" w:hAnsi="Times New Roman" w:cs="Times New Roman"/>
                <w:color w:val="000000" w:themeColor="text1"/>
                <w:sz w:val="22"/>
                <w:szCs w:val="22"/>
                <w:vertAlign w:val="superscript"/>
              </w:rPr>
              <w:t>*</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1.43E+03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1.84E+03</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1.72E+04</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1.79E+03</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1.17E+03</w:t>
            </w:r>
          </w:p>
        </w:tc>
        <w:tc>
          <w:tcPr>
            <w:tcW w:w="1455" w:type="dxa"/>
            <w:tcBorders>
              <w:top w:val="nil"/>
              <w:left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1.17E+03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1.32E+04</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1.09E+04</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r>
              <w:rPr>
                <w:rFonts w:ascii="Times New Roman" w:hAnsi="Times New Roman" w:cs="Times New Roman"/>
                <w:color w:val="000000" w:themeColor="text1"/>
                <w:sz w:val="22"/>
                <w:szCs w:val="22"/>
                <w:vertAlign w:val="superscript"/>
              </w:rPr>
              <w:t>*</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1.22E+03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1.22E+03</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2.03E+03</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1.25E+03</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1.21E+03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1.21E+03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2.38E+03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2.09E+03</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22</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2.41E+03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2.38E+03</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3.13E+03</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2.45E+03</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2.40E+03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2.40E+03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2.67E+03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3.02E+03</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r>
              <w:rPr>
                <w:rFonts w:ascii="Times New Roman" w:hAnsi="Times New Roman" w:cs="Times New Roman"/>
                <w:color w:val="000000" w:themeColor="text1"/>
                <w:sz w:val="22"/>
                <w:szCs w:val="22"/>
                <w:vertAlign w:val="superscript"/>
              </w:rPr>
              <w:t>*</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1.21E+03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1.21E+03</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2.03E+03</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1.23E+03</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1.20E+03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1.20E+03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2.56E+03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2.13E+03</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3.03E+03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2.67E+03</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2.86E+04</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3.22E+03</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1.31E+03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1.33E+03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1.30E+04</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1.15E+04</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23</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2.78E+03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2.93E+03</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3.49E+04</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3.96E+03</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2.54E+03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2.59E+03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2.87E+03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9.45E+03</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4.03E+03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3.12E+03</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2.90E+04</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3.28E+03</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1.30E+03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1.32E+03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1.90E+04</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1.35E+04</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1.81E+03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2.27E+03</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1.78E+04</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2.41E+03</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1.35E+03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1.37E+03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4.71E+03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8.66E+03</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24</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2.78E+03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3.00E+03</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2.60E+04</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4.12E+03</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2.65E+03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2.57E+03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2.82E+03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5.78E+03</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2.12E+03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2.57E+03</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1.82E+04</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2.41E+03</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1.34E+03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1.36E+03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7.81E+03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1.01E+04</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1.51E+03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1.55E+03</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4.33E+03</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1.58E+03</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1.48E+03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1.51E+03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1.99E+03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1.84E+03</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25</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2.99E+03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3.02E+03</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6.69E+03</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3.08E+03</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2.93E+03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2.99E+03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3.28E+03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3.27E+03</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1.50E+03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1.53E+03</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4.39E+03</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1.57E+03</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1.47E+03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1.50E+03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2.04E+03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1.83E+03</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1.78E+03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1.82E+03</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4.26E+03</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1.88E+03</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1.56E+03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1.79E+03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6.50E+03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2.53E+03</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26</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3.54E+03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3.55E+03</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6.00E+03</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3.61E+03</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3.09E+03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3.54E+03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4.59E+03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3.61E+03</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1.77E+03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1.79E+03</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4.37E+03</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1.86E+03</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1.54E+03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1.77E+03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7.89E+03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2.85E+03</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1.67E+03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1.68E+03</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2.11E+03</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1.74E+03</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1.66E+03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1.67E+03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2.29E+03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2.06E+03</w:t>
            </w:r>
          </w:p>
        </w:tc>
      </w:tr>
      <w:tr w:rsidR="006C2ACD">
        <w:trPr>
          <w:trHeight w:val="228"/>
        </w:trPr>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27</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r>
              <w:rPr>
                <w:rFonts w:ascii="Times New Roman" w:hAnsi="Times New Roman" w:cs="Times New Roman"/>
                <w:color w:val="000000" w:themeColor="text1"/>
                <w:sz w:val="22"/>
                <w:szCs w:val="22"/>
                <w:vertAlign w:val="superscript"/>
              </w:rPr>
              <w: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3.29E+03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3.30E+03</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3.72E+03</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3.42E+03</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3.29E+03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3.30E+03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3.96E+03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3.61E+03</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1.65E+03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1.66E+03</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2.10E+03</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1.73E+03</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1.64E+03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1.66E+03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2.29E+03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2.05E+03</w:t>
            </w:r>
          </w:p>
        </w:tc>
      </w:tr>
      <w:tr w:rsidR="006C2ACD">
        <w:tc>
          <w:tcPr>
            <w:tcW w:w="1242" w:type="dxa"/>
            <w:tcBorders>
              <w:left w:val="nil"/>
              <w:bottom w:val="nil"/>
              <w:right w:val="nil"/>
            </w:tcBorders>
          </w:tcPr>
          <w:p w:rsidR="006C2ACD" w:rsidRDefault="006C2ACD">
            <w:pP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1.57E+03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1.69E+03</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2.99E+03</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1.70E+03</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1.71E+03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1.58E+03</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3.06E+03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1.85E+03</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lastRenderedPageBreak/>
              <w:t>F</w:t>
            </w:r>
            <w:r>
              <w:rPr>
                <w:rFonts w:ascii="Times New Roman" w:hAnsi="Times New Roman" w:cs="Times New Roman"/>
                <w:color w:val="000000" w:themeColor="text1"/>
                <w:sz w:val="22"/>
                <w:szCs w:val="22"/>
                <w:vertAlign w:val="subscript"/>
              </w:rPr>
              <w:t>28</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2.96E+03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3.19E+03</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4.86E+03</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3.22E+03</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3.39E+03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2.89E+03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3.61E+03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3.42E+03</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1.56E+03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1.67E+03</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3.00E+03</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1.69E+03</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1.69E+03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1.57E+03</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3.44E+03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1.86E+03</w:t>
            </w:r>
          </w:p>
        </w:tc>
      </w:tr>
      <w:tr w:rsidR="006C2ACD">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5.57E+05</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5.46E+06</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5.37E+10</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2.96E+07</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2.34E+03</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4.54E+04</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3.64E+12</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1.86E+08</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29</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1.71E+04</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4.69E+04</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3.90E+09</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6.39E+05</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3.73E+03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8.35E+03</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2.43E+08</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2.86E+05</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2.85E+06</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1.31E+07</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1.08E+11</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6.11E+07</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2.34E+03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8.76E+04</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2.45E+13</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4.53E+08</w:t>
            </w:r>
          </w:p>
        </w:tc>
      </w:tr>
      <w:tr w:rsidR="006C2ACD">
        <w:trPr>
          <w:trHeight w:val="188"/>
        </w:trPr>
        <w:tc>
          <w:tcPr>
            <w:tcW w:w="1242" w:type="dxa"/>
            <w:tcBorders>
              <w:left w:val="nil"/>
              <w:bottom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5.13E+05</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1.90E+07</w:t>
            </w:r>
          </w:p>
        </w:tc>
        <w:tc>
          <w:tcPr>
            <w:tcW w:w="138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2.93E+10</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2.00E+07</w:t>
            </w:r>
          </w:p>
        </w:tc>
        <w:tc>
          <w:tcPr>
            <w:tcW w:w="1440"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6.72E+04</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8.51E+04</w:t>
            </w:r>
          </w:p>
        </w:tc>
        <w:tc>
          <w:tcPr>
            <w:tcW w:w="148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1.06E+11</w:t>
            </w:r>
          </w:p>
        </w:tc>
        <w:tc>
          <w:tcPr>
            <w:tcW w:w="1455" w:type="dxa"/>
            <w:tcBorders>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9.90E+07</w:t>
            </w:r>
          </w:p>
        </w:tc>
      </w:tr>
      <w:tr w:rsidR="006C2ACD">
        <w:tc>
          <w:tcPr>
            <w:tcW w:w="1242" w:type="dxa"/>
            <w:tcBorders>
              <w:top w:val="nil"/>
              <w:left w:val="nil"/>
              <w:bottom w:val="nil"/>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30</w:t>
            </w:r>
          </w:p>
        </w:tc>
        <w:tc>
          <w:tcPr>
            <w:tcW w:w="1068" w:type="dxa"/>
            <w:tcBorders>
              <w:top w:val="nil"/>
              <w:left w:val="nil"/>
              <w:bottom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1.65E+05</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2.01E+05</w:t>
            </w:r>
          </w:p>
        </w:tc>
        <w:tc>
          <w:tcPr>
            <w:tcW w:w="138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9.57E+09</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1.79E+06</w:t>
            </w:r>
          </w:p>
        </w:tc>
        <w:tc>
          <w:tcPr>
            <w:tcW w:w="144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3.39E+03</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3.60E+04</w:t>
            </w:r>
          </w:p>
        </w:tc>
        <w:tc>
          <w:tcPr>
            <w:tcW w:w="148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3.90E+05</w:t>
            </w:r>
          </w:p>
        </w:tc>
        <w:tc>
          <w:tcPr>
            <w:tcW w:w="1455"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5.09E+05</w:t>
            </w:r>
          </w:p>
        </w:tc>
      </w:tr>
      <w:tr w:rsidR="006C2ACD">
        <w:tc>
          <w:tcPr>
            <w:tcW w:w="1242" w:type="dxa"/>
            <w:tcBorders>
              <w:top w:val="nil"/>
              <w:left w:val="nil"/>
              <w:right w:val="nil"/>
            </w:tcBorders>
          </w:tcPr>
          <w:p w:rsidR="006C2ACD" w:rsidRDefault="006C2ACD">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rsidR="006C2ACD" w:rsidRDefault="009A3DDB">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1.35E+06</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1.13E+08</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6.40E+10</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6.73E+07</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1.95E+05</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1.24E+05</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7.70E+11</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2.60E+08</w:t>
            </w:r>
          </w:p>
        </w:tc>
      </w:tr>
    </w:tbl>
    <w:p w:rsidR="006C2ACD" w:rsidRDefault="009A3DDB">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vertAlign w:val="superscript"/>
        </w:rPr>
        <w:t xml:space="preserve"> </w:t>
      </w:r>
      <w:r>
        <w:rPr>
          <w:rFonts w:ascii="Times New Roman" w:hAnsi="Times New Roman"/>
          <w:color w:val="000000" w:themeColor="text1"/>
          <w:sz w:val="22"/>
          <w:szCs w:val="22"/>
        </w:rPr>
        <w:t>* The actual values vary</w:t>
      </w:r>
    </w:p>
    <w:p w:rsidR="006C2ACD" w:rsidRDefault="006C2ACD">
      <w:pPr>
        <w:jc w:val="both"/>
        <w:rPr>
          <w:rFonts w:ascii="Times New Roman" w:hAnsi="Times New Roman"/>
          <w:color w:val="000000" w:themeColor="text1"/>
          <w:sz w:val="22"/>
          <w:szCs w:val="22"/>
        </w:rPr>
      </w:pPr>
    </w:p>
    <w:p w:rsidR="006C2ACD" w:rsidRDefault="009A3DDB">
      <w:pPr>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10: Results of the Friedman Test</w:t>
      </w:r>
    </w:p>
    <w:tbl>
      <w:tblPr>
        <w:tblStyle w:val="TableGrid"/>
        <w:tblpPr w:leftFromText="180" w:rightFromText="180" w:vertAnchor="text" w:horzAnchor="page" w:tblpX="1551" w:tblpY="103"/>
        <w:tblOverlap w:val="never"/>
        <w:tblW w:w="0" w:type="auto"/>
        <w:tblLayout w:type="fixed"/>
        <w:tblLook w:val="04A0" w:firstRow="1" w:lastRow="0" w:firstColumn="1" w:lastColumn="0" w:noHBand="0" w:noVBand="1"/>
      </w:tblPr>
      <w:tblGrid>
        <w:gridCol w:w="2395"/>
        <w:gridCol w:w="1410"/>
        <w:gridCol w:w="1500"/>
        <w:gridCol w:w="1380"/>
        <w:gridCol w:w="1455"/>
        <w:gridCol w:w="1440"/>
        <w:gridCol w:w="1425"/>
        <w:gridCol w:w="1485"/>
        <w:gridCol w:w="1455"/>
      </w:tblGrid>
      <w:tr w:rsidR="006C2ACD">
        <w:tc>
          <w:tcPr>
            <w:tcW w:w="2395"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Test</w:t>
            </w:r>
          </w:p>
        </w:tc>
        <w:tc>
          <w:tcPr>
            <w:tcW w:w="1410"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DE</w:t>
            </w:r>
          </w:p>
        </w:tc>
        <w:tc>
          <w:tcPr>
            <w:tcW w:w="1500"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GWO</w:t>
            </w:r>
          </w:p>
        </w:tc>
        <w:tc>
          <w:tcPr>
            <w:tcW w:w="1380"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PSO</w:t>
            </w:r>
          </w:p>
        </w:tc>
        <w:tc>
          <w:tcPr>
            <w:tcW w:w="1455"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SCA</w:t>
            </w:r>
          </w:p>
        </w:tc>
        <w:tc>
          <w:tcPr>
            <w:tcW w:w="1440"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SLSMA</w:t>
            </w:r>
          </w:p>
        </w:tc>
        <w:tc>
          <w:tcPr>
            <w:tcW w:w="1425"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SMA</w:t>
            </w:r>
          </w:p>
        </w:tc>
        <w:tc>
          <w:tcPr>
            <w:tcW w:w="1485"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SSA</w:t>
            </w:r>
          </w:p>
        </w:tc>
        <w:tc>
          <w:tcPr>
            <w:tcW w:w="1455"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WOA</w:t>
            </w:r>
          </w:p>
        </w:tc>
      </w:tr>
      <w:tr w:rsidR="006C2ACD">
        <w:tc>
          <w:tcPr>
            <w:tcW w:w="2395"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Friedman Mean Rank</w:t>
            </w:r>
          </w:p>
        </w:tc>
        <w:tc>
          <w:tcPr>
            <w:tcW w:w="1410"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1.900622</w:t>
            </w:r>
          </w:p>
        </w:tc>
        <w:tc>
          <w:tcPr>
            <w:tcW w:w="1500"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3.1854</w:t>
            </w:r>
          </w:p>
        </w:tc>
        <w:tc>
          <w:tcPr>
            <w:tcW w:w="1380"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7.103442</w:t>
            </w:r>
          </w:p>
        </w:tc>
        <w:tc>
          <w:tcPr>
            <w:tcW w:w="1455"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4.077312</w:t>
            </w:r>
          </w:p>
        </w:tc>
        <w:tc>
          <w:tcPr>
            <w:tcW w:w="1440"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0.976856</w:t>
            </w:r>
          </w:p>
        </w:tc>
        <w:tc>
          <w:tcPr>
            <w:tcW w:w="1425"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1.359104</w:t>
            </w:r>
          </w:p>
        </w:tc>
        <w:tc>
          <w:tcPr>
            <w:tcW w:w="1485"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5.616922</w:t>
            </w:r>
          </w:p>
        </w:tc>
        <w:tc>
          <w:tcPr>
            <w:tcW w:w="1455"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5.478888</w:t>
            </w:r>
          </w:p>
        </w:tc>
      </w:tr>
      <w:tr w:rsidR="006C2ACD">
        <w:tc>
          <w:tcPr>
            <w:tcW w:w="239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Rank</w:t>
            </w:r>
          </w:p>
        </w:tc>
        <w:tc>
          <w:tcPr>
            <w:tcW w:w="141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150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p>
        </w:tc>
        <w:tc>
          <w:tcPr>
            <w:tcW w:w="138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8</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w:t>
            </w:r>
          </w:p>
        </w:tc>
        <w:tc>
          <w:tcPr>
            <w:tcW w:w="144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142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148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w:t>
            </w:r>
          </w:p>
        </w:tc>
        <w:tc>
          <w:tcPr>
            <w:tcW w:w="1455"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w:t>
            </w:r>
          </w:p>
        </w:tc>
      </w:tr>
    </w:tbl>
    <w:p w:rsidR="006C2ACD" w:rsidRDefault="006C2ACD">
      <w:pPr>
        <w:spacing w:line="360" w:lineRule="auto"/>
        <w:jc w:val="both"/>
        <w:rPr>
          <w:rFonts w:ascii="Times New Roman" w:hAnsi="Times New Roman" w:cs="Times New Roman"/>
          <w:b/>
          <w:bCs/>
          <w:color w:val="000000" w:themeColor="text1"/>
          <w:sz w:val="22"/>
          <w:szCs w:val="22"/>
        </w:rPr>
      </w:pPr>
    </w:p>
    <w:p w:rsidR="006C2ACD" w:rsidRDefault="009A3DDB">
      <w:pPr>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Table 11: Results of Wilcoxon’s Rank-sum Test</w:t>
      </w:r>
    </w:p>
    <w:tbl>
      <w:tblPr>
        <w:tblStyle w:val="TableGrid"/>
        <w:tblpPr w:leftFromText="180" w:rightFromText="180" w:vertAnchor="text" w:horzAnchor="page" w:tblpX="1701" w:tblpY="232"/>
        <w:tblOverlap w:val="never"/>
        <w:tblW w:w="0" w:type="auto"/>
        <w:tblLayout w:type="fixed"/>
        <w:tblLook w:val="04A0" w:firstRow="1" w:lastRow="0" w:firstColumn="1" w:lastColumn="0" w:noHBand="0" w:noVBand="1"/>
      </w:tblPr>
      <w:tblGrid>
        <w:gridCol w:w="2690"/>
        <w:gridCol w:w="2179"/>
        <w:gridCol w:w="3131"/>
        <w:gridCol w:w="2823"/>
        <w:gridCol w:w="2854"/>
      </w:tblGrid>
      <w:tr w:rsidR="006C2ACD">
        <w:trPr>
          <w:trHeight w:val="213"/>
        </w:trPr>
        <w:tc>
          <w:tcPr>
            <w:tcW w:w="2690"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S/N</w:t>
            </w:r>
          </w:p>
        </w:tc>
        <w:tc>
          <w:tcPr>
            <w:tcW w:w="2179"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SLSMA</w:t>
            </w:r>
          </w:p>
        </w:tc>
        <w:tc>
          <w:tcPr>
            <w:tcW w:w="3131" w:type="dxa"/>
            <w:tcBorders>
              <w:left w:val="nil"/>
              <w:bottom w:val="single" w:sz="4" w:space="0" w:color="auto"/>
              <w:right w:val="nil"/>
            </w:tcBorders>
          </w:tcPr>
          <w:p w:rsidR="006C2ACD" w:rsidRDefault="009A3DDB">
            <w:pPr>
              <w:widowControl/>
              <w:jc w:val="center"/>
              <w:rPr>
                <w:rFonts w:ascii="Times New Roman" w:hAnsi="Times New Roman" w:cs="Times New Roman"/>
                <w:b/>
                <w:bCs/>
                <w:color w:val="000000" w:themeColor="text1"/>
                <w:sz w:val="22"/>
                <w:szCs w:val="22"/>
              </w:rPr>
            </w:pPr>
            <w:r>
              <w:rPr>
                <w:rFonts w:ascii="Times New Roman" w:eastAsia="URWPalladioL-Bold" w:hAnsi="Times New Roman" w:cs="Times New Roman"/>
                <w:b/>
                <w:bCs/>
                <w:color w:val="000000" w:themeColor="text1"/>
                <w:sz w:val="22"/>
                <w:szCs w:val="22"/>
                <w:lang w:bidi="ar"/>
              </w:rPr>
              <w:t>Test Statistic</w:t>
            </w:r>
          </w:p>
        </w:tc>
        <w:tc>
          <w:tcPr>
            <w:tcW w:w="2823"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P-value</w:t>
            </w:r>
          </w:p>
        </w:tc>
        <w:tc>
          <w:tcPr>
            <w:tcW w:w="2854" w:type="dxa"/>
            <w:tcBorders>
              <w:left w:val="nil"/>
              <w:bottom w:val="single" w:sz="4" w:space="0" w:color="auto"/>
              <w:right w:val="nil"/>
            </w:tcBorders>
          </w:tcPr>
          <w:p w:rsidR="006C2ACD" w:rsidRDefault="009A3DDB">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Significance</w:t>
            </w:r>
          </w:p>
        </w:tc>
      </w:tr>
      <w:tr w:rsidR="006C2ACD">
        <w:trPr>
          <w:trHeight w:val="213"/>
        </w:trPr>
        <w:tc>
          <w:tcPr>
            <w:tcW w:w="2690"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2179"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DE</w:t>
            </w:r>
          </w:p>
        </w:tc>
        <w:tc>
          <w:tcPr>
            <w:tcW w:w="3131"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110.4272</w:t>
            </w:r>
          </w:p>
        </w:tc>
        <w:tc>
          <w:tcPr>
            <w:tcW w:w="2823"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0.01369722</w:t>
            </w:r>
          </w:p>
        </w:tc>
        <w:tc>
          <w:tcPr>
            <w:tcW w:w="2854" w:type="dxa"/>
            <w:tcBorders>
              <w:top w:val="single" w:sz="4" w:space="0" w:color="auto"/>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True</w:t>
            </w:r>
          </w:p>
        </w:tc>
      </w:tr>
      <w:tr w:rsidR="006C2ACD">
        <w:trPr>
          <w:trHeight w:val="213"/>
        </w:trPr>
        <w:tc>
          <w:tcPr>
            <w:tcW w:w="269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2179"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GWO</w:t>
            </w:r>
          </w:p>
        </w:tc>
        <w:tc>
          <w:tcPr>
            <w:tcW w:w="3131"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25.4832</w:t>
            </w:r>
          </w:p>
        </w:tc>
        <w:tc>
          <w:tcPr>
            <w:tcW w:w="2823"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0.00004863</w:t>
            </w:r>
          </w:p>
        </w:tc>
        <w:tc>
          <w:tcPr>
            <w:tcW w:w="2854"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True</w:t>
            </w:r>
          </w:p>
        </w:tc>
      </w:tr>
      <w:tr w:rsidR="006C2ACD">
        <w:trPr>
          <w:trHeight w:val="213"/>
        </w:trPr>
        <w:tc>
          <w:tcPr>
            <w:tcW w:w="269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2179"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PSO</w:t>
            </w:r>
          </w:p>
        </w:tc>
        <w:tc>
          <w:tcPr>
            <w:tcW w:w="3131"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0.0000</w:t>
            </w:r>
          </w:p>
        </w:tc>
        <w:tc>
          <w:tcPr>
            <w:tcW w:w="2823"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0.00000000</w:t>
            </w:r>
          </w:p>
        </w:tc>
        <w:tc>
          <w:tcPr>
            <w:tcW w:w="2854"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True</w:t>
            </w:r>
          </w:p>
        </w:tc>
      </w:tr>
      <w:tr w:rsidR="006C2ACD">
        <w:trPr>
          <w:trHeight w:val="213"/>
        </w:trPr>
        <w:tc>
          <w:tcPr>
            <w:tcW w:w="269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p>
        </w:tc>
        <w:tc>
          <w:tcPr>
            <w:tcW w:w="2179"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SCA</w:t>
            </w:r>
          </w:p>
        </w:tc>
        <w:tc>
          <w:tcPr>
            <w:tcW w:w="3131"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8.4944</w:t>
            </w:r>
          </w:p>
        </w:tc>
        <w:tc>
          <w:tcPr>
            <w:tcW w:w="2823"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0.00000009</w:t>
            </w:r>
          </w:p>
        </w:tc>
        <w:tc>
          <w:tcPr>
            <w:tcW w:w="2854"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True</w:t>
            </w:r>
          </w:p>
        </w:tc>
      </w:tr>
      <w:tr w:rsidR="006C2ACD">
        <w:trPr>
          <w:trHeight w:val="213"/>
        </w:trPr>
        <w:tc>
          <w:tcPr>
            <w:tcW w:w="269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w:t>
            </w:r>
          </w:p>
        </w:tc>
        <w:tc>
          <w:tcPr>
            <w:tcW w:w="2179"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SMA</w:t>
            </w:r>
          </w:p>
        </w:tc>
        <w:tc>
          <w:tcPr>
            <w:tcW w:w="3131"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102.9946</w:t>
            </w:r>
          </w:p>
        </w:tc>
        <w:tc>
          <w:tcPr>
            <w:tcW w:w="2823"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0.00850502</w:t>
            </w:r>
          </w:p>
        </w:tc>
        <w:tc>
          <w:tcPr>
            <w:tcW w:w="2854"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True</w:t>
            </w:r>
          </w:p>
        </w:tc>
      </w:tr>
      <w:tr w:rsidR="006C2ACD">
        <w:trPr>
          <w:trHeight w:val="213"/>
        </w:trPr>
        <w:tc>
          <w:tcPr>
            <w:tcW w:w="2690"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w:t>
            </w:r>
          </w:p>
        </w:tc>
        <w:tc>
          <w:tcPr>
            <w:tcW w:w="2179"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SSA</w:t>
            </w:r>
          </w:p>
        </w:tc>
        <w:tc>
          <w:tcPr>
            <w:tcW w:w="3131"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2.1236</w:t>
            </w:r>
          </w:p>
        </w:tc>
        <w:tc>
          <w:tcPr>
            <w:tcW w:w="2823"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0.00000501</w:t>
            </w:r>
          </w:p>
        </w:tc>
        <w:tc>
          <w:tcPr>
            <w:tcW w:w="2854" w:type="dxa"/>
            <w:tcBorders>
              <w:top w:val="nil"/>
              <w:left w:val="nil"/>
              <w:bottom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True</w:t>
            </w:r>
          </w:p>
        </w:tc>
      </w:tr>
      <w:tr w:rsidR="006C2ACD">
        <w:trPr>
          <w:trHeight w:val="222"/>
        </w:trPr>
        <w:tc>
          <w:tcPr>
            <w:tcW w:w="2690"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w:t>
            </w:r>
          </w:p>
        </w:tc>
        <w:tc>
          <w:tcPr>
            <w:tcW w:w="2179"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WOA</w:t>
            </w:r>
          </w:p>
        </w:tc>
        <w:tc>
          <w:tcPr>
            <w:tcW w:w="3131"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0.0000</w:t>
            </w:r>
          </w:p>
        </w:tc>
        <w:tc>
          <w:tcPr>
            <w:tcW w:w="2823"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0.00000003</w:t>
            </w:r>
          </w:p>
        </w:tc>
        <w:tc>
          <w:tcPr>
            <w:tcW w:w="2854" w:type="dxa"/>
            <w:tcBorders>
              <w:top w:val="nil"/>
              <w:left w:val="nil"/>
              <w:right w:val="nil"/>
            </w:tcBorders>
          </w:tcPr>
          <w:p w:rsidR="006C2ACD" w:rsidRDefault="009A3DDB">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True</w:t>
            </w:r>
          </w:p>
        </w:tc>
      </w:tr>
    </w:tbl>
    <w:p w:rsidR="006C2ACD" w:rsidRDefault="006C2ACD">
      <w:pPr>
        <w:jc w:val="both"/>
        <w:rPr>
          <w:rFonts w:ascii="Times New Roman" w:hAnsi="Times New Roman" w:cs="Times New Roman"/>
          <w:b/>
          <w:bCs/>
          <w:color w:val="000000" w:themeColor="text1"/>
          <w:sz w:val="22"/>
          <w:szCs w:val="22"/>
        </w:rPr>
      </w:pPr>
    </w:p>
    <w:p w:rsidR="006C2ACD" w:rsidRDefault="009A3DDB">
      <w:pPr>
        <w:spacing w:line="360" w:lineRule="auto"/>
        <w:jc w:val="both"/>
        <w:rPr>
          <w:rFonts w:ascii="Times New Roman" w:hAnsi="Times New Roman" w:cs="Times New Roman"/>
          <w:color w:val="000000" w:themeColor="text1"/>
          <w:sz w:val="22"/>
          <w:szCs w:val="22"/>
        </w:rPr>
        <w:sectPr w:rsidR="006C2ACD">
          <w:pgSz w:w="16838" w:h="11906" w:orient="landscape"/>
          <w:pgMar w:top="1800" w:right="1440" w:bottom="1800" w:left="1440" w:header="720" w:footer="720" w:gutter="0"/>
          <w:cols w:space="720"/>
          <w:docGrid w:linePitch="360"/>
        </w:sectPr>
      </w:pPr>
      <w:r>
        <w:rPr>
          <w:rFonts w:ascii="Times New Roman" w:hAnsi="Times New Roman"/>
          <w:color w:val="000000" w:themeColor="text1"/>
          <w:sz w:val="22"/>
          <w:szCs w:val="22"/>
        </w:rPr>
        <w:t>Figure 3 and Appendix I show that the SLSMA has a better algorithmic convergence stability for all the benchmark functions. Also, the SLSMA, compared with the other algorithms, has an early-stage faster algorithmic convergence on most of the benchmark func</w:t>
      </w:r>
      <w:r>
        <w:rPr>
          <w:rFonts w:ascii="Times New Roman" w:hAnsi="Times New Roman"/>
          <w:color w:val="000000" w:themeColor="text1"/>
          <w:sz w:val="22"/>
          <w:szCs w:val="22"/>
        </w:rPr>
        <w:t xml:space="preserve">tions. This establishes the SLSMA’s ability, driven by the dynamic perturbation technique, to overcome algorithmic stagnation and to speed up algorithmic convergence. For the benchmark functions,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w:t>
      </w:r>
      <w:r>
        <w:rPr>
          <w:rFonts w:ascii="Times New Roman" w:hAnsi="Times New Roman"/>
          <w:color w:val="000000" w:themeColor="text1"/>
          <w:sz w:val="22"/>
          <w:szCs w:val="22"/>
        </w:rPr>
        <w:t xml:space="preserve">, </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lastRenderedPageBreak/>
        <w:t>F</w:t>
      </w:r>
      <w:r>
        <w:rPr>
          <w:rFonts w:ascii="Times New Roman" w:hAnsi="Times New Roman"/>
          <w:color w:val="000000" w:themeColor="text1"/>
          <w:sz w:val="22"/>
          <w:szCs w:val="22"/>
          <w:vertAlign w:val="subscript"/>
        </w:rPr>
        <w:t>7</w:t>
      </w:r>
      <w:r>
        <w:rPr>
          <w:rFonts w:ascii="Times New Roman" w:hAnsi="Times New Roman"/>
          <w:color w:val="000000" w:themeColor="text1"/>
          <w:sz w:val="22"/>
          <w:szCs w:val="22"/>
        </w:rPr>
        <w:t xml:space="preserve">,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10</w:t>
      </w:r>
      <w:r>
        <w:rPr>
          <w:rFonts w:ascii="Times New Roman" w:hAnsi="Times New Roman"/>
          <w:color w:val="000000" w:themeColor="text1"/>
          <w:sz w:val="22"/>
          <w:szCs w:val="22"/>
        </w:rPr>
        <w:t xml:space="preserve">,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13</w:t>
      </w:r>
      <w:r>
        <w:rPr>
          <w:rFonts w:ascii="Times New Roman" w:hAnsi="Times New Roman"/>
          <w:color w:val="000000" w:themeColor="text1"/>
          <w:sz w:val="22"/>
          <w:szCs w:val="22"/>
        </w:rPr>
        <w:t>, F</w:t>
      </w:r>
      <w:r>
        <w:rPr>
          <w:rFonts w:ascii="Times New Roman" w:hAnsi="Times New Roman"/>
          <w:color w:val="000000" w:themeColor="text1"/>
          <w:sz w:val="22"/>
          <w:szCs w:val="22"/>
          <w:vertAlign w:val="subscript"/>
        </w:rPr>
        <w:t>15</w:t>
      </w:r>
      <w:r>
        <w:rPr>
          <w:rFonts w:ascii="Times New Roman" w:hAnsi="Times New Roman"/>
          <w:color w:val="000000" w:themeColor="text1"/>
          <w:sz w:val="22"/>
          <w:szCs w:val="22"/>
        </w:rPr>
        <w:t xml:space="preserve">,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29</w:t>
      </w:r>
      <w:r>
        <w:rPr>
          <w:rFonts w:ascii="Times New Roman" w:hAnsi="Times New Roman"/>
          <w:color w:val="000000" w:themeColor="text1"/>
          <w:sz w:val="22"/>
          <w:szCs w:val="22"/>
        </w:rPr>
        <w:t xml:space="preserve">, and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 xml:space="preserve">30, </w:t>
      </w:r>
      <w:r>
        <w:rPr>
          <w:rFonts w:ascii="Times New Roman" w:hAnsi="Times New Roman"/>
          <w:color w:val="000000" w:themeColor="text1"/>
          <w:sz w:val="22"/>
          <w:szCs w:val="22"/>
        </w:rPr>
        <w:t xml:space="preserve">the SLSMA achieves the minimum fitness statistic and fastest algorithmic convergence speed, which are critical in situations demanding efficient real-time computations. </w:t>
      </w:r>
    </w:p>
    <w:p w:rsidR="006C2ACD" w:rsidRDefault="009A3DDB">
      <w:pPr>
        <w:numPr>
          <w:ilvl w:val="1"/>
          <w:numId w:val="8"/>
        </w:numPr>
        <w:spacing w:line="360" w:lineRule="auto"/>
        <w:rPr>
          <w:rFonts w:ascii="Times New Roman" w:hAnsi="Times New Roman"/>
          <w:color w:val="000000" w:themeColor="text1"/>
          <w:sz w:val="22"/>
          <w:szCs w:val="22"/>
        </w:rPr>
      </w:pPr>
      <w:r>
        <w:rPr>
          <w:rFonts w:ascii="Times New Roman" w:hAnsi="Times New Roman"/>
          <w:b/>
          <w:bCs/>
          <w:color w:val="000000" w:themeColor="text1"/>
          <w:sz w:val="22"/>
          <w:szCs w:val="22"/>
        </w:rPr>
        <w:t>Multi-Drone Flight Path Planning</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planning problems for multi-drone paths are more </w:t>
      </w:r>
      <w:r>
        <w:rPr>
          <w:rFonts w:ascii="Times New Roman" w:hAnsi="Times New Roman"/>
          <w:color w:val="000000" w:themeColor="text1"/>
          <w:sz w:val="22"/>
          <w:szCs w:val="22"/>
        </w:rPr>
        <w:t xml:space="preserve">complex than those for benchmark functions due to their non-linear cost and </w:t>
      </w:r>
      <w:proofErr w:type="spellStart"/>
      <w:proofErr w:type="gramStart"/>
      <w:r>
        <w:rPr>
          <w:rFonts w:ascii="Times New Roman" w:hAnsi="Times New Roman"/>
          <w:color w:val="000000" w:themeColor="text1"/>
          <w:sz w:val="22"/>
          <w:szCs w:val="22"/>
        </w:rPr>
        <w:t>constraints.The</w:t>
      </w:r>
      <w:proofErr w:type="spellEnd"/>
      <w:proofErr w:type="gramEnd"/>
      <w:r>
        <w:rPr>
          <w:rFonts w:ascii="Times New Roman" w:hAnsi="Times New Roman"/>
          <w:color w:val="000000" w:themeColor="text1"/>
          <w:sz w:val="22"/>
          <w:szCs w:val="22"/>
        </w:rPr>
        <w:t xml:space="preserve"> ESMA [60], CO-SMA [61], and SMA-AGDE [62] have been chosen as the SLSMA’s competitors, since they have been shown to perform excellently relative to popular meta-he</w:t>
      </w:r>
      <w:r>
        <w:rPr>
          <w:rFonts w:ascii="Times New Roman" w:hAnsi="Times New Roman"/>
          <w:color w:val="000000" w:themeColor="text1"/>
          <w:sz w:val="22"/>
          <w:szCs w:val="22"/>
        </w:rPr>
        <w:t>uristic algorithms. The ESMA incorporates the Sine Cosine Algorithm to improve the performance of the SMA. The CO-SMA applies a chaotic opposition-based approach that blends the chaotic search method with a crossover-opposition strategy. By applying an ada</w:t>
      </w:r>
      <w:r>
        <w:rPr>
          <w:rFonts w:ascii="Times New Roman" w:hAnsi="Times New Roman"/>
          <w:color w:val="000000" w:themeColor="text1"/>
          <w:sz w:val="22"/>
          <w:szCs w:val="22"/>
        </w:rPr>
        <w:t xml:space="preserve">ptive guided differential evolution technique, the SMA-AGDE enhances the parametric capabilities of the SMA. Table 12 details the parameter settings for </w:t>
      </w:r>
      <w:r>
        <w:rPr>
          <w:rFonts w:ascii="Times New Roman" w:hAnsi="Times New Roman" w:cs="Times New Roman"/>
          <w:color w:val="000000" w:themeColor="text1"/>
          <w:sz w:val="22"/>
          <w:szCs w:val="22"/>
        </w:rPr>
        <w:t xml:space="preserve">CO-SMA, ESMA, SLSMA, SMA-AGDE, and </w:t>
      </w:r>
      <w:r>
        <w:rPr>
          <w:rFonts w:ascii="Times New Roman" w:hAnsi="Times New Roman"/>
          <w:color w:val="000000" w:themeColor="text1"/>
          <w:sz w:val="22"/>
          <w:szCs w:val="22"/>
        </w:rPr>
        <w:t>SMA as indicated in their respective original papers.</w:t>
      </w:r>
    </w:p>
    <w:p w:rsidR="006C2ACD" w:rsidRDefault="009A3DDB">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12. Para</w:t>
      </w:r>
      <w:r>
        <w:rPr>
          <w:rFonts w:ascii="Times New Roman" w:hAnsi="Times New Roman"/>
          <w:b/>
          <w:bCs/>
          <w:color w:val="000000" w:themeColor="text1"/>
          <w:sz w:val="22"/>
          <w:szCs w:val="22"/>
        </w:rPr>
        <w:t>meter Settings of Algorithms for Multi-Drone Path Optimization</w:t>
      </w:r>
    </w:p>
    <w:tbl>
      <w:tblPr>
        <w:tblStyle w:val="TableGrid"/>
        <w:tblW w:w="0" w:type="auto"/>
        <w:tblInd w:w="1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2313"/>
        <w:gridCol w:w="4262"/>
      </w:tblGrid>
      <w:tr w:rsidR="006C2ACD">
        <w:tc>
          <w:tcPr>
            <w:tcW w:w="1675" w:type="dxa"/>
            <w:tcBorders>
              <w:bottom w:val="single" w:sz="4" w:space="0" w:color="auto"/>
            </w:tcBorders>
          </w:tcPr>
          <w:p w:rsidR="006C2ACD" w:rsidRDefault="009A3DDB">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S/N</w:t>
            </w:r>
          </w:p>
        </w:tc>
        <w:tc>
          <w:tcPr>
            <w:tcW w:w="2313" w:type="dxa"/>
            <w:tcBorders>
              <w:bottom w:val="single" w:sz="4" w:space="0" w:color="auto"/>
            </w:tcBorders>
          </w:tcPr>
          <w:p w:rsidR="006C2ACD" w:rsidRDefault="009A3DDB">
            <w:pPr>
              <w:widowControl/>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Algorithm</w:t>
            </w:r>
          </w:p>
        </w:tc>
        <w:tc>
          <w:tcPr>
            <w:tcW w:w="4262" w:type="dxa"/>
            <w:tcBorders>
              <w:bottom w:val="single" w:sz="4" w:space="0" w:color="auto"/>
            </w:tcBorders>
          </w:tcPr>
          <w:p w:rsidR="006C2ACD" w:rsidRDefault="009A3DDB">
            <w:pPr>
              <w:widowControl/>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Parameter Settings</w:t>
            </w:r>
          </w:p>
        </w:tc>
      </w:tr>
      <w:tr w:rsidR="006C2ACD">
        <w:tc>
          <w:tcPr>
            <w:tcW w:w="1675" w:type="dxa"/>
            <w:tcBorders>
              <w:top w:val="single" w:sz="4" w:space="0" w:color="auto"/>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2313" w:type="dxa"/>
            <w:tcBorders>
              <w:top w:val="single" w:sz="4" w:space="0" w:color="auto"/>
              <w:tl2br w:val="nil"/>
              <w:tr2bl w:val="nil"/>
            </w:tcBorders>
          </w:tcPr>
          <w:p w:rsidR="006C2ACD" w:rsidRDefault="009A3DDB">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CO-SMA</w:t>
            </w:r>
          </w:p>
        </w:tc>
        <w:tc>
          <w:tcPr>
            <w:tcW w:w="4262" w:type="dxa"/>
            <w:tcBorders>
              <w:top w:val="single" w:sz="4" w:space="0" w:color="auto"/>
              <w:tl2br w:val="nil"/>
              <w:tr2bl w:val="nil"/>
            </w:tcBorders>
          </w:tcPr>
          <w:p w:rsidR="006C2ACD" w:rsidRDefault="009A3DDB">
            <w:pPr>
              <w:widowControl/>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z</w:t>
            </w:r>
            <w:r>
              <w:rPr>
                <w:rFonts w:ascii="Times New Roman" w:hAnsi="Times New Roman" w:cs="Times New Roman"/>
                <w:color w:val="000000" w:themeColor="text1"/>
                <w:sz w:val="22"/>
                <w:szCs w:val="22"/>
              </w:rPr>
              <w:t xml:space="preserve"> = 0.03,</w:t>
            </w:r>
            <w:r>
              <w:rPr>
                <w:rFonts w:ascii="Times New Roman" w:hAnsi="Times New Roman" w:cs="Times New Roman"/>
                <w:b/>
                <w:bCs/>
                <w:color w:val="000000" w:themeColor="text1"/>
                <w:sz w:val="22"/>
                <w:szCs w:val="22"/>
              </w:rPr>
              <w:t xml:space="preserve"> </w:t>
            </w:r>
            <w:r>
              <w:rPr>
                <w:rFonts w:ascii="Times New Roman" w:hAnsi="Times New Roman" w:cs="Times New Roman"/>
                <w:color w:val="000000" w:themeColor="text1"/>
                <w:sz w:val="22"/>
                <w:szCs w:val="22"/>
              </w:rPr>
              <w:t xml:space="preserve">and </w:t>
            </w:r>
            <m:oMath>
              <m:sSub>
                <m:sSubPr>
                  <m:ctrlPr>
                    <w:rPr>
                      <w:rFonts w:ascii="Cambria Math" w:hAnsi="Cambria Math" w:cs="Cambria Math"/>
                      <w:b/>
                      <w:bCs/>
                      <w:color w:val="000000" w:themeColor="text1"/>
                      <w:sz w:val="22"/>
                      <w:szCs w:val="22"/>
                    </w:rPr>
                  </m:ctrlPr>
                </m:sSubPr>
                <m:e>
                  <m:r>
                    <w:rPr>
                      <w:rFonts w:ascii="Cambria Math" w:hAnsi="Cambria Math" w:cs="Cambria Math"/>
                      <w:color w:val="000000" w:themeColor="text1"/>
                      <w:sz w:val="22"/>
                      <w:szCs w:val="22"/>
                    </w:rPr>
                    <m:t>β</m:t>
                  </m:r>
                </m:e>
                <m:sub>
                  <m:r>
                    <m:rPr>
                      <m:sty m:val="p"/>
                    </m:rPr>
                    <w:rPr>
                      <w:rFonts w:ascii="Cambria Math" w:hAnsi="Cambria Math" w:cs="Cambria Math"/>
                      <w:color w:val="000000" w:themeColor="text1"/>
                      <w:sz w:val="22"/>
                      <w:szCs w:val="22"/>
                    </w:rPr>
                    <m:t>0</m:t>
                  </m:r>
                </m:sub>
              </m:sSub>
              <m:r>
                <m:rPr>
                  <m:sty m:val="b"/>
                </m:rPr>
                <w:rPr>
                  <w:rFonts w:ascii="Cambria Math" w:hAnsi="Cambria Math" w:cs="Cambria Math"/>
                  <w:color w:val="000000" w:themeColor="text1"/>
                  <w:sz w:val="22"/>
                  <w:szCs w:val="22"/>
                </w:rPr>
                <m:t xml:space="preserve"> </m:t>
              </m:r>
              <m:r>
                <m:rPr>
                  <m:sty m:val="p"/>
                </m:rPr>
                <w:rPr>
                  <w:rFonts w:ascii="Cambria Math" w:hAnsi="Cambria Math" w:cs="Cambria Math"/>
                  <w:color w:val="000000" w:themeColor="text1"/>
                  <w:sz w:val="22"/>
                  <w:szCs w:val="22"/>
                </w:rPr>
                <m:t>∈</m:t>
              </m:r>
            </m:oMath>
            <w:r>
              <w:rPr>
                <w:rFonts w:ascii="Times New Roman" w:hAnsi="Times New Roman" w:cs="Times New Roman"/>
                <w:color w:val="000000" w:themeColor="text1"/>
                <w:sz w:val="22"/>
                <w:szCs w:val="22"/>
              </w:rPr>
              <w:t xml:space="preserve"> [0, 1]</w:t>
            </w:r>
          </w:p>
        </w:tc>
      </w:tr>
      <w:tr w:rsidR="006C2ACD">
        <w:tc>
          <w:tcPr>
            <w:tcW w:w="1675"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2313" w:type="dxa"/>
            <w:tcBorders>
              <w:tl2br w:val="nil"/>
              <w:tr2bl w:val="nil"/>
            </w:tcBorders>
          </w:tcPr>
          <w:p w:rsidR="006C2ACD" w:rsidRDefault="009A3DDB">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ESMA</w:t>
            </w:r>
          </w:p>
        </w:tc>
        <w:tc>
          <w:tcPr>
            <w:tcW w:w="4262" w:type="dxa"/>
            <w:tcBorders>
              <w:tl2br w:val="nil"/>
              <w:tr2bl w:val="nil"/>
            </w:tcBorders>
          </w:tcPr>
          <w:p w:rsidR="006C2ACD" w:rsidRDefault="009A3DDB">
            <w:pPr>
              <w:widowControl/>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z</w:t>
            </w:r>
            <w:r>
              <w:rPr>
                <w:rFonts w:ascii="Times New Roman" w:hAnsi="Times New Roman" w:cs="Times New Roman"/>
                <w:color w:val="000000" w:themeColor="text1"/>
                <w:sz w:val="22"/>
                <w:szCs w:val="22"/>
              </w:rPr>
              <w:t xml:space="preserve"> = 0.03,</w:t>
            </w:r>
            <w:r>
              <w:rPr>
                <w:rFonts w:ascii="Times New Roman" w:hAnsi="Times New Roman" w:cs="Times New Roman"/>
                <w:b/>
                <w:bCs/>
                <w:color w:val="000000" w:themeColor="text1"/>
                <w:sz w:val="22"/>
                <w:szCs w:val="22"/>
              </w:rPr>
              <w:t xml:space="preserve"> </w:t>
            </w:r>
            <w:r>
              <w:rPr>
                <w:rFonts w:ascii="Times New Roman" w:hAnsi="Times New Roman" w:cs="Times New Roman"/>
                <w:i/>
                <w:iCs/>
                <w:color w:val="000000" w:themeColor="text1"/>
                <w:sz w:val="22"/>
                <w:szCs w:val="22"/>
              </w:rPr>
              <w:t>r</w:t>
            </w:r>
            <w:r>
              <w:rPr>
                <w:rFonts w:ascii="Times New Roman" w:hAnsi="Times New Roman" w:cs="Times New Roman"/>
                <w:color w:val="000000" w:themeColor="text1"/>
                <w:sz w:val="22"/>
                <w:szCs w:val="22"/>
                <w:vertAlign w:val="subscript"/>
              </w:rPr>
              <w:t>2</w:t>
            </w:r>
            <m:oMath>
              <m:r>
                <m:rPr>
                  <m:nor/>
                </m:rPr>
                <w:rPr>
                  <w:rFonts w:ascii="Cambria Math" w:hAnsi="Cambria Math" w:cs="Times New Roman"/>
                  <w:color w:val="000000" w:themeColor="text1"/>
                  <w:sz w:val="22"/>
                  <w:szCs w:val="22"/>
                  <w:vertAlign w:val="subscript"/>
                </w:rPr>
                <m:t xml:space="preserve"> </m:t>
              </m:r>
              <m:r>
                <m:rPr>
                  <m:nor/>
                </m:rPr>
                <w:rPr>
                  <w:rFonts w:ascii="Cambria Math" w:hAnsi="Cambria Math" w:cs="Times New Roman"/>
                  <w:color w:val="000000" w:themeColor="text1"/>
                  <w:sz w:val="22"/>
                  <w:szCs w:val="22"/>
                </w:rPr>
                <m:t>∈</m:t>
              </m:r>
            </m:oMath>
            <w:r>
              <w:rPr>
                <w:rFonts w:ascii="Times New Roman" w:hAnsi="Times New Roman" w:cs="Times New Roman"/>
                <w:color w:val="000000" w:themeColor="text1"/>
                <w:sz w:val="22"/>
                <w:szCs w:val="22"/>
              </w:rPr>
              <w:t xml:space="preserve"> [0, 2</w:t>
            </w:r>
            <m:oMath>
              <m:r>
                <m:rPr>
                  <m:nor/>
                </m:rPr>
                <w:rPr>
                  <w:rFonts w:ascii="Cambria Math" w:hAnsi="Cambria Math" w:cs="Times New Roman"/>
                  <w:color w:val="000000" w:themeColor="text1"/>
                  <w:sz w:val="22"/>
                  <w:szCs w:val="22"/>
                </w:rPr>
                <m:t>π</m:t>
              </m:r>
            </m:oMath>
            <w:r>
              <w:rPr>
                <w:rFonts w:ascii="Times New Roman" w:hAnsi="Times New Roman" w:cs="Times New Roman"/>
                <w:color w:val="000000" w:themeColor="text1"/>
                <w:sz w:val="22"/>
                <w:szCs w:val="22"/>
              </w:rPr>
              <w:t xml:space="preserve">], and </w:t>
            </w:r>
            <w:r>
              <w:rPr>
                <w:rFonts w:ascii="Times New Roman" w:hAnsi="Times New Roman" w:cs="Times New Roman"/>
                <w:i/>
                <w:iCs/>
                <w:color w:val="000000" w:themeColor="text1"/>
                <w:sz w:val="22"/>
                <w:szCs w:val="22"/>
              </w:rPr>
              <w:t>r</w:t>
            </w:r>
            <w:r>
              <w:rPr>
                <w:rFonts w:ascii="Times New Roman" w:hAnsi="Times New Roman" w:cs="Times New Roman"/>
                <w:color w:val="000000" w:themeColor="text1"/>
                <w:sz w:val="22"/>
                <w:szCs w:val="22"/>
                <w:vertAlign w:val="subscript"/>
              </w:rPr>
              <w:t xml:space="preserve">3 </w:t>
            </w:r>
            <m:oMath>
              <m:r>
                <m:rPr>
                  <m:nor/>
                </m:rPr>
                <w:rPr>
                  <w:rFonts w:ascii="Cambria Math" w:hAnsi="Cambria Math" w:cs="Times New Roman"/>
                  <w:color w:val="000000" w:themeColor="text1"/>
                  <w:sz w:val="22"/>
                  <w:szCs w:val="22"/>
                </w:rPr>
                <m:t>∈</m:t>
              </m:r>
            </m:oMath>
            <w:r>
              <w:rPr>
                <w:rFonts w:ascii="Times New Roman" w:hAnsi="Times New Roman" w:cs="Times New Roman"/>
                <w:color w:val="000000" w:themeColor="text1"/>
                <w:sz w:val="22"/>
                <w:szCs w:val="22"/>
              </w:rPr>
              <w:t xml:space="preserve"> [0, 2]</w:t>
            </w:r>
          </w:p>
        </w:tc>
      </w:tr>
      <w:tr w:rsidR="006C2ACD">
        <w:trPr>
          <w:trHeight w:val="184"/>
        </w:trPr>
        <w:tc>
          <w:tcPr>
            <w:tcW w:w="1675"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2313" w:type="dxa"/>
            <w:tcBorders>
              <w:tl2br w:val="nil"/>
              <w:tr2bl w:val="nil"/>
            </w:tcBorders>
          </w:tcPr>
          <w:p w:rsidR="006C2ACD" w:rsidRDefault="009A3DDB">
            <w:pPr>
              <w:widowControl/>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SLSMA</w:t>
            </w:r>
          </w:p>
        </w:tc>
        <w:tc>
          <w:tcPr>
            <w:tcW w:w="4262" w:type="dxa"/>
            <w:tcBorders>
              <w:tl2br w:val="nil"/>
              <w:tr2bl w:val="nil"/>
            </w:tcBorders>
          </w:tcPr>
          <w:p w:rsidR="006C2ACD" w:rsidRDefault="009A3DDB">
            <w:pPr>
              <w:widowControl/>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 xml:space="preserve">Cr </w:t>
            </w:r>
            <w:r>
              <w:rPr>
                <w:rFonts w:ascii="Times New Roman" w:hAnsi="Times New Roman" w:cs="Times New Roman"/>
                <w:color w:val="000000" w:themeColor="text1"/>
                <w:sz w:val="22"/>
                <w:szCs w:val="22"/>
              </w:rPr>
              <w:t xml:space="preserve">= 0.5, and </w:t>
            </w:r>
            <w:r>
              <w:rPr>
                <w:rFonts w:ascii="Times New Roman" w:hAnsi="Times New Roman" w:cs="Times New Roman"/>
                <w:i/>
                <w:iCs/>
                <w:color w:val="000000" w:themeColor="text1"/>
                <w:sz w:val="22"/>
                <w:szCs w:val="22"/>
              </w:rPr>
              <w:t>ζ</w:t>
            </w:r>
            <w:r>
              <w:rPr>
                <w:rFonts w:ascii="Times New Roman" w:hAnsi="Times New Roman" w:cs="Times New Roman"/>
                <w:color w:val="000000" w:themeColor="text1"/>
                <w:sz w:val="22"/>
                <w:szCs w:val="22"/>
              </w:rPr>
              <w:t xml:space="preserve"> = 0.1</w:t>
            </w:r>
          </w:p>
        </w:tc>
      </w:tr>
      <w:tr w:rsidR="006C2ACD">
        <w:tc>
          <w:tcPr>
            <w:tcW w:w="1675"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p>
        </w:tc>
        <w:tc>
          <w:tcPr>
            <w:tcW w:w="2313" w:type="dxa"/>
            <w:tcBorders>
              <w:tl2br w:val="nil"/>
              <w:tr2bl w:val="nil"/>
            </w:tcBorders>
          </w:tcPr>
          <w:p w:rsidR="006C2ACD" w:rsidRDefault="009A3DDB">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SMA-AGDE</w:t>
            </w:r>
          </w:p>
        </w:tc>
        <w:tc>
          <w:tcPr>
            <w:tcW w:w="4262" w:type="dxa"/>
            <w:tcBorders>
              <w:tl2br w:val="nil"/>
              <w:tr2bl w:val="nil"/>
            </w:tcBorders>
          </w:tcPr>
          <w:p w:rsidR="006C2ACD" w:rsidRDefault="009A3DDB">
            <w:pPr>
              <w:widowControl/>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CR</w:t>
            </w:r>
            <w:r>
              <w:rPr>
                <w:rFonts w:ascii="Times New Roman" w:hAnsi="Times New Roman" w:cs="Times New Roman"/>
                <w:color w:val="000000" w:themeColor="text1"/>
                <w:sz w:val="22"/>
                <w:szCs w:val="22"/>
                <w:vertAlign w:val="subscript"/>
              </w:rPr>
              <w:t>1</w:t>
            </w:r>
            <m:oMath>
              <m:r>
                <m:rPr>
                  <m:nor/>
                </m:rPr>
                <w:rPr>
                  <w:rFonts w:ascii="Cambria Math" w:hAnsi="Cambria Math" w:cs="Times New Roman"/>
                  <w:color w:val="000000" w:themeColor="text1"/>
                  <w:sz w:val="22"/>
                  <w:szCs w:val="22"/>
                  <w:vertAlign w:val="subscript"/>
                </w:rPr>
                <m:t xml:space="preserve"> </m:t>
              </m:r>
              <m:r>
                <m:rPr>
                  <m:nor/>
                </m:rPr>
                <w:rPr>
                  <w:rFonts w:ascii="Cambria Math" w:hAnsi="Cambria Math" w:cs="Times New Roman"/>
                  <w:color w:val="000000" w:themeColor="text1"/>
                  <w:sz w:val="22"/>
                  <w:szCs w:val="22"/>
                </w:rPr>
                <m:t>∈</m:t>
              </m:r>
            </m:oMath>
            <w:r>
              <w:rPr>
                <w:rFonts w:ascii="Times New Roman" w:hAnsi="Times New Roman" w:cs="Times New Roman"/>
                <w:color w:val="000000" w:themeColor="text1"/>
                <w:sz w:val="22"/>
                <w:szCs w:val="22"/>
              </w:rPr>
              <w:t xml:space="preserve"> [0.05, 0.15], and </w:t>
            </w:r>
            <w:r>
              <w:rPr>
                <w:rFonts w:ascii="Times New Roman" w:hAnsi="Times New Roman" w:cs="Times New Roman"/>
                <w:i/>
                <w:iCs/>
                <w:color w:val="000000" w:themeColor="text1"/>
                <w:sz w:val="22"/>
                <w:szCs w:val="22"/>
              </w:rPr>
              <w:t>CR</w:t>
            </w:r>
            <w:r>
              <w:rPr>
                <w:rFonts w:ascii="Times New Roman" w:hAnsi="Times New Roman" w:cs="Times New Roman"/>
                <w:color w:val="000000" w:themeColor="text1"/>
                <w:sz w:val="22"/>
                <w:szCs w:val="22"/>
                <w:vertAlign w:val="subscript"/>
              </w:rPr>
              <w:t>2</w:t>
            </w:r>
            <m:oMath>
              <m:r>
                <m:rPr>
                  <m:nor/>
                </m:rPr>
                <w:rPr>
                  <w:rFonts w:ascii="Cambria Math" w:hAnsi="Cambria Math" w:cs="Times New Roman"/>
                  <w:color w:val="000000" w:themeColor="text1"/>
                  <w:sz w:val="22"/>
                  <w:szCs w:val="22"/>
                  <w:vertAlign w:val="subscript"/>
                </w:rPr>
                <m:t xml:space="preserve"> </m:t>
              </m:r>
              <m:r>
                <m:rPr>
                  <m:nor/>
                </m:rPr>
                <w:rPr>
                  <w:rFonts w:ascii="Cambria Math" w:hAnsi="Cambria Math" w:cs="Times New Roman"/>
                  <w:color w:val="000000" w:themeColor="text1"/>
                  <w:sz w:val="22"/>
                  <w:szCs w:val="22"/>
                </w:rPr>
                <m:t>∈</m:t>
              </m:r>
            </m:oMath>
            <w:r>
              <w:rPr>
                <w:rFonts w:ascii="Times New Roman" w:hAnsi="Times New Roman" w:cs="Times New Roman"/>
                <w:color w:val="000000" w:themeColor="text1"/>
                <w:sz w:val="22"/>
                <w:szCs w:val="22"/>
              </w:rPr>
              <w:t xml:space="preserve"> [0.9, 1.0]</w:t>
            </w:r>
          </w:p>
        </w:tc>
      </w:tr>
      <w:tr w:rsidR="006C2ACD">
        <w:tc>
          <w:tcPr>
            <w:tcW w:w="1675" w:type="dxa"/>
            <w:tcBorders>
              <w:tl2br w:val="nil"/>
              <w:tr2bl w:val="nil"/>
            </w:tcBorders>
          </w:tcPr>
          <w:p w:rsidR="006C2ACD" w:rsidRDefault="009A3DDB">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5</w:t>
            </w:r>
          </w:p>
        </w:tc>
        <w:tc>
          <w:tcPr>
            <w:tcW w:w="2313" w:type="dxa"/>
            <w:tcBorders>
              <w:tl2br w:val="nil"/>
              <w:tr2bl w:val="nil"/>
            </w:tcBorders>
          </w:tcPr>
          <w:p w:rsidR="006C2ACD" w:rsidRDefault="009A3DDB">
            <w:pPr>
              <w:widowControl/>
              <w:rPr>
                <w:rFonts w:ascii="Times New Roman" w:hAnsi="Times New Roman"/>
                <w:b/>
                <w:bCs/>
                <w:color w:val="000000" w:themeColor="text1"/>
                <w:sz w:val="22"/>
                <w:szCs w:val="22"/>
              </w:rPr>
            </w:pPr>
            <w:r>
              <w:rPr>
                <w:rFonts w:ascii="Times New Roman" w:hAnsi="Times New Roman"/>
                <w:color w:val="000000" w:themeColor="text1"/>
                <w:sz w:val="22"/>
                <w:szCs w:val="22"/>
              </w:rPr>
              <w:t>SMA</w:t>
            </w:r>
          </w:p>
        </w:tc>
        <w:tc>
          <w:tcPr>
            <w:tcW w:w="4262" w:type="dxa"/>
            <w:tcBorders>
              <w:tl2br w:val="nil"/>
              <w:tr2bl w:val="nil"/>
            </w:tcBorders>
          </w:tcPr>
          <w:p w:rsidR="006C2ACD" w:rsidRDefault="009A3DDB">
            <w:pPr>
              <w:widowControl/>
              <w:rPr>
                <w:rFonts w:ascii="Times New Roman" w:hAnsi="Times New Roman"/>
                <w:b/>
                <w:bCs/>
                <w:color w:val="000000" w:themeColor="text1"/>
                <w:sz w:val="22"/>
                <w:szCs w:val="22"/>
              </w:rPr>
            </w:pPr>
            <w:r>
              <w:rPr>
                <w:rFonts w:ascii="Times New Roman" w:hAnsi="Times New Roman" w:cs="Times New Roman"/>
                <w:i/>
                <w:iCs/>
                <w:color w:val="000000" w:themeColor="text1"/>
                <w:sz w:val="22"/>
                <w:szCs w:val="22"/>
              </w:rPr>
              <w:t>z</w:t>
            </w:r>
            <w:r>
              <w:rPr>
                <w:rFonts w:ascii="Times New Roman" w:hAnsi="Times New Roman" w:cs="Times New Roman"/>
                <w:color w:val="000000" w:themeColor="text1"/>
                <w:sz w:val="22"/>
                <w:szCs w:val="22"/>
              </w:rPr>
              <w:t xml:space="preserve"> = 0.03</w:t>
            </w:r>
          </w:p>
        </w:tc>
      </w:tr>
    </w:tbl>
    <w:p w:rsidR="006C2ACD" w:rsidRDefault="009A3DDB">
      <w:pPr>
        <w:spacing w:beforeLines="50" w:before="120"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In this paper, the dimension of the test case is </w:t>
      </w:r>
      <m:oMath>
        <m:sSup>
          <m:sSupPr>
            <m:ctrlPr>
              <w:rPr>
                <w:rFonts w:ascii="Cambria Math" w:hAnsi="Cambria Math" w:cs="Times New Roman"/>
                <w:i/>
                <w:color w:val="000000" w:themeColor="text1"/>
                <w:sz w:val="22"/>
                <w:szCs w:val="22"/>
              </w:rPr>
            </m:ctrlPr>
          </m:sSupPr>
          <m:e>
            <m:r>
              <m:rPr>
                <m:nor/>
              </m:rPr>
              <w:rPr>
                <w:rFonts w:ascii="Cambria Math" w:hAnsi="Cambria Math" w:cs="Times New Roman"/>
                <w:color w:val="000000" w:themeColor="text1"/>
                <w:sz w:val="22"/>
                <w:szCs w:val="22"/>
              </w:rPr>
              <m:t>1000</m:t>
            </m:r>
          </m:e>
          <m:sup>
            <m:r>
              <m:rPr>
                <m:nor/>
              </m:rPr>
              <w:rPr>
                <w:rFonts w:ascii="Cambria Math" w:hAnsi="Cambria Math" w:cs="Times New Roman"/>
                <w:color w:val="000000" w:themeColor="text1"/>
                <w:sz w:val="22"/>
                <w:szCs w:val="22"/>
              </w:rPr>
              <m:t>3</m:t>
            </m:r>
          </m:sup>
        </m:sSup>
      </m:oMath>
      <w:r>
        <w:rPr>
          <w:rFonts w:hAnsi="Cambria Math" w:cs="Times New Roman"/>
          <w:color w:val="000000" w:themeColor="text1"/>
          <w:sz w:val="22"/>
          <w:szCs w:val="22"/>
        </w:rPr>
        <w:t xml:space="preserve">, </w:t>
      </w:r>
      <w:r>
        <w:rPr>
          <w:rFonts w:ascii="Times New Roman" w:hAnsi="Times New Roman" w:cs="Times New Roman"/>
          <w:color w:val="000000" w:themeColor="text1"/>
          <w:sz w:val="22"/>
          <w:szCs w:val="22"/>
        </w:rPr>
        <w:t xml:space="preserve">with 5 drones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M</m:t>
        </m:r>
        <m:r>
          <w:rPr>
            <w:rFonts w:ascii="Cambria Math" w:hAnsi="Cambria Math" w:cs="Cambria Math"/>
            <w:color w:val="000000" w:themeColor="text1"/>
            <w:sz w:val="22"/>
            <w:szCs w:val="22"/>
          </w:rPr>
          <m:t>=5</m:t>
        </m:r>
        <m:r>
          <m:rPr>
            <m:sty m:val="p"/>
          </m:rPr>
          <w:rPr>
            <w:rFonts w:ascii="Cambria Math" w:hAnsi="Cambria Math" w:cs="Cambria Math"/>
            <w:color w:val="000000" w:themeColor="text1"/>
            <w:sz w:val="22"/>
            <w:szCs w:val="22"/>
          </w:rPr>
          <m:t>)</m:t>
        </m:r>
      </m:oMath>
      <w:r>
        <w:rPr>
          <w:rFonts w:ascii="Times New Roman" w:hAnsi="Times New Roman" w:cs="Times New Roman"/>
          <w:color w:val="000000" w:themeColor="text1"/>
          <w:sz w:val="22"/>
          <w:szCs w:val="22"/>
        </w:rPr>
        <w:t xml:space="preserve">and 10 waypoints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N</m:t>
        </m:r>
        <m:r>
          <w:rPr>
            <w:rFonts w:ascii="Cambria Math" w:hAnsi="Cambria Math" w:cs="Cambria Math"/>
            <w:color w:val="000000" w:themeColor="text1"/>
            <w:sz w:val="22"/>
            <w:szCs w:val="22"/>
          </w:rPr>
          <m:t>=10</m:t>
        </m:r>
        <m:r>
          <m:rPr>
            <m:sty m:val="p"/>
          </m:rPr>
          <w:rPr>
            <w:rFonts w:ascii="Cambria Math" w:hAnsi="Cambria Math" w:cs="Cambria Math"/>
            <w:color w:val="000000" w:themeColor="text1"/>
            <w:sz w:val="22"/>
            <w:szCs w:val="22"/>
          </w:rPr>
          <m:t>)</m:t>
        </m:r>
      </m:oMath>
      <w:r>
        <w:rPr>
          <w:rFonts w:ascii="Times New Roman" w:hAnsi="Times New Roman" w:cs="Times New Roman"/>
          <w:color w:val="000000" w:themeColor="text1"/>
          <w:sz w:val="22"/>
          <w:szCs w:val="22"/>
        </w:rPr>
        <w:t>. The drone flight starting and terminal points are (0, 0, 0) and (1000, 1000, 0) respectively. The cost function together with</w:t>
      </w:r>
      <w:r>
        <w:rPr>
          <w:rFonts w:ascii="Times New Roman" w:hAnsi="Times New Roman" w:cs="Times New Roman"/>
          <w:color w:val="000000" w:themeColor="text1"/>
          <w:sz w:val="22"/>
          <w:szCs w:val="22"/>
        </w:rPr>
        <w:t xml:space="preserve"> the constraints is defined in Section 2. Table 13 details the settings for the various cost components.</w:t>
      </w:r>
    </w:p>
    <w:p w:rsidR="006C2ACD" w:rsidRDefault="009A3DDB">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Table 13: Parameter Settings for Cost Components</w:t>
      </w:r>
    </w:p>
    <w:tbl>
      <w:tblPr>
        <w:tblStyle w:val="TableGrid"/>
        <w:tblW w:w="0" w:type="auto"/>
        <w:tblInd w:w="1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4568"/>
        <w:gridCol w:w="1855"/>
      </w:tblGrid>
      <w:tr w:rsidR="006C2ACD">
        <w:tc>
          <w:tcPr>
            <w:tcW w:w="1787" w:type="dxa"/>
            <w:tcBorders>
              <w:bottom w:val="single" w:sz="4" w:space="0" w:color="auto"/>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S/N</w:t>
            </w:r>
          </w:p>
        </w:tc>
        <w:tc>
          <w:tcPr>
            <w:tcW w:w="4568" w:type="dxa"/>
            <w:tcBorders>
              <w:bottom w:val="single" w:sz="4" w:space="0" w:color="auto"/>
            </w:tcBorders>
          </w:tcPr>
          <w:p w:rsidR="006C2ACD" w:rsidRDefault="009A3DDB">
            <w:pPr>
              <w:widowControl/>
              <w:ind w:firstLineChars="400" w:firstLine="880"/>
              <w:jc w:val="left"/>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Parameter</w:t>
            </w:r>
          </w:p>
        </w:tc>
        <w:tc>
          <w:tcPr>
            <w:tcW w:w="1855" w:type="dxa"/>
            <w:tcBorders>
              <w:bottom w:val="single" w:sz="4" w:space="0" w:color="auto"/>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Value</w:t>
            </w:r>
          </w:p>
        </w:tc>
      </w:tr>
      <w:tr w:rsidR="006C2ACD">
        <w:tc>
          <w:tcPr>
            <w:tcW w:w="1787" w:type="dxa"/>
            <w:tcBorders>
              <w:top w:val="single" w:sz="4" w:space="0" w:color="auto"/>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4568" w:type="dxa"/>
            <w:tcBorders>
              <w:top w:val="single" w:sz="4" w:space="0" w:color="auto"/>
              <w:tl2br w:val="nil"/>
              <w:tr2bl w:val="nil"/>
            </w:tcBorders>
          </w:tcPr>
          <w:p w:rsidR="006C2ACD" w:rsidRDefault="009A3DDB">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Maximum yaw angle, </w:t>
            </w:r>
            <m:oMath>
              <m:sSub>
                <m:sSubPr>
                  <m:ctrlPr>
                    <w:rPr>
                      <w:rFonts w:ascii="Cambria Math" w:hAnsi="Cambria Math" w:cs="Times New Roman"/>
                      <w:i/>
                      <w:color w:val="000000" w:themeColor="text1"/>
                      <w:sz w:val="22"/>
                      <w:szCs w:val="22"/>
                    </w:rPr>
                  </m:ctrlPr>
                </m:sSubPr>
                <m:e>
                  <m:r>
                    <m:rPr>
                      <m:nor/>
                    </m:rPr>
                    <w:rPr>
                      <w:rFonts w:ascii="Cambria Math" w:hAnsi="Cambria Math" w:cs="Times New Roman"/>
                      <w:i/>
                      <w:color w:val="000000" w:themeColor="text1"/>
                      <w:sz w:val="22"/>
                      <w:szCs w:val="22"/>
                    </w:rPr>
                    <m:t>α</m:t>
                  </m:r>
                </m:e>
                <m:sub>
                  <m:r>
                    <m:rPr>
                      <m:nor/>
                    </m:rPr>
                    <w:rPr>
                      <w:rFonts w:ascii="Cambria Math" w:hAnsi="Cambria Math" w:cs="Times New Roman"/>
                      <w:i/>
                      <w:color w:val="000000" w:themeColor="text1"/>
                      <w:sz w:val="22"/>
                      <w:szCs w:val="22"/>
                    </w:rPr>
                    <m:t>max</m:t>
                  </m:r>
                </m:sub>
              </m:sSub>
            </m:oMath>
          </w:p>
        </w:tc>
        <w:tc>
          <w:tcPr>
            <w:tcW w:w="1855" w:type="dxa"/>
            <w:tcBorders>
              <w:top w:val="single" w:sz="4" w:space="0" w:color="auto"/>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  45</w:t>
            </w:r>
            <m:oMath>
              <m:r>
                <m:rPr>
                  <m:nor/>
                </m:rPr>
                <w:rPr>
                  <w:rFonts w:ascii="Cambria Math" w:hAnsi="Cambria Math" w:cs="Times New Roman"/>
                  <w:color w:val="000000" w:themeColor="text1"/>
                  <w:sz w:val="22"/>
                  <w:szCs w:val="22"/>
                </w:rPr>
                <m:t>°</m:t>
              </m:r>
            </m:oMath>
          </w:p>
        </w:tc>
      </w:tr>
      <w:tr w:rsidR="006C2ACD">
        <w:tc>
          <w:tcPr>
            <w:tcW w:w="1787"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4568" w:type="dxa"/>
            <w:tcBorders>
              <w:tl2br w:val="nil"/>
              <w:tr2bl w:val="nil"/>
            </w:tcBorders>
          </w:tcPr>
          <w:p w:rsidR="006C2ACD" w:rsidRDefault="009A3DDB">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Maximum pitch angle, </w:t>
            </w:r>
            <m:oMath>
              <m:sSub>
                <m:sSubPr>
                  <m:ctrlPr>
                    <w:rPr>
                      <w:rFonts w:ascii="Cambria Math" w:hAnsi="Cambria Math" w:cs="Times New Roman"/>
                      <w:i/>
                      <w:color w:val="000000" w:themeColor="text1"/>
                      <w:sz w:val="22"/>
                      <w:szCs w:val="22"/>
                    </w:rPr>
                  </m:ctrlPr>
                </m:sSubPr>
                <m:e>
                  <m:r>
                    <m:rPr>
                      <m:nor/>
                    </m:rPr>
                    <w:rPr>
                      <w:rFonts w:ascii="Cambria Math" w:hAnsi="Cambria Math" w:cs="Times New Roman"/>
                      <w:i/>
                      <w:color w:val="000000" w:themeColor="text1"/>
                      <w:sz w:val="22"/>
                      <w:szCs w:val="22"/>
                    </w:rPr>
                    <m:t>β</m:t>
                  </m:r>
                </m:e>
                <m:sub>
                  <m:r>
                    <m:rPr>
                      <m:nor/>
                    </m:rPr>
                    <w:rPr>
                      <w:rFonts w:ascii="Cambria Math" w:hAnsi="Cambria Math" w:cs="Times New Roman"/>
                      <w:i/>
                      <w:color w:val="000000" w:themeColor="text1"/>
                      <w:sz w:val="22"/>
                      <w:szCs w:val="22"/>
                    </w:rPr>
                    <m:t>max</m:t>
                  </m:r>
                </m:sub>
              </m:sSub>
            </m:oMath>
          </w:p>
        </w:tc>
        <w:tc>
          <w:tcPr>
            <w:tcW w:w="1855" w:type="dxa"/>
            <w:tcBorders>
              <w:tl2br w:val="nil"/>
              <w:tr2bl w:val="nil"/>
            </w:tcBorders>
          </w:tcPr>
          <w:p w:rsidR="006C2ACD" w:rsidRDefault="009A3DDB">
            <w:pPr>
              <w:widowControl/>
              <w:ind w:firstLineChars="350" w:firstLine="77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45</w:t>
            </w:r>
            <m:oMath>
              <m:r>
                <m:rPr>
                  <m:nor/>
                </m:rPr>
                <w:rPr>
                  <w:rFonts w:ascii="Cambria Math" w:hAnsi="Cambria Math" w:cs="Times New Roman"/>
                  <w:color w:val="000000" w:themeColor="text1"/>
                  <w:sz w:val="22"/>
                  <w:szCs w:val="22"/>
                </w:rPr>
                <m:t>°</m:t>
              </m:r>
            </m:oMath>
          </w:p>
        </w:tc>
      </w:tr>
      <w:tr w:rsidR="006C2ACD">
        <w:tc>
          <w:tcPr>
            <w:tcW w:w="1787"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4568" w:type="dxa"/>
            <w:tcBorders>
              <w:tl2br w:val="nil"/>
              <w:tr2bl w:val="nil"/>
            </w:tcBorders>
          </w:tcPr>
          <w:p w:rsidR="006C2ACD" w:rsidRDefault="009A3DDB">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Lower height limit, </w:t>
            </w:r>
            <m:oMath>
              <m:sSub>
                <m:sSubPr>
                  <m:ctrlPr>
                    <w:rPr>
                      <w:rFonts w:ascii="Cambria Math" w:hAnsi="Cambria Math" w:cs="Times New Roman"/>
                      <w:i/>
                      <w:color w:val="000000" w:themeColor="text1"/>
                      <w:sz w:val="22"/>
                      <w:szCs w:val="22"/>
                    </w:rPr>
                  </m:ctrlPr>
                </m:sSubPr>
                <m:e>
                  <m:r>
                    <m:rPr>
                      <m:nor/>
                    </m:rPr>
                    <w:rPr>
                      <w:rFonts w:ascii="Cambria Math" w:hAnsi="Cambria Math" w:cs="Times New Roman"/>
                      <w:i/>
                      <w:color w:val="000000" w:themeColor="text1"/>
                      <w:sz w:val="22"/>
                      <w:szCs w:val="22"/>
                    </w:rPr>
                    <m:t>z</m:t>
                  </m:r>
                </m:e>
                <m:sub>
                  <w:proofErr w:type="spellStart"/>
                  <m:r>
                    <m:rPr>
                      <m:nor/>
                    </m:rPr>
                    <w:rPr>
                      <w:rFonts w:ascii="Cambria Math" w:hAnsi="Cambria Math" w:cs="Times New Roman"/>
                      <w:i/>
                      <w:color w:val="000000" w:themeColor="text1"/>
                      <w:sz w:val="22"/>
                      <w:szCs w:val="22"/>
                    </w:rPr>
                    <m:t>lb</m:t>
                  </m:r>
                  <w:proofErr w:type="spellEnd"/>
                </m:sub>
              </m:sSub>
            </m:oMath>
          </w:p>
        </w:tc>
        <w:tc>
          <w:tcPr>
            <w:tcW w:w="1855" w:type="dxa"/>
            <w:tcBorders>
              <w:tl2br w:val="nil"/>
              <w:tr2bl w:val="nil"/>
            </w:tcBorders>
          </w:tcPr>
          <w:p w:rsidR="006C2ACD" w:rsidRDefault="009A3DDB">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w:t>
            </w:r>
          </w:p>
        </w:tc>
      </w:tr>
      <w:tr w:rsidR="006C2ACD">
        <w:tc>
          <w:tcPr>
            <w:tcW w:w="1787"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p>
        </w:tc>
        <w:tc>
          <w:tcPr>
            <w:tcW w:w="4568" w:type="dxa"/>
            <w:tcBorders>
              <w:tl2br w:val="nil"/>
              <w:tr2bl w:val="nil"/>
            </w:tcBorders>
          </w:tcPr>
          <w:p w:rsidR="006C2ACD" w:rsidRDefault="009A3DDB">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Upper height limit, </w:t>
            </w:r>
            <m:oMath>
              <m:sSub>
                <m:sSubPr>
                  <m:ctrlPr>
                    <w:rPr>
                      <w:rFonts w:ascii="Cambria Math" w:hAnsi="Cambria Math" w:cs="Times New Roman"/>
                      <w:i/>
                      <w:color w:val="000000" w:themeColor="text1"/>
                      <w:sz w:val="22"/>
                      <w:szCs w:val="22"/>
                    </w:rPr>
                  </m:ctrlPr>
                </m:sSubPr>
                <m:e>
                  <m:r>
                    <m:rPr>
                      <m:nor/>
                    </m:rPr>
                    <w:rPr>
                      <w:rFonts w:ascii="Cambria Math" w:hAnsi="Cambria Math" w:cs="Times New Roman"/>
                      <w:i/>
                      <w:color w:val="000000" w:themeColor="text1"/>
                      <w:sz w:val="22"/>
                      <w:szCs w:val="22"/>
                    </w:rPr>
                    <m:t>z</m:t>
                  </m:r>
                </m:e>
                <m:sub>
                  <w:proofErr w:type="spellStart"/>
                  <m:r>
                    <m:rPr>
                      <m:nor/>
                    </m:rPr>
                    <w:rPr>
                      <w:rFonts w:ascii="Cambria Math" w:hAnsi="Cambria Math" w:cs="Times New Roman"/>
                      <w:i/>
                      <w:color w:val="000000" w:themeColor="text1"/>
                      <w:sz w:val="22"/>
                      <w:szCs w:val="22"/>
                    </w:rPr>
                    <m:t>ub</m:t>
                  </m:r>
                  <w:proofErr w:type="spellEnd"/>
                </m:sub>
              </m:sSub>
            </m:oMath>
          </w:p>
        </w:tc>
        <w:tc>
          <w:tcPr>
            <w:tcW w:w="1855" w:type="dxa"/>
            <w:tcBorders>
              <w:tl2br w:val="nil"/>
              <w:tr2bl w:val="nil"/>
            </w:tcBorders>
          </w:tcPr>
          <w:p w:rsidR="006C2ACD" w:rsidRDefault="009A3DDB">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950</w:t>
            </w:r>
          </w:p>
        </w:tc>
      </w:tr>
      <w:tr w:rsidR="006C2ACD">
        <w:tc>
          <w:tcPr>
            <w:tcW w:w="1787"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w:t>
            </w:r>
          </w:p>
        </w:tc>
        <w:tc>
          <w:tcPr>
            <w:tcW w:w="4568" w:type="dxa"/>
            <w:tcBorders>
              <w:tl2br w:val="nil"/>
              <w:tr2bl w:val="nil"/>
            </w:tcBorders>
          </w:tcPr>
          <w:p w:rsidR="006C2ACD" w:rsidRDefault="009A3DDB">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Minimum safe distance between drones, </w:t>
            </w:r>
            <m:oMath>
              <m:sSub>
                <m:sSubPr>
                  <m:ctrlPr>
                    <w:rPr>
                      <w:rFonts w:ascii="Cambria Math" w:hAnsi="Cambria Math" w:cs="Times New Roman"/>
                      <w:i/>
                      <w:color w:val="000000" w:themeColor="text1"/>
                      <w:sz w:val="22"/>
                      <w:szCs w:val="22"/>
                    </w:rPr>
                  </m:ctrlPr>
                </m:sSubPr>
                <m:e>
                  <m:r>
                    <m:rPr>
                      <m:nor/>
                    </m:rPr>
                    <w:rPr>
                      <w:rFonts w:ascii="Cambria Math" w:hAnsi="Cambria Math" w:cs="Times New Roman"/>
                      <w:i/>
                      <w:color w:val="000000" w:themeColor="text1"/>
                      <w:sz w:val="22"/>
                      <w:szCs w:val="22"/>
                    </w:rPr>
                    <m:t>d</m:t>
                  </m:r>
                </m:e>
                <m:sub>
                  <m:r>
                    <m:rPr>
                      <m:nor/>
                    </m:rPr>
                    <w:rPr>
                      <w:rFonts w:ascii="Cambria Math" w:hAnsi="Cambria Math" w:cs="Times New Roman"/>
                      <w:i/>
                      <w:color w:val="000000" w:themeColor="text1"/>
                      <w:sz w:val="22"/>
                      <w:szCs w:val="22"/>
                    </w:rPr>
                    <m:t>min</m:t>
                  </m:r>
                </m:sub>
              </m:sSub>
            </m:oMath>
          </w:p>
        </w:tc>
        <w:tc>
          <w:tcPr>
            <w:tcW w:w="1855" w:type="dxa"/>
            <w:tcBorders>
              <w:tl2br w:val="nil"/>
              <w:tr2bl w:val="nil"/>
            </w:tcBorders>
          </w:tcPr>
          <w:p w:rsidR="006C2ACD" w:rsidRDefault="009A3DDB">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w:t>
            </w:r>
          </w:p>
        </w:tc>
      </w:tr>
      <w:tr w:rsidR="006C2ACD">
        <w:tc>
          <w:tcPr>
            <w:tcW w:w="1787"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w:t>
            </w:r>
          </w:p>
        </w:tc>
        <w:tc>
          <w:tcPr>
            <w:tcW w:w="4568" w:type="dxa"/>
            <w:tcBorders>
              <w:tl2br w:val="nil"/>
              <w:tr2bl w:val="nil"/>
            </w:tcBorders>
          </w:tcPr>
          <w:p w:rsidR="006C2ACD" w:rsidRDefault="009A3DDB">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Cost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h</m:t>
                  </m:r>
                  <m:r>
                    <w:rPr>
                      <w:rFonts w:ascii="Cambria Math" w:hAnsi="Cambria Math"/>
                      <w:color w:val="000000" w:themeColor="text1"/>
                      <w:sz w:val="22"/>
                      <w:szCs w:val="22"/>
                    </w:rPr>
                    <m:t>eig</m:t>
                  </m:r>
                  <m:r>
                    <w:rPr>
                      <w:rFonts w:ascii="Cambria Math" w:hAnsi="Cambria Math"/>
                      <w:color w:val="000000" w:themeColor="text1"/>
                      <w:sz w:val="22"/>
                      <w:szCs w:val="22"/>
                    </w:rPr>
                    <m:t>h</m:t>
                  </m:r>
                  <m:r>
                    <w:rPr>
                      <w:rFonts w:ascii="Cambria Math" w:hAnsi="Cambria Math"/>
                      <w:color w:val="000000" w:themeColor="text1"/>
                      <w:sz w:val="22"/>
                      <w:szCs w:val="22"/>
                    </w:rPr>
                    <m:t>t</m:t>
                  </m:r>
                </m:sub>
              </m:sSub>
            </m:oMath>
          </w:p>
        </w:tc>
        <w:tc>
          <w:tcPr>
            <w:tcW w:w="1855" w:type="dxa"/>
            <w:tcBorders>
              <w:tl2br w:val="nil"/>
              <w:tr2bl w:val="nil"/>
            </w:tcBorders>
          </w:tcPr>
          <w:p w:rsidR="006C2ACD" w:rsidRDefault="009A3DDB">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r>
      <w:tr w:rsidR="006C2ACD">
        <w:tc>
          <w:tcPr>
            <w:tcW w:w="1787"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w:t>
            </w:r>
          </w:p>
        </w:tc>
        <w:tc>
          <w:tcPr>
            <w:tcW w:w="4568" w:type="dxa"/>
            <w:tcBorders>
              <w:tl2br w:val="nil"/>
              <w:tr2bl w:val="nil"/>
            </w:tcBorders>
          </w:tcPr>
          <w:p w:rsidR="006C2ACD" w:rsidRDefault="009A3DDB">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Cost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yaw</m:t>
                  </m:r>
                </m:sub>
              </m:sSub>
            </m:oMath>
          </w:p>
        </w:tc>
        <w:tc>
          <w:tcPr>
            <w:tcW w:w="1855" w:type="dxa"/>
            <w:tcBorders>
              <w:tl2br w:val="nil"/>
              <w:tr2bl w:val="nil"/>
            </w:tcBorders>
          </w:tcPr>
          <w:p w:rsidR="006C2ACD" w:rsidRDefault="009A3DDB">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r>
      <w:tr w:rsidR="006C2ACD">
        <w:tc>
          <w:tcPr>
            <w:tcW w:w="1787"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8</w:t>
            </w:r>
          </w:p>
        </w:tc>
        <w:tc>
          <w:tcPr>
            <w:tcW w:w="4568" w:type="dxa"/>
            <w:tcBorders>
              <w:tl2br w:val="nil"/>
              <w:tr2bl w:val="nil"/>
            </w:tcBorders>
          </w:tcPr>
          <w:p w:rsidR="006C2ACD" w:rsidRDefault="009A3DDB">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Cost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pitc</m:t>
                  </m:r>
                  <m:r>
                    <w:rPr>
                      <w:rFonts w:ascii="Cambria Math" w:hAnsi="Cambria Math"/>
                      <w:color w:val="000000" w:themeColor="text1"/>
                      <w:sz w:val="22"/>
                      <w:szCs w:val="22"/>
                    </w:rPr>
                    <m:t>h</m:t>
                  </m:r>
                </m:sub>
              </m:sSub>
            </m:oMath>
          </w:p>
        </w:tc>
        <w:tc>
          <w:tcPr>
            <w:tcW w:w="1855" w:type="dxa"/>
            <w:tcBorders>
              <w:tl2br w:val="nil"/>
              <w:tr2bl w:val="nil"/>
            </w:tcBorders>
          </w:tcPr>
          <w:p w:rsidR="006C2ACD" w:rsidRDefault="009A3DDB">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r>
      <w:tr w:rsidR="006C2ACD">
        <w:tc>
          <w:tcPr>
            <w:tcW w:w="1787"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w:t>
            </w:r>
          </w:p>
        </w:tc>
        <w:tc>
          <w:tcPr>
            <w:tcW w:w="4568" w:type="dxa"/>
            <w:tcBorders>
              <w:tl2br w:val="nil"/>
              <w:tr2bl w:val="nil"/>
            </w:tcBorders>
          </w:tcPr>
          <w:p w:rsidR="006C2ACD" w:rsidRDefault="009A3DDB">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Cost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collis</m:t>
                  </m:r>
                  <m:r>
                    <w:rPr>
                      <w:rFonts w:ascii="Cambria Math" w:hAnsi="Cambria Math"/>
                      <w:color w:val="000000" w:themeColor="text1"/>
                      <w:sz w:val="22"/>
                      <w:szCs w:val="22"/>
                    </w:rPr>
                    <m:t>_</m:t>
                  </m:r>
                  <m:r>
                    <w:rPr>
                      <w:rFonts w:ascii="Cambria Math" w:hAnsi="Cambria Math"/>
                      <w:color w:val="000000" w:themeColor="text1"/>
                      <w:sz w:val="22"/>
                      <w:szCs w:val="22"/>
                    </w:rPr>
                    <m:t>obs</m:t>
                  </m:r>
                </m:sub>
              </m:sSub>
            </m:oMath>
          </w:p>
        </w:tc>
        <w:tc>
          <w:tcPr>
            <w:tcW w:w="1855" w:type="dxa"/>
            <w:tcBorders>
              <w:tl2br w:val="nil"/>
              <w:tr2bl w:val="nil"/>
            </w:tcBorders>
          </w:tcPr>
          <w:p w:rsidR="006C2ACD" w:rsidRDefault="009A3DDB">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r>
      <w:tr w:rsidR="006C2ACD">
        <w:tc>
          <w:tcPr>
            <w:tcW w:w="1787"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w:t>
            </w:r>
          </w:p>
        </w:tc>
        <w:tc>
          <w:tcPr>
            <w:tcW w:w="4568" w:type="dxa"/>
            <w:tcBorders>
              <w:tl2br w:val="nil"/>
              <w:tr2bl w:val="nil"/>
            </w:tcBorders>
          </w:tcPr>
          <w:p w:rsidR="006C2ACD" w:rsidRDefault="009A3DDB">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Cost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collis</m:t>
                  </m:r>
                  <m:r>
                    <w:rPr>
                      <w:rFonts w:ascii="Cambria Math" w:hAnsi="Cambria Math"/>
                      <w:color w:val="000000" w:themeColor="text1"/>
                      <w:sz w:val="22"/>
                      <w:szCs w:val="22"/>
                    </w:rPr>
                    <m:t>_</m:t>
                  </m:r>
                  <m:r>
                    <w:rPr>
                      <w:rFonts w:ascii="Cambria Math" w:hAnsi="Cambria Math"/>
                      <w:color w:val="000000" w:themeColor="text1"/>
                      <w:sz w:val="22"/>
                      <w:szCs w:val="22"/>
                    </w:rPr>
                    <m:t>drone</m:t>
                  </m:r>
                </m:sub>
              </m:sSub>
            </m:oMath>
          </w:p>
        </w:tc>
        <w:tc>
          <w:tcPr>
            <w:tcW w:w="1855" w:type="dxa"/>
            <w:tcBorders>
              <w:tl2br w:val="nil"/>
              <w:tr2bl w:val="nil"/>
            </w:tcBorders>
          </w:tcPr>
          <w:p w:rsidR="006C2ACD" w:rsidRDefault="009A3DDB">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r>
      <w:tr w:rsidR="006C2ACD">
        <w:tc>
          <w:tcPr>
            <w:tcW w:w="1787"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11</w:t>
            </w:r>
          </w:p>
        </w:tc>
        <w:tc>
          <w:tcPr>
            <w:tcW w:w="4568" w:type="dxa"/>
            <w:tcBorders>
              <w:tl2br w:val="nil"/>
              <w:tr2bl w:val="nil"/>
            </w:tcBorders>
          </w:tcPr>
          <w:p w:rsidR="006C2ACD" w:rsidRDefault="009A3DDB">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Weight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ω</m:t>
                  </m:r>
                </m:e>
                <m:sub>
                  <m:r>
                    <w:rPr>
                      <w:rFonts w:ascii="Cambria Math" w:hAnsi="Cambria Math"/>
                      <w:color w:val="000000" w:themeColor="text1"/>
                      <w:sz w:val="22"/>
                      <w:szCs w:val="22"/>
                    </w:rPr>
                    <m:t>1</m:t>
                  </m:r>
                </m:sub>
              </m:sSub>
            </m:oMath>
          </w:p>
        </w:tc>
        <w:tc>
          <w:tcPr>
            <w:tcW w:w="1855" w:type="dxa"/>
            <w:tcBorders>
              <w:tl2br w:val="nil"/>
              <w:tr2bl w:val="nil"/>
            </w:tcBorders>
          </w:tcPr>
          <w:p w:rsidR="006C2ACD" w:rsidRDefault="009A3DDB">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r>
      <w:tr w:rsidR="006C2ACD">
        <w:tc>
          <w:tcPr>
            <w:tcW w:w="1787"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12</w:t>
            </w:r>
          </w:p>
        </w:tc>
        <w:tc>
          <w:tcPr>
            <w:tcW w:w="4568" w:type="dxa"/>
            <w:tcBorders>
              <w:tl2br w:val="nil"/>
              <w:tr2bl w:val="nil"/>
            </w:tcBorders>
          </w:tcPr>
          <w:p w:rsidR="006C2ACD" w:rsidRDefault="009A3DDB">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Weight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ω</m:t>
                  </m:r>
                </m:e>
                <m:sub>
                  <m:r>
                    <w:rPr>
                      <w:rFonts w:ascii="Cambria Math" w:hAnsi="Cambria Math"/>
                      <w:color w:val="000000" w:themeColor="text1"/>
                      <w:sz w:val="22"/>
                      <w:szCs w:val="22"/>
                    </w:rPr>
                    <m:t>2</m:t>
                  </m:r>
                </m:sub>
              </m:sSub>
            </m:oMath>
          </w:p>
        </w:tc>
        <w:tc>
          <w:tcPr>
            <w:tcW w:w="1855" w:type="dxa"/>
            <w:tcBorders>
              <w:tl2br w:val="nil"/>
              <w:tr2bl w:val="nil"/>
            </w:tcBorders>
          </w:tcPr>
          <w:p w:rsidR="006C2ACD" w:rsidRDefault="009A3DDB">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r>
      <w:tr w:rsidR="006C2ACD">
        <w:tc>
          <w:tcPr>
            <w:tcW w:w="1787"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13</w:t>
            </w:r>
          </w:p>
        </w:tc>
        <w:tc>
          <w:tcPr>
            <w:tcW w:w="4568" w:type="dxa"/>
            <w:tcBorders>
              <w:tl2br w:val="nil"/>
              <w:tr2bl w:val="nil"/>
            </w:tcBorders>
          </w:tcPr>
          <w:p w:rsidR="006C2ACD" w:rsidRDefault="009A3DDB">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Weight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ω</m:t>
                  </m:r>
                </m:e>
                <m:sub>
                  <m:r>
                    <w:rPr>
                      <w:rFonts w:ascii="Cambria Math" w:hAnsi="Cambria Math"/>
                      <w:color w:val="000000" w:themeColor="text1"/>
                      <w:sz w:val="22"/>
                      <w:szCs w:val="22"/>
                    </w:rPr>
                    <m:t>3</m:t>
                  </m:r>
                </m:sub>
              </m:sSub>
            </m:oMath>
          </w:p>
        </w:tc>
        <w:tc>
          <w:tcPr>
            <w:tcW w:w="1855" w:type="dxa"/>
            <w:tcBorders>
              <w:tl2br w:val="nil"/>
              <w:tr2bl w:val="nil"/>
            </w:tcBorders>
          </w:tcPr>
          <w:p w:rsidR="006C2ACD" w:rsidRDefault="009A3DDB">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r>
      <w:tr w:rsidR="006C2ACD">
        <w:tc>
          <w:tcPr>
            <w:tcW w:w="1787"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14</w:t>
            </w:r>
          </w:p>
        </w:tc>
        <w:tc>
          <w:tcPr>
            <w:tcW w:w="4568" w:type="dxa"/>
            <w:tcBorders>
              <w:tl2br w:val="nil"/>
              <w:tr2bl w:val="nil"/>
            </w:tcBorders>
          </w:tcPr>
          <w:p w:rsidR="006C2ACD" w:rsidRDefault="009A3DDB">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Weight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ω</m:t>
                  </m:r>
                </m:e>
                <m:sub>
                  <m:r>
                    <w:rPr>
                      <w:rFonts w:ascii="Cambria Math" w:hAnsi="Cambria Math"/>
                      <w:color w:val="000000" w:themeColor="text1"/>
                      <w:sz w:val="22"/>
                      <w:szCs w:val="22"/>
                    </w:rPr>
                    <m:t>4</m:t>
                  </m:r>
                </m:sub>
              </m:sSub>
            </m:oMath>
          </w:p>
        </w:tc>
        <w:tc>
          <w:tcPr>
            <w:tcW w:w="1855" w:type="dxa"/>
            <w:tcBorders>
              <w:tl2br w:val="nil"/>
              <w:tr2bl w:val="nil"/>
            </w:tcBorders>
          </w:tcPr>
          <w:p w:rsidR="006C2ACD" w:rsidRDefault="009A3DDB">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r>
      <w:tr w:rsidR="006C2ACD">
        <w:tc>
          <w:tcPr>
            <w:tcW w:w="1787" w:type="dxa"/>
            <w:tcBorders>
              <w:tl2br w:val="nil"/>
              <w:tr2bl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15</w:t>
            </w:r>
          </w:p>
        </w:tc>
        <w:tc>
          <w:tcPr>
            <w:tcW w:w="4568" w:type="dxa"/>
            <w:tcBorders>
              <w:tl2br w:val="nil"/>
              <w:tr2bl w:val="nil"/>
            </w:tcBorders>
          </w:tcPr>
          <w:p w:rsidR="006C2ACD" w:rsidRDefault="009A3DDB">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Weight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ω</m:t>
                  </m:r>
                </m:e>
                <m:sub>
                  <m:r>
                    <w:rPr>
                      <w:rFonts w:ascii="Cambria Math" w:hAnsi="Cambria Math"/>
                      <w:color w:val="000000" w:themeColor="text1"/>
                      <w:sz w:val="22"/>
                      <w:szCs w:val="22"/>
                    </w:rPr>
                    <m:t>5</m:t>
                  </m:r>
                </m:sub>
              </m:sSub>
            </m:oMath>
          </w:p>
        </w:tc>
        <w:tc>
          <w:tcPr>
            <w:tcW w:w="1855" w:type="dxa"/>
            <w:tcBorders>
              <w:tl2br w:val="nil"/>
              <w:tr2bl w:val="nil"/>
            </w:tcBorders>
          </w:tcPr>
          <w:p w:rsidR="006C2ACD" w:rsidRDefault="009A3DDB">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r>
    </w:tbl>
    <w:p w:rsidR="006C2ACD" w:rsidRDefault="009A3DDB">
      <w:pPr>
        <w:spacing w:beforeLines="50" w:before="120" w:line="360" w:lineRule="auto"/>
        <w:jc w:val="both"/>
        <w:rPr>
          <w:rFonts w:ascii="Times New Roman" w:hAnsi="Times New Roman"/>
          <w:b/>
          <w:bCs/>
          <w:color w:val="000000" w:themeColor="text1"/>
          <w:sz w:val="22"/>
          <w:szCs w:val="22"/>
        </w:rPr>
      </w:pPr>
      <w:r>
        <w:rPr>
          <w:rFonts w:ascii="Times New Roman" w:hAnsi="Times New Roman" w:cs="Times New Roman"/>
          <w:color w:val="000000" w:themeColor="text1"/>
          <w:sz w:val="22"/>
          <w:szCs w:val="22"/>
        </w:rPr>
        <w:lastRenderedPageBreak/>
        <w:t xml:space="preserve">Table 14 presents the settings for the three scenarios considered in this paper, with </w:t>
      </w:r>
      <m:oMath>
        <m:r>
          <w:rPr>
            <w:rFonts w:ascii="Cambria Math" w:hAnsi="Cambria Math" w:cs="Cambria Math"/>
            <w:color w:val="000000" w:themeColor="text1"/>
            <w:sz w:val="22"/>
            <w:szCs w:val="22"/>
          </w:rPr>
          <m:t>N</m:t>
        </m:r>
        <m:r>
          <w:rPr>
            <w:rFonts w:ascii="Cambria Math" w:hAnsi="Cambria Math" w:cs="Cambria Math"/>
            <w:color w:val="000000" w:themeColor="text1"/>
            <w:sz w:val="22"/>
            <w:szCs w:val="22"/>
          </w:rPr>
          <m:t>=30,</m:t>
        </m:r>
      </m:oMath>
      <w:r>
        <w:rPr>
          <w:rFonts w:hAnsi="Cambria Math"/>
          <w:color w:val="000000" w:themeColor="text1"/>
          <w:sz w:val="22"/>
          <w:szCs w:val="22"/>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t</m:t>
            </m:r>
          </m:e>
          <m:sub>
            <m:r>
              <w:rPr>
                <w:rFonts w:ascii="Cambria Math" w:hAnsi="Cambria Math"/>
                <w:color w:val="000000" w:themeColor="text1"/>
                <w:sz w:val="22"/>
                <w:szCs w:val="22"/>
              </w:rPr>
              <m:t>max</m:t>
            </m:r>
          </m:sub>
        </m:sSub>
        <m:r>
          <w:rPr>
            <w:rFonts w:ascii="Cambria Math" w:hAnsi="Cambria Math"/>
            <w:color w:val="000000" w:themeColor="text1"/>
            <w:sz w:val="22"/>
            <w:szCs w:val="22"/>
          </w:rPr>
          <m:t>=500</m:t>
        </m:r>
      </m:oMath>
      <w:r>
        <w:rPr>
          <w:rFonts w:hAnsi="Cambria Math"/>
          <w:color w:val="000000" w:themeColor="text1"/>
          <w:sz w:val="22"/>
          <w:szCs w:val="22"/>
        </w:rPr>
        <w:t>,</w:t>
      </w:r>
      <w:r>
        <w:rPr>
          <w:rFonts w:ascii="Times New Roman" w:hAnsi="Times New Roman" w:cs="Times New Roman"/>
          <w:color w:val="000000" w:themeColor="text1"/>
          <w:sz w:val="22"/>
          <w:szCs w:val="22"/>
        </w:rPr>
        <w:t xml:space="preserve"> and 30 independent runs.</w:t>
      </w:r>
    </w:p>
    <w:p w:rsidR="006C2ACD" w:rsidRDefault="009A3DDB">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14: Coordinates Information for Multi-Drone Path Planning Problems</w:t>
      </w:r>
    </w:p>
    <w:tbl>
      <w:tblPr>
        <w:tblStyle w:val="TableGrid"/>
        <w:tblW w:w="0" w:type="auto"/>
        <w:tblInd w:w="171" w:type="dxa"/>
        <w:tblLook w:val="04A0" w:firstRow="1" w:lastRow="0" w:firstColumn="1" w:lastColumn="0" w:noHBand="0" w:noVBand="1"/>
      </w:tblPr>
      <w:tblGrid>
        <w:gridCol w:w="1701"/>
        <w:gridCol w:w="2629"/>
        <w:gridCol w:w="1915"/>
        <w:gridCol w:w="1950"/>
      </w:tblGrid>
      <w:tr w:rsidR="006C2ACD">
        <w:tc>
          <w:tcPr>
            <w:tcW w:w="8195" w:type="dxa"/>
            <w:gridSpan w:val="4"/>
            <w:tcBorders>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Scenario I</w:t>
            </w:r>
          </w:p>
        </w:tc>
      </w:tr>
      <w:tr w:rsidR="006C2ACD">
        <w:tc>
          <w:tcPr>
            <w:tcW w:w="1701" w:type="dxa"/>
            <w:tcBorders>
              <w:left w:val="nil"/>
              <w:bottom w:val="nil"/>
              <w:right w:val="nil"/>
            </w:tcBorders>
          </w:tcPr>
          <w:p w:rsidR="006C2ACD" w:rsidRDefault="009A3DDB">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S/N</w:t>
            </w:r>
          </w:p>
        </w:tc>
        <w:tc>
          <w:tcPr>
            <w:tcW w:w="2629" w:type="dxa"/>
            <w:tcBorders>
              <w:left w:val="nil"/>
              <w:bottom w:val="nil"/>
              <w:right w:val="nil"/>
            </w:tcBorders>
          </w:tcPr>
          <w:p w:rsidR="006C2ACD" w:rsidRDefault="009A3DDB">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Center Coordinate (</w:t>
            </w:r>
            <w:r>
              <w:rPr>
                <w:rFonts w:ascii="Times New Roman" w:hAnsi="Times New Roman" w:cs="Times New Roman"/>
                <w:b/>
                <w:bCs/>
                <w:i/>
                <w:iCs/>
                <w:color w:val="000000" w:themeColor="text1"/>
                <w:sz w:val="22"/>
                <w:szCs w:val="22"/>
              </w:rPr>
              <w:t>x</w:t>
            </w:r>
            <w:r>
              <w:rPr>
                <w:rFonts w:ascii="Times New Roman" w:hAnsi="Times New Roman" w:cs="Times New Roman"/>
                <w:b/>
                <w:bCs/>
                <w:i/>
                <w:iCs/>
                <w:color w:val="000000" w:themeColor="text1"/>
                <w:sz w:val="22"/>
                <w:szCs w:val="22"/>
                <w:vertAlign w:val="subscript"/>
              </w:rPr>
              <w:t>c</w:t>
            </w:r>
            <w:r>
              <w:rPr>
                <w:rFonts w:ascii="Times New Roman" w:hAnsi="Times New Roman" w:cs="Times New Roman"/>
                <w:b/>
                <w:bCs/>
                <w:color w:val="000000" w:themeColor="text1"/>
                <w:sz w:val="22"/>
                <w:szCs w:val="22"/>
              </w:rPr>
              <w:t xml:space="preserve">, </w:t>
            </w:r>
            <w:proofErr w:type="spellStart"/>
            <w:r>
              <w:rPr>
                <w:rFonts w:ascii="Times New Roman" w:hAnsi="Times New Roman" w:cs="Times New Roman"/>
                <w:b/>
                <w:bCs/>
                <w:i/>
                <w:iCs/>
                <w:color w:val="000000" w:themeColor="text1"/>
                <w:sz w:val="22"/>
                <w:szCs w:val="22"/>
              </w:rPr>
              <w:t>y</w:t>
            </w:r>
            <w:r>
              <w:rPr>
                <w:rFonts w:ascii="Times New Roman" w:hAnsi="Times New Roman" w:cs="Times New Roman"/>
                <w:b/>
                <w:bCs/>
                <w:i/>
                <w:iCs/>
                <w:color w:val="000000" w:themeColor="text1"/>
                <w:sz w:val="22"/>
                <w:szCs w:val="22"/>
                <w:vertAlign w:val="subscript"/>
              </w:rPr>
              <w:t>c</w:t>
            </w:r>
            <w:proofErr w:type="spellEnd"/>
            <w:r>
              <w:rPr>
                <w:rFonts w:ascii="Times New Roman" w:hAnsi="Times New Roman" w:cs="Times New Roman"/>
                <w:b/>
                <w:bCs/>
                <w:color w:val="000000" w:themeColor="text1"/>
                <w:sz w:val="22"/>
                <w:szCs w:val="22"/>
              </w:rPr>
              <w:t>)</w:t>
            </w:r>
          </w:p>
        </w:tc>
        <w:tc>
          <w:tcPr>
            <w:tcW w:w="1915" w:type="dxa"/>
            <w:tcBorders>
              <w:left w:val="nil"/>
              <w:bottom w:val="nil"/>
              <w:right w:val="nil"/>
            </w:tcBorders>
          </w:tcPr>
          <w:p w:rsidR="006C2ACD" w:rsidRDefault="009A3DDB">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Slope (</w:t>
            </w:r>
            <w:proofErr w:type="spellStart"/>
            <w:r>
              <w:rPr>
                <w:rFonts w:ascii="Times New Roman" w:hAnsi="Times New Roman" w:cs="Times New Roman"/>
                <w:b/>
                <w:bCs/>
                <w:i/>
                <w:iCs/>
                <w:color w:val="000000" w:themeColor="text1"/>
                <w:sz w:val="22"/>
                <w:szCs w:val="22"/>
              </w:rPr>
              <w:t>x</w:t>
            </w:r>
            <w:r>
              <w:rPr>
                <w:rFonts w:ascii="Times New Roman" w:hAnsi="Times New Roman" w:cs="Times New Roman"/>
                <w:b/>
                <w:bCs/>
                <w:i/>
                <w:iCs/>
                <w:color w:val="000000" w:themeColor="text1"/>
                <w:sz w:val="22"/>
                <w:szCs w:val="22"/>
                <w:vertAlign w:val="subscript"/>
              </w:rPr>
              <w:t>sl</w:t>
            </w:r>
            <w:proofErr w:type="spellEnd"/>
            <w:r>
              <w:rPr>
                <w:rFonts w:ascii="Times New Roman" w:hAnsi="Times New Roman" w:cs="Times New Roman"/>
                <w:b/>
                <w:bCs/>
                <w:color w:val="000000" w:themeColor="text1"/>
                <w:sz w:val="22"/>
                <w:szCs w:val="22"/>
              </w:rPr>
              <w:t xml:space="preserve">, </w:t>
            </w:r>
            <w:proofErr w:type="spellStart"/>
            <w:r>
              <w:rPr>
                <w:rFonts w:ascii="Times New Roman" w:hAnsi="Times New Roman" w:cs="Times New Roman"/>
                <w:b/>
                <w:bCs/>
                <w:i/>
                <w:iCs/>
                <w:color w:val="000000" w:themeColor="text1"/>
                <w:sz w:val="22"/>
                <w:szCs w:val="22"/>
              </w:rPr>
              <w:t>y</w:t>
            </w:r>
            <w:r>
              <w:rPr>
                <w:rFonts w:ascii="Times New Roman" w:hAnsi="Times New Roman" w:cs="Times New Roman"/>
                <w:b/>
                <w:bCs/>
                <w:i/>
                <w:iCs/>
                <w:color w:val="000000" w:themeColor="text1"/>
                <w:sz w:val="22"/>
                <w:szCs w:val="22"/>
                <w:vertAlign w:val="subscript"/>
              </w:rPr>
              <w:t>sl</w:t>
            </w:r>
            <w:proofErr w:type="spellEnd"/>
            <w:r>
              <w:rPr>
                <w:rFonts w:ascii="Times New Roman" w:hAnsi="Times New Roman" w:cs="Times New Roman"/>
                <w:b/>
                <w:bCs/>
                <w:color w:val="000000" w:themeColor="text1"/>
                <w:sz w:val="22"/>
                <w:szCs w:val="22"/>
              </w:rPr>
              <w:t>)</w:t>
            </w:r>
          </w:p>
        </w:tc>
        <w:tc>
          <w:tcPr>
            <w:tcW w:w="1950" w:type="dxa"/>
            <w:tcBorders>
              <w:left w:val="nil"/>
              <w:bottom w:val="nil"/>
              <w:right w:val="nil"/>
            </w:tcBorders>
          </w:tcPr>
          <w:p w:rsidR="006C2ACD" w:rsidRDefault="009A3DDB">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Height (</w:t>
            </w:r>
            <w:r>
              <w:rPr>
                <w:rFonts w:ascii="Times New Roman" w:hAnsi="Times New Roman" w:cs="Times New Roman"/>
                <w:b/>
                <w:bCs/>
                <w:i/>
                <w:iCs/>
                <w:color w:val="000000" w:themeColor="text1"/>
                <w:sz w:val="22"/>
                <w:szCs w:val="22"/>
              </w:rPr>
              <w:t>h</w:t>
            </w:r>
            <w:r>
              <w:rPr>
                <w:rFonts w:ascii="Times New Roman" w:hAnsi="Times New Roman" w:cs="Times New Roman"/>
                <w:b/>
                <w:bCs/>
                <w:i/>
                <w:iCs/>
                <w:color w:val="000000" w:themeColor="text1"/>
                <w:sz w:val="22"/>
                <w:szCs w:val="22"/>
                <w:vertAlign w:val="subscript"/>
              </w:rPr>
              <w:t>m</w:t>
            </w:r>
            <w:r>
              <w:rPr>
                <w:rFonts w:ascii="Times New Roman" w:hAnsi="Times New Roman" w:cs="Times New Roman"/>
                <w:b/>
                <w:bCs/>
                <w:color w:val="000000" w:themeColor="text1"/>
                <w:sz w:val="22"/>
                <w:szCs w:val="22"/>
              </w:rPr>
              <w:t>)</w:t>
            </w:r>
          </w:p>
        </w:tc>
      </w:tr>
      <w:tr w:rsidR="006C2ACD">
        <w:tc>
          <w:tcPr>
            <w:tcW w:w="1701"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2629"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(250, 200)</w:t>
            </w:r>
          </w:p>
        </w:tc>
        <w:tc>
          <w:tcPr>
            <w:tcW w:w="1915"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(110, 105)</w:t>
            </w:r>
          </w:p>
        </w:tc>
        <w:tc>
          <w:tcPr>
            <w:tcW w:w="195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505</w:t>
            </w:r>
          </w:p>
        </w:tc>
      </w:tr>
      <w:tr w:rsidR="006C2ACD">
        <w:tc>
          <w:tcPr>
            <w:tcW w:w="1701"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2629"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(420, 800)</w:t>
            </w:r>
          </w:p>
        </w:tc>
        <w:tc>
          <w:tcPr>
            <w:tcW w:w="1915"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(90, 140)</w:t>
            </w:r>
          </w:p>
        </w:tc>
        <w:tc>
          <w:tcPr>
            <w:tcW w:w="195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745</w:t>
            </w:r>
          </w:p>
        </w:tc>
      </w:tr>
      <w:tr w:rsidR="006C2ACD">
        <w:tc>
          <w:tcPr>
            <w:tcW w:w="1701"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2629"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(720, 340)</w:t>
            </w:r>
          </w:p>
        </w:tc>
        <w:tc>
          <w:tcPr>
            <w:tcW w:w="1915"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(150, 140)</w:t>
            </w:r>
          </w:p>
        </w:tc>
        <w:tc>
          <w:tcPr>
            <w:tcW w:w="1950"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605</w:t>
            </w:r>
          </w:p>
        </w:tc>
      </w:tr>
      <w:tr w:rsidR="006C2ACD">
        <w:tc>
          <w:tcPr>
            <w:tcW w:w="8195" w:type="dxa"/>
            <w:gridSpan w:val="4"/>
            <w:tcBorders>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Scenario II</w:t>
            </w:r>
          </w:p>
        </w:tc>
      </w:tr>
      <w:tr w:rsidR="006C2ACD">
        <w:tc>
          <w:tcPr>
            <w:tcW w:w="1701"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2629"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(200, 330)</w:t>
            </w:r>
          </w:p>
        </w:tc>
        <w:tc>
          <w:tcPr>
            <w:tcW w:w="1915"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(100, 110)</w:t>
            </w:r>
          </w:p>
        </w:tc>
        <w:tc>
          <w:tcPr>
            <w:tcW w:w="1950"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405</w:t>
            </w:r>
          </w:p>
        </w:tc>
      </w:tr>
      <w:tr w:rsidR="006C2ACD">
        <w:tc>
          <w:tcPr>
            <w:tcW w:w="1701"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2629"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(430, 700)</w:t>
            </w:r>
          </w:p>
        </w:tc>
        <w:tc>
          <w:tcPr>
            <w:tcW w:w="1915"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(90, 140)</w:t>
            </w:r>
          </w:p>
        </w:tc>
        <w:tc>
          <w:tcPr>
            <w:tcW w:w="195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785</w:t>
            </w:r>
          </w:p>
        </w:tc>
      </w:tr>
      <w:tr w:rsidR="006C2ACD">
        <w:tc>
          <w:tcPr>
            <w:tcW w:w="1701"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2629"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(200, 730)</w:t>
            </w:r>
          </w:p>
        </w:tc>
        <w:tc>
          <w:tcPr>
            <w:tcW w:w="1915"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(110, 120)</w:t>
            </w:r>
          </w:p>
        </w:tc>
        <w:tc>
          <w:tcPr>
            <w:tcW w:w="195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390</w:t>
            </w:r>
          </w:p>
        </w:tc>
      </w:tr>
      <w:tr w:rsidR="006C2ACD">
        <w:tc>
          <w:tcPr>
            <w:tcW w:w="1701"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p>
        </w:tc>
        <w:tc>
          <w:tcPr>
            <w:tcW w:w="2629"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(710, 800)</w:t>
            </w:r>
          </w:p>
        </w:tc>
        <w:tc>
          <w:tcPr>
            <w:tcW w:w="1915"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(90, 140)</w:t>
            </w:r>
          </w:p>
        </w:tc>
        <w:tc>
          <w:tcPr>
            <w:tcW w:w="195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505</w:t>
            </w:r>
          </w:p>
        </w:tc>
      </w:tr>
      <w:tr w:rsidR="006C2ACD">
        <w:tc>
          <w:tcPr>
            <w:tcW w:w="1701"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w:t>
            </w:r>
          </w:p>
        </w:tc>
        <w:tc>
          <w:tcPr>
            <w:tcW w:w="2629"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(790, 200)</w:t>
            </w:r>
          </w:p>
        </w:tc>
        <w:tc>
          <w:tcPr>
            <w:tcW w:w="1915"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(90, 80)</w:t>
            </w:r>
          </w:p>
        </w:tc>
        <w:tc>
          <w:tcPr>
            <w:tcW w:w="195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325</w:t>
            </w:r>
          </w:p>
        </w:tc>
      </w:tr>
      <w:tr w:rsidR="006C2ACD">
        <w:tc>
          <w:tcPr>
            <w:tcW w:w="1701"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w:t>
            </w:r>
          </w:p>
        </w:tc>
        <w:tc>
          <w:tcPr>
            <w:tcW w:w="2629"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(570, 210)</w:t>
            </w:r>
          </w:p>
        </w:tc>
        <w:tc>
          <w:tcPr>
            <w:tcW w:w="1915"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(100, 110)</w:t>
            </w:r>
          </w:p>
        </w:tc>
        <w:tc>
          <w:tcPr>
            <w:tcW w:w="1950"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545</w:t>
            </w:r>
          </w:p>
        </w:tc>
      </w:tr>
      <w:tr w:rsidR="006C2ACD">
        <w:tc>
          <w:tcPr>
            <w:tcW w:w="8195" w:type="dxa"/>
            <w:gridSpan w:val="4"/>
            <w:tcBorders>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Scenario III</w:t>
            </w:r>
          </w:p>
        </w:tc>
      </w:tr>
      <w:tr w:rsidR="006C2ACD">
        <w:tc>
          <w:tcPr>
            <w:tcW w:w="1701"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2629"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(150, 660)</w:t>
            </w:r>
          </w:p>
        </w:tc>
        <w:tc>
          <w:tcPr>
            <w:tcW w:w="1915"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(68, 65)</w:t>
            </w:r>
          </w:p>
        </w:tc>
        <w:tc>
          <w:tcPr>
            <w:tcW w:w="1950"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385</w:t>
            </w:r>
          </w:p>
        </w:tc>
      </w:tr>
      <w:tr w:rsidR="006C2ACD">
        <w:tc>
          <w:tcPr>
            <w:tcW w:w="1701"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2629"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(460, 270)</w:t>
            </w:r>
          </w:p>
        </w:tc>
        <w:tc>
          <w:tcPr>
            <w:tcW w:w="1915"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(110, 95)</w:t>
            </w:r>
          </w:p>
        </w:tc>
        <w:tc>
          <w:tcPr>
            <w:tcW w:w="195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535</w:t>
            </w:r>
          </w:p>
        </w:tc>
      </w:tr>
      <w:tr w:rsidR="006C2ACD">
        <w:tc>
          <w:tcPr>
            <w:tcW w:w="1701"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2629"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(740, 80)</w:t>
            </w:r>
          </w:p>
        </w:tc>
        <w:tc>
          <w:tcPr>
            <w:tcW w:w="1915"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(80, 50)</w:t>
            </w:r>
          </w:p>
        </w:tc>
        <w:tc>
          <w:tcPr>
            <w:tcW w:w="195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425</w:t>
            </w:r>
          </w:p>
        </w:tc>
      </w:tr>
      <w:tr w:rsidR="006C2ACD">
        <w:tc>
          <w:tcPr>
            <w:tcW w:w="1701"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p>
        </w:tc>
        <w:tc>
          <w:tcPr>
            <w:tcW w:w="2629"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(190, 740)</w:t>
            </w:r>
          </w:p>
        </w:tc>
        <w:tc>
          <w:tcPr>
            <w:tcW w:w="1915"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(70, 70)</w:t>
            </w:r>
          </w:p>
        </w:tc>
        <w:tc>
          <w:tcPr>
            <w:tcW w:w="195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265</w:t>
            </w:r>
          </w:p>
        </w:tc>
      </w:tr>
      <w:tr w:rsidR="006C2ACD">
        <w:tc>
          <w:tcPr>
            <w:tcW w:w="1701"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w:t>
            </w:r>
          </w:p>
        </w:tc>
        <w:tc>
          <w:tcPr>
            <w:tcW w:w="2629"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(390, 690)</w:t>
            </w:r>
          </w:p>
        </w:tc>
        <w:tc>
          <w:tcPr>
            <w:tcW w:w="1915"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(80, 80)</w:t>
            </w:r>
          </w:p>
        </w:tc>
        <w:tc>
          <w:tcPr>
            <w:tcW w:w="195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495</w:t>
            </w:r>
          </w:p>
        </w:tc>
      </w:tr>
      <w:tr w:rsidR="006C2ACD">
        <w:tc>
          <w:tcPr>
            <w:tcW w:w="1701"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w:t>
            </w:r>
          </w:p>
        </w:tc>
        <w:tc>
          <w:tcPr>
            <w:tcW w:w="2629"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(710, 710)</w:t>
            </w:r>
          </w:p>
        </w:tc>
        <w:tc>
          <w:tcPr>
            <w:tcW w:w="1915"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(90, 160)</w:t>
            </w:r>
          </w:p>
        </w:tc>
        <w:tc>
          <w:tcPr>
            <w:tcW w:w="195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705</w:t>
            </w:r>
          </w:p>
        </w:tc>
      </w:tr>
      <w:tr w:rsidR="006C2ACD">
        <w:tc>
          <w:tcPr>
            <w:tcW w:w="1701"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w:t>
            </w:r>
          </w:p>
        </w:tc>
        <w:tc>
          <w:tcPr>
            <w:tcW w:w="2629"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(940, 340)</w:t>
            </w:r>
          </w:p>
        </w:tc>
        <w:tc>
          <w:tcPr>
            <w:tcW w:w="1915"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(45, 76)</w:t>
            </w:r>
          </w:p>
        </w:tc>
        <w:tc>
          <w:tcPr>
            <w:tcW w:w="195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395</w:t>
            </w:r>
          </w:p>
        </w:tc>
      </w:tr>
      <w:tr w:rsidR="006C2ACD">
        <w:tc>
          <w:tcPr>
            <w:tcW w:w="1701"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8</w:t>
            </w:r>
          </w:p>
        </w:tc>
        <w:tc>
          <w:tcPr>
            <w:tcW w:w="2629"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(390, 890)</w:t>
            </w:r>
          </w:p>
        </w:tc>
        <w:tc>
          <w:tcPr>
            <w:tcW w:w="1915"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(50,</w:t>
            </w:r>
            <w:r>
              <w:rPr>
                <w:rFonts w:ascii="Times New Roman" w:eastAsia="SimSun" w:hAnsi="Times New Roman" w:cs="Times New Roman"/>
                <w:color w:val="000000" w:themeColor="text1"/>
                <w:sz w:val="22"/>
                <w:szCs w:val="22"/>
              </w:rPr>
              <w:t xml:space="preserve"> 50)</w:t>
            </w:r>
          </w:p>
        </w:tc>
        <w:tc>
          <w:tcPr>
            <w:tcW w:w="195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295</w:t>
            </w:r>
          </w:p>
        </w:tc>
      </w:tr>
      <w:tr w:rsidR="006C2ACD">
        <w:tc>
          <w:tcPr>
            <w:tcW w:w="1701"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w:t>
            </w:r>
          </w:p>
        </w:tc>
        <w:tc>
          <w:tcPr>
            <w:tcW w:w="2629"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(840, 890)</w:t>
            </w:r>
          </w:p>
        </w:tc>
        <w:tc>
          <w:tcPr>
            <w:tcW w:w="1915"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(60, 70)</w:t>
            </w:r>
          </w:p>
        </w:tc>
        <w:tc>
          <w:tcPr>
            <w:tcW w:w="195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495</w:t>
            </w:r>
          </w:p>
        </w:tc>
      </w:tr>
      <w:tr w:rsidR="006C2ACD">
        <w:tc>
          <w:tcPr>
            <w:tcW w:w="1701"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w:t>
            </w:r>
          </w:p>
        </w:tc>
        <w:tc>
          <w:tcPr>
            <w:tcW w:w="2629"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(290, 110),</w:t>
            </w:r>
          </w:p>
        </w:tc>
        <w:tc>
          <w:tcPr>
            <w:tcW w:w="1915"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(50, 60)</w:t>
            </w:r>
          </w:p>
        </w:tc>
        <w:tc>
          <w:tcPr>
            <w:tcW w:w="1950"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355</w:t>
            </w:r>
          </w:p>
        </w:tc>
      </w:tr>
    </w:tbl>
    <w:p w:rsidR="006C2ACD" w:rsidRDefault="009A3DDB">
      <w:pPr>
        <w:spacing w:beforeLines="50" w:before="120"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results of the five algorithms are compared in Table 15. The average algorithmic convergence curves shown in Figure 4. Also, Figures 5-8 depict the optimal path-planning results for the </w:t>
      </w:r>
      <w:r>
        <w:rPr>
          <w:rFonts w:ascii="Times New Roman" w:hAnsi="Times New Roman"/>
          <w:color w:val="000000" w:themeColor="text1"/>
          <w:sz w:val="22"/>
          <w:szCs w:val="22"/>
        </w:rPr>
        <w:t>CO-SMA and the SLSMA, in both 2D and 3D. The corresponding average algorithmic convergence curves for the SMA, ESMA, and SMA-AGDE are given in Appendix II. The drone flight starting and terminal points are marked by a red square and a blue star respectivel</w:t>
      </w:r>
      <w:r>
        <w:rPr>
          <w:rFonts w:ascii="Times New Roman" w:hAnsi="Times New Roman"/>
          <w:color w:val="000000" w:themeColor="text1"/>
          <w:sz w:val="22"/>
          <w:szCs w:val="22"/>
        </w:rPr>
        <w:t xml:space="preserve">y. The continuity of the trajectory arcs in the two-dimensional plot is an important factor used to identify potential drone-collisions. The collision-free trajectories are apparent between obstacles and drones along the continuous curves. Conversely, any </w:t>
      </w:r>
      <w:r>
        <w:rPr>
          <w:rFonts w:ascii="Times New Roman" w:hAnsi="Times New Roman"/>
          <w:color w:val="000000" w:themeColor="text1"/>
          <w:sz w:val="22"/>
          <w:szCs w:val="22"/>
        </w:rPr>
        <w:t>discontinuities point to possible points of collision.</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The first scenario where three obstacles were encountered provided the SLSMA with enhanced robustness in its algorithmic performance. As shown in Table 15, this is evidenced by its second-highest fitness value and optimal standard deviation. This is corrob</w:t>
      </w:r>
      <w:r>
        <w:rPr>
          <w:rFonts w:ascii="Times New Roman" w:hAnsi="Times New Roman"/>
          <w:color w:val="000000" w:themeColor="text1"/>
          <w:sz w:val="22"/>
          <w:szCs w:val="22"/>
        </w:rPr>
        <w:t xml:space="preserve">orated by Figure 4(a) wherein, out of the five algorithms, the SLSMA ranked second. The trajectory results shown in Figure 8(a), Figure </w:t>
      </w:r>
      <w:proofErr w:type="spellStart"/>
      <w:r>
        <w:rPr>
          <w:rFonts w:ascii="Times New Roman" w:hAnsi="Times New Roman"/>
          <w:color w:val="000000" w:themeColor="text1"/>
          <w:sz w:val="22"/>
          <w:szCs w:val="22"/>
        </w:rPr>
        <w:t>IIa</w:t>
      </w:r>
      <w:proofErr w:type="spellEnd"/>
      <w:r>
        <w:rPr>
          <w:rFonts w:ascii="Times New Roman" w:hAnsi="Times New Roman"/>
          <w:color w:val="000000" w:themeColor="text1"/>
          <w:sz w:val="22"/>
          <w:szCs w:val="22"/>
        </w:rPr>
        <w:t>(</w:t>
      </w:r>
      <w:proofErr w:type="spellStart"/>
      <w:r>
        <w:rPr>
          <w:rFonts w:ascii="Times New Roman" w:hAnsi="Times New Roman"/>
          <w:color w:val="000000" w:themeColor="text1"/>
          <w:sz w:val="22"/>
          <w:szCs w:val="22"/>
        </w:rPr>
        <w:t>i</w:t>
      </w:r>
      <w:proofErr w:type="spellEnd"/>
      <w:r>
        <w:rPr>
          <w:rFonts w:ascii="Times New Roman" w:hAnsi="Times New Roman"/>
          <w:color w:val="000000" w:themeColor="text1"/>
          <w:sz w:val="22"/>
          <w:szCs w:val="22"/>
        </w:rPr>
        <w:t>), and Figure IIb(</w:t>
      </w:r>
      <w:proofErr w:type="spellStart"/>
      <w:r>
        <w:rPr>
          <w:rFonts w:ascii="Times New Roman" w:hAnsi="Times New Roman"/>
          <w:color w:val="000000" w:themeColor="text1"/>
          <w:sz w:val="22"/>
          <w:szCs w:val="22"/>
        </w:rPr>
        <w:t>i</w:t>
      </w:r>
      <w:proofErr w:type="spellEnd"/>
      <w:r>
        <w:rPr>
          <w:rFonts w:ascii="Times New Roman" w:hAnsi="Times New Roman"/>
          <w:color w:val="000000" w:themeColor="text1"/>
          <w:sz w:val="22"/>
          <w:szCs w:val="22"/>
        </w:rPr>
        <w:t>) indicate that CO-SMA, ESMA, and SMA are associated with identical drone flight trajectories wh</w:t>
      </w:r>
      <w:r>
        <w:rPr>
          <w:rFonts w:ascii="Times New Roman" w:hAnsi="Times New Roman"/>
          <w:color w:val="000000" w:themeColor="text1"/>
          <w:sz w:val="22"/>
          <w:szCs w:val="22"/>
        </w:rPr>
        <w:t xml:space="preserve">ich are characterized by potential drone collisions, attributable to small safety distances. There are two breaks in the curves, indicating that all drones will eventually collide with some obstacles. In Figure </w:t>
      </w:r>
      <w:proofErr w:type="spellStart"/>
      <w:r>
        <w:rPr>
          <w:rFonts w:ascii="Times New Roman" w:hAnsi="Times New Roman"/>
          <w:color w:val="000000" w:themeColor="text1"/>
          <w:sz w:val="22"/>
          <w:szCs w:val="22"/>
        </w:rPr>
        <w:t>IIa</w:t>
      </w:r>
      <w:proofErr w:type="spellEnd"/>
      <w:r>
        <w:rPr>
          <w:rFonts w:ascii="Times New Roman" w:hAnsi="Times New Roman"/>
          <w:color w:val="000000" w:themeColor="text1"/>
          <w:sz w:val="22"/>
          <w:szCs w:val="22"/>
        </w:rPr>
        <w:t>(iii) and Figure IIb(iii), the SMA-AGDE pr</w:t>
      </w:r>
      <w:r>
        <w:rPr>
          <w:rFonts w:ascii="Times New Roman" w:hAnsi="Times New Roman"/>
          <w:color w:val="000000" w:themeColor="text1"/>
          <w:sz w:val="22"/>
          <w:szCs w:val="22"/>
        </w:rPr>
        <w:t xml:space="preserve">event drone-drone collisions, however it is challenged </w:t>
      </w:r>
      <w:r>
        <w:rPr>
          <w:rFonts w:ascii="Times New Roman" w:hAnsi="Times New Roman"/>
          <w:color w:val="000000" w:themeColor="text1"/>
          <w:sz w:val="22"/>
          <w:szCs w:val="22"/>
        </w:rPr>
        <w:lastRenderedPageBreak/>
        <w:t xml:space="preserve">by two obstacle collisions. On the contrary, Figure 5(a) and Figure 6(a) reveal that, apart from the small collision involving drone 3, the SLSMA achieves no-collision trajectories for all the drones. </w:t>
      </w:r>
      <w:r>
        <w:rPr>
          <w:rFonts w:ascii="Times New Roman" w:hAnsi="Times New Roman"/>
          <w:color w:val="000000" w:themeColor="text1"/>
          <w:sz w:val="22"/>
          <w:szCs w:val="22"/>
        </w:rPr>
        <w:t>So, the SLSMA is the best algorithm in Scenario I.</w:t>
      </w:r>
    </w:p>
    <w:p w:rsidR="006C2ACD" w:rsidRDefault="009A3DDB">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15: Results for Multi-Drone Flight Path Planning</w:t>
      </w:r>
    </w:p>
    <w:tbl>
      <w:tblPr>
        <w:tblStyle w:val="TableGrid"/>
        <w:tblW w:w="0" w:type="auto"/>
        <w:tblLayout w:type="fixed"/>
        <w:tblLook w:val="04A0" w:firstRow="1" w:lastRow="0" w:firstColumn="1" w:lastColumn="0" w:noHBand="0" w:noVBand="1"/>
      </w:tblPr>
      <w:tblGrid>
        <w:gridCol w:w="1217"/>
        <w:gridCol w:w="1217"/>
        <w:gridCol w:w="1217"/>
        <w:gridCol w:w="1107"/>
        <w:gridCol w:w="1162"/>
        <w:gridCol w:w="1472"/>
        <w:gridCol w:w="1130"/>
      </w:tblGrid>
      <w:tr w:rsidR="006C2ACD">
        <w:tc>
          <w:tcPr>
            <w:tcW w:w="1217" w:type="dxa"/>
            <w:tcBorders>
              <w:left w:val="nil"/>
              <w:right w:val="nil"/>
            </w:tcBorders>
          </w:tcPr>
          <w:p w:rsidR="006C2ACD" w:rsidRDefault="009A3DDB">
            <w:pPr>
              <w:widowControl/>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Scenarios</w:t>
            </w:r>
          </w:p>
        </w:tc>
        <w:tc>
          <w:tcPr>
            <w:tcW w:w="1217" w:type="dxa"/>
            <w:tcBorders>
              <w:left w:val="nil"/>
              <w:right w:val="nil"/>
            </w:tcBorders>
          </w:tcPr>
          <w:p w:rsidR="006C2ACD" w:rsidRDefault="009A3DDB">
            <w:pPr>
              <w:widowControl/>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Metrics</w:t>
            </w:r>
          </w:p>
        </w:tc>
        <w:tc>
          <w:tcPr>
            <w:tcW w:w="1217" w:type="dxa"/>
            <w:tcBorders>
              <w:left w:val="nil"/>
              <w:right w:val="nil"/>
            </w:tcBorders>
          </w:tcPr>
          <w:p w:rsidR="006C2ACD" w:rsidRDefault="009A3DDB">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CO-SMA</w:t>
            </w:r>
          </w:p>
        </w:tc>
        <w:tc>
          <w:tcPr>
            <w:tcW w:w="1107" w:type="dxa"/>
            <w:tcBorders>
              <w:left w:val="nil"/>
              <w:right w:val="nil"/>
            </w:tcBorders>
          </w:tcPr>
          <w:p w:rsidR="006C2ACD" w:rsidRDefault="009A3DDB">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ESMA</w:t>
            </w:r>
          </w:p>
        </w:tc>
        <w:tc>
          <w:tcPr>
            <w:tcW w:w="1162" w:type="dxa"/>
            <w:tcBorders>
              <w:left w:val="nil"/>
              <w:right w:val="nil"/>
            </w:tcBorders>
          </w:tcPr>
          <w:p w:rsidR="006C2ACD" w:rsidRDefault="009A3DDB">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SLSMA</w:t>
            </w:r>
          </w:p>
        </w:tc>
        <w:tc>
          <w:tcPr>
            <w:tcW w:w="1472" w:type="dxa"/>
            <w:tcBorders>
              <w:left w:val="nil"/>
              <w:right w:val="nil"/>
            </w:tcBorders>
          </w:tcPr>
          <w:p w:rsidR="006C2ACD" w:rsidRDefault="009A3DDB">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SMA-AGDE</w:t>
            </w:r>
          </w:p>
        </w:tc>
        <w:tc>
          <w:tcPr>
            <w:tcW w:w="1130" w:type="dxa"/>
            <w:tcBorders>
              <w:left w:val="nil"/>
              <w:right w:val="nil"/>
            </w:tcBorders>
          </w:tcPr>
          <w:p w:rsidR="006C2ACD" w:rsidRDefault="009A3DDB">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SMA</w:t>
            </w:r>
          </w:p>
        </w:tc>
      </w:tr>
      <w:tr w:rsidR="006C2ACD">
        <w:tc>
          <w:tcPr>
            <w:tcW w:w="1217" w:type="dxa"/>
            <w:vMerge w:val="restart"/>
            <w:tcBorders>
              <w:left w:val="nil"/>
              <w:bottom w:val="nil"/>
              <w:right w:val="nil"/>
            </w:tcBorders>
          </w:tcPr>
          <w:p w:rsidR="006C2ACD" w:rsidRDefault="006C2ACD">
            <w:pPr>
              <w:widowControl/>
              <w:rPr>
                <w:rFonts w:ascii="Times New Roman" w:hAnsi="Times New Roman" w:cs="Times New Roman"/>
                <w:color w:val="000000" w:themeColor="text1"/>
                <w:sz w:val="22"/>
                <w:szCs w:val="22"/>
              </w:rPr>
            </w:pPr>
          </w:p>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w:t>
            </w:r>
          </w:p>
        </w:tc>
        <w:tc>
          <w:tcPr>
            <w:tcW w:w="1217" w:type="dxa"/>
            <w:tcBorders>
              <w:left w:val="nil"/>
              <w:bottom w:val="nil"/>
              <w:right w:val="nil"/>
            </w:tcBorders>
          </w:tcPr>
          <w:p w:rsidR="006C2ACD" w:rsidRDefault="009A3DDB">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AVG</w:t>
            </w:r>
          </w:p>
        </w:tc>
        <w:tc>
          <w:tcPr>
            <w:tcW w:w="1217"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4.26E+03</w:t>
            </w:r>
          </w:p>
        </w:tc>
        <w:tc>
          <w:tcPr>
            <w:tcW w:w="1107"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5.78E+03</w:t>
            </w:r>
          </w:p>
        </w:tc>
        <w:tc>
          <w:tcPr>
            <w:tcW w:w="1162"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5.28E+03</w:t>
            </w:r>
          </w:p>
        </w:tc>
        <w:tc>
          <w:tcPr>
            <w:tcW w:w="1472"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5.65E+03</w:t>
            </w:r>
          </w:p>
        </w:tc>
        <w:tc>
          <w:tcPr>
            <w:tcW w:w="1130"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8.41E+03</w:t>
            </w:r>
          </w:p>
        </w:tc>
      </w:tr>
      <w:tr w:rsidR="006C2ACD">
        <w:tc>
          <w:tcPr>
            <w:tcW w:w="1217" w:type="dxa"/>
            <w:vMerge/>
            <w:tcBorders>
              <w:top w:val="nil"/>
              <w:left w:val="nil"/>
              <w:bottom w:val="nil"/>
              <w:right w:val="nil"/>
            </w:tcBorders>
          </w:tcPr>
          <w:p w:rsidR="006C2ACD" w:rsidRDefault="006C2ACD">
            <w:pPr>
              <w:widowControl/>
              <w:rPr>
                <w:rFonts w:ascii="Times New Roman" w:hAnsi="Times New Roman" w:cs="Times New Roman"/>
                <w:color w:val="000000" w:themeColor="text1"/>
                <w:sz w:val="22"/>
                <w:szCs w:val="22"/>
              </w:rPr>
            </w:pPr>
          </w:p>
        </w:tc>
        <w:tc>
          <w:tcPr>
            <w:tcW w:w="1217" w:type="dxa"/>
            <w:tcBorders>
              <w:top w:val="nil"/>
              <w:left w:val="nil"/>
              <w:bottom w:val="nil"/>
              <w:right w:val="nil"/>
            </w:tcBorders>
          </w:tcPr>
          <w:p w:rsidR="006C2ACD" w:rsidRDefault="009A3DDB">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BEST</w:t>
            </w:r>
          </w:p>
        </w:tc>
        <w:tc>
          <w:tcPr>
            <w:tcW w:w="1217"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2.45E+03</w:t>
            </w:r>
          </w:p>
        </w:tc>
        <w:tc>
          <w:tcPr>
            <w:tcW w:w="1107"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2.43E+03</w:t>
            </w:r>
          </w:p>
        </w:tc>
        <w:tc>
          <w:tcPr>
            <w:tcW w:w="1162"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4.18E+03</w:t>
            </w:r>
          </w:p>
        </w:tc>
        <w:tc>
          <w:tcPr>
            <w:tcW w:w="1472"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4.37E+03</w:t>
            </w:r>
          </w:p>
        </w:tc>
        <w:tc>
          <w:tcPr>
            <w:tcW w:w="113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3.28E+03</w:t>
            </w:r>
          </w:p>
        </w:tc>
      </w:tr>
      <w:tr w:rsidR="006C2ACD">
        <w:tc>
          <w:tcPr>
            <w:tcW w:w="1217" w:type="dxa"/>
            <w:vMerge/>
            <w:tcBorders>
              <w:top w:val="nil"/>
              <w:left w:val="nil"/>
              <w:right w:val="nil"/>
            </w:tcBorders>
          </w:tcPr>
          <w:p w:rsidR="006C2ACD" w:rsidRDefault="006C2ACD">
            <w:pPr>
              <w:widowControl/>
              <w:rPr>
                <w:rFonts w:ascii="Times New Roman" w:hAnsi="Times New Roman" w:cs="Times New Roman"/>
                <w:color w:val="000000" w:themeColor="text1"/>
                <w:sz w:val="22"/>
                <w:szCs w:val="22"/>
              </w:rPr>
            </w:pPr>
          </w:p>
        </w:tc>
        <w:tc>
          <w:tcPr>
            <w:tcW w:w="1217" w:type="dxa"/>
            <w:tcBorders>
              <w:top w:val="nil"/>
              <w:left w:val="nil"/>
              <w:right w:val="nil"/>
            </w:tcBorders>
          </w:tcPr>
          <w:p w:rsidR="006C2ACD" w:rsidRDefault="009A3DDB">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STD</w:t>
            </w:r>
          </w:p>
        </w:tc>
        <w:tc>
          <w:tcPr>
            <w:tcW w:w="1217"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1.06E+03</w:t>
            </w:r>
          </w:p>
        </w:tc>
        <w:tc>
          <w:tcPr>
            <w:tcW w:w="1107"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1.44E+03</w:t>
            </w:r>
          </w:p>
        </w:tc>
        <w:tc>
          <w:tcPr>
            <w:tcW w:w="1162"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5.04E+02</w:t>
            </w:r>
          </w:p>
        </w:tc>
        <w:tc>
          <w:tcPr>
            <w:tcW w:w="1472"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6.97E+02</w:t>
            </w:r>
          </w:p>
        </w:tc>
        <w:tc>
          <w:tcPr>
            <w:tcW w:w="1130"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1.95E+03</w:t>
            </w:r>
          </w:p>
        </w:tc>
      </w:tr>
      <w:tr w:rsidR="006C2ACD">
        <w:tc>
          <w:tcPr>
            <w:tcW w:w="1217" w:type="dxa"/>
            <w:vMerge w:val="restart"/>
            <w:tcBorders>
              <w:left w:val="nil"/>
              <w:bottom w:val="nil"/>
              <w:right w:val="nil"/>
            </w:tcBorders>
          </w:tcPr>
          <w:p w:rsidR="006C2ACD" w:rsidRDefault="006C2ACD">
            <w:pPr>
              <w:widowControl/>
              <w:rPr>
                <w:rFonts w:ascii="Times New Roman" w:hAnsi="Times New Roman" w:cs="Times New Roman"/>
                <w:color w:val="000000" w:themeColor="text1"/>
                <w:sz w:val="22"/>
                <w:szCs w:val="22"/>
              </w:rPr>
            </w:pPr>
          </w:p>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II</w:t>
            </w:r>
          </w:p>
        </w:tc>
        <w:tc>
          <w:tcPr>
            <w:tcW w:w="1217" w:type="dxa"/>
            <w:tcBorders>
              <w:left w:val="nil"/>
              <w:bottom w:val="nil"/>
              <w:right w:val="nil"/>
            </w:tcBorders>
          </w:tcPr>
          <w:p w:rsidR="006C2ACD" w:rsidRDefault="009A3DDB">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AVG</w:t>
            </w:r>
          </w:p>
        </w:tc>
        <w:tc>
          <w:tcPr>
            <w:tcW w:w="1217"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6.23E+03</w:t>
            </w:r>
          </w:p>
        </w:tc>
        <w:tc>
          <w:tcPr>
            <w:tcW w:w="1107"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8.27E+03</w:t>
            </w:r>
          </w:p>
        </w:tc>
        <w:tc>
          <w:tcPr>
            <w:tcW w:w="1162"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5.14E+03</w:t>
            </w:r>
          </w:p>
        </w:tc>
        <w:tc>
          <w:tcPr>
            <w:tcW w:w="1472"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5.95E+03</w:t>
            </w:r>
          </w:p>
        </w:tc>
        <w:tc>
          <w:tcPr>
            <w:tcW w:w="1130"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9.24E+03</w:t>
            </w:r>
          </w:p>
        </w:tc>
      </w:tr>
      <w:tr w:rsidR="006C2ACD">
        <w:tc>
          <w:tcPr>
            <w:tcW w:w="1217" w:type="dxa"/>
            <w:vMerge/>
            <w:tcBorders>
              <w:top w:val="nil"/>
              <w:left w:val="nil"/>
              <w:bottom w:val="nil"/>
              <w:right w:val="nil"/>
            </w:tcBorders>
          </w:tcPr>
          <w:p w:rsidR="006C2ACD" w:rsidRDefault="006C2ACD">
            <w:pPr>
              <w:widowControl/>
              <w:rPr>
                <w:rFonts w:ascii="Times New Roman" w:hAnsi="Times New Roman" w:cs="Times New Roman"/>
                <w:color w:val="000000" w:themeColor="text1"/>
                <w:sz w:val="22"/>
                <w:szCs w:val="22"/>
              </w:rPr>
            </w:pPr>
          </w:p>
        </w:tc>
        <w:tc>
          <w:tcPr>
            <w:tcW w:w="1217" w:type="dxa"/>
            <w:tcBorders>
              <w:top w:val="nil"/>
              <w:left w:val="nil"/>
              <w:bottom w:val="nil"/>
              <w:right w:val="nil"/>
            </w:tcBorders>
          </w:tcPr>
          <w:p w:rsidR="006C2ACD" w:rsidRDefault="009A3DDB">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BEST</w:t>
            </w:r>
          </w:p>
        </w:tc>
        <w:tc>
          <w:tcPr>
            <w:tcW w:w="1217"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2.09E+03</w:t>
            </w:r>
          </w:p>
        </w:tc>
        <w:tc>
          <w:tcPr>
            <w:tcW w:w="1107"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3.70E+03</w:t>
            </w:r>
          </w:p>
        </w:tc>
        <w:tc>
          <w:tcPr>
            <w:tcW w:w="1162"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4.08E+03</w:t>
            </w:r>
          </w:p>
        </w:tc>
        <w:tc>
          <w:tcPr>
            <w:tcW w:w="1472"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4.88E+03</w:t>
            </w:r>
          </w:p>
        </w:tc>
        <w:tc>
          <w:tcPr>
            <w:tcW w:w="113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2.64E+03</w:t>
            </w:r>
          </w:p>
        </w:tc>
      </w:tr>
      <w:tr w:rsidR="006C2ACD">
        <w:tc>
          <w:tcPr>
            <w:tcW w:w="1217" w:type="dxa"/>
            <w:vMerge/>
            <w:tcBorders>
              <w:top w:val="nil"/>
              <w:left w:val="nil"/>
              <w:right w:val="nil"/>
            </w:tcBorders>
          </w:tcPr>
          <w:p w:rsidR="006C2ACD" w:rsidRDefault="006C2ACD">
            <w:pPr>
              <w:widowControl/>
              <w:rPr>
                <w:rFonts w:ascii="Times New Roman" w:hAnsi="Times New Roman" w:cs="Times New Roman"/>
                <w:color w:val="000000" w:themeColor="text1"/>
                <w:sz w:val="22"/>
                <w:szCs w:val="22"/>
              </w:rPr>
            </w:pPr>
          </w:p>
        </w:tc>
        <w:tc>
          <w:tcPr>
            <w:tcW w:w="1217" w:type="dxa"/>
            <w:tcBorders>
              <w:top w:val="nil"/>
              <w:left w:val="nil"/>
              <w:right w:val="nil"/>
            </w:tcBorders>
          </w:tcPr>
          <w:p w:rsidR="006C2ACD" w:rsidRDefault="009A3DDB">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STD</w:t>
            </w:r>
          </w:p>
        </w:tc>
        <w:tc>
          <w:tcPr>
            <w:tcW w:w="1217"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2.07E+03</w:t>
            </w:r>
          </w:p>
        </w:tc>
        <w:tc>
          <w:tcPr>
            <w:tcW w:w="1107"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2.30E+03</w:t>
            </w:r>
          </w:p>
        </w:tc>
        <w:tc>
          <w:tcPr>
            <w:tcW w:w="1162"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5.10E+02</w:t>
            </w:r>
          </w:p>
        </w:tc>
        <w:tc>
          <w:tcPr>
            <w:tcW w:w="1472"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6.31E+02</w:t>
            </w:r>
          </w:p>
        </w:tc>
        <w:tc>
          <w:tcPr>
            <w:tcW w:w="1130"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2.16E+03</w:t>
            </w:r>
          </w:p>
        </w:tc>
      </w:tr>
      <w:tr w:rsidR="006C2ACD">
        <w:tc>
          <w:tcPr>
            <w:tcW w:w="1217" w:type="dxa"/>
            <w:vMerge w:val="restart"/>
            <w:tcBorders>
              <w:left w:val="nil"/>
              <w:bottom w:val="nil"/>
              <w:right w:val="nil"/>
            </w:tcBorders>
          </w:tcPr>
          <w:p w:rsidR="006C2ACD" w:rsidRDefault="006C2ACD">
            <w:pPr>
              <w:widowControl/>
              <w:rPr>
                <w:rFonts w:ascii="Times New Roman" w:hAnsi="Times New Roman" w:cs="Times New Roman"/>
                <w:color w:val="000000" w:themeColor="text1"/>
                <w:sz w:val="22"/>
                <w:szCs w:val="22"/>
              </w:rPr>
            </w:pPr>
          </w:p>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III</w:t>
            </w:r>
          </w:p>
        </w:tc>
        <w:tc>
          <w:tcPr>
            <w:tcW w:w="1217" w:type="dxa"/>
            <w:tcBorders>
              <w:left w:val="nil"/>
              <w:bottom w:val="nil"/>
              <w:right w:val="nil"/>
            </w:tcBorders>
          </w:tcPr>
          <w:p w:rsidR="006C2ACD" w:rsidRDefault="009A3DDB">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AVG</w:t>
            </w:r>
          </w:p>
        </w:tc>
        <w:tc>
          <w:tcPr>
            <w:tcW w:w="1217"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4.00E+03</w:t>
            </w:r>
          </w:p>
        </w:tc>
        <w:tc>
          <w:tcPr>
            <w:tcW w:w="1107"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6.01E+03</w:t>
            </w:r>
          </w:p>
        </w:tc>
        <w:tc>
          <w:tcPr>
            <w:tcW w:w="1162"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5.02E+03</w:t>
            </w:r>
          </w:p>
        </w:tc>
        <w:tc>
          <w:tcPr>
            <w:tcW w:w="1472"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5.79E+03</w:t>
            </w:r>
          </w:p>
        </w:tc>
        <w:tc>
          <w:tcPr>
            <w:tcW w:w="1130" w:type="dxa"/>
            <w:tcBorders>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8.27E+03</w:t>
            </w:r>
          </w:p>
        </w:tc>
      </w:tr>
      <w:tr w:rsidR="006C2ACD">
        <w:tc>
          <w:tcPr>
            <w:tcW w:w="1217" w:type="dxa"/>
            <w:vMerge/>
            <w:tcBorders>
              <w:top w:val="nil"/>
              <w:left w:val="nil"/>
              <w:bottom w:val="nil"/>
              <w:right w:val="nil"/>
            </w:tcBorders>
          </w:tcPr>
          <w:p w:rsidR="006C2ACD" w:rsidRDefault="006C2ACD">
            <w:pPr>
              <w:widowControl/>
              <w:rPr>
                <w:rFonts w:ascii="Times New Roman" w:hAnsi="Times New Roman" w:cs="Times New Roman"/>
                <w:color w:val="000000" w:themeColor="text1"/>
                <w:sz w:val="22"/>
                <w:szCs w:val="22"/>
              </w:rPr>
            </w:pPr>
          </w:p>
        </w:tc>
        <w:tc>
          <w:tcPr>
            <w:tcW w:w="1217" w:type="dxa"/>
            <w:tcBorders>
              <w:top w:val="nil"/>
              <w:left w:val="nil"/>
              <w:bottom w:val="nil"/>
              <w:right w:val="nil"/>
            </w:tcBorders>
          </w:tcPr>
          <w:p w:rsidR="006C2ACD" w:rsidRDefault="009A3DDB">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BEST</w:t>
            </w:r>
          </w:p>
        </w:tc>
        <w:tc>
          <w:tcPr>
            <w:tcW w:w="1217"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2.41E+03</w:t>
            </w:r>
          </w:p>
        </w:tc>
        <w:tc>
          <w:tcPr>
            <w:tcW w:w="1107"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2.94E+03</w:t>
            </w:r>
          </w:p>
        </w:tc>
        <w:tc>
          <w:tcPr>
            <w:tcW w:w="1162"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3.31E+03</w:t>
            </w:r>
          </w:p>
        </w:tc>
        <w:tc>
          <w:tcPr>
            <w:tcW w:w="1472"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4.35E+03</w:t>
            </w:r>
          </w:p>
        </w:tc>
        <w:tc>
          <w:tcPr>
            <w:tcW w:w="1130" w:type="dxa"/>
            <w:tcBorders>
              <w:top w:val="nil"/>
              <w:left w:val="nil"/>
              <w:bottom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3.80E+03</w:t>
            </w:r>
          </w:p>
        </w:tc>
      </w:tr>
      <w:tr w:rsidR="006C2ACD">
        <w:tc>
          <w:tcPr>
            <w:tcW w:w="1217" w:type="dxa"/>
            <w:vMerge/>
            <w:tcBorders>
              <w:top w:val="nil"/>
              <w:left w:val="nil"/>
              <w:right w:val="nil"/>
            </w:tcBorders>
          </w:tcPr>
          <w:p w:rsidR="006C2ACD" w:rsidRDefault="006C2ACD">
            <w:pPr>
              <w:widowControl/>
              <w:rPr>
                <w:rFonts w:ascii="Times New Roman" w:hAnsi="Times New Roman" w:cs="Times New Roman"/>
                <w:color w:val="000000" w:themeColor="text1"/>
                <w:sz w:val="22"/>
                <w:szCs w:val="22"/>
              </w:rPr>
            </w:pPr>
          </w:p>
        </w:tc>
        <w:tc>
          <w:tcPr>
            <w:tcW w:w="1217" w:type="dxa"/>
            <w:tcBorders>
              <w:top w:val="nil"/>
              <w:left w:val="nil"/>
              <w:right w:val="nil"/>
            </w:tcBorders>
          </w:tcPr>
          <w:p w:rsidR="006C2ACD" w:rsidRDefault="009A3DDB">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STD</w:t>
            </w:r>
          </w:p>
        </w:tc>
        <w:tc>
          <w:tcPr>
            <w:tcW w:w="1217"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1.11E+03</w:t>
            </w:r>
          </w:p>
        </w:tc>
        <w:tc>
          <w:tcPr>
            <w:tcW w:w="1107"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1.64E+03</w:t>
            </w:r>
          </w:p>
        </w:tc>
        <w:tc>
          <w:tcPr>
            <w:tcW w:w="1162"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5.78E+02</w:t>
            </w:r>
          </w:p>
        </w:tc>
        <w:tc>
          <w:tcPr>
            <w:tcW w:w="1472"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7.29E+02</w:t>
            </w:r>
          </w:p>
        </w:tc>
        <w:tc>
          <w:tcPr>
            <w:tcW w:w="1130" w:type="dxa"/>
            <w:tcBorders>
              <w:top w:val="nil"/>
              <w:left w:val="nil"/>
              <w:right w:val="nil"/>
            </w:tcBorders>
          </w:tcPr>
          <w:p w:rsidR="006C2ACD" w:rsidRDefault="009A3DDB">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1.69E+03</w:t>
            </w:r>
          </w:p>
        </w:tc>
      </w:tr>
    </w:tbl>
    <w:p w:rsidR="006C2ACD" w:rsidRDefault="009A3DDB">
      <w:pPr>
        <w:spacing w:beforeLines="50" w:before="120"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second scenario presents more challenges and obstacles than the first scenario. Table 15 and Figure 4(b) show that the SLSMA has </w:t>
      </w:r>
      <w:r>
        <w:rPr>
          <w:rFonts w:ascii="Times New Roman" w:hAnsi="Times New Roman"/>
          <w:color w:val="000000" w:themeColor="text1"/>
          <w:sz w:val="22"/>
          <w:szCs w:val="22"/>
        </w:rPr>
        <w:t>the best of performance in the second scenario. It has the best average fitness, standard deviation, and highest algorithmic convergence effectiveness. Moreover, Figure 5(b) and Figure 6(b) corroborate that the SLSMA has no-collision flight trajectories fo</w:t>
      </w:r>
      <w:r>
        <w:rPr>
          <w:rFonts w:ascii="Times New Roman" w:hAnsi="Times New Roman"/>
          <w:color w:val="000000" w:themeColor="text1"/>
          <w:sz w:val="22"/>
          <w:szCs w:val="22"/>
        </w:rPr>
        <w:t xml:space="preserve">r all the drones. However, Figure 8b, Figure </w:t>
      </w:r>
      <w:proofErr w:type="spellStart"/>
      <w:r>
        <w:rPr>
          <w:rFonts w:ascii="Times New Roman" w:hAnsi="Times New Roman"/>
          <w:color w:val="000000" w:themeColor="text1"/>
          <w:sz w:val="22"/>
          <w:szCs w:val="22"/>
        </w:rPr>
        <w:t>IIc</w:t>
      </w:r>
      <w:proofErr w:type="spellEnd"/>
      <w:r>
        <w:rPr>
          <w:rFonts w:ascii="Times New Roman" w:hAnsi="Times New Roman"/>
          <w:color w:val="000000" w:themeColor="text1"/>
          <w:sz w:val="22"/>
          <w:szCs w:val="22"/>
        </w:rPr>
        <w:t>(</w:t>
      </w:r>
      <w:proofErr w:type="spellStart"/>
      <w:r>
        <w:rPr>
          <w:rFonts w:ascii="Times New Roman" w:hAnsi="Times New Roman"/>
          <w:color w:val="000000" w:themeColor="text1"/>
          <w:sz w:val="22"/>
          <w:szCs w:val="22"/>
        </w:rPr>
        <w:t>i</w:t>
      </w:r>
      <w:proofErr w:type="spellEnd"/>
      <w:r>
        <w:rPr>
          <w:rFonts w:ascii="Times New Roman" w:hAnsi="Times New Roman"/>
          <w:color w:val="000000" w:themeColor="text1"/>
          <w:sz w:val="22"/>
          <w:szCs w:val="22"/>
        </w:rPr>
        <w:t xml:space="preserve">-iii) and Figure </w:t>
      </w:r>
      <w:proofErr w:type="spellStart"/>
      <w:r>
        <w:rPr>
          <w:rFonts w:ascii="Times New Roman" w:hAnsi="Times New Roman"/>
          <w:color w:val="000000" w:themeColor="text1"/>
          <w:sz w:val="22"/>
          <w:szCs w:val="22"/>
        </w:rPr>
        <w:t>IId</w:t>
      </w:r>
      <w:proofErr w:type="spellEnd"/>
      <w:r>
        <w:rPr>
          <w:rFonts w:ascii="Times New Roman" w:hAnsi="Times New Roman"/>
          <w:color w:val="000000" w:themeColor="text1"/>
          <w:sz w:val="22"/>
          <w:szCs w:val="22"/>
        </w:rPr>
        <w:t>(</w:t>
      </w:r>
      <w:proofErr w:type="spellStart"/>
      <w:r>
        <w:rPr>
          <w:rFonts w:ascii="Times New Roman" w:hAnsi="Times New Roman"/>
          <w:color w:val="000000" w:themeColor="text1"/>
          <w:sz w:val="22"/>
          <w:szCs w:val="22"/>
        </w:rPr>
        <w:t>i</w:t>
      </w:r>
      <w:proofErr w:type="spellEnd"/>
      <w:r>
        <w:rPr>
          <w:rFonts w:ascii="Times New Roman" w:hAnsi="Times New Roman"/>
          <w:color w:val="000000" w:themeColor="text1"/>
          <w:sz w:val="22"/>
          <w:szCs w:val="22"/>
        </w:rPr>
        <w:t>-iii) indicate that the drone flight trajectories from the competing algorithms are infeasible and characterized by potential collisions. So, the SLSMA is the best algorithm in the sec</w:t>
      </w:r>
      <w:r>
        <w:rPr>
          <w:rFonts w:ascii="Times New Roman" w:hAnsi="Times New Roman"/>
          <w:color w:val="000000" w:themeColor="text1"/>
          <w:sz w:val="22"/>
          <w:szCs w:val="22"/>
        </w:rPr>
        <w:t>ond scenario.</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The third scenario is the most complex. It has the highest number of obstacles. It is also characterized by the obstacles with highest densities. Table 15 and Figure 4(c) reveal that, the SLSMA ranks second in average fitness, algorithmic con</w:t>
      </w:r>
      <w:r>
        <w:rPr>
          <w:rFonts w:ascii="Times New Roman" w:hAnsi="Times New Roman"/>
          <w:color w:val="000000" w:themeColor="text1"/>
          <w:sz w:val="22"/>
          <w:szCs w:val="22"/>
        </w:rPr>
        <w:t xml:space="preserve">vergence </w:t>
      </w:r>
      <w:proofErr w:type="spellStart"/>
      <w:r>
        <w:rPr>
          <w:rFonts w:ascii="Times New Roman" w:hAnsi="Times New Roman"/>
          <w:color w:val="000000" w:themeColor="text1"/>
          <w:sz w:val="22"/>
          <w:szCs w:val="22"/>
        </w:rPr>
        <w:t>behaviour</w:t>
      </w:r>
      <w:proofErr w:type="spellEnd"/>
      <w:r>
        <w:rPr>
          <w:rFonts w:ascii="Times New Roman" w:hAnsi="Times New Roman"/>
          <w:color w:val="000000" w:themeColor="text1"/>
          <w:sz w:val="22"/>
          <w:szCs w:val="22"/>
        </w:rPr>
        <w:t xml:space="preserve">, and has the best standard deviation. This suggests that, in highly complex situations, the SLSMA still has a robust performance. Figure 7(c), Figure 8(c), Figure </w:t>
      </w:r>
      <w:proofErr w:type="spellStart"/>
      <w:r>
        <w:rPr>
          <w:rFonts w:ascii="Times New Roman" w:hAnsi="Times New Roman"/>
          <w:color w:val="000000" w:themeColor="text1"/>
          <w:sz w:val="22"/>
          <w:szCs w:val="22"/>
        </w:rPr>
        <w:t>IIe</w:t>
      </w:r>
      <w:proofErr w:type="spellEnd"/>
      <w:r>
        <w:rPr>
          <w:rFonts w:ascii="Times New Roman" w:hAnsi="Times New Roman"/>
          <w:color w:val="000000" w:themeColor="text1"/>
          <w:sz w:val="22"/>
          <w:szCs w:val="22"/>
        </w:rPr>
        <w:t>(</w:t>
      </w:r>
      <w:proofErr w:type="spellStart"/>
      <w:r>
        <w:rPr>
          <w:rFonts w:ascii="Times New Roman" w:hAnsi="Times New Roman"/>
          <w:color w:val="000000" w:themeColor="text1"/>
          <w:sz w:val="22"/>
          <w:szCs w:val="22"/>
        </w:rPr>
        <w:t>i</w:t>
      </w:r>
      <w:proofErr w:type="spellEnd"/>
      <w:r>
        <w:rPr>
          <w:rFonts w:ascii="Times New Roman" w:hAnsi="Times New Roman"/>
          <w:color w:val="000000" w:themeColor="text1"/>
          <w:sz w:val="22"/>
          <w:szCs w:val="22"/>
        </w:rPr>
        <w:t xml:space="preserve">-iii) and Figure </w:t>
      </w:r>
      <w:proofErr w:type="spellStart"/>
      <w:r>
        <w:rPr>
          <w:rFonts w:ascii="Times New Roman" w:hAnsi="Times New Roman"/>
          <w:color w:val="000000" w:themeColor="text1"/>
          <w:sz w:val="22"/>
          <w:szCs w:val="22"/>
        </w:rPr>
        <w:t>IIf</w:t>
      </w:r>
      <w:proofErr w:type="spellEnd"/>
      <w:r>
        <w:rPr>
          <w:rFonts w:ascii="Times New Roman" w:hAnsi="Times New Roman"/>
          <w:color w:val="000000" w:themeColor="text1"/>
          <w:sz w:val="22"/>
          <w:szCs w:val="22"/>
        </w:rPr>
        <w:t>(</w:t>
      </w:r>
      <w:proofErr w:type="spellStart"/>
      <w:r>
        <w:rPr>
          <w:rFonts w:ascii="Times New Roman" w:hAnsi="Times New Roman"/>
          <w:color w:val="000000" w:themeColor="text1"/>
          <w:sz w:val="22"/>
          <w:szCs w:val="22"/>
        </w:rPr>
        <w:t>i</w:t>
      </w:r>
      <w:proofErr w:type="spellEnd"/>
      <w:r>
        <w:rPr>
          <w:rFonts w:ascii="Times New Roman" w:hAnsi="Times New Roman"/>
          <w:color w:val="000000" w:themeColor="text1"/>
          <w:sz w:val="22"/>
          <w:szCs w:val="22"/>
        </w:rPr>
        <w:t>-iii) show that the CO-SMA, ESMA, SMA, and SMA-</w:t>
      </w:r>
      <w:r>
        <w:rPr>
          <w:rFonts w:ascii="Times New Roman" w:hAnsi="Times New Roman"/>
          <w:color w:val="000000" w:themeColor="text1"/>
          <w:sz w:val="22"/>
          <w:szCs w:val="22"/>
        </w:rPr>
        <w:t>AGDE produce invalid drone flight trajectories, wherein the number of collisions increases as the scenario becomes more and more complex. Yet, Figure 5(c), and Figure 6(c) reveal that only the SLSMA generates complete collision-free drone flight trajectori</w:t>
      </w:r>
      <w:r>
        <w:rPr>
          <w:rFonts w:ascii="Times New Roman" w:hAnsi="Times New Roman"/>
          <w:color w:val="000000" w:themeColor="text1"/>
          <w:sz w:val="22"/>
          <w:szCs w:val="22"/>
        </w:rPr>
        <w:t>es. So, the SLSMA, again, is the best algorithm in the third scenario, Scenario III.</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Overall, the results of the experiments show that the SLSMA has the best, stable, and consistent performance in terms of algorithmic effectiveness and convergence for the </w:t>
      </w:r>
      <w:r>
        <w:rPr>
          <w:rFonts w:ascii="Times New Roman" w:hAnsi="Times New Roman"/>
          <w:color w:val="000000" w:themeColor="text1"/>
          <w:sz w:val="22"/>
          <w:szCs w:val="22"/>
        </w:rPr>
        <w:t xml:space="preserve">scenarios considered in this study. </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The experimental results also reveal that, compared with the other competing algorithms, the SLSMA produces, overall, the most optimal drone flight trajectories. These findings cement the robust algorithmic performance,</w:t>
      </w:r>
      <w:r>
        <w:rPr>
          <w:rFonts w:ascii="Times New Roman" w:hAnsi="Times New Roman"/>
          <w:color w:val="000000" w:themeColor="text1"/>
          <w:sz w:val="22"/>
          <w:szCs w:val="22"/>
        </w:rPr>
        <w:t xml:space="preserve"> and suitability of the SLSMA for problems involving multi-drone path planning. </w:t>
      </w:r>
    </w:p>
    <w:p w:rsidR="006C2ACD" w:rsidRDefault="006C2ACD">
      <w:pPr>
        <w:spacing w:line="360" w:lineRule="auto"/>
        <w:ind w:firstLineChars="200" w:firstLine="440"/>
        <w:jc w:val="both"/>
        <w:rPr>
          <w:rFonts w:ascii="Times New Roman" w:hAnsi="Times New Roman"/>
          <w:color w:val="000000" w:themeColor="text1"/>
          <w:sz w:val="22"/>
          <w:szCs w:val="22"/>
        </w:rPr>
      </w:pP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lastRenderedPageBreak/>
        <w:t xml:space="preserve">  </w:t>
      </w:r>
      <w:r>
        <w:rPr>
          <w:rFonts w:ascii="Times New Roman" w:hAnsi="Times New Roman"/>
          <w:noProof/>
          <w:color w:val="000000" w:themeColor="text1"/>
          <w:sz w:val="22"/>
          <w:szCs w:val="22"/>
        </w:rPr>
        <w:drawing>
          <wp:inline distT="0" distB="0" distL="114300" distR="114300">
            <wp:extent cx="2468880" cy="1867535"/>
            <wp:effectExtent l="0" t="0" r="7620" b="18415"/>
            <wp:docPr id="14" name="Picture 14" descr="fg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g6a"/>
                    <pic:cNvPicPr>
                      <a:picLocks noChangeAspect="1"/>
                    </pic:cNvPicPr>
                  </pic:nvPicPr>
                  <pic:blipFill>
                    <a:blip r:embed="rId25"/>
                    <a:srcRect l="11361" t="10139" r="11569" b="11040"/>
                    <a:stretch>
                      <a:fillRect/>
                    </a:stretch>
                  </pic:blipFill>
                  <pic:spPr>
                    <a:xfrm>
                      <a:off x="0" y="0"/>
                      <a:ext cx="2468880" cy="1867535"/>
                    </a:xfrm>
                    <a:prstGeom prst="rect">
                      <a:avLst/>
                    </a:prstGeom>
                  </pic:spPr>
                </pic:pic>
              </a:graphicData>
            </a:graphic>
          </wp:inline>
        </w:drawing>
      </w:r>
      <w:r>
        <w:rPr>
          <w:rFonts w:ascii="Times New Roman" w:hAnsi="Times New Roman"/>
          <w:color w:val="000000" w:themeColor="text1"/>
          <w:sz w:val="22"/>
          <w:szCs w:val="22"/>
        </w:rPr>
        <w:t xml:space="preserve">      </w:t>
      </w:r>
      <w:r>
        <w:rPr>
          <w:rFonts w:ascii="Times New Roman" w:hAnsi="Times New Roman"/>
          <w:noProof/>
          <w:color w:val="000000" w:themeColor="text1"/>
          <w:sz w:val="22"/>
          <w:szCs w:val="22"/>
        </w:rPr>
        <w:drawing>
          <wp:inline distT="0" distB="0" distL="114300" distR="114300">
            <wp:extent cx="2468880" cy="1868805"/>
            <wp:effectExtent l="0" t="0" r="7620" b="17145"/>
            <wp:docPr id="15" name="Picture 15" descr="fg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g6b"/>
                    <pic:cNvPicPr>
                      <a:picLocks noChangeAspect="1"/>
                    </pic:cNvPicPr>
                  </pic:nvPicPr>
                  <pic:blipFill>
                    <a:blip r:embed="rId26"/>
                    <a:srcRect l="11208" t="9912" r="11556" b="11076"/>
                    <a:stretch>
                      <a:fillRect/>
                    </a:stretch>
                  </pic:blipFill>
                  <pic:spPr>
                    <a:xfrm>
                      <a:off x="0" y="0"/>
                      <a:ext cx="2468880" cy="1868805"/>
                    </a:xfrm>
                    <a:prstGeom prst="rect">
                      <a:avLst/>
                    </a:prstGeom>
                  </pic:spPr>
                </pic:pic>
              </a:graphicData>
            </a:graphic>
          </wp:inline>
        </w:drawing>
      </w:r>
    </w:p>
    <w:p w:rsidR="006C2ACD" w:rsidRDefault="009A3DDB">
      <w:pPr>
        <w:spacing w:line="360" w:lineRule="auto"/>
        <w:ind w:firstLineChars="900" w:firstLine="1980"/>
        <w:jc w:val="both"/>
        <w:rPr>
          <w:rFonts w:ascii="Times New Roman" w:hAnsi="Times New Roman"/>
          <w:color w:val="000000" w:themeColor="text1"/>
          <w:sz w:val="22"/>
          <w:szCs w:val="22"/>
        </w:rPr>
      </w:pPr>
      <w:r>
        <w:rPr>
          <w:rFonts w:ascii="Times New Roman" w:hAnsi="Times New Roman"/>
          <w:b/>
          <w:bCs/>
          <w:color w:val="000000" w:themeColor="text1"/>
          <w:sz w:val="22"/>
          <w:szCs w:val="22"/>
        </w:rPr>
        <w:t>(a)</w:t>
      </w:r>
      <w:r>
        <w:rPr>
          <w:rFonts w:ascii="Times New Roman" w:hAnsi="Times New Roman"/>
          <w:color w:val="000000" w:themeColor="text1"/>
          <w:sz w:val="22"/>
          <w:szCs w:val="22"/>
        </w:rPr>
        <w:t xml:space="preserve"> </w:t>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t xml:space="preserve">     </w:t>
      </w:r>
      <w:proofErr w:type="gramStart"/>
      <w:r>
        <w:rPr>
          <w:rFonts w:ascii="Times New Roman" w:hAnsi="Times New Roman"/>
          <w:color w:val="000000" w:themeColor="text1"/>
          <w:sz w:val="22"/>
          <w:szCs w:val="22"/>
        </w:rPr>
        <w:t xml:space="preserve">   </w:t>
      </w:r>
      <w:r>
        <w:rPr>
          <w:rFonts w:ascii="Times New Roman" w:hAnsi="Times New Roman"/>
          <w:b/>
          <w:bCs/>
          <w:color w:val="000000" w:themeColor="text1"/>
          <w:sz w:val="22"/>
          <w:szCs w:val="22"/>
        </w:rPr>
        <w:t>(</w:t>
      </w:r>
      <w:proofErr w:type="gramEnd"/>
      <w:r>
        <w:rPr>
          <w:rFonts w:ascii="Times New Roman" w:hAnsi="Times New Roman"/>
          <w:b/>
          <w:bCs/>
          <w:color w:val="000000" w:themeColor="text1"/>
          <w:sz w:val="22"/>
          <w:szCs w:val="22"/>
        </w:rPr>
        <w:t>b)</w:t>
      </w:r>
    </w:p>
    <w:p w:rsidR="006C2ACD" w:rsidRDefault="009A3DDB">
      <w:pPr>
        <w:spacing w:line="360" w:lineRule="auto"/>
        <w:jc w:val="center"/>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114300" distR="114300">
            <wp:extent cx="2468880" cy="1860550"/>
            <wp:effectExtent l="0" t="0" r="7620" b="6350"/>
            <wp:docPr id="16" name="Picture 16" descr="fg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g6c"/>
                    <pic:cNvPicPr>
                      <a:picLocks noChangeAspect="1"/>
                    </pic:cNvPicPr>
                  </pic:nvPicPr>
                  <pic:blipFill>
                    <a:blip r:embed="rId27"/>
                    <a:srcRect l="11042" t="10099" r="11569" b="11057"/>
                    <a:stretch>
                      <a:fillRect/>
                    </a:stretch>
                  </pic:blipFill>
                  <pic:spPr>
                    <a:xfrm>
                      <a:off x="0" y="0"/>
                      <a:ext cx="2468880" cy="1860550"/>
                    </a:xfrm>
                    <a:prstGeom prst="rect">
                      <a:avLst/>
                    </a:prstGeom>
                  </pic:spPr>
                </pic:pic>
              </a:graphicData>
            </a:graphic>
          </wp:inline>
        </w:drawing>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  </w:t>
      </w:r>
      <w:r>
        <w:rPr>
          <w:rFonts w:ascii="Times New Roman" w:hAnsi="Times New Roman"/>
          <w:color w:val="000000" w:themeColor="text1"/>
          <w:sz w:val="22"/>
          <w:szCs w:val="22"/>
        </w:rPr>
        <w:tab/>
      </w:r>
      <w:r>
        <w:rPr>
          <w:rFonts w:ascii="Times New Roman" w:hAnsi="Times New Roman"/>
          <w:color w:val="000000" w:themeColor="text1"/>
          <w:sz w:val="22"/>
          <w:szCs w:val="22"/>
        </w:rPr>
        <w:tab/>
        <w:t xml:space="preserve">                                                </w:t>
      </w:r>
      <w:r>
        <w:rPr>
          <w:rFonts w:ascii="Times New Roman" w:hAnsi="Times New Roman"/>
          <w:b/>
          <w:bCs/>
          <w:color w:val="000000" w:themeColor="text1"/>
          <w:sz w:val="22"/>
          <w:szCs w:val="22"/>
        </w:rPr>
        <w:t>(c)</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Figure 4</w:t>
      </w:r>
      <w:r>
        <w:rPr>
          <w:rFonts w:ascii="Times New Roman" w:hAnsi="Times New Roman"/>
          <w:color w:val="000000" w:themeColor="text1"/>
          <w:sz w:val="22"/>
          <w:szCs w:val="22"/>
        </w:rPr>
        <w:t xml:space="preserve">: Convergence curves of selected algorithms for multi-drone path planning in </w:t>
      </w:r>
      <w:r>
        <w:rPr>
          <w:rFonts w:ascii="Times New Roman" w:hAnsi="Times New Roman"/>
          <w:b/>
          <w:bCs/>
          <w:color w:val="000000" w:themeColor="text1"/>
          <w:sz w:val="22"/>
          <w:szCs w:val="22"/>
        </w:rPr>
        <w:t>(a)</w:t>
      </w:r>
      <w:r>
        <w:rPr>
          <w:rFonts w:ascii="Times New Roman" w:hAnsi="Times New Roman"/>
          <w:color w:val="000000" w:themeColor="text1"/>
          <w:sz w:val="22"/>
          <w:szCs w:val="22"/>
        </w:rPr>
        <w:t xml:space="preserve"> Scenario I </w:t>
      </w:r>
      <w:r>
        <w:rPr>
          <w:rFonts w:ascii="Times New Roman" w:hAnsi="Times New Roman"/>
          <w:b/>
          <w:bCs/>
          <w:color w:val="000000" w:themeColor="text1"/>
          <w:sz w:val="22"/>
          <w:szCs w:val="22"/>
        </w:rPr>
        <w:t>(b)</w:t>
      </w:r>
      <w:r>
        <w:rPr>
          <w:rFonts w:ascii="Times New Roman" w:hAnsi="Times New Roman"/>
          <w:color w:val="000000" w:themeColor="text1"/>
          <w:sz w:val="22"/>
          <w:szCs w:val="22"/>
        </w:rPr>
        <w:t xml:space="preserve"> Scenario II, and</w:t>
      </w:r>
      <w:r>
        <w:rPr>
          <w:rFonts w:ascii="Times New Roman" w:hAnsi="Times New Roman"/>
          <w:b/>
          <w:bCs/>
          <w:color w:val="000000" w:themeColor="text1"/>
          <w:sz w:val="22"/>
          <w:szCs w:val="22"/>
        </w:rPr>
        <w:t xml:space="preserve"> (c)</w:t>
      </w:r>
      <w:r>
        <w:rPr>
          <w:rFonts w:ascii="Times New Roman" w:hAnsi="Times New Roman"/>
          <w:color w:val="000000" w:themeColor="text1"/>
          <w:sz w:val="22"/>
          <w:szCs w:val="22"/>
        </w:rPr>
        <w:t xml:space="preserve"> Scenario III.</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Put differently, the experimental findings further indicate that, in comparison with alternative algorithms, the SLSMA </w:t>
      </w:r>
      <w:r>
        <w:rPr>
          <w:rFonts w:ascii="Times New Roman" w:hAnsi="Times New Roman"/>
          <w:color w:val="000000" w:themeColor="text1"/>
          <w:sz w:val="22"/>
          <w:szCs w:val="22"/>
        </w:rPr>
        <w:t>generates the most optimal drone flight trajectories in the aggregate. These results substantiate the robust performance of the algorithm and confirm its suitability for application in multi-drone path planning problems.</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114300" distR="114300">
            <wp:extent cx="2560320" cy="1920240"/>
            <wp:effectExtent l="0" t="0" r="11430" b="3810"/>
            <wp:docPr id="18" name="Picture 18" descr="Figur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7a"/>
                    <pic:cNvPicPr>
                      <a:picLocks noChangeAspect="1"/>
                    </pic:cNvPicPr>
                  </pic:nvPicPr>
                  <pic:blipFill>
                    <a:blip r:embed="rId28"/>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2"/>
          <w:szCs w:val="22"/>
        </w:rPr>
        <w:drawing>
          <wp:inline distT="0" distB="0" distL="114300" distR="114300">
            <wp:extent cx="2560320" cy="1920240"/>
            <wp:effectExtent l="0" t="0" r="11430" b="3810"/>
            <wp:docPr id="19" name="Picture 19" descr="Figur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7b"/>
                    <pic:cNvPicPr>
                      <a:picLocks noChangeAspect="1"/>
                    </pic:cNvPicPr>
                  </pic:nvPicPr>
                  <pic:blipFill>
                    <a:blip r:embed="rId29"/>
                    <a:stretch>
                      <a:fillRect/>
                    </a:stretch>
                  </pic:blipFill>
                  <pic:spPr>
                    <a:xfrm>
                      <a:off x="0" y="0"/>
                      <a:ext cx="2560320" cy="1920240"/>
                    </a:xfrm>
                    <a:prstGeom prst="rect">
                      <a:avLst/>
                    </a:prstGeom>
                  </pic:spPr>
                </pic:pic>
              </a:graphicData>
            </a:graphic>
          </wp:inline>
        </w:drawing>
      </w:r>
    </w:p>
    <w:p w:rsidR="006C2ACD" w:rsidRDefault="009A3DDB">
      <w:pPr>
        <w:numPr>
          <w:ilvl w:val="0"/>
          <w:numId w:val="9"/>
        </w:numPr>
        <w:spacing w:line="360" w:lineRule="auto"/>
        <w:jc w:val="both"/>
        <w:rPr>
          <w:rFonts w:ascii="Times New Roman" w:hAnsi="Times New Roman"/>
          <w:b/>
          <w:bCs/>
          <w:color w:val="000000" w:themeColor="text1"/>
          <w:sz w:val="22"/>
          <w:szCs w:val="22"/>
        </w:rPr>
      </w:pP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t xml:space="preserve">     </w:t>
      </w:r>
      <w:r>
        <w:rPr>
          <w:rFonts w:ascii="Times New Roman" w:hAnsi="Times New Roman"/>
          <w:b/>
          <w:bCs/>
          <w:color w:val="000000" w:themeColor="text1"/>
          <w:sz w:val="22"/>
          <w:szCs w:val="22"/>
        </w:rPr>
        <w:t>(b)</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Figure 5</w:t>
      </w:r>
      <w:r>
        <w:rPr>
          <w:rFonts w:ascii="Times New Roman" w:hAnsi="Times New Roman"/>
          <w:color w:val="000000" w:themeColor="text1"/>
          <w:sz w:val="22"/>
          <w:szCs w:val="22"/>
        </w:rPr>
        <w:t>: Two-dime</w:t>
      </w:r>
      <w:r>
        <w:rPr>
          <w:rFonts w:ascii="Times New Roman" w:hAnsi="Times New Roman"/>
          <w:color w:val="000000" w:themeColor="text1"/>
          <w:sz w:val="22"/>
          <w:szCs w:val="22"/>
        </w:rPr>
        <w:t xml:space="preserve">nsional view of drone flight trajectories using SLSMA in problem scenarios </w:t>
      </w:r>
      <w:r>
        <w:rPr>
          <w:rFonts w:ascii="Times New Roman" w:hAnsi="Times New Roman"/>
          <w:b/>
          <w:bCs/>
          <w:color w:val="000000" w:themeColor="text1"/>
          <w:sz w:val="22"/>
          <w:szCs w:val="22"/>
        </w:rPr>
        <w:t>(a)</w:t>
      </w:r>
      <w:r>
        <w:rPr>
          <w:rFonts w:ascii="Times New Roman" w:hAnsi="Times New Roman"/>
          <w:color w:val="000000" w:themeColor="text1"/>
          <w:sz w:val="22"/>
          <w:szCs w:val="22"/>
        </w:rPr>
        <w:t xml:space="preserve"> Scenario I, </w:t>
      </w:r>
      <w:r>
        <w:rPr>
          <w:rFonts w:ascii="Times New Roman" w:hAnsi="Times New Roman"/>
          <w:b/>
          <w:bCs/>
          <w:color w:val="000000" w:themeColor="text1"/>
          <w:sz w:val="22"/>
          <w:szCs w:val="22"/>
        </w:rPr>
        <w:t>(b)</w:t>
      </w:r>
      <w:r>
        <w:rPr>
          <w:rFonts w:ascii="Times New Roman" w:hAnsi="Times New Roman"/>
          <w:color w:val="000000" w:themeColor="text1"/>
          <w:sz w:val="22"/>
          <w:szCs w:val="22"/>
        </w:rPr>
        <w:t xml:space="preserve"> Scenario II, and </w:t>
      </w:r>
      <w:r>
        <w:rPr>
          <w:rFonts w:ascii="Times New Roman" w:hAnsi="Times New Roman"/>
          <w:b/>
          <w:bCs/>
          <w:color w:val="000000" w:themeColor="text1"/>
          <w:sz w:val="22"/>
          <w:szCs w:val="22"/>
        </w:rPr>
        <w:t>(c)</w:t>
      </w:r>
      <w:r>
        <w:rPr>
          <w:rFonts w:ascii="Times New Roman" w:hAnsi="Times New Roman"/>
          <w:color w:val="000000" w:themeColor="text1"/>
          <w:sz w:val="22"/>
          <w:szCs w:val="22"/>
        </w:rPr>
        <w:t xml:space="preserve"> Scenario III.</w:t>
      </w:r>
    </w:p>
    <w:p w:rsidR="006C2ACD" w:rsidRDefault="006C2ACD">
      <w:pPr>
        <w:spacing w:line="360" w:lineRule="auto"/>
        <w:jc w:val="both"/>
        <w:rPr>
          <w:rFonts w:ascii="Times New Roman" w:hAnsi="Times New Roman"/>
          <w:b/>
          <w:bCs/>
          <w:color w:val="000000" w:themeColor="text1"/>
          <w:sz w:val="22"/>
          <w:szCs w:val="22"/>
        </w:rPr>
      </w:pP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114300" distR="114300">
            <wp:extent cx="2560320" cy="1920240"/>
            <wp:effectExtent l="0" t="0" r="11430" b="3810"/>
            <wp:docPr id="21" name="Picture 21" descr="Figur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7c"/>
                    <pic:cNvPicPr>
                      <a:picLocks noChangeAspect="1"/>
                    </pic:cNvPicPr>
                  </pic:nvPicPr>
                  <pic:blipFill>
                    <a:blip r:embed="rId30"/>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20240"/>
            <wp:effectExtent l="0" t="0" r="11430" b="3810"/>
            <wp:docPr id="71" name="Picture 71" descr="Figure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7i"/>
                    <pic:cNvPicPr>
                      <a:picLocks noChangeAspect="1"/>
                    </pic:cNvPicPr>
                  </pic:nvPicPr>
                  <pic:blipFill>
                    <a:blip r:embed="rId31"/>
                    <a:stretch>
                      <a:fillRect/>
                    </a:stretch>
                  </pic:blipFill>
                  <pic:spPr>
                    <a:xfrm>
                      <a:off x="0" y="0"/>
                      <a:ext cx="2560320" cy="1920240"/>
                    </a:xfrm>
                    <a:prstGeom prst="rect">
                      <a:avLst/>
                    </a:prstGeom>
                  </pic:spPr>
                </pic:pic>
              </a:graphicData>
            </a:graphic>
          </wp:inline>
        </w:drawing>
      </w: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 xml:space="preserve">        </w:t>
      </w:r>
      <w:r>
        <w:rPr>
          <w:rFonts w:ascii="Times New Roman" w:hAnsi="Times New Roman"/>
          <w:color w:val="000000" w:themeColor="text1"/>
          <w:sz w:val="22"/>
          <w:szCs w:val="22"/>
        </w:rPr>
        <w:t xml:space="preserve"> </w:t>
      </w:r>
      <w:r>
        <w:rPr>
          <w:rFonts w:ascii="Times New Roman" w:hAnsi="Times New Roman"/>
          <w:b/>
          <w:bCs/>
          <w:color w:val="000000" w:themeColor="text1"/>
          <w:sz w:val="22"/>
          <w:szCs w:val="22"/>
        </w:rPr>
        <w:t xml:space="preserve">(c)   </w:t>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proofErr w:type="gramStart"/>
      <w:r>
        <w:rPr>
          <w:rFonts w:ascii="Times New Roman" w:hAnsi="Times New Roman"/>
          <w:b/>
          <w:bCs/>
          <w:color w:val="000000" w:themeColor="text1"/>
          <w:sz w:val="22"/>
          <w:szCs w:val="22"/>
        </w:rPr>
        <w:tab/>
        <w:t xml:space="preserve">  (</w:t>
      </w:r>
      <w:proofErr w:type="gramEnd"/>
      <w:r>
        <w:rPr>
          <w:rFonts w:ascii="Times New Roman" w:hAnsi="Times New Roman"/>
          <w:b/>
          <w:bCs/>
          <w:color w:val="000000" w:themeColor="text1"/>
          <w:sz w:val="22"/>
          <w:szCs w:val="22"/>
        </w:rPr>
        <w:t>a)</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i/>
          <w:iCs/>
          <w:color w:val="000000" w:themeColor="text1"/>
          <w:sz w:val="22"/>
          <w:szCs w:val="22"/>
        </w:rPr>
        <w:t>Figure 5</w:t>
      </w:r>
      <w:r>
        <w:rPr>
          <w:rFonts w:ascii="Times New Roman" w:hAnsi="Times New Roman"/>
          <w:color w:val="000000" w:themeColor="text1"/>
          <w:sz w:val="22"/>
          <w:szCs w:val="22"/>
        </w:rPr>
        <w:t xml:space="preserve">: Cont. </w:t>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t xml:space="preserve"> </w:t>
      </w:r>
      <w:r>
        <w:rPr>
          <w:rFonts w:ascii="Times New Roman" w:hAnsi="Times New Roman"/>
          <w:i/>
          <w:iCs/>
          <w:color w:val="000000" w:themeColor="text1"/>
          <w:sz w:val="22"/>
          <w:szCs w:val="22"/>
        </w:rPr>
        <w:t>Figure 6</w:t>
      </w:r>
      <w:r>
        <w:rPr>
          <w:rFonts w:ascii="Times New Roman" w:hAnsi="Times New Roman"/>
          <w:color w:val="000000" w:themeColor="text1"/>
          <w:sz w:val="22"/>
          <w:szCs w:val="22"/>
        </w:rPr>
        <w:t>: Cont.</w:t>
      </w:r>
    </w:p>
    <w:p w:rsidR="006C2ACD" w:rsidRDefault="006C2ACD">
      <w:pPr>
        <w:spacing w:line="360" w:lineRule="auto"/>
        <w:jc w:val="both"/>
        <w:rPr>
          <w:rFonts w:ascii="Times New Roman" w:hAnsi="Times New Roman"/>
          <w:color w:val="000000" w:themeColor="text1"/>
          <w:sz w:val="22"/>
          <w:szCs w:val="22"/>
        </w:rPr>
      </w:pP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extent cx="2560320" cy="1920240"/>
            <wp:effectExtent l="0" t="0" r="11430" b="3810"/>
            <wp:docPr id="23" name="Picture 23" descr="Figure7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7ii"/>
                    <pic:cNvPicPr>
                      <a:picLocks noChangeAspect="1"/>
                    </pic:cNvPicPr>
                  </pic:nvPicPr>
                  <pic:blipFill>
                    <a:blip r:embed="rId32"/>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20240"/>
            <wp:effectExtent l="0" t="0" r="11430" b="3810"/>
            <wp:docPr id="72" name="Picture 72" descr="Figure7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7iii"/>
                    <pic:cNvPicPr>
                      <a:picLocks noChangeAspect="1"/>
                    </pic:cNvPicPr>
                  </pic:nvPicPr>
                  <pic:blipFill>
                    <a:blip r:embed="rId33"/>
                    <a:stretch>
                      <a:fillRect/>
                    </a:stretch>
                  </pic:blipFill>
                  <pic:spPr>
                    <a:xfrm>
                      <a:off x="0" y="0"/>
                      <a:ext cx="2560320" cy="1920240"/>
                    </a:xfrm>
                    <a:prstGeom prst="rect">
                      <a:avLst/>
                    </a:prstGeom>
                  </pic:spPr>
                </pic:pic>
              </a:graphicData>
            </a:graphic>
          </wp:inline>
        </w:drawing>
      </w:r>
    </w:p>
    <w:p w:rsidR="006C2ACD" w:rsidRDefault="009A3DDB">
      <w:pPr>
        <w:spacing w:line="360" w:lineRule="auto"/>
        <w:ind w:left="1920"/>
        <w:jc w:val="both"/>
        <w:rPr>
          <w:rFonts w:ascii="Times New Roman" w:hAnsi="Times New Roman"/>
          <w:color w:val="000000" w:themeColor="text1"/>
          <w:sz w:val="24"/>
          <w:szCs w:val="24"/>
        </w:rPr>
      </w:pPr>
      <w:r>
        <w:rPr>
          <w:rFonts w:ascii="Times New Roman" w:hAnsi="Times New Roman"/>
          <w:b/>
          <w:bCs/>
          <w:color w:val="000000" w:themeColor="text1"/>
          <w:sz w:val="24"/>
          <w:szCs w:val="24"/>
        </w:rPr>
        <w:t xml:space="preserve">(b) </w:t>
      </w:r>
      <w:r>
        <w:rPr>
          <w:rFonts w:ascii="Times New Roman" w:hAnsi="Times New Roman"/>
          <w:color w:val="000000" w:themeColor="text1"/>
          <w:sz w:val="24"/>
          <w:szCs w:val="24"/>
        </w:rPr>
        <w:t xml:space="preserve">                                                         </w:t>
      </w:r>
      <w:r>
        <w:rPr>
          <w:rFonts w:ascii="Times New Roman" w:hAnsi="Times New Roman"/>
          <w:b/>
          <w:bCs/>
          <w:color w:val="000000" w:themeColor="text1"/>
          <w:sz w:val="24"/>
          <w:szCs w:val="24"/>
        </w:rPr>
        <w:t xml:space="preserve">  </w:t>
      </w:r>
      <w:proofErr w:type="gramStart"/>
      <w:r>
        <w:rPr>
          <w:rFonts w:ascii="Times New Roman" w:hAnsi="Times New Roman"/>
          <w:b/>
          <w:bCs/>
          <w:color w:val="000000" w:themeColor="text1"/>
          <w:sz w:val="24"/>
          <w:szCs w:val="24"/>
        </w:rPr>
        <w:t xml:space="preserve">   (</w:t>
      </w:r>
      <w:proofErr w:type="gramEnd"/>
      <w:r>
        <w:rPr>
          <w:rFonts w:ascii="Times New Roman" w:hAnsi="Times New Roman"/>
          <w:b/>
          <w:bCs/>
          <w:color w:val="000000" w:themeColor="text1"/>
          <w:sz w:val="24"/>
          <w:szCs w:val="24"/>
        </w:rPr>
        <w:t>c)</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Figure 6</w:t>
      </w:r>
      <w:r>
        <w:rPr>
          <w:rFonts w:ascii="Times New Roman" w:hAnsi="Times New Roman"/>
          <w:color w:val="000000" w:themeColor="text1"/>
          <w:sz w:val="22"/>
          <w:szCs w:val="22"/>
        </w:rPr>
        <w:t xml:space="preserve">: 3D view of drone flight trajectories using SLSMA in problem scenarios </w:t>
      </w:r>
      <w:r>
        <w:rPr>
          <w:rFonts w:ascii="Times New Roman" w:hAnsi="Times New Roman"/>
          <w:b/>
          <w:bCs/>
          <w:color w:val="000000" w:themeColor="text1"/>
          <w:sz w:val="22"/>
          <w:szCs w:val="22"/>
        </w:rPr>
        <w:t>(a)</w:t>
      </w:r>
      <w:r>
        <w:rPr>
          <w:rFonts w:ascii="Times New Roman" w:hAnsi="Times New Roman"/>
          <w:color w:val="000000" w:themeColor="text1"/>
          <w:sz w:val="22"/>
          <w:szCs w:val="22"/>
        </w:rPr>
        <w:t xml:space="preserve"> Scenario I, </w:t>
      </w:r>
      <w:r>
        <w:rPr>
          <w:rFonts w:ascii="Times New Roman" w:hAnsi="Times New Roman"/>
          <w:b/>
          <w:bCs/>
          <w:color w:val="000000" w:themeColor="text1"/>
          <w:sz w:val="22"/>
          <w:szCs w:val="22"/>
        </w:rPr>
        <w:t>(b)</w:t>
      </w:r>
      <w:r>
        <w:rPr>
          <w:rFonts w:ascii="Times New Roman" w:hAnsi="Times New Roman"/>
          <w:color w:val="000000" w:themeColor="text1"/>
          <w:sz w:val="22"/>
          <w:szCs w:val="22"/>
        </w:rPr>
        <w:t xml:space="preserve"> Scenario II, and </w:t>
      </w:r>
      <w:r>
        <w:rPr>
          <w:rFonts w:ascii="Times New Roman" w:hAnsi="Times New Roman"/>
          <w:b/>
          <w:bCs/>
          <w:color w:val="000000" w:themeColor="text1"/>
          <w:sz w:val="22"/>
          <w:szCs w:val="22"/>
        </w:rPr>
        <w:t>(c)</w:t>
      </w:r>
      <w:r>
        <w:rPr>
          <w:rFonts w:ascii="Times New Roman" w:hAnsi="Times New Roman"/>
          <w:color w:val="000000" w:themeColor="text1"/>
          <w:sz w:val="22"/>
          <w:szCs w:val="22"/>
        </w:rPr>
        <w:t xml:space="preserve"> Scenario III.</w:t>
      </w:r>
    </w:p>
    <w:p w:rsidR="006C2ACD" w:rsidRDefault="006C2ACD">
      <w:pPr>
        <w:spacing w:line="360" w:lineRule="auto"/>
        <w:jc w:val="both"/>
        <w:rPr>
          <w:rFonts w:ascii="Times New Roman" w:hAnsi="Times New Roman"/>
          <w:color w:val="000000" w:themeColor="text1"/>
          <w:sz w:val="22"/>
          <w:szCs w:val="22"/>
        </w:rPr>
      </w:pP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extent cx="2560320" cy="1920240"/>
            <wp:effectExtent l="0" t="0" r="11430" b="3810"/>
            <wp:docPr id="25" name="Picture 25" descr="Figur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8a"/>
                    <pic:cNvPicPr>
                      <a:picLocks noChangeAspect="1"/>
                    </pic:cNvPicPr>
                  </pic:nvPicPr>
                  <pic:blipFill>
                    <a:blip r:embed="rId34"/>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20240"/>
            <wp:effectExtent l="0" t="0" r="11430" b="3810"/>
            <wp:docPr id="26" name="Picture 26" descr="Figur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8b"/>
                    <pic:cNvPicPr>
                      <a:picLocks noChangeAspect="1"/>
                    </pic:cNvPicPr>
                  </pic:nvPicPr>
                  <pic:blipFill>
                    <a:blip r:embed="rId35"/>
                    <a:stretch>
                      <a:fillRect/>
                    </a:stretch>
                  </pic:blipFill>
                  <pic:spPr>
                    <a:xfrm>
                      <a:off x="0" y="0"/>
                      <a:ext cx="2560320" cy="1920240"/>
                    </a:xfrm>
                    <a:prstGeom prst="rect">
                      <a:avLst/>
                    </a:prstGeom>
                  </pic:spPr>
                </pic:pic>
              </a:graphicData>
            </a:graphic>
          </wp:inline>
        </w:drawing>
      </w:r>
    </w:p>
    <w:p w:rsidR="006C2ACD" w:rsidRDefault="009A3DDB">
      <w:pPr>
        <w:numPr>
          <w:ilvl w:val="0"/>
          <w:numId w:val="10"/>
        </w:numPr>
        <w:spacing w:line="360" w:lineRule="auto"/>
        <w:jc w:val="both"/>
        <w:rPr>
          <w:rFonts w:ascii="Times New Roman" w:hAnsi="Times New Roman"/>
          <w:color w:val="000000" w:themeColor="text1"/>
          <w:sz w:val="22"/>
          <w:szCs w:val="22"/>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Pr>
          <w:rFonts w:ascii="Times New Roman" w:hAnsi="Times New Roman"/>
          <w:b/>
          <w:bCs/>
          <w:color w:val="000000" w:themeColor="text1"/>
          <w:sz w:val="22"/>
          <w:szCs w:val="22"/>
        </w:rPr>
        <w:t xml:space="preserve"> (b)</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Figure 7</w:t>
      </w:r>
      <w:r>
        <w:rPr>
          <w:rFonts w:ascii="Times New Roman" w:hAnsi="Times New Roman"/>
          <w:color w:val="000000" w:themeColor="text1"/>
          <w:sz w:val="22"/>
          <w:szCs w:val="22"/>
        </w:rPr>
        <w:t xml:space="preserve">: 2D view of drone flight trajectories using CO-SMA in problem scenarios </w:t>
      </w:r>
      <w:r>
        <w:rPr>
          <w:rFonts w:ascii="Times New Roman" w:hAnsi="Times New Roman"/>
          <w:b/>
          <w:bCs/>
          <w:color w:val="000000" w:themeColor="text1"/>
          <w:sz w:val="22"/>
          <w:szCs w:val="22"/>
        </w:rPr>
        <w:t>(a)</w:t>
      </w:r>
      <w:r>
        <w:rPr>
          <w:rFonts w:ascii="Times New Roman" w:hAnsi="Times New Roman"/>
          <w:color w:val="000000" w:themeColor="text1"/>
          <w:sz w:val="22"/>
          <w:szCs w:val="22"/>
        </w:rPr>
        <w:t xml:space="preserve"> Scenario I, </w:t>
      </w:r>
      <w:r>
        <w:rPr>
          <w:rFonts w:ascii="Times New Roman" w:hAnsi="Times New Roman"/>
          <w:b/>
          <w:bCs/>
          <w:color w:val="000000" w:themeColor="text1"/>
          <w:sz w:val="22"/>
          <w:szCs w:val="22"/>
        </w:rPr>
        <w:t>(b)</w:t>
      </w:r>
      <w:r>
        <w:rPr>
          <w:rFonts w:ascii="Times New Roman" w:hAnsi="Times New Roman"/>
          <w:color w:val="000000" w:themeColor="text1"/>
          <w:sz w:val="22"/>
          <w:szCs w:val="22"/>
        </w:rPr>
        <w:t xml:space="preserve"> Scenario II, and </w:t>
      </w:r>
      <w:r>
        <w:rPr>
          <w:rFonts w:ascii="Times New Roman" w:hAnsi="Times New Roman"/>
          <w:b/>
          <w:bCs/>
          <w:color w:val="000000" w:themeColor="text1"/>
          <w:sz w:val="22"/>
          <w:szCs w:val="22"/>
        </w:rPr>
        <w:t>(c)</w:t>
      </w:r>
      <w:r>
        <w:rPr>
          <w:rFonts w:ascii="Times New Roman" w:hAnsi="Times New Roman"/>
          <w:color w:val="000000" w:themeColor="text1"/>
          <w:sz w:val="22"/>
          <w:szCs w:val="22"/>
        </w:rPr>
        <w:t xml:space="preserve"> Scenario III.</w:t>
      </w:r>
    </w:p>
    <w:p w:rsidR="006C2ACD" w:rsidRDefault="006C2ACD">
      <w:pPr>
        <w:spacing w:line="360" w:lineRule="auto"/>
        <w:jc w:val="both"/>
        <w:rPr>
          <w:rFonts w:ascii="Times New Roman" w:hAnsi="Times New Roman"/>
          <w:color w:val="000000" w:themeColor="text1"/>
          <w:sz w:val="22"/>
          <w:szCs w:val="22"/>
        </w:rPr>
      </w:pP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114300" distR="114300">
            <wp:extent cx="2560320" cy="1920240"/>
            <wp:effectExtent l="0" t="0" r="11430" b="3810"/>
            <wp:docPr id="27" name="Picture 27" descr="Figure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8c"/>
                    <pic:cNvPicPr>
                      <a:picLocks noChangeAspect="1"/>
                    </pic:cNvPicPr>
                  </pic:nvPicPr>
                  <pic:blipFill>
                    <a:blip r:embed="rId36"/>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20240"/>
            <wp:effectExtent l="0" t="0" r="11430" b="3810"/>
            <wp:docPr id="73" name="Picture 73" descr="Figure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gure8i"/>
                    <pic:cNvPicPr>
                      <a:picLocks noChangeAspect="1"/>
                    </pic:cNvPicPr>
                  </pic:nvPicPr>
                  <pic:blipFill>
                    <a:blip r:embed="rId37"/>
                    <a:stretch>
                      <a:fillRect/>
                    </a:stretch>
                  </pic:blipFill>
                  <pic:spPr>
                    <a:xfrm>
                      <a:off x="0" y="0"/>
                      <a:ext cx="2560320" cy="1920240"/>
                    </a:xfrm>
                    <a:prstGeom prst="rect">
                      <a:avLst/>
                    </a:prstGeom>
                  </pic:spPr>
                </pic:pic>
              </a:graphicData>
            </a:graphic>
          </wp:inline>
        </w:drawing>
      </w:r>
    </w:p>
    <w:p w:rsidR="006C2ACD" w:rsidRDefault="009A3DDB">
      <w:pPr>
        <w:spacing w:line="360" w:lineRule="auto"/>
        <w:ind w:firstLineChars="800" w:firstLine="1760"/>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(c) </w:t>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proofErr w:type="gramStart"/>
      <w:r>
        <w:rPr>
          <w:rFonts w:ascii="Times New Roman" w:hAnsi="Times New Roman"/>
          <w:b/>
          <w:bCs/>
          <w:color w:val="000000" w:themeColor="text1"/>
          <w:sz w:val="22"/>
          <w:szCs w:val="22"/>
        </w:rPr>
        <w:tab/>
        <w:t xml:space="preserve">  (</w:t>
      </w:r>
      <w:proofErr w:type="gramEnd"/>
      <w:r>
        <w:rPr>
          <w:rFonts w:ascii="Times New Roman" w:hAnsi="Times New Roman"/>
          <w:b/>
          <w:bCs/>
          <w:color w:val="000000" w:themeColor="text1"/>
          <w:sz w:val="22"/>
          <w:szCs w:val="22"/>
        </w:rPr>
        <w:t>a)</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i/>
          <w:iCs/>
          <w:color w:val="000000" w:themeColor="text1"/>
          <w:sz w:val="22"/>
          <w:szCs w:val="22"/>
        </w:rPr>
        <w:t>Figure 7</w:t>
      </w:r>
      <w:r>
        <w:rPr>
          <w:rFonts w:ascii="Times New Roman" w:hAnsi="Times New Roman"/>
          <w:color w:val="000000" w:themeColor="text1"/>
          <w:sz w:val="22"/>
          <w:szCs w:val="22"/>
        </w:rPr>
        <w:t xml:space="preserve">: </w:t>
      </w:r>
      <w:proofErr w:type="gramStart"/>
      <w:r>
        <w:rPr>
          <w:rFonts w:ascii="Times New Roman" w:hAnsi="Times New Roman"/>
          <w:color w:val="000000" w:themeColor="text1"/>
          <w:sz w:val="22"/>
          <w:szCs w:val="22"/>
        </w:rPr>
        <w:t>Cont..</w:t>
      </w:r>
      <w:proofErr w:type="gramEnd"/>
      <w:r>
        <w:rPr>
          <w:rFonts w:ascii="Times New Roman" w:hAnsi="Times New Roman"/>
          <w:color w:val="000000" w:themeColor="text1"/>
          <w:sz w:val="22"/>
          <w:szCs w:val="22"/>
        </w:rPr>
        <w:t xml:space="preserve"> </w:t>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i/>
          <w:iCs/>
          <w:color w:val="000000" w:themeColor="text1"/>
          <w:sz w:val="22"/>
          <w:szCs w:val="22"/>
        </w:rPr>
        <w:t>Figure 8</w:t>
      </w:r>
      <w:r>
        <w:rPr>
          <w:rFonts w:ascii="Times New Roman" w:hAnsi="Times New Roman"/>
          <w:color w:val="000000" w:themeColor="text1"/>
          <w:sz w:val="22"/>
          <w:szCs w:val="22"/>
        </w:rPr>
        <w:t xml:space="preserve">: </w:t>
      </w:r>
      <w:proofErr w:type="gramStart"/>
      <w:r>
        <w:rPr>
          <w:rFonts w:ascii="Times New Roman" w:hAnsi="Times New Roman"/>
          <w:color w:val="000000" w:themeColor="text1"/>
          <w:sz w:val="22"/>
          <w:szCs w:val="22"/>
        </w:rPr>
        <w:t>Cont..</w:t>
      </w:r>
      <w:proofErr w:type="gramEnd"/>
    </w:p>
    <w:p w:rsidR="006C2ACD" w:rsidRDefault="006C2ACD">
      <w:pPr>
        <w:spacing w:line="360" w:lineRule="auto"/>
        <w:jc w:val="both"/>
        <w:rPr>
          <w:rFonts w:ascii="Times New Roman" w:hAnsi="Times New Roman"/>
          <w:color w:val="000000" w:themeColor="text1"/>
          <w:sz w:val="22"/>
          <w:szCs w:val="22"/>
        </w:rPr>
      </w:pP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extent cx="2560320" cy="1920240"/>
            <wp:effectExtent l="0" t="0" r="11430" b="3810"/>
            <wp:docPr id="29" name="Picture 29" descr="Figure8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8ii"/>
                    <pic:cNvPicPr>
                      <a:picLocks noChangeAspect="1"/>
                    </pic:cNvPicPr>
                  </pic:nvPicPr>
                  <pic:blipFill>
                    <a:blip r:embed="rId38"/>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20240"/>
            <wp:effectExtent l="0" t="0" r="11430" b="3810"/>
            <wp:docPr id="30" name="Picture 30" descr="Figure8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8iii"/>
                    <pic:cNvPicPr>
                      <a:picLocks noChangeAspect="1"/>
                    </pic:cNvPicPr>
                  </pic:nvPicPr>
                  <pic:blipFill>
                    <a:blip r:embed="rId39"/>
                    <a:stretch>
                      <a:fillRect/>
                    </a:stretch>
                  </pic:blipFill>
                  <pic:spPr>
                    <a:xfrm>
                      <a:off x="0" y="0"/>
                      <a:ext cx="2560320" cy="1920240"/>
                    </a:xfrm>
                    <a:prstGeom prst="rect">
                      <a:avLst/>
                    </a:prstGeom>
                  </pic:spPr>
                </pic:pic>
              </a:graphicData>
            </a:graphic>
          </wp:inline>
        </w:drawing>
      </w:r>
    </w:p>
    <w:p w:rsidR="006C2ACD" w:rsidRDefault="009A3DDB">
      <w:pPr>
        <w:numPr>
          <w:ilvl w:val="0"/>
          <w:numId w:val="10"/>
        </w:numPr>
        <w:spacing w:line="36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 xml:space="preserve">  </w:t>
      </w:r>
      <w:r>
        <w:rPr>
          <w:rFonts w:ascii="Times New Roman" w:hAnsi="Times New Roman"/>
          <w:color w:val="000000" w:themeColor="text1"/>
          <w:sz w:val="24"/>
          <w:szCs w:val="24"/>
        </w:rPr>
        <w:t xml:space="preserve">                                                          </w:t>
      </w:r>
      <w:r>
        <w:rPr>
          <w:rFonts w:ascii="Times New Roman" w:hAnsi="Times New Roman"/>
          <w:color w:val="000000" w:themeColor="text1"/>
          <w:sz w:val="22"/>
          <w:szCs w:val="22"/>
        </w:rPr>
        <w:t xml:space="preserve"> </w:t>
      </w:r>
      <w:r>
        <w:rPr>
          <w:rFonts w:ascii="Times New Roman" w:hAnsi="Times New Roman"/>
          <w:b/>
          <w:bCs/>
          <w:color w:val="000000" w:themeColor="text1"/>
          <w:sz w:val="22"/>
          <w:szCs w:val="22"/>
        </w:rPr>
        <w:t xml:space="preserve"> (c)</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Figure 8</w:t>
      </w:r>
      <w:r>
        <w:rPr>
          <w:rFonts w:ascii="Times New Roman" w:hAnsi="Times New Roman"/>
          <w:color w:val="000000" w:themeColor="text1"/>
          <w:sz w:val="22"/>
          <w:szCs w:val="22"/>
        </w:rPr>
        <w:t xml:space="preserve">: 3D view of drone flight trajectories using CO-SMA in problem scenarios </w:t>
      </w:r>
      <w:r>
        <w:rPr>
          <w:rFonts w:ascii="Times New Roman" w:hAnsi="Times New Roman"/>
          <w:b/>
          <w:bCs/>
          <w:color w:val="000000" w:themeColor="text1"/>
          <w:sz w:val="22"/>
          <w:szCs w:val="22"/>
        </w:rPr>
        <w:t>(a)</w:t>
      </w:r>
      <w:r>
        <w:rPr>
          <w:rFonts w:ascii="Times New Roman" w:hAnsi="Times New Roman"/>
          <w:color w:val="000000" w:themeColor="text1"/>
          <w:sz w:val="22"/>
          <w:szCs w:val="22"/>
        </w:rPr>
        <w:t xml:space="preserve"> Scenario I, </w:t>
      </w:r>
      <w:r>
        <w:rPr>
          <w:rFonts w:ascii="Times New Roman" w:hAnsi="Times New Roman"/>
          <w:b/>
          <w:bCs/>
          <w:color w:val="000000" w:themeColor="text1"/>
          <w:sz w:val="22"/>
          <w:szCs w:val="22"/>
        </w:rPr>
        <w:t>(b)</w:t>
      </w:r>
      <w:r>
        <w:rPr>
          <w:rFonts w:ascii="Times New Roman" w:hAnsi="Times New Roman"/>
          <w:color w:val="000000" w:themeColor="text1"/>
          <w:sz w:val="22"/>
          <w:szCs w:val="22"/>
        </w:rPr>
        <w:t xml:space="preserve"> Scenario II, and </w:t>
      </w:r>
      <w:r>
        <w:rPr>
          <w:rFonts w:ascii="Times New Roman" w:hAnsi="Times New Roman"/>
          <w:b/>
          <w:bCs/>
          <w:color w:val="000000" w:themeColor="text1"/>
          <w:sz w:val="22"/>
          <w:szCs w:val="22"/>
        </w:rPr>
        <w:t>(c)</w:t>
      </w:r>
      <w:r>
        <w:rPr>
          <w:rFonts w:ascii="Times New Roman" w:hAnsi="Times New Roman"/>
          <w:color w:val="000000" w:themeColor="text1"/>
          <w:sz w:val="22"/>
          <w:szCs w:val="22"/>
        </w:rPr>
        <w:t xml:space="preserve"> Scenario III.</w:t>
      </w:r>
    </w:p>
    <w:p w:rsidR="006C2ACD" w:rsidRDefault="009A3DDB">
      <w:pPr>
        <w:numPr>
          <w:ilvl w:val="0"/>
          <w:numId w:val="8"/>
        </w:num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Conclusion</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This paper has introduced a Self-Learning </w:t>
      </w:r>
      <w:r>
        <w:rPr>
          <w:rFonts w:ascii="Times New Roman" w:hAnsi="Times New Roman"/>
          <w:color w:val="000000" w:themeColor="text1"/>
          <w:sz w:val="22"/>
          <w:szCs w:val="22"/>
        </w:rPr>
        <w:t xml:space="preserve">Slime </w:t>
      </w:r>
      <w:proofErr w:type="spellStart"/>
      <w:r>
        <w:rPr>
          <w:rFonts w:ascii="Times New Roman" w:hAnsi="Times New Roman"/>
          <w:color w:val="000000" w:themeColor="text1"/>
          <w:sz w:val="22"/>
          <w:szCs w:val="22"/>
        </w:rPr>
        <w:t>Mould</w:t>
      </w:r>
      <w:proofErr w:type="spellEnd"/>
      <w:r>
        <w:rPr>
          <w:rFonts w:ascii="Times New Roman" w:hAnsi="Times New Roman"/>
          <w:color w:val="000000" w:themeColor="text1"/>
          <w:sz w:val="22"/>
          <w:szCs w:val="22"/>
        </w:rPr>
        <w:t xml:space="preserve"> Algorithm (SLSMA), a novel meta-cognitive swarm intelligence framework designed to address the critical challenge of high cost of operation of UAV swarms in complex, cluttered environments. The proposed SLSMA fundamentally transcends the limita</w:t>
      </w:r>
      <w:r>
        <w:rPr>
          <w:rFonts w:ascii="Times New Roman" w:hAnsi="Times New Roman"/>
          <w:color w:val="000000" w:themeColor="text1"/>
          <w:sz w:val="22"/>
          <w:szCs w:val="22"/>
        </w:rPr>
        <w:t>tions of the traditional SMA by embedding self-directed learning and adaptive recovery mechanisms into its core architecture.</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The algorithmic superiority of the SLSMA is anchored in three key innovations: a situation-aware search strategy that synergistica</w:t>
      </w:r>
      <w:r>
        <w:rPr>
          <w:rFonts w:ascii="Times New Roman" w:hAnsi="Times New Roman"/>
          <w:color w:val="000000" w:themeColor="text1"/>
          <w:sz w:val="22"/>
          <w:szCs w:val="22"/>
        </w:rPr>
        <w:t>lly merges the global exploration prowess of a ranking-based differential evolution with the local exploitation focus of the SMA, achieving a dynamic and precise balance throughout the search process; a dynamic switching operator that replaces static param</w:t>
      </w:r>
      <w:r>
        <w:rPr>
          <w:rFonts w:ascii="Times New Roman" w:hAnsi="Times New Roman"/>
          <w:color w:val="000000" w:themeColor="text1"/>
          <w:sz w:val="22"/>
          <w:szCs w:val="22"/>
        </w:rPr>
        <w:t>eters to autonomously maintain population diversity, thereby directly countering the issue of premature convergence; and an adaptive perturbation technique that acts as a meta-cognitive recovery mechanism, enabling the algorithm to intelligently identify a</w:t>
      </w:r>
      <w:r>
        <w:rPr>
          <w:rFonts w:ascii="Times New Roman" w:hAnsi="Times New Roman"/>
          <w:color w:val="000000" w:themeColor="text1"/>
          <w:sz w:val="22"/>
          <w:szCs w:val="22"/>
        </w:rPr>
        <w:t>nd escape local optima, thus ensuring robust convergence to high-</w:t>
      </w:r>
      <w:r>
        <w:rPr>
          <w:rFonts w:ascii="Times New Roman" w:hAnsi="Times New Roman"/>
          <w:color w:val="000000" w:themeColor="text1"/>
          <w:sz w:val="22"/>
          <w:szCs w:val="22"/>
        </w:rPr>
        <w:lastRenderedPageBreak/>
        <w:t>quality cost-effective solutions. Furthermore, the application of cubic B-spline curves guarantees the generation of kinematically feasible and smooth flight trajectories suitable for real-wo</w:t>
      </w:r>
      <w:r>
        <w:rPr>
          <w:rFonts w:ascii="Times New Roman" w:hAnsi="Times New Roman"/>
          <w:color w:val="000000" w:themeColor="text1"/>
          <w:sz w:val="22"/>
          <w:szCs w:val="22"/>
        </w:rPr>
        <w:t>rld drone deployment.</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Rigorous validation on the CEC 2017 benchmark suite and complex 3D path planning scenarios unequivocally demonstrates that the SLSMA outperforms a suite of state-of-the-art metaheuristics. The results confirm that our framework does n</w:t>
      </w:r>
      <w:r>
        <w:rPr>
          <w:rFonts w:ascii="Times New Roman" w:hAnsi="Times New Roman"/>
          <w:color w:val="000000" w:themeColor="text1"/>
          <w:sz w:val="22"/>
          <w:szCs w:val="22"/>
        </w:rPr>
        <w:t>ot merely find paths; it generates cost-effective and resilient trajectories, exhibiting superior convergence characteristics, higher success rates, and greater reliability in the most demanding scenarios. This establishes the SLSMA as a robust and cost-ef</w:t>
      </w:r>
      <w:r>
        <w:rPr>
          <w:rFonts w:ascii="Times New Roman" w:hAnsi="Times New Roman"/>
          <w:color w:val="000000" w:themeColor="text1"/>
          <w:sz w:val="22"/>
          <w:szCs w:val="22"/>
        </w:rPr>
        <w:t>fective solver for the complex multi-UAV trajectory optimization problem.</w:t>
      </w:r>
    </w:p>
    <w:p w:rsidR="006C2ACD" w:rsidRDefault="009A3DDB">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This research, while comprehensive, opens several promising avenues for future research. The current study focused on a single-objective formulation within a static environment. Futu</w:t>
      </w:r>
      <w:r>
        <w:rPr>
          <w:rFonts w:ascii="Times New Roman" w:hAnsi="Times New Roman"/>
          <w:color w:val="000000" w:themeColor="text1"/>
          <w:sz w:val="22"/>
          <w:szCs w:val="22"/>
        </w:rPr>
        <w:t>re work will investigate the extension of the SLSMA's meta-cognitive principles to:</w:t>
      </w:r>
    </w:p>
    <w:p w:rsidR="006C2ACD" w:rsidRDefault="009A3DDB">
      <w:pPr>
        <w:numPr>
          <w:ilvl w:val="0"/>
          <w:numId w:val="11"/>
        </w:num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Dynamic and uncertain environments, where real-time obstacle movement and unpredictable threats require continuous re-planning.</w:t>
      </w:r>
    </w:p>
    <w:p w:rsidR="006C2ACD" w:rsidRDefault="009A3DDB">
      <w:pPr>
        <w:numPr>
          <w:ilvl w:val="0"/>
          <w:numId w:val="11"/>
        </w:num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Multi-objective optimization problems, balan</w:t>
      </w:r>
      <w:r>
        <w:rPr>
          <w:rFonts w:ascii="Times New Roman" w:hAnsi="Times New Roman"/>
          <w:color w:val="000000" w:themeColor="text1"/>
          <w:sz w:val="22"/>
          <w:szCs w:val="22"/>
        </w:rPr>
        <w:t>cing competing goals such as mission time, energy consumption, and risk exposure.</w:t>
      </w:r>
    </w:p>
    <w:p w:rsidR="006C2ACD" w:rsidRDefault="009A3DDB">
      <w:pPr>
        <w:numPr>
          <w:ilvl w:val="0"/>
          <w:numId w:val="11"/>
        </w:num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Hardware-in-the-loop (HIL) simulations and physical flight tests to validate the algorithm's performance and resilience in real-time robotic systems.</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By providing a foundatio</w:t>
      </w:r>
      <w:r>
        <w:rPr>
          <w:rFonts w:ascii="Times New Roman" w:hAnsi="Times New Roman"/>
          <w:color w:val="000000" w:themeColor="text1"/>
          <w:sz w:val="22"/>
          <w:szCs w:val="22"/>
        </w:rPr>
        <w:t>nal framework for adaptive and resilient swarm intelligence, this research paves the way for the next generation of autonomous UAVs capable of persistent and reliable operation in critically denied and complex terrains.</w:t>
      </w: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9A3DDB">
      <w:pPr>
        <w:spacing w:line="360" w:lineRule="auto"/>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REFERENCES</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Nawaz, H.; Ali, H. M. &amp; Massan, S. R. (2019). Applications of unmanned aerial vehicles: A review. </w:t>
      </w:r>
      <w:r>
        <w:rPr>
          <w:rFonts w:ascii="Times New Roman" w:hAnsi="Times New Roman" w:cs="Times New Roman"/>
          <w:i/>
          <w:iCs/>
          <w:color w:val="000000" w:themeColor="text1"/>
          <w:sz w:val="22"/>
          <w:szCs w:val="22"/>
        </w:rPr>
        <w:t xml:space="preserve">3C </w:t>
      </w:r>
      <w:proofErr w:type="spellStart"/>
      <w:r>
        <w:rPr>
          <w:rFonts w:ascii="Times New Roman" w:hAnsi="Times New Roman" w:cs="Times New Roman"/>
          <w:i/>
          <w:iCs/>
          <w:color w:val="000000" w:themeColor="text1"/>
          <w:sz w:val="22"/>
          <w:szCs w:val="22"/>
        </w:rPr>
        <w:t>Tecnol</w:t>
      </w:r>
      <w:proofErr w:type="spellEnd"/>
      <w:r>
        <w:rPr>
          <w:rFonts w:ascii="Times New Roman" w:hAnsi="Times New Roman" w:cs="Times New Roman"/>
          <w:i/>
          <w:iCs/>
          <w:color w:val="000000" w:themeColor="text1"/>
          <w:sz w:val="22"/>
          <w:szCs w:val="22"/>
        </w:rPr>
        <w:t xml:space="preserve">. </w:t>
      </w:r>
      <w:proofErr w:type="spellStart"/>
      <w:r>
        <w:rPr>
          <w:rFonts w:ascii="Times New Roman" w:hAnsi="Times New Roman" w:cs="Times New Roman"/>
          <w:i/>
          <w:iCs/>
          <w:color w:val="000000" w:themeColor="text1"/>
          <w:sz w:val="22"/>
          <w:szCs w:val="22"/>
        </w:rPr>
        <w:t>Innov</w:t>
      </w:r>
      <w:proofErr w:type="spellEnd"/>
      <w:r>
        <w:rPr>
          <w:rFonts w:ascii="Times New Roman" w:hAnsi="Times New Roman" w:cs="Times New Roman"/>
          <w:i/>
          <w:iCs/>
          <w:color w:val="000000" w:themeColor="text1"/>
          <w:sz w:val="22"/>
          <w:szCs w:val="22"/>
        </w:rPr>
        <w:t xml:space="preserve">. </w:t>
      </w:r>
      <w:proofErr w:type="spellStart"/>
      <w:r>
        <w:rPr>
          <w:rFonts w:ascii="Times New Roman" w:hAnsi="Times New Roman" w:cs="Times New Roman"/>
          <w:i/>
          <w:iCs/>
          <w:color w:val="000000" w:themeColor="text1"/>
          <w:sz w:val="22"/>
          <w:szCs w:val="22"/>
        </w:rPr>
        <w:t>Apl</w:t>
      </w:r>
      <w:proofErr w:type="spellEnd"/>
      <w:r>
        <w:rPr>
          <w:rFonts w:ascii="Times New Roman" w:hAnsi="Times New Roman" w:cs="Times New Roman"/>
          <w:i/>
          <w:iCs/>
          <w:color w:val="000000" w:themeColor="text1"/>
          <w:sz w:val="22"/>
          <w:szCs w:val="22"/>
        </w:rPr>
        <w:t xml:space="preserve">. </w:t>
      </w:r>
      <w:proofErr w:type="spellStart"/>
      <w:r>
        <w:rPr>
          <w:rFonts w:ascii="Times New Roman" w:hAnsi="Times New Roman" w:cs="Times New Roman"/>
          <w:i/>
          <w:iCs/>
          <w:color w:val="000000" w:themeColor="text1"/>
          <w:sz w:val="22"/>
          <w:szCs w:val="22"/>
        </w:rPr>
        <w:t>Pyme</w:t>
      </w:r>
      <w:proofErr w:type="spellEnd"/>
      <w:r>
        <w:rPr>
          <w:rFonts w:ascii="Times New Roman" w:hAnsi="Times New Roman" w:cs="Times New Roman"/>
          <w:color w:val="000000" w:themeColor="text1"/>
          <w:sz w:val="22"/>
          <w:szCs w:val="22"/>
        </w:rPr>
        <w:t xml:space="preserve">, 85–105. </w:t>
      </w:r>
      <w:hyperlink r:id="rId40" w:history="1">
        <w:r>
          <w:rPr>
            <w:rStyle w:val="Hyperlink"/>
            <w:rFonts w:ascii="Times New Roman" w:hAnsi="Times New Roman" w:cs="Times New Roman"/>
            <w:color w:val="000000" w:themeColor="text1"/>
            <w:sz w:val="22"/>
            <w:szCs w:val="22"/>
            <w:u w:val="none"/>
          </w:rPr>
          <w:t>https://doi.org/10.17993/3 ctecno.2019.</w:t>
        </w:r>
      </w:hyperlink>
      <w:r>
        <w:rPr>
          <w:rFonts w:ascii="Times New Roman" w:hAnsi="Times New Roman" w:cs="Times New Roman"/>
          <w:color w:val="000000" w:themeColor="text1"/>
          <w:sz w:val="22"/>
          <w:szCs w:val="22"/>
        </w:rPr>
        <w:t>specialissue3.85-105</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Lyu</w:t>
      </w:r>
      <w:proofErr w:type="spellEnd"/>
      <w:r>
        <w:rPr>
          <w:rFonts w:ascii="Times New Roman" w:hAnsi="Times New Roman" w:cs="Times New Roman"/>
          <w:color w:val="000000" w:themeColor="text1"/>
          <w:sz w:val="22"/>
          <w:szCs w:val="22"/>
        </w:rPr>
        <w:t xml:space="preserve">, M.; Zhao, Y.; Huang, C. &amp; Huang, H. (2023). Unmanned aerial vehicles for search and rescue: A survey. </w:t>
      </w:r>
      <w:r>
        <w:rPr>
          <w:rFonts w:ascii="Times New Roman" w:hAnsi="Times New Roman" w:cs="Times New Roman"/>
          <w:i/>
          <w:iCs/>
          <w:color w:val="000000" w:themeColor="text1"/>
          <w:sz w:val="22"/>
          <w:szCs w:val="22"/>
        </w:rPr>
        <w:t xml:space="preserve">Remote Sens., 15 </w:t>
      </w:r>
      <w:r>
        <w:rPr>
          <w:rFonts w:ascii="Times New Roman" w:hAnsi="Times New Roman" w:cs="Times New Roman"/>
          <w:color w:val="000000" w:themeColor="text1"/>
          <w:sz w:val="22"/>
          <w:szCs w:val="22"/>
        </w:rPr>
        <w:t xml:space="preserve">(13), 3266. </w:t>
      </w:r>
      <w:hyperlink r:id="rId41" w:history="1">
        <w:r>
          <w:rPr>
            <w:rStyle w:val="Hyperlink"/>
            <w:rFonts w:ascii="Times New Roman" w:hAnsi="Times New Roman" w:cs="Times New Roman"/>
            <w:color w:val="000000" w:themeColor="text1"/>
            <w:sz w:val="22"/>
            <w:szCs w:val="22"/>
            <w:u w:val="none"/>
          </w:rPr>
          <w:t>https://doi.org/10.3390/rs 1</w:t>
        </w:r>
      </w:hyperlink>
      <w:r>
        <w:rPr>
          <w:rFonts w:ascii="Times New Roman" w:hAnsi="Times New Roman" w:cs="Times New Roman"/>
          <w:color w:val="000000" w:themeColor="text1"/>
          <w:sz w:val="22"/>
          <w:szCs w:val="22"/>
        </w:rPr>
        <w:t>5133266</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Norasma</w:t>
      </w:r>
      <w:proofErr w:type="spellEnd"/>
      <w:r>
        <w:rPr>
          <w:rFonts w:ascii="Times New Roman" w:hAnsi="Times New Roman" w:cs="Times New Roman"/>
          <w:color w:val="000000" w:themeColor="text1"/>
          <w:sz w:val="22"/>
          <w:szCs w:val="22"/>
        </w:rPr>
        <w:t xml:space="preserve">, C. Y. N.; </w:t>
      </w:r>
      <w:proofErr w:type="spellStart"/>
      <w:r>
        <w:rPr>
          <w:rFonts w:ascii="Times New Roman" w:hAnsi="Times New Roman" w:cs="Times New Roman"/>
          <w:color w:val="000000" w:themeColor="text1"/>
          <w:sz w:val="22"/>
          <w:szCs w:val="22"/>
        </w:rPr>
        <w:t>Fadzilah</w:t>
      </w:r>
      <w:proofErr w:type="spellEnd"/>
      <w:r>
        <w:rPr>
          <w:rFonts w:ascii="Times New Roman" w:hAnsi="Times New Roman" w:cs="Times New Roman"/>
          <w:color w:val="000000" w:themeColor="text1"/>
          <w:sz w:val="22"/>
          <w:szCs w:val="22"/>
        </w:rPr>
        <w:t>, M. A.; Rosl</w:t>
      </w:r>
      <w:r>
        <w:rPr>
          <w:rFonts w:ascii="Times New Roman" w:hAnsi="Times New Roman" w:cs="Times New Roman"/>
          <w:color w:val="000000" w:themeColor="text1"/>
          <w:sz w:val="22"/>
          <w:szCs w:val="22"/>
        </w:rPr>
        <w:t xml:space="preserve">in, N. A.; </w:t>
      </w:r>
      <w:proofErr w:type="spellStart"/>
      <w:r>
        <w:rPr>
          <w:rFonts w:ascii="Times New Roman" w:hAnsi="Times New Roman" w:cs="Times New Roman"/>
          <w:color w:val="000000" w:themeColor="text1"/>
          <w:sz w:val="22"/>
          <w:szCs w:val="22"/>
        </w:rPr>
        <w:t>Zanariah</w:t>
      </w:r>
      <w:proofErr w:type="spellEnd"/>
      <w:r>
        <w:rPr>
          <w:rFonts w:ascii="Times New Roman" w:hAnsi="Times New Roman" w:cs="Times New Roman"/>
          <w:color w:val="000000" w:themeColor="text1"/>
          <w:sz w:val="22"/>
          <w:szCs w:val="22"/>
        </w:rPr>
        <w:t xml:space="preserve">, Z. W. N.; </w:t>
      </w:r>
      <w:proofErr w:type="spellStart"/>
      <w:r>
        <w:rPr>
          <w:rFonts w:ascii="Times New Roman" w:hAnsi="Times New Roman" w:cs="Times New Roman"/>
          <w:color w:val="000000" w:themeColor="text1"/>
          <w:sz w:val="22"/>
          <w:szCs w:val="22"/>
        </w:rPr>
        <w:t>Tarmidi</w:t>
      </w:r>
      <w:proofErr w:type="spellEnd"/>
      <w:r>
        <w:rPr>
          <w:rFonts w:ascii="Times New Roman" w:hAnsi="Times New Roman" w:cs="Times New Roman"/>
          <w:color w:val="000000" w:themeColor="text1"/>
          <w:sz w:val="22"/>
          <w:szCs w:val="22"/>
        </w:rPr>
        <w:t xml:space="preserve">, Z. &amp; Candra, F. S. (2019). Unmanned aerial vehicle applications in agriculture. </w:t>
      </w:r>
      <w:r>
        <w:rPr>
          <w:rFonts w:ascii="Times New Roman" w:hAnsi="Times New Roman" w:cs="Times New Roman"/>
          <w:i/>
          <w:iCs/>
          <w:color w:val="000000" w:themeColor="text1"/>
          <w:sz w:val="22"/>
          <w:szCs w:val="22"/>
        </w:rPr>
        <w:t>IOP Conf. Ser. Mater. Sci. Eng.</w:t>
      </w:r>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 xml:space="preserve">506 </w:t>
      </w:r>
      <w:r>
        <w:rPr>
          <w:rFonts w:ascii="Times New Roman" w:hAnsi="Times New Roman" w:cs="Times New Roman"/>
          <w:color w:val="000000" w:themeColor="text1"/>
          <w:sz w:val="22"/>
          <w:szCs w:val="22"/>
        </w:rPr>
        <w:t xml:space="preserve">(1), 012063. </w:t>
      </w:r>
      <w:hyperlink r:id="rId42" w:history="1">
        <w:r>
          <w:rPr>
            <w:rStyle w:val="Hyperlink"/>
            <w:rFonts w:ascii="Times New Roman" w:hAnsi="Times New Roman" w:cs="Times New Roman"/>
            <w:color w:val="000000" w:themeColor="text1"/>
            <w:sz w:val="22"/>
            <w:szCs w:val="22"/>
            <w:u w:val="none"/>
          </w:rPr>
          <w:t>https://doi.org/10.1088/1757-8</w:t>
        </w:r>
        <w:r>
          <w:rPr>
            <w:rStyle w:val="Hyperlink"/>
            <w:rFonts w:ascii="Times New Roman" w:hAnsi="Times New Roman" w:cs="Times New Roman"/>
            <w:color w:val="000000" w:themeColor="text1"/>
            <w:sz w:val="22"/>
            <w:szCs w:val="22"/>
            <w:u w:val="none"/>
          </w:rPr>
          <w:t>99X/506 /1</w:t>
        </w:r>
      </w:hyperlink>
      <w:r>
        <w:rPr>
          <w:rFonts w:ascii="Times New Roman" w:hAnsi="Times New Roman" w:cs="Times New Roman"/>
          <w:color w:val="000000" w:themeColor="text1"/>
          <w:sz w:val="22"/>
          <w:szCs w:val="22"/>
        </w:rPr>
        <w:t>/012063</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Jiang, S.; Jiang, W. &amp; Wang, L. (2022). Unmanned aerial vehicle-based photogrammetric 3D mapping: A survey of techniques, applications, and challenges. </w:t>
      </w:r>
      <w:r>
        <w:rPr>
          <w:rFonts w:ascii="Times New Roman" w:hAnsi="Times New Roman" w:cs="Times New Roman"/>
          <w:i/>
          <w:iCs/>
          <w:color w:val="000000" w:themeColor="text1"/>
          <w:sz w:val="22"/>
          <w:szCs w:val="22"/>
        </w:rPr>
        <w:t xml:space="preserve">IEEE </w:t>
      </w:r>
      <w:proofErr w:type="spellStart"/>
      <w:r>
        <w:rPr>
          <w:rFonts w:ascii="Times New Roman" w:hAnsi="Times New Roman" w:cs="Times New Roman"/>
          <w:i/>
          <w:iCs/>
          <w:color w:val="000000" w:themeColor="text1"/>
          <w:sz w:val="22"/>
          <w:szCs w:val="22"/>
        </w:rPr>
        <w:t>Geosci</w:t>
      </w:r>
      <w:proofErr w:type="spellEnd"/>
      <w:r>
        <w:rPr>
          <w:rFonts w:ascii="Times New Roman" w:hAnsi="Times New Roman" w:cs="Times New Roman"/>
          <w:i/>
          <w:iCs/>
          <w:color w:val="000000" w:themeColor="text1"/>
          <w:sz w:val="22"/>
          <w:szCs w:val="22"/>
        </w:rPr>
        <w:t>. Remote Sens. Mag., 10</w:t>
      </w:r>
      <w:r>
        <w:rPr>
          <w:rFonts w:ascii="Times New Roman" w:hAnsi="Times New Roman" w:cs="Times New Roman"/>
          <w:color w:val="000000" w:themeColor="text1"/>
          <w:sz w:val="22"/>
          <w:szCs w:val="22"/>
        </w:rPr>
        <w:t xml:space="preserve"> (2), 135–171. </w:t>
      </w:r>
      <w:hyperlink r:id="rId43" w:history="1">
        <w:r>
          <w:rPr>
            <w:rStyle w:val="Hyperlink"/>
            <w:rFonts w:ascii="Times New Roman" w:hAnsi="Times New Roman" w:cs="Times New Roman"/>
            <w:color w:val="000000" w:themeColor="text1"/>
            <w:sz w:val="22"/>
            <w:szCs w:val="22"/>
            <w:u w:val="none"/>
          </w:rPr>
          <w:t>https://doi.org/10.1109/MGRS.2 02</w:t>
        </w:r>
      </w:hyperlink>
      <w:r>
        <w:rPr>
          <w:rFonts w:ascii="Times New Roman" w:hAnsi="Times New Roman" w:cs="Times New Roman"/>
          <w:color w:val="000000" w:themeColor="text1"/>
          <w:sz w:val="22"/>
          <w:szCs w:val="22"/>
        </w:rPr>
        <w:t>1.3122248</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shd w:val="clear" w:color="auto" w:fill="FFFFFF"/>
        </w:rPr>
        <w:t>Lu, F., Jiang, R., Bi, H., &amp; Gao, Z. (2024). Order distribution and routing optimization for takeout delivery under drone–rider joint delivery mode. </w:t>
      </w:r>
      <w:r>
        <w:rPr>
          <w:rStyle w:val="Emphasis"/>
          <w:rFonts w:ascii="Times New Roman" w:eastAsia="SimSun" w:hAnsi="Times New Roman" w:cs="Times New Roman"/>
          <w:color w:val="000000" w:themeColor="text1"/>
          <w:sz w:val="22"/>
          <w:szCs w:val="22"/>
          <w:shd w:val="clear" w:color="auto" w:fill="FFFFFF"/>
        </w:rPr>
        <w:t xml:space="preserve">J. </w:t>
      </w:r>
      <w:proofErr w:type="spellStart"/>
      <w:r>
        <w:rPr>
          <w:rStyle w:val="Emphasis"/>
          <w:rFonts w:ascii="Times New Roman" w:eastAsia="SimSun" w:hAnsi="Times New Roman" w:cs="Times New Roman"/>
          <w:color w:val="000000" w:themeColor="text1"/>
          <w:sz w:val="22"/>
          <w:szCs w:val="22"/>
          <w:shd w:val="clear" w:color="auto" w:fill="FFFFFF"/>
        </w:rPr>
        <w:t>Theor</w:t>
      </w:r>
      <w:proofErr w:type="spellEnd"/>
      <w:r>
        <w:rPr>
          <w:rStyle w:val="Emphasis"/>
          <w:rFonts w:ascii="Times New Roman" w:eastAsia="SimSun" w:hAnsi="Times New Roman" w:cs="Times New Roman"/>
          <w:color w:val="000000" w:themeColor="text1"/>
          <w:sz w:val="22"/>
          <w:szCs w:val="22"/>
          <w:shd w:val="clear" w:color="auto" w:fill="FFFFFF"/>
        </w:rPr>
        <w:t xml:space="preserve">. Appl. Electron. </w:t>
      </w:r>
      <w:proofErr w:type="spellStart"/>
      <w:r>
        <w:rPr>
          <w:rStyle w:val="Emphasis"/>
          <w:rFonts w:ascii="Times New Roman" w:eastAsia="SimSun" w:hAnsi="Times New Roman" w:cs="Times New Roman"/>
          <w:color w:val="000000" w:themeColor="text1"/>
          <w:sz w:val="22"/>
          <w:szCs w:val="22"/>
          <w:shd w:val="clear" w:color="auto" w:fill="FFFFFF"/>
        </w:rPr>
        <w:t>Commer</w:t>
      </w:r>
      <w:proofErr w:type="spellEnd"/>
      <w:r>
        <w:rPr>
          <w:rStyle w:val="Emphasis"/>
          <w:rFonts w:ascii="Times New Roman" w:eastAsia="SimSun" w:hAnsi="Times New Roman" w:cs="Times New Roman"/>
          <w:color w:val="000000" w:themeColor="text1"/>
          <w:sz w:val="22"/>
          <w:szCs w:val="22"/>
          <w:shd w:val="clear" w:color="auto" w:fill="FFFFFF"/>
        </w:rPr>
        <w:t>. Res</w:t>
      </w:r>
      <w:r>
        <w:rPr>
          <w:rFonts w:ascii="Times New Roman" w:eastAsia="SimSun" w:hAnsi="Times New Roman" w:cs="Times New Roman"/>
          <w:i/>
          <w:iCs/>
          <w:color w:val="000000" w:themeColor="text1"/>
          <w:sz w:val="22"/>
          <w:szCs w:val="22"/>
          <w:shd w:val="clear" w:color="auto" w:fill="FFFFFF"/>
        </w:rPr>
        <w:t>, 19</w:t>
      </w:r>
      <w:r>
        <w:rPr>
          <w:rFonts w:ascii="Times New Roman" w:eastAsia="SimSun" w:hAnsi="Times New Roman" w:cs="Times New Roman"/>
          <w:color w:val="000000" w:themeColor="text1"/>
          <w:sz w:val="22"/>
          <w:szCs w:val="22"/>
          <w:shd w:val="clear" w:color="auto" w:fill="FFFFFF"/>
        </w:rPr>
        <w:t>(2), 774-79</w:t>
      </w:r>
      <w:r>
        <w:rPr>
          <w:rFonts w:ascii="Times New Roman" w:eastAsia="SimSun" w:hAnsi="Times New Roman" w:cs="Times New Roman"/>
          <w:color w:val="000000" w:themeColor="text1"/>
          <w:sz w:val="22"/>
          <w:szCs w:val="22"/>
          <w:shd w:val="clear" w:color="auto" w:fill="FFFFFF"/>
        </w:rPr>
        <w:t xml:space="preserve">6. </w:t>
      </w:r>
      <w:hyperlink r:id="rId44" w:history="1">
        <w:r>
          <w:rPr>
            <w:rStyle w:val="Hyperlink"/>
            <w:rFonts w:ascii="Times New Roman" w:hAnsi="Times New Roman" w:cs="Times New Roman"/>
            <w:color w:val="000000" w:themeColor="text1"/>
            <w:sz w:val="22"/>
            <w:szCs w:val="22"/>
            <w:u w:val="none"/>
          </w:rPr>
          <w:t>https://doi.org/10.3390/jtaer19020041</w:t>
        </w:r>
      </w:hyperlink>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Cui, J.; Wang, L.; Hu, B. &amp; Chen, S. (2022). Incidence control </w:t>
      </w:r>
      <w:proofErr w:type="gramStart"/>
      <w:r>
        <w:rPr>
          <w:rFonts w:ascii="Times New Roman" w:hAnsi="Times New Roman" w:cs="Times New Roman"/>
          <w:color w:val="000000" w:themeColor="text1"/>
          <w:sz w:val="22"/>
          <w:szCs w:val="22"/>
        </w:rPr>
        <w:t>units</w:t>
      </w:r>
      <w:proofErr w:type="gramEnd"/>
      <w:r>
        <w:rPr>
          <w:rFonts w:ascii="Times New Roman" w:hAnsi="Times New Roman" w:cs="Times New Roman"/>
          <w:color w:val="000000" w:themeColor="text1"/>
          <w:sz w:val="22"/>
          <w:szCs w:val="22"/>
        </w:rPr>
        <w:t xml:space="preserve"> selection scheme to enhance the stability of multiple UAVs network. </w:t>
      </w:r>
      <w:r>
        <w:rPr>
          <w:rFonts w:ascii="Times New Roman" w:hAnsi="Times New Roman" w:cs="Times New Roman"/>
          <w:i/>
          <w:iCs/>
          <w:color w:val="000000" w:themeColor="text1"/>
          <w:sz w:val="22"/>
          <w:szCs w:val="22"/>
        </w:rPr>
        <w:t>IEEE Internet Things J.,</w:t>
      </w:r>
      <w:r>
        <w:rPr>
          <w:rFonts w:ascii="Times New Roman" w:hAnsi="Times New Roman" w:cs="Times New Roman"/>
          <w:i/>
          <w:iCs/>
          <w:color w:val="000000" w:themeColor="text1"/>
          <w:sz w:val="22"/>
          <w:szCs w:val="22"/>
        </w:rPr>
        <w:t xml:space="preserve"> 9</w:t>
      </w:r>
      <w:r>
        <w:rPr>
          <w:rFonts w:ascii="Times New Roman" w:hAnsi="Times New Roman" w:cs="Times New Roman"/>
          <w:color w:val="000000" w:themeColor="text1"/>
          <w:sz w:val="22"/>
          <w:szCs w:val="22"/>
        </w:rPr>
        <w:t xml:space="preserve"> (15), 13067–13076. https://doi.org/10.1109/JIOT.2021.3140066</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Jyoti, J. &amp; </w:t>
      </w:r>
      <w:proofErr w:type="spellStart"/>
      <w:r>
        <w:rPr>
          <w:rFonts w:ascii="Times New Roman" w:hAnsi="Times New Roman" w:cs="Times New Roman"/>
          <w:color w:val="000000" w:themeColor="text1"/>
          <w:sz w:val="22"/>
          <w:szCs w:val="22"/>
        </w:rPr>
        <w:t>Batth</w:t>
      </w:r>
      <w:proofErr w:type="spellEnd"/>
      <w:r>
        <w:rPr>
          <w:rFonts w:ascii="Times New Roman" w:hAnsi="Times New Roman" w:cs="Times New Roman"/>
          <w:color w:val="000000" w:themeColor="text1"/>
          <w:sz w:val="22"/>
          <w:szCs w:val="22"/>
        </w:rPr>
        <w:t xml:space="preserve">, R. S. (2021). Unmanned aerial vehicles (UAV) path planning approaches. In </w:t>
      </w:r>
      <w:r>
        <w:rPr>
          <w:rFonts w:ascii="Times New Roman" w:hAnsi="Times New Roman" w:cs="Times New Roman"/>
          <w:i/>
          <w:iCs/>
          <w:color w:val="000000" w:themeColor="text1"/>
          <w:sz w:val="22"/>
          <w:szCs w:val="22"/>
        </w:rPr>
        <w:t>2021 International Conference on Computing Sciences (ICCS)</w:t>
      </w:r>
      <w:r>
        <w:rPr>
          <w:rFonts w:ascii="Times New Roman" w:hAnsi="Times New Roman" w:cs="Times New Roman"/>
          <w:color w:val="000000" w:themeColor="text1"/>
          <w:sz w:val="22"/>
          <w:szCs w:val="22"/>
        </w:rPr>
        <w:t>; 76–82. https://doi.org/10.1109/ICCS5494</w:t>
      </w:r>
      <w:r>
        <w:rPr>
          <w:rFonts w:ascii="Times New Roman" w:hAnsi="Times New Roman" w:cs="Times New Roman"/>
          <w:color w:val="000000" w:themeColor="text1"/>
          <w:sz w:val="22"/>
          <w:szCs w:val="22"/>
        </w:rPr>
        <w:t>4.2021.00023</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Besada-Portas</w:t>
      </w:r>
      <w:proofErr w:type="spellEnd"/>
      <w:r>
        <w:rPr>
          <w:rFonts w:ascii="Times New Roman" w:hAnsi="Times New Roman" w:cs="Times New Roman"/>
          <w:color w:val="000000" w:themeColor="text1"/>
          <w:sz w:val="22"/>
          <w:szCs w:val="22"/>
        </w:rPr>
        <w:t xml:space="preserve">, E.; De La Torre, L.; De La Cruz, J. M. &amp; De Andrés-Toro, B. (2010). Evolutionary trajectory planner for multiple UAVs in realistic scenarios. </w:t>
      </w:r>
      <w:r>
        <w:rPr>
          <w:rFonts w:ascii="Times New Roman" w:hAnsi="Times New Roman" w:cs="Times New Roman"/>
          <w:i/>
          <w:iCs/>
          <w:color w:val="000000" w:themeColor="text1"/>
          <w:sz w:val="22"/>
          <w:szCs w:val="22"/>
        </w:rPr>
        <w:t>IEEE Trans. Robot, 26</w:t>
      </w:r>
      <w:r>
        <w:rPr>
          <w:rFonts w:ascii="Times New Roman" w:hAnsi="Times New Roman" w:cs="Times New Roman"/>
          <w:color w:val="000000" w:themeColor="text1"/>
          <w:sz w:val="22"/>
          <w:szCs w:val="22"/>
        </w:rPr>
        <w:t xml:space="preserve"> (4), 619–634. https://doi.org/10.1109/TRO.2010.2048610</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Fu, Z.; Y</w:t>
      </w:r>
      <w:r>
        <w:rPr>
          <w:rFonts w:ascii="Times New Roman" w:hAnsi="Times New Roman" w:cs="Times New Roman"/>
          <w:color w:val="000000" w:themeColor="text1"/>
          <w:sz w:val="22"/>
          <w:szCs w:val="22"/>
        </w:rPr>
        <w:t xml:space="preserve">u, J.; </w:t>
      </w:r>
      <w:proofErr w:type="spellStart"/>
      <w:r>
        <w:rPr>
          <w:rFonts w:ascii="Times New Roman" w:hAnsi="Times New Roman" w:cs="Times New Roman"/>
          <w:color w:val="000000" w:themeColor="text1"/>
          <w:sz w:val="22"/>
          <w:szCs w:val="22"/>
        </w:rPr>
        <w:t>Xie</w:t>
      </w:r>
      <w:proofErr w:type="spellEnd"/>
      <w:r>
        <w:rPr>
          <w:rFonts w:ascii="Times New Roman" w:hAnsi="Times New Roman" w:cs="Times New Roman"/>
          <w:color w:val="000000" w:themeColor="text1"/>
          <w:sz w:val="22"/>
          <w:szCs w:val="22"/>
        </w:rPr>
        <w:t xml:space="preserve">, G.; Chen, Y. &amp; Mao, Y. (2018). A heuristic evolutionary algorithm of UAV path planning. </w:t>
      </w:r>
      <w:proofErr w:type="spellStart"/>
      <w:r>
        <w:rPr>
          <w:rFonts w:ascii="Times New Roman" w:hAnsi="Times New Roman" w:cs="Times New Roman"/>
          <w:i/>
          <w:iCs/>
          <w:color w:val="000000" w:themeColor="text1"/>
          <w:sz w:val="22"/>
          <w:szCs w:val="22"/>
        </w:rPr>
        <w:t>Wirel</w:t>
      </w:r>
      <w:proofErr w:type="spellEnd"/>
      <w:r>
        <w:rPr>
          <w:rFonts w:ascii="Times New Roman" w:hAnsi="Times New Roman" w:cs="Times New Roman"/>
          <w:i/>
          <w:iCs/>
          <w:color w:val="000000" w:themeColor="text1"/>
          <w:sz w:val="22"/>
          <w:szCs w:val="22"/>
        </w:rPr>
        <w:t xml:space="preserve">. </w:t>
      </w:r>
      <w:proofErr w:type="spellStart"/>
      <w:r>
        <w:rPr>
          <w:rFonts w:ascii="Times New Roman" w:hAnsi="Times New Roman" w:cs="Times New Roman"/>
          <w:i/>
          <w:iCs/>
          <w:color w:val="000000" w:themeColor="text1"/>
          <w:sz w:val="22"/>
          <w:szCs w:val="22"/>
        </w:rPr>
        <w:t>Commun</w:t>
      </w:r>
      <w:proofErr w:type="spellEnd"/>
      <w:r>
        <w:rPr>
          <w:rFonts w:ascii="Times New Roman" w:hAnsi="Times New Roman" w:cs="Times New Roman"/>
          <w:i/>
          <w:iCs/>
          <w:color w:val="000000" w:themeColor="text1"/>
          <w:sz w:val="22"/>
          <w:szCs w:val="22"/>
        </w:rPr>
        <w:t xml:space="preserve">. Mob. </w:t>
      </w:r>
      <w:proofErr w:type="spellStart"/>
      <w:r>
        <w:rPr>
          <w:rFonts w:ascii="Times New Roman" w:hAnsi="Times New Roman" w:cs="Times New Roman"/>
          <w:i/>
          <w:iCs/>
          <w:color w:val="000000" w:themeColor="text1"/>
          <w:sz w:val="22"/>
          <w:szCs w:val="22"/>
        </w:rPr>
        <w:t>Comput</w:t>
      </w:r>
      <w:proofErr w:type="spellEnd"/>
      <w:r>
        <w:rPr>
          <w:rFonts w:ascii="Times New Roman" w:hAnsi="Times New Roman" w:cs="Times New Roman"/>
          <w:i/>
          <w:iCs/>
          <w:color w:val="000000" w:themeColor="text1"/>
          <w:sz w:val="22"/>
          <w:szCs w:val="22"/>
        </w:rPr>
        <w:t>., 2018</w:t>
      </w:r>
      <w:r>
        <w:rPr>
          <w:rFonts w:ascii="Times New Roman" w:hAnsi="Times New Roman" w:cs="Times New Roman"/>
          <w:color w:val="000000" w:themeColor="text1"/>
          <w:sz w:val="22"/>
          <w:szCs w:val="22"/>
        </w:rPr>
        <w:t xml:space="preserve"> (1), 2851964. </w:t>
      </w:r>
      <w:hyperlink r:id="rId45" w:history="1">
        <w:r>
          <w:rPr>
            <w:rStyle w:val="Hyperlink"/>
            <w:rFonts w:ascii="Times New Roman" w:hAnsi="Times New Roman" w:cs="Times New Roman"/>
            <w:color w:val="000000" w:themeColor="text1"/>
            <w:sz w:val="22"/>
            <w:szCs w:val="22"/>
            <w:u w:val="none"/>
          </w:rPr>
          <w:t>https://doi.org/ 10.1155/2018</w:t>
        </w:r>
      </w:hyperlink>
      <w:r>
        <w:rPr>
          <w:rFonts w:ascii="Times New Roman" w:hAnsi="Times New Roman" w:cs="Times New Roman"/>
          <w:color w:val="000000" w:themeColor="text1"/>
          <w:sz w:val="22"/>
          <w:szCs w:val="22"/>
        </w:rPr>
        <w:t>/2851964</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Tang, J.; </w:t>
      </w:r>
      <w:proofErr w:type="spellStart"/>
      <w:r>
        <w:rPr>
          <w:rFonts w:ascii="Times New Roman" w:hAnsi="Times New Roman" w:cs="Times New Roman"/>
          <w:color w:val="000000" w:themeColor="text1"/>
          <w:sz w:val="22"/>
          <w:szCs w:val="22"/>
        </w:rPr>
        <w:t>Duan</w:t>
      </w:r>
      <w:proofErr w:type="spellEnd"/>
      <w:r>
        <w:rPr>
          <w:rFonts w:ascii="Times New Roman" w:hAnsi="Times New Roman" w:cs="Times New Roman"/>
          <w:color w:val="000000" w:themeColor="text1"/>
          <w:sz w:val="22"/>
          <w:szCs w:val="22"/>
        </w:rPr>
        <w:t>, H. &amp; Lao,</w:t>
      </w:r>
      <w:r>
        <w:rPr>
          <w:rFonts w:ascii="Times New Roman" w:hAnsi="Times New Roman" w:cs="Times New Roman"/>
          <w:color w:val="000000" w:themeColor="text1"/>
          <w:sz w:val="22"/>
          <w:szCs w:val="22"/>
        </w:rPr>
        <w:t xml:space="preserve"> S. (2023). Swarm intelligence algorithms for multiple unmanned aerial vehicles collaboration: A comprehensive review. </w:t>
      </w:r>
      <w:proofErr w:type="spellStart"/>
      <w:r>
        <w:rPr>
          <w:rFonts w:ascii="Times New Roman" w:hAnsi="Times New Roman" w:cs="Times New Roman"/>
          <w:i/>
          <w:iCs/>
          <w:color w:val="000000" w:themeColor="text1"/>
          <w:sz w:val="22"/>
          <w:szCs w:val="22"/>
        </w:rPr>
        <w:t>Artif</w:t>
      </w:r>
      <w:proofErr w:type="spellEnd"/>
      <w:r>
        <w:rPr>
          <w:rFonts w:ascii="Times New Roman" w:hAnsi="Times New Roman" w:cs="Times New Roman"/>
          <w:i/>
          <w:iCs/>
          <w:color w:val="000000" w:themeColor="text1"/>
          <w:sz w:val="22"/>
          <w:szCs w:val="22"/>
        </w:rPr>
        <w:t xml:space="preserve">. </w:t>
      </w:r>
      <w:proofErr w:type="spellStart"/>
      <w:r>
        <w:rPr>
          <w:rFonts w:ascii="Times New Roman" w:hAnsi="Times New Roman" w:cs="Times New Roman"/>
          <w:i/>
          <w:iCs/>
          <w:color w:val="000000" w:themeColor="text1"/>
          <w:sz w:val="22"/>
          <w:szCs w:val="22"/>
        </w:rPr>
        <w:t>Intell</w:t>
      </w:r>
      <w:proofErr w:type="spellEnd"/>
      <w:r>
        <w:rPr>
          <w:rFonts w:ascii="Times New Roman" w:hAnsi="Times New Roman" w:cs="Times New Roman"/>
          <w:i/>
          <w:iCs/>
          <w:color w:val="000000" w:themeColor="text1"/>
          <w:sz w:val="22"/>
          <w:szCs w:val="22"/>
        </w:rPr>
        <w:t>. Rev., 56</w:t>
      </w:r>
      <w:r>
        <w:rPr>
          <w:rFonts w:ascii="Times New Roman" w:hAnsi="Times New Roman" w:cs="Times New Roman"/>
          <w:color w:val="000000" w:themeColor="text1"/>
          <w:sz w:val="22"/>
          <w:szCs w:val="22"/>
        </w:rPr>
        <w:t xml:space="preserve"> (5), 4295–4327. https://doi.org/10.1007/s10462-022-10281-7</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Hart, P. E.; Nilsson, N. J. &amp; Raphael, B. (1968). A fo</w:t>
      </w:r>
      <w:r>
        <w:rPr>
          <w:rFonts w:ascii="Times New Roman" w:hAnsi="Times New Roman" w:cs="Times New Roman"/>
          <w:color w:val="000000" w:themeColor="text1"/>
          <w:sz w:val="22"/>
          <w:szCs w:val="22"/>
        </w:rPr>
        <w:t xml:space="preserve">rmal basis for the heuristic determination of minimum cost paths. </w:t>
      </w:r>
      <w:r>
        <w:rPr>
          <w:rFonts w:ascii="Times New Roman" w:hAnsi="Times New Roman" w:cs="Times New Roman"/>
          <w:i/>
          <w:iCs/>
          <w:color w:val="000000" w:themeColor="text1"/>
          <w:sz w:val="22"/>
          <w:szCs w:val="22"/>
        </w:rPr>
        <w:t xml:space="preserve">IEEE Trans. Syst. Sci. </w:t>
      </w:r>
      <w:proofErr w:type="spellStart"/>
      <w:r>
        <w:rPr>
          <w:rFonts w:ascii="Times New Roman" w:hAnsi="Times New Roman" w:cs="Times New Roman"/>
          <w:i/>
          <w:iCs/>
          <w:color w:val="000000" w:themeColor="text1"/>
          <w:sz w:val="22"/>
          <w:szCs w:val="22"/>
        </w:rPr>
        <w:t>Cybern</w:t>
      </w:r>
      <w:proofErr w:type="spellEnd"/>
      <w:r>
        <w:rPr>
          <w:rFonts w:ascii="Times New Roman" w:hAnsi="Times New Roman" w:cs="Times New Roman"/>
          <w:i/>
          <w:iCs/>
          <w:color w:val="000000" w:themeColor="text1"/>
          <w:sz w:val="22"/>
          <w:szCs w:val="22"/>
        </w:rPr>
        <w:t>., 4</w:t>
      </w:r>
      <w:r>
        <w:rPr>
          <w:rFonts w:ascii="Times New Roman" w:hAnsi="Times New Roman" w:cs="Times New Roman"/>
          <w:color w:val="000000" w:themeColor="text1"/>
          <w:sz w:val="22"/>
          <w:szCs w:val="22"/>
        </w:rPr>
        <w:t>(2), 100–107. https://doi.org/10.1109/TSSC.1968.300136</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Dijkstra, E. W. (1959). A note on two problems in </w:t>
      </w:r>
      <w:proofErr w:type="spellStart"/>
      <w:r>
        <w:rPr>
          <w:rFonts w:ascii="Times New Roman" w:hAnsi="Times New Roman" w:cs="Times New Roman"/>
          <w:color w:val="000000" w:themeColor="text1"/>
          <w:sz w:val="22"/>
          <w:szCs w:val="22"/>
        </w:rPr>
        <w:t>connexion</w:t>
      </w:r>
      <w:proofErr w:type="spellEnd"/>
      <w:r>
        <w:rPr>
          <w:rFonts w:ascii="Times New Roman" w:hAnsi="Times New Roman" w:cs="Times New Roman"/>
          <w:color w:val="000000" w:themeColor="text1"/>
          <w:sz w:val="22"/>
          <w:szCs w:val="22"/>
        </w:rPr>
        <w:t xml:space="preserve"> with graphs. </w:t>
      </w:r>
      <w:proofErr w:type="spellStart"/>
      <w:r>
        <w:rPr>
          <w:rFonts w:ascii="Times New Roman" w:hAnsi="Times New Roman" w:cs="Times New Roman"/>
          <w:i/>
          <w:iCs/>
          <w:color w:val="000000" w:themeColor="text1"/>
          <w:sz w:val="22"/>
          <w:szCs w:val="22"/>
        </w:rPr>
        <w:t>Numer</w:t>
      </w:r>
      <w:proofErr w:type="spellEnd"/>
      <w:r>
        <w:rPr>
          <w:rFonts w:ascii="Times New Roman" w:hAnsi="Times New Roman" w:cs="Times New Roman"/>
          <w:i/>
          <w:iCs/>
          <w:color w:val="000000" w:themeColor="text1"/>
          <w:sz w:val="22"/>
          <w:szCs w:val="22"/>
        </w:rPr>
        <w:t>. Math., 1</w:t>
      </w:r>
      <w:r>
        <w:rPr>
          <w:rFonts w:ascii="Times New Roman" w:hAnsi="Times New Roman" w:cs="Times New Roman"/>
          <w:color w:val="000000" w:themeColor="text1"/>
          <w:sz w:val="22"/>
          <w:szCs w:val="22"/>
        </w:rPr>
        <w:t xml:space="preserve"> (1), 269–271.</w:t>
      </w:r>
      <w:r>
        <w:rPr>
          <w:rFonts w:ascii="Times New Roman" w:hAnsi="Times New Roman" w:cs="Times New Roman"/>
          <w:color w:val="000000" w:themeColor="text1"/>
          <w:sz w:val="22"/>
          <w:szCs w:val="22"/>
        </w:rPr>
        <w:t xml:space="preserve"> https://doi.org/10.1007/bf01386390</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eastAsia="SimSun" w:hAnsi="Times New Roman" w:cs="Times New Roman"/>
          <w:color w:val="222222"/>
          <w:sz w:val="22"/>
          <w:szCs w:val="22"/>
          <w:shd w:val="clear" w:color="auto" w:fill="FFFFFF"/>
        </w:rPr>
        <w:lastRenderedPageBreak/>
        <w:t>Lu, F., Du, Z., Wang, Z., Wang, L., &amp; Wang, S. (2025). Towards enhancing the crowdsourcing door-to-door delivery: An effective model in Beijing. </w:t>
      </w:r>
      <w:r>
        <w:rPr>
          <w:rFonts w:ascii="Times New Roman" w:eastAsia="SimSun" w:hAnsi="Times New Roman" w:cs="Times New Roman"/>
          <w:i/>
          <w:iCs/>
          <w:color w:val="222222"/>
          <w:sz w:val="22"/>
          <w:szCs w:val="22"/>
          <w:shd w:val="clear" w:color="auto" w:fill="FFFFFF"/>
        </w:rPr>
        <w:t xml:space="preserve">J. Ind. </w:t>
      </w:r>
      <w:proofErr w:type="spellStart"/>
      <w:r>
        <w:rPr>
          <w:rFonts w:ascii="Times New Roman" w:eastAsia="SimSun" w:hAnsi="Times New Roman" w:cs="Times New Roman"/>
          <w:i/>
          <w:iCs/>
          <w:color w:val="222222"/>
          <w:sz w:val="22"/>
          <w:szCs w:val="22"/>
          <w:shd w:val="clear" w:color="auto" w:fill="FFFFFF"/>
        </w:rPr>
        <w:t>Manag</w:t>
      </w:r>
      <w:proofErr w:type="spellEnd"/>
      <w:r>
        <w:rPr>
          <w:rFonts w:ascii="Times New Roman" w:eastAsia="SimSun" w:hAnsi="Times New Roman" w:cs="Times New Roman"/>
          <w:i/>
          <w:iCs/>
          <w:color w:val="222222"/>
          <w:sz w:val="22"/>
          <w:szCs w:val="22"/>
          <w:shd w:val="clear" w:color="auto" w:fill="FFFFFF"/>
        </w:rPr>
        <w:t xml:space="preserve">. </w:t>
      </w:r>
      <w:proofErr w:type="spellStart"/>
      <w:r>
        <w:rPr>
          <w:rFonts w:ascii="Times New Roman" w:eastAsia="SimSun" w:hAnsi="Times New Roman" w:cs="Times New Roman"/>
          <w:i/>
          <w:iCs/>
          <w:color w:val="222222"/>
          <w:sz w:val="22"/>
          <w:szCs w:val="22"/>
          <w:shd w:val="clear" w:color="auto" w:fill="FFFFFF"/>
        </w:rPr>
        <w:t>Optim</w:t>
      </w:r>
      <w:proofErr w:type="spellEnd"/>
      <w:r>
        <w:rPr>
          <w:rFonts w:ascii="Times New Roman" w:eastAsia="SimSun" w:hAnsi="Times New Roman" w:cs="Times New Roman"/>
          <w:color w:val="222222"/>
          <w:sz w:val="22"/>
          <w:szCs w:val="22"/>
          <w:shd w:val="clear" w:color="auto" w:fill="FFFFFF"/>
        </w:rPr>
        <w:t>, </w:t>
      </w:r>
      <w:r>
        <w:rPr>
          <w:rFonts w:ascii="Times New Roman" w:eastAsia="SimSun" w:hAnsi="Times New Roman" w:cs="Times New Roman"/>
          <w:i/>
          <w:iCs/>
          <w:color w:val="222222"/>
          <w:sz w:val="22"/>
          <w:szCs w:val="22"/>
          <w:shd w:val="clear" w:color="auto" w:fill="FFFFFF"/>
        </w:rPr>
        <w:t>21</w:t>
      </w:r>
      <w:r>
        <w:rPr>
          <w:rFonts w:ascii="Times New Roman" w:eastAsia="SimSun" w:hAnsi="Times New Roman" w:cs="Times New Roman"/>
          <w:color w:val="222222"/>
          <w:sz w:val="22"/>
          <w:szCs w:val="22"/>
          <w:shd w:val="clear" w:color="auto" w:fill="FFFFFF"/>
        </w:rPr>
        <w:t xml:space="preserve">, 2371-2395. </w:t>
      </w:r>
      <w:r>
        <w:rPr>
          <w:rStyle w:val="Hyperlink"/>
          <w:rFonts w:ascii="Times New Roman" w:hAnsi="Times New Roman" w:cs="Times New Roman"/>
          <w:color w:val="000000" w:themeColor="text1"/>
          <w:sz w:val="22"/>
          <w:szCs w:val="22"/>
          <w:u w:val="none"/>
        </w:rPr>
        <w:t>https://doi.org/</w:t>
      </w:r>
      <w:r>
        <w:rPr>
          <w:rFonts w:ascii="Times New Roman" w:eastAsia="SimSun" w:hAnsi="Times New Roman" w:cs="Times New Roman"/>
          <w:color w:val="222222"/>
          <w:sz w:val="22"/>
          <w:szCs w:val="22"/>
          <w:shd w:val="clear" w:color="auto" w:fill="FFFFFF"/>
        </w:rPr>
        <w:t>10.3934/jimo.2024175</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eastAsia="SimSun" w:hAnsi="Times New Roman" w:cs="Times New Roman"/>
          <w:color w:val="222222"/>
          <w:sz w:val="22"/>
          <w:szCs w:val="22"/>
          <w:shd w:val="clear" w:color="auto" w:fill="FFFFFF"/>
        </w:rPr>
        <w:t xml:space="preserve">Bi, H., Gu, Y., Lu, F., &amp; </w:t>
      </w:r>
      <w:proofErr w:type="spellStart"/>
      <w:r>
        <w:rPr>
          <w:rFonts w:ascii="Times New Roman" w:eastAsia="SimSun" w:hAnsi="Times New Roman" w:cs="Times New Roman"/>
          <w:color w:val="222222"/>
          <w:sz w:val="22"/>
          <w:szCs w:val="22"/>
          <w:shd w:val="clear" w:color="auto" w:fill="FFFFFF"/>
        </w:rPr>
        <w:t>Mahreen</w:t>
      </w:r>
      <w:proofErr w:type="spellEnd"/>
      <w:r>
        <w:rPr>
          <w:rFonts w:ascii="Times New Roman" w:eastAsia="SimSun" w:hAnsi="Times New Roman" w:cs="Times New Roman"/>
          <w:color w:val="222222"/>
          <w:sz w:val="22"/>
          <w:szCs w:val="22"/>
          <w:shd w:val="clear" w:color="auto" w:fill="FFFFFF"/>
        </w:rPr>
        <w:t>, S. (2025). Site selection of electric vehicle charging station</w:t>
      </w:r>
      <w:r>
        <w:rPr>
          <w:rFonts w:ascii="Times New Roman" w:eastAsia="SimSun" w:hAnsi="Times New Roman" w:cs="Times New Roman"/>
          <w:color w:val="000000" w:themeColor="text1"/>
          <w:sz w:val="22"/>
          <w:szCs w:val="22"/>
          <w:shd w:val="clear" w:color="auto" w:fill="FFFFFF"/>
        </w:rPr>
        <w:t xml:space="preserve"> expansion based on GIS-FAHP-MABAC. </w:t>
      </w:r>
      <w:r>
        <w:rPr>
          <w:rFonts w:ascii="Times New Roman" w:eastAsia="SimSun" w:hAnsi="Times New Roman" w:cs="Times New Roman"/>
          <w:i/>
          <w:iCs/>
          <w:color w:val="000000" w:themeColor="text1"/>
          <w:sz w:val="22"/>
          <w:szCs w:val="22"/>
          <w:shd w:val="clear" w:color="auto" w:fill="FFFFFF"/>
        </w:rPr>
        <w:t>Journal of Cleaner Production</w:t>
      </w:r>
      <w:r>
        <w:rPr>
          <w:rFonts w:ascii="Times New Roman" w:eastAsia="SimSun" w:hAnsi="Times New Roman" w:cs="Times New Roman"/>
          <w:color w:val="000000" w:themeColor="text1"/>
          <w:sz w:val="22"/>
          <w:szCs w:val="22"/>
          <w:shd w:val="clear" w:color="auto" w:fill="FFFFFF"/>
        </w:rPr>
        <w:t xml:space="preserve">, 145557. </w:t>
      </w:r>
      <w:hyperlink r:id="rId46" w:tgtFrame="https://www.sciencedirect.com/science/article/abs/pii/_blank" w:tooltip="Persistent link using digital object identifier" w:history="1">
        <w:r>
          <w:rPr>
            <w:rStyle w:val="Hyperlink"/>
            <w:rFonts w:ascii="Times New Roman" w:eastAsia="Arial" w:hAnsi="Times New Roman" w:cs="Times New Roman"/>
            <w:color w:val="000000" w:themeColor="text1"/>
            <w:sz w:val="22"/>
            <w:szCs w:val="22"/>
            <w:u w:val="none"/>
          </w:rPr>
          <w:t>https://doi.org/10.1016/j.jclepro.2025.145557</w:t>
        </w:r>
      </w:hyperlink>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Tu, Q.; Chen, X. &amp; Liu, X. (2019). Multi-strategy ensemble grey wolf optimizer and its Application to feature sel</w:t>
      </w:r>
      <w:r>
        <w:rPr>
          <w:rFonts w:ascii="Times New Roman" w:hAnsi="Times New Roman" w:cs="Times New Roman"/>
          <w:color w:val="000000" w:themeColor="text1"/>
          <w:sz w:val="22"/>
          <w:szCs w:val="22"/>
        </w:rPr>
        <w:t xml:space="preserve">ection. </w:t>
      </w:r>
      <w:r>
        <w:rPr>
          <w:rFonts w:ascii="Times New Roman" w:hAnsi="Times New Roman" w:cs="Times New Roman"/>
          <w:i/>
          <w:iCs/>
          <w:color w:val="000000" w:themeColor="text1"/>
          <w:sz w:val="22"/>
          <w:szCs w:val="22"/>
        </w:rPr>
        <w:t xml:space="preserve">Appl. Soft </w:t>
      </w:r>
      <w:proofErr w:type="spellStart"/>
      <w:r>
        <w:rPr>
          <w:rFonts w:ascii="Times New Roman" w:hAnsi="Times New Roman" w:cs="Times New Roman"/>
          <w:i/>
          <w:iCs/>
          <w:color w:val="000000" w:themeColor="text1"/>
          <w:sz w:val="22"/>
          <w:szCs w:val="22"/>
        </w:rPr>
        <w:t>Comput</w:t>
      </w:r>
      <w:proofErr w:type="spellEnd"/>
      <w:r>
        <w:rPr>
          <w:rFonts w:ascii="Times New Roman" w:hAnsi="Times New Roman" w:cs="Times New Roman"/>
          <w:i/>
          <w:iCs/>
          <w:color w:val="000000" w:themeColor="text1"/>
          <w:sz w:val="22"/>
          <w:szCs w:val="22"/>
        </w:rPr>
        <w:t>., 76</w:t>
      </w:r>
      <w:r>
        <w:rPr>
          <w:rFonts w:ascii="Times New Roman" w:hAnsi="Times New Roman" w:cs="Times New Roman"/>
          <w:color w:val="000000" w:themeColor="text1"/>
          <w:sz w:val="22"/>
          <w:szCs w:val="22"/>
        </w:rPr>
        <w:t xml:space="preserve">, 16–30. </w:t>
      </w:r>
      <w:hyperlink r:id="rId47" w:history="1">
        <w:r>
          <w:rPr>
            <w:rStyle w:val="Hyperlink"/>
            <w:rFonts w:ascii="Times New Roman" w:hAnsi="Times New Roman" w:cs="Times New Roman"/>
            <w:color w:val="000000" w:themeColor="text1"/>
            <w:sz w:val="22"/>
            <w:szCs w:val="22"/>
            <w:u w:val="none"/>
          </w:rPr>
          <w:t>https://doi.org/1 0</w:t>
        </w:r>
      </w:hyperlink>
      <w:r>
        <w:rPr>
          <w:rFonts w:ascii="Times New Roman" w:hAnsi="Times New Roman" w:cs="Times New Roman"/>
          <w:color w:val="000000" w:themeColor="text1"/>
          <w:sz w:val="22"/>
          <w:szCs w:val="22"/>
        </w:rPr>
        <w:t>.1016/j.asoc.2018.11.047</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Boussaïd</w:t>
      </w:r>
      <w:proofErr w:type="spellEnd"/>
      <w:r>
        <w:rPr>
          <w:rFonts w:ascii="Times New Roman" w:hAnsi="Times New Roman" w:cs="Times New Roman"/>
          <w:color w:val="000000" w:themeColor="text1"/>
          <w:sz w:val="22"/>
          <w:szCs w:val="22"/>
        </w:rPr>
        <w:t xml:space="preserve">, I.; </w:t>
      </w:r>
      <w:proofErr w:type="spellStart"/>
      <w:r>
        <w:rPr>
          <w:rFonts w:ascii="Times New Roman" w:hAnsi="Times New Roman" w:cs="Times New Roman"/>
          <w:color w:val="000000" w:themeColor="text1"/>
          <w:sz w:val="22"/>
          <w:szCs w:val="22"/>
        </w:rPr>
        <w:t>Lepagnot</w:t>
      </w:r>
      <w:proofErr w:type="spellEnd"/>
      <w:r>
        <w:rPr>
          <w:rFonts w:ascii="Times New Roman" w:hAnsi="Times New Roman" w:cs="Times New Roman"/>
          <w:color w:val="000000" w:themeColor="text1"/>
          <w:sz w:val="22"/>
          <w:szCs w:val="22"/>
        </w:rPr>
        <w:t xml:space="preserve">, J. &amp; </w:t>
      </w:r>
      <w:proofErr w:type="spellStart"/>
      <w:r>
        <w:rPr>
          <w:rFonts w:ascii="Times New Roman" w:hAnsi="Times New Roman" w:cs="Times New Roman"/>
          <w:color w:val="000000" w:themeColor="text1"/>
          <w:sz w:val="22"/>
          <w:szCs w:val="22"/>
        </w:rPr>
        <w:t>Siarry</w:t>
      </w:r>
      <w:proofErr w:type="spellEnd"/>
      <w:r>
        <w:rPr>
          <w:rFonts w:ascii="Times New Roman" w:hAnsi="Times New Roman" w:cs="Times New Roman"/>
          <w:color w:val="000000" w:themeColor="text1"/>
          <w:sz w:val="22"/>
          <w:szCs w:val="22"/>
        </w:rPr>
        <w:t xml:space="preserve">, P. (2013). A survey on optimization meta-heuristics. </w:t>
      </w:r>
      <w:r>
        <w:rPr>
          <w:rFonts w:ascii="Times New Roman" w:hAnsi="Times New Roman" w:cs="Times New Roman"/>
          <w:i/>
          <w:iCs/>
          <w:color w:val="000000" w:themeColor="text1"/>
          <w:sz w:val="22"/>
          <w:szCs w:val="22"/>
        </w:rPr>
        <w:t>Inf. Sci., 237</w:t>
      </w:r>
      <w:r>
        <w:rPr>
          <w:rFonts w:ascii="Times New Roman" w:hAnsi="Times New Roman" w:cs="Times New Roman"/>
          <w:color w:val="000000" w:themeColor="text1"/>
          <w:sz w:val="22"/>
          <w:szCs w:val="22"/>
        </w:rPr>
        <w:t xml:space="preserve">, 82–117. </w:t>
      </w:r>
      <w:r>
        <w:rPr>
          <w:rFonts w:ascii="Times New Roman" w:hAnsi="Times New Roman" w:cs="Times New Roman"/>
          <w:color w:val="000000" w:themeColor="text1"/>
          <w:sz w:val="22"/>
          <w:szCs w:val="22"/>
        </w:rPr>
        <w:t>https://doi.org/10.1016/j.ins.2013.02.041</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Guo, W.; Chen, M.; Wang, L.; Mao, Y. &amp; Wu, Q. (2017). A survey of biogeography-based optimization. </w:t>
      </w:r>
      <w:r>
        <w:rPr>
          <w:rFonts w:ascii="Times New Roman" w:hAnsi="Times New Roman" w:cs="Times New Roman"/>
          <w:i/>
          <w:iCs/>
          <w:color w:val="000000" w:themeColor="text1"/>
          <w:sz w:val="22"/>
          <w:szCs w:val="22"/>
        </w:rPr>
        <w:t xml:space="preserve">Neural </w:t>
      </w:r>
      <w:proofErr w:type="spellStart"/>
      <w:r>
        <w:rPr>
          <w:rFonts w:ascii="Times New Roman" w:hAnsi="Times New Roman" w:cs="Times New Roman"/>
          <w:i/>
          <w:iCs/>
          <w:color w:val="000000" w:themeColor="text1"/>
          <w:sz w:val="22"/>
          <w:szCs w:val="22"/>
        </w:rPr>
        <w:t>Comput</w:t>
      </w:r>
      <w:proofErr w:type="spellEnd"/>
      <w:r>
        <w:rPr>
          <w:rFonts w:ascii="Times New Roman" w:hAnsi="Times New Roman" w:cs="Times New Roman"/>
          <w:i/>
          <w:iCs/>
          <w:color w:val="000000" w:themeColor="text1"/>
          <w:sz w:val="22"/>
          <w:szCs w:val="22"/>
        </w:rPr>
        <w:t>. Appl., 28</w:t>
      </w:r>
      <w:r>
        <w:rPr>
          <w:rFonts w:ascii="Times New Roman" w:hAnsi="Times New Roman" w:cs="Times New Roman"/>
          <w:color w:val="000000" w:themeColor="text1"/>
          <w:sz w:val="22"/>
          <w:szCs w:val="22"/>
        </w:rPr>
        <w:t xml:space="preserve"> (8), 1909–1926. </w:t>
      </w:r>
      <w:hyperlink r:id="rId48" w:history="1">
        <w:r>
          <w:rPr>
            <w:rStyle w:val="Hyperlink"/>
            <w:rFonts w:ascii="Times New Roman" w:hAnsi="Times New Roman" w:cs="Times New Roman"/>
            <w:color w:val="000000" w:themeColor="text1"/>
            <w:sz w:val="22"/>
            <w:szCs w:val="22"/>
            <w:u w:val="none"/>
          </w:rPr>
          <w:t>https://doi.org/10.100 7/</w:t>
        </w:r>
      </w:hyperlink>
      <w:r>
        <w:rPr>
          <w:rFonts w:ascii="Times New Roman" w:hAnsi="Times New Roman" w:cs="Times New Roman"/>
          <w:color w:val="000000" w:themeColor="text1"/>
          <w:sz w:val="22"/>
          <w:szCs w:val="22"/>
        </w:rPr>
        <w:t>s00521-0</w:t>
      </w:r>
      <w:r>
        <w:rPr>
          <w:rFonts w:ascii="Times New Roman" w:hAnsi="Times New Roman" w:cs="Times New Roman"/>
          <w:color w:val="000000" w:themeColor="text1"/>
          <w:sz w:val="22"/>
          <w:szCs w:val="22"/>
        </w:rPr>
        <w:t>16-2179-x</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Mirjalili</w:t>
      </w:r>
      <w:proofErr w:type="spellEnd"/>
      <w:r>
        <w:rPr>
          <w:rFonts w:ascii="Times New Roman" w:hAnsi="Times New Roman" w:cs="Times New Roman"/>
          <w:color w:val="000000" w:themeColor="text1"/>
          <w:sz w:val="22"/>
          <w:szCs w:val="22"/>
        </w:rPr>
        <w:t xml:space="preserve">, S.; </w:t>
      </w:r>
      <w:proofErr w:type="spellStart"/>
      <w:r>
        <w:rPr>
          <w:rFonts w:ascii="Times New Roman" w:hAnsi="Times New Roman" w:cs="Times New Roman"/>
          <w:color w:val="000000" w:themeColor="text1"/>
          <w:sz w:val="22"/>
          <w:szCs w:val="22"/>
        </w:rPr>
        <w:t>Mirjalili</w:t>
      </w:r>
      <w:proofErr w:type="spellEnd"/>
      <w:r>
        <w:rPr>
          <w:rFonts w:ascii="Times New Roman" w:hAnsi="Times New Roman" w:cs="Times New Roman"/>
          <w:color w:val="000000" w:themeColor="text1"/>
          <w:sz w:val="22"/>
          <w:szCs w:val="22"/>
        </w:rPr>
        <w:t xml:space="preserve">, S. M. &amp; Lewis, A. (2014). Grey wolf optimizer. </w:t>
      </w:r>
      <w:r>
        <w:rPr>
          <w:rFonts w:ascii="Times New Roman" w:hAnsi="Times New Roman" w:cs="Times New Roman"/>
          <w:i/>
          <w:iCs/>
          <w:color w:val="000000" w:themeColor="text1"/>
          <w:sz w:val="22"/>
          <w:szCs w:val="22"/>
        </w:rPr>
        <w:t xml:space="preserve">Adv. Eng. </w:t>
      </w:r>
      <w:proofErr w:type="spellStart"/>
      <w:r>
        <w:rPr>
          <w:rFonts w:ascii="Times New Roman" w:hAnsi="Times New Roman" w:cs="Times New Roman"/>
          <w:i/>
          <w:iCs/>
          <w:color w:val="000000" w:themeColor="text1"/>
          <w:sz w:val="22"/>
          <w:szCs w:val="22"/>
        </w:rPr>
        <w:t>Softw</w:t>
      </w:r>
      <w:proofErr w:type="spellEnd"/>
      <w:r>
        <w:rPr>
          <w:rFonts w:ascii="Times New Roman" w:hAnsi="Times New Roman" w:cs="Times New Roman"/>
          <w:i/>
          <w:iCs/>
          <w:color w:val="000000" w:themeColor="text1"/>
          <w:sz w:val="22"/>
          <w:szCs w:val="22"/>
        </w:rPr>
        <w:t>., 69</w:t>
      </w:r>
      <w:r>
        <w:rPr>
          <w:rFonts w:ascii="Times New Roman" w:hAnsi="Times New Roman" w:cs="Times New Roman"/>
          <w:color w:val="000000" w:themeColor="text1"/>
          <w:sz w:val="22"/>
          <w:szCs w:val="22"/>
        </w:rPr>
        <w:t>, 46–61. https://doi.org/10.1016/j.advengsoft.2013.12.007</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Zhao, Y.; Zheng, Z. &amp; Liu, Y. (2018). Survey on computational-intelligence-based UAV path plann</w:t>
      </w:r>
      <w:r>
        <w:rPr>
          <w:rFonts w:ascii="Times New Roman" w:hAnsi="Times New Roman" w:cs="Times New Roman"/>
          <w:color w:val="000000" w:themeColor="text1"/>
          <w:sz w:val="22"/>
          <w:szCs w:val="22"/>
        </w:rPr>
        <w:t xml:space="preserve">ing. </w:t>
      </w:r>
      <w:proofErr w:type="spellStart"/>
      <w:proofErr w:type="gramStart"/>
      <w:r>
        <w:rPr>
          <w:rFonts w:ascii="Times New Roman" w:hAnsi="Times New Roman" w:cs="Times New Roman"/>
          <w:i/>
          <w:iCs/>
          <w:color w:val="000000" w:themeColor="text1"/>
          <w:sz w:val="22"/>
          <w:szCs w:val="22"/>
        </w:rPr>
        <w:t>Knowl</w:t>
      </w:r>
      <w:proofErr w:type="spellEnd"/>
      <w:r>
        <w:rPr>
          <w:rFonts w:ascii="Times New Roman" w:hAnsi="Times New Roman" w:cs="Times New Roman"/>
          <w:i/>
          <w:iCs/>
          <w:color w:val="000000" w:themeColor="text1"/>
          <w:sz w:val="22"/>
          <w:szCs w:val="22"/>
        </w:rPr>
        <w:t>.-</w:t>
      </w:r>
      <w:proofErr w:type="gramEnd"/>
      <w:r>
        <w:rPr>
          <w:rFonts w:ascii="Times New Roman" w:hAnsi="Times New Roman" w:cs="Times New Roman"/>
          <w:i/>
          <w:iCs/>
          <w:color w:val="000000" w:themeColor="text1"/>
          <w:sz w:val="22"/>
          <w:szCs w:val="22"/>
        </w:rPr>
        <w:t>Based Syst., 158</w:t>
      </w:r>
      <w:r>
        <w:rPr>
          <w:rFonts w:ascii="Times New Roman" w:hAnsi="Times New Roman" w:cs="Times New Roman"/>
          <w:color w:val="000000" w:themeColor="text1"/>
          <w:sz w:val="22"/>
          <w:szCs w:val="22"/>
        </w:rPr>
        <w:t xml:space="preserve">, 54–64. </w:t>
      </w:r>
      <w:hyperlink r:id="rId49" w:history="1">
        <w:r>
          <w:rPr>
            <w:rStyle w:val="Hyperlink"/>
            <w:rFonts w:ascii="Times New Roman" w:hAnsi="Times New Roman" w:cs="Times New Roman"/>
            <w:color w:val="000000" w:themeColor="text1"/>
            <w:sz w:val="22"/>
            <w:szCs w:val="22"/>
            <w:u w:val="none"/>
          </w:rPr>
          <w:t>https://doi.org/10.101</w:t>
        </w:r>
      </w:hyperlink>
      <w:r>
        <w:rPr>
          <w:rFonts w:ascii="Times New Roman" w:hAnsi="Times New Roman" w:cs="Times New Roman"/>
          <w:color w:val="000000" w:themeColor="text1"/>
          <w:sz w:val="22"/>
          <w:szCs w:val="22"/>
        </w:rPr>
        <w:t>6/j.knosy s.201 8.05.033</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Wang, Y.; Hu, Y.; Zhang, G. &amp; Cai, C. (2023). Research on multi-UAVs route planning method based on improved bat optimization. </w:t>
      </w:r>
      <w:r>
        <w:rPr>
          <w:rFonts w:ascii="Times New Roman" w:hAnsi="Times New Roman" w:cs="Times New Roman"/>
          <w:i/>
          <w:iCs/>
          <w:color w:val="000000" w:themeColor="text1"/>
          <w:sz w:val="22"/>
          <w:szCs w:val="22"/>
        </w:rPr>
        <w:t>Algori</w:t>
      </w:r>
      <w:r>
        <w:rPr>
          <w:rFonts w:ascii="Times New Roman" w:hAnsi="Times New Roman" w:cs="Times New Roman"/>
          <w:i/>
          <w:iCs/>
          <w:color w:val="000000" w:themeColor="text1"/>
          <w:sz w:val="22"/>
          <w:szCs w:val="22"/>
        </w:rPr>
        <w:t>thm. Cogent Eng., 10</w:t>
      </w:r>
      <w:r>
        <w:rPr>
          <w:rFonts w:ascii="Times New Roman" w:hAnsi="Times New Roman" w:cs="Times New Roman"/>
          <w:color w:val="000000" w:themeColor="text1"/>
          <w:sz w:val="22"/>
          <w:szCs w:val="22"/>
        </w:rPr>
        <w:t xml:space="preserve"> (1), 2183803. https://doi.org/10.1080/23311916.2023.2183803</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Jiaqi</w:t>
      </w:r>
      <w:proofErr w:type="spellEnd"/>
      <w:r>
        <w:rPr>
          <w:rFonts w:ascii="Times New Roman" w:hAnsi="Times New Roman" w:cs="Times New Roman"/>
          <w:color w:val="000000" w:themeColor="text1"/>
          <w:sz w:val="22"/>
          <w:szCs w:val="22"/>
        </w:rPr>
        <w:t xml:space="preserve">, S.; Li, T.; </w:t>
      </w:r>
      <w:proofErr w:type="spellStart"/>
      <w:r>
        <w:rPr>
          <w:rFonts w:ascii="Times New Roman" w:hAnsi="Times New Roman" w:cs="Times New Roman"/>
          <w:color w:val="000000" w:themeColor="text1"/>
          <w:sz w:val="22"/>
          <w:szCs w:val="22"/>
        </w:rPr>
        <w:t>Hongtao</w:t>
      </w:r>
      <w:proofErr w:type="spellEnd"/>
      <w:r>
        <w:rPr>
          <w:rFonts w:ascii="Times New Roman" w:hAnsi="Times New Roman" w:cs="Times New Roman"/>
          <w:color w:val="000000" w:themeColor="text1"/>
          <w:sz w:val="22"/>
          <w:szCs w:val="22"/>
        </w:rPr>
        <w:t xml:space="preserve">, Z.; </w:t>
      </w:r>
      <w:proofErr w:type="spellStart"/>
      <w:r>
        <w:rPr>
          <w:rFonts w:ascii="Times New Roman" w:hAnsi="Times New Roman" w:cs="Times New Roman"/>
          <w:color w:val="000000" w:themeColor="text1"/>
          <w:sz w:val="22"/>
          <w:szCs w:val="22"/>
        </w:rPr>
        <w:t>Xiaofeng</w:t>
      </w:r>
      <w:proofErr w:type="spellEnd"/>
      <w:r>
        <w:rPr>
          <w:rFonts w:ascii="Times New Roman" w:hAnsi="Times New Roman" w:cs="Times New Roman"/>
          <w:color w:val="000000" w:themeColor="text1"/>
          <w:sz w:val="22"/>
          <w:szCs w:val="22"/>
        </w:rPr>
        <w:t xml:space="preserve">, L. &amp; </w:t>
      </w:r>
      <w:proofErr w:type="spellStart"/>
      <w:r>
        <w:rPr>
          <w:rFonts w:ascii="Times New Roman" w:hAnsi="Times New Roman" w:cs="Times New Roman"/>
          <w:color w:val="000000" w:themeColor="text1"/>
          <w:sz w:val="22"/>
          <w:szCs w:val="22"/>
        </w:rPr>
        <w:t>Tianying</w:t>
      </w:r>
      <w:proofErr w:type="spellEnd"/>
      <w:r>
        <w:rPr>
          <w:rFonts w:ascii="Times New Roman" w:hAnsi="Times New Roman" w:cs="Times New Roman"/>
          <w:color w:val="000000" w:themeColor="text1"/>
          <w:sz w:val="22"/>
          <w:szCs w:val="22"/>
        </w:rPr>
        <w:t xml:space="preserve">, X. (2022). Adaptive multi-UAV path planning method based on improved gray wolf Algorithm. </w:t>
      </w:r>
      <w:proofErr w:type="spellStart"/>
      <w:r>
        <w:rPr>
          <w:rFonts w:ascii="Times New Roman" w:hAnsi="Times New Roman" w:cs="Times New Roman"/>
          <w:i/>
          <w:iCs/>
          <w:color w:val="000000" w:themeColor="text1"/>
          <w:sz w:val="22"/>
          <w:szCs w:val="22"/>
        </w:rPr>
        <w:t>Comput</w:t>
      </w:r>
      <w:proofErr w:type="spellEnd"/>
      <w:r>
        <w:rPr>
          <w:rFonts w:ascii="Times New Roman" w:hAnsi="Times New Roman" w:cs="Times New Roman"/>
          <w:i/>
          <w:iCs/>
          <w:color w:val="000000" w:themeColor="text1"/>
          <w:sz w:val="22"/>
          <w:szCs w:val="22"/>
        </w:rPr>
        <w:t xml:space="preserve">. </w:t>
      </w:r>
      <w:proofErr w:type="spellStart"/>
      <w:r>
        <w:rPr>
          <w:rFonts w:ascii="Times New Roman" w:hAnsi="Times New Roman" w:cs="Times New Roman"/>
          <w:i/>
          <w:iCs/>
          <w:color w:val="000000" w:themeColor="text1"/>
          <w:sz w:val="22"/>
          <w:szCs w:val="22"/>
        </w:rPr>
        <w:t>Electr</w:t>
      </w:r>
      <w:proofErr w:type="spellEnd"/>
      <w:r>
        <w:rPr>
          <w:rFonts w:ascii="Times New Roman" w:hAnsi="Times New Roman" w:cs="Times New Roman"/>
          <w:i/>
          <w:iCs/>
          <w:color w:val="000000" w:themeColor="text1"/>
          <w:sz w:val="22"/>
          <w:szCs w:val="22"/>
        </w:rPr>
        <w:t>. Eng., 104</w:t>
      </w:r>
      <w:r>
        <w:rPr>
          <w:rFonts w:ascii="Times New Roman" w:hAnsi="Times New Roman" w:cs="Times New Roman"/>
          <w:color w:val="000000" w:themeColor="text1"/>
          <w:sz w:val="22"/>
          <w:szCs w:val="22"/>
        </w:rPr>
        <w:t>, 1</w:t>
      </w:r>
      <w:r>
        <w:rPr>
          <w:rFonts w:ascii="Times New Roman" w:hAnsi="Times New Roman" w:cs="Times New Roman"/>
          <w:color w:val="000000" w:themeColor="text1"/>
          <w:sz w:val="22"/>
          <w:szCs w:val="22"/>
        </w:rPr>
        <w:t xml:space="preserve">08377. </w:t>
      </w:r>
      <w:hyperlink r:id="rId50" w:history="1">
        <w:r>
          <w:rPr>
            <w:rStyle w:val="Hyperlink"/>
            <w:rFonts w:ascii="Times New Roman" w:hAnsi="Times New Roman" w:cs="Times New Roman"/>
            <w:color w:val="000000" w:themeColor="text1"/>
            <w:sz w:val="22"/>
            <w:szCs w:val="22"/>
            <w:u w:val="none"/>
          </w:rPr>
          <w:t>https://doi.org/10.1016/j.compeleceng.2022.1</w:t>
        </w:r>
      </w:hyperlink>
      <w:r>
        <w:rPr>
          <w:rFonts w:ascii="Times New Roman" w:hAnsi="Times New Roman" w:cs="Times New Roman"/>
          <w:color w:val="000000" w:themeColor="text1"/>
          <w:sz w:val="22"/>
          <w:szCs w:val="22"/>
        </w:rPr>
        <w:t xml:space="preserve"> 08377</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He, W.; Qi, X. &amp; Liu, L. (2021). A novel hybrid particle swarm optimization for multi-UAV cooperate path planning. </w:t>
      </w:r>
      <w:r>
        <w:rPr>
          <w:rFonts w:ascii="Times New Roman" w:hAnsi="Times New Roman" w:cs="Times New Roman"/>
          <w:i/>
          <w:iCs/>
          <w:color w:val="000000" w:themeColor="text1"/>
          <w:sz w:val="22"/>
          <w:szCs w:val="22"/>
        </w:rPr>
        <w:t xml:space="preserve">Appl. </w:t>
      </w:r>
      <w:proofErr w:type="spellStart"/>
      <w:r>
        <w:rPr>
          <w:rFonts w:ascii="Times New Roman" w:hAnsi="Times New Roman" w:cs="Times New Roman"/>
          <w:i/>
          <w:iCs/>
          <w:color w:val="000000" w:themeColor="text1"/>
          <w:sz w:val="22"/>
          <w:szCs w:val="22"/>
        </w:rPr>
        <w:t>Intell</w:t>
      </w:r>
      <w:proofErr w:type="spellEnd"/>
      <w:r>
        <w:rPr>
          <w:rFonts w:ascii="Times New Roman" w:hAnsi="Times New Roman" w:cs="Times New Roman"/>
          <w:i/>
          <w:iCs/>
          <w:color w:val="000000" w:themeColor="text1"/>
          <w:sz w:val="22"/>
          <w:szCs w:val="22"/>
        </w:rPr>
        <w:t>., 51</w:t>
      </w:r>
      <w:r>
        <w:rPr>
          <w:rFonts w:ascii="Times New Roman" w:hAnsi="Times New Roman" w:cs="Times New Roman"/>
          <w:color w:val="000000" w:themeColor="text1"/>
          <w:sz w:val="22"/>
          <w:szCs w:val="22"/>
        </w:rPr>
        <w:t>(10),</w:t>
      </w:r>
      <w:r>
        <w:rPr>
          <w:rFonts w:ascii="Times New Roman" w:hAnsi="Times New Roman" w:cs="Times New Roman"/>
          <w:color w:val="000000" w:themeColor="text1"/>
          <w:sz w:val="22"/>
          <w:szCs w:val="22"/>
        </w:rPr>
        <w:t xml:space="preserve"> 7350–7364. </w:t>
      </w:r>
      <w:hyperlink r:id="rId51" w:history="1">
        <w:r>
          <w:rPr>
            <w:rStyle w:val="Hyperlink"/>
            <w:rFonts w:ascii="Times New Roman" w:hAnsi="Times New Roman" w:cs="Times New Roman"/>
            <w:color w:val="000000" w:themeColor="text1"/>
            <w:sz w:val="22"/>
            <w:szCs w:val="22"/>
            <w:u w:val="none"/>
          </w:rPr>
          <w:t>https://doi.org /10.1007/</w:t>
        </w:r>
      </w:hyperlink>
      <w:r>
        <w:rPr>
          <w:rFonts w:ascii="Times New Roman" w:hAnsi="Times New Roman" w:cs="Times New Roman"/>
          <w:color w:val="000000" w:themeColor="text1"/>
          <w:sz w:val="22"/>
          <w:szCs w:val="22"/>
        </w:rPr>
        <w:t>s10489-020-02082-8</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Li, H.; Chen, Y.; Chen, Z. &amp; Wu, H. (2021). Multi-UAV cooperative 3D coverage path planning based on asynchronous ant colony optimization. In </w:t>
      </w:r>
      <w:r>
        <w:rPr>
          <w:rFonts w:ascii="Times New Roman" w:hAnsi="Times New Roman" w:cs="Times New Roman"/>
          <w:i/>
          <w:iCs/>
          <w:color w:val="000000" w:themeColor="text1"/>
          <w:sz w:val="22"/>
          <w:szCs w:val="22"/>
        </w:rPr>
        <w:t>2021 40th Chinese</w:t>
      </w:r>
      <w:r>
        <w:rPr>
          <w:rFonts w:ascii="Times New Roman" w:hAnsi="Times New Roman" w:cs="Times New Roman"/>
          <w:i/>
          <w:iCs/>
          <w:color w:val="000000" w:themeColor="text1"/>
          <w:sz w:val="22"/>
          <w:szCs w:val="22"/>
        </w:rPr>
        <w:t xml:space="preserve"> Control Conference (CCC)</w:t>
      </w:r>
      <w:r>
        <w:rPr>
          <w:rFonts w:ascii="Times New Roman" w:hAnsi="Times New Roman" w:cs="Times New Roman"/>
          <w:color w:val="000000" w:themeColor="text1"/>
          <w:sz w:val="22"/>
          <w:szCs w:val="22"/>
        </w:rPr>
        <w:t xml:space="preserve">; 4255–4260. </w:t>
      </w:r>
      <w:hyperlink r:id="rId52" w:history="1">
        <w:r>
          <w:rPr>
            <w:rStyle w:val="Hyperlink"/>
            <w:rFonts w:ascii="Times New Roman" w:hAnsi="Times New Roman" w:cs="Times New Roman"/>
            <w:color w:val="000000" w:themeColor="text1"/>
            <w:sz w:val="22"/>
            <w:szCs w:val="22"/>
            <w:u w:val="none"/>
          </w:rPr>
          <w:t>https://doi.org/10.23919/C</w:t>
        </w:r>
      </w:hyperlink>
      <w:r>
        <w:rPr>
          <w:rFonts w:ascii="Times New Roman" w:hAnsi="Times New Roman" w:cs="Times New Roman"/>
          <w:color w:val="000000" w:themeColor="text1"/>
          <w:sz w:val="22"/>
          <w:szCs w:val="22"/>
        </w:rPr>
        <w:t>CC52363.2021.9 549498</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Shi, K.; Zhang, X. &amp; Xia, S. (2020). Multiple swarm fruit fly optimization </w:t>
      </w:r>
      <w:proofErr w:type="gramStart"/>
      <w:r>
        <w:rPr>
          <w:rFonts w:ascii="Times New Roman" w:hAnsi="Times New Roman" w:cs="Times New Roman"/>
          <w:color w:val="000000" w:themeColor="text1"/>
          <w:sz w:val="22"/>
          <w:szCs w:val="22"/>
        </w:rPr>
        <w:t>algorithm based</w:t>
      </w:r>
      <w:proofErr w:type="gramEnd"/>
      <w:r>
        <w:rPr>
          <w:rFonts w:ascii="Times New Roman" w:hAnsi="Times New Roman" w:cs="Times New Roman"/>
          <w:color w:val="000000" w:themeColor="text1"/>
          <w:sz w:val="22"/>
          <w:szCs w:val="22"/>
        </w:rPr>
        <w:t xml:space="preserve"> path planning method for multi-UAVs.</w:t>
      </w:r>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Appl. Sci., 10</w:t>
      </w:r>
      <w:r>
        <w:rPr>
          <w:rFonts w:ascii="Times New Roman" w:hAnsi="Times New Roman" w:cs="Times New Roman"/>
          <w:color w:val="000000" w:themeColor="text1"/>
          <w:sz w:val="22"/>
          <w:szCs w:val="22"/>
        </w:rPr>
        <w:t xml:space="preserve"> (8), 2822. </w:t>
      </w:r>
      <w:hyperlink r:id="rId53" w:history="1">
        <w:r>
          <w:rPr>
            <w:rStyle w:val="Hyperlink"/>
            <w:rFonts w:ascii="Times New Roman" w:hAnsi="Times New Roman" w:cs="Times New Roman"/>
            <w:color w:val="000000" w:themeColor="text1"/>
            <w:sz w:val="22"/>
            <w:szCs w:val="22"/>
            <w:u w:val="none"/>
          </w:rPr>
          <w:t>https://doi.org/ 10</w:t>
        </w:r>
      </w:hyperlink>
      <w:r>
        <w:rPr>
          <w:rFonts w:ascii="Times New Roman" w:hAnsi="Times New Roman" w:cs="Times New Roman"/>
          <w:color w:val="000000" w:themeColor="text1"/>
          <w:sz w:val="22"/>
          <w:szCs w:val="22"/>
        </w:rPr>
        <w:t>.3390/app10082822</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Wang, W.; Zhang, G.; Da, Q.; Lu, D.; Zhao, Y.; Li, S. &amp; Lang, D. (2023). Multiple unmanned aerial vehicle autonomous path planning algorithm based on whale-i</w:t>
      </w:r>
      <w:r>
        <w:rPr>
          <w:rFonts w:ascii="Times New Roman" w:hAnsi="Times New Roman" w:cs="Times New Roman"/>
          <w:color w:val="000000" w:themeColor="text1"/>
          <w:sz w:val="22"/>
          <w:szCs w:val="22"/>
        </w:rPr>
        <w:t xml:space="preserve">nspired deep q-network. </w:t>
      </w:r>
      <w:r>
        <w:rPr>
          <w:rFonts w:ascii="Times New Roman" w:hAnsi="Times New Roman" w:cs="Times New Roman"/>
          <w:i/>
          <w:iCs/>
          <w:color w:val="000000" w:themeColor="text1"/>
          <w:sz w:val="22"/>
          <w:szCs w:val="22"/>
        </w:rPr>
        <w:t>Drones, 7</w:t>
      </w:r>
      <w:r>
        <w:rPr>
          <w:rFonts w:ascii="Times New Roman" w:hAnsi="Times New Roman" w:cs="Times New Roman"/>
          <w:color w:val="000000" w:themeColor="text1"/>
          <w:sz w:val="22"/>
          <w:szCs w:val="22"/>
        </w:rPr>
        <w:t xml:space="preserve"> (9), 572. </w:t>
      </w:r>
      <w:hyperlink r:id="rId54" w:history="1">
        <w:r>
          <w:rPr>
            <w:rStyle w:val="Hyperlink"/>
            <w:rFonts w:ascii="Times New Roman" w:hAnsi="Times New Roman" w:cs="Times New Roman"/>
            <w:color w:val="000000" w:themeColor="text1"/>
            <w:sz w:val="22"/>
            <w:szCs w:val="22"/>
            <w:u w:val="none"/>
          </w:rPr>
          <w:t>https://doi.org/10.3390/drone</w:t>
        </w:r>
      </w:hyperlink>
      <w:r>
        <w:rPr>
          <w:rFonts w:ascii="Times New Roman" w:hAnsi="Times New Roman" w:cs="Times New Roman"/>
          <w:color w:val="000000" w:themeColor="text1"/>
          <w:sz w:val="22"/>
          <w:szCs w:val="22"/>
        </w:rPr>
        <w:t xml:space="preserve"> s7090572</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Li, Y.; Gao, A.; Li, H. &amp; Li, L. (2024). An improved whale optimization algorithm for UAV swarm trajectory planning. </w:t>
      </w:r>
      <w:r>
        <w:rPr>
          <w:rFonts w:ascii="Times New Roman" w:hAnsi="Times New Roman" w:cs="Times New Roman"/>
          <w:i/>
          <w:iCs/>
          <w:color w:val="000000" w:themeColor="text1"/>
          <w:sz w:val="22"/>
          <w:szCs w:val="22"/>
        </w:rPr>
        <w:t>Adv</w:t>
      </w:r>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Contin. Discrete Models</w:t>
      </w:r>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2024</w:t>
      </w:r>
      <w:r>
        <w:rPr>
          <w:rFonts w:ascii="Times New Roman" w:hAnsi="Times New Roman" w:cs="Times New Roman"/>
          <w:color w:val="000000" w:themeColor="text1"/>
          <w:sz w:val="22"/>
          <w:szCs w:val="22"/>
        </w:rPr>
        <w:t xml:space="preserve">(1), 40. </w:t>
      </w:r>
      <w:hyperlink r:id="rId55" w:history="1">
        <w:r>
          <w:rPr>
            <w:rStyle w:val="Hyperlink"/>
            <w:rFonts w:ascii="Times New Roman" w:hAnsi="Times New Roman" w:cs="Times New Roman"/>
            <w:color w:val="000000" w:themeColor="text1"/>
            <w:sz w:val="22"/>
            <w:szCs w:val="22"/>
            <w:u w:val="none"/>
          </w:rPr>
          <w:t>https://doi.org/10.1186/</w:t>
        </w:r>
      </w:hyperlink>
      <w:r>
        <w:rPr>
          <w:rFonts w:ascii="Times New Roman" w:hAnsi="Times New Roman" w:cs="Times New Roman"/>
          <w:color w:val="000000" w:themeColor="text1"/>
          <w:sz w:val="22"/>
          <w:szCs w:val="22"/>
        </w:rPr>
        <w:t>s13662-024-03841-4</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Zhang, S.; </w:t>
      </w:r>
      <w:proofErr w:type="spellStart"/>
      <w:r>
        <w:rPr>
          <w:rFonts w:ascii="Times New Roman" w:hAnsi="Times New Roman" w:cs="Times New Roman"/>
          <w:color w:val="000000" w:themeColor="text1"/>
          <w:sz w:val="22"/>
          <w:szCs w:val="22"/>
        </w:rPr>
        <w:t>Lv</w:t>
      </w:r>
      <w:proofErr w:type="spellEnd"/>
      <w:r>
        <w:rPr>
          <w:rFonts w:ascii="Times New Roman" w:hAnsi="Times New Roman" w:cs="Times New Roman"/>
          <w:color w:val="000000" w:themeColor="text1"/>
          <w:sz w:val="22"/>
          <w:szCs w:val="22"/>
        </w:rPr>
        <w:t>, M.; Wang, Y. &amp; Liu, W. (2022). Multi-UAVs collaboration routing plan based on modified artificial bee colony algorithm.</w:t>
      </w:r>
      <w:r>
        <w:rPr>
          <w:rFonts w:ascii="Times New Roman" w:hAnsi="Times New Roman" w:cs="Times New Roman"/>
          <w:color w:val="000000" w:themeColor="text1"/>
          <w:sz w:val="22"/>
          <w:szCs w:val="22"/>
        </w:rPr>
        <w:t xml:space="preserve"> In </w:t>
      </w:r>
      <w:r>
        <w:rPr>
          <w:rFonts w:ascii="Times New Roman" w:hAnsi="Times New Roman" w:cs="Times New Roman"/>
          <w:i/>
          <w:iCs/>
          <w:color w:val="000000" w:themeColor="text1"/>
          <w:sz w:val="22"/>
          <w:szCs w:val="22"/>
        </w:rPr>
        <w:t xml:space="preserve">Advances in Guidance, Navigation and Control, </w:t>
      </w:r>
      <w:r>
        <w:rPr>
          <w:rFonts w:ascii="Times New Roman" w:hAnsi="Times New Roman" w:cs="Times New Roman"/>
          <w:color w:val="000000" w:themeColor="text1"/>
          <w:sz w:val="22"/>
          <w:szCs w:val="22"/>
        </w:rPr>
        <w:t xml:space="preserve">933–943. Springer. </w:t>
      </w:r>
      <w:hyperlink r:id="rId56" w:history="1">
        <w:r>
          <w:rPr>
            <w:rStyle w:val="Hyperlink"/>
            <w:rFonts w:ascii="Times New Roman" w:hAnsi="Times New Roman" w:cs="Times New Roman"/>
            <w:color w:val="000000" w:themeColor="text1"/>
            <w:sz w:val="22"/>
            <w:szCs w:val="22"/>
            <w:u w:val="none"/>
          </w:rPr>
          <w:t>https://doi.org/10.1007/97</w:t>
        </w:r>
      </w:hyperlink>
      <w:r>
        <w:rPr>
          <w:rFonts w:ascii="Times New Roman" w:hAnsi="Times New Roman" w:cs="Times New Roman"/>
          <w:color w:val="000000" w:themeColor="text1"/>
          <w:sz w:val="22"/>
          <w:szCs w:val="22"/>
        </w:rPr>
        <w:t xml:space="preserve"> 8-981-15-815 5-7_78</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Tan, L.; Shi, J.; Gao, J.; Wang, H.; Zhang, H. &amp; Zhang, Y. (2023). Multi-UAV path planning based </w:t>
      </w:r>
      <w:r>
        <w:rPr>
          <w:rFonts w:ascii="Times New Roman" w:hAnsi="Times New Roman" w:cs="Times New Roman"/>
          <w:color w:val="000000" w:themeColor="text1"/>
          <w:sz w:val="22"/>
          <w:szCs w:val="22"/>
        </w:rPr>
        <w:t xml:space="preserve">on IB-ABC with restricted planned arrival sequence. </w:t>
      </w:r>
      <w:proofErr w:type="spellStart"/>
      <w:proofErr w:type="gramStart"/>
      <w:r>
        <w:rPr>
          <w:rFonts w:ascii="Times New Roman" w:hAnsi="Times New Roman" w:cs="Times New Roman"/>
          <w:i/>
          <w:iCs/>
          <w:color w:val="000000" w:themeColor="text1"/>
          <w:sz w:val="22"/>
          <w:szCs w:val="22"/>
        </w:rPr>
        <w:t>Robotica</w:t>
      </w:r>
      <w:proofErr w:type="spellEnd"/>
      <w:r>
        <w:rPr>
          <w:rFonts w:ascii="Times New Roman" w:hAnsi="Times New Roman" w:cs="Times New Roman"/>
          <w:i/>
          <w:iCs/>
          <w:color w:val="000000" w:themeColor="text1"/>
          <w:sz w:val="22"/>
          <w:szCs w:val="22"/>
        </w:rPr>
        <w:t xml:space="preserve"> ,</w:t>
      </w:r>
      <w:proofErr w:type="gramEnd"/>
      <w:r>
        <w:rPr>
          <w:rFonts w:ascii="Times New Roman" w:hAnsi="Times New Roman" w:cs="Times New Roman"/>
          <w:i/>
          <w:iCs/>
          <w:color w:val="000000" w:themeColor="text1"/>
          <w:sz w:val="22"/>
          <w:szCs w:val="22"/>
        </w:rPr>
        <w:t xml:space="preserve"> 41</w:t>
      </w:r>
      <w:r>
        <w:rPr>
          <w:rFonts w:ascii="Times New Roman" w:hAnsi="Times New Roman" w:cs="Times New Roman"/>
          <w:color w:val="000000" w:themeColor="text1"/>
          <w:sz w:val="22"/>
          <w:szCs w:val="22"/>
        </w:rPr>
        <w:t xml:space="preserve"> (4), 1244–1257. https://doi.org/10.1017/S0263574722001680</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Yu, Y.; Deng, Y. &amp; </w:t>
      </w:r>
      <w:proofErr w:type="spellStart"/>
      <w:r>
        <w:rPr>
          <w:rFonts w:ascii="Times New Roman" w:hAnsi="Times New Roman" w:cs="Times New Roman"/>
          <w:color w:val="000000" w:themeColor="text1"/>
          <w:sz w:val="22"/>
          <w:szCs w:val="22"/>
        </w:rPr>
        <w:t>Duan</w:t>
      </w:r>
      <w:proofErr w:type="spellEnd"/>
      <w:r>
        <w:rPr>
          <w:rFonts w:ascii="Times New Roman" w:hAnsi="Times New Roman" w:cs="Times New Roman"/>
          <w:color w:val="000000" w:themeColor="text1"/>
          <w:sz w:val="22"/>
          <w:szCs w:val="22"/>
        </w:rPr>
        <w:t xml:space="preserve">, H. (2021). Multi-UAV cooperative path planning via mutant pigeon inspired optimization with group learning </w:t>
      </w:r>
      <w:r>
        <w:rPr>
          <w:rFonts w:ascii="Times New Roman" w:hAnsi="Times New Roman" w:cs="Times New Roman"/>
          <w:color w:val="000000" w:themeColor="text1"/>
          <w:sz w:val="22"/>
          <w:szCs w:val="22"/>
        </w:rPr>
        <w:t xml:space="preserve">strategy. In </w:t>
      </w:r>
      <w:r>
        <w:rPr>
          <w:rFonts w:ascii="Times New Roman" w:hAnsi="Times New Roman" w:cs="Times New Roman"/>
          <w:i/>
          <w:iCs/>
          <w:color w:val="000000" w:themeColor="text1"/>
          <w:sz w:val="22"/>
          <w:szCs w:val="22"/>
        </w:rPr>
        <w:t xml:space="preserve">Advances in Swarm Intelligence, </w:t>
      </w:r>
      <w:r>
        <w:rPr>
          <w:rFonts w:ascii="Times New Roman" w:hAnsi="Times New Roman" w:cs="Times New Roman"/>
          <w:color w:val="000000" w:themeColor="text1"/>
          <w:sz w:val="22"/>
          <w:szCs w:val="22"/>
        </w:rPr>
        <w:t xml:space="preserve">195–204. Springer International Publishing. </w:t>
      </w:r>
      <w:hyperlink r:id="rId57" w:history="1">
        <w:r>
          <w:rPr>
            <w:rStyle w:val="Hyperlink"/>
            <w:rFonts w:ascii="Times New Roman" w:hAnsi="Times New Roman" w:cs="Times New Roman"/>
            <w:color w:val="000000" w:themeColor="text1"/>
            <w:sz w:val="22"/>
            <w:szCs w:val="22"/>
            <w:u w:val="none"/>
          </w:rPr>
          <w:t>https://doi.org/</w:t>
        </w:r>
      </w:hyperlink>
      <w:r>
        <w:rPr>
          <w:rFonts w:ascii="Times New Roman" w:hAnsi="Times New Roman" w:cs="Times New Roman"/>
          <w:color w:val="000000" w:themeColor="text1"/>
          <w:sz w:val="22"/>
          <w:szCs w:val="22"/>
        </w:rPr>
        <w:t>1 0.1007/978-3-030-78811-7_19</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Luo, D.; Li, S.; Shao, J.; Xu, Y. &amp; Liu, Y. (2022). Pigeon-inspired optimization-based c</w:t>
      </w:r>
      <w:r>
        <w:rPr>
          <w:rFonts w:ascii="Times New Roman" w:hAnsi="Times New Roman" w:cs="Times New Roman"/>
          <w:color w:val="000000" w:themeColor="text1"/>
          <w:sz w:val="22"/>
          <w:szCs w:val="22"/>
        </w:rPr>
        <w:t xml:space="preserve">ooperative target searching for multi-UAV in uncertain environment. </w:t>
      </w:r>
      <w:r>
        <w:rPr>
          <w:rFonts w:ascii="Times New Roman" w:hAnsi="Times New Roman" w:cs="Times New Roman"/>
          <w:i/>
          <w:iCs/>
          <w:color w:val="000000" w:themeColor="text1"/>
          <w:sz w:val="22"/>
          <w:szCs w:val="22"/>
        </w:rPr>
        <w:t xml:space="preserve">Int. J. Bio-Inspired </w:t>
      </w:r>
      <w:proofErr w:type="spellStart"/>
      <w:r>
        <w:rPr>
          <w:rFonts w:ascii="Times New Roman" w:hAnsi="Times New Roman" w:cs="Times New Roman"/>
          <w:i/>
          <w:iCs/>
          <w:color w:val="000000" w:themeColor="text1"/>
          <w:sz w:val="22"/>
          <w:szCs w:val="22"/>
        </w:rPr>
        <w:t>Comput</w:t>
      </w:r>
      <w:proofErr w:type="spellEnd"/>
      <w:r>
        <w:rPr>
          <w:rFonts w:ascii="Times New Roman" w:hAnsi="Times New Roman" w:cs="Times New Roman"/>
          <w:i/>
          <w:iCs/>
          <w:color w:val="000000" w:themeColor="text1"/>
          <w:sz w:val="22"/>
          <w:szCs w:val="22"/>
        </w:rPr>
        <w:t xml:space="preserve">., 19 </w:t>
      </w:r>
      <w:r>
        <w:rPr>
          <w:rFonts w:ascii="Times New Roman" w:hAnsi="Times New Roman" w:cs="Times New Roman"/>
          <w:color w:val="000000" w:themeColor="text1"/>
          <w:sz w:val="22"/>
          <w:szCs w:val="22"/>
        </w:rPr>
        <w:t xml:space="preserve">(3), 158–168. </w:t>
      </w:r>
      <w:hyperlink r:id="rId58" w:history="1">
        <w:r>
          <w:rPr>
            <w:rStyle w:val="Hyperlink"/>
            <w:rFonts w:ascii="Times New Roman" w:hAnsi="Times New Roman" w:cs="Times New Roman"/>
            <w:color w:val="000000" w:themeColor="text1"/>
            <w:sz w:val="22"/>
            <w:szCs w:val="22"/>
            <w:u w:val="none"/>
          </w:rPr>
          <w:t>https://doi.org/10.1504/IJBIC.2022.12</w:t>
        </w:r>
      </w:hyperlink>
      <w:r>
        <w:rPr>
          <w:rFonts w:ascii="Times New Roman" w:hAnsi="Times New Roman" w:cs="Times New Roman"/>
          <w:color w:val="000000" w:themeColor="text1"/>
          <w:sz w:val="22"/>
          <w:szCs w:val="22"/>
        </w:rPr>
        <w:t xml:space="preserve"> 3107</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Chen, H.; Li, C.; </w:t>
      </w:r>
      <w:proofErr w:type="spellStart"/>
      <w:r>
        <w:rPr>
          <w:rFonts w:ascii="Times New Roman" w:hAnsi="Times New Roman" w:cs="Times New Roman"/>
          <w:color w:val="000000" w:themeColor="text1"/>
          <w:sz w:val="22"/>
          <w:szCs w:val="22"/>
        </w:rPr>
        <w:t>Mafarja</w:t>
      </w:r>
      <w:proofErr w:type="spellEnd"/>
      <w:r>
        <w:rPr>
          <w:rFonts w:ascii="Times New Roman" w:hAnsi="Times New Roman" w:cs="Times New Roman"/>
          <w:color w:val="000000" w:themeColor="text1"/>
          <w:sz w:val="22"/>
          <w:szCs w:val="22"/>
        </w:rPr>
        <w:t xml:space="preserve">, M.; </w:t>
      </w:r>
      <w:proofErr w:type="spellStart"/>
      <w:r>
        <w:rPr>
          <w:rFonts w:ascii="Times New Roman" w:hAnsi="Times New Roman" w:cs="Times New Roman"/>
          <w:color w:val="000000" w:themeColor="text1"/>
          <w:sz w:val="22"/>
          <w:szCs w:val="22"/>
        </w:rPr>
        <w:t>Heidari</w:t>
      </w:r>
      <w:proofErr w:type="spellEnd"/>
      <w:r>
        <w:rPr>
          <w:rFonts w:ascii="Times New Roman" w:hAnsi="Times New Roman" w:cs="Times New Roman"/>
          <w:color w:val="000000" w:themeColor="text1"/>
          <w:sz w:val="22"/>
          <w:szCs w:val="22"/>
        </w:rPr>
        <w:t>, A. A</w:t>
      </w:r>
      <w:r>
        <w:rPr>
          <w:rFonts w:ascii="Times New Roman" w:hAnsi="Times New Roman" w:cs="Times New Roman"/>
          <w:color w:val="000000" w:themeColor="text1"/>
          <w:sz w:val="22"/>
          <w:szCs w:val="22"/>
        </w:rPr>
        <w:t xml:space="preserve">.; Chen, Y. &amp; Cai, Z. (2023).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A comprehensive review of recent variants and applications.</w:t>
      </w:r>
      <w:r>
        <w:rPr>
          <w:rFonts w:ascii="Times New Roman" w:hAnsi="Times New Roman" w:cs="Times New Roman"/>
          <w:i/>
          <w:iCs/>
          <w:color w:val="000000" w:themeColor="text1"/>
          <w:sz w:val="22"/>
          <w:szCs w:val="22"/>
        </w:rPr>
        <w:t xml:space="preserve"> Int. J. Syst. Sci., 54</w:t>
      </w:r>
      <w:r>
        <w:rPr>
          <w:rFonts w:ascii="Times New Roman" w:hAnsi="Times New Roman" w:cs="Times New Roman"/>
          <w:color w:val="000000" w:themeColor="text1"/>
          <w:sz w:val="22"/>
          <w:szCs w:val="22"/>
        </w:rPr>
        <w:t xml:space="preserve"> (1), 204–235. https://doi.org/10.1080/00207721.2022.2153635</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Wei, Y.; Othman, Z.; </w:t>
      </w:r>
      <w:proofErr w:type="spellStart"/>
      <w:r>
        <w:rPr>
          <w:rFonts w:ascii="Times New Roman" w:hAnsi="Times New Roman" w:cs="Times New Roman"/>
          <w:color w:val="000000" w:themeColor="text1"/>
          <w:sz w:val="22"/>
          <w:szCs w:val="22"/>
        </w:rPr>
        <w:t>Daud</w:t>
      </w:r>
      <w:proofErr w:type="spellEnd"/>
      <w:r>
        <w:rPr>
          <w:rFonts w:ascii="Times New Roman" w:hAnsi="Times New Roman" w:cs="Times New Roman"/>
          <w:color w:val="000000" w:themeColor="text1"/>
          <w:sz w:val="22"/>
          <w:szCs w:val="22"/>
        </w:rPr>
        <w:t>, K. M.; Luo, Q. &amp; Zhou, Y. (2024).</w:t>
      </w:r>
      <w:r>
        <w:rPr>
          <w:rFonts w:ascii="Times New Roman" w:hAnsi="Times New Roman" w:cs="Times New Roman"/>
          <w:color w:val="000000" w:themeColor="text1"/>
          <w:sz w:val="22"/>
          <w:szCs w:val="22"/>
        </w:rPr>
        <w:t xml:space="preserve"> Advances in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A comprehensive survey. </w:t>
      </w:r>
      <w:r>
        <w:rPr>
          <w:rFonts w:ascii="Times New Roman" w:hAnsi="Times New Roman" w:cs="Times New Roman"/>
          <w:i/>
          <w:iCs/>
          <w:color w:val="000000" w:themeColor="text1"/>
          <w:sz w:val="22"/>
          <w:szCs w:val="22"/>
        </w:rPr>
        <w:t xml:space="preserve">Biomimetics, 9 </w:t>
      </w:r>
      <w:r>
        <w:rPr>
          <w:rFonts w:ascii="Times New Roman" w:hAnsi="Times New Roman" w:cs="Times New Roman"/>
          <w:color w:val="000000" w:themeColor="text1"/>
          <w:sz w:val="22"/>
          <w:szCs w:val="22"/>
        </w:rPr>
        <w:t xml:space="preserve">(1), 31. </w:t>
      </w:r>
      <w:hyperlink r:id="rId59" w:history="1">
        <w:r>
          <w:rPr>
            <w:rStyle w:val="Hyperlink"/>
            <w:rFonts w:ascii="Times New Roman" w:hAnsi="Times New Roman" w:cs="Times New Roman"/>
            <w:color w:val="000000" w:themeColor="text1"/>
            <w:sz w:val="22"/>
            <w:szCs w:val="22"/>
            <w:u w:val="none"/>
          </w:rPr>
          <w:t>https://doi.org/10. 339</w:t>
        </w:r>
      </w:hyperlink>
      <w:r>
        <w:rPr>
          <w:rFonts w:ascii="Times New Roman" w:hAnsi="Times New Roman" w:cs="Times New Roman"/>
          <w:color w:val="000000" w:themeColor="text1"/>
          <w:sz w:val="22"/>
          <w:szCs w:val="22"/>
        </w:rPr>
        <w:t>0/biomimetics9010031</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Abdel-Basset, M.; Mohamed, R.; </w:t>
      </w:r>
      <w:proofErr w:type="spellStart"/>
      <w:r>
        <w:rPr>
          <w:rFonts w:ascii="Times New Roman" w:hAnsi="Times New Roman" w:cs="Times New Roman"/>
          <w:color w:val="000000" w:themeColor="text1"/>
          <w:sz w:val="22"/>
          <w:szCs w:val="22"/>
        </w:rPr>
        <w:t>Sallam</w:t>
      </w:r>
      <w:proofErr w:type="spellEnd"/>
      <w:r>
        <w:rPr>
          <w:rFonts w:ascii="Times New Roman" w:hAnsi="Times New Roman" w:cs="Times New Roman"/>
          <w:color w:val="000000" w:themeColor="text1"/>
          <w:sz w:val="22"/>
          <w:szCs w:val="22"/>
        </w:rPr>
        <w:t xml:space="preserve">, K. M.; </w:t>
      </w:r>
      <w:proofErr w:type="spellStart"/>
      <w:r>
        <w:rPr>
          <w:rFonts w:ascii="Times New Roman" w:hAnsi="Times New Roman" w:cs="Times New Roman"/>
          <w:color w:val="000000" w:themeColor="text1"/>
          <w:sz w:val="22"/>
          <w:szCs w:val="22"/>
        </w:rPr>
        <w:t>Hezam</w:t>
      </w:r>
      <w:proofErr w:type="spellEnd"/>
      <w:r>
        <w:rPr>
          <w:rFonts w:ascii="Times New Roman" w:hAnsi="Times New Roman" w:cs="Times New Roman"/>
          <w:color w:val="000000" w:themeColor="text1"/>
          <w:sz w:val="22"/>
          <w:szCs w:val="22"/>
        </w:rPr>
        <w:t xml:space="preserve">, I. M.; </w:t>
      </w:r>
      <w:proofErr w:type="spellStart"/>
      <w:r>
        <w:rPr>
          <w:rFonts w:ascii="Times New Roman" w:hAnsi="Times New Roman" w:cs="Times New Roman"/>
          <w:color w:val="000000" w:themeColor="text1"/>
          <w:sz w:val="22"/>
          <w:szCs w:val="22"/>
        </w:rPr>
        <w:t>Munasinghe</w:t>
      </w:r>
      <w:proofErr w:type="spellEnd"/>
      <w:r>
        <w:rPr>
          <w:rFonts w:ascii="Times New Roman" w:hAnsi="Times New Roman" w:cs="Times New Roman"/>
          <w:color w:val="000000" w:themeColor="text1"/>
          <w:sz w:val="22"/>
          <w:szCs w:val="22"/>
        </w:rPr>
        <w:t xml:space="preserve">, K. &amp; </w:t>
      </w:r>
      <w:proofErr w:type="spellStart"/>
      <w:r>
        <w:rPr>
          <w:rFonts w:ascii="Times New Roman" w:hAnsi="Times New Roman" w:cs="Times New Roman"/>
          <w:color w:val="000000" w:themeColor="text1"/>
          <w:sz w:val="22"/>
          <w:szCs w:val="22"/>
        </w:rPr>
        <w:t>Jamalipour</w:t>
      </w:r>
      <w:proofErr w:type="spellEnd"/>
      <w:r>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A. (2024). A multi-objective optimization algorithm for safety and optimality of 3-D route planning in UAV.</w:t>
      </w:r>
      <w:r>
        <w:rPr>
          <w:rFonts w:ascii="Times New Roman" w:hAnsi="Times New Roman" w:cs="Times New Roman"/>
          <w:i/>
          <w:iCs/>
          <w:color w:val="000000" w:themeColor="text1"/>
          <w:sz w:val="22"/>
          <w:szCs w:val="22"/>
        </w:rPr>
        <w:t xml:space="preserve"> IEEE Trans. </w:t>
      </w:r>
      <w:proofErr w:type="spellStart"/>
      <w:r>
        <w:rPr>
          <w:rFonts w:ascii="Times New Roman" w:hAnsi="Times New Roman" w:cs="Times New Roman"/>
          <w:i/>
          <w:iCs/>
          <w:color w:val="000000" w:themeColor="text1"/>
          <w:sz w:val="22"/>
          <w:szCs w:val="22"/>
        </w:rPr>
        <w:t>Aerosp</w:t>
      </w:r>
      <w:proofErr w:type="spellEnd"/>
      <w:r>
        <w:rPr>
          <w:rFonts w:ascii="Times New Roman" w:hAnsi="Times New Roman" w:cs="Times New Roman"/>
          <w:i/>
          <w:iCs/>
          <w:color w:val="000000" w:themeColor="text1"/>
          <w:sz w:val="22"/>
          <w:szCs w:val="22"/>
        </w:rPr>
        <w:t xml:space="preserve">. Electron. Syst., 60 </w:t>
      </w:r>
      <w:r>
        <w:rPr>
          <w:rFonts w:ascii="Times New Roman" w:hAnsi="Times New Roman" w:cs="Times New Roman"/>
          <w:color w:val="000000" w:themeColor="text1"/>
          <w:sz w:val="22"/>
          <w:szCs w:val="22"/>
        </w:rPr>
        <w:t>(3), 3067–3080. https://doi.org/10.1109/TAES.2024.3364139</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Xiong</w:t>
      </w:r>
      <w:proofErr w:type="spellEnd"/>
      <w:r>
        <w:rPr>
          <w:rFonts w:ascii="Times New Roman" w:hAnsi="Times New Roman" w:cs="Times New Roman"/>
          <w:color w:val="000000" w:themeColor="text1"/>
          <w:sz w:val="22"/>
          <w:szCs w:val="22"/>
        </w:rPr>
        <w:t xml:space="preserve">, A. H.; </w:t>
      </w:r>
      <w:proofErr w:type="spellStart"/>
      <w:r>
        <w:rPr>
          <w:rFonts w:ascii="Times New Roman" w:hAnsi="Times New Roman" w:cs="Times New Roman"/>
          <w:color w:val="000000" w:themeColor="text1"/>
          <w:sz w:val="22"/>
          <w:szCs w:val="22"/>
        </w:rPr>
        <w:t>Banglu</w:t>
      </w:r>
      <w:proofErr w:type="spellEnd"/>
      <w:r>
        <w:rPr>
          <w:rFonts w:ascii="Times New Roman" w:hAnsi="Times New Roman" w:cs="Times New Roman"/>
          <w:color w:val="000000" w:themeColor="text1"/>
          <w:sz w:val="22"/>
          <w:szCs w:val="22"/>
        </w:rPr>
        <w:t xml:space="preserve"> Ge, B. &amp; Liu, C. J. (2023). A</w:t>
      </w:r>
      <w:r>
        <w:rPr>
          <w:rFonts w:ascii="Times New Roman" w:hAnsi="Times New Roman" w:cs="Times New Roman"/>
          <w:color w:val="000000" w:themeColor="text1"/>
          <w:sz w:val="22"/>
          <w:szCs w:val="22"/>
        </w:rPr>
        <w:t xml:space="preserve">n improved slime mold algorithm for cooperative path planning of multi-UAVs. In </w:t>
      </w:r>
      <w:r>
        <w:rPr>
          <w:rFonts w:ascii="Times New Roman" w:hAnsi="Times New Roman" w:cs="Times New Roman"/>
          <w:i/>
          <w:iCs/>
          <w:color w:val="000000" w:themeColor="text1"/>
          <w:sz w:val="22"/>
          <w:szCs w:val="22"/>
        </w:rPr>
        <w:t xml:space="preserve">2023 IEEE International Conference on Robotics and Biomimetics (ROBIO), </w:t>
      </w:r>
      <w:r>
        <w:rPr>
          <w:rFonts w:ascii="Times New Roman" w:hAnsi="Times New Roman" w:cs="Times New Roman"/>
          <w:color w:val="000000" w:themeColor="text1"/>
          <w:sz w:val="22"/>
          <w:szCs w:val="22"/>
        </w:rPr>
        <w:t>1–6. IEEE: Koh Samui, Thailand. https://doi.org/10.1109/ROBIO58561.2023.10354937</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Zhang, Y.-J.; Wang, Y.-</w:t>
      </w:r>
      <w:r>
        <w:rPr>
          <w:rFonts w:ascii="Times New Roman" w:hAnsi="Times New Roman" w:cs="Times New Roman"/>
          <w:color w:val="000000" w:themeColor="text1"/>
          <w:sz w:val="22"/>
          <w:szCs w:val="22"/>
        </w:rPr>
        <w:t xml:space="preserve">F.; Yan, Y.-X.; Zhao, J. &amp; Gao, Z.-M. (2024). Self-adaptive hybrid mutation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Case studies on UAV path planning, engineering problems, photovoltaic models and infinite impulse response. </w:t>
      </w:r>
      <w:r>
        <w:rPr>
          <w:rFonts w:ascii="Times New Roman" w:hAnsi="Times New Roman" w:cs="Times New Roman"/>
          <w:i/>
          <w:iCs/>
          <w:color w:val="000000" w:themeColor="text1"/>
          <w:sz w:val="22"/>
          <w:szCs w:val="22"/>
        </w:rPr>
        <w:t>Alex. Eng. J., 98</w:t>
      </w:r>
      <w:r>
        <w:rPr>
          <w:rFonts w:ascii="Times New Roman" w:hAnsi="Times New Roman" w:cs="Times New Roman"/>
          <w:color w:val="000000" w:themeColor="text1"/>
          <w:sz w:val="22"/>
          <w:szCs w:val="22"/>
        </w:rPr>
        <w:t xml:space="preserve">, 364–389. </w:t>
      </w:r>
      <w:r>
        <w:rPr>
          <w:rFonts w:ascii="Times New Roman" w:hAnsi="Times New Roman" w:cs="Times New Roman"/>
          <w:color w:val="000000" w:themeColor="text1"/>
          <w:sz w:val="22"/>
          <w:szCs w:val="22"/>
        </w:rPr>
        <w:t>https://doi.org/10.1016/j.aej.2024.04.075</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Hu, G.; Du, B. &amp; Wei, G. (2023). HG-SMA: Hierarchical guided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for smooth path planning. </w:t>
      </w:r>
      <w:proofErr w:type="spellStart"/>
      <w:r>
        <w:rPr>
          <w:rFonts w:ascii="Times New Roman" w:hAnsi="Times New Roman" w:cs="Times New Roman"/>
          <w:i/>
          <w:iCs/>
          <w:color w:val="000000" w:themeColor="text1"/>
          <w:sz w:val="22"/>
          <w:szCs w:val="22"/>
        </w:rPr>
        <w:t>Artif</w:t>
      </w:r>
      <w:proofErr w:type="spellEnd"/>
      <w:r>
        <w:rPr>
          <w:rFonts w:ascii="Times New Roman" w:hAnsi="Times New Roman" w:cs="Times New Roman"/>
          <w:i/>
          <w:iCs/>
          <w:color w:val="000000" w:themeColor="text1"/>
          <w:sz w:val="22"/>
          <w:szCs w:val="22"/>
        </w:rPr>
        <w:t xml:space="preserve">. </w:t>
      </w:r>
      <w:proofErr w:type="spellStart"/>
      <w:r>
        <w:rPr>
          <w:rFonts w:ascii="Times New Roman" w:hAnsi="Times New Roman" w:cs="Times New Roman"/>
          <w:i/>
          <w:iCs/>
          <w:color w:val="000000" w:themeColor="text1"/>
          <w:sz w:val="22"/>
          <w:szCs w:val="22"/>
        </w:rPr>
        <w:t>Intell</w:t>
      </w:r>
      <w:proofErr w:type="spellEnd"/>
      <w:r>
        <w:rPr>
          <w:rFonts w:ascii="Times New Roman" w:hAnsi="Times New Roman" w:cs="Times New Roman"/>
          <w:i/>
          <w:iCs/>
          <w:color w:val="000000" w:themeColor="text1"/>
          <w:sz w:val="22"/>
          <w:szCs w:val="22"/>
        </w:rPr>
        <w:t>. Rev., 56</w:t>
      </w:r>
      <w:r>
        <w:rPr>
          <w:rFonts w:ascii="Times New Roman" w:hAnsi="Times New Roman" w:cs="Times New Roman"/>
          <w:color w:val="000000" w:themeColor="text1"/>
          <w:sz w:val="22"/>
          <w:szCs w:val="22"/>
        </w:rPr>
        <w:t xml:space="preserve"> (9), 9267–9327. </w:t>
      </w:r>
      <w:hyperlink r:id="rId60" w:history="1">
        <w:r>
          <w:rPr>
            <w:rStyle w:val="Hyperlink"/>
            <w:rFonts w:ascii="Times New Roman" w:hAnsi="Times New Roman" w:cs="Times New Roman"/>
            <w:color w:val="000000" w:themeColor="text1"/>
            <w:sz w:val="22"/>
            <w:szCs w:val="22"/>
            <w:u w:val="none"/>
          </w:rPr>
          <w:t>https://doi.org /</w:t>
        </w:r>
      </w:hyperlink>
      <w:r>
        <w:rPr>
          <w:rFonts w:ascii="Times New Roman" w:hAnsi="Times New Roman" w:cs="Times New Roman"/>
          <w:color w:val="000000" w:themeColor="text1"/>
          <w:sz w:val="22"/>
          <w:szCs w:val="22"/>
        </w:rPr>
        <w:t>10.1007/s 10462</w:t>
      </w:r>
      <w:r>
        <w:rPr>
          <w:rFonts w:ascii="Times New Roman" w:hAnsi="Times New Roman" w:cs="Times New Roman"/>
          <w:color w:val="000000" w:themeColor="text1"/>
          <w:sz w:val="22"/>
          <w:szCs w:val="22"/>
        </w:rPr>
        <w:t>-023-10398-3</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Gong, W. &amp; Cai, Z. (2013). Differential evolution with ranking-Based mutation operators. </w:t>
      </w:r>
      <w:r>
        <w:rPr>
          <w:rFonts w:ascii="Times New Roman" w:hAnsi="Times New Roman" w:cs="Times New Roman"/>
          <w:i/>
          <w:iCs/>
          <w:color w:val="000000" w:themeColor="text1"/>
          <w:sz w:val="22"/>
          <w:szCs w:val="22"/>
        </w:rPr>
        <w:t xml:space="preserve">IEEE Trans. </w:t>
      </w:r>
      <w:proofErr w:type="spellStart"/>
      <w:r>
        <w:rPr>
          <w:rFonts w:ascii="Times New Roman" w:hAnsi="Times New Roman" w:cs="Times New Roman"/>
          <w:i/>
          <w:iCs/>
          <w:color w:val="000000" w:themeColor="text1"/>
          <w:sz w:val="22"/>
          <w:szCs w:val="22"/>
        </w:rPr>
        <w:t>Cybern</w:t>
      </w:r>
      <w:proofErr w:type="spellEnd"/>
      <w:r>
        <w:rPr>
          <w:rFonts w:ascii="Times New Roman" w:hAnsi="Times New Roman" w:cs="Times New Roman"/>
          <w:i/>
          <w:iCs/>
          <w:color w:val="000000" w:themeColor="text1"/>
          <w:sz w:val="22"/>
          <w:szCs w:val="22"/>
        </w:rPr>
        <w:t>., 43</w:t>
      </w:r>
      <w:r>
        <w:rPr>
          <w:rFonts w:ascii="Times New Roman" w:hAnsi="Times New Roman" w:cs="Times New Roman"/>
          <w:color w:val="000000" w:themeColor="text1"/>
          <w:sz w:val="22"/>
          <w:szCs w:val="22"/>
        </w:rPr>
        <w:t xml:space="preserve"> (6), 2066–2081. </w:t>
      </w:r>
      <w:hyperlink r:id="rId61" w:history="1">
        <w:r>
          <w:rPr>
            <w:rStyle w:val="Hyperlink"/>
            <w:rFonts w:ascii="Times New Roman" w:hAnsi="Times New Roman" w:cs="Times New Roman"/>
            <w:color w:val="000000" w:themeColor="text1"/>
            <w:sz w:val="22"/>
            <w:szCs w:val="22"/>
            <w:u w:val="none"/>
          </w:rPr>
          <w:t>https://doi.org/10.1109/TCY</w:t>
        </w:r>
      </w:hyperlink>
      <w:r>
        <w:rPr>
          <w:rFonts w:ascii="Times New Roman" w:hAnsi="Times New Roman" w:cs="Times New Roman"/>
          <w:color w:val="000000" w:themeColor="text1"/>
          <w:sz w:val="22"/>
          <w:szCs w:val="22"/>
        </w:rPr>
        <w:t>B.2013. 2239988</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Nikolos</w:t>
      </w:r>
      <w:proofErr w:type="spellEnd"/>
      <w:r>
        <w:rPr>
          <w:rFonts w:ascii="Times New Roman" w:hAnsi="Times New Roman" w:cs="Times New Roman"/>
          <w:color w:val="000000" w:themeColor="text1"/>
          <w:sz w:val="22"/>
          <w:szCs w:val="22"/>
        </w:rPr>
        <w:t xml:space="preserve">, I. K.; </w:t>
      </w:r>
      <w:proofErr w:type="spellStart"/>
      <w:r>
        <w:rPr>
          <w:rFonts w:ascii="Times New Roman" w:hAnsi="Times New Roman" w:cs="Times New Roman"/>
          <w:color w:val="000000" w:themeColor="text1"/>
          <w:sz w:val="22"/>
          <w:szCs w:val="22"/>
        </w:rPr>
        <w:t>Valavanis</w:t>
      </w:r>
      <w:proofErr w:type="spellEnd"/>
      <w:r>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K. P.; </w:t>
      </w:r>
      <w:proofErr w:type="spellStart"/>
      <w:r>
        <w:rPr>
          <w:rFonts w:ascii="Times New Roman" w:hAnsi="Times New Roman" w:cs="Times New Roman"/>
          <w:color w:val="000000" w:themeColor="text1"/>
          <w:sz w:val="22"/>
          <w:szCs w:val="22"/>
        </w:rPr>
        <w:t>Tsourveloudis</w:t>
      </w:r>
      <w:proofErr w:type="spellEnd"/>
      <w:r>
        <w:rPr>
          <w:rFonts w:ascii="Times New Roman" w:hAnsi="Times New Roman" w:cs="Times New Roman"/>
          <w:color w:val="000000" w:themeColor="text1"/>
          <w:sz w:val="22"/>
          <w:szCs w:val="22"/>
        </w:rPr>
        <w:t xml:space="preserve">, N. C. &amp; </w:t>
      </w:r>
      <w:proofErr w:type="spellStart"/>
      <w:r>
        <w:rPr>
          <w:rFonts w:ascii="Times New Roman" w:hAnsi="Times New Roman" w:cs="Times New Roman"/>
          <w:color w:val="000000" w:themeColor="text1"/>
          <w:sz w:val="22"/>
          <w:szCs w:val="22"/>
        </w:rPr>
        <w:t>Kostaras</w:t>
      </w:r>
      <w:proofErr w:type="spellEnd"/>
      <w:r>
        <w:rPr>
          <w:rFonts w:ascii="Times New Roman" w:hAnsi="Times New Roman" w:cs="Times New Roman"/>
          <w:color w:val="000000" w:themeColor="text1"/>
          <w:sz w:val="22"/>
          <w:szCs w:val="22"/>
        </w:rPr>
        <w:t xml:space="preserve">, A. N. (2003). Evolutionary algorithm based offline/online path planner for UAV navigation. </w:t>
      </w:r>
      <w:r>
        <w:rPr>
          <w:rFonts w:ascii="Times New Roman" w:hAnsi="Times New Roman" w:cs="Times New Roman"/>
          <w:i/>
          <w:iCs/>
          <w:color w:val="000000" w:themeColor="text1"/>
          <w:sz w:val="22"/>
          <w:szCs w:val="22"/>
        </w:rPr>
        <w:t xml:space="preserve">IEEE Trans. Syst. Man </w:t>
      </w:r>
      <w:proofErr w:type="spellStart"/>
      <w:r>
        <w:rPr>
          <w:rFonts w:ascii="Times New Roman" w:hAnsi="Times New Roman" w:cs="Times New Roman"/>
          <w:i/>
          <w:iCs/>
          <w:color w:val="000000" w:themeColor="text1"/>
          <w:sz w:val="22"/>
          <w:szCs w:val="22"/>
        </w:rPr>
        <w:t>Cybern</w:t>
      </w:r>
      <w:proofErr w:type="spellEnd"/>
      <w:r>
        <w:rPr>
          <w:rFonts w:ascii="Times New Roman" w:hAnsi="Times New Roman" w:cs="Times New Roman"/>
          <w:i/>
          <w:iCs/>
          <w:color w:val="000000" w:themeColor="text1"/>
          <w:sz w:val="22"/>
          <w:szCs w:val="22"/>
        </w:rPr>
        <w:t xml:space="preserve">. Part B </w:t>
      </w:r>
      <w:proofErr w:type="spellStart"/>
      <w:r>
        <w:rPr>
          <w:rFonts w:ascii="Times New Roman" w:hAnsi="Times New Roman" w:cs="Times New Roman"/>
          <w:i/>
          <w:iCs/>
          <w:color w:val="000000" w:themeColor="text1"/>
          <w:sz w:val="22"/>
          <w:szCs w:val="22"/>
        </w:rPr>
        <w:t>Cybern</w:t>
      </w:r>
      <w:proofErr w:type="spellEnd"/>
      <w:r>
        <w:rPr>
          <w:rFonts w:ascii="Times New Roman" w:hAnsi="Times New Roman" w:cs="Times New Roman"/>
          <w:i/>
          <w:iCs/>
          <w:color w:val="000000" w:themeColor="text1"/>
          <w:sz w:val="22"/>
          <w:szCs w:val="22"/>
        </w:rPr>
        <w:t>., 33</w:t>
      </w:r>
      <w:r>
        <w:rPr>
          <w:rFonts w:ascii="Times New Roman" w:hAnsi="Times New Roman" w:cs="Times New Roman"/>
          <w:color w:val="000000" w:themeColor="text1"/>
          <w:sz w:val="22"/>
          <w:szCs w:val="22"/>
        </w:rPr>
        <w:t xml:space="preserve"> (6), 898–912. </w:t>
      </w:r>
      <w:hyperlink r:id="rId62" w:history="1">
        <w:r>
          <w:rPr>
            <w:rStyle w:val="Hyperlink"/>
            <w:rFonts w:ascii="Times New Roman" w:hAnsi="Times New Roman" w:cs="Times New Roman"/>
            <w:color w:val="000000" w:themeColor="text1"/>
            <w:sz w:val="22"/>
            <w:szCs w:val="22"/>
            <w:u w:val="none"/>
          </w:rPr>
          <w:t>https://doi.org/1</w:t>
        </w:r>
      </w:hyperlink>
      <w:r>
        <w:rPr>
          <w:rFonts w:ascii="Times New Roman" w:hAnsi="Times New Roman" w:cs="Times New Roman"/>
          <w:color w:val="000000" w:themeColor="text1"/>
          <w:sz w:val="22"/>
          <w:szCs w:val="22"/>
        </w:rPr>
        <w:t xml:space="preserve"> 0.1109/ TS</w:t>
      </w:r>
      <w:r>
        <w:rPr>
          <w:rFonts w:ascii="Times New Roman" w:hAnsi="Times New Roman" w:cs="Times New Roman"/>
          <w:color w:val="000000" w:themeColor="text1"/>
          <w:sz w:val="22"/>
          <w:szCs w:val="22"/>
        </w:rPr>
        <w:t>MCB.2002.804370</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Wan, Y.; Zhong, Y.; Ma, A. &amp; Zhang, L. (2022). An Accurate UAV 3-D path planning method for disaster emergency response based on an improved multi-objective swarm intelligence algorithm.</w:t>
      </w:r>
      <w:r>
        <w:rPr>
          <w:rFonts w:ascii="Times New Roman" w:hAnsi="Times New Roman" w:cs="Times New Roman"/>
          <w:i/>
          <w:iCs/>
          <w:color w:val="000000" w:themeColor="text1"/>
          <w:sz w:val="22"/>
          <w:szCs w:val="22"/>
        </w:rPr>
        <w:t xml:space="preserve"> IEEE Trans. </w:t>
      </w:r>
      <w:proofErr w:type="spellStart"/>
      <w:r>
        <w:rPr>
          <w:rFonts w:ascii="Times New Roman" w:hAnsi="Times New Roman" w:cs="Times New Roman"/>
          <w:i/>
          <w:iCs/>
          <w:color w:val="000000" w:themeColor="text1"/>
          <w:sz w:val="22"/>
          <w:szCs w:val="22"/>
        </w:rPr>
        <w:t>Cybern</w:t>
      </w:r>
      <w:proofErr w:type="spellEnd"/>
      <w:r>
        <w:rPr>
          <w:rFonts w:ascii="Times New Roman" w:hAnsi="Times New Roman" w:cs="Times New Roman"/>
          <w:color w:val="000000" w:themeColor="text1"/>
          <w:sz w:val="22"/>
          <w:szCs w:val="22"/>
        </w:rPr>
        <w:t xml:space="preserve">., PP, 1–14. </w:t>
      </w:r>
      <w:hyperlink r:id="rId63" w:history="1">
        <w:r>
          <w:rPr>
            <w:rStyle w:val="Hyperlink"/>
            <w:rFonts w:ascii="Times New Roman" w:hAnsi="Times New Roman" w:cs="Times New Roman"/>
            <w:color w:val="000000" w:themeColor="text1"/>
            <w:sz w:val="22"/>
            <w:szCs w:val="22"/>
            <w:u w:val="none"/>
          </w:rPr>
          <w:t>https://doi.org/10.1109/TCYB. 2022.31</w:t>
        </w:r>
      </w:hyperlink>
      <w:r>
        <w:rPr>
          <w:rFonts w:ascii="Times New Roman" w:hAnsi="Times New Roman" w:cs="Times New Roman"/>
          <w:color w:val="000000" w:themeColor="text1"/>
          <w:sz w:val="22"/>
          <w:szCs w:val="22"/>
        </w:rPr>
        <w:t>70580</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Pang, S.-Y.; Chai, Q.-W.; Liu, N. &amp; Zheng, W.-M. (2024). A multi-objective cat swarm optimization algorithm based on two-archive mechanism for UAV 3-D path planning problem.</w:t>
      </w:r>
      <w:r>
        <w:rPr>
          <w:rFonts w:ascii="Times New Roman" w:hAnsi="Times New Roman" w:cs="Times New Roman"/>
          <w:i/>
          <w:iCs/>
          <w:color w:val="000000" w:themeColor="text1"/>
          <w:sz w:val="22"/>
          <w:szCs w:val="22"/>
        </w:rPr>
        <w:t xml:space="preserve"> Appl. So</w:t>
      </w:r>
      <w:r>
        <w:rPr>
          <w:rFonts w:ascii="Times New Roman" w:hAnsi="Times New Roman" w:cs="Times New Roman"/>
          <w:i/>
          <w:iCs/>
          <w:color w:val="000000" w:themeColor="text1"/>
          <w:sz w:val="22"/>
          <w:szCs w:val="22"/>
        </w:rPr>
        <w:t xml:space="preserve">ft </w:t>
      </w:r>
      <w:proofErr w:type="spellStart"/>
      <w:r>
        <w:rPr>
          <w:rFonts w:ascii="Times New Roman" w:hAnsi="Times New Roman" w:cs="Times New Roman"/>
          <w:i/>
          <w:iCs/>
          <w:color w:val="000000" w:themeColor="text1"/>
          <w:sz w:val="22"/>
          <w:szCs w:val="22"/>
        </w:rPr>
        <w:t>Comput</w:t>
      </w:r>
      <w:proofErr w:type="spellEnd"/>
      <w:r>
        <w:rPr>
          <w:rFonts w:ascii="Times New Roman" w:hAnsi="Times New Roman" w:cs="Times New Roman"/>
          <w:i/>
          <w:iCs/>
          <w:color w:val="000000" w:themeColor="text1"/>
          <w:sz w:val="22"/>
          <w:szCs w:val="22"/>
        </w:rPr>
        <w:t>., 167</w:t>
      </w:r>
      <w:r>
        <w:rPr>
          <w:rFonts w:ascii="Times New Roman" w:hAnsi="Times New Roman" w:cs="Times New Roman"/>
          <w:color w:val="000000" w:themeColor="text1"/>
          <w:sz w:val="22"/>
          <w:szCs w:val="22"/>
        </w:rPr>
        <w:t xml:space="preserve">, 112306. </w:t>
      </w:r>
      <w:hyperlink r:id="rId64" w:history="1">
        <w:r>
          <w:rPr>
            <w:rStyle w:val="Hyperlink"/>
            <w:rFonts w:ascii="Times New Roman" w:hAnsi="Times New Roman" w:cs="Times New Roman"/>
            <w:color w:val="000000" w:themeColor="text1"/>
            <w:sz w:val="22"/>
            <w:szCs w:val="22"/>
            <w:u w:val="none"/>
          </w:rPr>
          <w:t>https://doi.org/10.1016/</w:t>
        </w:r>
      </w:hyperlink>
      <w:r>
        <w:rPr>
          <w:rFonts w:ascii="Times New Roman" w:hAnsi="Times New Roman" w:cs="Times New Roman"/>
          <w:color w:val="000000" w:themeColor="text1"/>
          <w:sz w:val="22"/>
          <w:szCs w:val="22"/>
        </w:rPr>
        <w:t>j.asoc.2 024.112306</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Zhang, X.; Chen, J.; Xin, B. &amp; Fang, H. (2011). Online path planning for UAV using an improved differential evolution algorithm. </w:t>
      </w:r>
      <w:r>
        <w:rPr>
          <w:rFonts w:ascii="Times New Roman" w:hAnsi="Times New Roman" w:cs="Times New Roman"/>
          <w:i/>
          <w:iCs/>
          <w:color w:val="000000" w:themeColor="text1"/>
          <w:sz w:val="22"/>
          <w:szCs w:val="22"/>
        </w:rPr>
        <w:t xml:space="preserve">IFAC Proc. Vol., </w:t>
      </w:r>
      <w:r>
        <w:rPr>
          <w:rFonts w:ascii="Times New Roman" w:hAnsi="Times New Roman" w:cs="Times New Roman"/>
          <w:i/>
          <w:iCs/>
          <w:color w:val="000000" w:themeColor="text1"/>
          <w:sz w:val="22"/>
          <w:szCs w:val="22"/>
        </w:rPr>
        <w:t>44</w:t>
      </w:r>
      <w:r>
        <w:rPr>
          <w:rFonts w:ascii="Times New Roman" w:hAnsi="Times New Roman" w:cs="Times New Roman"/>
          <w:color w:val="000000" w:themeColor="text1"/>
          <w:sz w:val="22"/>
          <w:szCs w:val="22"/>
        </w:rPr>
        <w:t>(1), 6349–6354. https://doi.org/10.3182/20110828-6-IT-1002.01807</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Dubins</w:t>
      </w:r>
      <w:proofErr w:type="spellEnd"/>
      <w:r>
        <w:rPr>
          <w:rFonts w:ascii="Times New Roman" w:hAnsi="Times New Roman" w:cs="Times New Roman"/>
          <w:color w:val="000000" w:themeColor="text1"/>
          <w:sz w:val="22"/>
          <w:szCs w:val="22"/>
        </w:rPr>
        <w:t>, L. E. (1957). On curves of minimal length with a constraint on average curvature, and with prescribed initial and terminal positions and tangents.</w:t>
      </w:r>
      <w:r>
        <w:rPr>
          <w:rFonts w:ascii="Times New Roman" w:hAnsi="Times New Roman" w:cs="Times New Roman"/>
          <w:i/>
          <w:iCs/>
          <w:color w:val="000000" w:themeColor="text1"/>
          <w:sz w:val="22"/>
          <w:szCs w:val="22"/>
        </w:rPr>
        <w:t xml:space="preserve"> Am. J. Math., 79</w:t>
      </w:r>
      <w:r>
        <w:rPr>
          <w:rFonts w:ascii="Times New Roman" w:hAnsi="Times New Roman" w:cs="Times New Roman"/>
          <w:color w:val="000000" w:themeColor="text1"/>
          <w:sz w:val="22"/>
          <w:szCs w:val="22"/>
        </w:rPr>
        <w:t xml:space="preserve">(3), 497. </w:t>
      </w:r>
      <w:r>
        <w:rPr>
          <w:rFonts w:ascii="Times New Roman" w:hAnsi="Times New Roman" w:cs="Times New Roman"/>
          <w:color w:val="000000" w:themeColor="text1"/>
          <w:sz w:val="22"/>
          <w:szCs w:val="22"/>
        </w:rPr>
        <w:t>https://doi.org/10.2307/2372560</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Savitzky</w:t>
      </w:r>
      <w:proofErr w:type="spellEnd"/>
      <w:r>
        <w:rPr>
          <w:rFonts w:ascii="Times New Roman" w:hAnsi="Times New Roman" w:cs="Times New Roman"/>
          <w:color w:val="000000" w:themeColor="text1"/>
          <w:sz w:val="22"/>
          <w:szCs w:val="22"/>
        </w:rPr>
        <w:t xml:space="preserve">, A. &amp; </w:t>
      </w:r>
      <w:proofErr w:type="spellStart"/>
      <w:r>
        <w:rPr>
          <w:rFonts w:ascii="Times New Roman" w:hAnsi="Times New Roman" w:cs="Times New Roman"/>
          <w:color w:val="000000" w:themeColor="text1"/>
          <w:sz w:val="22"/>
          <w:szCs w:val="22"/>
        </w:rPr>
        <w:t>Golay</w:t>
      </w:r>
      <w:proofErr w:type="spellEnd"/>
      <w:r>
        <w:rPr>
          <w:rFonts w:ascii="Times New Roman" w:hAnsi="Times New Roman" w:cs="Times New Roman"/>
          <w:color w:val="000000" w:themeColor="text1"/>
          <w:sz w:val="22"/>
          <w:szCs w:val="22"/>
        </w:rPr>
        <w:t>, M. J. E. (1964). Smoothing and differentiation of data by simplified least squares procedures.</w:t>
      </w:r>
      <w:r>
        <w:rPr>
          <w:rFonts w:ascii="Times New Roman" w:hAnsi="Times New Roman" w:cs="Times New Roman"/>
          <w:i/>
          <w:iCs/>
          <w:color w:val="000000" w:themeColor="text1"/>
          <w:sz w:val="22"/>
          <w:szCs w:val="22"/>
        </w:rPr>
        <w:t xml:space="preserve"> Anal. Chem., 36</w:t>
      </w:r>
      <w:r>
        <w:rPr>
          <w:rFonts w:ascii="Times New Roman" w:hAnsi="Times New Roman" w:cs="Times New Roman"/>
          <w:color w:val="000000" w:themeColor="text1"/>
          <w:sz w:val="22"/>
          <w:szCs w:val="22"/>
        </w:rPr>
        <w:t xml:space="preserve">(8), 1627–1639. </w:t>
      </w:r>
      <w:hyperlink r:id="rId65" w:history="1">
        <w:r>
          <w:rPr>
            <w:rStyle w:val="Hyperlink"/>
            <w:rFonts w:ascii="Times New Roman" w:hAnsi="Times New Roman" w:cs="Times New Roman"/>
            <w:color w:val="000000" w:themeColor="text1"/>
            <w:sz w:val="22"/>
            <w:szCs w:val="22"/>
            <w:u w:val="none"/>
          </w:rPr>
          <w:t>https://doi.or</w:t>
        </w:r>
      </w:hyperlink>
      <w:r>
        <w:rPr>
          <w:rFonts w:ascii="Times New Roman" w:hAnsi="Times New Roman" w:cs="Times New Roman"/>
          <w:color w:val="000000" w:themeColor="text1"/>
          <w:sz w:val="22"/>
          <w:szCs w:val="22"/>
        </w:rPr>
        <w:t>g/ 10.1021/ac60214a047</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Gordon, </w:t>
      </w:r>
      <w:r>
        <w:rPr>
          <w:rFonts w:ascii="Times New Roman" w:hAnsi="Times New Roman" w:cs="Times New Roman"/>
          <w:color w:val="000000" w:themeColor="text1"/>
          <w:sz w:val="22"/>
          <w:szCs w:val="22"/>
        </w:rPr>
        <w:t xml:space="preserve">W. J. &amp; </w:t>
      </w:r>
      <w:proofErr w:type="spellStart"/>
      <w:r>
        <w:rPr>
          <w:rFonts w:ascii="Times New Roman" w:hAnsi="Times New Roman" w:cs="Times New Roman"/>
          <w:color w:val="000000" w:themeColor="text1"/>
          <w:sz w:val="22"/>
          <w:szCs w:val="22"/>
        </w:rPr>
        <w:t>Riesenfeld</w:t>
      </w:r>
      <w:proofErr w:type="spellEnd"/>
      <w:r>
        <w:rPr>
          <w:rFonts w:ascii="Times New Roman" w:hAnsi="Times New Roman" w:cs="Times New Roman"/>
          <w:color w:val="000000" w:themeColor="text1"/>
          <w:sz w:val="22"/>
          <w:szCs w:val="22"/>
        </w:rPr>
        <w:t xml:space="preserve">, R. F. (1974). B-spline curves and surfaces. </w:t>
      </w:r>
      <w:r>
        <w:rPr>
          <w:rFonts w:ascii="Times New Roman" w:hAnsi="Times New Roman" w:cs="Times New Roman"/>
          <w:i/>
          <w:iCs/>
          <w:color w:val="000000" w:themeColor="text1"/>
          <w:sz w:val="22"/>
          <w:szCs w:val="22"/>
        </w:rPr>
        <w:t xml:space="preserve">In Computer Aided Geometric Design, </w:t>
      </w:r>
      <w:r>
        <w:rPr>
          <w:rFonts w:ascii="Times New Roman" w:hAnsi="Times New Roman" w:cs="Times New Roman"/>
          <w:color w:val="000000" w:themeColor="text1"/>
          <w:sz w:val="22"/>
          <w:szCs w:val="22"/>
        </w:rPr>
        <w:t xml:space="preserve">95–126. Barnhill, R. </w:t>
      </w:r>
      <w:proofErr w:type="gramStart"/>
      <w:r>
        <w:rPr>
          <w:rFonts w:ascii="Times New Roman" w:hAnsi="Times New Roman" w:cs="Times New Roman"/>
          <w:color w:val="000000" w:themeColor="text1"/>
          <w:sz w:val="22"/>
          <w:szCs w:val="22"/>
        </w:rPr>
        <w:t>E.,</w:t>
      </w:r>
      <w:proofErr w:type="spellStart"/>
      <w:r>
        <w:rPr>
          <w:rFonts w:ascii="Times New Roman" w:hAnsi="Times New Roman" w:cs="Times New Roman"/>
          <w:color w:val="000000" w:themeColor="text1"/>
          <w:sz w:val="22"/>
          <w:szCs w:val="22"/>
        </w:rPr>
        <w:t>Riesenfeld</w:t>
      </w:r>
      <w:proofErr w:type="spellEnd"/>
      <w:proofErr w:type="gramEnd"/>
      <w:r>
        <w:rPr>
          <w:rFonts w:ascii="Times New Roman" w:hAnsi="Times New Roman" w:cs="Times New Roman"/>
          <w:color w:val="000000" w:themeColor="text1"/>
          <w:sz w:val="22"/>
          <w:szCs w:val="22"/>
        </w:rPr>
        <w:t>, R. F., Eds.; Academic Press. https://doi.org/10.1016/B978-0-12-079050-0.50011-4</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Qu, C.; Gai, W.; Zhong, M. &amp; Zhang, J. (</w:t>
      </w:r>
      <w:r>
        <w:rPr>
          <w:rFonts w:ascii="Times New Roman" w:hAnsi="Times New Roman" w:cs="Times New Roman"/>
          <w:color w:val="000000" w:themeColor="text1"/>
          <w:sz w:val="22"/>
          <w:szCs w:val="22"/>
        </w:rPr>
        <w:t xml:space="preserve">2020). A novel reinforcement learning based grey wolf optimizer algorithm for unmanned aerial vehicles (UAVs) path planning. </w:t>
      </w:r>
      <w:r>
        <w:rPr>
          <w:rFonts w:ascii="Times New Roman" w:hAnsi="Times New Roman" w:cs="Times New Roman"/>
          <w:i/>
          <w:iCs/>
          <w:color w:val="000000" w:themeColor="text1"/>
          <w:sz w:val="22"/>
          <w:szCs w:val="22"/>
        </w:rPr>
        <w:t xml:space="preserve">Appl. Soft </w:t>
      </w:r>
      <w:proofErr w:type="spellStart"/>
      <w:r>
        <w:rPr>
          <w:rFonts w:ascii="Times New Roman" w:hAnsi="Times New Roman" w:cs="Times New Roman"/>
          <w:i/>
          <w:iCs/>
          <w:color w:val="000000" w:themeColor="text1"/>
          <w:sz w:val="22"/>
          <w:szCs w:val="22"/>
        </w:rPr>
        <w:t>Comput</w:t>
      </w:r>
      <w:proofErr w:type="spellEnd"/>
      <w:r>
        <w:rPr>
          <w:rFonts w:ascii="Times New Roman" w:hAnsi="Times New Roman" w:cs="Times New Roman"/>
          <w:i/>
          <w:iCs/>
          <w:color w:val="000000" w:themeColor="text1"/>
          <w:sz w:val="22"/>
          <w:szCs w:val="22"/>
        </w:rPr>
        <w:t>., 89</w:t>
      </w:r>
      <w:r>
        <w:rPr>
          <w:rFonts w:ascii="Times New Roman" w:hAnsi="Times New Roman" w:cs="Times New Roman"/>
          <w:color w:val="000000" w:themeColor="text1"/>
          <w:sz w:val="22"/>
          <w:szCs w:val="22"/>
        </w:rPr>
        <w:t xml:space="preserve">, 106099. </w:t>
      </w:r>
      <w:hyperlink r:id="rId66" w:history="1">
        <w:r>
          <w:rPr>
            <w:rStyle w:val="Hyperlink"/>
            <w:rFonts w:ascii="Times New Roman" w:hAnsi="Times New Roman" w:cs="Times New Roman"/>
            <w:color w:val="000000" w:themeColor="text1"/>
            <w:sz w:val="22"/>
            <w:szCs w:val="22"/>
            <w:u w:val="none"/>
          </w:rPr>
          <w:t>https://doi.org/10.1016/j.asoc.2020.10</w:t>
        </w:r>
      </w:hyperlink>
      <w:r>
        <w:rPr>
          <w:rFonts w:ascii="Times New Roman" w:hAnsi="Times New Roman" w:cs="Times New Roman"/>
          <w:color w:val="000000" w:themeColor="text1"/>
          <w:sz w:val="22"/>
          <w:szCs w:val="22"/>
        </w:rPr>
        <w:t xml:space="preserve"> 6099</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Hasan, M. S.; </w:t>
      </w:r>
      <w:proofErr w:type="spellStart"/>
      <w:r>
        <w:rPr>
          <w:rFonts w:ascii="Times New Roman" w:hAnsi="Times New Roman" w:cs="Times New Roman"/>
          <w:color w:val="000000" w:themeColor="text1"/>
          <w:sz w:val="22"/>
          <w:szCs w:val="22"/>
        </w:rPr>
        <w:t>Alam</w:t>
      </w:r>
      <w:proofErr w:type="spellEnd"/>
      <w:r>
        <w:rPr>
          <w:rFonts w:ascii="Times New Roman" w:hAnsi="Times New Roman" w:cs="Times New Roman"/>
          <w:color w:val="000000" w:themeColor="text1"/>
          <w:sz w:val="22"/>
          <w:szCs w:val="22"/>
        </w:rPr>
        <w:t xml:space="preserve">, M. N.; </w:t>
      </w:r>
      <w:proofErr w:type="spellStart"/>
      <w:r>
        <w:rPr>
          <w:rFonts w:ascii="Times New Roman" w:hAnsi="Times New Roman" w:cs="Times New Roman"/>
          <w:color w:val="000000" w:themeColor="text1"/>
          <w:sz w:val="22"/>
          <w:szCs w:val="22"/>
        </w:rPr>
        <w:t>Fayz</w:t>
      </w:r>
      <w:proofErr w:type="spellEnd"/>
      <w:r>
        <w:rPr>
          <w:rFonts w:ascii="Times New Roman" w:hAnsi="Times New Roman" w:cs="Times New Roman"/>
          <w:color w:val="000000" w:themeColor="text1"/>
          <w:sz w:val="22"/>
          <w:szCs w:val="22"/>
        </w:rPr>
        <w:t>-Al-</w:t>
      </w:r>
      <w:proofErr w:type="spellStart"/>
      <w:r>
        <w:rPr>
          <w:rFonts w:ascii="Times New Roman" w:hAnsi="Times New Roman" w:cs="Times New Roman"/>
          <w:color w:val="000000" w:themeColor="text1"/>
          <w:sz w:val="22"/>
          <w:szCs w:val="22"/>
        </w:rPr>
        <w:t>Asad</w:t>
      </w:r>
      <w:proofErr w:type="spellEnd"/>
      <w:r>
        <w:rPr>
          <w:rFonts w:ascii="Times New Roman" w:hAnsi="Times New Roman" w:cs="Times New Roman"/>
          <w:color w:val="000000" w:themeColor="text1"/>
          <w:sz w:val="22"/>
          <w:szCs w:val="22"/>
        </w:rPr>
        <w:t xml:space="preserve">, M.; Muhammad, N. &amp; </w:t>
      </w:r>
      <w:proofErr w:type="spellStart"/>
      <w:r>
        <w:rPr>
          <w:rFonts w:ascii="Times New Roman" w:hAnsi="Times New Roman" w:cs="Times New Roman"/>
          <w:color w:val="000000" w:themeColor="text1"/>
          <w:sz w:val="22"/>
          <w:szCs w:val="22"/>
        </w:rPr>
        <w:t>Tunç</w:t>
      </w:r>
      <w:proofErr w:type="spellEnd"/>
      <w:r>
        <w:rPr>
          <w:rFonts w:ascii="Times New Roman" w:hAnsi="Times New Roman" w:cs="Times New Roman"/>
          <w:color w:val="000000" w:themeColor="text1"/>
          <w:sz w:val="22"/>
          <w:szCs w:val="22"/>
        </w:rPr>
        <w:t xml:space="preserve">, C. (2024). B-spline curve theory: An overview and applications in real life. </w:t>
      </w:r>
      <w:r>
        <w:rPr>
          <w:rFonts w:ascii="Times New Roman" w:hAnsi="Times New Roman" w:cs="Times New Roman"/>
          <w:i/>
          <w:iCs/>
          <w:color w:val="000000" w:themeColor="text1"/>
          <w:sz w:val="22"/>
          <w:szCs w:val="22"/>
        </w:rPr>
        <w:t>Nonlinear Eng., 13</w:t>
      </w:r>
      <w:r>
        <w:rPr>
          <w:rFonts w:ascii="Times New Roman" w:hAnsi="Times New Roman" w:cs="Times New Roman"/>
          <w:color w:val="000000" w:themeColor="text1"/>
          <w:sz w:val="22"/>
          <w:szCs w:val="22"/>
        </w:rPr>
        <w:t>(1). https://doi.org/10.1515/nleng-2024-0054</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Xiong</w:t>
      </w:r>
      <w:proofErr w:type="spellEnd"/>
      <w:r>
        <w:rPr>
          <w:rFonts w:ascii="Times New Roman" w:hAnsi="Times New Roman" w:cs="Times New Roman"/>
          <w:color w:val="000000" w:themeColor="text1"/>
          <w:sz w:val="22"/>
          <w:szCs w:val="22"/>
        </w:rPr>
        <w:t>, T.; Li, H.; Ding, K.; Liu, H. &amp; Li, Q. (202</w:t>
      </w:r>
      <w:r>
        <w:rPr>
          <w:rFonts w:ascii="Times New Roman" w:hAnsi="Times New Roman" w:cs="Times New Roman"/>
          <w:color w:val="000000" w:themeColor="text1"/>
          <w:sz w:val="22"/>
          <w:szCs w:val="22"/>
        </w:rPr>
        <w:t xml:space="preserve">3). A hybrid improved symbiotic organisms search and sine–cosine particle swarm optimization method for drone 3D path planning. </w:t>
      </w:r>
      <w:r>
        <w:rPr>
          <w:rFonts w:ascii="Times New Roman" w:hAnsi="Times New Roman" w:cs="Times New Roman"/>
          <w:i/>
          <w:iCs/>
          <w:color w:val="000000" w:themeColor="text1"/>
          <w:sz w:val="22"/>
          <w:szCs w:val="22"/>
        </w:rPr>
        <w:t>Drones, 7</w:t>
      </w:r>
      <w:r>
        <w:rPr>
          <w:rFonts w:ascii="Times New Roman" w:hAnsi="Times New Roman" w:cs="Times New Roman"/>
          <w:color w:val="000000" w:themeColor="text1"/>
          <w:sz w:val="22"/>
          <w:szCs w:val="22"/>
        </w:rPr>
        <w:t xml:space="preserve">(10), 633. </w:t>
      </w:r>
      <w:hyperlink r:id="rId67" w:history="1">
        <w:r>
          <w:rPr>
            <w:rStyle w:val="Hyperlink"/>
            <w:rFonts w:ascii="Times New Roman" w:hAnsi="Times New Roman" w:cs="Times New Roman"/>
            <w:color w:val="000000" w:themeColor="text1"/>
            <w:sz w:val="22"/>
            <w:szCs w:val="22"/>
            <w:u w:val="none"/>
          </w:rPr>
          <w:t>https://doi.org/10.3390/drones71</w:t>
        </w:r>
      </w:hyperlink>
      <w:r>
        <w:rPr>
          <w:rFonts w:ascii="Times New Roman" w:hAnsi="Times New Roman" w:cs="Times New Roman"/>
          <w:color w:val="000000" w:themeColor="text1"/>
          <w:sz w:val="22"/>
          <w:szCs w:val="22"/>
        </w:rPr>
        <w:t xml:space="preserve"> 00633</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Zhang, T.; Yu, L.; L</w:t>
      </w:r>
      <w:r>
        <w:rPr>
          <w:rFonts w:ascii="Times New Roman" w:hAnsi="Times New Roman" w:cs="Times New Roman"/>
          <w:color w:val="000000" w:themeColor="text1"/>
          <w:sz w:val="22"/>
          <w:szCs w:val="22"/>
        </w:rPr>
        <w:t xml:space="preserve">i, S.; Wu, F.; Song, Q. &amp; Zhang, X. (2023). Unmanned aerial vehicle 3D path planning based on an improved artificial fish swarm algorithm. </w:t>
      </w:r>
      <w:r>
        <w:rPr>
          <w:rFonts w:ascii="Times New Roman" w:hAnsi="Times New Roman" w:cs="Times New Roman"/>
          <w:i/>
          <w:iCs/>
          <w:color w:val="000000" w:themeColor="text1"/>
          <w:sz w:val="22"/>
          <w:szCs w:val="22"/>
        </w:rPr>
        <w:t>Drones, 7</w:t>
      </w:r>
      <w:r>
        <w:rPr>
          <w:rFonts w:ascii="Times New Roman" w:hAnsi="Times New Roman" w:cs="Times New Roman"/>
          <w:color w:val="000000" w:themeColor="text1"/>
          <w:sz w:val="22"/>
          <w:szCs w:val="22"/>
        </w:rPr>
        <w:t>(10), 636. https://doi.org/10.3390/drones7100636</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Li, S.; Chen, H.; Wang, M.; </w:t>
      </w:r>
      <w:proofErr w:type="spellStart"/>
      <w:r>
        <w:rPr>
          <w:rFonts w:ascii="Times New Roman" w:hAnsi="Times New Roman" w:cs="Times New Roman"/>
          <w:color w:val="000000" w:themeColor="text1"/>
          <w:sz w:val="22"/>
          <w:szCs w:val="22"/>
        </w:rPr>
        <w:t>Heidari</w:t>
      </w:r>
      <w:proofErr w:type="spellEnd"/>
      <w:r>
        <w:rPr>
          <w:rFonts w:ascii="Times New Roman" w:hAnsi="Times New Roman" w:cs="Times New Roman"/>
          <w:color w:val="000000" w:themeColor="text1"/>
          <w:sz w:val="22"/>
          <w:szCs w:val="22"/>
        </w:rPr>
        <w:t xml:space="preserve">, A. A. &amp; </w:t>
      </w:r>
      <w:proofErr w:type="spellStart"/>
      <w:r>
        <w:rPr>
          <w:rFonts w:ascii="Times New Roman" w:hAnsi="Times New Roman" w:cs="Times New Roman"/>
          <w:color w:val="000000" w:themeColor="text1"/>
          <w:sz w:val="22"/>
          <w:szCs w:val="22"/>
        </w:rPr>
        <w:t>Mirjalili</w:t>
      </w:r>
      <w:proofErr w:type="spellEnd"/>
      <w:r>
        <w:rPr>
          <w:rFonts w:ascii="Times New Roman" w:hAnsi="Times New Roman" w:cs="Times New Roman"/>
          <w:color w:val="000000" w:themeColor="text1"/>
          <w:sz w:val="22"/>
          <w:szCs w:val="22"/>
        </w:rPr>
        <w:t xml:space="preserve">, S. </w:t>
      </w:r>
      <w:r>
        <w:rPr>
          <w:rFonts w:ascii="Times New Roman" w:hAnsi="Times New Roman" w:cs="Times New Roman"/>
          <w:color w:val="000000" w:themeColor="text1"/>
          <w:sz w:val="22"/>
          <w:szCs w:val="22"/>
        </w:rPr>
        <w:t xml:space="preserve">(2020).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A new method for stochastic optimization. </w:t>
      </w:r>
      <w:r>
        <w:rPr>
          <w:rFonts w:ascii="Times New Roman" w:hAnsi="Times New Roman" w:cs="Times New Roman"/>
          <w:i/>
          <w:iCs/>
          <w:color w:val="000000" w:themeColor="text1"/>
          <w:sz w:val="22"/>
          <w:szCs w:val="22"/>
        </w:rPr>
        <w:t xml:space="preserve">Future </w:t>
      </w:r>
      <w:proofErr w:type="spellStart"/>
      <w:r>
        <w:rPr>
          <w:rFonts w:ascii="Times New Roman" w:hAnsi="Times New Roman" w:cs="Times New Roman"/>
          <w:i/>
          <w:iCs/>
          <w:color w:val="000000" w:themeColor="text1"/>
          <w:sz w:val="22"/>
          <w:szCs w:val="22"/>
        </w:rPr>
        <w:t>Gener</w:t>
      </w:r>
      <w:proofErr w:type="spellEnd"/>
      <w:r>
        <w:rPr>
          <w:rFonts w:ascii="Times New Roman" w:hAnsi="Times New Roman" w:cs="Times New Roman"/>
          <w:i/>
          <w:iCs/>
          <w:color w:val="000000" w:themeColor="text1"/>
          <w:sz w:val="22"/>
          <w:szCs w:val="22"/>
        </w:rPr>
        <w:t xml:space="preserve">. </w:t>
      </w:r>
      <w:proofErr w:type="spellStart"/>
      <w:r>
        <w:rPr>
          <w:rFonts w:ascii="Times New Roman" w:hAnsi="Times New Roman" w:cs="Times New Roman"/>
          <w:i/>
          <w:iCs/>
          <w:color w:val="000000" w:themeColor="text1"/>
          <w:sz w:val="22"/>
          <w:szCs w:val="22"/>
        </w:rPr>
        <w:t>Comput</w:t>
      </w:r>
      <w:proofErr w:type="spellEnd"/>
      <w:r>
        <w:rPr>
          <w:rFonts w:ascii="Times New Roman" w:hAnsi="Times New Roman" w:cs="Times New Roman"/>
          <w:i/>
          <w:iCs/>
          <w:color w:val="000000" w:themeColor="text1"/>
          <w:sz w:val="22"/>
          <w:szCs w:val="22"/>
        </w:rPr>
        <w:t>. Syst., 111</w:t>
      </w:r>
      <w:r>
        <w:rPr>
          <w:rFonts w:ascii="Times New Roman" w:hAnsi="Times New Roman" w:cs="Times New Roman"/>
          <w:color w:val="000000" w:themeColor="text1"/>
          <w:sz w:val="22"/>
          <w:szCs w:val="22"/>
        </w:rPr>
        <w:t>, 300–323. https://doi.org/10.1016/j.future.2020.03.055</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Das, S. &amp; </w:t>
      </w:r>
      <w:proofErr w:type="spellStart"/>
      <w:r>
        <w:rPr>
          <w:rFonts w:ascii="Times New Roman" w:hAnsi="Times New Roman" w:cs="Times New Roman"/>
          <w:color w:val="000000" w:themeColor="text1"/>
          <w:sz w:val="22"/>
          <w:szCs w:val="22"/>
        </w:rPr>
        <w:t>Suganthan</w:t>
      </w:r>
      <w:proofErr w:type="spellEnd"/>
      <w:r>
        <w:rPr>
          <w:rFonts w:ascii="Times New Roman" w:hAnsi="Times New Roman" w:cs="Times New Roman"/>
          <w:color w:val="000000" w:themeColor="text1"/>
          <w:sz w:val="22"/>
          <w:szCs w:val="22"/>
        </w:rPr>
        <w:t>, P. N. (2011). Differential evolution: A survey of the state-of-the-art.</w:t>
      </w:r>
      <w:r>
        <w:rPr>
          <w:rFonts w:ascii="Times New Roman" w:hAnsi="Times New Roman" w:cs="Times New Roman"/>
          <w:i/>
          <w:iCs/>
          <w:color w:val="000000" w:themeColor="text1"/>
          <w:sz w:val="22"/>
          <w:szCs w:val="22"/>
        </w:rPr>
        <w:t xml:space="preserve"> IE</w:t>
      </w:r>
      <w:r>
        <w:rPr>
          <w:rFonts w:ascii="Times New Roman" w:hAnsi="Times New Roman" w:cs="Times New Roman"/>
          <w:i/>
          <w:iCs/>
          <w:color w:val="000000" w:themeColor="text1"/>
          <w:sz w:val="22"/>
          <w:szCs w:val="22"/>
        </w:rPr>
        <w:t xml:space="preserve">EE Trans. </w:t>
      </w:r>
      <w:proofErr w:type="spellStart"/>
      <w:r>
        <w:rPr>
          <w:rFonts w:ascii="Times New Roman" w:hAnsi="Times New Roman" w:cs="Times New Roman"/>
          <w:i/>
          <w:iCs/>
          <w:color w:val="000000" w:themeColor="text1"/>
          <w:sz w:val="22"/>
          <w:szCs w:val="22"/>
        </w:rPr>
        <w:t>Evol</w:t>
      </w:r>
      <w:proofErr w:type="spellEnd"/>
      <w:r>
        <w:rPr>
          <w:rFonts w:ascii="Times New Roman" w:hAnsi="Times New Roman" w:cs="Times New Roman"/>
          <w:i/>
          <w:iCs/>
          <w:color w:val="000000" w:themeColor="text1"/>
          <w:sz w:val="22"/>
          <w:szCs w:val="22"/>
        </w:rPr>
        <w:t xml:space="preserve">. </w:t>
      </w:r>
      <w:proofErr w:type="spellStart"/>
      <w:r>
        <w:rPr>
          <w:rFonts w:ascii="Times New Roman" w:hAnsi="Times New Roman" w:cs="Times New Roman"/>
          <w:i/>
          <w:iCs/>
          <w:color w:val="000000" w:themeColor="text1"/>
          <w:sz w:val="22"/>
          <w:szCs w:val="22"/>
        </w:rPr>
        <w:t>Comput</w:t>
      </w:r>
      <w:proofErr w:type="spellEnd"/>
      <w:r>
        <w:rPr>
          <w:rFonts w:ascii="Times New Roman" w:hAnsi="Times New Roman" w:cs="Times New Roman"/>
          <w:i/>
          <w:iCs/>
          <w:color w:val="000000" w:themeColor="text1"/>
          <w:sz w:val="22"/>
          <w:szCs w:val="22"/>
        </w:rPr>
        <w:t>., 15</w:t>
      </w:r>
      <w:r>
        <w:rPr>
          <w:rFonts w:ascii="Times New Roman" w:hAnsi="Times New Roman" w:cs="Times New Roman"/>
          <w:color w:val="000000" w:themeColor="text1"/>
          <w:sz w:val="22"/>
          <w:szCs w:val="22"/>
        </w:rPr>
        <w:t xml:space="preserve">(1), 4–31. </w:t>
      </w:r>
      <w:hyperlink r:id="rId68" w:history="1">
        <w:r>
          <w:rPr>
            <w:rStyle w:val="Hyperlink"/>
            <w:rFonts w:ascii="Times New Roman" w:hAnsi="Times New Roman" w:cs="Times New Roman"/>
            <w:color w:val="000000" w:themeColor="text1"/>
            <w:sz w:val="22"/>
            <w:szCs w:val="22"/>
            <w:u w:val="none"/>
          </w:rPr>
          <w:t>https://doi.org/10.1109/TEV</w:t>
        </w:r>
      </w:hyperlink>
      <w:r>
        <w:rPr>
          <w:rFonts w:ascii="Times New Roman" w:hAnsi="Times New Roman" w:cs="Times New Roman"/>
          <w:color w:val="000000" w:themeColor="text1"/>
          <w:sz w:val="22"/>
          <w:szCs w:val="22"/>
        </w:rPr>
        <w:t>C.2010.2059 031</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Lin, L. &amp; Gen, M. (2009). Auto-tuning strategy for evolutionary algorithms: Balancing between exploration and exploitation. </w:t>
      </w:r>
      <w:r>
        <w:rPr>
          <w:rFonts w:ascii="Times New Roman" w:hAnsi="Times New Roman" w:cs="Times New Roman"/>
          <w:i/>
          <w:iCs/>
          <w:color w:val="000000" w:themeColor="text1"/>
          <w:sz w:val="22"/>
          <w:szCs w:val="22"/>
        </w:rPr>
        <w:t xml:space="preserve">Soft </w:t>
      </w:r>
      <w:proofErr w:type="spellStart"/>
      <w:r>
        <w:rPr>
          <w:rFonts w:ascii="Times New Roman" w:hAnsi="Times New Roman" w:cs="Times New Roman"/>
          <w:i/>
          <w:iCs/>
          <w:color w:val="000000" w:themeColor="text1"/>
          <w:sz w:val="22"/>
          <w:szCs w:val="22"/>
        </w:rPr>
        <w:t>Co</w:t>
      </w:r>
      <w:r>
        <w:rPr>
          <w:rFonts w:ascii="Times New Roman" w:hAnsi="Times New Roman" w:cs="Times New Roman"/>
          <w:i/>
          <w:iCs/>
          <w:color w:val="000000" w:themeColor="text1"/>
          <w:sz w:val="22"/>
          <w:szCs w:val="22"/>
        </w:rPr>
        <w:t>mput</w:t>
      </w:r>
      <w:proofErr w:type="spellEnd"/>
      <w:r>
        <w:rPr>
          <w:rFonts w:ascii="Times New Roman" w:hAnsi="Times New Roman" w:cs="Times New Roman"/>
          <w:i/>
          <w:iCs/>
          <w:color w:val="000000" w:themeColor="text1"/>
          <w:sz w:val="22"/>
          <w:szCs w:val="22"/>
        </w:rPr>
        <w:t>., 13</w:t>
      </w:r>
      <w:r>
        <w:rPr>
          <w:rFonts w:ascii="Times New Roman" w:hAnsi="Times New Roman" w:cs="Times New Roman"/>
          <w:color w:val="000000" w:themeColor="text1"/>
          <w:sz w:val="22"/>
          <w:szCs w:val="22"/>
        </w:rPr>
        <w:t xml:space="preserve">(2), 157–168. </w:t>
      </w:r>
      <w:hyperlink r:id="rId69" w:history="1">
        <w:r>
          <w:rPr>
            <w:rStyle w:val="Hyperlink"/>
            <w:rFonts w:ascii="Times New Roman" w:hAnsi="Times New Roman" w:cs="Times New Roman"/>
            <w:color w:val="000000" w:themeColor="text1"/>
            <w:sz w:val="22"/>
            <w:szCs w:val="22"/>
            <w:u w:val="none"/>
          </w:rPr>
          <w:t>https://doi.org/1 0.1007/</w:t>
        </w:r>
      </w:hyperlink>
      <w:r>
        <w:rPr>
          <w:rFonts w:ascii="Times New Roman" w:hAnsi="Times New Roman" w:cs="Times New Roman"/>
          <w:color w:val="000000" w:themeColor="text1"/>
          <w:sz w:val="22"/>
          <w:szCs w:val="22"/>
        </w:rPr>
        <w:t>s00500-008-0303-2</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Awad</w:t>
      </w:r>
      <w:proofErr w:type="spellEnd"/>
      <w:r>
        <w:rPr>
          <w:rFonts w:ascii="Times New Roman" w:hAnsi="Times New Roman" w:cs="Times New Roman"/>
          <w:color w:val="000000" w:themeColor="text1"/>
          <w:sz w:val="22"/>
          <w:szCs w:val="22"/>
        </w:rPr>
        <w:t xml:space="preserve">, N.; Ali, M.; Liang, J.; Qu, B. &amp; </w:t>
      </w:r>
      <w:proofErr w:type="spellStart"/>
      <w:r>
        <w:rPr>
          <w:rFonts w:ascii="Times New Roman" w:hAnsi="Times New Roman" w:cs="Times New Roman"/>
          <w:color w:val="000000" w:themeColor="text1"/>
          <w:sz w:val="22"/>
          <w:szCs w:val="22"/>
        </w:rPr>
        <w:t>Suganthan</w:t>
      </w:r>
      <w:proofErr w:type="spellEnd"/>
      <w:r>
        <w:rPr>
          <w:rFonts w:ascii="Times New Roman" w:hAnsi="Times New Roman" w:cs="Times New Roman"/>
          <w:color w:val="000000" w:themeColor="text1"/>
          <w:sz w:val="22"/>
          <w:szCs w:val="22"/>
        </w:rPr>
        <w:t xml:space="preserve">, P. (2016). </w:t>
      </w:r>
      <w:r>
        <w:rPr>
          <w:rFonts w:ascii="Times New Roman" w:hAnsi="Times New Roman" w:cs="Times New Roman"/>
          <w:i/>
          <w:iCs/>
          <w:color w:val="000000" w:themeColor="text1"/>
          <w:sz w:val="22"/>
          <w:szCs w:val="22"/>
        </w:rPr>
        <w:t>Problem definitions and evaluation criteria for the CEC 2017 special session and competi</w:t>
      </w:r>
      <w:r>
        <w:rPr>
          <w:rFonts w:ascii="Times New Roman" w:hAnsi="Times New Roman" w:cs="Times New Roman"/>
          <w:i/>
          <w:iCs/>
          <w:color w:val="000000" w:themeColor="text1"/>
          <w:sz w:val="22"/>
          <w:szCs w:val="22"/>
        </w:rPr>
        <w:t xml:space="preserve">tion on single objective real-parameter numerical optimization. </w:t>
      </w:r>
      <w:r>
        <w:rPr>
          <w:rFonts w:ascii="Times New Roman" w:hAnsi="Times New Roman" w:cs="Times New Roman"/>
          <w:color w:val="000000" w:themeColor="text1"/>
          <w:sz w:val="22"/>
          <w:szCs w:val="22"/>
        </w:rPr>
        <w:t xml:space="preserve">Technical Report, Nanyang Technological University, Singapore. Retrieved from </w:t>
      </w:r>
      <w:hyperlink r:id="rId70" w:history="1">
        <w:r>
          <w:rPr>
            <w:rStyle w:val="Hyperlink"/>
            <w:rFonts w:ascii="Times New Roman" w:hAnsi="Times New Roman" w:cs="Times New Roman"/>
            <w:color w:val="000000" w:themeColor="text1"/>
            <w:sz w:val="22"/>
            <w:szCs w:val="22"/>
            <w:u w:val="none"/>
          </w:rPr>
          <w:t>https://scholar.go</w:t>
        </w:r>
      </w:hyperlink>
      <w:r>
        <w:rPr>
          <w:rFonts w:ascii="Times New Roman" w:hAnsi="Times New Roman" w:cs="Times New Roman"/>
          <w:color w:val="000000" w:themeColor="text1"/>
          <w:sz w:val="22"/>
          <w:szCs w:val="22"/>
        </w:rPr>
        <w:t xml:space="preserve"> ogle.com/sch </w:t>
      </w:r>
      <w:proofErr w:type="spellStart"/>
      <w:r>
        <w:rPr>
          <w:rFonts w:ascii="Times New Roman" w:hAnsi="Times New Roman" w:cs="Times New Roman"/>
          <w:color w:val="000000" w:themeColor="text1"/>
          <w:sz w:val="22"/>
          <w:szCs w:val="22"/>
        </w:rPr>
        <w:t>olar_lookup?title</w:t>
      </w:r>
      <w:proofErr w:type="spellEnd"/>
      <w:r>
        <w:rPr>
          <w:rFonts w:ascii="Times New Roman" w:hAnsi="Times New Roman" w:cs="Times New Roman"/>
          <w:color w:val="000000" w:themeColor="text1"/>
          <w:sz w:val="22"/>
          <w:szCs w:val="22"/>
        </w:rPr>
        <w:t xml:space="preserve"> =Problem+Definitions+and+Eval</w:t>
      </w:r>
      <w:r>
        <w:rPr>
          <w:rFonts w:ascii="Times New Roman" w:hAnsi="Times New Roman" w:cs="Times New Roman"/>
          <w:color w:val="000000" w:themeColor="text1"/>
          <w:sz w:val="22"/>
          <w:szCs w:val="22"/>
        </w:rPr>
        <w:t>uation+Criteria+for+the+CEC+2017+Special+Session+and+Competition+on+Single+Objective+Bound+Constrained+Real-Parameter+Numeri cal+Optimization&amp;author=Awad,+A.M.L.J.&amp;author=Qu,+N.H.B.&amp;author=Suganthan,+P.&amp;publication_year=2017</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Storn</w:t>
      </w:r>
      <w:proofErr w:type="spellEnd"/>
      <w:r>
        <w:rPr>
          <w:rFonts w:ascii="Times New Roman" w:hAnsi="Times New Roman" w:cs="Times New Roman"/>
          <w:color w:val="000000" w:themeColor="text1"/>
          <w:sz w:val="22"/>
          <w:szCs w:val="22"/>
        </w:rPr>
        <w:t>, R. &amp; Price, K. (1997). D</w:t>
      </w:r>
      <w:r>
        <w:rPr>
          <w:rFonts w:ascii="Times New Roman" w:hAnsi="Times New Roman" w:cs="Times New Roman"/>
          <w:color w:val="000000" w:themeColor="text1"/>
          <w:sz w:val="22"/>
          <w:szCs w:val="22"/>
        </w:rPr>
        <w:t xml:space="preserve">ifferential evolution – a simple and efficient heuristic for global optimization over continuous spaces. </w:t>
      </w:r>
      <w:r>
        <w:rPr>
          <w:rFonts w:ascii="Times New Roman" w:hAnsi="Times New Roman" w:cs="Times New Roman"/>
          <w:i/>
          <w:iCs/>
          <w:color w:val="000000" w:themeColor="text1"/>
          <w:sz w:val="22"/>
          <w:szCs w:val="22"/>
        </w:rPr>
        <w:t>Journal of Global Optimization, 11</w:t>
      </w:r>
      <w:r>
        <w:rPr>
          <w:rFonts w:ascii="Times New Roman" w:hAnsi="Times New Roman" w:cs="Times New Roman"/>
          <w:color w:val="000000" w:themeColor="text1"/>
          <w:sz w:val="22"/>
          <w:szCs w:val="22"/>
        </w:rPr>
        <w:t>(4), 341–359. https://doi.org/10.1023/A:1008202821328</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Kennedy, J. &amp; Eberhart, R. (1995). Particle swarm optimization.</w:t>
      </w:r>
      <w:r>
        <w:rPr>
          <w:rFonts w:ascii="Times New Roman" w:hAnsi="Times New Roman" w:cs="Times New Roman"/>
          <w:color w:val="000000" w:themeColor="text1"/>
          <w:sz w:val="22"/>
          <w:szCs w:val="22"/>
        </w:rPr>
        <w:t xml:space="preserve"> In </w:t>
      </w:r>
      <w:r>
        <w:rPr>
          <w:rFonts w:ascii="Times New Roman" w:hAnsi="Times New Roman" w:cs="Times New Roman"/>
          <w:i/>
          <w:iCs/>
          <w:color w:val="000000" w:themeColor="text1"/>
          <w:sz w:val="22"/>
          <w:szCs w:val="22"/>
        </w:rPr>
        <w:t>Proceedings of ICNN’95 - International Conference on Neural Networks, 4</w:t>
      </w:r>
      <w:r>
        <w:rPr>
          <w:rFonts w:ascii="Times New Roman" w:hAnsi="Times New Roman" w:cs="Times New Roman"/>
          <w:color w:val="000000" w:themeColor="text1"/>
          <w:sz w:val="22"/>
          <w:szCs w:val="22"/>
        </w:rPr>
        <w:t xml:space="preserve">, 1942–1948. </w:t>
      </w:r>
      <w:hyperlink r:id="rId71" w:history="1">
        <w:r>
          <w:rPr>
            <w:rStyle w:val="Hyperlink"/>
            <w:rFonts w:ascii="Times New Roman" w:hAnsi="Times New Roman" w:cs="Times New Roman"/>
            <w:color w:val="000000" w:themeColor="text1"/>
            <w:sz w:val="22"/>
            <w:szCs w:val="22"/>
            <w:u w:val="none"/>
          </w:rPr>
          <w:t>https://doi.org/ 10.1109</w:t>
        </w:r>
      </w:hyperlink>
      <w:r>
        <w:rPr>
          <w:rFonts w:ascii="Times New Roman" w:hAnsi="Times New Roman" w:cs="Times New Roman"/>
          <w:color w:val="000000" w:themeColor="text1"/>
          <w:sz w:val="22"/>
          <w:szCs w:val="22"/>
        </w:rPr>
        <w:t>/ICNN.1995.488968</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Mirjalili</w:t>
      </w:r>
      <w:proofErr w:type="spellEnd"/>
      <w:r>
        <w:rPr>
          <w:rFonts w:ascii="Times New Roman" w:hAnsi="Times New Roman" w:cs="Times New Roman"/>
          <w:color w:val="000000" w:themeColor="text1"/>
          <w:sz w:val="22"/>
          <w:szCs w:val="22"/>
        </w:rPr>
        <w:t xml:space="preserve">, S. &amp; Lewis, A. (2016). The whale optimization algorithm. </w:t>
      </w:r>
      <w:r>
        <w:rPr>
          <w:rFonts w:ascii="Times New Roman" w:hAnsi="Times New Roman" w:cs="Times New Roman"/>
          <w:i/>
          <w:iCs/>
          <w:color w:val="000000" w:themeColor="text1"/>
          <w:sz w:val="22"/>
          <w:szCs w:val="22"/>
        </w:rPr>
        <w:t xml:space="preserve">Adv. Eng. </w:t>
      </w:r>
      <w:proofErr w:type="spellStart"/>
      <w:r>
        <w:rPr>
          <w:rFonts w:ascii="Times New Roman" w:hAnsi="Times New Roman" w:cs="Times New Roman"/>
          <w:i/>
          <w:iCs/>
          <w:color w:val="000000" w:themeColor="text1"/>
          <w:sz w:val="22"/>
          <w:szCs w:val="22"/>
        </w:rPr>
        <w:t>Softw</w:t>
      </w:r>
      <w:proofErr w:type="spellEnd"/>
      <w:r>
        <w:rPr>
          <w:rFonts w:ascii="Times New Roman" w:hAnsi="Times New Roman" w:cs="Times New Roman"/>
          <w:i/>
          <w:iCs/>
          <w:color w:val="000000" w:themeColor="text1"/>
          <w:sz w:val="22"/>
          <w:szCs w:val="22"/>
        </w:rPr>
        <w:t xml:space="preserve">., </w:t>
      </w:r>
      <w:r>
        <w:rPr>
          <w:rFonts w:ascii="Times New Roman" w:hAnsi="Times New Roman" w:cs="Times New Roman"/>
          <w:i/>
          <w:iCs/>
          <w:color w:val="000000" w:themeColor="text1"/>
          <w:sz w:val="22"/>
          <w:szCs w:val="22"/>
        </w:rPr>
        <w:t>95</w:t>
      </w:r>
      <w:r>
        <w:rPr>
          <w:rFonts w:ascii="Times New Roman" w:hAnsi="Times New Roman" w:cs="Times New Roman"/>
          <w:color w:val="000000" w:themeColor="text1"/>
          <w:sz w:val="22"/>
          <w:szCs w:val="22"/>
        </w:rPr>
        <w:t>, 51–67. https://doi.org/10.1016/j.advengsoft.2016.01.008</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Mirjalili</w:t>
      </w:r>
      <w:proofErr w:type="spellEnd"/>
      <w:r>
        <w:rPr>
          <w:rFonts w:ascii="Times New Roman" w:hAnsi="Times New Roman" w:cs="Times New Roman"/>
          <w:color w:val="000000" w:themeColor="text1"/>
          <w:sz w:val="22"/>
          <w:szCs w:val="22"/>
        </w:rPr>
        <w:t xml:space="preserve">, S. &amp; </w:t>
      </w:r>
      <w:proofErr w:type="spellStart"/>
      <w:r>
        <w:rPr>
          <w:rFonts w:ascii="Times New Roman" w:hAnsi="Times New Roman" w:cs="Times New Roman"/>
          <w:color w:val="000000" w:themeColor="text1"/>
          <w:sz w:val="22"/>
          <w:szCs w:val="22"/>
        </w:rPr>
        <w:t>Gandomi</w:t>
      </w:r>
      <w:proofErr w:type="spellEnd"/>
      <w:r>
        <w:rPr>
          <w:rFonts w:ascii="Times New Roman" w:hAnsi="Times New Roman" w:cs="Times New Roman"/>
          <w:color w:val="000000" w:themeColor="text1"/>
          <w:sz w:val="22"/>
          <w:szCs w:val="22"/>
        </w:rPr>
        <w:t xml:space="preserve">, A. H.; </w:t>
      </w:r>
      <w:proofErr w:type="spellStart"/>
      <w:r>
        <w:rPr>
          <w:rFonts w:ascii="Times New Roman" w:hAnsi="Times New Roman" w:cs="Times New Roman"/>
          <w:color w:val="000000" w:themeColor="text1"/>
          <w:sz w:val="22"/>
          <w:szCs w:val="22"/>
        </w:rPr>
        <w:t>Mirjalili</w:t>
      </w:r>
      <w:proofErr w:type="spellEnd"/>
      <w:r>
        <w:rPr>
          <w:rFonts w:ascii="Times New Roman" w:hAnsi="Times New Roman" w:cs="Times New Roman"/>
          <w:color w:val="000000" w:themeColor="text1"/>
          <w:sz w:val="22"/>
          <w:szCs w:val="22"/>
        </w:rPr>
        <w:t xml:space="preserve">, S. Z.; </w:t>
      </w:r>
      <w:proofErr w:type="spellStart"/>
      <w:r>
        <w:rPr>
          <w:rFonts w:ascii="Times New Roman" w:hAnsi="Times New Roman" w:cs="Times New Roman"/>
          <w:color w:val="000000" w:themeColor="text1"/>
          <w:sz w:val="22"/>
          <w:szCs w:val="22"/>
        </w:rPr>
        <w:t>Saremi</w:t>
      </w:r>
      <w:proofErr w:type="spellEnd"/>
      <w:r>
        <w:rPr>
          <w:rFonts w:ascii="Times New Roman" w:hAnsi="Times New Roman" w:cs="Times New Roman"/>
          <w:color w:val="000000" w:themeColor="text1"/>
          <w:sz w:val="22"/>
          <w:szCs w:val="22"/>
        </w:rPr>
        <w:t xml:space="preserve">, S.; Faris, H.; </w:t>
      </w:r>
      <w:proofErr w:type="spellStart"/>
      <w:r>
        <w:rPr>
          <w:rFonts w:ascii="Times New Roman" w:hAnsi="Times New Roman" w:cs="Times New Roman"/>
          <w:color w:val="000000" w:themeColor="text1"/>
          <w:sz w:val="22"/>
          <w:szCs w:val="22"/>
        </w:rPr>
        <w:t>Mirjalili</w:t>
      </w:r>
      <w:proofErr w:type="spellEnd"/>
      <w:r>
        <w:rPr>
          <w:rFonts w:ascii="Times New Roman" w:hAnsi="Times New Roman" w:cs="Times New Roman"/>
          <w:color w:val="000000" w:themeColor="text1"/>
          <w:sz w:val="22"/>
          <w:szCs w:val="22"/>
        </w:rPr>
        <w:t xml:space="preserve">, S. M. (2017). </w:t>
      </w:r>
      <w:proofErr w:type="spellStart"/>
      <w:r>
        <w:rPr>
          <w:rFonts w:ascii="Times New Roman" w:hAnsi="Times New Roman" w:cs="Times New Roman"/>
          <w:color w:val="000000" w:themeColor="text1"/>
          <w:sz w:val="22"/>
          <w:szCs w:val="22"/>
        </w:rPr>
        <w:t>Salp</w:t>
      </w:r>
      <w:proofErr w:type="spellEnd"/>
      <w:r>
        <w:rPr>
          <w:rFonts w:ascii="Times New Roman" w:hAnsi="Times New Roman" w:cs="Times New Roman"/>
          <w:color w:val="000000" w:themeColor="text1"/>
          <w:sz w:val="22"/>
          <w:szCs w:val="22"/>
        </w:rPr>
        <w:t xml:space="preserve"> swarm algorithm: A bio-inspired optimizer for engineering design problems. </w:t>
      </w:r>
      <w:r>
        <w:rPr>
          <w:rFonts w:ascii="Times New Roman" w:hAnsi="Times New Roman" w:cs="Times New Roman"/>
          <w:i/>
          <w:iCs/>
          <w:color w:val="000000" w:themeColor="text1"/>
          <w:sz w:val="22"/>
          <w:szCs w:val="22"/>
        </w:rPr>
        <w:t xml:space="preserve">Adv. Eng. </w:t>
      </w:r>
      <w:proofErr w:type="spellStart"/>
      <w:r>
        <w:rPr>
          <w:rFonts w:ascii="Times New Roman" w:hAnsi="Times New Roman" w:cs="Times New Roman"/>
          <w:i/>
          <w:iCs/>
          <w:color w:val="000000" w:themeColor="text1"/>
          <w:sz w:val="22"/>
          <w:szCs w:val="22"/>
        </w:rPr>
        <w:t>Softw</w:t>
      </w:r>
      <w:proofErr w:type="spellEnd"/>
      <w:r>
        <w:rPr>
          <w:rFonts w:ascii="Times New Roman" w:hAnsi="Times New Roman" w:cs="Times New Roman"/>
          <w:i/>
          <w:iCs/>
          <w:color w:val="000000" w:themeColor="text1"/>
          <w:sz w:val="22"/>
          <w:szCs w:val="22"/>
        </w:rPr>
        <w:t xml:space="preserve">., </w:t>
      </w:r>
      <w:r>
        <w:rPr>
          <w:rFonts w:ascii="Times New Roman" w:hAnsi="Times New Roman" w:cs="Times New Roman"/>
          <w:i/>
          <w:iCs/>
          <w:color w:val="000000" w:themeColor="text1"/>
          <w:sz w:val="22"/>
          <w:szCs w:val="22"/>
        </w:rPr>
        <w:t>114</w:t>
      </w:r>
      <w:r>
        <w:rPr>
          <w:rFonts w:ascii="Times New Roman" w:hAnsi="Times New Roman" w:cs="Times New Roman"/>
          <w:color w:val="000000" w:themeColor="text1"/>
          <w:sz w:val="22"/>
          <w:szCs w:val="22"/>
        </w:rPr>
        <w:t xml:space="preserve">, 163–191. </w:t>
      </w:r>
      <w:hyperlink r:id="rId72" w:history="1">
        <w:r>
          <w:rPr>
            <w:rStyle w:val="Hyperlink"/>
            <w:rFonts w:ascii="Times New Roman" w:hAnsi="Times New Roman" w:cs="Times New Roman"/>
            <w:color w:val="000000" w:themeColor="text1"/>
            <w:sz w:val="22"/>
            <w:szCs w:val="22"/>
            <w:u w:val="none"/>
          </w:rPr>
          <w:t>https://doi.org/10.1016/j.adven</w:t>
        </w:r>
      </w:hyperlink>
      <w:r>
        <w:rPr>
          <w:rFonts w:ascii="Times New Roman" w:hAnsi="Times New Roman" w:cs="Times New Roman"/>
          <w:color w:val="000000" w:themeColor="text1"/>
          <w:sz w:val="22"/>
          <w:szCs w:val="22"/>
        </w:rPr>
        <w:t>gsoft.201 7.07.002</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Mirjalili</w:t>
      </w:r>
      <w:proofErr w:type="spellEnd"/>
      <w:r>
        <w:rPr>
          <w:rFonts w:ascii="Times New Roman" w:hAnsi="Times New Roman" w:cs="Times New Roman"/>
          <w:color w:val="000000" w:themeColor="text1"/>
          <w:sz w:val="22"/>
          <w:szCs w:val="22"/>
        </w:rPr>
        <w:t xml:space="preserve">, S. (2016). SCA: A sine cosine algorithm for solving optimization problems. </w:t>
      </w:r>
      <w:proofErr w:type="spellStart"/>
      <w:proofErr w:type="gramStart"/>
      <w:r>
        <w:rPr>
          <w:rFonts w:ascii="Times New Roman" w:hAnsi="Times New Roman" w:cs="Times New Roman"/>
          <w:i/>
          <w:iCs/>
          <w:color w:val="000000" w:themeColor="text1"/>
          <w:sz w:val="22"/>
          <w:szCs w:val="22"/>
        </w:rPr>
        <w:t>Knowl</w:t>
      </w:r>
      <w:proofErr w:type="spellEnd"/>
      <w:r>
        <w:rPr>
          <w:rFonts w:ascii="Times New Roman" w:hAnsi="Times New Roman" w:cs="Times New Roman"/>
          <w:i/>
          <w:iCs/>
          <w:color w:val="000000" w:themeColor="text1"/>
          <w:sz w:val="22"/>
          <w:szCs w:val="22"/>
        </w:rPr>
        <w:t>.-</w:t>
      </w:r>
      <w:proofErr w:type="gramEnd"/>
      <w:r>
        <w:rPr>
          <w:rFonts w:ascii="Times New Roman" w:hAnsi="Times New Roman" w:cs="Times New Roman"/>
          <w:i/>
          <w:iCs/>
          <w:color w:val="000000" w:themeColor="text1"/>
          <w:sz w:val="22"/>
          <w:szCs w:val="22"/>
        </w:rPr>
        <w:t>Based Syst., 96</w:t>
      </w:r>
      <w:r>
        <w:rPr>
          <w:rFonts w:ascii="Times New Roman" w:hAnsi="Times New Roman" w:cs="Times New Roman"/>
          <w:color w:val="000000" w:themeColor="text1"/>
          <w:sz w:val="22"/>
          <w:szCs w:val="22"/>
        </w:rPr>
        <w:t xml:space="preserve">, 120–133. </w:t>
      </w:r>
      <w:hyperlink r:id="rId73" w:history="1">
        <w:r>
          <w:rPr>
            <w:rStyle w:val="Hyperlink"/>
            <w:rFonts w:ascii="Times New Roman" w:hAnsi="Times New Roman" w:cs="Times New Roman"/>
            <w:color w:val="000000" w:themeColor="text1"/>
            <w:sz w:val="22"/>
            <w:szCs w:val="22"/>
            <w:u w:val="none"/>
          </w:rPr>
          <w:t>https://doi.org/10.1016/j.knosys.201</w:t>
        </w:r>
      </w:hyperlink>
      <w:r>
        <w:rPr>
          <w:rFonts w:ascii="Times New Roman" w:hAnsi="Times New Roman" w:cs="Times New Roman"/>
          <w:color w:val="000000" w:themeColor="text1"/>
          <w:sz w:val="22"/>
          <w:szCs w:val="22"/>
        </w:rPr>
        <w:t xml:space="preserve"> 5.12.022</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Iman, R. L. &amp; Davenport, J. M. (1980). Approximations of the critical region of the </w:t>
      </w:r>
      <w:proofErr w:type="spellStart"/>
      <w:r>
        <w:rPr>
          <w:rFonts w:ascii="Times New Roman" w:hAnsi="Times New Roman" w:cs="Times New Roman"/>
          <w:color w:val="000000" w:themeColor="text1"/>
          <w:sz w:val="22"/>
          <w:szCs w:val="22"/>
        </w:rPr>
        <w:t>Fbietkan</w:t>
      </w:r>
      <w:proofErr w:type="spellEnd"/>
      <w:r>
        <w:rPr>
          <w:rFonts w:ascii="Times New Roman" w:hAnsi="Times New Roman" w:cs="Times New Roman"/>
          <w:color w:val="000000" w:themeColor="text1"/>
          <w:sz w:val="22"/>
          <w:szCs w:val="22"/>
        </w:rPr>
        <w:t xml:space="preserve"> statistic. </w:t>
      </w:r>
      <w:proofErr w:type="spellStart"/>
      <w:r>
        <w:rPr>
          <w:rFonts w:ascii="Times New Roman" w:hAnsi="Times New Roman" w:cs="Times New Roman"/>
          <w:i/>
          <w:iCs/>
          <w:color w:val="000000" w:themeColor="text1"/>
          <w:sz w:val="22"/>
          <w:szCs w:val="22"/>
        </w:rPr>
        <w:t>Commun</w:t>
      </w:r>
      <w:proofErr w:type="spellEnd"/>
      <w:r>
        <w:rPr>
          <w:rFonts w:ascii="Times New Roman" w:hAnsi="Times New Roman" w:cs="Times New Roman"/>
          <w:i/>
          <w:iCs/>
          <w:color w:val="000000" w:themeColor="text1"/>
          <w:sz w:val="22"/>
          <w:szCs w:val="22"/>
        </w:rPr>
        <w:t>. Stat. - Theory Methods, 9</w:t>
      </w:r>
      <w:r>
        <w:rPr>
          <w:rFonts w:ascii="Times New Roman" w:hAnsi="Times New Roman" w:cs="Times New Roman"/>
          <w:color w:val="000000" w:themeColor="text1"/>
          <w:sz w:val="22"/>
          <w:szCs w:val="22"/>
        </w:rPr>
        <w:t xml:space="preserve">(6), 571–595. </w:t>
      </w:r>
      <w:hyperlink r:id="rId74" w:history="1">
        <w:r>
          <w:rPr>
            <w:rStyle w:val="Hyperlink"/>
            <w:rFonts w:ascii="Times New Roman" w:hAnsi="Times New Roman" w:cs="Times New Roman"/>
            <w:color w:val="000000" w:themeColor="text1"/>
            <w:sz w:val="22"/>
            <w:szCs w:val="22"/>
            <w:u w:val="none"/>
          </w:rPr>
          <w:t>ht</w:t>
        </w:r>
        <w:r>
          <w:rPr>
            <w:rStyle w:val="Hyperlink"/>
            <w:rFonts w:ascii="Times New Roman" w:hAnsi="Times New Roman" w:cs="Times New Roman"/>
            <w:color w:val="000000" w:themeColor="text1"/>
            <w:sz w:val="22"/>
            <w:szCs w:val="22"/>
            <w:u w:val="none"/>
          </w:rPr>
          <w:t>tps://doi.</w:t>
        </w:r>
      </w:hyperlink>
      <w:r>
        <w:rPr>
          <w:rFonts w:ascii="Times New Roman" w:hAnsi="Times New Roman" w:cs="Times New Roman"/>
          <w:color w:val="000000" w:themeColor="text1"/>
          <w:sz w:val="22"/>
          <w:szCs w:val="22"/>
        </w:rPr>
        <w:t>org/10.10 80/03610928008827904</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Wilcoxon, F. (1992). Individual comparisons by ranking methods. In </w:t>
      </w:r>
      <w:r>
        <w:rPr>
          <w:rFonts w:ascii="Times New Roman" w:hAnsi="Times New Roman" w:cs="Times New Roman"/>
          <w:i/>
          <w:iCs/>
          <w:color w:val="000000" w:themeColor="text1"/>
          <w:sz w:val="22"/>
          <w:szCs w:val="22"/>
        </w:rPr>
        <w:t>Breakthroughs in Statistics,</w:t>
      </w:r>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Kotz</w:t>
      </w:r>
      <w:proofErr w:type="spellEnd"/>
      <w:r>
        <w:rPr>
          <w:rFonts w:ascii="Times New Roman" w:hAnsi="Times New Roman" w:cs="Times New Roman"/>
          <w:color w:val="000000" w:themeColor="text1"/>
          <w:sz w:val="22"/>
          <w:szCs w:val="22"/>
        </w:rPr>
        <w:t>, S., Johnson, N. L., Eds.; Springer Series in Statistics, 196–202. Springer New York: New York. https://doi.org/10</w:t>
      </w:r>
      <w:r>
        <w:rPr>
          <w:rFonts w:ascii="Times New Roman" w:hAnsi="Times New Roman" w:cs="Times New Roman"/>
          <w:color w:val="000000" w:themeColor="text1"/>
          <w:sz w:val="22"/>
          <w:szCs w:val="22"/>
        </w:rPr>
        <w:t>.1007/978-1-4612-4380-9_16</w:t>
      </w:r>
    </w:p>
    <w:p w:rsidR="006C2ACD" w:rsidRDefault="009A3DDB">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Örnek</w:t>
      </w:r>
      <w:proofErr w:type="spellEnd"/>
      <w:r>
        <w:rPr>
          <w:rFonts w:ascii="Times New Roman" w:hAnsi="Times New Roman" w:cs="Times New Roman"/>
          <w:color w:val="000000" w:themeColor="text1"/>
          <w:sz w:val="22"/>
          <w:szCs w:val="22"/>
        </w:rPr>
        <w:t xml:space="preserve">, B. N.; </w:t>
      </w:r>
      <w:proofErr w:type="spellStart"/>
      <w:r>
        <w:rPr>
          <w:rFonts w:ascii="Times New Roman" w:hAnsi="Times New Roman" w:cs="Times New Roman"/>
          <w:color w:val="000000" w:themeColor="text1"/>
          <w:sz w:val="22"/>
          <w:szCs w:val="22"/>
        </w:rPr>
        <w:t>Aydemir</w:t>
      </w:r>
      <w:proofErr w:type="spellEnd"/>
      <w:r>
        <w:rPr>
          <w:rFonts w:ascii="Times New Roman" w:hAnsi="Times New Roman" w:cs="Times New Roman"/>
          <w:color w:val="000000" w:themeColor="text1"/>
          <w:sz w:val="22"/>
          <w:szCs w:val="22"/>
        </w:rPr>
        <w:t xml:space="preserve">, S. B.; </w:t>
      </w:r>
      <w:proofErr w:type="spellStart"/>
      <w:r>
        <w:rPr>
          <w:rFonts w:ascii="Times New Roman" w:hAnsi="Times New Roman" w:cs="Times New Roman"/>
          <w:color w:val="000000" w:themeColor="text1"/>
          <w:sz w:val="22"/>
          <w:szCs w:val="22"/>
        </w:rPr>
        <w:t>Düzenli</w:t>
      </w:r>
      <w:proofErr w:type="spellEnd"/>
      <w:r>
        <w:rPr>
          <w:rFonts w:ascii="Times New Roman" w:hAnsi="Times New Roman" w:cs="Times New Roman"/>
          <w:color w:val="000000" w:themeColor="text1"/>
          <w:sz w:val="22"/>
          <w:szCs w:val="22"/>
        </w:rPr>
        <w:t xml:space="preserve">, T. &amp; </w:t>
      </w:r>
      <w:proofErr w:type="spellStart"/>
      <w:r>
        <w:rPr>
          <w:rFonts w:ascii="Times New Roman" w:hAnsi="Times New Roman" w:cs="Times New Roman"/>
          <w:color w:val="000000" w:themeColor="text1"/>
          <w:sz w:val="22"/>
          <w:szCs w:val="22"/>
        </w:rPr>
        <w:t>Özak</w:t>
      </w:r>
      <w:proofErr w:type="spellEnd"/>
      <w:r>
        <w:rPr>
          <w:rFonts w:ascii="Times New Roman" w:hAnsi="Times New Roman" w:cs="Times New Roman"/>
          <w:color w:val="000000" w:themeColor="text1"/>
          <w:sz w:val="22"/>
          <w:szCs w:val="22"/>
        </w:rPr>
        <w:t xml:space="preserve">, B. (2022). A novel version of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for global optimization and </w:t>
      </w:r>
      <w:proofErr w:type="gramStart"/>
      <w:r>
        <w:rPr>
          <w:rFonts w:ascii="Times New Roman" w:hAnsi="Times New Roman" w:cs="Times New Roman"/>
          <w:color w:val="000000" w:themeColor="text1"/>
          <w:sz w:val="22"/>
          <w:szCs w:val="22"/>
        </w:rPr>
        <w:t>real world</w:t>
      </w:r>
      <w:proofErr w:type="gramEnd"/>
      <w:r>
        <w:rPr>
          <w:rFonts w:ascii="Times New Roman" w:hAnsi="Times New Roman" w:cs="Times New Roman"/>
          <w:color w:val="000000" w:themeColor="text1"/>
          <w:sz w:val="22"/>
          <w:szCs w:val="22"/>
        </w:rPr>
        <w:t xml:space="preserve"> engineering problems: Enhanced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w:t>
      </w:r>
      <w:r>
        <w:rPr>
          <w:rFonts w:ascii="Times New Roman" w:hAnsi="Times New Roman" w:cs="Times New Roman"/>
          <w:i/>
          <w:iCs/>
          <w:color w:val="000000" w:themeColor="text1"/>
          <w:sz w:val="22"/>
          <w:szCs w:val="22"/>
        </w:rPr>
        <w:t xml:space="preserve">Math. </w:t>
      </w:r>
      <w:proofErr w:type="spellStart"/>
      <w:r>
        <w:rPr>
          <w:rFonts w:ascii="Times New Roman" w:hAnsi="Times New Roman" w:cs="Times New Roman"/>
          <w:i/>
          <w:iCs/>
          <w:color w:val="000000" w:themeColor="text1"/>
          <w:sz w:val="22"/>
          <w:szCs w:val="22"/>
        </w:rPr>
        <w:t>Comput</w:t>
      </w:r>
      <w:proofErr w:type="spellEnd"/>
      <w:r>
        <w:rPr>
          <w:rFonts w:ascii="Times New Roman" w:hAnsi="Times New Roman" w:cs="Times New Roman"/>
          <w:i/>
          <w:iCs/>
          <w:color w:val="000000" w:themeColor="text1"/>
          <w:sz w:val="22"/>
          <w:szCs w:val="22"/>
        </w:rPr>
        <w:t>. Simul., 198</w:t>
      </w:r>
      <w:r>
        <w:rPr>
          <w:rFonts w:ascii="Times New Roman" w:hAnsi="Times New Roman" w:cs="Times New Roman"/>
          <w:color w:val="000000" w:themeColor="text1"/>
          <w:sz w:val="22"/>
          <w:szCs w:val="22"/>
        </w:rPr>
        <w:t>, 253–288</w:t>
      </w:r>
      <w:r>
        <w:rPr>
          <w:rFonts w:ascii="Times New Roman" w:hAnsi="Times New Roman" w:cs="Times New Roman"/>
          <w:color w:val="000000" w:themeColor="text1"/>
          <w:sz w:val="22"/>
          <w:szCs w:val="22"/>
        </w:rPr>
        <w:t xml:space="preserve">. </w:t>
      </w:r>
      <w:hyperlink r:id="rId75" w:history="1">
        <w:r>
          <w:rPr>
            <w:rStyle w:val="Hyperlink"/>
            <w:rFonts w:ascii="Times New Roman" w:hAnsi="Times New Roman" w:cs="Times New Roman"/>
            <w:color w:val="000000" w:themeColor="text1"/>
            <w:sz w:val="22"/>
            <w:szCs w:val="22"/>
            <w:u w:val="none"/>
          </w:rPr>
          <w:t>https://doi.org/10.1016/</w:t>
        </w:r>
      </w:hyperlink>
      <w:r>
        <w:rPr>
          <w:rFonts w:ascii="Times New Roman" w:hAnsi="Times New Roman" w:cs="Times New Roman"/>
          <w:color w:val="000000" w:themeColor="text1"/>
          <w:sz w:val="22"/>
          <w:szCs w:val="22"/>
        </w:rPr>
        <w:t>j. matcom.2022.02.030</w:t>
      </w:r>
    </w:p>
    <w:p w:rsidR="006C2ACD" w:rsidRDefault="009A3DDB">
      <w:pPr>
        <w:numPr>
          <w:ilvl w:val="0"/>
          <w:numId w:val="12"/>
        </w:numPr>
        <w:spacing w:line="360" w:lineRule="auto"/>
        <w:jc w:val="both"/>
        <w:rPr>
          <w:rFonts w:ascii="Times New Roman" w:hAnsi="Times New Roman"/>
          <w:color w:val="000000" w:themeColor="text1"/>
          <w:sz w:val="22"/>
          <w:szCs w:val="22"/>
        </w:rPr>
      </w:pPr>
      <w:proofErr w:type="spellStart"/>
      <w:r>
        <w:rPr>
          <w:rFonts w:ascii="Times New Roman" w:hAnsi="Times New Roman" w:cs="Times New Roman"/>
          <w:color w:val="000000" w:themeColor="text1"/>
          <w:sz w:val="22"/>
          <w:szCs w:val="22"/>
        </w:rPr>
        <w:t>Rizk</w:t>
      </w:r>
      <w:proofErr w:type="spellEnd"/>
      <w:r>
        <w:rPr>
          <w:rFonts w:ascii="Times New Roman" w:hAnsi="Times New Roman" w:cs="Times New Roman"/>
          <w:color w:val="000000" w:themeColor="text1"/>
          <w:sz w:val="22"/>
          <w:szCs w:val="22"/>
        </w:rPr>
        <w:t xml:space="preserve">-Allah, R. M.; </w:t>
      </w:r>
      <w:proofErr w:type="spellStart"/>
      <w:r>
        <w:rPr>
          <w:rFonts w:ascii="Times New Roman" w:hAnsi="Times New Roman" w:cs="Times New Roman"/>
          <w:color w:val="000000" w:themeColor="text1"/>
          <w:sz w:val="22"/>
          <w:szCs w:val="22"/>
        </w:rPr>
        <w:t>Hassanien</w:t>
      </w:r>
      <w:proofErr w:type="spellEnd"/>
      <w:r>
        <w:rPr>
          <w:rFonts w:ascii="Times New Roman" w:hAnsi="Times New Roman" w:cs="Times New Roman"/>
          <w:color w:val="000000" w:themeColor="text1"/>
          <w:sz w:val="22"/>
          <w:szCs w:val="22"/>
        </w:rPr>
        <w:t xml:space="preserve">, A. E. &amp; Song, D. (2022). Chaos-opposition-enhanced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for minimizing the cost of energy for the wind turbines on high-</w:t>
      </w:r>
      <w:r>
        <w:rPr>
          <w:rFonts w:ascii="Times New Roman" w:hAnsi="Times New Roman" w:cs="Times New Roman"/>
          <w:color w:val="000000" w:themeColor="text1"/>
          <w:sz w:val="22"/>
          <w:szCs w:val="22"/>
        </w:rPr>
        <w:t xml:space="preserve">altitude sites. </w:t>
      </w:r>
      <w:r>
        <w:rPr>
          <w:rFonts w:ascii="Times New Roman" w:hAnsi="Times New Roman" w:cs="Times New Roman"/>
          <w:i/>
          <w:iCs/>
          <w:color w:val="000000" w:themeColor="text1"/>
          <w:sz w:val="22"/>
          <w:szCs w:val="22"/>
        </w:rPr>
        <w:t>ISA Trans., 121</w:t>
      </w:r>
      <w:r>
        <w:rPr>
          <w:rFonts w:ascii="Times New Roman" w:hAnsi="Times New Roman" w:cs="Times New Roman"/>
          <w:color w:val="000000" w:themeColor="text1"/>
          <w:sz w:val="22"/>
          <w:szCs w:val="22"/>
        </w:rPr>
        <w:t xml:space="preserve">, 191–205. </w:t>
      </w:r>
      <w:hyperlink r:id="rId76" w:history="1">
        <w:r>
          <w:rPr>
            <w:rStyle w:val="Hyperlink"/>
            <w:rFonts w:ascii="Times New Roman" w:hAnsi="Times New Roman" w:cs="Times New Roman"/>
            <w:color w:val="000000" w:themeColor="text1"/>
            <w:sz w:val="22"/>
            <w:szCs w:val="22"/>
            <w:u w:val="none"/>
          </w:rPr>
          <w:t>https://doi.org/1</w:t>
        </w:r>
      </w:hyperlink>
      <w:r>
        <w:rPr>
          <w:rFonts w:ascii="Times New Roman" w:hAnsi="Times New Roman" w:cs="Times New Roman"/>
          <w:color w:val="000000" w:themeColor="text1"/>
          <w:sz w:val="22"/>
          <w:szCs w:val="22"/>
        </w:rPr>
        <w:t xml:space="preserve"> 0.1016/j.isatra.2021.04.011</w:t>
      </w:r>
    </w:p>
    <w:p w:rsidR="006C2ACD" w:rsidRDefault="009A3DDB">
      <w:pPr>
        <w:numPr>
          <w:ilvl w:val="0"/>
          <w:numId w:val="12"/>
        </w:numPr>
        <w:spacing w:line="360" w:lineRule="auto"/>
        <w:jc w:val="both"/>
        <w:rPr>
          <w:rFonts w:ascii="Times New Roman" w:hAnsi="Times New Roman"/>
          <w:color w:val="000000" w:themeColor="text1"/>
          <w:sz w:val="22"/>
          <w:szCs w:val="22"/>
        </w:rPr>
      </w:pPr>
      <w:proofErr w:type="spellStart"/>
      <w:r>
        <w:rPr>
          <w:rFonts w:ascii="Times New Roman" w:hAnsi="Times New Roman" w:cs="Times New Roman"/>
          <w:color w:val="000000" w:themeColor="text1"/>
          <w:sz w:val="22"/>
          <w:szCs w:val="22"/>
        </w:rPr>
        <w:t>Houssein</w:t>
      </w:r>
      <w:proofErr w:type="spellEnd"/>
      <w:r>
        <w:rPr>
          <w:rFonts w:ascii="Times New Roman" w:hAnsi="Times New Roman" w:cs="Times New Roman"/>
          <w:color w:val="000000" w:themeColor="text1"/>
          <w:sz w:val="22"/>
          <w:szCs w:val="22"/>
        </w:rPr>
        <w:t xml:space="preserve">, E. H.; </w:t>
      </w:r>
      <w:proofErr w:type="spellStart"/>
      <w:r>
        <w:rPr>
          <w:rFonts w:ascii="Times New Roman" w:hAnsi="Times New Roman" w:cs="Times New Roman"/>
          <w:color w:val="000000" w:themeColor="text1"/>
          <w:sz w:val="22"/>
          <w:szCs w:val="22"/>
        </w:rPr>
        <w:t>Mahdy</w:t>
      </w:r>
      <w:proofErr w:type="spellEnd"/>
      <w:r>
        <w:rPr>
          <w:rFonts w:ascii="Times New Roman" w:hAnsi="Times New Roman" w:cs="Times New Roman"/>
          <w:color w:val="000000" w:themeColor="text1"/>
          <w:sz w:val="22"/>
          <w:szCs w:val="22"/>
        </w:rPr>
        <w:t xml:space="preserve">, M. A.; </w:t>
      </w:r>
      <w:proofErr w:type="spellStart"/>
      <w:r>
        <w:rPr>
          <w:rFonts w:ascii="Times New Roman" w:hAnsi="Times New Roman" w:cs="Times New Roman"/>
          <w:color w:val="000000" w:themeColor="text1"/>
          <w:sz w:val="22"/>
          <w:szCs w:val="22"/>
        </w:rPr>
        <w:t>Blondin</w:t>
      </w:r>
      <w:proofErr w:type="spellEnd"/>
      <w:r>
        <w:rPr>
          <w:rFonts w:ascii="Times New Roman" w:hAnsi="Times New Roman" w:cs="Times New Roman"/>
          <w:color w:val="000000" w:themeColor="text1"/>
          <w:sz w:val="22"/>
          <w:szCs w:val="22"/>
        </w:rPr>
        <w:t xml:space="preserve">, M. J.; </w:t>
      </w:r>
      <w:proofErr w:type="spellStart"/>
      <w:r>
        <w:rPr>
          <w:rFonts w:ascii="Times New Roman" w:hAnsi="Times New Roman" w:cs="Times New Roman"/>
          <w:color w:val="000000" w:themeColor="text1"/>
          <w:sz w:val="22"/>
          <w:szCs w:val="22"/>
        </w:rPr>
        <w:t>Shebl</w:t>
      </w:r>
      <w:proofErr w:type="spellEnd"/>
      <w:r>
        <w:rPr>
          <w:rFonts w:ascii="Times New Roman" w:hAnsi="Times New Roman" w:cs="Times New Roman"/>
          <w:color w:val="000000" w:themeColor="text1"/>
          <w:sz w:val="22"/>
          <w:szCs w:val="22"/>
        </w:rPr>
        <w:t xml:space="preserve">, D. &amp; Mohamed, W. M. (2021). Hybrid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with adaptive guided di</w:t>
      </w:r>
      <w:r>
        <w:rPr>
          <w:rFonts w:ascii="Times New Roman" w:hAnsi="Times New Roman" w:cs="Times New Roman"/>
          <w:color w:val="000000" w:themeColor="text1"/>
          <w:sz w:val="22"/>
          <w:szCs w:val="22"/>
        </w:rPr>
        <w:t>fferential evolution algorithm for combinatorial and global optimization problems.</w:t>
      </w:r>
      <w:r>
        <w:rPr>
          <w:rFonts w:ascii="Times New Roman" w:hAnsi="Times New Roman" w:cs="Times New Roman"/>
          <w:i/>
          <w:iCs/>
          <w:color w:val="000000" w:themeColor="text1"/>
          <w:sz w:val="22"/>
          <w:szCs w:val="22"/>
        </w:rPr>
        <w:t xml:space="preserve"> Expert Syst. Appl., 174</w:t>
      </w:r>
      <w:r>
        <w:rPr>
          <w:rFonts w:ascii="Times New Roman" w:hAnsi="Times New Roman" w:cs="Times New Roman"/>
          <w:color w:val="000000" w:themeColor="text1"/>
          <w:sz w:val="22"/>
          <w:szCs w:val="22"/>
        </w:rPr>
        <w:t>, 114689. https://doi.org/10.1016/j.eswa.2021.114689</w:t>
      </w: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6C2ACD">
      <w:pPr>
        <w:spacing w:line="360" w:lineRule="auto"/>
        <w:jc w:val="center"/>
        <w:rPr>
          <w:rFonts w:ascii="Times New Roman" w:hAnsi="Times New Roman"/>
          <w:b/>
          <w:bCs/>
          <w:color w:val="000000" w:themeColor="text1"/>
          <w:sz w:val="22"/>
          <w:szCs w:val="22"/>
        </w:rPr>
      </w:pPr>
    </w:p>
    <w:p w:rsidR="006C2ACD" w:rsidRDefault="009A3DDB">
      <w:pPr>
        <w:spacing w:line="360" w:lineRule="auto"/>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lastRenderedPageBreak/>
        <w:t>APPENDICES</w:t>
      </w:r>
    </w:p>
    <w:p w:rsidR="006C2ACD" w:rsidRDefault="009A3DDB">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Appendix I</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Appendix I shows the convergence curves of DE, GWO, SCA, SLSMA, and SMA for 30 runs on the CEC 2017 benchmark functions from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11</w:t>
      </w:r>
      <w:r>
        <w:rPr>
          <w:rFonts w:ascii="Times New Roman" w:hAnsi="Times New Roman"/>
          <w:color w:val="000000" w:themeColor="text1"/>
          <w:sz w:val="22"/>
          <w:szCs w:val="22"/>
        </w:rPr>
        <w:t xml:space="preserve"> to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30</w:t>
      </w:r>
      <w:r>
        <w:rPr>
          <w:rFonts w:ascii="Times New Roman" w:hAnsi="Times New Roman"/>
          <w:color w:val="000000" w:themeColor="text1"/>
          <w:sz w:val="22"/>
          <w:szCs w:val="22"/>
        </w:rPr>
        <w:t xml:space="preserve"> with 30 dimensions.</w:t>
      </w: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extent cx="2560320" cy="1941830"/>
            <wp:effectExtent l="0" t="0" r="11430" b="1270"/>
            <wp:docPr id="17" name="Picture 17" descr="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21"/>
                    <pic:cNvPicPr>
                      <a:picLocks noChangeAspect="1"/>
                    </pic:cNvPicPr>
                  </pic:nvPicPr>
                  <pic:blipFill>
                    <a:blip r:embed="rId77"/>
                    <a:srcRect l="11222" t="9709" r="11306" b="10892"/>
                    <a:stretch>
                      <a:fillRect/>
                    </a:stretch>
                  </pic:blipFill>
                  <pic:spPr>
                    <a:xfrm>
                      <a:off x="0" y="0"/>
                      <a:ext cx="2560320" cy="194183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27860"/>
            <wp:effectExtent l="0" t="0" r="11430" b="15240"/>
            <wp:docPr id="20" name="Picture 20" descr="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21"/>
                    <pic:cNvPicPr>
                      <a:picLocks noChangeAspect="1"/>
                    </pic:cNvPicPr>
                  </pic:nvPicPr>
                  <pic:blipFill>
                    <a:blip r:embed="rId77"/>
                    <a:srcRect l="11014" t="9991" r="11306" b="11005"/>
                    <a:stretch>
                      <a:fillRect/>
                    </a:stretch>
                  </pic:blipFill>
                  <pic:spPr>
                    <a:xfrm>
                      <a:off x="0" y="0"/>
                      <a:ext cx="2560320" cy="1927860"/>
                    </a:xfrm>
                    <a:prstGeom prst="rect">
                      <a:avLst/>
                    </a:prstGeom>
                  </pic:spPr>
                </pic:pic>
              </a:graphicData>
            </a:graphic>
          </wp:inline>
        </w:drawing>
      </w: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extent cx="2560320" cy="1943735"/>
            <wp:effectExtent l="0" t="0" r="11430" b="18415"/>
            <wp:docPr id="31" name="Picture 31" descr="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23"/>
                    <pic:cNvPicPr>
                      <a:picLocks noChangeAspect="1"/>
                    </pic:cNvPicPr>
                  </pic:nvPicPr>
                  <pic:blipFill>
                    <a:blip r:embed="rId78"/>
                    <a:srcRect l="11194" t="9972" r="11514" b="10890"/>
                    <a:stretch>
                      <a:fillRect/>
                    </a:stretch>
                  </pic:blipFill>
                  <pic:spPr>
                    <a:xfrm>
                      <a:off x="0" y="0"/>
                      <a:ext cx="2560320" cy="1943735"/>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29765"/>
            <wp:effectExtent l="0" t="0" r="11430" b="13335"/>
            <wp:docPr id="32" name="Picture 32" descr="f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24"/>
                    <pic:cNvPicPr>
                      <a:picLocks noChangeAspect="1"/>
                    </pic:cNvPicPr>
                  </pic:nvPicPr>
                  <pic:blipFill>
                    <a:blip r:embed="rId79"/>
                    <a:srcRect l="11222" t="9977" r="11306" b="11122"/>
                    <a:stretch>
                      <a:fillRect/>
                    </a:stretch>
                  </pic:blipFill>
                  <pic:spPr>
                    <a:xfrm>
                      <a:off x="0" y="0"/>
                      <a:ext cx="2560320" cy="1929765"/>
                    </a:xfrm>
                    <a:prstGeom prst="rect">
                      <a:avLst/>
                    </a:prstGeom>
                  </pic:spPr>
                </pic:pic>
              </a:graphicData>
            </a:graphic>
          </wp:inline>
        </w:drawing>
      </w: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extent cx="2560320" cy="1927860"/>
            <wp:effectExtent l="0" t="0" r="11430" b="15240"/>
            <wp:docPr id="33" name="Picture 33" descr="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25"/>
                    <pic:cNvPicPr>
                      <a:picLocks noChangeAspect="1"/>
                    </pic:cNvPicPr>
                  </pic:nvPicPr>
                  <pic:blipFill>
                    <a:blip r:embed="rId80"/>
                    <a:srcRect l="10806" t="10253" r="11514" b="10890"/>
                    <a:stretch>
                      <a:fillRect/>
                    </a:stretch>
                  </pic:blipFill>
                  <pic:spPr>
                    <a:xfrm>
                      <a:off x="0" y="0"/>
                      <a:ext cx="2560320" cy="192786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15795"/>
            <wp:effectExtent l="0" t="0" r="11430" b="8255"/>
            <wp:docPr id="34" name="Picture 34" descr="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26"/>
                    <pic:cNvPicPr>
                      <a:picLocks noChangeAspect="1"/>
                    </pic:cNvPicPr>
                  </pic:nvPicPr>
                  <pic:blipFill>
                    <a:blip r:embed="rId81"/>
                    <a:srcRect l="11014" t="10347" r="11306" b="11005"/>
                    <a:stretch>
                      <a:fillRect/>
                    </a:stretch>
                  </pic:blipFill>
                  <pic:spPr>
                    <a:xfrm>
                      <a:off x="0" y="0"/>
                      <a:ext cx="2560320" cy="1915795"/>
                    </a:xfrm>
                    <a:prstGeom prst="rect">
                      <a:avLst/>
                    </a:prstGeom>
                  </pic:spPr>
                </pic:pic>
              </a:graphicData>
            </a:graphic>
          </wp:inline>
        </w:drawing>
      </w: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114300" distR="114300">
            <wp:extent cx="2560320" cy="1938020"/>
            <wp:effectExtent l="0" t="0" r="11430" b="5080"/>
            <wp:docPr id="35" name="Picture 35" descr="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27"/>
                    <pic:cNvPicPr>
                      <a:picLocks noChangeAspect="1"/>
                    </pic:cNvPicPr>
                  </pic:nvPicPr>
                  <pic:blipFill>
                    <a:blip r:embed="rId82"/>
                    <a:srcRect l="11014" t="9966" r="11514" b="10940"/>
                    <a:stretch>
                      <a:fillRect/>
                    </a:stretch>
                  </pic:blipFill>
                  <pic:spPr>
                    <a:xfrm>
                      <a:off x="0" y="0"/>
                      <a:ext cx="2560320" cy="193802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36115"/>
            <wp:effectExtent l="0" t="0" r="11430" b="6985"/>
            <wp:docPr id="36" name="Picture 36" descr="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28"/>
                    <pic:cNvPicPr>
                      <a:picLocks noChangeAspect="1"/>
                    </pic:cNvPicPr>
                  </pic:nvPicPr>
                  <pic:blipFill>
                    <a:blip r:embed="rId83"/>
                    <a:srcRect l="11222" t="10000" r="11931" b="11038"/>
                    <a:stretch>
                      <a:fillRect/>
                    </a:stretch>
                  </pic:blipFill>
                  <pic:spPr>
                    <a:xfrm>
                      <a:off x="0" y="0"/>
                      <a:ext cx="2560320" cy="1936115"/>
                    </a:xfrm>
                    <a:prstGeom prst="rect">
                      <a:avLst/>
                    </a:prstGeom>
                  </pic:spPr>
                </pic:pic>
              </a:graphicData>
            </a:graphic>
          </wp:inline>
        </w:drawing>
      </w: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Ia</w:t>
      </w:r>
      <w:proofErr w:type="spellEnd"/>
      <w:r>
        <w:rPr>
          <w:rFonts w:ascii="Times New Roman" w:hAnsi="Times New Roman"/>
          <w:color w:val="000000" w:themeColor="text1"/>
          <w:sz w:val="22"/>
          <w:szCs w:val="22"/>
        </w:rPr>
        <w:t>: Convergence curves of DE, GWO, SCA, SLSMA, and SMA on CEC 2017 functions</w:t>
      </w: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extent cx="2560320" cy="1908810"/>
            <wp:effectExtent l="0" t="0" r="11430" b="15240"/>
            <wp:docPr id="37" name="Picture 37" descr="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29"/>
                    <pic:cNvPicPr>
                      <a:picLocks noChangeAspect="1"/>
                    </pic:cNvPicPr>
                  </pic:nvPicPr>
                  <pic:blipFill>
                    <a:blip r:embed="rId84"/>
                    <a:srcRect l="11014" t="10947" r="11514" b="11172"/>
                    <a:stretch>
                      <a:fillRect/>
                    </a:stretch>
                  </pic:blipFill>
                  <pic:spPr>
                    <a:xfrm>
                      <a:off x="0" y="0"/>
                      <a:ext cx="2560320" cy="190881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35480"/>
            <wp:effectExtent l="0" t="0" r="11430" b="7620"/>
            <wp:docPr id="38" name="Picture 38" descr="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30"/>
                    <pic:cNvPicPr>
                      <a:picLocks noChangeAspect="1"/>
                    </pic:cNvPicPr>
                  </pic:nvPicPr>
                  <pic:blipFill>
                    <a:blip r:embed="rId85"/>
                    <a:srcRect l="11222" t="10047" r="11722" b="11174"/>
                    <a:stretch>
                      <a:fillRect/>
                    </a:stretch>
                  </pic:blipFill>
                  <pic:spPr>
                    <a:xfrm>
                      <a:off x="0" y="0"/>
                      <a:ext cx="2560320" cy="1935480"/>
                    </a:xfrm>
                    <a:prstGeom prst="rect">
                      <a:avLst/>
                    </a:prstGeom>
                  </pic:spPr>
                </pic:pic>
              </a:graphicData>
            </a:graphic>
          </wp:inline>
        </w:drawing>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i/>
          <w:iCs/>
          <w:color w:val="000000" w:themeColor="text1"/>
          <w:sz w:val="22"/>
          <w:szCs w:val="22"/>
        </w:rPr>
        <w:t xml:space="preserve">igure </w:t>
      </w:r>
      <w:proofErr w:type="spellStart"/>
      <w:r>
        <w:rPr>
          <w:rFonts w:ascii="Times New Roman" w:hAnsi="Times New Roman"/>
          <w:i/>
          <w:iCs/>
          <w:color w:val="000000" w:themeColor="text1"/>
          <w:sz w:val="22"/>
          <w:szCs w:val="22"/>
        </w:rPr>
        <w:t>Ia</w:t>
      </w:r>
      <w:proofErr w:type="spellEnd"/>
      <w:r>
        <w:rPr>
          <w:rFonts w:ascii="Times New Roman" w:hAnsi="Times New Roman"/>
          <w:color w:val="000000" w:themeColor="text1"/>
          <w:sz w:val="22"/>
          <w:szCs w:val="22"/>
        </w:rPr>
        <w:t>: Cont.</w:t>
      </w:r>
    </w:p>
    <w:p w:rsidR="006C2ACD" w:rsidRDefault="009A3DDB">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Appendix II</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Appendix II presents the drone flight trajectories produced by SMA, ESMA, and SMA-AGDE for the three scenarios. Figure </w:t>
      </w:r>
      <w:proofErr w:type="spellStart"/>
      <w:r>
        <w:rPr>
          <w:rFonts w:ascii="Times New Roman" w:hAnsi="Times New Roman"/>
          <w:color w:val="000000" w:themeColor="text1"/>
          <w:sz w:val="22"/>
          <w:szCs w:val="22"/>
        </w:rPr>
        <w:t>IIa</w:t>
      </w:r>
      <w:proofErr w:type="spellEnd"/>
      <w:r>
        <w:rPr>
          <w:rFonts w:ascii="Times New Roman" w:hAnsi="Times New Roman"/>
          <w:color w:val="000000" w:themeColor="text1"/>
          <w:sz w:val="22"/>
          <w:szCs w:val="22"/>
        </w:rPr>
        <w:t xml:space="preserve">, Figure IIb, and Figure </w:t>
      </w:r>
      <w:proofErr w:type="spellStart"/>
      <w:r>
        <w:rPr>
          <w:rFonts w:ascii="Times New Roman" w:hAnsi="Times New Roman"/>
          <w:color w:val="000000" w:themeColor="text1"/>
          <w:sz w:val="22"/>
          <w:szCs w:val="22"/>
        </w:rPr>
        <w:t>IIc</w:t>
      </w:r>
      <w:proofErr w:type="spellEnd"/>
      <w:r>
        <w:rPr>
          <w:rFonts w:ascii="Times New Roman" w:hAnsi="Times New Roman"/>
          <w:color w:val="000000" w:themeColor="text1"/>
          <w:sz w:val="22"/>
          <w:szCs w:val="22"/>
        </w:rPr>
        <w:t xml:space="preserve"> show the drone flight trajectories in Scenarios I, II, and III respectively.</w:t>
      </w: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extent cx="2560320" cy="1920240"/>
            <wp:effectExtent l="0" t="0" r="11430" b="3810"/>
            <wp:docPr id="39" name="Picture 39" descr="fig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A3a"/>
                    <pic:cNvPicPr>
                      <a:picLocks noChangeAspect="1"/>
                    </pic:cNvPicPr>
                  </pic:nvPicPr>
                  <pic:blipFill>
                    <a:blip r:embed="rId86"/>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20240"/>
            <wp:effectExtent l="0" t="0" r="11430" b="3810"/>
            <wp:docPr id="40" name="Picture 40" descr="fig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A3b"/>
                    <pic:cNvPicPr>
                      <a:picLocks noChangeAspect="1"/>
                    </pic:cNvPicPr>
                  </pic:nvPicPr>
                  <pic:blipFill>
                    <a:blip r:embed="rId87"/>
                    <a:stretch>
                      <a:fillRect/>
                    </a:stretch>
                  </pic:blipFill>
                  <pic:spPr>
                    <a:xfrm>
                      <a:off x="0" y="0"/>
                      <a:ext cx="2560320" cy="1920240"/>
                    </a:xfrm>
                    <a:prstGeom prst="rect">
                      <a:avLst/>
                    </a:prstGeom>
                  </pic:spPr>
                </pic:pic>
              </a:graphicData>
            </a:graphic>
          </wp:inline>
        </w:drawing>
      </w:r>
    </w:p>
    <w:p w:rsidR="006C2ACD" w:rsidRDefault="009A3DDB">
      <w:pPr>
        <w:spacing w:line="360" w:lineRule="auto"/>
        <w:ind w:firstLineChars="800" w:firstLine="1760"/>
        <w:jc w:val="both"/>
        <w:rPr>
          <w:rFonts w:ascii="Times New Roman" w:hAnsi="Times New Roman"/>
          <w:color w:val="000000" w:themeColor="text1"/>
          <w:sz w:val="24"/>
          <w:szCs w:val="24"/>
        </w:rPr>
      </w:pPr>
      <w:r>
        <w:rPr>
          <w:rFonts w:ascii="Times New Roman" w:hAnsi="Times New Roman"/>
          <w:b/>
          <w:bCs/>
          <w:color w:val="000000" w:themeColor="text1"/>
          <w:sz w:val="22"/>
          <w:szCs w:val="22"/>
        </w:rPr>
        <w:t>(</w:t>
      </w:r>
      <w:proofErr w:type="spellStart"/>
      <w:r>
        <w:rPr>
          <w:rFonts w:ascii="Times New Roman" w:hAnsi="Times New Roman"/>
          <w:b/>
          <w:bCs/>
          <w:color w:val="000000" w:themeColor="text1"/>
          <w:sz w:val="22"/>
          <w:szCs w:val="22"/>
        </w:rPr>
        <w:t>i</w:t>
      </w:r>
      <w:proofErr w:type="spellEnd"/>
      <w:r>
        <w:rPr>
          <w:rFonts w:ascii="Times New Roman" w:hAnsi="Times New Roman"/>
          <w:b/>
          <w:bCs/>
          <w:color w:val="000000" w:themeColor="text1"/>
          <w:sz w:val="22"/>
          <w:szCs w:val="22"/>
        </w:rPr>
        <w:t>)</w:t>
      </w:r>
      <w:r>
        <w:rPr>
          <w:rFonts w:ascii="Times New Roman" w:hAnsi="Times New Roman"/>
          <w:color w:val="000000" w:themeColor="text1"/>
          <w:sz w:val="22"/>
          <w:szCs w:val="22"/>
        </w:rPr>
        <w:t xml:space="preserve">  </w:t>
      </w: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 xml:space="preserve">   </w:t>
      </w:r>
      <w:r>
        <w:rPr>
          <w:rFonts w:ascii="Times New Roman" w:hAnsi="Times New Roman"/>
          <w:b/>
          <w:bCs/>
          <w:color w:val="000000" w:themeColor="text1"/>
          <w:sz w:val="22"/>
          <w:szCs w:val="22"/>
        </w:rPr>
        <w:t>(</w:t>
      </w:r>
      <w:proofErr w:type="gramEnd"/>
      <w:r>
        <w:rPr>
          <w:rFonts w:ascii="Times New Roman" w:hAnsi="Times New Roman"/>
          <w:b/>
          <w:bCs/>
          <w:color w:val="000000" w:themeColor="text1"/>
          <w:sz w:val="22"/>
          <w:szCs w:val="22"/>
        </w:rPr>
        <w:t>ii)</w:t>
      </w:r>
    </w:p>
    <w:p w:rsidR="006C2ACD" w:rsidRDefault="009A3DDB">
      <w:pPr>
        <w:spacing w:line="36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114300" distR="114300">
            <wp:extent cx="2560320" cy="1920240"/>
            <wp:effectExtent l="0" t="0" r="11430" b="3810"/>
            <wp:docPr id="41" name="Picture 41" descr="fig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A3c"/>
                    <pic:cNvPicPr>
                      <a:picLocks noChangeAspect="1"/>
                    </pic:cNvPicPr>
                  </pic:nvPicPr>
                  <pic:blipFill>
                    <a:blip r:embed="rId88"/>
                    <a:stretch>
                      <a:fillRect/>
                    </a:stretch>
                  </pic:blipFill>
                  <pic:spPr>
                    <a:xfrm>
                      <a:off x="0" y="0"/>
                      <a:ext cx="2560320" cy="1920240"/>
                    </a:xfrm>
                    <a:prstGeom prst="rect">
                      <a:avLst/>
                    </a:prstGeom>
                  </pic:spPr>
                </pic:pic>
              </a:graphicData>
            </a:graphic>
          </wp:inline>
        </w:drawing>
      </w: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2"/>
          <w:szCs w:val="22"/>
        </w:rPr>
        <w:t xml:space="preserve"> </w:t>
      </w:r>
      <w:r>
        <w:rPr>
          <w:rFonts w:ascii="Times New Roman" w:hAnsi="Times New Roman"/>
          <w:b/>
          <w:bCs/>
          <w:color w:val="000000" w:themeColor="text1"/>
          <w:sz w:val="22"/>
          <w:szCs w:val="22"/>
        </w:rPr>
        <w:t xml:space="preserve"> </w:t>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t xml:space="preserve">       (iii)</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IIa</w:t>
      </w:r>
      <w:proofErr w:type="spellEnd"/>
      <w:r>
        <w:rPr>
          <w:rFonts w:ascii="Times New Roman" w:hAnsi="Times New Roman"/>
          <w:color w:val="000000" w:themeColor="text1"/>
          <w:sz w:val="22"/>
          <w:szCs w:val="22"/>
        </w:rPr>
        <w:t xml:space="preserve">: 2D view of drone flight trajectories using SMA, ESMA, and SMA-AGDE for problem scenario I. (a) SMA. (b) ESMA. (c) </w:t>
      </w:r>
      <w:r>
        <w:rPr>
          <w:rFonts w:ascii="Times New Roman" w:hAnsi="Times New Roman"/>
          <w:color w:val="000000" w:themeColor="text1"/>
          <w:sz w:val="22"/>
          <w:szCs w:val="22"/>
        </w:rPr>
        <w:t>SMA-AGDE.</w:t>
      </w:r>
    </w:p>
    <w:p w:rsidR="006C2ACD" w:rsidRDefault="006C2ACD">
      <w:pPr>
        <w:spacing w:line="360" w:lineRule="auto"/>
        <w:jc w:val="both"/>
        <w:rPr>
          <w:rFonts w:ascii="Times New Roman" w:hAnsi="Times New Roman"/>
          <w:color w:val="000000" w:themeColor="text1"/>
          <w:sz w:val="24"/>
          <w:szCs w:val="24"/>
        </w:rPr>
      </w:pPr>
    </w:p>
    <w:p w:rsidR="006C2ACD" w:rsidRDefault="006C2ACD">
      <w:pPr>
        <w:spacing w:line="360" w:lineRule="auto"/>
        <w:jc w:val="both"/>
        <w:rPr>
          <w:rFonts w:ascii="Times New Roman" w:hAnsi="Times New Roman"/>
          <w:color w:val="000000" w:themeColor="text1"/>
          <w:sz w:val="24"/>
          <w:szCs w:val="24"/>
        </w:rPr>
      </w:pP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extent cx="2560320" cy="1920240"/>
            <wp:effectExtent l="0" t="0" r="11430" b="3810"/>
            <wp:docPr id="42" name="Picture 42" descr="figA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A3i"/>
                    <pic:cNvPicPr>
                      <a:picLocks noChangeAspect="1"/>
                    </pic:cNvPicPr>
                  </pic:nvPicPr>
                  <pic:blipFill>
                    <a:blip r:embed="rId89"/>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20240"/>
            <wp:effectExtent l="0" t="0" r="11430" b="3810"/>
            <wp:docPr id="43" name="Picture 43" descr="figA3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A3ii"/>
                    <pic:cNvPicPr>
                      <a:picLocks noChangeAspect="1"/>
                    </pic:cNvPicPr>
                  </pic:nvPicPr>
                  <pic:blipFill>
                    <a:blip r:embed="rId90"/>
                    <a:stretch>
                      <a:fillRect/>
                    </a:stretch>
                  </pic:blipFill>
                  <pic:spPr>
                    <a:xfrm>
                      <a:off x="0" y="0"/>
                      <a:ext cx="2560320" cy="1920240"/>
                    </a:xfrm>
                    <a:prstGeom prst="rect">
                      <a:avLst/>
                    </a:prstGeom>
                  </pic:spPr>
                </pic:pic>
              </a:graphicData>
            </a:graphic>
          </wp:inline>
        </w:drawing>
      </w:r>
    </w:p>
    <w:p w:rsidR="006C2ACD" w:rsidRDefault="009A3DDB">
      <w:pPr>
        <w:numPr>
          <w:ilvl w:val="0"/>
          <w:numId w:val="13"/>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b/>
          <w:bCs/>
          <w:color w:val="000000" w:themeColor="text1"/>
          <w:sz w:val="22"/>
          <w:szCs w:val="22"/>
        </w:rPr>
        <w:t>(ii)</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Figure IIb</w:t>
      </w:r>
      <w:r>
        <w:rPr>
          <w:rFonts w:ascii="Times New Roman" w:hAnsi="Times New Roman"/>
          <w:color w:val="000000" w:themeColor="text1"/>
          <w:sz w:val="22"/>
          <w:szCs w:val="22"/>
        </w:rPr>
        <w:t>: 3D view of drone flight trajectories using SMA, ESMA, and SMA-AGDE for problem scenario I. (a) SMA. (b) ESMA. (c) SMA-AGDE</w:t>
      </w: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extent cx="2560320" cy="1920240"/>
            <wp:effectExtent l="0" t="0" r="11430" b="3810"/>
            <wp:docPr id="44" name="Picture 44" descr="figA3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A3iii"/>
                    <pic:cNvPicPr>
                      <a:picLocks noChangeAspect="1"/>
                    </pic:cNvPicPr>
                  </pic:nvPicPr>
                  <pic:blipFill>
                    <a:blip r:embed="rId91"/>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20240"/>
            <wp:effectExtent l="0" t="0" r="11430" b="3810"/>
            <wp:docPr id="74" name="Picture 74" descr="fig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gA4a"/>
                    <pic:cNvPicPr>
                      <a:picLocks noChangeAspect="1"/>
                    </pic:cNvPicPr>
                  </pic:nvPicPr>
                  <pic:blipFill>
                    <a:blip r:embed="rId92"/>
                    <a:stretch>
                      <a:fillRect/>
                    </a:stretch>
                  </pic:blipFill>
                  <pic:spPr>
                    <a:xfrm>
                      <a:off x="0" y="0"/>
                      <a:ext cx="2560320" cy="1920240"/>
                    </a:xfrm>
                    <a:prstGeom prst="rect">
                      <a:avLst/>
                    </a:prstGeom>
                  </pic:spPr>
                </pic:pic>
              </a:graphicData>
            </a:graphic>
          </wp:inline>
        </w:drawing>
      </w: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b/>
          <w:bCs/>
          <w:color w:val="000000" w:themeColor="text1"/>
          <w:sz w:val="24"/>
          <w:szCs w:val="24"/>
        </w:rPr>
        <w:t xml:space="preserve"> </w:t>
      </w:r>
      <w:r>
        <w:rPr>
          <w:rFonts w:ascii="Times New Roman" w:hAnsi="Times New Roman"/>
          <w:b/>
          <w:bCs/>
          <w:color w:val="000000" w:themeColor="text1"/>
          <w:sz w:val="22"/>
          <w:szCs w:val="22"/>
        </w:rPr>
        <w:t>(ii</w:t>
      </w:r>
      <w:r>
        <w:rPr>
          <w:rFonts w:ascii="Times New Roman" w:hAnsi="Times New Roman"/>
          <w:b/>
          <w:bCs/>
          <w:color w:val="000000" w:themeColor="text1"/>
          <w:sz w:val="22"/>
          <w:szCs w:val="22"/>
        </w:rPr>
        <w:t xml:space="preserve">i) </w:t>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t xml:space="preserve">  </w:t>
      </w:r>
      <w:proofErr w:type="gramStart"/>
      <w:r>
        <w:rPr>
          <w:rFonts w:ascii="Times New Roman" w:hAnsi="Times New Roman"/>
          <w:b/>
          <w:bCs/>
          <w:color w:val="000000" w:themeColor="text1"/>
          <w:sz w:val="22"/>
          <w:szCs w:val="22"/>
        </w:rPr>
        <w:t xml:space="preserve">   (</w:t>
      </w:r>
      <w:proofErr w:type="spellStart"/>
      <w:proofErr w:type="gramEnd"/>
      <w:r>
        <w:rPr>
          <w:rFonts w:ascii="Times New Roman" w:hAnsi="Times New Roman"/>
          <w:b/>
          <w:bCs/>
          <w:color w:val="000000" w:themeColor="text1"/>
          <w:sz w:val="22"/>
          <w:szCs w:val="22"/>
        </w:rPr>
        <w:t>i</w:t>
      </w:r>
      <w:proofErr w:type="spellEnd"/>
      <w:r>
        <w:rPr>
          <w:rFonts w:ascii="Times New Roman" w:hAnsi="Times New Roman"/>
          <w:b/>
          <w:bCs/>
          <w:color w:val="000000" w:themeColor="text1"/>
          <w:sz w:val="22"/>
          <w:szCs w:val="22"/>
        </w:rPr>
        <w:t>)</w:t>
      </w:r>
    </w:p>
    <w:p w:rsidR="006C2ACD" w:rsidRDefault="009A3DDB">
      <w:pPr>
        <w:spacing w:line="360" w:lineRule="auto"/>
        <w:ind w:firstLineChars="100" w:firstLine="220"/>
        <w:jc w:val="both"/>
        <w:rPr>
          <w:rFonts w:ascii="Times New Roman" w:hAnsi="Times New Roman"/>
          <w:color w:val="000000" w:themeColor="text1"/>
          <w:sz w:val="24"/>
          <w:szCs w:val="24"/>
        </w:rPr>
      </w:pPr>
      <w:r>
        <w:rPr>
          <w:rFonts w:ascii="Times New Roman" w:hAnsi="Times New Roman"/>
          <w:i/>
          <w:iCs/>
          <w:color w:val="000000" w:themeColor="text1"/>
          <w:sz w:val="22"/>
          <w:szCs w:val="22"/>
        </w:rPr>
        <w:t>Figure IIb</w:t>
      </w:r>
      <w:r>
        <w:rPr>
          <w:rFonts w:ascii="Times New Roman" w:hAnsi="Times New Roman"/>
          <w:color w:val="000000" w:themeColor="text1"/>
          <w:sz w:val="22"/>
          <w:szCs w:val="22"/>
        </w:rPr>
        <w:t xml:space="preserve">: Cont. </w:t>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t xml:space="preserve">  </w:t>
      </w: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IIc</w:t>
      </w:r>
      <w:proofErr w:type="spellEnd"/>
      <w:r>
        <w:rPr>
          <w:rFonts w:ascii="Times New Roman" w:hAnsi="Times New Roman"/>
          <w:i/>
          <w:iCs/>
          <w:color w:val="000000" w:themeColor="text1"/>
          <w:sz w:val="22"/>
          <w:szCs w:val="22"/>
        </w:rPr>
        <w:t xml:space="preserve">: </w:t>
      </w:r>
      <w:r>
        <w:rPr>
          <w:rFonts w:ascii="Times New Roman" w:hAnsi="Times New Roman"/>
          <w:color w:val="000000" w:themeColor="text1"/>
          <w:sz w:val="22"/>
          <w:szCs w:val="22"/>
        </w:rPr>
        <w:t>Cont.</w:t>
      </w: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114300" distR="114300">
            <wp:extent cx="2468880" cy="1851660"/>
            <wp:effectExtent l="0" t="0" r="7620" b="15240"/>
            <wp:docPr id="46" name="Picture 46" descr="fig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A4b"/>
                    <pic:cNvPicPr>
                      <a:picLocks noChangeAspect="1"/>
                    </pic:cNvPicPr>
                  </pic:nvPicPr>
                  <pic:blipFill>
                    <a:blip r:embed="rId93"/>
                    <a:stretch>
                      <a:fillRect/>
                    </a:stretch>
                  </pic:blipFill>
                  <pic:spPr>
                    <a:xfrm>
                      <a:off x="0" y="0"/>
                      <a:ext cx="2468880" cy="185166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20240"/>
            <wp:effectExtent l="0" t="0" r="11430" b="3810"/>
            <wp:docPr id="47" name="Picture 47" descr="fig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A4c"/>
                    <pic:cNvPicPr>
                      <a:picLocks noChangeAspect="1"/>
                    </pic:cNvPicPr>
                  </pic:nvPicPr>
                  <pic:blipFill>
                    <a:blip r:embed="rId94"/>
                    <a:stretch>
                      <a:fillRect/>
                    </a:stretch>
                  </pic:blipFill>
                  <pic:spPr>
                    <a:xfrm>
                      <a:off x="0" y="0"/>
                      <a:ext cx="2560320" cy="1920240"/>
                    </a:xfrm>
                    <a:prstGeom prst="rect">
                      <a:avLst/>
                    </a:prstGeom>
                  </pic:spPr>
                </pic:pic>
              </a:graphicData>
            </a:graphic>
          </wp:inline>
        </w:drawing>
      </w:r>
    </w:p>
    <w:p w:rsidR="006C2ACD" w:rsidRDefault="009A3DDB">
      <w:pPr>
        <w:spacing w:line="360" w:lineRule="auto"/>
        <w:ind w:left="1980"/>
        <w:jc w:val="both"/>
        <w:rPr>
          <w:rFonts w:ascii="Times New Roman" w:hAnsi="Times New Roman"/>
          <w:b/>
          <w:bCs/>
          <w:color w:val="000000" w:themeColor="text1"/>
          <w:sz w:val="22"/>
          <w:szCs w:val="22"/>
        </w:rPr>
      </w:pPr>
      <w:r>
        <w:rPr>
          <w:rFonts w:ascii="Times New Roman" w:hAnsi="Times New Roman"/>
          <w:b/>
          <w:bCs/>
          <w:color w:val="000000" w:themeColor="text1"/>
          <w:sz w:val="24"/>
          <w:szCs w:val="24"/>
        </w:rPr>
        <w:t xml:space="preserve">(ii)  </w:t>
      </w: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 xml:space="preserve">  </w:t>
      </w:r>
      <w:r>
        <w:rPr>
          <w:rFonts w:ascii="Times New Roman" w:hAnsi="Times New Roman"/>
          <w:color w:val="000000" w:themeColor="text1"/>
          <w:sz w:val="22"/>
          <w:szCs w:val="22"/>
        </w:rPr>
        <w:t xml:space="preserve"> </w:t>
      </w:r>
      <w:r>
        <w:rPr>
          <w:rFonts w:ascii="Times New Roman" w:hAnsi="Times New Roman"/>
          <w:b/>
          <w:bCs/>
          <w:color w:val="000000" w:themeColor="text1"/>
          <w:sz w:val="22"/>
          <w:szCs w:val="22"/>
        </w:rPr>
        <w:t>(</w:t>
      </w:r>
      <w:proofErr w:type="gramEnd"/>
      <w:r>
        <w:rPr>
          <w:rFonts w:ascii="Times New Roman" w:hAnsi="Times New Roman"/>
          <w:b/>
          <w:bCs/>
          <w:color w:val="000000" w:themeColor="text1"/>
          <w:sz w:val="22"/>
          <w:szCs w:val="22"/>
        </w:rPr>
        <w:t>iii)</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IIc</w:t>
      </w:r>
      <w:proofErr w:type="spellEnd"/>
      <w:r>
        <w:rPr>
          <w:rFonts w:ascii="Times New Roman" w:hAnsi="Times New Roman"/>
          <w:color w:val="000000" w:themeColor="text1"/>
          <w:sz w:val="22"/>
          <w:szCs w:val="22"/>
        </w:rPr>
        <w:t xml:space="preserve">: 2D view of drone flight trajectories using SMA, ESMA, and SMA-AGDE for problem scenario II. (a) SMA. (b) ESMA. </w:t>
      </w:r>
      <w:r>
        <w:rPr>
          <w:rFonts w:ascii="Times New Roman" w:hAnsi="Times New Roman"/>
          <w:b/>
          <w:bCs/>
          <w:color w:val="000000" w:themeColor="text1"/>
          <w:sz w:val="22"/>
          <w:szCs w:val="22"/>
        </w:rPr>
        <w:t xml:space="preserve">(c) </w:t>
      </w:r>
      <w:r>
        <w:rPr>
          <w:rFonts w:ascii="Times New Roman" w:hAnsi="Times New Roman"/>
          <w:color w:val="000000" w:themeColor="text1"/>
          <w:sz w:val="22"/>
          <w:szCs w:val="22"/>
        </w:rPr>
        <w:t>SMA-AGDE.</w:t>
      </w: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6C2ACD">
      <w:pPr>
        <w:spacing w:line="360" w:lineRule="auto"/>
        <w:jc w:val="both"/>
        <w:rPr>
          <w:rFonts w:ascii="Times New Roman" w:hAnsi="Times New Roman"/>
          <w:color w:val="000000" w:themeColor="text1"/>
          <w:sz w:val="22"/>
          <w:szCs w:val="22"/>
        </w:rPr>
      </w:pP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extent cx="2560320" cy="1920240"/>
            <wp:effectExtent l="0" t="0" r="11430" b="3810"/>
            <wp:docPr id="48" name="Picture 48" descr="figA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A4i"/>
                    <pic:cNvPicPr>
                      <a:picLocks noChangeAspect="1"/>
                    </pic:cNvPicPr>
                  </pic:nvPicPr>
                  <pic:blipFill>
                    <a:blip r:embed="rId95"/>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20240"/>
            <wp:effectExtent l="0" t="0" r="11430" b="3810"/>
            <wp:docPr id="49" name="Picture 49" descr="figA4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A4ii"/>
                    <pic:cNvPicPr>
                      <a:picLocks noChangeAspect="1"/>
                    </pic:cNvPicPr>
                  </pic:nvPicPr>
                  <pic:blipFill>
                    <a:blip r:embed="rId96"/>
                    <a:stretch>
                      <a:fillRect/>
                    </a:stretch>
                  </pic:blipFill>
                  <pic:spPr>
                    <a:xfrm>
                      <a:off x="0" y="0"/>
                      <a:ext cx="2560320" cy="1920240"/>
                    </a:xfrm>
                    <a:prstGeom prst="rect">
                      <a:avLst/>
                    </a:prstGeom>
                  </pic:spPr>
                </pic:pic>
              </a:graphicData>
            </a:graphic>
          </wp:inline>
        </w:drawing>
      </w:r>
    </w:p>
    <w:p w:rsidR="006C2ACD" w:rsidRDefault="009A3DDB">
      <w:pPr>
        <w:numPr>
          <w:ilvl w:val="0"/>
          <w:numId w:val="14"/>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b/>
          <w:bCs/>
          <w:color w:val="000000" w:themeColor="text1"/>
          <w:sz w:val="24"/>
          <w:szCs w:val="24"/>
        </w:rPr>
        <w:t xml:space="preserve"> </w:t>
      </w:r>
      <w:r>
        <w:rPr>
          <w:rFonts w:ascii="Times New Roman" w:hAnsi="Times New Roman"/>
          <w:b/>
          <w:bCs/>
          <w:color w:val="000000" w:themeColor="text1"/>
          <w:sz w:val="22"/>
          <w:szCs w:val="22"/>
        </w:rPr>
        <w:t>(ii)</w:t>
      </w:r>
    </w:p>
    <w:p w:rsidR="006C2ACD" w:rsidRDefault="009A3DDB">
      <w:pPr>
        <w:spacing w:line="36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extent cx="2560320" cy="1920240"/>
            <wp:effectExtent l="0" t="0" r="11430" b="3810"/>
            <wp:docPr id="50" name="Picture 50" descr="figA4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A4iii"/>
                    <pic:cNvPicPr>
                      <a:picLocks noChangeAspect="1"/>
                    </pic:cNvPicPr>
                  </pic:nvPicPr>
                  <pic:blipFill>
                    <a:blip r:embed="rId97"/>
                    <a:stretch>
                      <a:fillRect/>
                    </a:stretch>
                  </pic:blipFill>
                  <pic:spPr>
                    <a:xfrm>
                      <a:off x="0" y="0"/>
                      <a:ext cx="2560320" cy="1920240"/>
                    </a:xfrm>
                    <a:prstGeom prst="rect">
                      <a:avLst/>
                    </a:prstGeom>
                  </pic:spPr>
                </pic:pic>
              </a:graphicData>
            </a:graphic>
          </wp:inline>
        </w:drawing>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4"/>
          <w:szCs w:val="24"/>
        </w:rPr>
        <w:t xml:space="preserve">                      </w:t>
      </w:r>
      <w:r>
        <w:rPr>
          <w:rFonts w:ascii="Times New Roman" w:hAnsi="Times New Roman"/>
          <w:color w:val="000000" w:themeColor="text1"/>
          <w:sz w:val="22"/>
          <w:szCs w:val="22"/>
        </w:rPr>
        <w:t xml:space="preserve">        </w:t>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t xml:space="preserve">      </w:t>
      </w:r>
      <w:r>
        <w:rPr>
          <w:rFonts w:ascii="Times New Roman" w:hAnsi="Times New Roman"/>
          <w:b/>
          <w:bCs/>
          <w:color w:val="000000" w:themeColor="text1"/>
          <w:sz w:val="22"/>
          <w:szCs w:val="22"/>
        </w:rPr>
        <w:t>(iii)</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IId</w:t>
      </w:r>
      <w:proofErr w:type="spellEnd"/>
      <w:r>
        <w:rPr>
          <w:rFonts w:ascii="Times New Roman" w:hAnsi="Times New Roman"/>
          <w:color w:val="000000" w:themeColor="text1"/>
          <w:sz w:val="22"/>
          <w:szCs w:val="22"/>
        </w:rPr>
        <w:t xml:space="preserve">: 3D view of drone flight trajectories using SMA, ESMA, and SMA-AGDE for problem scenario II. (a) SMA. (b) </w:t>
      </w:r>
      <w:r>
        <w:rPr>
          <w:rFonts w:ascii="Times New Roman" w:hAnsi="Times New Roman"/>
          <w:color w:val="000000" w:themeColor="text1"/>
          <w:sz w:val="22"/>
          <w:szCs w:val="22"/>
        </w:rPr>
        <w:t>ESMA. (c) SMA-AGDE.</w:t>
      </w:r>
    </w:p>
    <w:p w:rsidR="006C2ACD" w:rsidRDefault="006C2ACD">
      <w:pPr>
        <w:spacing w:line="360" w:lineRule="auto"/>
        <w:jc w:val="both"/>
        <w:rPr>
          <w:rFonts w:ascii="Times New Roman" w:hAnsi="Times New Roman"/>
          <w:color w:val="000000" w:themeColor="text1"/>
          <w:sz w:val="22"/>
          <w:szCs w:val="22"/>
        </w:rPr>
      </w:pP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114300" distR="114300">
            <wp:extent cx="2560320" cy="1920240"/>
            <wp:effectExtent l="0" t="0" r="11430" b="3810"/>
            <wp:docPr id="51" name="Picture 51" descr="fig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A5a"/>
                    <pic:cNvPicPr>
                      <a:picLocks noChangeAspect="1"/>
                    </pic:cNvPicPr>
                  </pic:nvPicPr>
                  <pic:blipFill>
                    <a:blip r:embed="rId98"/>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20240"/>
            <wp:effectExtent l="0" t="0" r="11430" b="3810"/>
            <wp:docPr id="52" name="Picture 52" descr="fig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A5b"/>
                    <pic:cNvPicPr>
                      <a:picLocks noChangeAspect="1"/>
                    </pic:cNvPicPr>
                  </pic:nvPicPr>
                  <pic:blipFill>
                    <a:blip r:embed="rId99"/>
                    <a:stretch>
                      <a:fillRect/>
                    </a:stretch>
                  </pic:blipFill>
                  <pic:spPr>
                    <a:xfrm>
                      <a:off x="0" y="0"/>
                      <a:ext cx="2560320" cy="1920240"/>
                    </a:xfrm>
                    <a:prstGeom prst="rect">
                      <a:avLst/>
                    </a:prstGeom>
                  </pic:spPr>
                </pic:pic>
              </a:graphicData>
            </a:graphic>
          </wp:inline>
        </w:drawing>
      </w:r>
    </w:p>
    <w:p w:rsidR="006C2ACD" w:rsidRDefault="009A3DDB">
      <w:pPr>
        <w:numPr>
          <w:ilvl w:val="0"/>
          <w:numId w:val="15"/>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b/>
          <w:bCs/>
          <w:color w:val="000000" w:themeColor="text1"/>
          <w:sz w:val="24"/>
          <w:szCs w:val="24"/>
        </w:rPr>
        <w:t xml:space="preserve"> </w:t>
      </w:r>
      <w:r>
        <w:rPr>
          <w:rFonts w:ascii="Times New Roman" w:hAnsi="Times New Roman"/>
          <w:b/>
          <w:bCs/>
          <w:color w:val="000000" w:themeColor="text1"/>
          <w:sz w:val="22"/>
          <w:szCs w:val="22"/>
        </w:rPr>
        <w:t>(ii)</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IIe</w:t>
      </w:r>
      <w:proofErr w:type="spellEnd"/>
      <w:r>
        <w:rPr>
          <w:rFonts w:ascii="Times New Roman" w:hAnsi="Times New Roman"/>
          <w:color w:val="000000" w:themeColor="text1"/>
          <w:sz w:val="22"/>
          <w:szCs w:val="22"/>
        </w:rPr>
        <w:t>: 2D view of drone flight trajectories using SMA, ESMA, and SMA-AGDE for problem scenario III. (a) SMA. (b) ESMA. (c) SMA-AGDE.</w:t>
      </w:r>
    </w:p>
    <w:p w:rsidR="006C2ACD" w:rsidRDefault="006C2ACD">
      <w:pPr>
        <w:spacing w:line="360" w:lineRule="auto"/>
        <w:jc w:val="both"/>
        <w:rPr>
          <w:rFonts w:ascii="Times New Roman" w:hAnsi="Times New Roman"/>
          <w:color w:val="000000" w:themeColor="text1"/>
          <w:sz w:val="24"/>
          <w:szCs w:val="24"/>
        </w:rPr>
      </w:pPr>
    </w:p>
    <w:p w:rsidR="006C2ACD" w:rsidRDefault="006C2ACD">
      <w:pPr>
        <w:spacing w:line="360" w:lineRule="auto"/>
        <w:jc w:val="both"/>
        <w:rPr>
          <w:rFonts w:ascii="Times New Roman" w:hAnsi="Times New Roman"/>
          <w:color w:val="000000" w:themeColor="text1"/>
          <w:sz w:val="24"/>
          <w:szCs w:val="24"/>
        </w:rPr>
      </w:pPr>
    </w:p>
    <w:p w:rsidR="006C2ACD" w:rsidRDefault="006C2ACD">
      <w:pPr>
        <w:spacing w:line="360" w:lineRule="auto"/>
        <w:jc w:val="both"/>
        <w:rPr>
          <w:rFonts w:ascii="Times New Roman" w:hAnsi="Times New Roman"/>
          <w:color w:val="000000" w:themeColor="text1"/>
          <w:sz w:val="24"/>
          <w:szCs w:val="24"/>
        </w:rPr>
      </w:pP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extent cx="2560320" cy="1920240"/>
            <wp:effectExtent l="0" t="0" r="11430" b="3810"/>
            <wp:docPr id="53" name="Picture 53" descr="fig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A5c"/>
                    <pic:cNvPicPr>
                      <a:picLocks noChangeAspect="1"/>
                    </pic:cNvPicPr>
                  </pic:nvPicPr>
                  <pic:blipFill>
                    <a:blip r:embed="rId100"/>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20240"/>
            <wp:effectExtent l="0" t="0" r="11430" b="3810"/>
            <wp:docPr id="75" name="Picture 75" descr="figA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A5i"/>
                    <pic:cNvPicPr>
                      <a:picLocks noChangeAspect="1"/>
                    </pic:cNvPicPr>
                  </pic:nvPicPr>
                  <pic:blipFill>
                    <a:blip r:embed="rId101"/>
                    <a:stretch>
                      <a:fillRect/>
                    </a:stretch>
                  </pic:blipFill>
                  <pic:spPr>
                    <a:xfrm>
                      <a:off x="0" y="0"/>
                      <a:ext cx="2560320" cy="1920240"/>
                    </a:xfrm>
                    <a:prstGeom prst="rect">
                      <a:avLst/>
                    </a:prstGeom>
                  </pic:spPr>
                </pic:pic>
              </a:graphicData>
            </a:graphic>
          </wp:inline>
        </w:drawing>
      </w: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Pr>
          <w:rFonts w:ascii="Times New Roman" w:hAnsi="Times New Roman"/>
          <w:color w:val="000000" w:themeColor="text1"/>
          <w:sz w:val="22"/>
          <w:szCs w:val="22"/>
        </w:rPr>
        <w:t xml:space="preserve"> </w:t>
      </w:r>
      <w:r>
        <w:rPr>
          <w:rFonts w:ascii="Times New Roman" w:hAnsi="Times New Roman"/>
          <w:b/>
          <w:bCs/>
          <w:color w:val="000000" w:themeColor="text1"/>
          <w:sz w:val="22"/>
          <w:szCs w:val="22"/>
        </w:rPr>
        <w:t xml:space="preserve">(iii) </w:t>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t xml:space="preserve"> </w:t>
      </w:r>
      <w:proofErr w:type="gramStart"/>
      <w:r>
        <w:rPr>
          <w:rFonts w:ascii="Times New Roman" w:hAnsi="Times New Roman"/>
          <w:b/>
          <w:bCs/>
          <w:color w:val="000000" w:themeColor="text1"/>
          <w:sz w:val="22"/>
          <w:szCs w:val="22"/>
        </w:rPr>
        <w:t xml:space="preserve">   (</w:t>
      </w:r>
      <w:proofErr w:type="spellStart"/>
      <w:proofErr w:type="gramEnd"/>
      <w:r>
        <w:rPr>
          <w:rFonts w:ascii="Times New Roman" w:hAnsi="Times New Roman"/>
          <w:b/>
          <w:bCs/>
          <w:color w:val="000000" w:themeColor="text1"/>
          <w:sz w:val="22"/>
          <w:szCs w:val="22"/>
        </w:rPr>
        <w:t>i</w:t>
      </w:r>
      <w:proofErr w:type="spellEnd"/>
      <w:r>
        <w:rPr>
          <w:rFonts w:ascii="Times New Roman" w:hAnsi="Times New Roman"/>
          <w:b/>
          <w:bCs/>
          <w:color w:val="000000" w:themeColor="text1"/>
          <w:sz w:val="22"/>
          <w:szCs w:val="22"/>
        </w:rPr>
        <w:t>)</w:t>
      </w:r>
    </w:p>
    <w:p w:rsidR="006C2ACD" w:rsidRDefault="009A3DDB">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IIe</w:t>
      </w:r>
      <w:proofErr w:type="spellEnd"/>
      <w:r>
        <w:rPr>
          <w:rFonts w:ascii="Times New Roman" w:hAnsi="Times New Roman"/>
          <w:color w:val="000000" w:themeColor="text1"/>
          <w:sz w:val="22"/>
          <w:szCs w:val="22"/>
        </w:rPr>
        <w:t xml:space="preserve">: Cont. </w:t>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IIf</w:t>
      </w:r>
      <w:proofErr w:type="spellEnd"/>
      <w:r>
        <w:rPr>
          <w:rFonts w:ascii="Times New Roman" w:hAnsi="Times New Roman"/>
          <w:color w:val="000000" w:themeColor="text1"/>
          <w:sz w:val="22"/>
          <w:szCs w:val="22"/>
        </w:rPr>
        <w:t>: Cont.</w:t>
      </w: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extent cx="2560320" cy="1920240"/>
            <wp:effectExtent l="0" t="0" r="11430" b="3810"/>
            <wp:docPr id="55" name="Picture 55" descr="figA5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A5ii"/>
                    <pic:cNvPicPr>
                      <a:picLocks noChangeAspect="1"/>
                    </pic:cNvPicPr>
                  </pic:nvPicPr>
                  <pic:blipFill>
                    <a:blip r:embed="rId102"/>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extent cx="2560320" cy="1920240"/>
            <wp:effectExtent l="0" t="0" r="11430" b="3810"/>
            <wp:docPr id="56" name="Picture 56" descr="figA5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A5iii"/>
                    <pic:cNvPicPr>
                      <a:picLocks noChangeAspect="1"/>
                    </pic:cNvPicPr>
                  </pic:nvPicPr>
                  <pic:blipFill>
                    <a:blip r:embed="rId103"/>
                    <a:stretch>
                      <a:fillRect/>
                    </a:stretch>
                  </pic:blipFill>
                  <pic:spPr>
                    <a:xfrm>
                      <a:off x="0" y="0"/>
                      <a:ext cx="2560320" cy="1920240"/>
                    </a:xfrm>
                    <a:prstGeom prst="rect">
                      <a:avLst/>
                    </a:prstGeom>
                  </pic:spPr>
                </pic:pic>
              </a:graphicData>
            </a:graphic>
          </wp:inline>
        </w:drawing>
      </w:r>
    </w:p>
    <w:p w:rsidR="006C2ACD" w:rsidRDefault="009A3DDB">
      <w:pPr>
        <w:spacing w:line="360" w:lineRule="auto"/>
        <w:ind w:left="1980"/>
        <w:jc w:val="both"/>
        <w:rPr>
          <w:rFonts w:ascii="Times New Roman" w:hAnsi="Times New Roman"/>
          <w:color w:val="000000" w:themeColor="text1"/>
          <w:sz w:val="24"/>
          <w:szCs w:val="24"/>
        </w:rPr>
      </w:pPr>
      <w:r>
        <w:rPr>
          <w:rFonts w:ascii="Times New Roman" w:hAnsi="Times New Roman"/>
          <w:b/>
          <w:bCs/>
          <w:color w:val="000000" w:themeColor="text1"/>
          <w:sz w:val="24"/>
          <w:szCs w:val="24"/>
        </w:rPr>
        <w:t xml:space="preserve">(ii) </w:t>
      </w: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 xml:space="preserve">  </w:t>
      </w:r>
      <w:r>
        <w:rPr>
          <w:rFonts w:ascii="Times New Roman" w:hAnsi="Times New Roman"/>
          <w:color w:val="000000" w:themeColor="text1"/>
          <w:sz w:val="22"/>
          <w:szCs w:val="22"/>
        </w:rPr>
        <w:t xml:space="preserve"> </w:t>
      </w:r>
      <w:r>
        <w:rPr>
          <w:rFonts w:ascii="Times New Roman" w:hAnsi="Times New Roman"/>
          <w:b/>
          <w:bCs/>
          <w:color w:val="000000" w:themeColor="text1"/>
          <w:sz w:val="22"/>
          <w:szCs w:val="22"/>
        </w:rPr>
        <w:t>(</w:t>
      </w:r>
      <w:proofErr w:type="gramEnd"/>
      <w:r>
        <w:rPr>
          <w:rFonts w:ascii="Times New Roman" w:hAnsi="Times New Roman"/>
          <w:b/>
          <w:bCs/>
          <w:color w:val="000000" w:themeColor="text1"/>
          <w:sz w:val="22"/>
          <w:szCs w:val="22"/>
        </w:rPr>
        <w:t>ii)</w:t>
      </w:r>
    </w:p>
    <w:p w:rsidR="006C2ACD" w:rsidRDefault="009A3DDB">
      <w:pPr>
        <w:spacing w:line="360" w:lineRule="auto"/>
        <w:jc w:val="both"/>
        <w:rPr>
          <w:rFonts w:ascii="Times New Roman" w:hAnsi="Times New Roman"/>
          <w:color w:val="000000" w:themeColor="text1"/>
          <w:sz w:val="24"/>
          <w:szCs w:val="24"/>
        </w:rPr>
      </w:pP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IIf</w:t>
      </w:r>
      <w:proofErr w:type="spellEnd"/>
      <w:r>
        <w:rPr>
          <w:rFonts w:ascii="Times New Roman" w:hAnsi="Times New Roman"/>
          <w:color w:val="000000" w:themeColor="text1"/>
          <w:sz w:val="22"/>
          <w:szCs w:val="22"/>
        </w:rPr>
        <w:t>: 3D view of drone flight trajectories using SMA, ESMA, and SMA-AGDE for problem scenario III. (a) S</w:t>
      </w:r>
      <w:r>
        <w:rPr>
          <w:rFonts w:ascii="Times New Roman" w:hAnsi="Times New Roman"/>
          <w:color w:val="000000" w:themeColor="text1"/>
          <w:sz w:val="22"/>
          <w:szCs w:val="22"/>
        </w:rPr>
        <w:t>MA. (b) ESMA. (c) SMA-AGDE.</w:t>
      </w:r>
    </w:p>
    <w:sectPr w:rsidR="006C2ACD">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3DDB" w:rsidRDefault="009A3DDB">
      <w:r>
        <w:separator/>
      </w:r>
    </w:p>
  </w:endnote>
  <w:endnote w:type="continuationSeparator" w:id="0">
    <w:p w:rsidR="009A3DDB" w:rsidRDefault="009A3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URWPalladioL-Bold">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7C1" w:rsidRDefault="00EC77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2ACD" w:rsidRDefault="009A3DDB">
    <w:pPr>
      <w:pStyle w:val="Foo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C2ACD" w:rsidRDefault="009A3DDB">
                          <w:pPr>
                            <w:pStyle w:val="Footer"/>
                            <w:rPr>
                              <w:rFonts w:ascii="Times New Roman" w:hAnsi="Times New Roman" w:cs="Times New Roman"/>
                              <w:sz w:val="22"/>
                              <w:szCs w:val="22"/>
                            </w:rPr>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  \* MERGEFORMAT </w:instrText>
                          </w:r>
                          <w:r>
                            <w:rPr>
                              <w:rFonts w:ascii="Times New Roman" w:hAnsi="Times New Roman" w:cs="Times New Roman"/>
                              <w:sz w:val="22"/>
                              <w:szCs w:val="22"/>
                            </w:rPr>
                            <w:fldChar w:fldCharType="separate"/>
                          </w:r>
                          <w:r>
                            <w:rPr>
                              <w:rFonts w:ascii="Times New Roman" w:hAnsi="Times New Roman" w:cs="Times New Roman"/>
                              <w:sz w:val="22"/>
                              <w:szCs w:val="22"/>
                            </w:rPr>
                            <w:t>1</w:t>
                          </w:r>
                          <w:r>
                            <w:rPr>
                              <w:rFonts w:ascii="Times New Roman" w:hAnsi="Times New Roman" w:cs="Times New Roman"/>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" filled="f" stroked="f" strokeweight=".5pt">
              <v:textbox style="mso-fit-shape-to-text:t" inset="0,0,0,0">
                <w:txbxContent>
                  <w:p w:rsidR="006C2ACD" w:rsidRDefault="009A3DDB">
                    <w:pPr>
                      <w:pStyle w:val="Footer"/>
                      <w:rPr>
                        <w:rFonts w:ascii="Times New Roman" w:hAnsi="Times New Roman" w:cs="Times New Roman"/>
                        <w:sz w:val="22"/>
                        <w:szCs w:val="22"/>
                      </w:rPr>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  \* MERGEFORMAT </w:instrText>
                    </w:r>
                    <w:r>
                      <w:rPr>
                        <w:rFonts w:ascii="Times New Roman" w:hAnsi="Times New Roman" w:cs="Times New Roman"/>
                        <w:sz w:val="22"/>
                        <w:szCs w:val="22"/>
                      </w:rPr>
                      <w:fldChar w:fldCharType="separate"/>
                    </w:r>
                    <w:r>
                      <w:rPr>
                        <w:rFonts w:ascii="Times New Roman" w:hAnsi="Times New Roman" w:cs="Times New Roman"/>
                        <w:sz w:val="22"/>
                        <w:szCs w:val="22"/>
                      </w:rPr>
                      <w:t>1</w:t>
                    </w:r>
                    <w:r>
                      <w:rPr>
                        <w:rFonts w:ascii="Times New Roman" w:hAnsi="Times New Roman" w:cs="Times New Roman"/>
                        <w:sz w:val="22"/>
                        <w:szCs w:val="22"/>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7C1" w:rsidRDefault="00EC77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3DDB" w:rsidRDefault="009A3DDB">
      <w:r>
        <w:separator/>
      </w:r>
    </w:p>
  </w:footnote>
  <w:footnote w:type="continuationSeparator" w:id="0">
    <w:p w:rsidR="009A3DDB" w:rsidRDefault="009A3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7C1" w:rsidRDefault="00EC77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994579" o:spid="_x0000_s2050"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7C1" w:rsidRDefault="00EC77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994580" o:spid="_x0000_s2051" type="#_x0000_t136" style="position:absolute;margin-left:0;margin-top:0;width:493.05pt;height:92.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7C1" w:rsidRDefault="00EC77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994578" o:spid="_x0000_s2049"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6DC5E2"/>
    <w:multiLevelType w:val="singleLevel"/>
    <w:tmpl w:val="846DC5E2"/>
    <w:lvl w:ilvl="0">
      <w:start w:val="1"/>
      <w:numFmt w:val="decimal"/>
      <w:suff w:val="space"/>
      <w:lvlText w:val="%1."/>
      <w:lvlJc w:val="left"/>
    </w:lvl>
  </w:abstractNum>
  <w:abstractNum w:abstractNumId="1" w15:restartNumberingAfterBreak="0">
    <w:nsid w:val="9140808B"/>
    <w:multiLevelType w:val="multilevel"/>
    <w:tmpl w:val="9140808B"/>
    <w:lvl w:ilvl="0">
      <w:start w:val="2"/>
      <w:numFmt w:val="decimal"/>
      <w:suff w:val="space"/>
      <w:lvlText w:val="%1."/>
      <w:lvlJc w:val="left"/>
    </w:lvl>
    <w:lvl w:ilvl="1">
      <w:start w:val="1"/>
      <w:numFmt w:val="decimal"/>
      <w:suff w:val="space"/>
      <w:lvlText w:val="%1.%2."/>
      <w:lvlJc w:val="left"/>
      <w:pPr>
        <w:ind w:left="60" w:firstLine="0"/>
      </w:pPr>
      <w:rPr>
        <w:rFonts w:hint="default"/>
      </w:rPr>
    </w:lvl>
    <w:lvl w:ilvl="2">
      <w:start w:val="1"/>
      <w:numFmt w:val="decimal"/>
      <w:suff w:val="space"/>
      <w:lvlText w:val="%1.%2.%3."/>
      <w:lvlJc w:val="left"/>
      <w:pPr>
        <w:ind w:left="60" w:firstLine="0"/>
      </w:pPr>
      <w:rPr>
        <w:rFonts w:hint="default"/>
      </w:rPr>
    </w:lvl>
    <w:lvl w:ilvl="3">
      <w:start w:val="1"/>
      <w:numFmt w:val="decimal"/>
      <w:suff w:val="space"/>
      <w:lvlText w:val="%1.%2.%3.%4."/>
      <w:lvlJc w:val="left"/>
      <w:pPr>
        <w:ind w:left="60" w:firstLine="0"/>
      </w:pPr>
      <w:rPr>
        <w:rFonts w:hint="default"/>
      </w:rPr>
    </w:lvl>
    <w:lvl w:ilvl="4">
      <w:start w:val="1"/>
      <w:numFmt w:val="decimal"/>
      <w:suff w:val="space"/>
      <w:lvlText w:val="%1.%2.%3.%4.%5."/>
      <w:lvlJc w:val="left"/>
      <w:pPr>
        <w:ind w:left="60" w:firstLine="0"/>
      </w:pPr>
      <w:rPr>
        <w:rFonts w:hint="default"/>
      </w:rPr>
    </w:lvl>
    <w:lvl w:ilvl="5">
      <w:start w:val="1"/>
      <w:numFmt w:val="decimal"/>
      <w:suff w:val="space"/>
      <w:lvlText w:val="%1.%2.%3.%4.%5.%6."/>
      <w:lvlJc w:val="left"/>
      <w:pPr>
        <w:ind w:left="60" w:firstLine="0"/>
      </w:pPr>
      <w:rPr>
        <w:rFonts w:hint="default"/>
      </w:rPr>
    </w:lvl>
    <w:lvl w:ilvl="6">
      <w:start w:val="1"/>
      <w:numFmt w:val="decimal"/>
      <w:suff w:val="space"/>
      <w:lvlText w:val="%1.%2.%3.%4.%5.%6.%7."/>
      <w:lvlJc w:val="left"/>
      <w:pPr>
        <w:ind w:left="60" w:firstLine="0"/>
      </w:pPr>
      <w:rPr>
        <w:rFonts w:hint="default"/>
      </w:rPr>
    </w:lvl>
    <w:lvl w:ilvl="7">
      <w:start w:val="1"/>
      <w:numFmt w:val="decimal"/>
      <w:suff w:val="space"/>
      <w:lvlText w:val="%1.%2.%3.%4.%5.%6.%7.%8."/>
      <w:lvlJc w:val="left"/>
      <w:pPr>
        <w:ind w:left="60" w:firstLine="0"/>
      </w:pPr>
      <w:rPr>
        <w:rFonts w:hint="default"/>
      </w:rPr>
    </w:lvl>
    <w:lvl w:ilvl="8">
      <w:start w:val="1"/>
      <w:numFmt w:val="decimal"/>
      <w:suff w:val="space"/>
      <w:lvlText w:val="%1.%2.%3.%4.%5.%6.%7.%8.%9."/>
      <w:lvlJc w:val="left"/>
      <w:pPr>
        <w:ind w:left="60" w:firstLine="0"/>
      </w:pPr>
      <w:rPr>
        <w:rFonts w:hint="default"/>
      </w:rPr>
    </w:lvl>
  </w:abstractNum>
  <w:abstractNum w:abstractNumId="2" w15:restartNumberingAfterBreak="0">
    <w:nsid w:val="98DB637E"/>
    <w:multiLevelType w:val="singleLevel"/>
    <w:tmpl w:val="98DB637E"/>
    <w:lvl w:ilvl="0">
      <w:start w:val="1"/>
      <w:numFmt w:val="decimal"/>
      <w:lvlText w:val="%1."/>
      <w:lvlJc w:val="left"/>
      <w:pPr>
        <w:tabs>
          <w:tab w:val="left" w:pos="425"/>
        </w:tabs>
        <w:ind w:left="425" w:hanging="425"/>
      </w:pPr>
      <w:rPr>
        <w:rFonts w:hint="default"/>
      </w:rPr>
    </w:lvl>
  </w:abstractNum>
  <w:abstractNum w:abstractNumId="3" w15:restartNumberingAfterBreak="0">
    <w:nsid w:val="9BD337AE"/>
    <w:multiLevelType w:val="singleLevel"/>
    <w:tmpl w:val="9BD337AE"/>
    <w:lvl w:ilvl="0">
      <w:start w:val="1"/>
      <w:numFmt w:val="decimal"/>
      <w:lvlText w:val="%1."/>
      <w:lvlJc w:val="left"/>
      <w:pPr>
        <w:tabs>
          <w:tab w:val="left" w:pos="845"/>
        </w:tabs>
        <w:ind w:left="845" w:hanging="425"/>
      </w:pPr>
      <w:rPr>
        <w:rFonts w:hint="default"/>
        <w:b w:val="0"/>
        <w:bCs w:val="0"/>
      </w:rPr>
    </w:lvl>
  </w:abstractNum>
  <w:abstractNum w:abstractNumId="4" w15:restartNumberingAfterBreak="0">
    <w:nsid w:val="AF590C2C"/>
    <w:multiLevelType w:val="singleLevel"/>
    <w:tmpl w:val="AF590C2C"/>
    <w:lvl w:ilvl="0">
      <w:start w:val="1"/>
      <w:numFmt w:val="decimal"/>
      <w:lvlText w:val="%1)"/>
      <w:lvlJc w:val="left"/>
      <w:pPr>
        <w:tabs>
          <w:tab w:val="left" w:pos="425"/>
        </w:tabs>
        <w:ind w:left="425" w:hanging="425"/>
      </w:pPr>
      <w:rPr>
        <w:rFonts w:hint="default"/>
      </w:rPr>
    </w:lvl>
  </w:abstractNum>
  <w:abstractNum w:abstractNumId="5" w15:restartNumberingAfterBreak="0">
    <w:nsid w:val="B84B6DB9"/>
    <w:multiLevelType w:val="singleLevel"/>
    <w:tmpl w:val="B84B6DB9"/>
    <w:lvl w:ilvl="0">
      <w:start w:val="1"/>
      <w:numFmt w:val="lowerRoman"/>
      <w:suff w:val="space"/>
      <w:lvlText w:val="(%1)"/>
      <w:lvlJc w:val="left"/>
      <w:pPr>
        <w:ind w:left="1920" w:firstLine="0"/>
      </w:pPr>
      <w:rPr>
        <w:rFonts w:hint="default"/>
        <w:b/>
        <w:bCs/>
        <w:sz w:val="22"/>
        <w:szCs w:val="22"/>
      </w:rPr>
    </w:lvl>
  </w:abstractNum>
  <w:abstractNum w:abstractNumId="6" w15:restartNumberingAfterBreak="0">
    <w:nsid w:val="DA38D917"/>
    <w:multiLevelType w:val="singleLevel"/>
    <w:tmpl w:val="DA38D917"/>
    <w:lvl w:ilvl="0">
      <w:start w:val="1"/>
      <w:numFmt w:val="lowerLetter"/>
      <w:suff w:val="space"/>
      <w:lvlText w:val="(%1)"/>
      <w:lvlJc w:val="left"/>
      <w:pPr>
        <w:ind w:left="1980" w:firstLine="0"/>
      </w:pPr>
      <w:rPr>
        <w:rFonts w:hint="default"/>
        <w:b/>
        <w:bCs/>
        <w:sz w:val="22"/>
        <w:szCs w:val="22"/>
      </w:rPr>
    </w:lvl>
  </w:abstractNum>
  <w:abstractNum w:abstractNumId="7" w15:restartNumberingAfterBreak="0">
    <w:nsid w:val="DC3DE97D"/>
    <w:multiLevelType w:val="singleLevel"/>
    <w:tmpl w:val="DC3DE97D"/>
    <w:lvl w:ilvl="0">
      <w:start w:val="1"/>
      <w:numFmt w:val="lowerRoman"/>
      <w:suff w:val="space"/>
      <w:lvlText w:val="(%1)"/>
      <w:lvlJc w:val="left"/>
      <w:pPr>
        <w:ind w:left="1980" w:firstLine="0"/>
      </w:pPr>
      <w:rPr>
        <w:rFonts w:hint="default"/>
        <w:b/>
        <w:bCs/>
        <w:sz w:val="22"/>
        <w:szCs w:val="22"/>
      </w:rPr>
    </w:lvl>
  </w:abstractNum>
  <w:abstractNum w:abstractNumId="8" w15:restartNumberingAfterBreak="0">
    <w:nsid w:val="ED9E4ABB"/>
    <w:multiLevelType w:val="singleLevel"/>
    <w:tmpl w:val="ED9E4ABB"/>
    <w:lvl w:ilvl="0">
      <w:start w:val="1"/>
      <w:numFmt w:val="lowerLetter"/>
      <w:suff w:val="space"/>
      <w:lvlText w:val="(%1)"/>
      <w:lvlJc w:val="left"/>
      <w:pPr>
        <w:ind w:left="1990" w:firstLine="0"/>
      </w:pPr>
    </w:lvl>
  </w:abstractNum>
  <w:abstractNum w:abstractNumId="9" w15:restartNumberingAfterBreak="0">
    <w:nsid w:val="06BC1393"/>
    <w:multiLevelType w:val="singleLevel"/>
    <w:tmpl w:val="06BC1393"/>
    <w:lvl w:ilvl="0">
      <w:start w:val="1"/>
      <w:numFmt w:val="lowerRoman"/>
      <w:suff w:val="space"/>
      <w:lvlText w:val="(%1)"/>
      <w:lvlJc w:val="left"/>
      <w:pPr>
        <w:ind w:left="1980" w:firstLine="0"/>
      </w:pPr>
      <w:rPr>
        <w:rFonts w:hint="default"/>
        <w:b/>
        <w:bCs/>
        <w:sz w:val="22"/>
        <w:szCs w:val="22"/>
      </w:rPr>
    </w:lvl>
  </w:abstractNum>
  <w:abstractNum w:abstractNumId="10" w15:restartNumberingAfterBreak="0">
    <w:nsid w:val="0E53AC25"/>
    <w:multiLevelType w:val="singleLevel"/>
    <w:tmpl w:val="0E53AC25"/>
    <w:lvl w:ilvl="0">
      <w:start w:val="1"/>
      <w:numFmt w:val="decimal"/>
      <w:lvlText w:val="%1."/>
      <w:lvlJc w:val="left"/>
      <w:pPr>
        <w:tabs>
          <w:tab w:val="left" w:pos="845"/>
        </w:tabs>
        <w:ind w:left="845" w:hanging="425"/>
      </w:pPr>
      <w:rPr>
        <w:rFonts w:hint="default"/>
        <w:b w:val="0"/>
        <w:bCs w:val="0"/>
      </w:rPr>
    </w:lvl>
  </w:abstractNum>
  <w:abstractNum w:abstractNumId="11" w15:restartNumberingAfterBreak="0">
    <w:nsid w:val="359ED0AA"/>
    <w:multiLevelType w:val="singleLevel"/>
    <w:tmpl w:val="359ED0AA"/>
    <w:lvl w:ilvl="0">
      <w:start w:val="1"/>
      <w:numFmt w:val="decimal"/>
      <w:lvlText w:val="%1)"/>
      <w:lvlJc w:val="left"/>
      <w:pPr>
        <w:tabs>
          <w:tab w:val="left" w:pos="425"/>
        </w:tabs>
        <w:ind w:left="425" w:hanging="425"/>
      </w:pPr>
      <w:rPr>
        <w:rFonts w:hint="default"/>
      </w:rPr>
    </w:lvl>
  </w:abstractNum>
  <w:abstractNum w:abstractNumId="12" w15:restartNumberingAfterBreak="0">
    <w:nsid w:val="35CDA3ED"/>
    <w:multiLevelType w:val="multilevel"/>
    <w:tmpl w:val="35CDA3ED"/>
    <w:lvl w:ilvl="0">
      <w:start w:val="5"/>
      <w:numFmt w:val="decimal"/>
      <w:suff w:val="space"/>
      <w:lvlText w:val="%1."/>
      <w:lvlJc w:val="left"/>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15:restartNumberingAfterBreak="0">
    <w:nsid w:val="5F456B77"/>
    <w:multiLevelType w:val="singleLevel"/>
    <w:tmpl w:val="5F456B77"/>
    <w:lvl w:ilvl="0">
      <w:start w:val="1"/>
      <w:numFmt w:val="decimal"/>
      <w:suff w:val="space"/>
      <w:lvlText w:val="%1."/>
      <w:lvlJc w:val="left"/>
    </w:lvl>
  </w:abstractNum>
  <w:abstractNum w:abstractNumId="14" w15:restartNumberingAfterBreak="0">
    <w:nsid w:val="69AF2296"/>
    <w:multiLevelType w:val="singleLevel"/>
    <w:tmpl w:val="69AF2296"/>
    <w:lvl w:ilvl="0">
      <w:start w:val="5"/>
      <w:numFmt w:val="decimal"/>
      <w:suff w:val="space"/>
      <w:lvlText w:val="%1."/>
      <w:lvlJc w:val="left"/>
    </w:lvl>
  </w:abstractNum>
  <w:num w:numId="1">
    <w:abstractNumId w:val="13"/>
  </w:num>
  <w:num w:numId="2">
    <w:abstractNumId w:val="11"/>
  </w:num>
  <w:num w:numId="3">
    <w:abstractNumId w:val="1"/>
  </w:num>
  <w:num w:numId="4">
    <w:abstractNumId w:val="3"/>
  </w:num>
  <w:num w:numId="5">
    <w:abstractNumId w:val="0"/>
  </w:num>
  <w:num w:numId="6">
    <w:abstractNumId w:val="10"/>
  </w:num>
  <w:num w:numId="7">
    <w:abstractNumId w:val="14"/>
  </w:num>
  <w:num w:numId="8">
    <w:abstractNumId w:val="12"/>
  </w:num>
  <w:num w:numId="9">
    <w:abstractNumId w:val="8"/>
  </w:num>
  <w:num w:numId="10">
    <w:abstractNumId w:val="6"/>
  </w:num>
  <w:num w:numId="11">
    <w:abstractNumId w:val="4"/>
  </w:num>
  <w:num w:numId="12">
    <w:abstractNumId w:val="2"/>
  </w:num>
  <w:num w:numId="13">
    <w:abstractNumId w:val="9"/>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AB72C43"/>
    <w:rsid w:val="00055038"/>
    <w:rsid w:val="001F17C0"/>
    <w:rsid w:val="0026011A"/>
    <w:rsid w:val="002D492A"/>
    <w:rsid w:val="00351B66"/>
    <w:rsid w:val="00361D21"/>
    <w:rsid w:val="003B5B23"/>
    <w:rsid w:val="00492A05"/>
    <w:rsid w:val="006C2ACD"/>
    <w:rsid w:val="00873B6F"/>
    <w:rsid w:val="008A6EF4"/>
    <w:rsid w:val="008C7FF6"/>
    <w:rsid w:val="00976388"/>
    <w:rsid w:val="009A3DDB"/>
    <w:rsid w:val="00AC7226"/>
    <w:rsid w:val="00BF3C5D"/>
    <w:rsid w:val="00C710D5"/>
    <w:rsid w:val="00D0239E"/>
    <w:rsid w:val="00DA364D"/>
    <w:rsid w:val="00DB5AC8"/>
    <w:rsid w:val="00EC77C1"/>
    <w:rsid w:val="00F202FA"/>
    <w:rsid w:val="00F81172"/>
    <w:rsid w:val="00FD1E7F"/>
    <w:rsid w:val="01106F4B"/>
    <w:rsid w:val="011A64DE"/>
    <w:rsid w:val="011E096C"/>
    <w:rsid w:val="0122085A"/>
    <w:rsid w:val="012A65FF"/>
    <w:rsid w:val="01467425"/>
    <w:rsid w:val="01582BC2"/>
    <w:rsid w:val="015E2D0C"/>
    <w:rsid w:val="0166027D"/>
    <w:rsid w:val="01677AF6"/>
    <w:rsid w:val="017311EE"/>
    <w:rsid w:val="01777BF4"/>
    <w:rsid w:val="018220DD"/>
    <w:rsid w:val="01846FC2"/>
    <w:rsid w:val="01F359B4"/>
    <w:rsid w:val="020F5E73"/>
    <w:rsid w:val="02314311"/>
    <w:rsid w:val="026652FE"/>
    <w:rsid w:val="027B75C1"/>
    <w:rsid w:val="029119C5"/>
    <w:rsid w:val="02927447"/>
    <w:rsid w:val="029370C7"/>
    <w:rsid w:val="02B94723"/>
    <w:rsid w:val="02E845D2"/>
    <w:rsid w:val="02F20765"/>
    <w:rsid w:val="030F4492"/>
    <w:rsid w:val="03271B39"/>
    <w:rsid w:val="032E14C4"/>
    <w:rsid w:val="035C6B10"/>
    <w:rsid w:val="03600D99"/>
    <w:rsid w:val="03683C27"/>
    <w:rsid w:val="03767A01"/>
    <w:rsid w:val="037A0089"/>
    <w:rsid w:val="0389415C"/>
    <w:rsid w:val="03A502A7"/>
    <w:rsid w:val="03A8118D"/>
    <w:rsid w:val="03CE56EB"/>
    <w:rsid w:val="03D454D5"/>
    <w:rsid w:val="03F74790"/>
    <w:rsid w:val="03FE3DC4"/>
    <w:rsid w:val="0401729D"/>
    <w:rsid w:val="04084402"/>
    <w:rsid w:val="041216A2"/>
    <w:rsid w:val="042306BB"/>
    <w:rsid w:val="0425785D"/>
    <w:rsid w:val="042929E0"/>
    <w:rsid w:val="0431586E"/>
    <w:rsid w:val="0444100C"/>
    <w:rsid w:val="045B44B4"/>
    <w:rsid w:val="0465777D"/>
    <w:rsid w:val="047C7FFD"/>
    <w:rsid w:val="04800B26"/>
    <w:rsid w:val="04961DF7"/>
    <w:rsid w:val="04A6582D"/>
    <w:rsid w:val="04B80065"/>
    <w:rsid w:val="04D87E49"/>
    <w:rsid w:val="051E3CA0"/>
    <w:rsid w:val="0525637C"/>
    <w:rsid w:val="05280385"/>
    <w:rsid w:val="054753B6"/>
    <w:rsid w:val="054D53E4"/>
    <w:rsid w:val="056F307A"/>
    <w:rsid w:val="057B6B99"/>
    <w:rsid w:val="057C7E0F"/>
    <w:rsid w:val="057F5510"/>
    <w:rsid w:val="0586291D"/>
    <w:rsid w:val="058A4BA6"/>
    <w:rsid w:val="05980638"/>
    <w:rsid w:val="05A76A4C"/>
    <w:rsid w:val="05AC7A9A"/>
    <w:rsid w:val="05B943F0"/>
    <w:rsid w:val="05C22B02"/>
    <w:rsid w:val="05D04016"/>
    <w:rsid w:val="05D53D21"/>
    <w:rsid w:val="05D64D0F"/>
    <w:rsid w:val="05DD332B"/>
    <w:rsid w:val="061A6DAC"/>
    <w:rsid w:val="061D4115"/>
    <w:rsid w:val="064C2153"/>
    <w:rsid w:val="064D6E62"/>
    <w:rsid w:val="065E4B7E"/>
    <w:rsid w:val="066A4214"/>
    <w:rsid w:val="067642A4"/>
    <w:rsid w:val="068C5A4E"/>
    <w:rsid w:val="068C7C4C"/>
    <w:rsid w:val="069448F1"/>
    <w:rsid w:val="069872E2"/>
    <w:rsid w:val="069C5CE8"/>
    <w:rsid w:val="06C013A0"/>
    <w:rsid w:val="06EB12EA"/>
    <w:rsid w:val="06F149BF"/>
    <w:rsid w:val="06F17970"/>
    <w:rsid w:val="06F24C9D"/>
    <w:rsid w:val="070B3D9D"/>
    <w:rsid w:val="07112E1A"/>
    <w:rsid w:val="07187830"/>
    <w:rsid w:val="0719380D"/>
    <w:rsid w:val="071E3F77"/>
    <w:rsid w:val="07347160"/>
    <w:rsid w:val="073C456C"/>
    <w:rsid w:val="07433EF7"/>
    <w:rsid w:val="07590886"/>
    <w:rsid w:val="075F3828"/>
    <w:rsid w:val="07692DC1"/>
    <w:rsid w:val="076C6B4C"/>
    <w:rsid w:val="078F6575"/>
    <w:rsid w:val="079600FE"/>
    <w:rsid w:val="0799258A"/>
    <w:rsid w:val="07B61CB8"/>
    <w:rsid w:val="07C02605"/>
    <w:rsid w:val="07D53466"/>
    <w:rsid w:val="07D721EC"/>
    <w:rsid w:val="07F1078C"/>
    <w:rsid w:val="081A3F5B"/>
    <w:rsid w:val="081E6950"/>
    <w:rsid w:val="08225721"/>
    <w:rsid w:val="08233559"/>
    <w:rsid w:val="082E450B"/>
    <w:rsid w:val="083823D1"/>
    <w:rsid w:val="08687933"/>
    <w:rsid w:val="08815FC8"/>
    <w:rsid w:val="08855808"/>
    <w:rsid w:val="08957BB0"/>
    <w:rsid w:val="0897772C"/>
    <w:rsid w:val="089C060B"/>
    <w:rsid w:val="08B35053"/>
    <w:rsid w:val="08BF46E8"/>
    <w:rsid w:val="08C02FD5"/>
    <w:rsid w:val="08E038D9"/>
    <w:rsid w:val="08F161BC"/>
    <w:rsid w:val="09026457"/>
    <w:rsid w:val="0906705B"/>
    <w:rsid w:val="09133110"/>
    <w:rsid w:val="091F7F85"/>
    <w:rsid w:val="092A0515"/>
    <w:rsid w:val="092E2FB4"/>
    <w:rsid w:val="09440767"/>
    <w:rsid w:val="0955033B"/>
    <w:rsid w:val="096E023B"/>
    <w:rsid w:val="098147A7"/>
    <w:rsid w:val="09822228"/>
    <w:rsid w:val="09992481"/>
    <w:rsid w:val="099B5350"/>
    <w:rsid w:val="09A4243F"/>
    <w:rsid w:val="09A536E1"/>
    <w:rsid w:val="09A84666"/>
    <w:rsid w:val="09AA222D"/>
    <w:rsid w:val="09B06A54"/>
    <w:rsid w:val="09B36DCA"/>
    <w:rsid w:val="09BA5C05"/>
    <w:rsid w:val="09BC6403"/>
    <w:rsid w:val="09BE460B"/>
    <w:rsid w:val="09CA0CE0"/>
    <w:rsid w:val="09D873B4"/>
    <w:rsid w:val="09DD7A62"/>
    <w:rsid w:val="09DF25C2"/>
    <w:rsid w:val="09EE5200"/>
    <w:rsid w:val="09F05C92"/>
    <w:rsid w:val="09F55F99"/>
    <w:rsid w:val="0A0C718E"/>
    <w:rsid w:val="0A1A36A0"/>
    <w:rsid w:val="0A21302B"/>
    <w:rsid w:val="0A233753"/>
    <w:rsid w:val="0A3F005D"/>
    <w:rsid w:val="0A5D2E90"/>
    <w:rsid w:val="0A665D1E"/>
    <w:rsid w:val="0A68645A"/>
    <w:rsid w:val="0A817BCD"/>
    <w:rsid w:val="0AB97D26"/>
    <w:rsid w:val="0AC97FC1"/>
    <w:rsid w:val="0ADF2164"/>
    <w:rsid w:val="0B1B0CC4"/>
    <w:rsid w:val="0B2A12DF"/>
    <w:rsid w:val="0B4F112F"/>
    <w:rsid w:val="0B5730A8"/>
    <w:rsid w:val="0B5F5F36"/>
    <w:rsid w:val="0B673342"/>
    <w:rsid w:val="0B7D67DB"/>
    <w:rsid w:val="0B94142E"/>
    <w:rsid w:val="0B970BBE"/>
    <w:rsid w:val="0BA81BAD"/>
    <w:rsid w:val="0BE3650F"/>
    <w:rsid w:val="0BE72EDA"/>
    <w:rsid w:val="0BEB5B1A"/>
    <w:rsid w:val="0BF505EF"/>
    <w:rsid w:val="0BFF5331"/>
    <w:rsid w:val="0C0A75FC"/>
    <w:rsid w:val="0C0C18D2"/>
    <w:rsid w:val="0C215FF4"/>
    <w:rsid w:val="0C24549B"/>
    <w:rsid w:val="0C284E25"/>
    <w:rsid w:val="0C385C19"/>
    <w:rsid w:val="0C3D7EE8"/>
    <w:rsid w:val="0C43782D"/>
    <w:rsid w:val="0C493935"/>
    <w:rsid w:val="0C961836"/>
    <w:rsid w:val="0CA11DC5"/>
    <w:rsid w:val="0CCD3F0E"/>
    <w:rsid w:val="0CDB0CA5"/>
    <w:rsid w:val="0D051AEA"/>
    <w:rsid w:val="0D161D84"/>
    <w:rsid w:val="0D185287"/>
    <w:rsid w:val="0D1A400D"/>
    <w:rsid w:val="0D265B22"/>
    <w:rsid w:val="0D3600BA"/>
    <w:rsid w:val="0D6D6016"/>
    <w:rsid w:val="0D6F6E94"/>
    <w:rsid w:val="0D7F4A0D"/>
    <w:rsid w:val="0D8F61CA"/>
    <w:rsid w:val="0D976E5A"/>
    <w:rsid w:val="0DA251EB"/>
    <w:rsid w:val="0DC30FA3"/>
    <w:rsid w:val="0DF2626F"/>
    <w:rsid w:val="0DF82377"/>
    <w:rsid w:val="0E1864E0"/>
    <w:rsid w:val="0E202252"/>
    <w:rsid w:val="0E2701EF"/>
    <w:rsid w:val="0E33255C"/>
    <w:rsid w:val="0E342EBC"/>
    <w:rsid w:val="0E46377B"/>
    <w:rsid w:val="0E50408A"/>
    <w:rsid w:val="0E575C13"/>
    <w:rsid w:val="0E5F2F39"/>
    <w:rsid w:val="0E72017B"/>
    <w:rsid w:val="0E814859"/>
    <w:rsid w:val="0E8F35FC"/>
    <w:rsid w:val="0E9F768C"/>
    <w:rsid w:val="0EC07A7C"/>
    <w:rsid w:val="0EC21B6B"/>
    <w:rsid w:val="0EDA076B"/>
    <w:rsid w:val="0F0B5635"/>
    <w:rsid w:val="0F1C3AFD"/>
    <w:rsid w:val="0F2862EC"/>
    <w:rsid w:val="0F293D6D"/>
    <w:rsid w:val="0F46111F"/>
    <w:rsid w:val="0F484622"/>
    <w:rsid w:val="0F4E652C"/>
    <w:rsid w:val="0F5735B8"/>
    <w:rsid w:val="0F576E3B"/>
    <w:rsid w:val="0F755CF1"/>
    <w:rsid w:val="0F7D59F6"/>
    <w:rsid w:val="0F860884"/>
    <w:rsid w:val="0FAD1DC8"/>
    <w:rsid w:val="0FD11D09"/>
    <w:rsid w:val="0FDE5F0C"/>
    <w:rsid w:val="0FE02217"/>
    <w:rsid w:val="0FE45AD7"/>
    <w:rsid w:val="0FE51F22"/>
    <w:rsid w:val="100F2D66"/>
    <w:rsid w:val="10321213"/>
    <w:rsid w:val="103459F2"/>
    <w:rsid w:val="104770C4"/>
    <w:rsid w:val="10557E25"/>
    <w:rsid w:val="10706C1A"/>
    <w:rsid w:val="107C5919"/>
    <w:rsid w:val="10815309"/>
    <w:rsid w:val="10A122D5"/>
    <w:rsid w:val="10AB7E22"/>
    <w:rsid w:val="10B434F4"/>
    <w:rsid w:val="10BF3450"/>
    <w:rsid w:val="10C14D88"/>
    <w:rsid w:val="10D80231"/>
    <w:rsid w:val="10E7084B"/>
    <w:rsid w:val="110C3286"/>
    <w:rsid w:val="112A0F34"/>
    <w:rsid w:val="11321BC4"/>
    <w:rsid w:val="115946CE"/>
    <w:rsid w:val="11643698"/>
    <w:rsid w:val="116A1D1E"/>
    <w:rsid w:val="1186384C"/>
    <w:rsid w:val="11AA45C9"/>
    <w:rsid w:val="120158AE"/>
    <w:rsid w:val="121F3DCB"/>
    <w:rsid w:val="123D5EBB"/>
    <w:rsid w:val="124D7D92"/>
    <w:rsid w:val="1253551F"/>
    <w:rsid w:val="127A60D3"/>
    <w:rsid w:val="128529FA"/>
    <w:rsid w:val="12A4208C"/>
    <w:rsid w:val="12A51AA6"/>
    <w:rsid w:val="12B058B8"/>
    <w:rsid w:val="12B20DBB"/>
    <w:rsid w:val="12BF2650"/>
    <w:rsid w:val="12C345A4"/>
    <w:rsid w:val="12CB3EE4"/>
    <w:rsid w:val="12DC417E"/>
    <w:rsid w:val="12DC7A01"/>
    <w:rsid w:val="12FD7F36"/>
    <w:rsid w:val="130B1962"/>
    <w:rsid w:val="13111DDF"/>
    <w:rsid w:val="132840A4"/>
    <w:rsid w:val="133A1F99"/>
    <w:rsid w:val="13403EA3"/>
    <w:rsid w:val="135414C5"/>
    <w:rsid w:val="135D1254"/>
    <w:rsid w:val="13627860"/>
    <w:rsid w:val="137061F4"/>
    <w:rsid w:val="13737F6D"/>
    <w:rsid w:val="13856B95"/>
    <w:rsid w:val="13AF1F58"/>
    <w:rsid w:val="13B860EB"/>
    <w:rsid w:val="13C80904"/>
    <w:rsid w:val="13D6569B"/>
    <w:rsid w:val="13E80E38"/>
    <w:rsid w:val="1402633B"/>
    <w:rsid w:val="141E501C"/>
    <w:rsid w:val="14281C22"/>
    <w:rsid w:val="14522A66"/>
    <w:rsid w:val="146A6CDF"/>
    <w:rsid w:val="147708E3"/>
    <w:rsid w:val="14846AB8"/>
    <w:rsid w:val="1491254B"/>
    <w:rsid w:val="14A72F23"/>
    <w:rsid w:val="14A77F72"/>
    <w:rsid w:val="14AF537E"/>
    <w:rsid w:val="14B8398E"/>
    <w:rsid w:val="14ED4E63"/>
    <w:rsid w:val="150B2214"/>
    <w:rsid w:val="1513181F"/>
    <w:rsid w:val="151D59B2"/>
    <w:rsid w:val="1526131E"/>
    <w:rsid w:val="1529151F"/>
    <w:rsid w:val="15347E3C"/>
    <w:rsid w:val="153A74E0"/>
    <w:rsid w:val="15442B4B"/>
    <w:rsid w:val="15445871"/>
    <w:rsid w:val="15527EE1"/>
    <w:rsid w:val="156A3013"/>
    <w:rsid w:val="15773873"/>
    <w:rsid w:val="15774DC7"/>
    <w:rsid w:val="158C3A67"/>
    <w:rsid w:val="158E49EC"/>
    <w:rsid w:val="159233F2"/>
    <w:rsid w:val="15980968"/>
    <w:rsid w:val="15A13B88"/>
    <w:rsid w:val="15A93017"/>
    <w:rsid w:val="15AF07A4"/>
    <w:rsid w:val="15BC4236"/>
    <w:rsid w:val="15C75E4B"/>
    <w:rsid w:val="15CD7C63"/>
    <w:rsid w:val="15D77210"/>
    <w:rsid w:val="15DB1DD8"/>
    <w:rsid w:val="15DC6CEA"/>
    <w:rsid w:val="15DD15F6"/>
    <w:rsid w:val="15EE2487"/>
    <w:rsid w:val="15FD576F"/>
    <w:rsid w:val="15FF5FA5"/>
    <w:rsid w:val="1602301F"/>
    <w:rsid w:val="16144D63"/>
    <w:rsid w:val="161768F2"/>
    <w:rsid w:val="162355BA"/>
    <w:rsid w:val="162E066B"/>
    <w:rsid w:val="16321C77"/>
    <w:rsid w:val="163D37B4"/>
    <w:rsid w:val="16421F11"/>
    <w:rsid w:val="16435794"/>
    <w:rsid w:val="166818BA"/>
    <w:rsid w:val="16791F5F"/>
    <w:rsid w:val="16841A81"/>
    <w:rsid w:val="16AD15C0"/>
    <w:rsid w:val="16B1384A"/>
    <w:rsid w:val="16B25A48"/>
    <w:rsid w:val="16C67F6C"/>
    <w:rsid w:val="16CF5F47"/>
    <w:rsid w:val="16FB7141"/>
    <w:rsid w:val="170B5A00"/>
    <w:rsid w:val="171325EA"/>
    <w:rsid w:val="1724225C"/>
    <w:rsid w:val="173667B2"/>
    <w:rsid w:val="173A15EF"/>
    <w:rsid w:val="174D36C8"/>
    <w:rsid w:val="17625DF2"/>
    <w:rsid w:val="17730085"/>
    <w:rsid w:val="177F771A"/>
    <w:rsid w:val="17AD6F74"/>
    <w:rsid w:val="17B709DB"/>
    <w:rsid w:val="17DB67AF"/>
    <w:rsid w:val="17E838C7"/>
    <w:rsid w:val="18101208"/>
    <w:rsid w:val="18147248"/>
    <w:rsid w:val="1819141C"/>
    <w:rsid w:val="183C554F"/>
    <w:rsid w:val="18466CF9"/>
    <w:rsid w:val="18524E38"/>
    <w:rsid w:val="187240D9"/>
    <w:rsid w:val="18812843"/>
    <w:rsid w:val="18966EE2"/>
    <w:rsid w:val="189C466F"/>
    <w:rsid w:val="18A848C9"/>
    <w:rsid w:val="18B0330F"/>
    <w:rsid w:val="18B71E81"/>
    <w:rsid w:val="18C57A32"/>
    <w:rsid w:val="18DA1F55"/>
    <w:rsid w:val="1906629D"/>
    <w:rsid w:val="19091420"/>
    <w:rsid w:val="191D00C0"/>
    <w:rsid w:val="19391F6F"/>
    <w:rsid w:val="193C0975"/>
    <w:rsid w:val="194068DF"/>
    <w:rsid w:val="19515D65"/>
    <w:rsid w:val="19530656"/>
    <w:rsid w:val="19640835"/>
    <w:rsid w:val="196F7C7F"/>
    <w:rsid w:val="19763F7B"/>
    <w:rsid w:val="197A6F41"/>
    <w:rsid w:val="19A4161E"/>
    <w:rsid w:val="19C47954"/>
    <w:rsid w:val="19CA72DF"/>
    <w:rsid w:val="19CE111B"/>
    <w:rsid w:val="19E86B05"/>
    <w:rsid w:val="1A092647"/>
    <w:rsid w:val="1A124D00"/>
    <w:rsid w:val="1A154A49"/>
    <w:rsid w:val="1A173B5B"/>
    <w:rsid w:val="1A281877"/>
    <w:rsid w:val="1A2A2B7C"/>
    <w:rsid w:val="1A360B8D"/>
    <w:rsid w:val="1A364410"/>
    <w:rsid w:val="1A420223"/>
    <w:rsid w:val="1A504FBA"/>
    <w:rsid w:val="1A674BDF"/>
    <w:rsid w:val="1A772C7B"/>
    <w:rsid w:val="1A7A0585"/>
    <w:rsid w:val="1A880997"/>
    <w:rsid w:val="1A9059D8"/>
    <w:rsid w:val="1AA610E2"/>
    <w:rsid w:val="1AD70716"/>
    <w:rsid w:val="1B045D62"/>
    <w:rsid w:val="1B186F81"/>
    <w:rsid w:val="1B1C7B86"/>
    <w:rsid w:val="1B20634F"/>
    <w:rsid w:val="1B2F0CC7"/>
    <w:rsid w:val="1B3F6E41"/>
    <w:rsid w:val="1B6D3E9F"/>
    <w:rsid w:val="1B6E7685"/>
    <w:rsid w:val="1B8B7C54"/>
    <w:rsid w:val="1BA33337"/>
    <w:rsid w:val="1BA52068"/>
    <w:rsid w:val="1BA844DE"/>
    <w:rsid w:val="1BB870C9"/>
    <w:rsid w:val="1BB954CA"/>
    <w:rsid w:val="1BBA200E"/>
    <w:rsid w:val="1BBB7A8F"/>
    <w:rsid w:val="1BC670A8"/>
    <w:rsid w:val="1BD33CD1"/>
    <w:rsid w:val="1BDA6B6D"/>
    <w:rsid w:val="1BE32A90"/>
    <w:rsid w:val="1BEA14D8"/>
    <w:rsid w:val="1BEC025E"/>
    <w:rsid w:val="1BEC403A"/>
    <w:rsid w:val="1BF84071"/>
    <w:rsid w:val="1C03400A"/>
    <w:rsid w:val="1C117199"/>
    <w:rsid w:val="1C163621"/>
    <w:rsid w:val="1C1A2027"/>
    <w:rsid w:val="1C1D682F"/>
    <w:rsid w:val="1C27133D"/>
    <w:rsid w:val="1C4A05F8"/>
    <w:rsid w:val="1C756EBE"/>
    <w:rsid w:val="1CA05783"/>
    <w:rsid w:val="1CA20C86"/>
    <w:rsid w:val="1CAF5D9E"/>
    <w:rsid w:val="1CB57CA7"/>
    <w:rsid w:val="1CDA7910"/>
    <w:rsid w:val="1CE17872"/>
    <w:rsid w:val="1CED4DB2"/>
    <w:rsid w:val="1CFE13A0"/>
    <w:rsid w:val="1D0C6137"/>
    <w:rsid w:val="1D1F520D"/>
    <w:rsid w:val="1D2B4636"/>
    <w:rsid w:val="1D3075F1"/>
    <w:rsid w:val="1D330575"/>
    <w:rsid w:val="1D350789"/>
    <w:rsid w:val="1D411421"/>
    <w:rsid w:val="1D4B5C1C"/>
    <w:rsid w:val="1D5149F8"/>
    <w:rsid w:val="1D6A0BE4"/>
    <w:rsid w:val="1D746DE1"/>
    <w:rsid w:val="1D8B6727"/>
    <w:rsid w:val="1D8D798A"/>
    <w:rsid w:val="1D994D98"/>
    <w:rsid w:val="1D9D4585"/>
    <w:rsid w:val="1DA55031"/>
    <w:rsid w:val="1DC80A69"/>
    <w:rsid w:val="1DCD0774"/>
    <w:rsid w:val="1DEF672A"/>
    <w:rsid w:val="1DEF7891"/>
    <w:rsid w:val="1DFC3004"/>
    <w:rsid w:val="1E0005E2"/>
    <w:rsid w:val="1E2223FC"/>
    <w:rsid w:val="1E287B89"/>
    <w:rsid w:val="1E3320DC"/>
    <w:rsid w:val="1E3723A2"/>
    <w:rsid w:val="1E501C47"/>
    <w:rsid w:val="1E704101"/>
    <w:rsid w:val="1E7A7042"/>
    <w:rsid w:val="1E872D03"/>
    <w:rsid w:val="1E946EB8"/>
    <w:rsid w:val="1E951CF5"/>
    <w:rsid w:val="1E9A4645"/>
    <w:rsid w:val="1EA41326"/>
    <w:rsid w:val="1EAD7DE2"/>
    <w:rsid w:val="1EAF62B4"/>
    <w:rsid w:val="1EDB762C"/>
    <w:rsid w:val="1EDC576D"/>
    <w:rsid w:val="1EFB7B61"/>
    <w:rsid w:val="1F023462"/>
    <w:rsid w:val="1F0F0D80"/>
    <w:rsid w:val="1F16618C"/>
    <w:rsid w:val="1F192994"/>
    <w:rsid w:val="1F1B03F8"/>
    <w:rsid w:val="1F342DB1"/>
    <w:rsid w:val="1F356A41"/>
    <w:rsid w:val="1F3601FC"/>
    <w:rsid w:val="1F371F44"/>
    <w:rsid w:val="1F404DD2"/>
    <w:rsid w:val="1F4D5873"/>
    <w:rsid w:val="1F5749F8"/>
    <w:rsid w:val="1F680515"/>
    <w:rsid w:val="1F6A5C17"/>
    <w:rsid w:val="1FA21E45"/>
    <w:rsid w:val="1FB00909"/>
    <w:rsid w:val="1FB83797"/>
    <w:rsid w:val="1FB9701B"/>
    <w:rsid w:val="1FBB78DA"/>
    <w:rsid w:val="1FC62AAD"/>
    <w:rsid w:val="20022912"/>
    <w:rsid w:val="200D3E9C"/>
    <w:rsid w:val="201056E9"/>
    <w:rsid w:val="201101CC"/>
    <w:rsid w:val="201141E7"/>
    <w:rsid w:val="201560AF"/>
    <w:rsid w:val="203E4CF5"/>
    <w:rsid w:val="204330F9"/>
    <w:rsid w:val="20445D53"/>
    <w:rsid w:val="20446BFF"/>
    <w:rsid w:val="20493086"/>
    <w:rsid w:val="20497803"/>
    <w:rsid w:val="204B6589"/>
    <w:rsid w:val="204F718E"/>
    <w:rsid w:val="205102FB"/>
    <w:rsid w:val="20533996"/>
    <w:rsid w:val="205A5C73"/>
    <w:rsid w:val="207F7CDD"/>
    <w:rsid w:val="20922A06"/>
    <w:rsid w:val="20932201"/>
    <w:rsid w:val="209572CD"/>
    <w:rsid w:val="20995B11"/>
    <w:rsid w:val="20A511D0"/>
    <w:rsid w:val="20AC5329"/>
    <w:rsid w:val="20C71FF8"/>
    <w:rsid w:val="20CF7BED"/>
    <w:rsid w:val="20DF1F83"/>
    <w:rsid w:val="20E626E7"/>
    <w:rsid w:val="20E83E89"/>
    <w:rsid w:val="20FE23C4"/>
    <w:rsid w:val="211A595D"/>
    <w:rsid w:val="212B741D"/>
    <w:rsid w:val="212C3E51"/>
    <w:rsid w:val="213B1776"/>
    <w:rsid w:val="2141361E"/>
    <w:rsid w:val="215060A4"/>
    <w:rsid w:val="21756F70"/>
    <w:rsid w:val="217644E0"/>
    <w:rsid w:val="21764CB8"/>
    <w:rsid w:val="21B7325D"/>
    <w:rsid w:val="21D5280D"/>
    <w:rsid w:val="221B2F81"/>
    <w:rsid w:val="22291DDB"/>
    <w:rsid w:val="222A0F63"/>
    <w:rsid w:val="222A579A"/>
    <w:rsid w:val="223615AD"/>
    <w:rsid w:val="224805CD"/>
    <w:rsid w:val="224E708D"/>
    <w:rsid w:val="22575365"/>
    <w:rsid w:val="225C1136"/>
    <w:rsid w:val="22777E18"/>
    <w:rsid w:val="2290557D"/>
    <w:rsid w:val="22A31981"/>
    <w:rsid w:val="22AD02F2"/>
    <w:rsid w:val="22BB4DC3"/>
    <w:rsid w:val="22DC0E41"/>
    <w:rsid w:val="230A7B5C"/>
    <w:rsid w:val="230F0442"/>
    <w:rsid w:val="23241235"/>
    <w:rsid w:val="233B6F8E"/>
    <w:rsid w:val="234704F0"/>
    <w:rsid w:val="235F2314"/>
    <w:rsid w:val="23603619"/>
    <w:rsid w:val="23613299"/>
    <w:rsid w:val="237E4DC7"/>
    <w:rsid w:val="2381378F"/>
    <w:rsid w:val="23B95F8F"/>
    <w:rsid w:val="23BC5F31"/>
    <w:rsid w:val="23DD010B"/>
    <w:rsid w:val="23DE3EE7"/>
    <w:rsid w:val="23FB5A15"/>
    <w:rsid w:val="2401791F"/>
    <w:rsid w:val="240F7F39"/>
    <w:rsid w:val="243932FC"/>
    <w:rsid w:val="243A2C8E"/>
    <w:rsid w:val="243B4281"/>
    <w:rsid w:val="246918CD"/>
    <w:rsid w:val="24816262"/>
    <w:rsid w:val="249D521F"/>
    <w:rsid w:val="24A713B1"/>
    <w:rsid w:val="24AB7DB8"/>
    <w:rsid w:val="24B1643E"/>
    <w:rsid w:val="24B953C4"/>
    <w:rsid w:val="24C42CDC"/>
    <w:rsid w:val="24CB17A3"/>
    <w:rsid w:val="24CB286B"/>
    <w:rsid w:val="24DE730D"/>
    <w:rsid w:val="24FE1DC0"/>
    <w:rsid w:val="24FF3FBE"/>
    <w:rsid w:val="25030CF8"/>
    <w:rsid w:val="25055EC8"/>
    <w:rsid w:val="250C10D6"/>
    <w:rsid w:val="25267701"/>
    <w:rsid w:val="25334FDB"/>
    <w:rsid w:val="25530BB9"/>
    <w:rsid w:val="256D45F2"/>
    <w:rsid w:val="256E2074"/>
    <w:rsid w:val="259322B4"/>
    <w:rsid w:val="25BF43FD"/>
    <w:rsid w:val="25C0407C"/>
    <w:rsid w:val="25D22394"/>
    <w:rsid w:val="25DE4648"/>
    <w:rsid w:val="25E663F0"/>
    <w:rsid w:val="25EF67E3"/>
    <w:rsid w:val="25FF2C68"/>
    <w:rsid w:val="26097CF4"/>
    <w:rsid w:val="261C1C08"/>
    <w:rsid w:val="261E7150"/>
    <w:rsid w:val="263578BE"/>
    <w:rsid w:val="26473BB2"/>
    <w:rsid w:val="26606184"/>
    <w:rsid w:val="266B7D98"/>
    <w:rsid w:val="266F6CBA"/>
    <w:rsid w:val="269441F0"/>
    <w:rsid w:val="26A82568"/>
    <w:rsid w:val="26AA1A7C"/>
    <w:rsid w:val="26AF46EB"/>
    <w:rsid w:val="26B44569"/>
    <w:rsid w:val="26C848AF"/>
    <w:rsid w:val="26D0553E"/>
    <w:rsid w:val="26DF0190"/>
    <w:rsid w:val="26F75449"/>
    <w:rsid w:val="26FF6F87"/>
    <w:rsid w:val="2701248A"/>
    <w:rsid w:val="27031211"/>
    <w:rsid w:val="27133A29"/>
    <w:rsid w:val="27355263"/>
    <w:rsid w:val="273916EB"/>
    <w:rsid w:val="2747517D"/>
    <w:rsid w:val="275A639C"/>
    <w:rsid w:val="277314C4"/>
    <w:rsid w:val="2776092E"/>
    <w:rsid w:val="2781405D"/>
    <w:rsid w:val="2786142B"/>
    <w:rsid w:val="278F02EA"/>
    <w:rsid w:val="27A0165E"/>
    <w:rsid w:val="27B435B3"/>
    <w:rsid w:val="27BA2F3E"/>
    <w:rsid w:val="27BB513C"/>
    <w:rsid w:val="27C82253"/>
    <w:rsid w:val="27D40264"/>
    <w:rsid w:val="282F4ACD"/>
    <w:rsid w:val="28323E81"/>
    <w:rsid w:val="283A3169"/>
    <w:rsid w:val="283B6D0F"/>
    <w:rsid w:val="284A0198"/>
    <w:rsid w:val="2857083D"/>
    <w:rsid w:val="28636D2E"/>
    <w:rsid w:val="289356B3"/>
    <w:rsid w:val="28963BA5"/>
    <w:rsid w:val="289B766D"/>
    <w:rsid w:val="28C3292C"/>
    <w:rsid w:val="28C3596E"/>
    <w:rsid w:val="28C4406E"/>
    <w:rsid w:val="28F23279"/>
    <w:rsid w:val="290057D3"/>
    <w:rsid w:val="29051DDC"/>
    <w:rsid w:val="29243F16"/>
    <w:rsid w:val="292A2A81"/>
    <w:rsid w:val="292C0F27"/>
    <w:rsid w:val="29467A77"/>
    <w:rsid w:val="29502FD4"/>
    <w:rsid w:val="295D22E9"/>
    <w:rsid w:val="29610CF0"/>
    <w:rsid w:val="29627819"/>
    <w:rsid w:val="296E5E07"/>
    <w:rsid w:val="298828C4"/>
    <w:rsid w:val="29A51582"/>
    <w:rsid w:val="29AF7658"/>
    <w:rsid w:val="29BB5F06"/>
    <w:rsid w:val="29BE3608"/>
    <w:rsid w:val="29BE6E8B"/>
    <w:rsid w:val="29D56AB0"/>
    <w:rsid w:val="29F00D73"/>
    <w:rsid w:val="29F37656"/>
    <w:rsid w:val="29F51563"/>
    <w:rsid w:val="2A171A97"/>
    <w:rsid w:val="2A2158AB"/>
    <w:rsid w:val="2A27495D"/>
    <w:rsid w:val="2A376950"/>
    <w:rsid w:val="2A3F06DE"/>
    <w:rsid w:val="2A4E636C"/>
    <w:rsid w:val="2A5A4C17"/>
    <w:rsid w:val="2A5B0F1E"/>
    <w:rsid w:val="2A694DA5"/>
    <w:rsid w:val="2A700EAD"/>
    <w:rsid w:val="2A706EC2"/>
    <w:rsid w:val="2A762B0D"/>
    <w:rsid w:val="2A8433D1"/>
    <w:rsid w:val="2A85425F"/>
    <w:rsid w:val="2A955869"/>
    <w:rsid w:val="2A9D264C"/>
    <w:rsid w:val="2AA0795F"/>
    <w:rsid w:val="2AA8488A"/>
    <w:rsid w:val="2ACF474A"/>
    <w:rsid w:val="2AD33150"/>
    <w:rsid w:val="2AE6087F"/>
    <w:rsid w:val="2AF83194"/>
    <w:rsid w:val="2B02041C"/>
    <w:rsid w:val="2B1264B8"/>
    <w:rsid w:val="2B2E03B2"/>
    <w:rsid w:val="2B655253"/>
    <w:rsid w:val="2B6C2CF1"/>
    <w:rsid w:val="2B887514"/>
    <w:rsid w:val="2BA47684"/>
    <w:rsid w:val="2BAC06EC"/>
    <w:rsid w:val="2BB26BC5"/>
    <w:rsid w:val="2BB43557"/>
    <w:rsid w:val="2BB53743"/>
    <w:rsid w:val="2BB824C9"/>
    <w:rsid w:val="2BB92149"/>
    <w:rsid w:val="2BCE686B"/>
    <w:rsid w:val="2BCF42EC"/>
    <w:rsid w:val="2BDC5B80"/>
    <w:rsid w:val="2BE04493"/>
    <w:rsid w:val="2C102B57"/>
    <w:rsid w:val="2C1602E4"/>
    <w:rsid w:val="2C186F84"/>
    <w:rsid w:val="2C300787"/>
    <w:rsid w:val="2C3170B0"/>
    <w:rsid w:val="2C3F7E23"/>
    <w:rsid w:val="2C616407"/>
    <w:rsid w:val="2C680FE8"/>
    <w:rsid w:val="2C6C5097"/>
    <w:rsid w:val="2C7A75BA"/>
    <w:rsid w:val="2C9A4978"/>
    <w:rsid w:val="2C9C6065"/>
    <w:rsid w:val="2C9D1056"/>
    <w:rsid w:val="2C9D371E"/>
    <w:rsid w:val="2CC9360B"/>
    <w:rsid w:val="2CDF57AE"/>
    <w:rsid w:val="2CE960BE"/>
    <w:rsid w:val="2CFB5FD8"/>
    <w:rsid w:val="2D07786C"/>
    <w:rsid w:val="2D083D0B"/>
    <w:rsid w:val="2D1A688D"/>
    <w:rsid w:val="2D324093"/>
    <w:rsid w:val="2D3C4843"/>
    <w:rsid w:val="2D4860D7"/>
    <w:rsid w:val="2D4E01CF"/>
    <w:rsid w:val="2D5F5CFD"/>
    <w:rsid w:val="2D611067"/>
    <w:rsid w:val="2D6B5392"/>
    <w:rsid w:val="2D73279F"/>
    <w:rsid w:val="2D7B6CD2"/>
    <w:rsid w:val="2D857478"/>
    <w:rsid w:val="2DA232EE"/>
    <w:rsid w:val="2DAC3BFD"/>
    <w:rsid w:val="2DBA5111"/>
    <w:rsid w:val="2DC768F3"/>
    <w:rsid w:val="2DCD0EC3"/>
    <w:rsid w:val="2DCD5252"/>
    <w:rsid w:val="2DE64CDC"/>
    <w:rsid w:val="2DF055EB"/>
    <w:rsid w:val="2DF644EC"/>
    <w:rsid w:val="2DFF5C06"/>
    <w:rsid w:val="2E001109"/>
    <w:rsid w:val="2E051D0E"/>
    <w:rsid w:val="2E1909AE"/>
    <w:rsid w:val="2E1C51B6"/>
    <w:rsid w:val="2E316055"/>
    <w:rsid w:val="2E3676E4"/>
    <w:rsid w:val="2E716624"/>
    <w:rsid w:val="2E7867C9"/>
    <w:rsid w:val="2E807459"/>
    <w:rsid w:val="2E8325DC"/>
    <w:rsid w:val="2E8D3A2A"/>
    <w:rsid w:val="2EB76575"/>
    <w:rsid w:val="2ED8336B"/>
    <w:rsid w:val="2EDA700A"/>
    <w:rsid w:val="2EE338FA"/>
    <w:rsid w:val="2EE85B84"/>
    <w:rsid w:val="2EED420A"/>
    <w:rsid w:val="2F0518B0"/>
    <w:rsid w:val="2F11556F"/>
    <w:rsid w:val="2F1269C8"/>
    <w:rsid w:val="2F344F4D"/>
    <w:rsid w:val="2F357E81"/>
    <w:rsid w:val="2F3C780C"/>
    <w:rsid w:val="2F604549"/>
    <w:rsid w:val="2F616747"/>
    <w:rsid w:val="2F6915D5"/>
    <w:rsid w:val="2F6C5DDD"/>
    <w:rsid w:val="2F7708EA"/>
    <w:rsid w:val="2F9B4B84"/>
    <w:rsid w:val="2F9D43AD"/>
    <w:rsid w:val="2FAB2F2A"/>
    <w:rsid w:val="2FC873F0"/>
    <w:rsid w:val="2FCD12F9"/>
    <w:rsid w:val="2FF23AB7"/>
    <w:rsid w:val="301D237D"/>
    <w:rsid w:val="30486A45"/>
    <w:rsid w:val="305308F9"/>
    <w:rsid w:val="306A5B0E"/>
    <w:rsid w:val="30710A9D"/>
    <w:rsid w:val="30837B23"/>
    <w:rsid w:val="30840E28"/>
    <w:rsid w:val="308D3CB6"/>
    <w:rsid w:val="30A12956"/>
    <w:rsid w:val="30B97FFD"/>
    <w:rsid w:val="30C33764"/>
    <w:rsid w:val="30C4411B"/>
    <w:rsid w:val="30C57693"/>
    <w:rsid w:val="30DC14B6"/>
    <w:rsid w:val="31006F5A"/>
    <w:rsid w:val="31044BF9"/>
    <w:rsid w:val="3118389A"/>
    <w:rsid w:val="312E1BB4"/>
    <w:rsid w:val="313F3759"/>
    <w:rsid w:val="314224E0"/>
    <w:rsid w:val="315423FA"/>
    <w:rsid w:val="315F185A"/>
    <w:rsid w:val="31701D2A"/>
    <w:rsid w:val="31777C4E"/>
    <w:rsid w:val="317E0366"/>
    <w:rsid w:val="31865507"/>
    <w:rsid w:val="31915EB1"/>
    <w:rsid w:val="31A97B0F"/>
    <w:rsid w:val="31AC7B7D"/>
    <w:rsid w:val="31B16017"/>
    <w:rsid w:val="31B77F20"/>
    <w:rsid w:val="31CF110F"/>
    <w:rsid w:val="31E51A4C"/>
    <w:rsid w:val="31EE43E3"/>
    <w:rsid w:val="31EF007A"/>
    <w:rsid w:val="31F1357D"/>
    <w:rsid w:val="31F8678B"/>
    <w:rsid w:val="320E5730"/>
    <w:rsid w:val="3219141D"/>
    <w:rsid w:val="321A6940"/>
    <w:rsid w:val="321C7AAD"/>
    <w:rsid w:val="32262752"/>
    <w:rsid w:val="32291158"/>
    <w:rsid w:val="322D7B5F"/>
    <w:rsid w:val="32342D6D"/>
    <w:rsid w:val="323629ED"/>
    <w:rsid w:val="323B3865"/>
    <w:rsid w:val="32545EE8"/>
    <w:rsid w:val="325E19B3"/>
    <w:rsid w:val="32641087"/>
    <w:rsid w:val="32666DBF"/>
    <w:rsid w:val="327402D3"/>
    <w:rsid w:val="3278255C"/>
    <w:rsid w:val="327D0BE3"/>
    <w:rsid w:val="328F2182"/>
    <w:rsid w:val="32BB64C9"/>
    <w:rsid w:val="32E826FF"/>
    <w:rsid w:val="33005939"/>
    <w:rsid w:val="33134959"/>
    <w:rsid w:val="332D5503"/>
    <w:rsid w:val="33396D97"/>
    <w:rsid w:val="333F3E87"/>
    <w:rsid w:val="3359184A"/>
    <w:rsid w:val="335C27CF"/>
    <w:rsid w:val="336124DA"/>
    <w:rsid w:val="337A5602"/>
    <w:rsid w:val="337B3084"/>
    <w:rsid w:val="33830490"/>
    <w:rsid w:val="3388239A"/>
    <w:rsid w:val="33915228"/>
    <w:rsid w:val="33941A2F"/>
    <w:rsid w:val="33AC70D6"/>
    <w:rsid w:val="33B51252"/>
    <w:rsid w:val="33B93071"/>
    <w:rsid w:val="33D25C79"/>
    <w:rsid w:val="33D31514"/>
    <w:rsid w:val="33EC463C"/>
    <w:rsid w:val="33EF0FCA"/>
    <w:rsid w:val="33F81754"/>
    <w:rsid w:val="34062C68"/>
    <w:rsid w:val="3413544A"/>
    <w:rsid w:val="34176785"/>
    <w:rsid w:val="341E6110"/>
    <w:rsid w:val="3441371A"/>
    <w:rsid w:val="344E53F5"/>
    <w:rsid w:val="345352E6"/>
    <w:rsid w:val="345507E9"/>
    <w:rsid w:val="34586837"/>
    <w:rsid w:val="346145FD"/>
    <w:rsid w:val="34650A83"/>
    <w:rsid w:val="346E7194"/>
    <w:rsid w:val="346F4AE4"/>
    <w:rsid w:val="3471648C"/>
    <w:rsid w:val="34887D3E"/>
    <w:rsid w:val="349260CF"/>
    <w:rsid w:val="34933B51"/>
    <w:rsid w:val="349B0F5D"/>
    <w:rsid w:val="34A80273"/>
    <w:rsid w:val="34B55DC6"/>
    <w:rsid w:val="34B66C0B"/>
    <w:rsid w:val="34C70B28"/>
    <w:rsid w:val="34C73B6C"/>
    <w:rsid w:val="34C74E9A"/>
    <w:rsid w:val="34E54854"/>
    <w:rsid w:val="35005AC0"/>
    <w:rsid w:val="35316ED2"/>
    <w:rsid w:val="353319DE"/>
    <w:rsid w:val="353A55E3"/>
    <w:rsid w:val="353B77E2"/>
    <w:rsid w:val="35424BEE"/>
    <w:rsid w:val="354A3A6D"/>
    <w:rsid w:val="356E45E1"/>
    <w:rsid w:val="358016A9"/>
    <w:rsid w:val="35B23FA8"/>
    <w:rsid w:val="35B33D59"/>
    <w:rsid w:val="35B74BAD"/>
    <w:rsid w:val="35BF1FB9"/>
    <w:rsid w:val="35C828C9"/>
    <w:rsid w:val="35DC736B"/>
    <w:rsid w:val="35E05D71"/>
    <w:rsid w:val="35E27EE6"/>
    <w:rsid w:val="35F2150E"/>
    <w:rsid w:val="360145CB"/>
    <w:rsid w:val="361069C3"/>
    <w:rsid w:val="36113FC2"/>
    <w:rsid w:val="362F1373"/>
    <w:rsid w:val="3640708F"/>
    <w:rsid w:val="364B2EA2"/>
    <w:rsid w:val="3656536B"/>
    <w:rsid w:val="36595A3B"/>
    <w:rsid w:val="365E6403"/>
    <w:rsid w:val="366672CF"/>
    <w:rsid w:val="367D156D"/>
    <w:rsid w:val="367F23F7"/>
    <w:rsid w:val="3690053F"/>
    <w:rsid w:val="36A22EE7"/>
    <w:rsid w:val="36AD1C42"/>
    <w:rsid w:val="36B31338"/>
    <w:rsid w:val="36CF347B"/>
    <w:rsid w:val="36D95F89"/>
    <w:rsid w:val="36E33D11"/>
    <w:rsid w:val="36FD4EC4"/>
    <w:rsid w:val="36FE596F"/>
    <w:rsid w:val="3706047E"/>
    <w:rsid w:val="371140A5"/>
    <w:rsid w:val="372608D6"/>
    <w:rsid w:val="373E372F"/>
    <w:rsid w:val="37440B85"/>
    <w:rsid w:val="374A1E4E"/>
    <w:rsid w:val="37806A37"/>
    <w:rsid w:val="378D6D31"/>
    <w:rsid w:val="37AB46AD"/>
    <w:rsid w:val="37B54672"/>
    <w:rsid w:val="37CB0D94"/>
    <w:rsid w:val="37D0279B"/>
    <w:rsid w:val="37DF32DF"/>
    <w:rsid w:val="37F37127"/>
    <w:rsid w:val="380A2579"/>
    <w:rsid w:val="381577F7"/>
    <w:rsid w:val="382E45C3"/>
    <w:rsid w:val="3832578C"/>
    <w:rsid w:val="38363CC7"/>
    <w:rsid w:val="38494EE6"/>
    <w:rsid w:val="387415AD"/>
    <w:rsid w:val="387E7C13"/>
    <w:rsid w:val="38865437"/>
    <w:rsid w:val="388C0E52"/>
    <w:rsid w:val="388E2157"/>
    <w:rsid w:val="38A76F97"/>
    <w:rsid w:val="38C42631"/>
    <w:rsid w:val="38C500B3"/>
    <w:rsid w:val="38C86AB9"/>
    <w:rsid w:val="38CF7268"/>
    <w:rsid w:val="38E11BE1"/>
    <w:rsid w:val="38E42B66"/>
    <w:rsid w:val="38E505E8"/>
    <w:rsid w:val="38EF30F5"/>
    <w:rsid w:val="38F05F51"/>
    <w:rsid w:val="39111036"/>
    <w:rsid w:val="39191D3B"/>
    <w:rsid w:val="3949030C"/>
    <w:rsid w:val="39507C97"/>
    <w:rsid w:val="39810466"/>
    <w:rsid w:val="39857A5B"/>
    <w:rsid w:val="398B45F9"/>
    <w:rsid w:val="398D7AFC"/>
    <w:rsid w:val="39935E61"/>
    <w:rsid w:val="39947487"/>
    <w:rsid w:val="3998390E"/>
    <w:rsid w:val="39995055"/>
    <w:rsid w:val="399D393F"/>
    <w:rsid w:val="39A673A1"/>
    <w:rsid w:val="39B82B3E"/>
    <w:rsid w:val="39C52FCF"/>
    <w:rsid w:val="39CE0565"/>
    <w:rsid w:val="39D001E5"/>
    <w:rsid w:val="39E02D8C"/>
    <w:rsid w:val="39E736E9"/>
    <w:rsid w:val="39E91F81"/>
    <w:rsid w:val="3A024B77"/>
    <w:rsid w:val="3A0A2948"/>
    <w:rsid w:val="3A0A6109"/>
    <w:rsid w:val="3A150CD9"/>
    <w:rsid w:val="3A1C2863"/>
    <w:rsid w:val="3A3631CA"/>
    <w:rsid w:val="3A3A5C00"/>
    <w:rsid w:val="3A422AA2"/>
    <w:rsid w:val="3A476F2A"/>
    <w:rsid w:val="3A5A7BA8"/>
    <w:rsid w:val="3A663AD8"/>
    <w:rsid w:val="3A82130D"/>
    <w:rsid w:val="3A9838A3"/>
    <w:rsid w:val="3A9E53BA"/>
    <w:rsid w:val="3AB62A61"/>
    <w:rsid w:val="3AC00BC8"/>
    <w:rsid w:val="3AC6527A"/>
    <w:rsid w:val="3AE50296"/>
    <w:rsid w:val="3AFA2581"/>
    <w:rsid w:val="3B1074BD"/>
    <w:rsid w:val="3B263278"/>
    <w:rsid w:val="3B3458AE"/>
    <w:rsid w:val="3B4427D3"/>
    <w:rsid w:val="3B4A32D5"/>
    <w:rsid w:val="3B58428A"/>
    <w:rsid w:val="3B5847E9"/>
    <w:rsid w:val="3B846932"/>
    <w:rsid w:val="3B8A62BD"/>
    <w:rsid w:val="3B9322CE"/>
    <w:rsid w:val="3B97566E"/>
    <w:rsid w:val="3B980E56"/>
    <w:rsid w:val="3BCC25A9"/>
    <w:rsid w:val="3BD6093A"/>
    <w:rsid w:val="3BE14A5C"/>
    <w:rsid w:val="3C045F86"/>
    <w:rsid w:val="3C0A208E"/>
    <w:rsid w:val="3C0C3393"/>
    <w:rsid w:val="3C137234"/>
    <w:rsid w:val="3C15041F"/>
    <w:rsid w:val="3C2E6DCB"/>
    <w:rsid w:val="3C3806C7"/>
    <w:rsid w:val="3C54372F"/>
    <w:rsid w:val="3C7939C7"/>
    <w:rsid w:val="3C8323B4"/>
    <w:rsid w:val="3C8D6DE4"/>
    <w:rsid w:val="3C9E707E"/>
    <w:rsid w:val="3C9F7606"/>
    <w:rsid w:val="3CBE22E6"/>
    <w:rsid w:val="3CC00AAA"/>
    <w:rsid w:val="3CC11BBD"/>
    <w:rsid w:val="3CC4742F"/>
    <w:rsid w:val="3CC6622D"/>
    <w:rsid w:val="3CC73AC6"/>
    <w:rsid w:val="3CC81070"/>
    <w:rsid w:val="3CD81A6B"/>
    <w:rsid w:val="3CDA33A1"/>
    <w:rsid w:val="3CDA4414"/>
    <w:rsid w:val="3CDF116D"/>
    <w:rsid w:val="3CE31D71"/>
    <w:rsid w:val="3CF30CE8"/>
    <w:rsid w:val="3D08452F"/>
    <w:rsid w:val="3D0A0E9A"/>
    <w:rsid w:val="3D2F6FBD"/>
    <w:rsid w:val="3D6B67D2"/>
    <w:rsid w:val="3D6C75EE"/>
    <w:rsid w:val="3D7B6A6D"/>
    <w:rsid w:val="3D943655"/>
    <w:rsid w:val="3DBF0D00"/>
    <w:rsid w:val="3DE27716"/>
    <w:rsid w:val="3DFE15C4"/>
    <w:rsid w:val="3E006F06"/>
    <w:rsid w:val="3E014892"/>
    <w:rsid w:val="3E181D19"/>
    <w:rsid w:val="3E223AAE"/>
    <w:rsid w:val="3E297E8A"/>
    <w:rsid w:val="3E52324D"/>
    <w:rsid w:val="3E630F69"/>
    <w:rsid w:val="3E82030B"/>
    <w:rsid w:val="3E87347F"/>
    <w:rsid w:val="3E8911A8"/>
    <w:rsid w:val="3E9052B0"/>
    <w:rsid w:val="3EA9370C"/>
    <w:rsid w:val="3EEE694E"/>
    <w:rsid w:val="3EF562D9"/>
    <w:rsid w:val="3EFA0CC1"/>
    <w:rsid w:val="3F0F6E83"/>
    <w:rsid w:val="3F1D6580"/>
    <w:rsid w:val="3F210422"/>
    <w:rsid w:val="3F25433D"/>
    <w:rsid w:val="3F2D1CB6"/>
    <w:rsid w:val="3F450E13"/>
    <w:rsid w:val="3F497D7E"/>
    <w:rsid w:val="3F4C6CE8"/>
    <w:rsid w:val="3F5617F6"/>
    <w:rsid w:val="3F664CCA"/>
    <w:rsid w:val="3F684F93"/>
    <w:rsid w:val="3F7242C0"/>
    <w:rsid w:val="3F744629"/>
    <w:rsid w:val="3F896B4D"/>
    <w:rsid w:val="3F8A28D2"/>
    <w:rsid w:val="3F9738E4"/>
    <w:rsid w:val="3F9C0065"/>
    <w:rsid w:val="3F9D57ED"/>
    <w:rsid w:val="3FA95A10"/>
    <w:rsid w:val="3FB2235D"/>
    <w:rsid w:val="3FFE458D"/>
    <w:rsid w:val="40077FA3"/>
    <w:rsid w:val="4009291E"/>
    <w:rsid w:val="40495906"/>
    <w:rsid w:val="407E0125"/>
    <w:rsid w:val="408465B3"/>
    <w:rsid w:val="40B604B8"/>
    <w:rsid w:val="40DA2076"/>
    <w:rsid w:val="40ED2B91"/>
    <w:rsid w:val="41007633"/>
    <w:rsid w:val="413F4048"/>
    <w:rsid w:val="414D01B5"/>
    <w:rsid w:val="415512BB"/>
    <w:rsid w:val="41585AC3"/>
    <w:rsid w:val="415D4149"/>
    <w:rsid w:val="416C2653"/>
    <w:rsid w:val="41834389"/>
    <w:rsid w:val="41A37C23"/>
    <w:rsid w:val="41BA53F8"/>
    <w:rsid w:val="41CA4B3E"/>
    <w:rsid w:val="41D11C08"/>
    <w:rsid w:val="41DF59E2"/>
    <w:rsid w:val="41E50BAA"/>
    <w:rsid w:val="41F37EC0"/>
    <w:rsid w:val="42062D6A"/>
    <w:rsid w:val="42073141"/>
    <w:rsid w:val="420D42ED"/>
    <w:rsid w:val="421325E2"/>
    <w:rsid w:val="4218267E"/>
    <w:rsid w:val="421C0BF5"/>
    <w:rsid w:val="42363E2C"/>
    <w:rsid w:val="423676B0"/>
    <w:rsid w:val="425546E1"/>
    <w:rsid w:val="426B4687"/>
    <w:rsid w:val="42737C65"/>
    <w:rsid w:val="42AC62BC"/>
    <w:rsid w:val="42BA3DCA"/>
    <w:rsid w:val="42BE193F"/>
    <w:rsid w:val="42CE6C0B"/>
    <w:rsid w:val="42D17DDE"/>
    <w:rsid w:val="42D93DDA"/>
    <w:rsid w:val="42DD58BF"/>
    <w:rsid w:val="42ED5B59"/>
    <w:rsid w:val="42EF105C"/>
    <w:rsid w:val="42F21FE1"/>
    <w:rsid w:val="42F54B92"/>
    <w:rsid w:val="42FF70F8"/>
    <w:rsid w:val="43007EA6"/>
    <w:rsid w:val="4314381B"/>
    <w:rsid w:val="43180977"/>
    <w:rsid w:val="431A3779"/>
    <w:rsid w:val="431D1F2C"/>
    <w:rsid w:val="431E79AD"/>
    <w:rsid w:val="43243AB5"/>
    <w:rsid w:val="43496273"/>
    <w:rsid w:val="43580A8C"/>
    <w:rsid w:val="435B0FEC"/>
    <w:rsid w:val="43610730"/>
    <w:rsid w:val="438B2560"/>
    <w:rsid w:val="439E597D"/>
    <w:rsid w:val="43A31E05"/>
    <w:rsid w:val="43BC2D2F"/>
    <w:rsid w:val="43C51E84"/>
    <w:rsid w:val="43DC4864"/>
    <w:rsid w:val="43EC12FF"/>
    <w:rsid w:val="441729CE"/>
    <w:rsid w:val="44185BEE"/>
    <w:rsid w:val="443C4D6D"/>
    <w:rsid w:val="44422FFE"/>
    <w:rsid w:val="4442648B"/>
    <w:rsid w:val="44520CA4"/>
    <w:rsid w:val="447B78EA"/>
    <w:rsid w:val="44B62D15"/>
    <w:rsid w:val="44D00E78"/>
    <w:rsid w:val="44FE4640"/>
    <w:rsid w:val="451707F1"/>
    <w:rsid w:val="451A3F70"/>
    <w:rsid w:val="451F4B74"/>
    <w:rsid w:val="452A0987"/>
    <w:rsid w:val="45353E85"/>
    <w:rsid w:val="454050A9"/>
    <w:rsid w:val="45531B4B"/>
    <w:rsid w:val="45552F4E"/>
    <w:rsid w:val="45611EC2"/>
    <w:rsid w:val="456E5B41"/>
    <w:rsid w:val="456F7B49"/>
    <w:rsid w:val="45806396"/>
    <w:rsid w:val="459B1F40"/>
    <w:rsid w:val="45B63DEE"/>
    <w:rsid w:val="45B759D5"/>
    <w:rsid w:val="45D50E20"/>
    <w:rsid w:val="45EA5542"/>
    <w:rsid w:val="45F27B9E"/>
    <w:rsid w:val="460B12FA"/>
    <w:rsid w:val="460C34F8"/>
    <w:rsid w:val="460D1A6F"/>
    <w:rsid w:val="46116D07"/>
    <w:rsid w:val="4625544D"/>
    <w:rsid w:val="46297554"/>
    <w:rsid w:val="462B3DAD"/>
    <w:rsid w:val="4644178C"/>
    <w:rsid w:val="46554BF1"/>
    <w:rsid w:val="466E32F4"/>
    <w:rsid w:val="46780629"/>
    <w:rsid w:val="46795132"/>
    <w:rsid w:val="46916FD5"/>
    <w:rsid w:val="46A24CF0"/>
    <w:rsid w:val="46B86E94"/>
    <w:rsid w:val="46C042A0"/>
    <w:rsid w:val="46C32D4B"/>
    <w:rsid w:val="46F224F1"/>
    <w:rsid w:val="46F41277"/>
    <w:rsid w:val="47060EAA"/>
    <w:rsid w:val="47071C12"/>
    <w:rsid w:val="473E0009"/>
    <w:rsid w:val="47480D01"/>
    <w:rsid w:val="47552596"/>
    <w:rsid w:val="47670279"/>
    <w:rsid w:val="478B2A70"/>
    <w:rsid w:val="478D4619"/>
    <w:rsid w:val="47927E7C"/>
    <w:rsid w:val="479716FD"/>
    <w:rsid w:val="47974345"/>
    <w:rsid w:val="4798663F"/>
    <w:rsid w:val="479A57F0"/>
    <w:rsid w:val="479E0D55"/>
    <w:rsid w:val="47B65AB2"/>
    <w:rsid w:val="47CC5748"/>
    <w:rsid w:val="47CD0F5B"/>
    <w:rsid w:val="47DA3815"/>
    <w:rsid w:val="47E330FE"/>
    <w:rsid w:val="47E44403"/>
    <w:rsid w:val="48042FCC"/>
    <w:rsid w:val="48053381"/>
    <w:rsid w:val="480B22B2"/>
    <w:rsid w:val="480D3502"/>
    <w:rsid w:val="481430EF"/>
    <w:rsid w:val="481B6ADB"/>
    <w:rsid w:val="48285DF1"/>
    <w:rsid w:val="48290BB7"/>
    <w:rsid w:val="4830797A"/>
    <w:rsid w:val="48372B88"/>
    <w:rsid w:val="4838060A"/>
    <w:rsid w:val="48472E23"/>
    <w:rsid w:val="484A31A7"/>
    <w:rsid w:val="484C4DFF"/>
    <w:rsid w:val="486139CD"/>
    <w:rsid w:val="48683357"/>
    <w:rsid w:val="486C48A6"/>
    <w:rsid w:val="487D32FD"/>
    <w:rsid w:val="4888388C"/>
    <w:rsid w:val="48996798"/>
    <w:rsid w:val="489A4E2B"/>
    <w:rsid w:val="489E63DE"/>
    <w:rsid w:val="48A766BF"/>
    <w:rsid w:val="48B56CDA"/>
    <w:rsid w:val="48B71543"/>
    <w:rsid w:val="48BC6665"/>
    <w:rsid w:val="48ED389C"/>
    <w:rsid w:val="48EE1032"/>
    <w:rsid w:val="492571FA"/>
    <w:rsid w:val="493A6F33"/>
    <w:rsid w:val="49431DC1"/>
    <w:rsid w:val="49441489"/>
    <w:rsid w:val="49520D56"/>
    <w:rsid w:val="495B7468"/>
    <w:rsid w:val="49605AEE"/>
    <w:rsid w:val="49734ABC"/>
    <w:rsid w:val="49765A93"/>
    <w:rsid w:val="497E6853"/>
    <w:rsid w:val="49847CA8"/>
    <w:rsid w:val="498E4CBE"/>
    <w:rsid w:val="499C3754"/>
    <w:rsid w:val="49A64064"/>
    <w:rsid w:val="49BB2750"/>
    <w:rsid w:val="49C20111"/>
    <w:rsid w:val="49C43614"/>
    <w:rsid w:val="49F45035"/>
    <w:rsid w:val="4A0230F9"/>
    <w:rsid w:val="4A283338"/>
    <w:rsid w:val="4A307CE2"/>
    <w:rsid w:val="4A3C16B5"/>
    <w:rsid w:val="4A4009DF"/>
    <w:rsid w:val="4A435D9C"/>
    <w:rsid w:val="4A760EB9"/>
    <w:rsid w:val="4A7A78BF"/>
    <w:rsid w:val="4A96396C"/>
    <w:rsid w:val="4AB04516"/>
    <w:rsid w:val="4AB72C43"/>
    <w:rsid w:val="4ABA61A9"/>
    <w:rsid w:val="4AC80AF6"/>
    <w:rsid w:val="4ACC3E46"/>
    <w:rsid w:val="4AD102CE"/>
    <w:rsid w:val="4AD9315C"/>
    <w:rsid w:val="4AE74670"/>
    <w:rsid w:val="4AED57F7"/>
    <w:rsid w:val="4B020A9D"/>
    <w:rsid w:val="4B0A2DAC"/>
    <w:rsid w:val="4B0F7F8F"/>
    <w:rsid w:val="4B270CDD"/>
    <w:rsid w:val="4B3D3B99"/>
    <w:rsid w:val="4B3D75FD"/>
    <w:rsid w:val="4B453793"/>
    <w:rsid w:val="4B573A2A"/>
    <w:rsid w:val="4B724D70"/>
    <w:rsid w:val="4B9213C5"/>
    <w:rsid w:val="4B935A25"/>
    <w:rsid w:val="4BA24E96"/>
    <w:rsid w:val="4BBD11D0"/>
    <w:rsid w:val="4BC73CDE"/>
    <w:rsid w:val="4BCB5D84"/>
    <w:rsid w:val="4BDB6202"/>
    <w:rsid w:val="4C0010D8"/>
    <w:rsid w:val="4C1208DA"/>
    <w:rsid w:val="4C1D6C6B"/>
    <w:rsid w:val="4C210EF5"/>
    <w:rsid w:val="4C28087F"/>
    <w:rsid w:val="4C2D1A3D"/>
    <w:rsid w:val="4C311076"/>
    <w:rsid w:val="4C4852B5"/>
    <w:rsid w:val="4C486BD9"/>
    <w:rsid w:val="4CA920D2"/>
    <w:rsid w:val="4CB571EA"/>
    <w:rsid w:val="4CE724B2"/>
    <w:rsid w:val="4CFD75DE"/>
    <w:rsid w:val="4D154C85"/>
    <w:rsid w:val="4D1C2677"/>
    <w:rsid w:val="4D2D4542"/>
    <w:rsid w:val="4D383F40"/>
    <w:rsid w:val="4D3E25C6"/>
    <w:rsid w:val="4D3F38CB"/>
    <w:rsid w:val="4D4579D2"/>
    <w:rsid w:val="4D4B61F2"/>
    <w:rsid w:val="4D5A222D"/>
    <w:rsid w:val="4D5C53F9"/>
    <w:rsid w:val="4D6E0B97"/>
    <w:rsid w:val="4D95686A"/>
    <w:rsid w:val="4D991D59"/>
    <w:rsid w:val="4DA457ED"/>
    <w:rsid w:val="4DAF7402"/>
    <w:rsid w:val="4DB30006"/>
    <w:rsid w:val="4DB35E08"/>
    <w:rsid w:val="4DE53C2B"/>
    <w:rsid w:val="4DF313F0"/>
    <w:rsid w:val="4DFD4F82"/>
    <w:rsid w:val="4DFF0486"/>
    <w:rsid w:val="4E04238F"/>
    <w:rsid w:val="4E0C3D72"/>
    <w:rsid w:val="4E106142"/>
    <w:rsid w:val="4E4D6006"/>
    <w:rsid w:val="4E52248E"/>
    <w:rsid w:val="4E562B6D"/>
    <w:rsid w:val="4E5B2727"/>
    <w:rsid w:val="4E610F57"/>
    <w:rsid w:val="4E8B2268"/>
    <w:rsid w:val="4E9A2882"/>
    <w:rsid w:val="4EB057E6"/>
    <w:rsid w:val="4EB54731"/>
    <w:rsid w:val="4EC77ECE"/>
    <w:rsid w:val="4EE95E85"/>
    <w:rsid w:val="4EEC1008"/>
    <w:rsid w:val="4EFB1622"/>
    <w:rsid w:val="4EFC5472"/>
    <w:rsid w:val="4EFD4B25"/>
    <w:rsid w:val="4F00521B"/>
    <w:rsid w:val="4F041DE6"/>
    <w:rsid w:val="4F0E2841"/>
    <w:rsid w:val="4F12415B"/>
    <w:rsid w:val="4F13254C"/>
    <w:rsid w:val="4F183A30"/>
    <w:rsid w:val="4F201E66"/>
    <w:rsid w:val="4F3D0E2C"/>
    <w:rsid w:val="4F442D1B"/>
    <w:rsid w:val="4F4554DB"/>
    <w:rsid w:val="4F481721"/>
    <w:rsid w:val="4F493920"/>
    <w:rsid w:val="4F6D3210"/>
    <w:rsid w:val="4F707062"/>
    <w:rsid w:val="4F715A33"/>
    <w:rsid w:val="4F79237B"/>
    <w:rsid w:val="4F8C47C9"/>
    <w:rsid w:val="4F955F9D"/>
    <w:rsid w:val="4FAB367E"/>
    <w:rsid w:val="4FAD6EC7"/>
    <w:rsid w:val="4FB42FCF"/>
    <w:rsid w:val="4FD851A1"/>
    <w:rsid w:val="4FDE2477"/>
    <w:rsid w:val="4FE44A4C"/>
    <w:rsid w:val="4FEB0F2B"/>
    <w:rsid w:val="4FED795B"/>
    <w:rsid w:val="4FF26C0A"/>
    <w:rsid w:val="50052D3D"/>
    <w:rsid w:val="500862DC"/>
    <w:rsid w:val="50147B70"/>
    <w:rsid w:val="501A1A7A"/>
    <w:rsid w:val="501E19B9"/>
    <w:rsid w:val="502E0371"/>
    <w:rsid w:val="503A452D"/>
    <w:rsid w:val="50465DC1"/>
    <w:rsid w:val="50586634"/>
    <w:rsid w:val="50714687"/>
    <w:rsid w:val="50851129"/>
    <w:rsid w:val="5088595C"/>
    <w:rsid w:val="50953DB9"/>
    <w:rsid w:val="50A306D9"/>
    <w:rsid w:val="50AA1248"/>
    <w:rsid w:val="50B46A4B"/>
    <w:rsid w:val="50C4668F"/>
    <w:rsid w:val="50C80C4D"/>
    <w:rsid w:val="50C9515F"/>
    <w:rsid w:val="50CF4A20"/>
    <w:rsid w:val="50D67C2E"/>
    <w:rsid w:val="50D8235D"/>
    <w:rsid w:val="50DC4E4F"/>
    <w:rsid w:val="51095C6B"/>
    <w:rsid w:val="5126542F"/>
    <w:rsid w:val="512B156E"/>
    <w:rsid w:val="51380BCD"/>
    <w:rsid w:val="51554F1D"/>
    <w:rsid w:val="515E2DB2"/>
    <w:rsid w:val="51662175"/>
    <w:rsid w:val="5173552E"/>
    <w:rsid w:val="51825B49"/>
    <w:rsid w:val="51AD440F"/>
    <w:rsid w:val="51C71A20"/>
    <w:rsid w:val="51E841C8"/>
    <w:rsid w:val="51F50086"/>
    <w:rsid w:val="520719C7"/>
    <w:rsid w:val="521108B0"/>
    <w:rsid w:val="52264FD2"/>
    <w:rsid w:val="52383FF3"/>
    <w:rsid w:val="52472762"/>
    <w:rsid w:val="527463D6"/>
    <w:rsid w:val="52775545"/>
    <w:rsid w:val="527E0EE4"/>
    <w:rsid w:val="52940ADB"/>
    <w:rsid w:val="529504D0"/>
    <w:rsid w:val="529F0F39"/>
    <w:rsid w:val="52A0271D"/>
    <w:rsid w:val="52A114EC"/>
    <w:rsid w:val="52AE6EA9"/>
    <w:rsid w:val="52B05293"/>
    <w:rsid w:val="52C4745A"/>
    <w:rsid w:val="52D547CD"/>
    <w:rsid w:val="52D93AE7"/>
    <w:rsid w:val="52DD5C38"/>
    <w:rsid w:val="52F30EA2"/>
    <w:rsid w:val="52F36A3E"/>
    <w:rsid w:val="52FD1DD2"/>
    <w:rsid w:val="53253516"/>
    <w:rsid w:val="53280B17"/>
    <w:rsid w:val="53342A7C"/>
    <w:rsid w:val="533A6E8B"/>
    <w:rsid w:val="533B335F"/>
    <w:rsid w:val="53421E3C"/>
    <w:rsid w:val="534B6196"/>
    <w:rsid w:val="534C0638"/>
    <w:rsid w:val="534C4DB4"/>
    <w:rsid w:val="53545A44"/>
    <w:rsid w:val="535534C5"/>
    <w:rsid w:val="536F406F"/>
    <w:rsid w:val="538C361F"/>
    <w:rsid w:val="539714AF"/>
    <w:rsid w:val="539A786D"/>
    <w:rsid w:val="53A257C3"/>
    <w:rsid w:val="53AA08D7"/>
    <w:rsid w:val="53BB66ED"/>
    <w:rsid w:val="53F63C0D"/>
    <w:rsid w:val="541103B9"/>
    <w:rsid w:val="541E510D"/>
    <w:rsid w:val="541F5763"/>
    <w:rsid w:val="54583E9E"/>
    <w:rsid w:val="546126FE"/>
    <w:rsid w:val="546E2688"/>
    <w:rsid w:val="54717DB0"/>
    <w:rsid w:val="547C2F28"/>
    <w:rsid w:val="547F5D59"/>
    <w:rsid w:val="54840334"/>
    <w:rsid w:val="548A1422"/>
    <w:rsid w:val="549D6D1B"/>
    <w:rsid w:val="54AD6C50"/>
    <w:rsid w:val="54B63DD0"/>
    <w:rsid w:val="54B8530B"/>
    <w:rsid w:val="54C86D2C"/>
    <w:rsid w:val="54D10433"/>
    <w:rsid w:val="54DF51CB"/>
    <w:rsid w:val="54E22DEA"/>
    <w:rsid w:val="54E75E5A"/>
    <w:rsid w:val="54FB4AFB"/>
    <w:rsid w:val="54FC01A8"/>
    <w:rsid w:val="55001686"/>
    <w:rsid w:val="550D2D3D"/>
    <w:rsid w:val="550E6DA4"/>
    <w:rsid w:val="55122522"/>
    <w:rsid w:val="55155F06"/>
    <w:rsid w:val="551A1B2C"/>
    <w:rsid w:val="552000A3"/>
    <w:rsid w:val="55210E4C"/>
    <w:rsid w:val="5522237F"/>
    <w:rsid w:val="553923E1"/>
    <w:rsid w:val="553C3366"/>
    <w:rsid w:val="553F54C2"/>
    <w:rsid w:val="554D57FF"/>
    <w:rsid w:val="55571991"/>
    <w:rsid w:val="55594E94"/>
    <w:rsid w:val="5574120E"/>
    <w:rsid w:val="557669C3"/>
    <w:rsid w:val="558B6968"/>
    <w:rsid w:val="55A008CC"/>
    <w:rsid w:val="55A31BDA"/>
    <w:rsid w:val="55BA5EF8"/>
    <w:rsid w:val="55C67A47"/>
    <w:rsid w:val="55D65CAF"/>
    <w:rsid w:val="55E23AF4"/>
    <w:rsid w:val="55F8151B"/>
    <w:rsid w:val="55FD59A2"/>
    <w:rsid w:val="560674C5"/>
    <w:rsid w:val="560C4938"/>
    <w:rsid w:val="56226ADC"/>
    <w:rsid w:val="562A4416"/>
    <w:rsid w:val="56565B97"/>
    <w:rsid w:val="567468E6"/>
    <w:rsid w:val="5689180B"/>
    <w:rsid w:val="5689225A"/>
    <w:rsid w:val="568C0709"/>
    <w:rsid w:val="568D1649"/>
    <w:rsid w:val="569112BE"/>
    <w:rsid w:val="56A879B3"/>
    <w:rsid w:val="56C708EE"/>
    <w:rsid w:val="56CE4A67"/>
    <w:rsid w:val="56D007FF"/>
    <w:rsid w:val="5701371D"/>
    <w:rsid w:val="57112CE3"/>
    <w:rsid w:val="572C552E"/>
    <w:rsid w:val="572E2978"/>
    <w:rsid w:val="574772B6"/>
    <w:rsid w:val="57555BD4"/>
    <w:rsid w:val="57725C07"/>
    <w:rsid w:val="57AB24DB"/>
    <w:rsid w:val="57AD4064"/>
    <w:rsid w:val="57B47851"/>
    <w:rsid w:val="57BC687D"/>
    <w:rsid w:val="57E37DC1"/>
    <w:rsid w:val="57E41FC0"/>
    <w:rsid w:val="57EB194A"/>
    <w:rsid w:val="57EE28CF"/>
    <w:rsid w:val="57F716E2"/>
    <w:rsid w:val="58106307"/>
    <w:rsid w:val="58113D88"/>
    <w:rsid w:val="58116CFD"/>
    <w:rsid w:val="581C599D"/>
    <w:rsid w:val="58214023"/>
    <w:rsid w:val="582A269F"/>
    <w:rsid w:val="584A0A6A"/>
    <w:rsid w:val="586C6A21"/>
    <w:rsid w:val="589B7C55"/>
    <w:rsid w:val="58BA39C8"/>
    <w:rsid w:val="58C106A9"/>
    <w:rsid w:val="58DB1253"/>
    <w:rsid w:val="58E1230C"/>
    <w:rsid w:val="58E453E6"/>
    <w:rsid w:val="591A3EAB"/>
    <w:rsid w:val="59280A38"/>
    <w:rsid w:val="592C35DC"/>
    <w:rsid w:val="593041E0"/>
    <w:rsid w:val="593309E8"/>
    <w:rsid w:val="593D293F"/>
    <w:rsid w:val="594068C9"/>
    <w:rsid w:val="595F72AE"/>
    <w:rsid w:val="596818D0"/>
    <w:rsid w:val="597701D8"/>
    <w:rsid w:val="599A6BA0"/>
    <w:rsid w:val="599B1A6C"/>
    <w:rsid w:val="599D2616"/>
    <w:rsid w:val="59AF5BF2"/>
    <w:rsid w:val="59BB1BC6"/>
    <w:rsid w:val="59C36FD2"/>
    <w:rsid w:val="59D363DB"/>
    <w:rsid w:val="59D601F1"/>
    <w:rsid w:val="59DB4679"/>
    <w:rsid w:val="59F81A2B"/>
    <w:rsid w:val="5A00690C"/>
    <w:rsid w:val="5A1107A8"/>
    <w:rsid w:val="5A1347D3"/>
    <w:rsid w:val="5A1F6067"/>
    <w:rsid w:val="5A3E471D"/>
    <w:rsid w:val="5A4D6DDA"/>
    <w:rsid w:val="5A4E49B8"/>
    <w:rsid w:val="5A671CDE"/>
    <w:rsid w:val="5A8269AE"/>
    <w:rsid w:val="5A882213"/>
    <w:rsid w:val="5A8D1F1E"/>
    <w:rsid w:val="5A96536C"/>
    <w:rsid w:val="5A9E6696"/>
    <w:rsid w:val="5AA10BBF"/>
    <w:rsid w:val="5ABC4FEC"/>
    <w:rsid w:val="5AC323F8"/>
    <w:rsid w:val="5AC428B2"/>
    <w:rsid w:val="5ACC1A03"/>
    <w:rsid w:val="5ACE4C84"/>
    <w:rsid w:val="5AE503AE"/>
    <w:rsid w:val="5AEB07F7"/>
    <w:rsid w:val="5AF00E4D"/>
    <w:rsid w:val="5AF40734"/>
    <w:rsid w:val="5B104291"/>
    <w:rsid w:val="5B146821"/>
    <w:rsid w:val="5B482651"/>
    <w:rsid w:val="5B5B17A4"/>
    <w:rsid w:val="5B5B3870"/>
    <w:rsid w:val="5B5D6D73"/>
    <w:rsid w:val="5B721297"/>
    <w:rsid w:val="5B8E5344"/>
    <w:rsid w:val="5B8E7A70"/>
    <w:rsid w:val="5B910284"/>
    <w:rsid w:val="5B9C16B8"/>
    <w:rsid w:val="5BC62F1F"/>
    <w:rsid w:val="5BC812F6"/>
    <w:rsid w:val="5BC94754"/>
    <w:rsid w:val="5BD731BA"/>
    <w:rsid w:val="5BE33749"/>
    <w:rsid w:val="5BE725BC"/>
    <w:rsid w:val="5BF63A6F"/>
    <w:rsid w:val="5C313D9F"/>
    <w:rsid w:val="5C510905"/>
    <w:rsid w:val="5C684CA7"/>
    <w:rsid w:val="5C7D4C4C"/>
    <w:rsid w:val="5CB23E22"/>
    <w:rsid w:val="5CCC577E"/>
    <w:rsid w:val="5D0638AC"/>
    <w:rsid w:val="5D1C5A4F"/>
    <w:rsid w:val="5D2407F4"/>
    <w:rsid w:val="5D2D0C32"/>
    <w:rsid w:val="5D327BF3"/>
    <w:rsid w:val="5D441192"/>
    <w:rsid w:val="5D631CAC"/>
    <w:rsid w:val="5D6509CD"/>
    <w:rsid w:val="5D6E0053"/>
    <w:rsid w:val="5D822401"/>
    <w:rsid w:val="5D926D13"/>
    <w:rsid w:val="5DA34A2F"/>
    <w:rsid w:val="5DA47D59"/>
    <w:rsid w:val="5DAD533E"/>
    <w:rsid w:val="5DCE1157"/>
    <w:rsid w:val="5E0B55BB"/>
    <w:rsid w:val="5E2801C6"/>
    <w:rsid w:val="5E3E4C2D"/>
    <w:rsid w:val="5E3F31C2"/>
    <w:rsid w:val="5E4105E7"/>
    <w:rsid w:val="5E4665DE"/>
    <w:rsid w:val="5E5D4635"/>
    <w:rsid w:val="5E604DE2"/>
    <w:rsid w:val="5E7D06C6"/>
    <w:rsid w:val="5E803B8D"/>
    <w:rsid w:val="5E873F6F"/>
    <w:rsid w:val="5E8C49AC"/>
    <w:rsid w:val="5E9D3AC8"/>
    <w:rsid w:val="5EA26B86"/>
    <w:rsid w:val="5EAD3E35"/>
    <w:rsid w:val="5EB67D6F"/>
    <w:rsid w:val="5ECD7994"/>
    <w:rsid w:val="5EE54903"/>
    <w:rsid w:val="5EEA6F44"/>
    <w:rsid w:val="5EEB49C6"/>
    <w:rsid w:val="5F060DF3"/>
    <w:rsid w:val="5F062F48"/>
    <w:rsid w:val="5F0B3ECE"/>
    <w:rsid w:val="5F114C06"/>
    <w:rsid w:val="5F1B48B3"/>
    <w:rsid w:val="5F2A7D2E"/>
    <w:rsid w:val="5F3822D0"/>
    <w:rsid w:val="5F46107F"/>
    <w:rsid w:val="5F503EF5"/>
    <w:rsid w:val="5F7104A2"/>
    <w:rsid w:val="5F7519B8"/>
    <w:rsid w:val="5F80653E"/>
    <w:rsid w:val="5F984D27"/>
    <w:rsid w:val="5F9E226B"/>
    <w:rsid w:val="5FAF380A"/>
    <w:rsid w:val="5FCE083C"/>
    <w:rsid w:val="5FE020EE"/>
    <w:rsid w:val="5FEF0314"/>
    <w:rsid w:val="5FF62989"/>
    <w:rsid w:val="600D5DA2"/>
    <w:rsid w:val="602437C9"/>
    <w:rsid w:val="60250735"/>
    <w:rsid w:val="602E3F3B"/>
    <w:rsid w:val="60480658"/>
    <w:rsid w:val="6053284B"/>
    <w:rsid w:val="605E26A9"/>
    <w:rsid w:val="60790CD5"/>
    <w:rsid w:val="60951FFD"/>
    <w:rsid w:val="60A31B19"/>
    <w:rsid w:val="60C6278F"/>
    <w:rsid w:val="60E6745F"/>
    <w:rsid w:val="60F83BE1"/>
    <w:rsid w:val="611D39E1"/>
    <w:rsid w:val="61246BEF"/>
    <w:rsid w:val="612B7B33"/>
    <w:rsid w:val="6135391E"/>
    <w:rsid w:val="61495CBA"/>
    <w:rsid w:val="614A57AA"/>
    <w:rsid w:val="616650DA"/>
    <w:rsid w:val="617E2781"/>
    <w:rsid w:val="61876AFB"/>
    <w:rsid w:val="61925553"/>
    <w:rsid w:val="61954924"/>
    <w:rsid w:val="61A54BBF"/>
    <w:rsid w:val="61A87E2A"/>
    <w:rsid w:val="61AF2F50"/>
    <w:rsid w:val="61BC6607"/>
    <w:rsid w:val="61C45474"/>
    <w:rsid w:val="61E0551D"/>
    <w:rsid w:val="61E259B6"/>
    <w:rsid w:val="6207087B"/>
    <w:rsid w:val="622E7FBD"/>
    <w:rsid w:val="62594B28"/>
    <w:rsid w:val="627E0125"/>
    <w:rsid w:val="6294224B"/>
    <w:rsid w:val="62A57FE5"/>
    <w:rsid w:val="62B57BED"/>
    <w:rsid w:val="62DB2A06"/>
    <w:rsid w:val="62DF73AF"/>
    <w:rsid w:val="62F35FA1"/>
    <w:rsid w:val="630A191C"/>
    <w:rsid w:val="6317701F"/>
    <w:rsid w:val="633330CC"/>
    <w:rsid w:val="634E7067"/>
    <w:rsid w:val="63546E84"/>
    <w:rsid w:val="63731937"/>
    <w:rsid w:val="63783BC0"/>
    <w:rsid w:val="638E7F62"/>
    <w:rsid w:val="639221EC"/>
    <w:rsid w:val="63A42834"/>
    <w:rsid w:val="63FE33AD"/>
    <w:rsid w:val="64053424"/>
    <w:rsid w:val="64064729"/>
    <w:rsid w:val="640B731B"/>
    <w:rsid w:val="643B43FE"/>
    <w:rsid w:val="644D2DE0"/>
    <w:rsid w:val="644E4B1D"/>
    <w:rsid w:val="6472185A"/>
    <w:rsid w:val="64787184"/>
    <w:rsid w:val="647D27DC"/>
    <w:rsid w:val="648D7E85"/>
    <w:rsid w:val="648F3388"/>
    <w:rsid w:val="64991468"/>
    <w:rsid w:val="649B2A1E"/>
    <w:rsid w:val="649F630D"/>
    <w:rsid w:val="64B07140"/>
    <w:rsid w:val="64B67D41"/>
    <w:rsid w:val="64BA54D1"/>
    <w:rsid w:val="64BB2F53"/>
    <w:rsid w:val="64C43E15"/>
    <w:rsid w:val="64C9691A"/>
    <w:rsid w:val="64CA4973"/>
    <w:rsid w:val="64CC0E80"/>
    <w:rsid w:val="64F9277B"/>
    <w:rsid w:val="64FB04B9"/>
    <w:rsid w:val="64FC41D1"/>
    <w:rsid w:val="65046BCA"/>
    <w:rsid w:val="650755D0"/>
    <w:rsid w:val="651F2C77"/>
    <w:rsid w:val="65235DFA"/>
    <w:rsid w:val="65244B93"/>
    <w:rsid w:val="65270084"/>
    <w:rsid w:val="65407929"/>
    <w:rsid w:val="65410C2D"/>
    <w:rsid w:val="65507A6D"/>
    <w:rsid w:val="65636BE4"/>
    <w:rsid w:val="656F0478"/>
    <w:rsid w:val="656F3CFB"/>
    <w:rsid w:val="65763686"/>
    <w:rsid w:val="657B45B5"/>
    <w:rsid w:val="65875B1F"/>
    <w:rsid w:val="658D6624"/>
    <w:rsid w:val="659A38DE"/>
    <w:rsid w:val="659C1F4E"/>
    <w:rsid w:val="65AB4E9E"/>
    <w:rsid w:val="65BD185A"/>
    <w:rsid w:val="65E36238"/>
    <w:rsid w:val="65E75AB7"/>
    <w:rsid w:val="65F100FA"/>
    <w:rsid w:val="65F20A51"/>
    <w:rsid w:val="66061C70"/>
    <w:rsid w:val="662621A5"/>
    <w:rsid w:val="66345D80"/>
    <w:rsid w:val="663A24FA"/>
    <w:rsid w:val="66652DBB"/>
    <w:rsid w:val="66794B9C"/>
    <w:rsid w:val="668F6351"/>
    <w:rsid w:val="6697375D"/>
    <w:rsid w:val="66AF0E04"/>
    <w:rsid w:val="66C40DA9"/>
    <w:rsid w:val="66CB5116"/>
    <w:rsid w:val="66D7133E"/>
    <w:rsid w:val="66DD3ED2"/>
    <w:rsid w:val="66E24AD6"/>
    <w:rsid w:val="670E24A3"/>
    <w:rsid w:val="673335DC"/>
    <w:rsid w:val="6733399D"/>
    <w:rsid w:val="67364560"/>
    <w:rsid w:val="67410373"/>
    <w:rsid w:val="6747227C"/>
    <w:rsid w:val="6775314C"/>
    <w:rsid w:val="67762DCB"/>
    <w:rsid w:val="678149E0"/>
    <w:rsid w:val="679D1B70"/>
    <w:rsid w:val="67B63BB5"/>
    <w:rsid w:val="67C563CE"/>
    <w:rsid w:val="67E54704"/>
    <w:rsid w:val="67E81E06"/>
    <w:rsid w:val="67F5766C"/>
    <w:rsid w:val="67F94A9E"/>
    <w:rsid w:val="68172955"/>
    <w:rsid w:val="681937F3"/>
    <w:rsid w:val="6836320A"/>
    <w:rsid w:val="6854795D"/>
    <w:rsid w:val="68754E07"/>
    <w:rsid w:val="68792AA5"/>
    <w:rsid w:val="6881433D"/>
    <w:rsid w:val="68954E81"/>
    <w:rsid w:val="68991C29"/>
    <w:rsid w:val="68A70F3F"/>
    <w:rsid w:val="68A80D60"/>
    <w:rsid w:val="68AD08CA"/>
    <w:rsid w:val="68B63758"/>
    <w:rsid w:val="68D7726A"/>
    <w:rsid w:val="68E1201D"/>
    <w:rsid w:val="68E258A1"/>
    <w:rsid w:val="68F02638"/>
    <w:rsid w:val="69023BD7"/>
    <w:rsid w:val="6936532B"/>
    <w:rsid w:val="693E7549"/>
    <w:rsid w:val="694926E6"/>
    <w:rsid w:val="694D0DFC"/>
    <w:rsid w:val="694D4F50"/>
    <w:rsid w:val="695D0181"/>
    <w:rsid w:val="69654894"/>
    <w:rsid w:val="69725190"/>
    <w:rsid w:val="69863E30"/>
    <w:rsid w:val="699B2AD1"/>
    <w:rsid w:val="69A011F1"/>
    <w:rsid w:val="69B36DB0"/>
    <w:rsid w:val="69B610FC"/>
    <w:rsid w:val="69B745FF"/>
    <w:rsid w:val="69BC6580"/>
    <w:rsid w:val="69BE3BEA"/>
    <w:rsid w:val="69E13245"/>
    <w:rsid w:val="69E7514E"/>
    <w:rsid w:val="69F875E7"/>
    <w:rsid w:val="69FC0544"/>
    <w:rsid w:val="69FD3A6F"/>
    <w:rsid w:val="6A090B86"/>
    <w:rsid w:val="6A0C1B0B"/>
    <w:rsid w:val="6A201224"/>
    <w:rsid w:val="6A2467D3"/>
    <w:rsid w:val="6A33233D"/>
    <w:rsid w:val="6A3C72AF"/>
    <w:rsid w:val="6A505A77"/>
    <w:rsid w:val="6A5A7287"/>
    <w:rsid w:val="6A5B3216"/>
    <w:rsid w:val="6A610DB7"/>
    <w:rsid w:val="6A6948A3"/>
    <w:rsid w:val="6A6B1B24"/>
    <w:rsid w:val="6A776D8C"/>
    <w:rsid w:val="6A9572DB"/>
    <w:rsid w:val="6AB761E1"/>
    <w:rsid w:val="6AC474F5"/>
    <w:rsid w:val="6AD43AD2"/>
    <w:rsid w:val="6ADE1E63"/>
    <w:rsid w:val="6AE057FB"/>
    <w:rsid w:val="6AE517EE"/>
    <w:rsid w:val="6AF70C1B"/>
    <w:rsid w:val="6AF74F8C"/>
    <w:rsid w:val="6B034621"/>
    <w:rsid w:val="6B1A4247"/>
    <w:rsid w:val="6B2B7622"/>
    <w:rsid w:val="6B53617B"/>
    <w:rsid w:val="6B5A1A48"/>
    <w:rsid w:val="6B6B74C9"/>
    <w:rsid w:val="6B6D40CC"/>
    <w:rsid w:val="6B901C87"/>
    <w:rsid w:val="6B996D13"/>
    <w:rsid w:val="6BA505A7"/>
    <w:rsid w:val="6BA563A9"/>
    <w:rsid w:val="6BC049D4"/>
    <w:rsid w:val="6BC350F9"/>
    <w:rsid w:val="6BFC098E"/>
    <w:rsid w:val="6C095CFB"/>
    <w:rsid w:val="6C0960CD"/>
    <w:rsid w:val="6C293447"/>
    <w:rsid w:val="6C2D4E30"/>
    <w:rsid w:val="6C386C1D"/>
    <w:rsid w:val="6C434FAE"/>
    <w:rsid w:val="6C693B68"/>
    <w:rsid w:val="6C7C2B89"/>
    <w:rsid w:val="6C7D75FB"/>
    <w:rsid w:val="6C9B343E"/>
    <w:rsid w:val="6CA01C49"/>
    <w:rsid w:val="6CA31EDC"/>
    <w:rsid w:val="6CB74F6C"/>
    <w:rsid w:val="6CF51963"/>
    <w:rsid w:val="6CF623CB"/>
    <w:rsid w:val="6CFB3F7B"/>
    <w:rsid w:val="6D0B1173"/>
    <w:rsid w:val="6D1B0D1D"/>
    <w:rsid w:val="6D201119"/>
    <w:rsid w:val="6D2A2FBF"/>
    <w:rsid w:val="6D2E262D"/>
    <w:rsid w:val="6D5C7C79"/>
    <w:rsid w:val="6D652B07"/>
    <w:rsid w:val="6D683E1C"/>
    <w:rsid w:val="6D6D6251"/>
    <w:rsid w:val="6D71519C"/>
    <w:rsid w:val="6D8049B5"/>
    <w:rsid w:val="6D8B19F5"/>
    <w:rsid w:val="6D9A0E06"/>
    <w:rsid w:val="6DA170E8"/>
    <w:rsid w:val="6DAE4200"/>
    <w:rsid w:val="6DC0799D"/>
    <w:rsid w:val="6DC13EDC"/>
    <w:rsid w:val="6DD3576D"/>
    <w:rsid w:val="6E056E0D"/>
    <w:rsid w:val="6E0B3EC6"/>
    <w:rsid w:val="6E1A1331"/>
    <w:rsid w:val="6E250C33"/>
    <w:rsid w:val="6E2E3854"/>
    <w:rsid w:val="6E3A7E57"/>
    <w:rsid w:val="6E442175"/>
    <w:rsid w:val="6E4461B4"/>
    <w:rsid w:val="6E4568FA"/>
    <w:rsid w:val="6E4C7581"/>
    <w:rsid w:val="6E9F1CB0"/>
    <w:rsid w:val="6EAD1BA4"/>
    <w:rsid w:val="6EE26548"/>
    <w:rsid w:val="6F073538"/>
    <w:rsid w:val="6F416B95"/>
    <w:rsid w:val="6F5A1CBD"/>
    <w:rsid w:val="6F6E095D"/>
    <w:rsid w:val="6F7F304E"/>
    <w:rsid w:val="6F8C5F14"/>
    <w:rsid w:val="6FA568B9"/>
    <w:rsid w:val="6FE96163"/>
    <w:rsid w:val="6FFB64DE"/>
    <w:rsid w:val="70080B5C"/>
    <w:rsid w:val="70173375"/>
    <w:rsid w:val="7019546A"/>
    <w:rsid w:val="703F3234"/>
    <w:rsid w:val="70637F71"/>
    <w:rsid w:val="706530E8"/>
    <w:rsid w:val="70694748"/>
    <w:rsid w:val="70AA12BB"/>
    <w:rsid w:val="70AE12EA"/>
    <w:rsid w:val="70BD289D"/>
    <w:rsid w:val="70BD3B02"/>
    <w:rsid w:val="70D1466F"/>
    <w:rsid w:val="70D70CB1"/>
    <w:rsid w:val="70DF533C"/>
    <w:rsid w:val="70E82FEB"/>
    <w:rsid w:val="70FE7DEF"/>
    <w:rsid w:val="71024399"/>
    <w:rsid w:val="71041CF8"/>
    <w:rsid w:val="712325AD"/>
    <w:rsid w:val="71303E41"/>
    <w:rsid w:val="71464106"/>
    <w:rsid w:val="714814E8"/>
    <w:rsid w:val="71536D84"/>
    <w:rsid w:val="716D3CED"/>
    <w:rsid w:val="717D06BD"/>
    <w:rsid w:val="718026A8"/>
    <w:rsid w:val="71845ACA"/>
    <w:rsid w:val="718A3256"/>
    <w:rsid w:val="719921EC"/>
    <w:rsid w:val="719A21C3"/>
    <w:rsid w:val="71A3637F"/>
    <w:rsid w:val="71B7759E"/>
    <w:rsid w:val="71CB0C0B"/>
    <w:rsid w:val="71CD4FC5"/>
    <w:rsid w:val="71CE28FD"/>
    <w:rsid w:val="71E51CCD"/>
    <w:rsid w:val="71E857EE"/>
    <w:rsid w:val="71EC41F4"/>
    <w:rsid w:val="71EC42E8"/>
    <w:rsid w:val="722630D5"/>
    <w:rsid w:val="722649A5"/>
    <w:rsid w:val="7240612C"/>
    <w:rsid w:val="72606732"/>
    <w:rsid w:val="7270313C"/>
    <w:rsid w:val="727F5DFD"/>
    <w:rsid w:val="729B6917"/>
    <w:rsid w:val="72B03039"/>
    <w:rsid w:val="72B2765B"/>
    <w:rsid w:val="72D05AEC"/>
    <w:rsid w:val="72D13CF9"/>
    <w:rsid w:val="72D23BFC"/>
    <w:rsid w:val="72EE509C"/>
    <w:rsid w:val="730C09AF"/>
    <w:rsid w:val="73210D6E"/>
    <w:rsid w:val="73245576"/>
    <w:rsid w:val="732B396D"/>
    <w:rsid w:val="7345167D"/>
    <w:rsid w:val="73690269"/>
    <w:rsid w:val="73741861"/>
    <w:rsid w:val="7377177D"/>
    <w:rsid w:val="737C7964"/>
    <w:rsid w:val="73877819"/>
    <w:rsid w:val="73942979"/>
    <w:rsid w:val="739D3329"/>
    <w:rsid w:val="73AF035B"/>
    <w:rsid w:val="73CF04D9"/>
    <w:rsid w:val="73DD786D"/>
    <w:rsid w:val="73E05929"/>
    <w:rsid w:val="73E51DB1"/>
    <w:rsid w:val="73EB0195"/>
    <w:rsid w:val="74003C5F"/>
    <w:rsid w:val="74006D50"/>
    <w:rsid w:val="7412197B"/>
    <w:rsid w:val="742915A0"/>
    <w:rsid w:val="742D452C"/>
    <w:rsid w:val="74335733"/>
    <w:rsid w:val="743A72BC"/>
    <w:rsid w:val="743B3304"/>
    <w:rsid w:val="74447BCC"/>
    <w:rsid w:val="74512765"/>
    <w:rsid w:val="74547E66"/>
    <w:rsid w:val="745D16E8"/>
    <w:rsid w:val="745F3C79"/>
    <w:rsid w:val="74701181"/>
    <w:rsid w:val="747467A3"/>
    <w:rsid w:val="74853EB9"/>
    <w:rsid w:val="749543A2"/>
    <w:rsid w:val="74AF2AFE"/>
    <w:rsid w:val="74B54916"/>
    <w:rsid w:val="74BD6289"/>
    <w:rsid w:val="74D448E6"/>
    <w:rsid w:val="74DA5B41"/>
    <w:rsid w:val="74E724EC"/>
    <w:rsid w:val="74F3272A"/>
    <w:rsid w:val="750B5647"/>
    <w:rsid w:val="750E639B"/>
    <w:rsid w:val="751607FC"/>
    <w:rsid w:val="75171229"/>
    <w:rsid w:val="751E2DB2"/>
    <w:rsid w:val="751F0834"/>
    <w:rsid w:val="75255FC0"/>
    <w:rsid w:val="7536625B"/>
    <w:rsid w:val="7550611E"/>
    <w:rsid w:val="75530B22"/>
    <w:rsid w:val="758D46EB"/>
    <w:rsid w:val="758F1628"/>
    <w:rsid w:val="75A71EF6"/>
    <w:rsid w:val="75AD38A2"/>
    <w:rsid w:val="75CC7A53"/>
    <w:rsid w:val="75CD1C51"/>
    <w:rsid w:val="75CE1F56"/>
    <w:rsid w:val="75D23B5A"/>
    <w:rsid w:val="75D528E1"/>
    <w:rsid w:val="75F80517"/>
    <w:rsid w:val="75F963D5"/>
    <w:rsid w:val="75FB5883"/>
    <w:rsid w:val="76000932"/>
    <w:rsid w:val="76070B31"/>
    <w:rsid w:val="76524EF2"/>
    <w:rsid w:val="765B5618"/>
    <w:rsid w:val="766A7551"/>
    <w:rsid w:val="766D3D59"/>
    <w:rsid w:val="76B5414D"/>
    <w:rsid w:val="76B9159D"/>
    <w:rsid w:val="76CD5077"/>
    <w:rsid w:val="771244E7"/>
    <w:rsid w:val="77207080"/>
    <w:rsid w:val="7732281D"/>
    <w:rsid w:val="773857FF"/>
    <w:rsid w:val="775B756A"/>
    <w:rsid w:val="77604671"/>
    <w:rsid w:val="77632FEC"/>
    <w:rsid w:val="77651D73"/>
    <w:rsid w:val="77777A8E"/>
    <w:rsid w:val="778B3659"/>
    <w:rsid w:val="779415BD"/>
    <w:rsid w:val="7798021C"/>
    <w:rsid w:val="77A108D3"/>
    <w:rsid w:val="77AD16A5"/>
    <w:rsid w:val="77B10B6D"/>
    <w:rsid w:val="77B67192"/>
    <w:rsid w:val="77BA39FB"/>
    <w:rsid w:val="77BA575A"/>
    <w:rsid w:val="77D210A2"/>
    <w:rsid w:val="77D52026"/>
    <w:rsid w:val="77D6332B"/>
    <w:rsid w:val="77DA1D31"/>
    <w:rsid w:val="77E67D42"/>
    <w:rsid w:val="77E937D6"/>
    <w:rsid w:val="77EE09D2"/>
    <w:rsid w:val="78152887"/>
    <w:rsid w:val="782E1ED1"/>
    <w:rsid w:val="783F3C54"/>
    <w:rsid w:val="784A7A67"/>
    <w:rsid w:val="78586D7C"/>
    <w:rsid w:val="785A5B03"/>
    <w:rsid w:val="78640611"/>
    <w:rsid w:val="786B7A8F"/>
    <w:rsid w:val="788315F4"/>
    <w:rsid w:val="789833E9"/>
    <w:rsid w:val="78AB0D85"/>
    <w:rsid w:val="78B46BF5"/>
    <w:rsid w:val="78CC6D3B"/>
    <w:rsid w:val="78D545CC"/>
    <w:rsid w:val="78D970ED"/>
    <w:rsid w:val="78DC4DD7"/>
    <w:rsid w:val="78EF1320"/>
    <w:rsid w:val="78EF5FF6"/>
    <w:rsid w:val="78F30280"/>
    <w:rsid w:val="78F57EFF"/>
    <w:rsid w:val="78FC788A"/>
    <w:rsid w:val="790747D9"/>
    <w:rsid w:val="790B6D24"/>
    <w:rsid w:val="791D3642"/>
    <w:rsid w:val="79395171"/>
    <w:rsid w:val="79443502"/>
    <w:rsid w:val="79507314"/>
    <w:rsid w:val="795541F1"/>
    <w:rsid w:val="797030CC"/>
    <w:rsid w:val="79964206"/>
    <w:rsid w:val="79967A89"/>
    <w:rsid w:val="79B1168F"/>
    <w:rsid w:val="79C70B90"/>
    <w:rsid w:val="79DD78A4"/>
    <w:rsid w:val="79E215C8"/>
    <w:rsid w:val="79E26729"/>
    <w:rsid w:val="79E91A91"/>
    <w:rsid w:val="79ED0498"/>
    <w:rsid w:val="7A0422BB"/>
    <w:rsid w:val="7A071041"/>
    <w:rsid w:val="7A0C2F4B"/>
    <w:rsid w:val="7A2A5D7E"/>
    <w:rsid w:val="7A412120"/>
    <w:rsid w:val="7A4A4FAE"/>
    <w:rsid w:val="7A5742C4"/>
    <w:rsid w:val="7A5A304A"/>
    <w:rsid w:val="7A657B21"/>
    <w:rsid w:val="7A82098B"/>
    <w:rsid w:val="7A8C7B9E"/>
    <w:rsid w:val="7A9032B8"/>
    <w:rsid w:val="7ACB02FA"/>
    <w:rsid w:val="7AD13F8D"/>
    <w:rsid w:val="7AD2618C"/>
    <w:rsid w:val="7ADA13E5"/>
    <w:rsid w:val="7ADD01B7"/>
    <w:rsid w:val="7AEF353D"/>
    <w:rsid w:val="7B1B3108"/>
    <w:rsid w:val="7B271119"/>
    <w:rsid w:val="7B556765"/>
    <w:rsid w:val="7B56420B"/>
    <w:rsid w:val="7B567A6A"/>
    <w:rsid w:val="7B784862"/>
    <w:rsid w:val="7B7B0BA3"/>
    <w:rsid w:val="7B8F0331"/>
    <w:rsid w:val="7B955860"/>
    <w:rsid w:val="7B990D45"/>
    <w:rsid w:val="7B9B3F1F"/>
    <w:rsid w:val="7BA35298"/>
    <w:rsid w:val="7BAA4A32"/>
    <w:rsid w:val="7BAD0243"/>
    <w:rsid w:val="7BB91A25"/>
    <w:rsid w:val="7BC4009E"/>
    <w:rsid w:val="7BC74A25"/>
    <w:rsid w:val="7BEB7F5D"/>
    <w:rsid w:val="7C085CBE"/>
    <w:rsid w:val="7C160DA1"/>
    <w:rsid w:val="7C2743B0"/>
    <w:rsid w:val="7C28247C"/>
    <w:rsid w:val="7C2F774D"/>
    <w:rsid w:val="7C3051CE"/>
    <w:rsid w:val="7C3670D8"/>
    <w:rsid w:val="7C384820"/>
    <w:rsid w:val="7C3B0FE1"/>
    <w:rsid w:val="7CA37698"/>
    <w:rsid w:val="7CA37C99"/>
    <w:rsid w:val="7CAE525F"/>
    <w:rsid w:val="7CB10C20"/>
    <w:rsid w:val="7CCE0550"/>
    <w:rsid w:val="7CF1528D"/>
    <w:rsid w:val="7CF16B4B"/>
    <w:rsid w:val="7D063F2D"/>
    <w:rsid w:val="7D0D3CE2"/>
    <w:rsid w:val="7D19734A"/>
    <w:rsid w:val="7D225A5C"/>
    <w:rsid w:val="7D335CF6"/>
    <w:rsid w:val="7D451493"/>
    <w:rsid w:val="7D536CD4"/>
    <w:rsid w:val="7D5B3637"/>
    <w:rsid w:val="7D69294D"/>
    <w:rsid w:val="7D705B5B"/>
    <w:rsid w:val="7D7D101E"/>
    <w:rsid w:val="7D9A699F"/>
    <w:rsid w:val="7DA21445"/>
    <w:rsid w:val="7DAE2BC9"/>
    <w:rsid w:val="7DB801B5"/>
    <w:rsid w:val="7DC50FAB"/>
    <w:rsid w:val="7DD37DFE"/>
    <w:rsid w:val="7DE47147"/>
    <w:rsid w:val="7DE57D18"/>
    <w:rsid w:val="7E2D398F"/>
    <w:rsid w:val="7E352137"/>
    <w:rsid w:val="7E361B86"/>
    <w:rsid w:val="7E481FBB"/>
    <w:rsid w:val="7E497A3C"/>
    <w:rsid w:val="7E845397"/>
    <w:rsid w:val="7E9136B4"/>
    <w:rsid w:val="7EA5486C"/>
    <w:rsid w:val="7EA96B5C"/>
    <w:rsid w:val="7EB83A73"/>
    <w:rsid w:val="7EB93573"/>
    <w:rsid w:val="7EBA0FF5"/>
    <w:rsid w:val="7EBB6A76"/>
    <w:rsid w:val="7ECA3687"/>
    <w:rsid w:val="7ED83E28"/>
    <w:rsid w:val="7EE76641"/>
    <w:rsid w:val="7F01234B"/>
    <w:rsid w:val="7F0204F0"/>
    <w:rsid w:val="7F086B76"/>
    <w:rsid w:val="7F0F3F82"/>
    <w:rsid w:val="7F124F07"/>
    <w:rsid w:val="7F14777D"/>
    <w:rsid w:val="7F2914A7"/>
    <w:rsid w:val="7F307D3A"/>
    <w:rsid w:val="7F3361BC"/>
    <w:rsid w:val="7F45445C"/>
    <w:rsid w:val="7FA67DE7"/>
    <w:rsid w:val="7FB03B0B"/>
    <w:rsid w:val="7FB1158D"/>
    <w:rsid w:val="7FBE1192"/>
    <w:rsid w:val="7FF24417"/>
  </w:rsids>
  <m:mathPr>
    <m:mathFont m:val="Cambria Math"/>
    <m:brkBin m:val="before"/>
    <m:brkBinSub m:val="--"/>
    <m:smallFrac m:val="0"/>
    <m:dispDef/>
    <m:lMargin m:val="0"/>
    <m:rMargin m:val="396"/>
    <m:defJc m:val="left"/>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BD0A9E"/>
  <w15:docId w15:val="{B2B951BC-04ED-4116-AEE5-565A8C276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811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footer" Target="footer1.xml"/><Relationship Id="rId42" Type="http://schemas.openxmlformats.org/officeDocument/2006/relationships/hyperlink" Target="https://doi.org/10.1088/1757-899X/506/1" TargetMode="External"/><Relationship Id="rId47" Type="http://schemas.openxmlformats.org/officeDocument/2006/relationships/hyperlink" Target="https://doi.org/10" TargetMode="External"/><Relationship Id="rId63" Type="http://schemas.openxmlformats.org/officeDocument/2006/relationships/hyperlink" Target="https://doi.org/10.1109/TCYB.2022.31" TargetMode="External"/><Relationship Id="rId68" Type="http://schemas.openxmlformats.org/officeDocument/2006/relationships/hyperlink" Target="https://doi.org/10.1109/TEV" TargetMode="External"/><Relationship Id="rId84" Type="http://schemas.openxmlformats.org/officeDocument/2006/relationships/image" Target="media/image34.png"/><Relationship Id="rId89" Type="http://schemas.openxmlformats.org/officeDocument/2006/relationships/image" Target="media/image39.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yperlink" Target="https://doi.org/10" TargetMode="External"/><Relationship Id="rId58" Type="http://schemas.openxmlformats.org/officeDocument/2006/relationships/hyperlink" Target="https://doi.org/10.1504/IJBIC.2022.12" TargetMode="External"/><Relationship Id="rId74" Type="http://schemas.openxmlformats.org/officeDocument/2006/relationships/hyperlink" Target="https://doi." TargetMode="External"/><Relationship Id="rId79" Type="http://schemas.openxmlformats.org/officeDocument/2006/relationships/image" Target="media/image29.png"/><Relationship Id="rId102"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image" Target="media/image45.png"/><Relationship Id="rId22" Type="http://schemas.openxmlformats.org/officeDocument/2006/relationships/footer" Target="footer2.xml"/><Relationship Id="rId27" Type="http://schemas.openxmlformats.org/officeDocument/2006/relationships/image" Target="media/image14.png"/><Relationship Id="rId43" Type="http://schemas.openxmlformats.org/officeDocument/2006/relationships/hyperlink" Target="https://doi.org/10.1109/MGRS.202" TargetMode="External"/><Relationship Id="rId48" Type="http://schemas.openxmlformats.org/officeDocument/2006/relationships/hyperlink" Target="https://doi.org/10.1007/" TargetMode="External"/><Relationship Id="rId64" Type="http://schemas.openxmlformats.org/officeDocument/2006/relationships/hyperlink" Target="https://doi.org/10.1016/" TargetMode="External"/><Relationship Id="rId69" Type="http://schemas.openxmlformats.org/officeDocument/2006/relationships/hyperlink" Target="https://doi.org/10.1007/" TargetMode="External"/><Relationship Id="rId80" Type="http://schemas.openxmlformats.org/officeDocument/2006/relationships/image" Target="media/image30.png"/><Relationship Id="rId85" Type="http://schemas.openxmlformats.org/officeDocument/2006/relationships/image" Target="media/image3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yperlink" Target="https://doi.org/10.339" TargetMode="External"/><Relationship Id="rId103" Type="http://schemas.openxmlformats.org/officeDocument/2006/relationships/image" Target="media/image53.png"/><Relationship Id="rId20" Type="http://schemas.openxmlformats.org/officeDocument/2006/relationships/header" Target="header2.xml"/><Relationship Id="rId41" Type="http://schemas.openxmlformats.org/officeDocument/2006/relationships/hyperlink" Target="https://doi.org/10.3390/rs1" TargetMode="External"/><Relationship Id="rId54" Type="http://schemas.openxmlformats.org/officeDocument/2006/relationships/hyperlink" Target="https://doi.org/10.3390/drone" TargetMode="External"/><Relationship Id="rId62" Type="http://schemas.openxmlformats.org/officeDocument/2006/relationships/hyperlink" Target="https://doi.org/1" TargetMode="External"/><Relationship Id="rId70" Type="http://schemas.openxmlformats.org/officeDocument/2006/relationships/hyperlink" Target="https://scholar.go" TargetMode="External"/><Relationship Id="rId75" Type="http://schemas.openxmlformats.org/officeDocument/2006/relationships/hyperlink" Target="https://doi.org/10.1016/" TargetMode="External"/><Relationship Id="rId83" Type="http://schemas.openxmlformats.org/officeDocument/2006/relationships/image" Target="media/image33.png"/><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doi.org/10.101" TargetMode="External"/><Relationship Id="rId57" Type="http://schemas.openxmlformats.org/officeDocument/2006/relationships/hyperlink" Target="https://doi.org/" TargetMode="Externa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hyperlink" Target="https://doi.org/10.3390/jtaer19020041" TargetMode="External"/><Relationship Id="rId52" Type="http://schemas.openxmlformats.org/officeDocument/2006/relationships/hyperlink" Target="https://doi.org/10.23919/C" TargetMode="External"/><Relationship Id="rId60" Type="http://schemas.openxmlformats.org/officeDocument/2006/relationships/hyperlink" Target="https://doi.org/" TargetMode="External"/><Relationship Id="rId65" Type="http://schemas.openxmlformats.org/officeDocument/2006/relationships/hyperlink" Target="https://doi.or" TargetMode="External"/><Relationship Id="rId73" Type="http://schemas.openxmlformats.org/officeDocument/2006/relationships/hyperlink" Target="https://doi.org/10.1016/j.knosys.201" TargetMode="External"/><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s://doi.org/10.1016/j.compeleceng.2022.1" TargetMode="External"/><Relationship Id="rId55" Type="http://schemas.openxmlformats.org/officeDocument/2006/relationships/hyperlink" Target="https://doi.org/10.1186/" TargetMode="External"/><Relationship Id="rId76" Type="http://schemas.openxmlformats.org/officeDocument/2006/relationships/hyperlink" Target="https://doi.org/1" TargetMode="External"/><Relationship Id="rId97" Type="http://schemas.openxmlformats.org/officeDocument/2006/relationships/image" Target="media/image47.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109" TargetMode="External"/><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footer" Target="footer3.xml"/><Relationship Id="rId40" Type="http://schemas.openxmlformats.org/officeDocument/2006/relationships/hyperlink" Target="https://doi.org/10.17993/3ctecno.2019." TargetMode="External"/><Relationship Id="rId45" Type="http://schemas.openxmlformats.org/officeDocument/2006/relationships/hyperlink" Target="https://doi.org/10.1155/2018" TargetMode="External"/><Relationship Id="rId66" Type="http://schemas.openxmlformats.org/officeDocument/2006/relationships/hyperlink" Target="https://doi.org/10.1016/j.asoc.2020.10" TargetMode="External"/><Relationship Id="rId87" Type="http://schemas.openxmlformats.org/officeDocument/2006/relationships/image" Target="media/image37.png"/><Relationship Id="rId61" Type="http://schemas.openxmlformats.org/officeDocument/2006/relationships/hyperlink" Target="https://doi.org/10.1109/TCY" TargetMode="External"/><Relationship Id="rId82" Type="http://schemas.openxmlformats.org/officeDocument/2006/relationships/image" Target="media/image32.png"/><Relationship Id="rId19" Type="http://schemas.openxmlformats.org/officeDocument/2006/relationships/header" Target="header1.xml"/><Relationship Id="rId14" Type="http://schemas.openxmlformats.org/officeDocument/2006/relationships/image" Target="media/image7.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yperlink" Target="https://doi.org/10.1007/97" TargetMode="External"/><Relationship Id="rId77" Type="http://schemas.openxmlformats.org/officeDocument/2006/relationships/image" Target="media/image27.png"/><Relationship Id="rId100" Type="http://schemas.openxmlformats.org/officeDocument/2006/relationships/image" Target="media/image50.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007/" TargetMode="External"/><Relationship Id="rId72" Type="http://schemas.openxmlformats.org/officeDocument/2006/relationships/hyperlink" Target="https://doi.org/10.1016/j.adven" TargetMode="External"/><Relationship Id="rId93" Type="http://schemas.openxmlformats.org/officeDocument/2006/relationships/image" Target="media/image43.png"/><Relationship Id="rId98" Type="http://schemas.openxmlformats.org/officeDocument/2006/relationships/image" Target="media/image48.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s://doi.org/10.1016/j.jclepro.2025.145557" TargetMode="External"/><Relationship Id="rId67" Type="http://schemas.openxmlformats.org/officeDocument/2006/relationships/hyperlink" Target="https://doi.org/10.3390/drones7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41</Pages>
  <Words>12507</Words>
  <Characters>71293</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Mathias</dc:creator>
  <cp:lastModifiedBy>SDI 1180</cp:lastModifiedBy>
  <cp:revision>11</cp:revision>
  <dcterms:created xsi:type="dcterms:W3CDTF">2025-05-03T13:56:00Z</dcterms:created>
  <dcterms:modified xsi:type="dcterms:W3CDTF">2025-11-12T12:31:00Z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DC50F281E7ED46FF88888B60145D896B_13</vt:lpwstr>
  </property>
</Properties>
</file>