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E3DF" w14:textId="660A70FB" w:rsidR="00754C9A" w:rsidRDefault="00350AF0" w:rsidP="00441B6F">
      <w:pPr>
        <w:pStyle w:val="Title"/>
        <w:spacing w:after="0"/>
        <w:jc w:val="both"/>
        <w:rPr>
          <w:rFonts w:ascii="Arial" w:hAnsi="Arial" w:cs="Arial"/>
        </w:rPr>
      </w:pPr>
      <w:r w:rsidRPr="00350AF0">
        <w:rPr>
          <w:rFonts w:ascii="Arial" w:hAnsi="Arial" w:cs="Arial"/>
        </w:rPr>
        <w:t>Original Research Article</w:t>
      </w:r>
    </w:p>
    <w:p w14:paraId="725961D5" w14:textId="77777777" w:rsidR="00350AF0" w:rsidRDefault="00350AF0" w:rsidP="00441B6F">
      <w:pPr>
        <w:pStyle w:val="Title"/>
        <w:spacing w:after="0"/>
        <w:jc w:val="both"/>
        <w:rPr>
          <w:rFonts w:ascii="Arial" w:hAnsi="Arial" w:cs="Arial"/>
        </w:rPr>
      </w:pPr>
    </w:p>
    <w:p w14:paraId="40FF9171" w14:textId="77777777" w:rsidR="00163BC4" w:rsidRPr="00163BC4" w:rsidRDefault="007911DB" w:rsidP="00441B6F">
      <w:pPr>
        <w:pStyle w:val="Author"/>
        <w:spacing w:line="240" w:lineRule="auto"/>
        <w:rPr>
          <w:rFonts w:ascii="Arial" w:hAnsi="Arial" w:cs="Arial"/>
          <w:bCs/>
          <w:iCs/>
          <w:kern w:val="28"/>
          <w:sz w:val="36"/>
        </w:rPr>
      </w:pPr>
      <w:r w:rsidRPr="007911DB">
        <w:rPr>
          <w:rFonts w:ascii="Arial" w:hAnsi="Arial" w:cs="Arial"/>
          <w:bCs/>
          <w:iCs/>
          <w:kern w:val="28"/>
          <w:sz w:val="36"/>
          <w:lang w:val="en-IN"/>
        </w:rPr>
        <w:t xml:space="preserve">Assessment of Yield Gap and </w:t>
      </w:r>
      <w:r w:rsidR="009401E5">
        <w:rPr>
          <w:rFonts w:ascii="Arial" w:hAnsi="Arial" w:cs="Arial"/>
          <w:bCs/>
          <w:iCs/>
          <w:kern w:val="28"/>
          <w:sz w:val="36"/>
          <w:lang w:val="en-IN"/>
        </w:rPr>
        <w:t>Factors</w:t>
      </w:r>
      <w:r w:rsidR="00561A01">
        <w:rPr>
          <w:rFonts w:ascii="Arial" w:hAnsi="Arial" w:cs="Arial"/>
          <w:bCs/>
          <w:iCs/>
          <w:kern w:val="28"/>
          <w:sz w:val="36"/>
          <w:lang w:val="en-IN"/>
        </w:rPr>
        <w:t xml:space="preserve"> Causing Yield Gap</w:t>
      </w:r>
      <w:r w:rsidR="009401E5">
        <w:rPr>
          <w:rFonts w:ascii="Arial" w:hAnsi="Arial" w:cs="Arial"/>
          <w:bCs/>
          <w:iCs/>
          <w:kern w:val="28"/>
          <w:sz w:val="36"/>
          <w:lang w:val="en-IN"/>
        </w:rPr>
        <w:t xml:space="preserve"> </w:t>
      </w:r>
      <w:r w:rsidRPr="007911DB">
        <w:rPr>
          <w:rFonts w:ascii="Arial" w:hAnsi="Arial" w:cs="Arial"/>
          <w:bCs/>
          <w:iCs/>
          <w:kern w:val="28"/>
          <w:sz w:val="36"/>
          <w:lang w:val="en-IN"/>
        </w:rPr>
        <w:t>in Rapeseed-Mustard in Assam</w:t>
      </w:r>
      <w:r w:rsidRPr="007911DB">
        <w:rPr>
          <w:rFonts w:ascii="Arial" w:hAnsi="Arial" w:cs="Arial"/>
          <w:bCs/>
          <w:iCs/>
          <w:kern w:val="28"/>
          <w:sz w:val="36"/>
        </w:rPr>
        <w:t xml:space="preserve"> </w:t>
      </w:r>
    </w:p>
    <w:p w14:paraId="277B7511" w14:textId="77777777" w:rsidR="00A258C3" w:rsidRPr="00790ADA" w:rsidRDefault="00A258C3" w:rsidP="00441B6F">
      <w:pPr>
        <w:pStyle w:val="Author"/>
        <w:spacing w:line="240" w:lineRule="auto"/>
        <w:jc w:val="both"/>
        <w:rPr>
          <w:rFonts w:ascii="Arial" w:hAnsi="Arial" w:cs="Arial"/>
          <w:sz w:val="36"/>
        </w:rPr>
      </w:pPr>
    </w:p>
    <w:p w14:paraId="7DCEA91C" w14:textId="4B6608FA" w:rsidR="00633614" w:rsidRDefault="00633614" w:rsidP="00441B6F">
      <w:pPr>
        <w:pStyle w:val="Affiliation"/>
        <w:spacing w:after="0" w:line="240" w:lineRule="auto"/>
        <w:rPr>
          <w:rFonts w:ascii="Arial" w:hAnsi="Arial" w:cs="Arial"/>
          <w:i/>
        </w:rPr>
      </w:pPr>
    </w:p>
    <w:p w14:paraId="2473361D" w14:textId="77777777" w:rsidR="00905717" w:rsidRDefault="00905717" w:rsidP="00441B6F">
      <w:pPr>
        <w:pStyle w:val="Affiliation"/>
        <w:spacing w:after="0" w:line="240" w:lineRule="auto"/>
        <w:rPr>
          <w:rFonts w:ascii="Arial" w:hAnsi="Arial" w:cs="Arial"/>
          <w:i/>
        </w:rPr>
      </w:pPr>
    </w:p>
    <w:p w14:paraId="7C3A89CF" w14:textId="77777777" w:rsidR="00790ADA" w:rsidRDefault="00790ADA" w:rsidP="00441B6F">
      <w:pPr>
        <w:pStyle w:val="Affiliation"/>
        <w:spacing w:after="0" w:line="240" w:lineRule="auto"/>
        <w:jc w:val="both"/>
        <w:rPr>
          <w:rFonts w:ascii="Arial" w:hAnsi="Arial" w:cs="Arial"/>
        </w:rPr>
      </w:pPr>
    </w:p>
    <w:p w14:paraId="6CC5C71A" w14:textId="77777777" w:rsidR="002C57D2" w:rsidRPr="00FB3A86" w:rsidRDefault="002C57D2" w:rsidP="00441B6F">
      <w:pPr>
        <w:pStyle w:val="Affiliation"/>
        <w:spacing w:after="0" w:line="240" w:lineRule="auto"/>
        <w:jc w:val="both"/>
        <w:rPr>
          <w:rFonts w:ascii="Arial" w:hAnsi="Arial" w:cs="Arial"/>
        </w:rPr>
      </w:pPr>
    </w:p>
    <w:p w14:paraId="7A7428DA" w14:textId="77777777" w:rsidR="00B01FCD" w:rsidRPr="00FB3A86" w:rsidRDefault="00A82F7D" w:rsidP="00441B6F">
      <w:pPr>
        <w:pStyle w:val="Copyright"/>
        <w:spacing w:after="0" w:line="240" w:lineRule="auto"/>
        <w:jc w:val="both"/>
        <w:rPr>
          <w:rFonts w:ascii="Arial" w:hAnsi="Arial" w:cs="Arial"/>
        </w:rPr>
        <w:sectPr w:rsidR="00B01FCD" w:rsidRPr="00FB3A86" w:rsidSect="00174DF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398AA5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5502F80"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03B288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0BE0BF2" w14:textId="77777777" w:rsidTr="001E44FE">
        <w:tc>
          <w:tcPr>
            <w:tcW w:w="9576" w:type="dxa"/>
            <w:shd w:val="clear" w:color="auto" w:fill="F2F2F2"/>
          </w:tcPr>
          <w:p w14:paraId="788E9383" w14:textId="77777777" w:rsidR="00505F06" w:rsidRPr="00BA1B01" w:rsidRDefault="00B4381F" w:rsidP="00D00A87">
            <w:pPr>
              <w:pStyle w:val="Body"/>
              <w:spacing w:after="0"/>
              <w:rPr>
                <w:rFonts w:ascii="Arial" w:eastAsia="Calibri" w:hAnsi="Arial" w:cs="Arial"/>
                <w:szCs w:val="22"/>
              </w:rPr>
            </w:pPr>
            <w:r w:rsidRPr="00B4381F">
              <w:rPr>
                <w:rFonts w:ascii="Arial" w:eastAsia="Calibri" w:hAnsi="Arial" w:cs="Arial"/>
                <w:szCs w:val="22"/>
              </w:rPr>
              <w:t xml:space="preserve">Rapeseed-mustard constitutes a major oilseed crop in Assam; however, its on-farm productivity continues to lag behind the attainable yield levels. </w:t>
            </w:r>
            <w:r w:rsidRPr="00B4381F">
              <w:rPr>
                <w:rFonts w:ascii="Arial" w:eastAsia="Calibri" w:hAnsi="Arial" w:cs="Arial"/>
                <w:szCs w:val="22"/>
                <w:lang w:val="en-IN"/>
              </w:rPr>
              <w:t xml:space="preserve">The present study was conducted in Undivided </w:t>
            </w:r>
            <w:proofErr w:type="spellStart"/>
            <w:r w:rsidRPr="00B4381F">
              <w:rPr>
                <w:rFonts w:ascii="Arial" w:eastAsia="Calibri" w:hAnsi="Arial" w:cs="Arial"/>
                <w:szCs w:val="22"/>
                <w:lang w:val="en-IN"/>
              </w:rPr>
              <w:t>Sonitpur</w:t>
            </w:r>
            <w:proofErr w:type="spellEnd"/>
            <w:r w:rsidRPr="00B4381F">
              <w:rPr>
                <w:rFonts w:ascii="Arial" w:eastAsia="Calibri" w:hAnsi="Arial" w:cs="Arial"/>
                <w:szCs w:val="22"/>
                <w:lang w:val="en-IN"/>
              </w:rPr>
              <w:t xml:space="preserve"> and Lakhimpur districts of Assam with the objective </w:t>
            </w:r>
            <w:proofErr w:type="gramStart"/>
            <w:r w:rsidRPr="00B4381F">
              <w:rPr>
                <w:rFonts w:ascii="Arial" w:eastAsia="Calibri" w:hAnsi="Arial" w:cs="Arial"/>
                <w:szCs w:val="22"/>
                <w:lang w:val="en-IN"/>
              </w:rPr>
              <w:t>of  analysing</w:t>
            </w:r>
            <w:proofErr w:type="gramEnd"/>
            <w:r w:rsidRPr="00B4381F">
              <w:rPr>
                <w:rFonts w:ascii="Arial" w:eastAsia="Calibri" w:hAnsi="Arial" w:cs="Arial"/>
                <w:szCs w:val="22"/>
                <w:lang w:val="en-IN"/>
              </w:rPr>
              <w:t xml:space="preserve"> the magnitude of yield gap and identifying the factors contributing to this gap across different farm size groups. </w:t>
            </w:r>
            <w:r w:rsidRPr="00B4381F">
              <w:rPr>
                <w:rFonts w:ascii="Arial" w:eastAsia="Calibri" w:hAnsi="Arial" w:cs="Arial"/>
                <w:szCs w:val="22"/>
              </w:rPr>
              <w:t xml:space="preserve">A multi-stage purposive-cum-random sampling procedure was employed to select 120 farmers, who </w:t>
            </w:r>
            <w:r w:rsidRPr="00B4381F">
              <w:rPr>
                <w:rFonts w:ascii="Arial" w:eastAsia="Calibri" w:hAnsi="Arial" w:cs="Arial"/>
                <w:szCs w:val="22"/>
                <w:lang w:val="en-IN"/>
              </w:rPr>
              <w:t xml:space="preserve">were stratified into four farm size groups as marginal (below 1.00 ha), small (1.01-2.00 ha), semi-medium (2.01-4.00 ha) and medium (4.01 ha &amp; above). The </w:t>
            </w:r>
            <w:r w:rsidRPr="00B4381F">
              <w:rPr>
                <w:rFonts w:ascii="Arial" w:eastAsia="Calibri" w:hAnsi="Arial" w:cs="Arial"/>
                <w:szCs w:val="22"/>
              </w:rPr>
              <w:t xml:space="preserve">data were analyzed using </w:t>
            </w:r>
            <w:r w:rsidRPr="00B4381F">
              <w:rPr>
                <w:rFonts w:ascii="Arial" w:eastAsia="Calibri" w:hAnsi="Arial" w:cs="Arial"/>
                <w:szCs w:val="22"/>
                <w:lang w:val="en-IN"/>
              </w:rPr>
              <w:t>International Rice Research Institute (IRRI) yield gap method</w:t>
            </w:r>
            <w:r w:rsidRPr="00B4381F">
              <w:rPr>
                <w:rFonts w:ascii="Arial" w:eastAsia="Calibri" w:hAnsi="Arial" w:cs="Arial"/>
                <w:szCs w:val="22"/>
              </w:rPr>
              <w:t xml:space="preserve"> and multiple regression models.</w:t>
            </w:r>
            <w:r w:rsidRPr="00B4381F">
              <w:rPr>
                <w:rFonts w:ascii="Arial" w:eastAsia="Calibri" w:hAnsi="Arial" w:cs="Arial"/>
                <w:szCs w:val="22"/>
                <w:lang w:val="en-IN"/>
              </w:rPr>
              <w:t xml:space="preserve"> The results revealed substantial differences between potential, demonstration, and actual yields.</w:t>
            </w:r>
            <w:r w:rsidRPr="00B4381F">
              <w:rPr>
                <w:rFonts w:ascii="Arial" w:eastAsia="Calibri" w:hAnsi="Arial" w:cs="Arial"/>
                <w:szCs w:val="22"/>
              </w:rPr>
              <w:t xml:space="preserve"> </w:t>
            </w:r>
            <w:r w:rsidRPr="00B4381F">
              <w:rPr>
                <w:rFonts w:ascii="Arial" w:eastAsia="Calibri" w:hAnsi="Arial" w:cs="Arial"/>
                <w:szCs w:val="22"/>
                <w:lang w:val="en-IN"/>
              </w:rPr>
              <w:t xml:space="preserve">The Total Yield Gap (TYG) was highest on marginal farms (5.99 q/ha) and lowest on medium farms (4.93 q/ha), indicating that the gap tends to decrease with increasing farm size. The yield gap of rapeseed-mustard was found to be higher in the Undivided </w:t>
            </w:r>
            <w:proofErr w:type="spellStart"/>
            <w:r w:rsidRPr="00B4381F">
              <w:rPr>
                <w:rFonts w:ascii="Arial" w:eastAsia="Calibri" w:hAnsi="Arial" w:cs="Arial"/>
                <w:szCs w:val="22"/>
                <w:lang w:val="en-IN"/>
              </w:rPr>
              <w:t>Sonitpur</w:t>
            </w:r>
            <w:proofErr w:type="spellEnd"/>
            <w:r w:rsidRPr="00B4381F">
              <w:rPr>
                <w:rFonts w:ascii="Arial" w:eastAsia="Calibri" w:hAnsi="Arial" w:cs="Arial"/>
                <w:szCs w:val="22"/>
                <w:lang w:val="en-IN"/>
              </w:rPr>
              <w:t xml:space="preserve"> district than Lakhimpur district. On average, sample farmers realized only 72.76 per cent of the potential farm yield, suggesting considerable scope for improving productivity. </w:t>
            </w:r>
            <w:r w:rsidRPr="00B4381F">
              <w:rPr>
                <w:rFonts w:ascii="Arial" w:eastAsia="Calibri" w:hAnsi="Arial" w:cs="Arial"/>
                <w:szCs w:val="22"/>
              </w:rPr>
              <w:t>Regression results showed that type of seed (T</w:t>
            </w:r>
            <w:r w:rsidRPr="00D22CA1">
              <w:rPr>
                <w:rFonts w:ascii="Arial" w:eastAsia="Calibri" w:hAnsi="Arial" w:cs="Arial"/>
                <w:szCs w:val="22"/>
                <w:vertAlign w:val="subscript"/>
              </w:rPr>
              <w:t>1</w:t>
            </w:r>
            <w:r w:rsidRPr="00B4381F">
              <w:rPr>
                <w:rFonts w:ascii="Arial" w:eastAsia="Calibri" w:hAnsi="Arial" w:cs="Arial"/>
                <w:szCs w:val="22"/>
              </w:rPr>
              <w:t xml:space="preserve">), muriate of potash (MOP), Technology Adoption Index (TAI), and contact with extension personnel (CEP) had a significant and negative influence on Yield Gap-II, affirming their critical role in bridging the productivity gap. Conversely, variables such as seed rate, tillage, fertilizer application, education, experience, access to credit, and district differences </w:t>
            </w:r>
            <w:r w:rsidRPr="00B4381F">
              <w:rPr>
                <w:rFonts w:ascii="Arial" w:eastAsia="Calibri" w:hAnsi="Arial" w:cs="Arial"/>
                <w:szCs w:val="22"/>
                <w:lang w:val="en-IN"/>
              </w:rPr>
              <w:t>did not exhibit any significant impact.</w:t>
            </w:r>
            <w:r w:rsidRPr="00B4381F">
              <w:rPr>
                <w:rFonts w:ascii="Arial" w:eastAsia="Calibri" w:hAnsi="Arial" w:cs="Arial"/>
                <w:szCs w:val="22"/>
              </w:rPr>
              <w:t xml:space="preserve"> The study highlights the need for strengthening extension services, ensuring timely input supply, and promoting improved technologies to enhance productivity and reduce the yield gap in rapeseed-mustard cultivation in Assam.</w:t>
            </w:r>
          </w:p>
        </w:tc>
      </w:tr>
    </w:tbl>
    <w:p w14:paraId="65DCEE72" w14:textId="77777777" w:rsidR="00636EB2" w:rsidRDefault="00636EB2" w:rsidP="00441B6F">
      <w:pPr>
        <w:pStyle w:val="Body"/>
        <w:spacing w:after="0"/>
        <w:rPr>
          <w:rFonts w:ascii="Arial" w:hAnsi="Arial" w:cs="Arial"/>
          <w:i/>
        </w:rPr>
      </w:pPr>
    </w:p>
    <w:p w14:paraId="67B479B5" w14:textId="77777777" w:rsidR="006D5E6F" w:rsidRPr="004539DB" w:rsidRDefault="00A24E7E" w:rsidP="006D5E6F">
      <w:pPr>
        <w:pStyle w:val="Body"/>
        <w:spacing w:after="0"/>
        <w:rPr>
          <w:rFonts w:ascii="Arial" w:hAnsi="Arial" w:cs="Arial"/>
          <w:i/>
          <w:sz w:val="18"/>
        </w:rPr>
      </w:pPr>
      <w:r>
        <w:rPr>
          <w:rFonts w:ascii="Arial" w:hAnsi="Arial" w:cs="Arial"/>
          <w:i/>
        </w:rPr>
        <w:t xml:space="preserve">Keywords: </w:t>
      </w:r>
      <w:r w:rsidR="0053271A">
        <w:rPr>
          <w:rFonts w:ascii="Arial" w:hAnsi="Arial" w:cs="Arial"/>
          <w:i/>
          <w:lang w:val="en-IN"/>
        </w:rPr>
        <w:t xml:space="preserve">Rapeseed-mustard; </w:t>
      </w:r>
      <w:r w:rsidR="00445134">
        <w:rPr>
          <w:rFonts w:ascii="Arial" w:hAnsi="Arial" w:cs="Arial"/>
          <w:i/>
          <w:lang w:val="en-IN"/>
        </w:rPr>
        <w:t>yield gap; technology adoption index; f</w:t>
      </w:r>
      <w:r w:rsidR="006D5E6F" w:rsidRPr="006D5E6F">
        <w:rPr>
          <w:rFonts w:ascii="Arial" w:hAnsi="Arial" w:cs="Arial"/>
          <w:i/>
          <w:lang w:val="en-IN"/>
        </w:rPr>
        <w:t>arm size; Assam</w:t>
      </w:r>
      <w:r w:rsidR="006D5E6F" w:rsidRPr="006D5E6F">
        <w:rPr>
          <w:rFonts w:ascii="Arial" w:hAnsi="Arial" w:cs="Arial"/>
          <w:i/>
        </w:rPr>
        <w:t xml:space="preserve"> </w:t>
      </w:r>
    </w:p>
    <w:p w14:paraId="11ADFCFB" w14:textId="77777777" w:rsidR="00505F06" w:rsidRPr="00A24E7E" w:rsidRDefault="00505F06" w:rsidP="00441B6F">
      <w:pPr>
        <w:pStyle w:val="Body"/>
        <w:spacing w:after="0"/>
        <w:rPr>
          <w:rFonts w:ascii="Arial" w:hAnsi="Arial" w:cs="Arial"/>
          <w:i/>
        </w:rPr>
      </w:pPr>
    </w:p>
    <w:p w14:paraId="5ACEF60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0C28539" w14:textId="77777777" w:rsidR="00790ADA" w:rsidRPr="00FB3A86" w:rsidRDefault="00790ADA" w:rsidP="00441B6F">
      <w:pPr>
        <w:pStyle w:val="AbstHead"/>
        <w:spacing w:after="0"/>
        <w:jc w:val="both"/>
        <w:rPr>
          <w:rFonts w:ascii="Arial" w:hAnsi="Arial" w:cs="Arial"/>
        </w:rPr>
      </w:pPr>
    </w:p>
    <w:p w14:paraId="517DCB80" w14:textId="77777777" w:rsidR="0055761D" w:rsidRPr="0055761D" w:rsidRDefault="0055761D" w:rsidP="0055761D">
      <w:pPr>
        <w:pStyle w:val="Body"/>
        <w:spacing w:after="0"/>
        <w:rPr>
          <w:rFonts w:ascii="Arial" w:hAnsi="Arial" w:cs="Arial"/>
          <w:lang w:val="en-IN"/>
        </w:rPr>
      </w:pPr>
      <w:r w:rsidRPr="0055761D">
        <w:rPr>
          <w:rFonts w:ascii="Arial" w:hAnsi="Arial" w:cs="Arial"/>
          <w:lang w:val="en-IN"/>
        </w:rPr>
        <w:t>Rapeseed-mustard is a major oilseed c</w:t>
      </w:r>
      <w:r w:rsidR="00A138DD">
        <w:rPr>
          <w:rFonts w:ascii="Arial" w:hAnsi="Arial" w:cs="Arial"/>
          <w:lang w:val="en-IN"/>
        </w:rPr>
        <w:t>rop grown in Assam, accounting for</w:t>
      </w:r>
      <w:r w:rsidRPr="0055761D">
        <w:rPr>
          <w:rFonts w:ascii="Arial" w:hAnsi="Arial" w:cs="Arial"/>
          <w:lang w:val="en-IN"/>
        </w:rPr>
        <w:t xml:space="preserve"> 92.28 per cent of the total oilseed area and contributing 91.98 per cent of the total oilseed production during 2019-20 (Eco</w:t>
      </w:r>
      <w:r w:rsidR="00A138DD">
        <w:rPr>
          <w:rFonts w:ascii="Arial" w:hAnsi="Arial" w:cs="Arial"/>
          <w:lang w:val="en-IN"/>
        </w:rPr>
        <w:t>nomic Survey Assam, 2021-22). The crop</w:t>
      </w:r>
      <w:r w:rsidRPr="0055761D">
        <w:rPr>
          <w:rFonts w:ascii="Arial" w:hAnsi="Arial" w:cs="Arial"/>
          <w:lang w:val="en-IN"/>
        </w:rPr>
        <w:t xml:space="preserve"> holds significant importance in t</w:t>
      </w:r>
      <w:r w:rsidR="00A138DD">
        <w:rPr>
          <w:rFonts w:ascii="Arial" w:hAnsi="Arial" w:cs="Arial"/>
          <w:lang w:val="en-IN"/>
        </w:rPr>
        <w:t>he state’s agricultural economy as i</w:t>
      </w:r>
      <w:r w:rsidRPr="0055761D">
        <w:rPr>
          <w:rFonts w:ascii="Arial" w:hAnsi="Arial" w:cs="Arial"/>
          <w:lang w:val="en-IN"/>
        </w:rPr>
        <w:t xml:space="preserve">t serves as a vital source of edible oil, contributes to rural livelihoods, and fits well into the existing cropping systems due to its short duration and adaptability to diverse agro-ecological environments. During 2019-20, the percentage share of Assam in all India of rapeseed-mustard area was 4.30 per cent and the production share was 2.47 per cent. Despite its prominence, the productivity of rapeseed-mustard in Assam remains low (773kg/ha) compared to both national averages (1345 kg/ha) and the crop’s </w:t>
      </w:r>
      <w:r w:rsidRPr="0055761D">
        <w:rPr>
          <w:rFonts w:ascii="Arial" w:hAnsi="Arial" w:cs="Arial"/>
          <w:lang w:val="en-IN"/>
        </w:rPr>
        <w:lastRenderedPageBreak/>
        <w:t xml:space="preserve">biological potential (Agricultural Statistics at a Glance, 2020). This persistent yield stagnation raises concerns about production efficiency and the ability of the state to meet its growing domestic demand for edible oil. </w:t>
      </w:r>
    </w:p>
    <w:p w14:paraId="61F4C7A3" w14:textId="77777777" w:rsidR="0055761D" w:rsidRDefault="0055761D" w:rsidP="0055761D">
      <w:pPr>
        <w:pStyle w:val="Body"/>
        <w:spacing w:after="0"/>
        <w:rPr>
          <w:rFonts w:ascii="Arial" w:hAnsi="Arial" w:cs="Arial"/>
          <w:lang w:val="en-IN"/>
        </w:rPr>
      </w:pPr>
    </w:p>
    <w:p w14:paraId="069BA5C4" w14:textId="77777777" w:rsidR="00722970" w:rsidRPr="00722970" w:rsidRDefault="0055761D" w:rsidP="005223B0">
      <w:pPr>
        <w:pStyle w:val="Body"/>
        <w:spacing w:after="0"/>
        <w:rPr>
          <w:rFonts w:ascii="Arial" w:hAnsi="Arial" w:cs="Arial"/>
          <w:lang w:val="en-IN"/>
        </w:rPr>
      </w:pPr>
      <w:r w:rsidRPr="0055761D">
        <w:rPr>
          <w:rFonts w:ascii="Arial" w:hAnsi="Arial" w:cs="Arial"/>
          <w:lang w:val="en-IN"/>
        </w:rPr>
        <w:t xml:space="preserve">The adoption of new technology frequently leads to variability in production outcomes. Effective transfer and implementation of such technology require a comprehensive understanding of the constraints that farmers encounter during the adoption process. Although new varieties are rigorously evaluated under diverse agro-climatic conditions at research stations through systematic trials and demonstrations, the yields obtained by farmers often remain substantially lower than those achieved in these controlled environments. This disparity reflects a significant reservoir of untapped yield potential. Once the underlying constraints are identified, appropriate measures can be undertaken to reduce the yield gap attributable to these factors (Gaddi </w:t>
      </w:r>
      <w:r w:rsidRPr="0055761D">
        <w:rPr>
          <w:rFonts w:ascii="Arial" w:hAnsi="Arial" w:cs="Arial"/>
          <w:i/>
          <w:lang w:val="en-IN"/>
        </w:rPr>
        <w:t>et al</w:t>
      </w:r>
      <w:r w:rsidRPr="0055761D">
        <w:rPr>
          <w:rFonts w:ascii="Arial" w:hAnsi="Arial" w:cs="Arial"/>
          <w:lang w:val="en-IN"/>
        </w:rPr>
        <w:t>., 2002). Yield gap analysis provides a scientific basis for understanding the difference between potential yields achievable under optimal conditions and the actual yields obtained by farmers under real-world production environments. Such an approach helps identify the key biophysical, technological, and socio-economic constraints that limit productivity</w:t>
      </w:r>
      <w:r w:rsidR="00722970">
        <w:rPr>
          <w:rFonts w:ascii="Arial" w:hAnsi="Arial" w:cs="Arial"/>
          <w:lang w:val="en-IN"/>
        </w:rPr>
        <w:t xml:space="preserve">. </w:t>
      </w:r>
      <w:r w:rsidR="00A70CD7">
        <w:rPr>
          <w:rFonts w:ascii="Arial" w:hAnsi="Arial" w:cs="Arial"/>
          <w:lang w:val="en-IN"/>
        </w:rPr>
        <w:t>Therefore, c</w:t>
      </w:r>
      <w:r w:rsidR="00722970" w:rsidRPr="00722970">
        <w:rPr>
          <w:rFonts w:ascii="Arial" w:hAnsi="Arial" w:cs="Arial"/>
          <w:lang w:val="en-IN"/>
        </w:rPr>
        <w:t>onducting a yield gap analysis of rapeseed-mustard</w:t>
      </w:r>
      <w:r w:rsidR="00A70CD7">
        <w:rPr>
          <w:rFonts w:ascii="Arial" w:hAnsi="Arial" w:cs="Arial"/>
          <w:lang w:val="en-IN"/>
        </w:rPr>
        <w:t xml:space="preserve"> in Assam is</w:t>
      </w:r>
      <w:r w:rsidR="00722970" w:rsidRPr="00722970">
        <w:rPr>
          <w:rFonts w:ascii="Arial" w:hAnsi="Arial" w:cs="Arial"/>
          <w:lang w:val="en-IN"/>
        </w:rPr>
        <w:t xml:space="preserve"> crucial for understanding the diverse factors that influence in productivity across different regions of the state. In this context, the present study aims to quantify the magnitude of yield gap in rapeseed-mustard production in Assam and to identify the factors contributing to this gap.</w:t>
      </w:r>
    </w:p>
    <w:p w14:paraId="1C32F2BF" w14:textId="77777777" w:rsidR="0038133A" w:rsidRDefault="0038133A" w:rsidP="00722970">
      <w:pPr>
        <w:pStyle w:val="Body"/>
        <w:spacing w:after="0"/>
        <w:rPr>
          <w:rFonts w:ascii="Arial" w:hAnsi="Arial" w:cs="Arial"/>
        </w:rPr>
      </w:pPr>
    </w:p>
    <w:p w14:paraId="6997591C" w14:textId="77777777" w:rsidR="007F7B32" w:rsidRDefault="002A5F7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6E426B33" w14:textId="77777777" w:rsidR="00056B87" w:rsidRDefault="00056B87" w:rsidP="00441B6F">
      <w:pPr>
        <w:pStyle w:val="Body"/>
        <w:spacing w:after="0"/>
        <w:rPr>
          <w:rFonts w:ascii="Arial" w:hAnsi="Arial" w:cs="Arial"/>
        </w:rPr>
      </w:pPr>
    </w:p>
    <w:p w14:paraId="0517702D" w14:textId="77777777" w:rsidR="00790ADA" w:rsidRDefault="003D6600" w:rsidP="003D6600">
      <w:pPr>
        <w:pStyle w:val="Body"/>
        <w:spacing w:after="0"/>
        <w:rPr>
          <w:rFonts w:ascii="Arial" w:hAnsi="Arial" w:cs="Arial"/>
          <w:lang w:val="en-IN"/>
        </w:rPr>
      </w:pPr>
      <w:r w:rsidRPr="003D6600">
        <w:rPr>
          <w:rFonts w:ascii="Arial" w:hAnsi="Arial" w:cs="Arial"/>
          <w:lang w:val="en-IN"/>
        </w:rPr>
        <w:t>To fulfil the objecti</w:t>
      </w:r>
      <w:r w:rsidR="00D96DD9">
        <w:rPr>
          <w:rFonts w:ascii="Arial" w:hAnsi="Arial" w:cs="Arial"/>
          <w:lang w:val="en-IN"/>
        </w:rPr>
        <w:t>ves of the study, two districts viz., U</w:t>
      </w:r>
      <w:r w:rsidRPr="003D6600">
        <w:rPr>
          <w:rFonts w:ascii="Arial" w:hAnsi="Arial" w:cs="Arial"/>
          <w:lang w:val="en-IN"/>
        </w:rPr>
        <w:t xml:space="preserve">ndivided </w:t>
      </w:r>
      <w:proofErr w:type="spellStart"/>
      <w:r w:rsidRPr="003D6600">
        <w:rPr>
          <w:rFonts w:ascii="Arial" w:hAnsi="Arial" w:cs="Arial"/>
          <w:lang w:val="en-IN"/>
        </w:rPr>
        <w:t>Sonitpur</w:t>
      </w:r>
      <w:proofErr w:type="spellEnd"/>
      <w:r w:rsidRPr="003D6600">
        <w:rPr>
          <w:rFonts w:ascii="Arial" w:hAnsi="Arial" w:cs="Arial"/>
          <w:lang w:val="en-IN"/>
        </w:rPr>
        <w:t xml:space="preserve"> (including the recently created Bi</w:t>
      </w:r>
      <w:r w:rsidR="00D96DD9">
        <w:rPr>
          <w:rFonts w:ascii="Arial" w:hAnsi="Arial" w:cs="Arial"/>
          <w:lang w:val="en-IN"/>
        </w:rPr>
        <w:t xml:space="preserve">swanath district) and Lakhimpur </w:t>
      </w:r>
      <w:r w:rsidRPr="003D6600">
        <w:rPr>
          <w:rFonts w:ascii="Arial" w:hAnsi="Arial" w:cs="Arial"/>
          <w:lang w:val="en-IN"/>
        </w:rPr>
        <w:t xml:space="preserve">of the North Bank Plain Zone of Assam were purposively selected, as both districts fall within the same agro-climatic </w:t>
      </w:r>
      <w:r w:rsidR="00D96DD9">
        <w:rPr>
          <w:rFonts w:ascii="Arial" w:hAnsi="Arial" w:cs="Arial"/>
          <w:lang w:val="en-IN"/>
        </w:rPr>
        <w:t>zone and rapeseed-</w:t>
      </w:r>
      <w:r w:rsidRPr="003D6600">
        <w:rPr>
          <w:rFonts w:ascii="Arial" w:hAnsi="Arial" w:cs="Arial"/>
          <w:lang w:val="en-IN"/>
        </w:rPr>
        <w:t>mustard is widely cultivated in these areas. A total of 120 sample farmers were chosen using a multi-stage purposive-cum-random sampling technique, with the district, block, and village serving as successive stages of selection. The selected farmers were stratif</w:t>
      </w:r>
      <w:r w:rsidR="00F87891">
        <w:rPr>
          <w:rFonts w:ascii="Arial" w:hAnsi="Arial" w:cs="Arial"/>
          <w:lang w:val="en-IN"/>
        </w:rPr>
        <w:t>ied into four farm-size groups</w:t>
      </w:r>
      <w:r w:rsidRPr="003D6600">
        <w:rPr>
          <w:rFonts w:ascii="Arial" w:hAnsi="Arial" w:cs="Arial"/>
          <w:lang w:val="en-IN"/>
        </w:rPr>
        <w:t>: marginal (below 1.00 ha), small (1</w:t>
      </w:r>
      <w:r w:rsidR="00917EA9">
        <w:rPr>
          <w:rFonts w:ascii="Arial" w:hAnsi="Arial" w:cs="Arial"/>
          <w:lang w:val="en-IN"/>
        </w:rPr>
        <w:t>.01-2.00 ha), semi-medium (2.01-</w:t>
      </w:r>
      <w:r w:rsidRPr="003D6600">
        <w:rPr>
          <w:rFonts w:ascii="Arial" w:hAnsi="Arial" w:cs="Arial"/>
          <w:lang w:val="en-IN"/>
        </w:rPr>
        <w:t>4.00 ha), and medium (4.01 ha and above).</w:t>
      </w:r>
      <w:r>
        <w:rPr>
          <w:rFonts w:ascii="Arial" w:hAnsi="Arial" w:cs="Arial"/>
          <w:lang w:val="en-IN"/>
        </w:rPr>
        <w:t xml:space="preserve"> </w:t>
      </w:r>
      <w:r w:rsidRPr="003D6600">
        <w:rPr>
          <w:rFonts w:ascii="Arial" w:hAnsi="Arial" w:cs="Arial"/>
          <w:lang w:val="en-IN"/>
        </w:rPr>
        <w:t>The study was primarily based on primary data, which were col</w:t>
      </w:r>
      <w:r w:rsidR="00D96DD9">
        <w:rPr>
          <w:rFonts w:ascii="Arial" w:hAnsi="Arial" w:cs="Arial"/>
          <w:lang w:val="en-IN"/>
        </w:rPr>
        <w:t>lected from the sample rapeseed-</w:t>
      </w:r>
      <w:r w:rsidRPr="003D6600">
        <w:rPr>
          <w:rFonts w:ascii="Arial" w:hAnsi="Arial" w:cs="Arial"/>
          <w:lang w:val="en-IN"/>
        </w:rPr>
        <w:t>mustard farmers using a well-structured schedule designed to obtain reliable and relevant information. Secondary data pertaining to potential yield, potential farm yield, and recommended packages of practices were obtained from the Regional Agricultural Research Station (RARS) and Krishi Vigyan Kendra (KVK) of the selected districts, as well as from published packages of practices (POP) issued by Assam Agricultural University, Jorhat, and the Department of Agriculture, Government of Assam.</w:t>
      </w:r>
    </w:p>
    <w:p w14:paraId="6F373082" w14:textId="77777777" w:rsidR="003D6600" w:rsidRDefault="003D6600" w:rsidP="003D6600">
      <w:pPr>
        <w:pStyle w:val="Body"/>
        <w:spacing w:after="0"/>
        <w:rPr>
          <w:rFonts w:ascii="Arial" w:hAnsi="Arial" w:cs="Arial"/>
        </w:rPr>
      </w:pPr>
    </w:p>
    <w:p w14:paraId="334CD3FA" w14:textId="77777777" w:rsidR="00BA3D14" w:rsidRPr="00BA3D14" w:rsidRDefault="00BA3D14" w:rsidP="00BA3D14">
      <w:pPr>
        <w:pStyle w:val="Body"/>
        <w:spacing w:after="0"/>
        <w:rPr>
          <w:rFonts w:ascii="Arial" w:hAnsi="Arial" w:cs="Arial"/>
          <w:sz w:val="22"/>
          <w:szCs w:val="22"/>
          <w:lang w:val="en-IN"/>
        </w:rPr>
      </w:pPr>
      <w:r w:rsidRPr="00BA3D14">
        <w:rPr>
          <w:rFonts w:ascii="Arial" w:hAnsi="Arial" w:cs="Arial"/>
          <w:b/>
          <w:sz w:val="22"/>
          <w:szCs w:val="22"/>
          <w:lang w:val="en-IN"/>
        </w:rPr>
        <w:t>2.1 Yield Gap Analysis</w:t>
      </w:r>
    </w:p>
    <w:p w14:paraId="256CF543" w14:textId="77777777" w:rsidR="00BA3D14" w:rsidRDefault="00BA3D14" w:rsidP="00BA3D14">
      <w:pPr>
        <w:pStyle w:val="Body"/>
        <w:spacing w:after="0"/>
        <w:rPr>
          <w:rFonts w:ascii="Arial" w:hAnsi="Arial" w:cs="Arial"/>
          <w:lang w:val="en-IN"/>
        </w:rPr>
      </w:pPr>
    </w:p>
    <w:p w14:paraId="6009E434" w14:textId="77777777" w:rsidR="00BA3D14" w:rsidRPr="00BA3D14" w:rsidRDefault="00975949" w:rsidP="00BA3D14">
      <w:pPr>
        <w:pStyle w:val="Body"/>
        <w:spacing w:after="0"/>
        <w:rPr>
          <w:rFonts w:ascii="Arial" w:hAnsi="Arial" w:cs="Arial"/>
          <w:lang w:val="en-IN"/>
        </w:rPr>
      </w:pPr>
      <w:r>
        <w:rPr>
          <w:rFonts w:ascii="Arial" w:hAnsi="Arial" w:cs="Arial"/>
          <w:lang w:val="en-IN"/>
        </w:rPr>
        <w:t>T</w:t>
      </w:r>
      <w:r w:rsidR="00BA3D14" w:rsidRPr="00BA3D14">
        <w:rPr>
          <w:rFonts w:ascii="Arial" w:hAnsi="Arial" w:cs="Arial"/>
          <w:lang w:val="en-IN"/>
        </w:rPr>
        <w:t>he methodology developed by the International Rice Research Institute (IRRI), Philippines (Gomez, 1977)</w:t>
      </w:r>
      <w:r>
        <w:rPr>
          <w:rFonts w:ascii="Arial" w:hAnsi="Arial" w:cs="Arial"/>
          <w:lang w:val="en-IN"/>
        </w:rPr>
        <w:t xml:space="preserve"> was used to </w:t>
      </w:r>
      <w:proofErr w:type="spellStart"/>
      <w:r>
        <w:rPr>
          <w:rFonts w:ascii="Arial" w:hAnsi="Arial" w:cs="Arial"/>
          <w:lang w:val="en-IN"/>
        </w:rPr>
        <w:t>analyze</w:t>
      </w:r>
      <w:proofErr w:type="spellEnd"/>
      <w:r>
        <w:rPr>
          <w:rFonts w:ascii="Arial" w:hAnsi="Arial" w:cs="Arial"/>
          <w:lang w:val="en-IN"/>
        </w:rPr>
        <w:t xml:space="preserve"> </w:t>
      </w:r>
      <w:r w:rsidRPr="00975949">
        <w:rPr>
          <w:rFonts w:ascii="Arial" w:hAnsi="Arial" w:cs="Arial"/>
          <w:lang w:val="en-IN"/>
        </w:rPr>
        <w:t>the yield gap in rapeseed-mustard production</w:t>
      </w:r>
      <w:r w:rsidR="00BA3D14" w:rsidRPr="00BA3D14">
        <w:rPr>
          <w:rFonts w:ascii="Arial" w:hAnsi="Arial" w:cs="Arial"/>
          <w:lang w:val="en-IN"/>
        </w:rPr>
        <w:t xml:space="preserve">. Three types of yield gaps were calculated using the following formula </w:t>
      </w:r>
    </w:p>
    <w:p w14:paraId="76848910" w14:textId="77777777" w:rsidR="00BA3D14" w:rsidRDefault="00BA3D14" w:rsidP="00BA3D14">
      <w:pPr>
        <w:pStyle w:val="Body"/>
        <w:spacing w:after="0"/>
        <w:ind w:left="1080"/>
        <w:rPr>
          <w:rFonts w:ascii="Arial" w:hAnsi="Arial" w:cs="Arial"/>
          <w:lang w:val="en-IN"/>
        </w:rPr>
      </w:pPr>
    </w:p>
    <w:p w14:paraId="558B1369" w14:textId="77777777" w:rsidR="00BA3D14" w:rsidRPr="00BA3D14" w:rsidRDefault="00BA3D14" w:rsidP="00BA3D14">
      <w:pPr>
        <w:pStyle w:val="Body"/>
        <w:numPr>
          <w:ilvl w:val="0"/>
          <w:numId w:val="31"/>
        </w:numPr>
        <w:spacing w:after="0"/>
        <w:rPr>
          <w:rFonts w:ascii="Arial" w:hAnsi="Arial" w:cs="Arial"/>
          <w:lang w:val="en-IN"/>
        </w:rPr>
      </w:pPr>
      <w:r w:rsidRPr="00BA3D14">
        <w:rPr>
          <w:rFonts w:ascii="Arial" w:hAnsi="Arial" w:cs="Arial"/>
          <w:lang w:val="en-IN"/>
        </w:rPr>
        <w:t xml:space="preserve">Yield Gap-I = </w:t>
      </w:r>
      <w:proofErr w:type="spellStart"/>
      <w:r w:rsidRPr="00BA3D14">
        <w:rPr>
          <w:rFonts w:ascii="Arial" w:hAnsi="Arial" w:cs="Arial"/>
          <w:lang w:val="en-IN"/>
        </w:rPr>
        <w:t>Yp</w:t>
      </w:r>
      <w:proofErr w:type="spellEnd"/>
      <w:r w:rsidRPr="00BA3D14">
        <w:rPr>
          <w:rFonts w:ascii="Arial" w:hAnsi="Arial" w:cs="Arial"/>
          <w:lang w:val="en-IN"/>
        </w:rPr>
        <w:t xml:space="preserve">-Yd </w:t>
      </w:r>
    </w:p>
    <w:p w14:paraId="537492DD" w14:textId="77777777" w:rsidR="00BA3D14" w:rsidRPr="00BA3D14" w:rsidRDefault="00BA3D14" w:rsidP="00BA3D14">
      <w:pPr>
        <w:pStyle w:val="Body"/>
        <w:numPr>
          <w:ilvl w:val="0"/>
          <w:numId w:val="31"/>
        </w:numPr>
        <w:spacing w:after="0"/>
        <w:rPr>
          <w:rFonts w:ascii="Arial" w:hAnsi="Arial" w:cs="Arial"/>
          <w:lang w:val="en-IN"/>
        </w:rPr>
      </w:pPr>
      <w:r w:rsidRPr="00BA3D14">
        <w:rPr>
          <w:rFonts w:ascii="Arial" w:hAnsi="Arial" w:cs="Arial"/>
          <w:lang w:val="en-IN"/>
        </w:rPr>
        <w:t xml:space="preserve">Yield Gap-II = Yd - Ya </w:t>
      </w:r>
    </w:p>
    <w:p w14:paraId="3A32FB75" w14:textId="77777777" w:rsidR="00BA3D14" w:rsidRPr="00BA3D14" w:rsidRDefault="00BA3D14" w:rsidP="00BA3D14">
      <w:pPr>
        <w:pStyle w:val="Body"/>
        <w:numPr>
          <w:ilvl w:val="0"/>
          <w:numId w:val="31"/>
        </w:numPr>
        <w:spacing w:after="0"/>
        <w:rPr>
          <w:rFonts w:ascii="Arial" w:hAnsi="Arial" w:cs="Arial"/>
          <w:lang w:val="en-IN"/>
        </w:rPr>
      </w:pPr>
      <w:r w:rsidRPr="00BA3D14">
        <w:rPr>
          <w:rFonts w:ascii="Arial" w:hAnsi="Arial" w:cs="Arial"/>
          <w:lang w:val="en-IN"/>
        </w:rPr>
        <w:t xml:space="preserve">TYG = </w:t>
      </w:r>
      <w:proofErr w:type="spellStart"/>
      <w:r w:rsidRPr="00BA3D14">
        <w:rPr>
          <w:rFonts w:ascii="Arial" w:hAnsi="Arial" w:cs="Arial"/>
          <w:lang w:val="en-IN"/>
        </w:rPr>
        <w:t>Yp</w:t>
      </w:r>
      <w:proofErr w:type="spellEnd"/>
      <w:r w:rsidRPr="00BA3D14">
        <w:rPr>
          <w:rFonts w:ascii="Arial" w:hAnsi="Arial" w:cs="Arial"/>
          <w:lang w:val="en-IN"/>
        </w:rPr>
        <w:t xml:space="preserve">- </w:t>
      </w:r>
      <w:proofErr w:type="spellStart"/>
      <w:r w:rsidRPr="00BA3D14">
        <w:rPr>
          <w:rFonts w:ascii="Arial" w:hAnsi="Arial" w:cs="Arial"/>
          <w:lang w:val="en-IN"/>
        </w:rPr>
        <w:t>Ya</w:t>
      </w:r>
      <w:proofErr w:type="spellEnd"/>
      <w:r w:rsidRPr="00BA3D14">
        <w:rPr>
          <w:rFonts w:ascii="Arial" w:hAnsi="Arial" w:cs="Arial"/>
          <w:lang w:val="en-IN"/>
        </w:rPr>
        <w:t xml:space="preserve"> </w:t>
      </w:r>
    </w:p>
    <w:p w14:paraId="50E582CE" w14:textId="77777777" w:rsidR="00BA3D14" w:rsidRDefault="00BA3D14" w:rsidP="00BA3D14">
      <w:pPr>
        <w:pStyle w:val="Body"/>
        <w:spacing w:after="0"/>
        <w:rPr>
          <w:rFonts w:ascii="Arial" w:hAnsi="Arial" w:cs="Arial"/>
          <w:lang w:val="en-IN"/>
        </w:rPr>
      </w:pPr>
    </w:p>
    <w:p w14:paraId="0FD807BC" w14:textId="77777777" w:rsidR="00BA3D14" w:rsidRPr="00BA3D14" w:rsidRDefault="00BA3D14" w:rsidP="00BA3D14">
      <w:pPr>
        <w:pStyle w:val="Body"/>
        <w:spacing w:after="0"/>
        <w:rPr>
          <w:rFonts w:ascii="Arial" w:hAnsi="Arial" w:cs="Arial"/>
          <w:lang w:val="en-IN"/>
        </w:rPr>
      </w:pPr>
      <w:r w:rsidRPr="00BA3D14">
        <w:rPr>
          <w:rFonts w:ascii="Arial" w:hAnsi="Arial" w:cs="Arial"/>
          <w:lang w:val="en-IN"/>
        </w:rPr>
        <w:t xml:space="preserve">where, </w:t>
      </w:r>
    </w:p>
    <w:p w14:paraId="6DAD642D" w14:textId="77777777" w:rsidR="00BA3D14" w:rsidRPr="00BA3D14" w:rsidRDefault="00BA3D14" w:rsidP="00BA3D14">
      <w:pPr>
        <w:pStyle w:val="Body"/>
        <w:spacing w:after="0"/>
        <w:rPr>
          <w:rFonts w:ascii="Arial" w:hAnsi="Arial" w:cs="Arial"/>
          <w:lang w:val="en-IN"/>
        </w:rPr>
      </w:pPr>
      <w:r w:rsidRPr="00BA3D14">
        <w:rPr>
          <w:rFonts w:ascii="Arial" w:hAnsi="Arial" w:cs="Arial"/>
          <w:lang w:val="en-IN"/>
        </w:rPr>
        <w:t xml:space="preserve">         </w:t>
      </w:r>
      <w:proofErr w:type="spellStart"/>
      <w:proofErr w:type="gramStart"/>
      <w:r w:rsidRPr="00BA3D14">
        <w:rPr>
          <w:rFonts w:ascii="Arial" w:hAnsi="Arial" w:cs="Arial"/>
          <w:lang w:val="en-IN"/>
        </w:rPr>
        <w:t>Y</w:t>
      </w:r>
      <w:r w:rsidRPr="00BA3D14">
        <w:rPr>
          <w:rFonts w:ascii="Arial" w:hAnsi="Arial" w:cs="Arial"/>
          <w:vertAlign w:val="subscript"/>
          <w:lang w:val="en-IN"/>
        </w:rPr>
        <w:t>p</w:t>
      </w:r>
      <w:proofErr w:type="spellEnd"/>
      <w:r w:rsidRPr="00BA3D14">
        <w:rPr>
          <w:rFonts w:ascii="Arial" w:hAnsi="Arial" w:cs="Arial"/>
          <w:vertAlign w:val="subscript"/>
          <w:lang w:val="en-IN"/>
        </w:rPr>
        <w:t xml:space="preserve">  </w:t>
      </w:r>
      <w:r w:rsidRPr="00BA3D14">
        <w:rPr>
          <w:rFonts w:ascii="Arial" w:hAnsi="Arial" w:cs="Arial"/>
          <w:lang w:val="en-IN"/>
        </w:rPr>
        <w:t>=</w:t>
      </w:r>
      <w:proofErr w:type="gramEnd"/>
      <w:r w:rsidRPr="00BA3D14">
        <w:rPr>
          <w:rFonts w:ascii="Arial" w:hAnsi="Arial" w:cs="Arial"/>
          <w:lang w:val="en-IN"/>
        </w:rPr>
        <w:t xml:space="preserve"> Potential yield </w:t>
      </w:r>
    </w:p>
    <w:p w14:paraId="2FE90AFC" w14:textId="77777777" w:rsidR="00BA3D14" w:rsidRPr="00BA3D14" w:rsidRDefault="00BA3D14" w:rsidP="00BA3D14">
      <w:pPr>
        <w:pStyle w:val="Body"/>
        <w:spacing w:after="0"/>
        <w:rPr>
          <w:rFonts w:ascii="Arial" w:hAnsi="Arial" w:cs="Arial"/>
          <w:lang w:val="en-IN"/>
        </w:rPr>
      </w:pPr>
      <w:r w:rsidRPr="00BA3D14">
        <w:rPr>
          <w:rFonts w:ascii="Arial" w:hAnsi="Arial" w:cs="Arial"/>
          <w:lang w:val="en-IN"/>
        </w:rPr>
        <w:t xml:space="preserve">         Y</w:t>
      </w:r>
      <w:r w:rsidRPr="00BA3D14">
        <w:rPr>
          <w:rFonts w:ascii="Arial" w:hAnsi="Arial" w:cs="Arial"/>
          <w:vertAlign w:val="subscript"/>
          <w:lang w:val="en-IN"/>
        </w:rPr>
        <w:t>d</w:t>
      </w:r>
      <w:r w:rsidRPr="00BA3D14">
        <w:rPr>
          <w:rFonts w:ascii="Arial" w:hAnsi="Arial" w:cs="Arial"/>
          <w:lang w:val="en-IN"/>
        </w:rPr>
        <w:t xml:space="preserve"> = Potential farm yield or Demonstration plot yield</w:t>
      </w:r>
    </w:p>
    <w:p w14:paraId="1A572A1C" w14:textId="77777777" w:rsidR="00BA3D14" w:rsidRPr="00BA3D14" w:rsidRDefault="00BA3D14" w:rsidP="00BA3D14">
      <w:pPr>
        <w:pStyle w:val="Body"/>
        <w:spacing w:after="0"/>
        <w:rPr>
          <w:rFonts w:ascii="Arial" w:hAnsi="Arial" w:cs="Arial"/>
          <w:lang w:val="en-IN"/>
        </w:rPr>
      </w:pPr>
      <w:r w:rsidRPr="00BA3D14">
        <w:rPr>
          <w:rFonts w:ascii="Arial" w:hAnsi="Arial" w:cs="Arial"/>
          <w:lang w:val="en-IN"/>
        </w:rPr>
        <w:lastRenderedPageBreak/>
        <w:t xml:space="preserve">          Y</w:t>
      </w:r>
      <w:r w:rsidRPr="00BA3D14">
        <w:rPr>
          <w:rFonts w:ascii="Arial" w:hAnsi="Arial" w:cs="Arial"/>
          <w:vertAlign w:val="subscript"/>
          <w:lang w:val="en-IN"/>
        </w:rPr>
        <w:t xml:space="preserve">a </w:t>
      </w:r>
      <w:r w:rsidRPr="00BA3D14">
        <w:rPr>
          <w:rFonts w:ascii="Arial" w:hAnsi="Arial" w:cs="Arial"/>
          <w:lang w:val="en-IN"/>
        </w:rPr>
        <w:t>= Actual farm yield</w:t>
      </w:r>
    </w:p>
    <w:p w14:paraId="1CF72F5E" w14:textId="77777777" w:rsidR="00BA3D14" w:rsidRDefault="00BA3D14" w:rsidP="00BA3D14">
      <w:pPr>
        <w:pStyle w:val="Body"/>
        <w:spacing w:after="0"/>
        <w:rPr>
          <w:rFonts w:ascii="Arial" w:hAnsi="Arial" w:cs="Arial"/>
          <w:lang w:val="en-IN"/>
        </w:rPr>
      </w:pPr>
    </w:p>
    <w:p w14:paraId="51E0EFA8" w14:textId="77777777" w:rsidR="00BA3D14" w:rsidRPr="00BA3D14" w:rsidRDefault="00BA3D14" w:rsidP="00BA3D14">
      <w:pPr>
        <w:pStyle w:val="Body"/>
        <w:spacing w:after="0"/>
        <w:rPr>
          <w:rFonts w:ascii="Arial" w:hAnsi="Arial" w:cs="Arial"/>
          <w:lang w:val="en-IN"/>
        </w:rPr>
      </w:pPr>
      <w:r w:rsidRPr="00BA3D14">
        <w:rPr>
          <w:rFonts w:ascii="Arial" w:hAnsi="Arial" w:cs="Arial"/>
          <w:lang w:val="en-IN"/>
        </w:rPr>
        <w:t>In addition to this, various indices of yield gaps were studied using the given formula</w:t>
      </w:r>
    </w:p>
    <w:p w14:paraId="3D56D6F3" w14:textId="77777777" w:rsidR="00BA3D14" w:rsidRDefault="00BA3D14" w:rsidP="00BA3D14">
      <w:pPr>
        <w:pStyle w:val="Body"/>
        <w:spacing w:after="0"/>
        <w:ind w:left="1080"/>
        <w:rPr>
          <w:rFonts w:ascii="Arial" w:hAnsi="Arial" w:cs="Arial"/>
          <w:lang w:val="en-IN"/>
        </w:rPr>
      </w:pPr>
    </w:p>
    <w:p w14:paraId="4780F6BA" w14:textId="77777777" w:rsidR="00BA3D14" w:rsidRPr="00BA3D14" w:rsidRDefault="00BA3D14" w:rsidP="00BA3D14">
      <w:pPr>
        <w:pStyle w:val="Body"/>
        <w:numPr>
          <w:ilvl w:val="0"/>
          <w:numId w:val="32"/>
        </w:numPr>
        <w:spacing w:after="0"/>
        <w:rPr>
          <w:rFonts w:ascii="Arial" w:hAnsi="Arial" w:cs="Arial"/>
          <w:lang w:val="en-IN"/>
        </w:rPr>
      </w:pPr>
      <w:r w:rsidRPr="00BA3D14">
        <w:rPr>
          <w:rFonts w:ascii="Arial" w:hAnsi="Arial" w:cs="Arial"/>
          <w:lang w:val="en-IN"/>
        </w:rPr>
        <w:t xml:space="preserve">Index of Total Yield Gap = </w:t>
      </w:r>
      <m:oMath>
        <m:d>
          <m:dPr>
            <m:ctrlPr>
              <w:rPr>
                <w:rFonts w:ascii="Cambria Math" w:hAnsi="Cambria Math" w:cs="Arial"/>
                <w:i/>
                <w:lang w:val="en-IN"/>
              </w:rPr>
            </m:ctrlPr>
          </m:dPr>
          <m:e>
            <m:f>
              <m:fPr>
                <m:ctrlPr>
                  <w:rPr>
                    <w:rFonts w:ascii="Cambria Math" w:hAnsi="Cambria Math" w:cs="Arial"/>
                    <w:i/>
                    <w:lang w:val="en-IN"/>
                  </w:rPr>
                </m:ctrlPr>
              </m:fPr>
              <m:num>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p</m:t>
                    </m:r>
                  </m:sub>
                </m:sSub>
                <m:r>
                  <m:rPr>
                    <m:nor/>
                  </m:rPr>
                  <w:rPr>
                    <w:rFonts w:ascii="Arial" w:hAnsi="Arial" w:cs="Arial"/>
                    <w:lang w:val="en-IN"/>
                  </w:rPr>
                  <m:t>-</m:t>
                </m:r>
                <m:sSub>
                  <m:sSubPr>
                    <m:ctrlPr>
                      <w:rPr>
                        <w:rFonts w:ascii="Cambria Math" w:hAnsi="Cambria Math" w:cs="Arial"/>
                        <w:i/>
                        <w:lang w:val="en-IN"/>
                      </w:rPr>
                    </m:ctrlPr>
                  </m:sSubPr>
                  <m:e>
                    <m:r>
                      <m:rPr>
                        <m:nor/>
                      </m:rPr>
                      <w:rPr>
                        <w:rFonts w:ascii="Arial" w:hAnsi="Arial" w:cs="Arial"/>
                        <w:lang w:val="en-IN"/>
                      </w:rPr>
                      <m:t xml:space="preserve"> Y</m:t>
                    </m:r>
                  </m:e>
                  <m:sub>
                    <m:r>
                      <m:rPr>
                        <m:nor/>
                      </m:rPr>
                      <w:rPr>
                        <w:rFonts w:ascii="Arial" w:hAnsi="Arial" w:cs="Arial"/>
                        <w:lang w:val="en-IN"/>
                      </w:rPr>
                      <m:t>a</m:t>
                    </m:r>
                  </m:sub>
                </m:sSub>
              </m:num>
              <m:den>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p</m:t>
                    </m:r>
                  </m:sub>
                </m:sSub>
              </m:den>
            </m:f>
          </m:e>
        </m:d>
        <m:r>
          <m:rPr>
            <m:nor/>
          </m:rPr>
          <w:rPr>
            <w:rFonts w:ascii="Arial" w:hAnsi="Arial" w:cs="Arial"/>
            <w:lang w:val="en-IN"/>
          </w:rPr>
          <m:t>×100</m:t>
        </m:r>
      </m:oMath>
    </w:p>
    <w:p w14:paraId="39861E3B" w14:textId="77777777" w:rsidR="00BA3D14" w:rsidRPr="00BA3D14" w:rsidRDefault="00BA3D14" w:rsidP="00BA3D14">
      <w:pPr>
        <w:pStyle w:val="Body"/>
        <w:numPr>
          <w:ilvl w:val="0"/>
          <w:numId w:val="32"/>
        </w:numPr>
        <w:spacing w:after="0"/>
        <w:rPr>
          <w:rFonts w:ascii="Cambria Math" w:hAnsi="Cambria Math" w:cs="Arial"/>
          <w:lang w:val="en-IN"/>
          <w:oMath/>
        </w:rPr>
      </w:pPr>
      <w:r w:rsidRPr="00BA3D14">
        <w:rPr>
          <w:rFonts w:ascii="Arial" w:hAnsi="Arial" w:cs="Arial"/>
          <w:lang w:val="en-IN"/>
        </w:rPr>
        <w:t xml:space="preserve">Index of Yield Gap-II = </w:t>
      </w:r>
      <m:oMath>
        <m:d>
          <m:dPr>
            <m:ctrlPr>
              <w:rPr>
                <w:rFonts w:ascii="Cambria Math" w:hAnsi="Cambria Math" w:cs="Arial"/>
                <w:i/>
                <w:lang w:val="en-IN"/>
              </w:rPr>
            </m:ctrlPr>
          </m:dPr>
          <m:e>
            <m:f>
              <m:fPr>
                <m:ctrlPr>
                  <w:rPr>
                    <w:rFonts w:ascii="Cambria Math" w:hAnsi="Cambria Math" w:cs="Arial"/>
                    <w:i/>
                    <w:lang w:val="en-IN"/>
                  </w:rPr>
                </m:ctrlPr>
              </m:fPr>
              <m:num>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d</m:t>
                    </m:r>
                  </m:sub>
                </m:sSub>
                <m:r>
                  <m:rPr>
                    <m:nor/>
                  </m:rPr>
                  <w:rPr>
                    <w:rFonts w:ascii="Arial" w:hAnsi="Arial" w:cs="Arial"/>
                    <w:lang w:val="en-IN"/>
                  </w:rPr>
                  <m:t>-</m:t>
                </m:r>
                <m:sSub>
                  <m:sSubPr>
                    <m:ctrlPr>
                      <w:rPr>
                        <w:rFonts w:ascii="Cambria Math" w:hAnsi="Cambria Math" w:cs="Arial"/>
                        <w:i/>
                        <w:lang w:val="en-IN"/>
                      </w:rPr>
                    </m:ctrlPr>
                  </m:sSubPr>
                  <m:e>
                    <m:r>
                      <m:rPr>
                        <m:nor/>
                      </m:rPr>
                      <w:rPr>
                        <w:rFonts w:ascii="Arial" w:hAnsi="Arial" w:cs="Arial"/>
                        <w:lang w:val="en-IN"/>
                      </w:rPr>
                      <m:t xml:space="preserve"> Y</m:t>
                    </m:r>
                  </m:e>
                  <m:sub>
                    <m:r>
                      <m:rPr>
                        <m:nor/>
                      </m:rPr>
                      <w:rPr>
                        <w:rFonts w:ascii="Arial" w:hAnsi="Arial" w:cs="Arial"/>
                        <w:lang w:val="en-IN"/>
                      </w:rPr>
                      <m:t>a</m:t>
                    </m:r>
                  </m:sub>
                </m:sSub>
              </m:num>
              <m:den>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d</m:t>
                    </m:r>
                  </m:sub>
                </m:sSub>
              </m:den>
            </m:f>
          </m:e>
        </m:d>
        <m:r>
          <m:rPr>
            <m:nor/>
          </m:rPr>
          <w:rPr>
            <w:rFonts w:ascii="Arial" w:hAnsi="Arial" w:cs="Arial"/>
            <w:lang w:val="en-IN"/>
          </w:rPr>
          <m:t>×100</m:t>
        </m:r>
      </m:oMath>
    </w:p>
    <w:p w14:paraId="69427D0C" w14:textId="77777777" w:rsidR="00BA3D14" w:rsidRPr="00BA3D14" w:rsidRDefault="00BA3D14" w:rsidP="00BA3D14">
      <w:pPr>
        <w:pStyle w:val="Body"/>
        <w:numPr>
          <w:ilvl w:val="0"/>
          <w:numId w:val="32"/>
        </w:numPr>
        <w:spacing w:after="0"/>
        <w:rPr>
          <w:rFonts w:ascii="Arial" w:hAnsi="Arial" w:cs="Arial"/>
          <w:lang w:val="en-IN"/>
        </w:rPr>
      </w:pPr>
      <w:r w:rsidRPr="00BA3D14">
        <w:rPr>
          <w:rFonts w:ascii="Arial" w:hAnsi="Arial" w:cs="Arial"/>
          <w:lang w:val="en-IN"/>
        </w:rPr>
        <w:t xml:space="preserve">Index of Realized Potential Yield = </w:t>
      </w:r>
      <m:oMath>
        <m:d>
          <m:dPr>
            <m:ctrlPr>
              <w:rPr>
                <w:rFonts w:ascii="Cambria Math" w:hAnsi="Cambria Math" w:cs="Arial"/>
                <w:i/>
                <w:lang w:val="en-IN"/>
              </w:rPr>
            </m:ctrlPr>
          </m:dPr>
          <m:e>
            <m:f>
              <m:fPr>
                <m:ctrlPr>
                  <w:rPr>
                    <w:rFonts w:ascii="Cambria Math" w:hAnsi="Cambria Math" w:cs="Arial"/>
                    <w:i/>
                    <w:lang w:val="en-IN"/>
                  </w:rPr>
                </m:ctrlPr>
              </m:fPr>
              <m:num>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a</m:t>
                    </m:r>
                  </m:sub>
                </m:sSub>
              </m:num>
              <m:den>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p</m:t>
                    </m:r>
                  </m:sub>
                </m:sSub>
              </m:den>
            </m:f>
          </m:e>
        </m:d>
        <m:r>
          <w:rPr>
            <w:rFonts w:ascii="Cambria Math" w:hAnsi="Cambria Math" w:cs="Arial"/>
            <w:lang w:val="en-IN"/>
          </w:rPr>
          <m:t>×100</m:t>
        </m:r>
      </m:oMath>
    </w:p>
    <w:p w14:paraId="36C4175E" w14:textId="77777777" w:rsidR="00BA3D14" w:rsidRPr="00BA3D14" w:rsidRDefault="00BA3D14" w:rsidP="00BA3D14">
      <w:pPr>
        <w:pStyle w:val="Body"/>
        <w:numPr>
          <w:ilvl w:val="0"/>
          <w:numId w:val="32"/>
        </w:numPr>
        <w:spacing w:after="0"/>
        <w:rPr>
          <w:rFonts w:ascii="Arial" w:hAnsi="Arial" w:cs="Arial"/>
          <w:lang w:val="en-IN"/>
        </w:rPr>
      </w:pPr>
      <w:r w:rsidRPr="00BA3D14">
        <w:rPr>
          <w:rFonts w:ascii="Arial" w:hAnsi="Arial" w:cs="Arial"/>
          <w:lang w:val="en-IN"/>
        </w:rPr>
        <w:t xml:space="preserve">Index of Realized Potential Farm Yield = </w:t>
      </w:r>
      <m:oMath>
        <m:d>
          <m:dPr>
            <m:ctrlPr>
              <w:rPr>
                <w:rFonts w:ascii="Cambria Math" w:hAnsi="Cambria Math" w:cs="Arial"/>
                <w:i/>
                <w:lang w:val="en-IN"/>
              </w:rPr>
            </m:ctrlPr>
          </m:dPr>
          <m:e>
            <m:f>
              <m:fPr>
                <m:ctrlPr>
                  <w:rPr>
                    <w:rFonts w:ascii="Cambria Math" w:hAnsi="Cambria Math" w:cs="Arial"/>
                    <w:i/>
                    <w:lang w:val="en-IN"/>
                  </w:rPr>
                </m:ctrlPr>
              </m:fPr>
              <m:num>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a</m:t>
                    </m:r>
                  </m:sub>
                </m:sSub>
              </m:num>
              <m:den>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d</m:t>
                    </m:r>
                  </m:sub>
                </m:sSub>
              </m:den>
            </m:f>
          </m:e>
        </m:d>
        <m:r>
          <m:rPr>
            <m:nor/>
          </m:rPr>
          <w:rPr>
            <w:rFonts w:ascii="Arial" w:hAnsi="Arial" w:cs="Arial"/>
            <w:lang w:val="en-IN"/>
          </w:rPr>
          <m:t>×100</m:t>
        </m:r>
      </m:oMath>
    </w:p>
    <w:p w14:paraId="1BC13B1B" w14:textId="77777777" w:rsidR="00BA3D14" w:rsidRPr="00BA3D14" w:rsidRDefault="00BA3D14" w:rsidP="00BA3D14">
      <w:pPr>
        <w:pStyle w:val="Body"/>
        <w:spacing w:after="0"/>
        <w:rPr>
          <w:rFonts w:ascii="Arial" w:hAnsi="Arial" w:cs="Arial"/>
          <w:lang w:val="en-IN"/>
        </w:rPr>
      </w:pPr>
    </w:p>
    <w:p w14:paraId="5F0538FF" w14:textId="77777777" w:rsidR="00BA3D14" w:rsidRPr="00BA3D14" w:rsidRDefault="00BA3D14" w:rsidP="00BA3D14">
      <w:pPr>
        <w:pStyle w:val="Body"/>
        <w:spacing w:after="0"/>
        <w:rPr>
          <w:rFonts w:ascii="Arial" w:hAnsi="Arial" w:cs="Arial"/>
          <w:lang w:val="en-IN"/>
        </w:rPr>
      </w:pPr>
      <w:r w:rsidRPr="00BA3D14">
        <w:rPr>
          <w:rFonts w:ascii="Arial" w:hAnsi="Arial" w:cs="Arial"/>
          <w:lang w:val="en-IN"/>
        </w:rPr>
        <w:t xml:space="preserve">It may not always be possible for farmers to raise crop productivity on their fields to the levels achieved at research or experiment stations. However, it is more realistic for farmers to aspire to the yield levels obtained in demonstration plots (the potential farm yield). Therefore, in this study, greater emphasis was placed on Yield Gap-II. </w:t>
      </w:r>
    </w:p>
    <w:p w14:paraId="666885B2" w14:textId="77777777" w:rsidR="00BA3D14" w:rsidRPr="00BA3D14" w:rsidRDefault="00BA3D14" w:rsidP="00BA3D14">
      <w:pPr>
        <w:pStyle w:val="Body"/>
        <w:spacing w:after="0"/>
        <w:rPr>
          <w:rFonts w:ascii="Arial" w:hAnsi="Arial" w:cs="Arial"/>
          <w:lang w:val="en-IN"/>
        </w:rPr>
      </w:pPr>
    </w:p>
    <w:p w14:paraId="52DDEF8E" w14:textId="77777777" w:rsidR="00BA3D14" w:rsidRDefault="00BA3D14" w:rsidP="00BA3D14">
      <w:pPr>
        <w:pStyle w:val="Body"/>
        <w:spacing w:after="0"/>
        <w:rPr>
          <w:rFonts w:ascii="Arial" w:hAnsi="Arial" w:cs="Arial"/>
          <w:lang w:val="en-IN"/>
        </w:rPr>
      </w:pPr>
      <w:r w:rsidRPr="00BA3D14">
        <w:rPr>
          <w:rFonts w:ascii="Arial" w:hAnsi="Arial" w:cs="Arial"/>
          <w:b/>
          <w:sz w:val="22"/>
          <w:szCs w:val="22"/>
          <w:lang w:val="en-IN"/>
        </w:rPr>
        <w:t>2.2 Multiple regression analysis</w:t>
      </w:r>
      <w:r w:rsidRPr="00BA3D14">
        <w:rPr>
          <w:rFonts w:ascii="Arial" w:hAnsi="Arial" w:cs="Arial"/>
          <w:lang w:val="en-IN"/>
        </w:rPr>
        <w:t xml:space="preserve"> </w:t>
      </w:r>
    </w:p>
    <w:p w14:paraId="273BF806" w14:textId="77777777" w:rsidR="00BA3D14" w:rsidRDefault="00BA3D14" w:rsidP="00BA3D14">
      <w:pPr>
        <w:pStyle w:val="Body"/>
        <w:spacing w:after="0"/>
        <w:rPr>
          <w:rFonts w:ascii="Arial" w:hAnsi="Arial" w:cs="Arial"/>
          <w:lang w:val="en-IN"/>
        </w:rPr>
      </w:pPr>
    </w:p>
    <w:p w14:paraId="42A6C510" w14:textId="77777777" w:rsidR="00BA3D14" w:rsidRPr="00BA3D14" w:rsidRDefault="00081A61" w:rsidP="00BA3D14">
      <w:pPr>
        <w:pStyle w:val="Body"/>
        <w:spacing w:after="0"/>
        <w:rPr>
          <w:rFonts w:ascii="Arial" w:hAnsi="Arial" w:cs="Arial"/>
          <w:lang w:val="en-IN"/>
        </w:rPr>
      </w:pPr>
      <w:r w:rsidRPr="00081A61">
        <w:rPr>
          <w:rFonts w:ascii="Arial" w:hAnsi="Arial" w:cs="Arial"/>
          <w:lang w:val="en-IN"/>
        </w:rPr>
        <w:t>Multiple regression analysis</w:t>
      </w:r>
      <w:r w:rsidR="00BA3D14">
        <w:rPr>
          <w:rFonts w:ascii="Arial" w:hAnsi="Arial" w:cs="Arial"/>
          <w:lang w:val="en-IN"/>
        </w:rPr>
        <w:t xml:space="preserve"> </w:t>
      </w:r>
      <w:r w:rsidR="00BA3D14" w:rsidRPr="00BA3D14">
        <w:rPr>
          <w:rFonts w:ascii="Arial" w:hAnsi="Arial" w:cs="Arial"/>
          <w:lang w:val="en-IN"/>
        </w:rPr>
        <w:t>was used to identify the factors contributing to yield gaps in rapeseed-mustard production. Important variables were selected based on cultivators' perceptions, which directly and indirectly affected the yield gap. For data analysis, STATA version 12.0 was used. The following two regression models were estimated</w:t>
      </w:r>
    </w:p>
    <w:p w14:paraId="12E2CA36" w14:textId="77777777" w:rsidR="00BA3D14" w:rsidRPr="00BA3D14" w:rsidRDefault="00BA3D14" w:rsidP="00BA3D14">
      <w:pPr>
        <w:pStyle w:val="Body"/>
        <w:spacing w:after="0"/>
        <w:rPr>
          <w:rFonts w:ascii="Arial" w:hAnsi="Arial" w:cs="Arial"/>
          <w:b/>
          <w:lang w:val="en-IN"/>
        </w:rPr>
      </w:pPr>
    </w:p>
    <w:p w14:paraId="21743377" w14:textId="77777777" w:rsidR="00BA3D14" w:rsidRPr="00BA3D14" w:rsidRDefault="00BA3D14" w:rsidP="00BA3D14">
      <w:pPr>
        <w:pStyle w:val="Body"/>
        <w:spacing w:after="0"/>
        <w:rPr>
          <w:rFonts w:ascii="Arial" w:hAnsi="Arial" w:cs="Arial"/>
          <w:b/>
          <w:lang w:val="en-IN"/>
        </w:rPr>
      </w:pPr>
      <w:r w:rsidRPr="00BA3D14">
        <w:rPr>
          <w:rFonts w:ascii="Arial" w:hAnsi="Arial" w:cs="Arial"/>
          <w:b/>
          <w:lang w:val="en-IN"/>
        </w:rPr>
        <w:t xml:space="preserve">Model I: </w:t>
      </w:r>
      <w:r w:rsidRPr="00BA3D14">
        <w:rPr>
          <w:rFonts w:ascii="Arial" w:hAnsi="Arial" w:cs="Arial"/>
          <w:lang w:val="en-IN"/>
        </w:rPr>
        <w:t xml:space="preserve">In this model, all the technologies of </w:t>
      </w:r>
      <w:proofErr w:type="spellStart"/>
      <w:r w:rsidRPr="00BA3D14">
        <w:rPr>
          <w:rFonts w:ascii="Arial" w:hAnsi="Arial" w:cs="Arial"/>
          <w:lang w:val="en-IN"/>
        </w:rPr>
        <w:t>j</w:t>
      </w:r>
      <w:r w:rsidRPr="00BA3D14">
        <w:rPr>
          <w:rFonts w:ascii="Arial" w:hAnsi="Arial" w:cs="Arial"/>
          <w:vertAlign w:val="superscript"/>
          <w:lang w:val="en-IN"/>
        </w:rPr>
        <w:t>th</w:t>
      </w:r>
      <w:proofErr w:type="spellEnd"/>
      <w:r w:rsidRPr="00BA3D14">
        <w:rPr>
          <w:rFonts w:ascii="Arial" w:hAnsi="Arial" w:cs="Arial"/>
          <w:lang w:val="en-IN"/>
        </w:rPr>
        <w:t xml:space="preserve"> crop and socio-economic factors were included  </w:t>
      </w:r>
    </w:p>
    <w:p w14:paraId="01E71867" w14:textId="77777777" w:rsidR="00BA3D14" w:rsidRPr="00BA3D14" w:rsidRDefault="00A82F7D" w:rsidP="00BA3D14">
      <w:pPr>
        <w:pStyle w:val="Body"/>
        <w:spacing w:after="0"/>
        <w:rPr>
          <w:rFonts w:ascii="Arial" w:hAnsi="Arial" w:cs="Arial"/>
          <w:b/>
          <w:lang w:val="en-IN"/>
        </w:rPr>
      </w:pPr>
      <m:oMathPara>
        <m:oMathParaPr>
          <m:jc m:val="center"/>
        </m:oMathParaPr>
        <m:oMath>
          <m:sSub>
            <m:sSubPr>
              <m:ctrlPr>
                <w:rPr>
                  <w:rFonts w:ascii="Cambria Math" w:hAnsi="Cambria Math" w:cs="Arial"/>
                  <w:lang w:val="en-IN"/>
                </w:rPr>
              </m:ctrlPr>
            </m:sSubPr>
            <m:e>
              <m:r>
                <m:rPr>
                  <m:sty m:val="p"/>
                </m:rPr>
                <w:rPr>
                  <w:rFonts w:ascii="Cambria Math" w:hAnsi="Cambria Math" w:cs="Arial"/>
                  <w:lang w:val="en-IN"/>
                </w:rPr>
                <m:t>Y</m:t>
              </m:r>
            </m:e>
            <m:sub>
              <m:r>
                <m:rPr>
                  <m:sty m:val="p"/>
                </m:rPr>
                <w:rPr>
                  <w:rFonts w:ascii="Cambria Math" w:hAnsi="Cambria Math" w:cs="Arial"/>
                  <w:lang w:val="en-IN"/>
                </w:rPr>
                <m:t>j</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0</m:t>
              </m:r>
            </m:sub>
          </m:sSub>
          <m:r>
            <m:rPr>
              <m:sty m:val="p"/>
            </m:rPr>
            <w:rPr>
              <w:rFonts w:ascii="Cambria Math" w:hAnsi="Cambria Math" w:cs="Arial"/>
              <w:lang w:val="en-IN"/>
            </w:rPr>
            <m:t>+</m:t>
          </m:r>
          <m:sSub>
            <m:sSubPr>
              <m:ctrlPr>
                <w:rPr>
                  <w:rFonts w:ascii="Cambria Math" w:hAnsi="Cambria Math" w:cs="Arial"/>
                  <w:lang w:val="en-IN"/>
                </w:rPr>
              </m:ctrlPr>
            </m:sSubPr>
            <m:e>
              <m:nary>
                <m:naryPr>
                  <m:chr m:val="∑"/>
                  <m:limLoc m:val="undOvr"/>
                  <m:ctrlPr>
                    <w:rPr>
                      <w:rFonts w:ascii="Cambria Math" w:hAnsi="Cambria Math" w:cs="Arial"/>
                      <w:lang w:val="en-IN"/>
                    </w:rPr>
                  </m:ctrlPr>
                </m:naryPr>
                <m:sub>
                  <m:r>
                    <m:rPr>
                      <m:sty m:val="p"/>
                    </m:rPr>
                    <w:rPr>
                      <w:rFonts w:ascii="Cambria Math" w:hAnsi="Cambria Math" w:cs="Arial"/>
                      <w:lang w:val="en-IN"/>
                    </w:rPr>
                    <m:t>i=1</m:t>
                  </m:r>
                </m:sub>
                <m:sup>
                  <m:r>
                    <m:rPr>
                      <m:sty m:val="p"/>
                    </m:rPr>
                    <w:rPr>
                      <w:rFonts w:ascii="Cambria Math" w:hAnsi="Cambria Math" w:cs="Arial"/>
                      <w:lang w:val="en-IN"/>
                    </w:rPr>
                    <m:t>11</m:t>
                  </m:r>
                </m:sup>
                <m:e>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i</m:t>
                      </m:r>
                    </m:sub>
                  </m:sSub>
                  <m:sSub>
                    <m:sSubPr>
                      <m:ctrlPr>
                        <w:rPr>
                          <w:rFonts w:ascii="Cambria Math" w:hAnsi="Cambria Math" w:cs="Arial"/>
                          <w:lang w:val="en-IN"/>
                        </w:rPr>
                      </m:ctrlPr>
                    </m:sSubPr>
                    <m:e>
                      <m:r>
                        <m:rPr>
                          <m:sty m:val="p"/>
                        </m:rPr>
                        <w:rPr>
                          <w:rFonts w:ascii="Cambria Math" w:hAnsi="Cambria Math" w:cs="Arial"/>
                          <w:lang w:val="en-IN"/>
                        </w:rPr>
                        <m:t>T</m:t>
                      </m:r>
                    </m:e>
                    <m:sub>
                      <m:r>
                        <m:rPr>
                          <m:sty m:val="p"/>
                        </m:rPr>
                        <w:rPr>
                          <w:rFonts w:ascii="Cambria Math" w:hAnsi="Cambria Math" w:cs="Arial"/>
                          <w:lang w:val="en-IN"/>
                        </w:rPr>
                        <m:t>i</m:t>
                      </m:r>
                    </m:sub>
                  </m:sSub>
                </m:e>
              </m:nary>
              <m:r>
                <m:rPr>
                  <m:sty m:val="p"/>
                </m:rPr>
                <w:rPr>
                  <w:rFonts w:ascii="Cambria Math" w:hAnsi="Cambria Math" w:cs="Arial"/>
                  <w:lang w:val="en-IN"/>
                </w:rPr>
                <m:t>+b</m:t>
              </m:r>
            </m:e>
            <m:sub>
              <m:r>
                <m:rPr>
                  <m:sty m:val="p"/>
                </m:rPr>
                <w:rPr>
                  <w:rFonts w:ascii="Cambria Math" w:hAnsi="Cambria Math" w:cs="Arial"/>
                  <w:lang w:val="en-IN"/>
                </w:rPr>
                <m:t>12</m:t>
              </m:r>
            </m:sub>
          </m:sSub>
          <m:r>
            <m:rPr>
              <m:sty m:val="p"/>
            </m:rPr>
            <w:rPr>
              <w:rFonts w:ascii="Cambria Math" w:hAnsi="Cambria Math" w:cs="Arial"/>
              <w:lang w:val="en-IN"/>
            </w:rPr>
            <m:t>Edu+</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13</m:t>
              </m:r>
            </m:sub>
          </m:sSub>
          <m:r>
            <m:rPr>
              <m:sty m:val="p"/>
            </m:rPr>
            <w:rPr>
              <w:rFonts w:ascii="Cambria Math" w:hAnsi="Cambria Math" w:cs="Arial"/>
              <w:lang w:val="en-IN"/>
            </w:rPr>
            <m:t>Exp+</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14</m:t>
              </m:r>
            </m:sub>
          </m:sSub>
          <m:r>
            <m:rPr>
              <m:sty m:val="p"/>
            </m:rPr>
            <w:rPr>
              <w:rFonts w:ascii="Cambria Math" w:hAnsi="Cambria Math" w:cs="Arial"/>
              <w:lang w:val="en-IN"/>
            </w:rPr>
            <m:t>CrA+</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15</m:t>
              </m:r>
            </m:sub>
          </m:sSub>
          <m:r>
            <m:rPr>
              <m:sty m:val="p"/>
            </m:rPr>
            <w:rPr>
              <w:rFonts w:ascii="Cambria Math" w:hAnsi="Cambria Math" w:cs="Arial"/>
              <w:lang w:val="en-IN"/>
            </w:rPr>
            <m:t xml:space="preserve"> InputA+</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16</m:t>
              </m:r>
            </m:sub>
          </m:sSub>
          <m:r>
            <m:rPr>
              <m:sty m:val="p"/>
            </m:rPr>
            <w:rPr>
              <w:rFonts w:ascii="Cambria Math" w:hAnsi="Cambria Math" w:cs="Arial"/>
              <w:lang w:val="en-IN"/>
            </w:rPr>
            <m:t>CEP+</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17</m:t>
              </m:r>
            </m:sub>
          </m:sSub>
          <m:sSub>
            <m:sSubPr>
              <m:ctrlPr>
                <w:rPr>
                  <w:rFonts w:ascii="Cambria Math" w:hAnsi="Cambria Math" w:cs="Arial"/>
                  <w:lang w:val="en-IN"/>
                </w:rPr>
              </m:ctrlPr>
            </m:sSubPr>
            <m:e>
              <m:r>
                <m:rPr>
                  <m:sty m:val="p"/>
                </m:rPr>
                <w:rPr>
                  <w:rFonts w:ascii="Cambria Math" w:hAnsi="Cambria Math" w:cs="Arial"/>
                  <w:lang w:val="en-IN"/>
                </w:rPr>
                <m:t>D</m:t>
              </m:r>
            </m:e>
            <m:sub>
              <m:r>
                <m:rPr>
                  <m:sty m:val="p"/>
                </m:rPr>
                <w:rPr>
                  <w:rFonts w:ascii="Cambria Math" w:hAnsi="Cambria Math" w:cs="Arial"/>
                  <w:lang w:val="en-IN"/>
                </w:rPr>
                <m:t>district2</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18</m:t>
              </m:r>
            </m:sub>
          </m:sSub>
          <m:sSub>
            <m:sSubPr>
              <m:ctrlPr>
                <w:rPr>
                  <w:rFonts w:ascii="Cambria Math" w:hAnsi="Cambria Math" w:cs="Arial"/>
                  <w:lang w:val="en-IN"/>
                </w:rPr>
              </m:ctrlPr>
            </m:sSubPr>
            <m:e>
              <m:r>
                <m:rPr>
                  <m:sty m:val="p"/>
                </m:rPr>
                <w:rPr>
                  <w:rFonts w:ascii="Cambria Math" w:hAnsi="Cambria Math" w:cs="Arial"/>
                  <w:lang w:val="en-IN"/>
                </w:rPr>
                <m:t>D</m:t>
              </m:r>
            </m:e>
            <m:sub>
              <m:r>
                <m:rPr>
                  <m:sty m:val="p"/>
                </m:rPr>
                <w:rPr>
                  <w:rFonts w:ascii="Cambria Math" w:hAnsi="Cambria Math" w:cs="Arial"/>
                  <w:lang w:val="en-IN"/>
                </w:rPr>
                <m:t>fsize2</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19</m:t>
              </m:r>
            </m:sub>
          </m:sSub>
          <m:sSub>
            <m:sSubPr>
              <m:ctrlPr>
                <w:rPr>
                  <w:rFonts w:ascii="Cambria Math" w:hAnsi="Cambria Math" w:cs="Arial"/>
                  <w:lang w:val="en-IN"/>
                </w:rPr>
              </m:ctrlPr>
            </m:sSubPr>
            <m:e>
              <m:r>
                <m:rPr>
                  <m:sty m:val="p"/>
                </m:rPr>
                <w:rPr>
                  <w:rFonts w:ascii="Cambria Math" w:hAnsi="Cambria Math" w:cs="Arial"/>
                  <w:lang w:val="en-IN"/>
                </w:rPr>
                <m:t>D</m:t>
              </m:r>
            </m:e>
            <m:sub>
              <m:r>
                <m:rPr>
                  <m:sty m:val="p"/>
                </m:rPr>
                <w:rPr>
                  <w:rFonts w:ascii="Cambria Math" w:hAnsi="Cambria Math" w:cs="Arial"/>
                  <w:lang w:val="en-IN"/>
                </w:rPr>
                <m:t>fsize3</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20</m:t>
              </m:r>
            </m:sub>
          </m:sSub>
          <m:sSub>
            <m:sSubPr>
              <m:ctrlPr>
                <w:rPr>
                  <w:rFonts w:ascii="Cambria Math" w:hAnsi="Cambria Math" w:cs="Arial"/>
                  <w:lang w:val="en-IN"/>
                </w:rPr>
              </m:ctrlPr>
            </m:sSubPr>
            <m:e>
              <m:r>
                <m:rPr>
                  <m:sty m:val="p"/>
                </m:rPr>
                <w:rPr>
                  <w:rFonts w:ascii="Cambria Math" w:hAnsi="Cambria Math" w:cs="Arial"/>
                  <w:lang w:val="en-IN"/>
                </w:rPr>
                <m:t>D</m:t>
              </m:r>
            </m:e>
            <m:sub>
              <m:r>
                <m:rPr>
                  <m:sty m:val="p"/>
                </m:rPr>
                <w:rPr>
                  <w:rFonts w:ascii="Cambria Math" w:hAnsi="Cambria Math" w:cs="Arial"/>
                  <w:lang w:val="en-IN"/>
                </w:rPr>
                <m:t>fsize4</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u</m:t>
              </m:r>
            </m:e>
            <m:sub>
              <m:r>
                <m:rPr>
                  <m:sty m:val="p"/>
                </m:rPr>
                <w:rPr>
                  <w:rFonts w:ascii="Cambria Math" w:hAnsi="Cambria Math" w:cs="Arial"/>
                  <w:lang w:val="en-IN"/>
                </w:rPr>
                <m:t>i</m:t>
              </m:r>
            </m:sub>
          </m:sSub>
        </m:oMath>
      </m:oMathPara>
    </w:p>
    <w:p w14:paraId="199FD56D" w14:textId="77777777" w:rsidR="00BA3D14" w:rsidRDefault="00BA3D14" w:rsidP="00BA3D14">
      <w:pPr>
        <w:pStyle w:val="Body"/>
        <w:spacing w:after="0"/>
        <w:rPr>
          <w:rFonts w:ascii="Arial" w:hAnsi="Arial" w:cs="Arial"/>
          <w:b/>
          <w:lang w:val="en-IN"/>
        </w:rPr>
      </w:pPr>
    </w:p>
    <w:p w14:paraId="23CB7E4F" w14:textId="77777777" w:rsidR="00BA3D14" w:rsidRPr="00BA3D14" w:rsidRDefault="00BA3D14" w:rsidP="00BA3D14">
      <w:pPr>
        <w:pStyle w:val="Body"/>
        <w:spacing w:after="0"/>
        <w:rPr>
          <w:rFonts w:ascii="Arial" w:hAnsi="Arial" w:cs="Arial"/>
          <w:lang w:val="en-IN"/>
        </w:rPr>
      </w:pPr>
      <w:r w:rsidRPr="00BA3D14">
        <w:rPr>
          <w:rFonts w:ascii="Arial" w:hAnsi="Arial" w:cs="Arial"/>
          <w:b/>
          <w:lang w:val="en-IN"/>
        </w:rPr>
        <w:t xml:space="preserve">Model II: </w:t>
      </w:r>
      <w:r w:rsidRPr="00BA3D14">
        <w:rPr>
          <w:rFonts w:ascii="Arial" w:hAnsi="Arial" w:cs="Arial"/>
          <w:lang w:val="en-IN"/>
        </w:rPr>
        <w:t>In this model, the value of constructed TAI and socio-economic factors were included</w:t>
      </w:r>
    </w:p>
    <w:p w14:paraId="50B960A9" w14:textId="77777777" w:rsidR="00BA3D14" w:rsidRPr="00BA3D14" w:rsidRDefault="00A82F7D" w:rsidP="00BA3D14">
      <w:pPr>
        <w:pStyle w:val="Body"/>
        <w:spacing w:after="0"/>
        <w:rPr>
          <w:rFonts w:ascii="Arial" w:hAnsi="Arial" w:cs="Arial"/>
          <w:b/>
          <w:lang w:val="en-IN"/>
        </w:rPr>
      </w:pPr>
      <m:oMathPara>
        <m:oMathParaPr>
          <m:jc m:val="center"/>
        </m:oMathParaPr>
        <m:oMath>
          <m:sSub>
            <m:sSubPr>
              <m:ctrlPr>
                <w:rPr>
                  <w:rFonts w:ascii="Cambria Math" w:hAnsi="Cambria Math" w:cs="Arial"/>
                  <w:lang w:val="en-IN"/>
                </w:rPr>
              </m:ctrlPr>
            </m:sSubPr>
            <m:e>
              <m:r>
                <m:rPr>
                  <m:sty m:val="p"/>
                </m:rPr>
                <w:rPr>
                  <w:rFonts w:ascii="Cambria Math" w:hAnsi="Cambria Math" w:cs="Arial"/>
                  <w:lang w:val="en-IN"/>
                </w:rPr>
                <m:t>Y</m:t>
              </m:r>
            </m:e>
            <m:sub>
              <m:r>
                <m:rPr>
                  <m:sty m:val="p"/>
                </m:rPr>
                <w:rPr>
                  <w:rFonts w:ascii="Cambria Math" w:hAnsi="Cambria Math" w:cs="Arial"/>
                  <w:lang w:val="en-IN"/>
                </w:rPr>
                <m:t>j</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0</m:t>
              </m:r>
            </m:sub>
          </m:sSub>
          <m:r>
            <m:rPr>
              <m:sty m:val="p"/>
            </m:rPr>
            <w:rPr>
              <w:rFonts w:ascii="Cambria Math" w:hAnsi="Cambria Math" w:cs="Arial"/>
              <w:lang w:val="en-IN"/>
            </w:rPr>
            <m:t>+</m:t>
          </m:r>
          <m:sSub>
            <m:sSubPr>
              <m:ctrlPr>
                <w:rPr>
                  <w:rFonts w:ascii="Cambria Math" w:hAnsi="Cambria Math" w:cs="Arial"/>
                  <w:lang w:val="en-IN"/>
                </w:rPr>
              </m:ctrlPr>
            </m:sSubPr>
            <m:e>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m:t>
                  </m:r>
                </m:sub>
              </m:sSub>
              <m:r>
                <m:rPr>
                  <m:sty m:val="p"/>
                </m:rPr>
                <w:rPr>
                  <w:rFonts w:ascii="Cambria Math" w:hAnsi="Cambria Math" w:cs="Arial"/>
                  <w:lang w:val="en-IN"/>
                </w:rPr>
                <m:t>TAI+b</m:t>
              </m:r>
            </m:e>
            <m:sub>
              <m:r>
                <m:rPr>
                  <m:sty m:val="p"/>
                </m:rPr>
                <w:rPr>
                  <w:rFonts w:ascii="Cambria Math" w:hAnsi="Cambria Math" w:cs="Arial"/>
                  <w:lang w:val="en-IN"/>
                </w:rPr>
                <m:t>2</m:t>
              </m:r>
            </m:sub>
          </m:sSub>
          <m:r>
            <m:rPr>
              <m:sty m:val="p"/>
            </m:rPr>
            <w:rPr>
              <w:rFonts w:ascii="Cambria Math" w:hAnsi="Cambria Math" w:cs="Arial"/>
              <w:lang w:val="en-IN"/>
            </w:rPr>
            <m:t>Edu+</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3</m:t>
              </m:r>
            </m:sub>
          </m:sSub>
          <m:r>
            <m:rPr>
              <m:sty m:val="p"/>
            </m:rPr>
            <w:rPr>
              <w:rFonts w:ascii="Cambria Math" w:hAnsi="Cambria Math" w:cs="Arial"/>
              <w:lang w:val="en-IN"/>
            </w:rPr>
            <m:t>Exp+</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4</m:t>
              </m:r>
            </m:sub>
          </m:sSub>
          <m:r>
            <m:rPr>
              <m:sty m:val="p"/>
            </m:rPr>
            <w:rPr>
              <w:rFonts w:ascii="Cambria Math" w:hAnsi="Cambria Math" w:cs="Arial"/>
              <w:lang w:val="en-IN"/>
            </w:rPr>
            <m:t>CrA+</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5</m:t>
              </m:r>
            </m:sub>
          </m:sSub>
          <m:r>
            <m:rPr>
              <m:sty m:val="p"/>
            </m:rPr>
            <w:rPr>
              <w:rFonts w:ascii="Cambria Math" w:hAnsi="Cambria Math" w:cs="Arial"/>
              <w:lang w:val="en-IN"/>
            </w:rPr>
            <m:t xml:space="preserve"> InputA+</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6</m:t>
              </m:r>
            </m:sub>
          </m:sSub>
          <m:r>
            <m:rPr>
              <m:sty m:val="p"/>
            </m:rPr>
            <w:rPr>
              <w:rFonts w:ascii="Cambria Math" w:hAnsi="Cambria Math" w:cs="Arial"/>
              <w:lang w:val="en-IN"/>
            </w:rPr>
            <m:t>CEP+</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7</m:t>
              </m:r>
            </m:sub>
          </m:sSub>
          <m:sSub>
            <m:sSubPr>
              <m:ctrlPr>
                <w:rPr>
                  <w:rFonts w:ascii="Cambria Math" w:hAnsi="Cambria Math" w:cs="Arial"/>
                  <w:lang w:val="en-IN"/>
                </w:rPr>
              </m:ctrlPr>
            </m:sSubPr>
            <m:e>
              <m:r>
                <m:rPr>
                  <m:sty m:val="p"/>
                </m:rPr>
                <w:rPr>
                  <w:rFonts w:ascii="Cambria Math" w:hAnsi="Cambria Math" w:cs="Arial"/>
                  <w:lang w:val="en-IN"/>
                </w:rPr>
                <m:t>D</m:t>
              </m:r>
            </m:e>
            <m:sub>
              <m:r>
                <m:rPr>
                  <m:sty m:val="p"/>
                </m:rPr>
                <w:rPr>
                  <w:rFonts w:ascii="Cambria Math" w:hAnsi="Cambria Math" w:cs="Arial"/>
                  <w:lang w:val="en-IN"/>
                </w:rPr>
                <m:t>district2</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8</m:t>
              </m:r>
            </m:sub>
          </m:sSub>
          <m:sSub>
            <m:sSubPr>
              <m:ctrlPr>
                <w:rPr>
                  <w:rFonts w:ascii="Cambria Math" w:hAnsi="Cambria Math" w:cs="Arial"/>
                  <w:lang w:val="en-IN"/>
                </w:rPr>
              </m:ctrlPr>
            </m:sSubPr>
            <m:e>
              <m:r>
                <m:rPr>
                  <m:sty m:val="p"/>
                </m:rPr>
                <w:rPr>
                  <w:rFonts w:ascii="Cambria Math" w:hAnsi="Cambria Math" w:cs="Arial"/>
                  <w:lang w:val="en-IN"/>
                </w:rPr>
                <m:t>D</m:t>
              </m:r>
            </m:e>
            <m:sub>
              <m:r>
                <m:rPr>
                  <m:sty m:val="p"/>
                </m:rPr>
                <w:rPr>
                  <w:rFonts w:ascii="Cambria Math" w:hAnsi="Cambria Math" w:cs="Arial"/>
                  <w:lang w:val="en-IN"/>
                </w:rPr>
                <m:t>fsize2</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9</m:t>
              </m:r>
            </m:sub>
          </m:sSub>
          <m:sSub>
            <m:sSubPr>
              <m:ctrlPr>
                <w:rPr>
                  <w:rFonts w:ascii="Cambria Math" w:hAnsi="Cambria Math" w:cs="Arial"/>
                  <w:lang w:val="en-IN"/>
                </w:rPr>
              </m:ctrlPr>
            </m:sSubPr>
            <m:e>
              <m:r>
                <m:rPr>
                  <m:sty m:val="p"/>
                </m:rPr>
                <w:rPr>
                  <w:rFonts w:ascii="Cambria Math" w:hAnsi="Cambria Math" w:cs="Arial"/>
                  <w:lang w:val="en-IN"/>
                </w:rPr>
                <m:t>D</m:t>
              </m:r>
            </m:e>
            <m:sub>
              <m:r>
                <m:rPr>
                  <m:sty m:val="p"/>
                </m:rPr>
                <w:rPr>
                  <w:rFonts w:ascii="Cambria Math" w:hAnsi="Cambria Math" w:cs="Arial"/>
                  <w:lang w:val="en-IN"/>
                </w:rPr>
                <m:t>fsize3</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10</m:t>
              </m:r>
            </m:sub>
          </m:sSub>
          <m:sSub>
            <m:sSubPr>
              <m:ctrlPr>
                <w:rPr>
                  <w:rFonts w:ascii="Cambria Math" w:hAnsi="Cambria Math" w:cs="Arial"/>
                  <w:lang w:val="en-IN"/>
                </w:rPr>
              </m:ctrlPr>
            </m:sSubPr>
            <m:e>
              <m:r>
                <m:rPr>
                  <m:sty m:val="p"/>
                </m:rPr>
                <w:rPr>
                  <w:rFonts w:ascii="Cambria Math" w:hAnsi="Cambria Math" w:cs="Arial"/>
                  <w:lang w:val="en-IN"/>
                </w:rPr>
                <m:t>D</m:t>
              </m:r>
            </m:e>
            <m:sub>
              <m:r>
                <m:rPr>
                  <m:sty m:val="p"/>
                </m:rPr>
                <w:rPr>
                  <w:rFonts w:ascii="Cambria Math" w:hAnsi="Cambria Math" w:cs="Arial"/>
                  <w:lang w:val="en-IN"/>
                </w:rPr>
                <m:t>fsize4</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u</m:t>
              </m:r>
            </m:e>
            <m:sub>
              <m:r>
                <m:rPr>
                  <m:sty m:val="p"/>
                </m:rPr>
                <w:rPr>
                  <w:rFonts w:ascii="Cambria Math" w:hAnsi="Cambria Math" w:cs="Arial"/>
                  <w:lang w:val="en-IN"/>
                </w:rPr>
                <m:t>i</m:t>
              </m:r>
            </m:sub>
          </m:sSub>
        </m:oMath>
      </m:oMathPara>
    </w:p>
    <w:p w14:paraId="72BE0391" w14:textId="77777777" w:rsidR="00BA3D14" w:rsidRDefault="00BA3D14" w:rsidP="00BA3D14">
      <w:pPr>
        <w:pStyle w:val="Body"/>
        <w:spacing w:after="0"/>
        <w:rPr>
          <w:rFonts w:ascii="Arial" w:hAnsi="Arial" w:cs="Arial"/>
          <w:lang w:val="en-IN"/>
        </w:rPr>
      </w:pPr>
    </w:p>
    <w:p w14:paraId="7E9BB926" w14:textId="77777777" w:rsidR="00BA3D14" w:rsidRPr="00BA3D14" w:rsidRDefault="00BA3D14" w:rsidP="00BA3D14">
      <w:pPr>
        <w:pStyle w:val="Body"/>
        <w:spacing w:after="0"/>
        <w:rPr>
          <w:rFonts w:ascii="Arial" w:hAnsi="Arial" w:cs="Arial"/>
          <w:lang w:val="en-IN"/>
        </w:rPr>
      </w:pPr>
      <w:r w:rsidRPr="00BA3D14">
        <w:rPr>
          <w:rFonts w:ascii="Arial" w:hAnsi="Arial" w:cs="Arial"/>
          <w:lang w:val="en-IN"/>
        </w:rPr>
        <w:t xml:space="preserve">where, </w:t>
      </w:r>
    </w:p>
    <w:p w14:paraId="371AE12A" w14:textId="77777777" w:rsidR="00BA3D14" w:rsidRPr="00BA3D14" w:rsidRDefault="00BA3D14" w:rsidP="00BA3D14">
      <w:pPr>
        <w:pStyle w:val="Body"/>
        <w:spacing w:after="0"/>
        <w:rPr>
          <w:rFonts w:ascii="Arial" w:hAnsi="Arial" w:cs="Arial"/>
          <w:lang w:val="en-IN"/>
        </w:rPr>
      </w:pPr>
      <w:r w:rsidRPr="00BA3D14">
        <w:rPr>
          <w:rFonts w:ascii="Arial" w:hAnsi="Arial" w:cs="Arial"/>
          <w:lang w:val="en-IN"/>
        </w:rPr>
        <w:t xml:space="preserve">Y = Yield Gap-II of </w:t>
      </w:r>
      <w:proofErr w:type="spellStart"/>
      <w:r w:rsidRPr="00BA3D14">
        <w:rPr>
          <w:rFonts w:ascii="Arial" w:hAnsi="Arial" w:cs="Arial"/>
          <w:lang w:val="en-IN"/>
        </w:rPr>
        <w:t>j</w:t>
      </w:r>
      <w:r w:rsidRPr="00BA3D14">
        <w:rPr>
          <w:rFonts w:ascii="Arial" w:hAnsi="Arial" w:cs="Arial"/>
          <w:vertAlign w:val="superscript"/>
          <w:lang w:val="en-IN"/>
        </w:rPr>
        <w:t>th</w:t>
      </w:r>
      <w:proofErr w:type="spellEnd"/>
      <w:r w:rsidRPr="00BA3D14">
        <w:rPr>
          <w:rFonts w:ascii="Arial" w:hAnsi="Arial" w:cs="Arial"/>
          <w:lang w:val="en-IN"/>
        </w:rPr>
        <w:t xml:space="preserve"> crop (q/ha) </w:t>
      </w:r>
    </w:p>
    <w:p w14:paraId="1D3CD390" w14:textId="77777777" w:rsidR="00BA3D14" w:rsidRPr="00BA3D14" w:rsidRDefault="00BA3D14" w:rsidP="00BA3D14">
      <w:pPr>
        <w:pStyle w:val="Body"/>
        <w:spacing w:after="0"/>
        <w:rPr>
          <w:rFonts w:ascii="Arial" w:hAnsi="Arial" w:cs="Arial"/>
          <w:lang w:val="en-IN"/>
        </w:rPr>
      </w:pPr>
      <w:r w:rsidRPr="00BA3D14">
        <w:rPr>
          <w:rFonts w:ascii="Arial" w:hAnsi="Arial" w:cs="Arial"/>
          <w:lang w:val="en-IN"/>
        </w:rPr>
        <w:t>b</w:t>
      </w:r>
      <w:r w:rsidRPr="00BA3D14">
        <w:rPr>
          <w:rFonts w:ascii="Arial" w:hAnsi="Arial" w:cs="Arial"/>
          <w:vertAlign w:val="subscript"/>
          <w:lang w:val="en-IN"/>
        </w:rPr>
        <w:t>0</w:t>
      </w:r>
      <w:r w:rsidRPr="00BA3D14">
        <w:rPr>
          <w:rFonts w:ascii="Arial" w:hAnsi="Arial" w:cs="Arial"/>
          <w:lang w:val="en-IN"/>
        </w:rPr>
        <w:t>, b</w:t>
      </w:r>
      <w:r w:rsidRPr="00BA3D14">
        <w:rPr>
          <w:rFonts w:ascii="Arial" w:hAnsi="Arial" w:cs="Arial"/>
          <w:vertAlign w:val="subscript"/>
          <w:lang w:val="en-IN"/>
        </w:rPr>
        <w:t>1</w:t>
      </w:r>
      <w:r w:rsidRPr="00BA3D14">
        <w:rPr>
          <w:rFonts w:ascii="Arial" w:hAnsi="Arial" w:cs="Arial"/>
          <w:lang w:val="en-IN"/>
        </w:rPr>
        <w:t>……, b</w:t>
      </w:r>
      <w:r w:rsidRPr="00BA3D14">
        <w:rPr>
          <w:rFonts w:ascii="Arial" w:hAnsi="Arial" w:cs="Arial"/>
          <w:vertAlign w:val="subscript"/>
          <w:lang w:val="en-IN"/>
        </w:rPr>
        <w:t>20</w:t>
      </w:r>
      <w:r w:rsidRPr="00BA3D14">
        <w:rPr>
          <w:rFonts w:ascii="Arial" w:hAnsi="Arial" w:cs="Arial"/>
          <w:lang w:val="en-IN"/>
        </w:rPr>
        <w:t xml:space="preserve"> = Parameters to be estimated</w:t>
      </w:r>
    </w:p>
    <w:p w14:paraId="418D03D8" w14:textId="77777777" w:rsidR="00BA3D14" w:rsidRPr="00BA3D14" w:rsidRDefault="00BA3D14" w:rsidP="00BA3D14">
      <w:pPr>
        <w:pStyle w:val="Body"/>
        <w:spacing w:after="0"/>
        <w:rPr>
          <w:rFonts w:ascii="Arial" w:hAnsi="Arial" w:cs="Arial"/>
          <w:lang w:val="en-IN"/>
        </w:rPr>
      </w:pPr>
      <w:r w:rsidRPr="00BA3D14">
        <w:rPr>
          <w:rFonts w:ascii="Arial" w:hAnsi="Arial" w:cs="Arial"/>
          <w:lang w:val="en-IN"/>
        </w:rPr>
        <w:t>T</w:t>
      </w:r>
      <w:r w:rsidRPr="00BA3D14">
        <w:rPr>
          <w:rFonts w:ascii="Arial" w:hAnsi="Arial" w:cs="Arial"/>
          <w:vertAlign w:val="subscript"/>
          <w:lang w:val="en-IN"/>
        </w:rPr>
        <w:t>1</w:t>
      </w:r>
      <w:r w:rsidRPr="00BA3D14">
        <w:rPr>
          <w:rFonts w:ascii="Arial" w:hAnsi="Arial" w:cs="Arial"/>
          <w:lang w:val="en-IN"/>
        </w:rPr>
        <w:t xml:space="preserve"> = Type of seed (1 if the variety is improved, 0 = otherwise)</w:t>
      </w:r>
    </w:p>
    <w:p w14:paraId="59D948B6" w14:textId="77777777" w:rsidR="00BA3D14" w:rsidRPr="00BA3D14" w:rsidRDefault="00BA3D14" w:rsidP="00BA3D14">
      <w:pPr>
        <w:pStyle w:val="Body"/>
        <w:spacing w:after="0"/>
        <w:rPr>
          <w:rFonts w:ascii="Arial" w:hAnsi="Arial" w:cs="Arial"/>
          <w:lang w:val="en-IN"/>
        </w:rPr>
      </w:pPr>
      <w:r w:rsidRPr="00BA3D14">
        <w:rPr>
          <w:rFonts w:ascii="Arial" w:hAnsi="Arial" w:cs="Arial"/>
          <w:lang w:val="en-IN"/>
        </w:rPr>
        <w:t>T</w:t>
      </w:r>
      <w:r w:rsidRPr="00BA3D14">
        <w:rPr>
          <w:rFonts w:ascii="Arial" w:hAnsi="Arial" w:cs="Arial"/>
          <w:vertAlign w:val="subscript"/>
          <w:lang w:val="en-IN"/>
        </w:rPr>
        <w:t>2</w:t>
      </w:r>
      <w:r w:rsidRPr="00BA3D14">
        <w:rPr>
          <w:rFonts w:ascii="Arial" w:hAnsi="Arial" w:cs="Arial"/>
          <w:lang w:val="en-IN"/>
        </w:rPr>
        <w:t xml:space="preserve"> = Ratio of seed rate used by farmer to the recommended seed rate</w:t>
      </w:r>
    </w:p>
    <w:p w14:paraId="7FC766C0" w14:textId="77777777" w:rsidR="00BA3D14" w:rsidRPr="00BA3D14" w:rsidRDefault="00BA3D14" w:rsidP="00BA3D14">
      <w:pPr>
        <w:pStyle w:val="Body"/>
        <w:spacing w:after="0"/>
        <w:rPr>
          <w:rFonts w:ascii="Arial" w:hAnsi="Arial" w:cs="Arial"/>
          <w:lang w:val="en-IN"/>
        </w:rPr>
      </w:pPr>
      <w:r w:rsidRPr="00BA3D14">
        <w:rPr>
          <w:rFonts w:ascii="Arial" w:hAnsi="Arial" w:cs="Arial"/>
          <w:lang w:val="en-IN"/>
        </w:rPr>
        <w:t>T</w:t>
      </w:r>
      <w:r w:rsidRPr="00BA3D14">
        <w:rPr>
          <w:rFonts w:ascii="Arial" w:hAnsi="Arial" w:cs="Arial"/>
          <w:vertAlign w:val="subscript"/>
          <w:lang w:val="en-IN"/>
        </w:rPr>
        <w:t>3</w:t>
      </w:r>
      <w:r w:rsidRPr="00BA3D14">
        <w:rPr>
          <w:rFonts w:ascii="Arial" w:hAnsi="Arial" w:cs="Arial"/>
          <w:lang w:val="en-IN"/>
        </w:rPr>
        <w:t xml:space="preserve"> = Ratio of no. of tillage practiced by farmer to the recommended no. of tillage</w:t>
      </w:r>
    </w:p>
    <w:p w14:paraId="1FBDBE86" w14:textId="77777777" w:rsidR="00BA3D14" w:rsidRPr="00BA3D14" w:rsidRDefault="00BA3D14" w:rsidP="00BA3D14">
      <w:pPr>
        <w:pStyle w:val="Body"/>
        <w:spacing w:after="0"/>
        <w:rPr>
          <w:rFonts w:ascii="Arial" w:hAnsi="Arial" w:cs="Arial"/>
          <w:lang w:val="en-IN"/>
        </w:rPr>
      </w:pPr>
      <w:r w:rsidRPr="00BA3D14">
        <w:rPr>
          <w:rFonts w:ascii="Arial" w:hAnsi="Arial" w:cs="Arial"/>
          <w:lang w:val="en-IN"/>
        </w:rPr>
        <w:t>T</w:t>
      </w:r>
      <w:r w:rsidRPr="00BA3D14">
        <w:rPr>
          <w:rFonts w:ascii="Arial" w:hAnsi="Arial" w:cs="Arial"/>
          <w:vertAlign w:val="subscript"/>
          <w:lang w:val="en-IN"/>
        </w:rPr>
        <w:t>4</w:t>
      </w:r>
      <w:r w:rsidRPr="00BA3D14">
        <w:rPr>
          <w:rFonts w:ascii="Arial" w:hAnsi="Arial" w:cs="Arial"/>
          <w:lang w:val="en-IN"/>
        </w:rPr>
        <w:t xml:space="preserve"> = Ratio of urea used by farmer to the recommended dose</w:t>
      </w:r>
    </w:p>
    <w:p w14:paraId="4D42EE60" w14:textId="77777777" w:rsidR="00BA3D14" w:rsidRPr="00BA3D14" w:rsidRDefault="00BA3D14" w:rsidP="00BA3D14">
      <w:pPr>
        <w:pStyle w:val="Body"/>
        <w:spacing w:after="0"/>
        <w:rPr>
          <w:rFonts w:ascii="Arial" w:hAnsi="Arial" w:cs="Arial"/>
          <w:lang w:val="en-IN"/>
        </w:rPr>
      </w:pPr>
      <w:r w:rsidRPr="00BA3D14">
        <w:rPr>
          <w:rFonts w:ascii="Arial" w:hAnsi="Arial" w:cs="Arial"/>
          <w:lang w:val="en-IN"/>
        </w:rPr>
        <w:t>T</w:t>
      </w:r>
      <w:r w:rsidRPr="00BA3D14">
        <w:rPr>
          <w:rFonts w:ascii="Arial" w:hAnsi="Arial" w:cs="Arial"/>
          <w:vertAlign w:val="subscript"/>
          <w:lang w:val="en-IN"/>
        </w:rPr>
        <w:t>5</w:t>
      </w:r>
      <w:r w:rsidRPr="00BA3D14">
        <w:rPr>
          <w:rFonts w:ascii="Arial" w:hAnsi="Arial" w:cs="Arial"/>
          <w:lang w:val="en-IN"/>
        </w:rPr>
        <w:t xml:space="preserve"> = Ratio of SSP/DAP used by farmer to the recommended dose</w:t>
      </w:r>
    </w:p>
    <w:p w14:paraId="1BBFAE98" w14:textId="77777777" w:rsidR="00BA3D14" w:rsidRPr="00BA3D14" w:rsidRDefault="00BA3D14" w:rsidP="00BA3D14">
      <w:pPr>
        <w:pStyle w:val="Body"/>
        <w:spacing w:after="0"/>
        <w:rPr>
          <w:rFonts w:ascii="Arial" w:hAnsi="Arial" w:cs="Arial"/>
          <w:lang w:val="en-IN"/>
        </w:rPr>
      </w:pPr>
      <w:r w:rsidRPr="00BA3D14">
        <w:rPr>
          <w:rFonts w:ascii="Arial" w:hAnsi="Arial" w:cs="Arial"/>
          <w:lang w:val="en-IN"/>
        </w:rPr>
        <w:t>T</w:t>
      </w:r>
      <w:r w:rsidRPr="00BA3D14">
        <w:rPr>
          <w:rFonts w:ascii="Arial" w:hAnsi="Arial" w:cs="Arial"/>
          <w:vertAlign w:val="subscript"/>
          <w:lang w:val="en-IN"/>
        </w:rPr>
        <w:t>6</w:t>
      </w:r>
      <w:r w:rsidRPr="00BA3D14">
        <w:rPr>
          <w:rFonts w:ascii="Arial" w:hAnsi="Arial" w:cs="Arial"/>
          <w:lang w:val="en-IN"/>
        </w:rPr>
        <w:t xml:space="preserve"> = Ratio of MOP used by farmer to the recommended dose</w:t>
      </w:r>
    </w:p>
    <w:p w14:paraId="2399CF44" w14:textId="77777777" w:rsidR="00BA3D14" w:rsidRPr="00BA3D14" w:rsidRDefault="00BA3D14" w:rsidP="00BA3D14">
      <w:pPr>
        <w:pStyle w:val="Body"/>
        <w:spacing w:after="0"/>
        <w:rPr>
          <w:rFonts w:ascii="Arial" w:hAnsi="Arial" w:cs="Arial"/>
          <w:lang w:val="en-IN"/>
        </w:rPr>
      </w:pPr>
      <w:r w:rsidRPr="00BA3D14">
        <w:rPr>
          <w:rFonts w:ascii="Arial" w:hAnsi="Arial" w:cs="Arial"/>
          <w:lang w:val="en-IN"/>
        </w:rPr>
        <w:t>T</w:t>
      </w:r>
      <w:r w:rsidRPr="00BA3D14">
        <w:rPr>
          <w:rFonts w:ascii="Arial" w:hAnsi="Arial" w:cs="Arial"/>
          <w:vertAlign w:val="subscript"/>
          <w:lang w:val="en-IN"/>
        </w:rPr>
        <w:t>7</w:t>
      </w:r>
      <w:r w:rsidRPr="00BA3D14">
        <w:rPr>
          <w:rFonts w:ascii="Arial" w:hAnsi="Arial" w:cs="Arial"/>
          <w:lang w:val="en-IN"/>
        </w:rPr>
        <w:t xml:space="preserve"> = Ratio of micronutrient used by farmer to the recommended dose</w:t>
      </w:r>
    </w:p>
    <w:p w14:paraId="5EB13992" w14:textId="77777777" w:rsidR="00BA3D14" w:rsidRPr="00BA3D14" w:rsidRDefault="00BA3D14" w:rsidP="00BA3D14">
      <w:pPr>
        <w:pStyle w:val="Body"/>
        <w:spacing w:after="0"/>
        <w:rPr>
          <w:rFonts w:ascii="Arial" w:hAnsi="Arial" w:cs="Arial"/>
          <w:lang w:val="en-IN"/>
        </w:rPr>
      </w:pPr>
      <w:r w:rsidRPr="00BA3D14">
        <w:rPr>
          <w:rFonts w:ascii="Arial" w:hAnsi="Arial" w:cs="Arial"/>
          <w:lang w:val="en-IN"/>
        </w:rPr>
        <w:t xml:space="preserve">TAI = Technology Adoption Index of </w:t>
      </w:r>
      <w:proofErr w:type="spellStart"/>
      <w:r w:rsidRPr="00BA3D14">
        <w:rPr>
          <w:rFonts w:ascii="Arial" w:hAnsi="Arial" w:cs="Arial"/>
          <w:lang w:val="en-IN"/>
        </w:rPr>
        <w:t>j</w:t>
      </w:r>
      <w:r w:rsidRPr="00BA3D14">
        <w:rPr>
          <w:rFonts w:ascii="Arial" w:hAnsi="Arial" w:cs="Arial"/>
          <w:vertAlign w:val="superscript"/>
          <w:lang w:val="en-IN"/>
        </w:rPr>
        <w:t>th</w:t>
      </w:r>
      <w:proofErr w:type="spellEnd"/>
      <w:r w:rsidRPr="00BA3D14">
        <w:rPr>
          <w:rFonts w:ascii="Arial" w:hAnsi="Arial" w:cs="Arial"/>
          <w:lang w:val="en-IN"/>
        </w:rPr>
        <w:t xml:space="preserve"> crop (includes the variable of T</w:t>
      </w:r>
      <w:r w:rsidRPr="00BA3D14">
        <w:rPr>
          <w:rFonts w:ascii="Arial" w:hAnsi="Arial" w:cs="Arial"/>
          <w:vertAlign w:val="subscript"/>
          <w:lang w:val="en-IN"/>
        </w:rPr>
        <w:t>1</w:t>
      </w:r>
      <w:r w:rsidRPr="00BA3D14">
        <w:rPr>
          <w:rFonts w:ascii="Arial" w:hAnsi="Arial" w:cs="Arial"/>
          <w:lang w:val="en-IN"/>
        </w:rPr>
        <w:t xml:space="preserve"> to T</w:t>
      </w:r>
      <w:r w:rsidRPr="00BA3D14">
        <w:rPr>
          <w:rFonts w:ascii="Arial" w:hAnsi="Arial" w:cs="Arial"/>
          <w:vertAlign w:val="subscript"/>
          <w:lang w:val="en-IN"/>
        </w:rPr>
        <w:t>7</w:t>
      </w:r>
      <w:r w:rsidRPr="00BA3D14">
        <w:rPr>
          <w:rFonts w:ascii="Arial" w:hAnsi="Arial" w:cs="Arial"/>
          <w:lang w:val="en-IN"/>
        </w:rPr>
        <w:t xml:space="preserve">)  </w:t>
      </w:r>
    </w:p>
    <w:p w14:paraId="4FFA7606" w14:textId="77777777" w:rsidR="00BA3D14" w:rsidRPr="00BA3D14" w:rsidRDefault="00BA3D14" w:rsidP="00BA3D14">
      <w:pPr>
        <w:pStyle w:val="Body"/>
        <w:spacing w:after="0"/>
        <w:rPr>
          <w:rFonts w:ascii="Arial" w:hAnsi="Arial" w:cs="Arial"/>
          <w:lang w:val="en-IN"/>
        </w:rPr>
      </w:pPr>
      <w:r w:rsidRPr="00BA3D14">
        <w:rPr>
          <w:rFonts w:ascii="Arial" w:hAnsi="Arial" w:cs="Arial"/>
          <w:lang w:val="en-IN"/>
        </w:rPr>
        <w:t>Edu = Educational level of farmers (in numerical value)</w:t>
      </w:r>
    </w:p>
    <w:p w14:paraId="568E91CE" w14:textId="77777777" w:rsidR="00BA3D14" w:rsidRPr="00BA3D14" w:rsidRDefault="00BA3D14" w:rsidP="00BA3D14">
      <w:pPr>
        <w:pStyle w:val="Body"/>
        <w:spacing w:after="0"/>
        <w:rPr>
          <w:rFonts w:ascii="Arial" w:hAnsi="Arial" w:cs="Arial"/>
          <w:lang w:val="en-IN"/>
        </w:rPr>
      </w:pPr>
      <w:r w:rsidRPr="00BA3D14">
        <w:rPr>
          <w:rFonts w:ascii="Arial" w:hAnsi="Arial" w:cs="Arial"/>
          <w:lang w:val="en-IN"/>
        </w:rPr>
        <w:t xml:space="preserve">Exp = Experience in </w:t>
      </w:r>
      <w:proofErr w:type="spellStart"/>
      <w:r w:rsidRPr="00BA3D14">
        <w:rPr>
          <w:rFonts w:ascii="Arial" w:hAnsi="Arial" w:cs="Arial"/>
          <w:lang w:val="en-IN"/>
        </w:rPr>
        <w:t>i</w:t>
      </w:r>
      <w:r w:rsidRPr="00BA3D14">
        <w:rPr>
          <w:rFonts w:ascii="Arial" w:hAnsi="Arial" w:cs="Arial"/>
          <w:vertAlign w:val="superscript"/>
          <w:lang w:val="en-IN"/>
        </w:rPr>
        <w:t>th</w:t>
      </w:r>
      <w:proofErr w:type="spellEnd"/>
      <w:r w:rsidRPr="00BA3D14">
        <w:rPr>
          <w:rFonts w:ascii="Arial" w:hAnsi="Arial" w:cs="Arial"/>
          <w:lang w:val="en-IN"/>
        </w:rPr>
        <w:t xml:space="preserve"> crop production (ordinal)</w:t>
      </w:r>
    </w:p>
    <w:p w14:paraId="367C6C92" w14:textId="77777777" w:rsidR="00BA3D14" w:rsidRPr="00BA3D14" w:rsidRDefault="00BA3D14" w:rsidP="00BA3D14">
      <w:pPr>
        <w:pStyle w:val="Body"/>
        <w:spacing w:after="0"/>
        <w:rPr>
          <w:rFonts w:ascii="Arial" w:hAnsi="Arial" w:cs="Arial"/>
          <w:lang w:val="en-IN"/>
        </w:rPr>
      </w:pPr>
      <w:proofErr w:type="spellStart"/>
      <w:r w:rsidRPr="00BA3D14">
        <w:rPr>
          <w:rFonts w:ascii="Arial" w:hAnsi="Arial" w:cs="Arial"/>
          <w:lang w:val="en-IN"/>
        </w:rPr>
        <w:t>CrA</w:t>
      </w:r>
      <w:proofErr w:type="spellEnd"/>
      <w:r w:rsidRPr="00BA3D14">
        <w:rPr>
          <w:rFonts w:ascii="Arial" w:hAnsi="Arial" w:cs="Arial"/>
          <w:lang w:val="en-IN"/>
        </w:rPr>
        <w:t xml:space="preserve"> = Institutional Credit Availability (1= credit receiver, 0 = otherwise) </w:t>
      </w:r>
    </w:p>
    <w:p w14:paraId="5E5DE39F" w14:textId="77777777" w:rsidR="00BA3D14" w:rsidRPr="00BA3D14" w:rsidRDefault="00BA3D14" w:rsidP="00BA3D14">
      <w:pPr>
        <w:pStyle w:val="Body"/>
        <w:spacing w:after="0"/>
        <w:rPr>
          <w:rFonts w:ascii="Arial" w:hAnsi="Arial" w:cs="Arial"/>
          <w:lang w:val="en-IN"/>
        </w:rPr>
      </w:pPr>
      <w:proofErr w:type="spellStart"/>
      <w:r w:rsidRPr="00BA3D14">
        <w:rPr>
          <w:rFonts w:ascii="Arial" w:hAnsi="Arial" w:cs="Arial"/>
          <w:lang w:val="en-IN"/>
        </w:rPr>
        <w:t>InputA</w:t>
      </w:r>
      <w:proofErr w:type="spellEnd"/>
      <w:r w:rsidRPr="00BA3D14">
        <w:rPr>
          <w:rFonts w:ascii="Arial" w:hAnsi="Arial" w:cs="Arial"/>
          <w:lang w:val="en-IN"/>
        </w:rPr>
        <w:t xml:space="preserve"> = Availability of Inputs at right time (1 = available on time, 0 = otherwise)</w:t>
      </w:r>
    </w:p>
    <w:p w14:paraId="52F228A5" w14:textId="77777777" w:rsidR="00BA3D14" w:rsidRPr="00BA3D14" w:rsidRDefault="00BA3D14" w:rsidP="00BA3D14">
      <w:pPr>
        <w:pStyle w:val="Body"/>
        <w:spacing w:after="0"/>
        <w:rPr>
          <w:rFonts w:ascii="Arial" w:hAnsi="Arial" w:cs="Arial"/>
          <w:lang w:val="en-IN"/>
        </w:rPr>
      </w:pPr>
      <w:r w:rsidRPr="00BA3D14">
        <w:rPr>
          <w:rFonts w:ascii="Arial" w:hAnsi="Arial" w:cs="Arial"/>
          <w:lang w:val="en-IN"/>
        </w:rPr>
        <w:t xml:space="preserve">CEP = Contact with Extension personnel/Related officer (in no. on annual bases) </w:t>
      </w:r>
    </w:p>
    <w:p w14:paraId="2F0E32A3" w14:textId="77777777" w:rsidR="00BA3D14" w:rsidRPr="00BA3D14" w:rsidRDefault="00BA3D14" w:rsidP="00BA3D14">
      <w:pPr>
        <w:pStyle w:val="Body"/>
        <w:spacing w:after="0"/>
        <w:rPr>
          <w:rFonts w:ascii="Arial" w:hAnsi="Arial" w:cs="Arial"/>
          <w:lang w:val="en-IN"/>
        </w:rPr>
      </w:pPr>
      <w:r w:rsidRPr="00BA3D14">
        <w:rPr>
          <w:rFonts w:ascii="Arial" w:hAnsi="Arial" w:cs="Arial"/>
          <w:lang w:val="en-IN"/>
        </w:rPr>
        <w:t>D</w:t>
      </w:r>
      <w:r w:rsidRPr="00BA3D14">
        <w:rPr>
          <w:rFonts w:ascii="Arial" w:hAnsi="Arial" w:cs="Arial"/>
          <w:vertAlign w:val="subscript"/>
          <w:lang w:val="en-IN"/>
        </w:rPr>
        <w:t>district2</w:t>
      </w:r>
      <w:r w:rsidRPr="00BA3D14">
        <w:rPr>
          <w:rFonts w:ascii="Arial" w:hAnsi="Arial" w:cs="Arial"/>
          <w:lang w:val="en-IN"/>
        </w:rPr>
        <w:t xml:space="preserve"> = Dummy variable (1 if the district is Lakhimpur, 0 = </w:t>
      </w:r>
      <w:proofErr w:type="spellStart"/>
      <w:r w:rsidRPr="00BA3D14">
        <w:rPr>
          <w:rFonts w:ascii="Arial" w:hAnsi="Arial" w:cs="Arial"/>
          <w:lang w:val="en-IN"/>
        </w:rPr>
        <w:t>Sonitpur</w:t>
      </w:r>
      <w:proofErr w:type="spellEnd"/>
      <w:r w:rsidRPr="00BA3D14">
        <w:rPr>
          <w:rFonts w:ascii="Arial" w:hAnsi="Arial" w:cs="Arial"/>
          <w:lang w:val="en-IN"/>
        </w:rPr>
        <w:t>)</w:t>
      </w:r>
    </w:p>
    <w:p w14:paraId="4EB951E2" w14:textId="77777777" w:rsidR="00BA3D14" w:rsidRPr="00BA3D14" w:rsidRDefault="00BA3D14" w:rsidP="00BA3D14">
      <w:pPr>
        <w:pStyle w:val="Body"/>
        <w:spacing w:after="0"/>
        <w:rPr>
          <w:rFonts w:ascii="Arial" w:hAnsi="Arial" w:cs="Arial"/>
          <w:lang w:val="en-IN"/>
        </w:rPr>
      </w:pPr>
      <w:r w:rsidRPr="00BA3D14">
        <w:rPr>
          <w:rFonts w:ascii="Arial" w:hAnsi="Arial" w:cs="Arial"/>
          <w:lang w:val="en-IN"/>
        </w:rPr>
        <w:lastRenderedPageBreak/>
        <w:t>D</w:t>
      </w:r>
      <w:r w:rsidRPr="00BA3D14">
        <w:rPr>
          <w:rFonts w:ascii="Arial" w:hAnsi="Arial" w:cs="Arial"/>
          <w:vertAlign w:val="subscript"/>
          <w:lang w:val="en-IN"/>
        </w:rPr>
        <w:t>fsize2</w:t>
      </w:r>
      <w:r w:rsidRPr="00BA3D14">
        <w:rPr>
          <w:rFonts w:ascii="Arial" w:hAnsi="Arial" w:cs="Arial"/>
          <w:lang w:val="en-IN"/>
        </w:rPr>
        <w:t xml:space="preserve"> = 1 if the farm size group is small, otherwise 0 </w:t>
      </w:r>
    </w:p>
    <w:p w14:paraId="36872D8F" w14:textId="77777777" w:rsidR="00BA3D14" w:rsidRPr="00BA3D14" w:rsidRDefault="00BA3D14" w:rsidP="00BA3D14">
      <w:pPr>
        <w:pStyle w:val="Body"/>
        <w:spacing w:after="0"/>
        <w:rPr>
          <w:rFonts w:ascii="Arial" w:hAnsi="Arial" w:cs="Arial"/>
          <w:lang w:val="en-IN"/>
        </w:rPr>
      </w:pPr>
      <w:r w:rsidRPr="00BA3D14">
        <w:rPr>
          <w:rFonts w:ascii="Arial" w:hAnsi="Arial" w:cs="Arial"/>
          <w:lang w:val="en-IN"/>
        </w:rPr>
        <w:t>D</w:t>
      </w:r>
      <w:r w:rsidRPr="00BA3D14">
        <w:rPr>
          <w:rFonts w:ascii="Arial" w:hAnsi="Arial" w:cs="Arial"/>
          <w:vertAlign w:val="subscript"/>
          <w:lang w:val="en-IN"/>
        </w:rPr>
        <w:t>fsize3</w:t>
      </w:r>
      <w:r w:rsidRPr="00BA3D14">
        <w:rPr>
          <w:rFonts w:ascii="Arial" w:hAnsi="Arial" w:cs="Arial"/>
          <w:lang w:val="en-IN"/>
        </w:rPr>
        <w:t xml:space="preserve"> = 1 if the farm size group is semi-medium, otherwise 0</w:t>
      </w:r>
    </w:p>
    <w:p w14:paraId="7AEB9459" w14:textId="77777777" w:rsidR="00BA3D14" w:rsidRPr="00BA3D14" w:rsidRDefault="00BA3D14" w:rsidP="00BA3D14">
      <w:pPr>
        <w:pStyle w:val="Body"/>
        <w:spacing w:after="0"/>
        <w:rPr>
          <w:rFonts w:ascii="Arial" w:hAnsi="Arial" w:cs="Arial"/>
          <w:lang w:val="en-IN"/>
        </w:rPr>
      </w:pPr>
      <w:r w:rsidRPr="00BA3D14">
        <w:rPr>
          <w:rFonts w:ascii="Arial" w:hAnsi="Arial" w:cs="Arial"/>
          <w:lang w:val="en-IN"/>
        </w:rPr>
        <w:t>D</w:t>
      </w:r>
      <w:r w:rsidRPr="00BA3D14">
        <w:rPr>
          <w:rFonts w:ascii="Arial" w:hAnsi="Arial" w:cs="Arial"/>
          <w:vertAlign w:val="subscript"/>
          <w:lang w:val="en-IN"/>
        </w:rPr>
        <w:t>fsize4</w:t>
      </w:r>
      <w:r w:rsidRPr="00BA3D14">
        <w:rPr>
          <w:rFonts w:ascii="Arial" w:hAnsi="Arial" w:cs="Arial"/>
          <w:lang w:val="en-IN"/>
        </w:rPr>
        <w:t xml:space="preserve"> = 1 if the farm size group is medium, otherwise 0</w:t>
      </w:r>
    </w:p>
    <w:p w14:paraId="3AA70C86" w14:textId="77777777" w:rsidR="00BA3D14" w:rsidRPr="00BA3D14" w:rsidRDefault="00BA3D14" w:rsidP="00BA3D14">
      <w:pPr>
        <w:pStyle w:val="Body"/>
        <w:spacing w:after="0"/>
        <w:rPr>
          <w:rFonts w:ascii="Arial" w:hAnsi="Arial" w:cs="Arial"/>
          <w:lang w:val="en-IN"/>
        </w:rPr>
      </w:pPr>
      <w:r w:rsidRPr="00BA3D14">
        <w:rPr>
          <w:rFonts w:ascii="Arial" w:hAnsi="Arial" w:cs="Arial"/>
          <w:lang w:val="en-IN"/>
        </w:rPr>
        <w:t>Marginal farm size group (fsize1) is treated as base farm size group</w:t>
      </w:r>
    </w:p>
    <w:p w14:paraId="359843A0" w14:textId="77777777" w:rsidR="00BA3D14" w:rsidRPr="00FB3A86" w:rsidRDefault="00BA3D14" w:rsidP="00BA3D14">
      <w:pPr>
        <w:pStyle w:val="Body"/>
        <w:spacing w:after="0"/>
        <w:rPr>
          <w:rFonts w:ascii="Arial" w:hAnsi="Arial" w:cs="Arial"/>
        </w:rPr>
      </w:pPr>
    </w:p>
    <w:p w14:paraId="2D672DE3" w14:textId="77777777" w:rsidR="00902823" w:rsidRDefault="00000F8F" w:rsidP="003D6600">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A58325B" w14:textId="77777777" w:rsidR="00790ADA" w:rsidRPr="00FB3A86" w:rsidRDefault="00790ADA" w:rsidP="00441B6F">
      <w:pPr>
        <w:pStyle w:val="Head1"/>
        <w:spacing w:after="0"/>
        <w:jc w:val="both"/>
        <w:rPr>
          <w:rFonts w:ascii="Arial" w:hAnsi="Arial" w:cs="Arial"/>
        </w:rPr>
      </w:pPr>
    </w:p>
    <w:p w14:paraId="5490C58B" w14:textId="77777777" w:rsidR="00623856" w:rsidRPr="00114FAC" w:rsidRDefault="00114FAC" w:rsidP="00623856">
      <w:pPr>
        <w:pStyle w:val="Body"/>
        <w:spacing w:after="0"/>
        <w:rPr>
          <w:rFonts w:ascii="Arial" w:hAnsi="Arial" w:cs="Arial"/>
          <w:b/>
          <w:sz w:val="22"/>
          <w:szCs w:val="22"/>
          <w:lang w:val="en-IN"/>
        </w:rPr>
      </w:pPr>
      <w:r w:rsidRPr="00114FAC">
        <w:rPr>
          <w:rFonts w:ascii="Arial" w:hAnsi="Arial" w:cs="Arial"/>
          <w:b/>
          <w:sz w:val="22"/>
          <w:szCs w:val="22"/>
          <w:lang w:val="en-IN"/>
        </w:rPr>
        <w:t xml:space="preserve">3.1 </w:t>
      </w:r>
      <w:r w:rsidR="0084584E">
        <w:rPr>
          <w:rFonts w:ascii="Arial" w:hAnsi="Arial" w:cs="Arial"/>
          <w:b/>
          <w:sz w:val="22"/>
          <w:szCs w:val="22"/>
          <w:lang w:val="en-IN"/>
        </w:rPr>
        <w:t>Quantification of Yield Gap of Rapeseed-M</w:t>
      </w:r>
      <w:r w:rsidR="00623856" w:rsidRPr="00114FAC">
        <w:rPr>
          <w:rFonts w:ascii="Arial" w:hAnsi="Arial" w:cs="Arial"/>
          <w:b/>
          <w:sz w:val="22"/>
          <w:szCs w:val="22"/>
          <w:lang w:val="en-IN"/>
        </w:rPr>
        <w:t>ustard</w:t>
      </w:r>
    </w:p>
    <w:p w14:paraId="50F74255" w14:textId="77777777" w:rsidR="00623856" w:rsidRPr="00623856" w:rsidRDefault="00623856" w:rsidP="00623856">
      <w:pPr>
        <w:pStyle w:val="Body"/>
        <w:spacing w:after="0"/>
        <w:rPr>
          <w:rFonts w:ascii="Arial" w:hAnsi="Arial" w:cs="Arial"/>
          <w:b/>
          <w:lang w:val="en-IN"/>
        </w:rPr>
      </w:pPr>
      <w:r w:rsidRPr="00623856">
        <w:rPr>
          <w:rFonts w:ascii="Arial" w:hAnsi="Arial" w:cs="Arial"/>
          <w:b/>
          <w:lang w:val="en-IN"/>
        </w:rPr>
        <w:t xml:space="preserve"> </w:t>
      </w:r>
    </w:p>
    <w:p w14:paraId="38B892BE" w14:textId="77777777" w:rsidR="00623856" w:rsidRDefault="00623856" w:rsidP="00623856">
      <w:pPr>
        <w:pStyle w:val="Body"/>
        <w:spacing w:after="0"/>
        <w:rPr>
          <w:rFonts w:ascii="Arial" w:hAnsi="Arial" w:cs="Arial"/>
          <w:lang w:val="en-IN"/>
        </w:rPr>
      </w:pPr>
      <w:r w:rsidRPr="00623856">
        <w:rPr>
          <w:rFonts w:ascii="Arial" w:hAnsi="Arial" w:cs="Arial"/>
          <w:lang w:val="en-IN"/>
        </w:rPr>
        <w:t xml:space="preserve">A comparison of potential yield, potential farm yield and farmer’s yield of rapeseed-mustard is presented in the Table 1. It is observed from the table that the potential yield of rapeseed-mustard (yield realised on research station farms) was found to be 14.00 quintals per hectare whereas the potential farm yield of rapeseed-mustard (yield realised at demonstration plots) was found to be 11.50 quintals per hectare. The overall rapeseed-mustard average yield realized by the sample farmers was 8.37 quintals per hectare. Per hectare yield realized by the sample farmers was observed to be 8.01, 8.69, 8.67 and 9.07 quintals on marginal, small, semi-medium and medium farms, respectively, which indicated that there is difference in the yield of rapeseed-mustard obtained at different size farms. The higher yield levels observed at research stations and in demonstration plots can be attributed to the fact that experiments are conducted using scientific methods and are supported by all necessary resources, including technical expertise. While research station trials are managed by scientists, demonstration trials are conducted under the supervision of agricultural extension personnel. </w:t>
      </w:r>
    </w:p>
    <w:p w14:paraId="1BE25107" w14:textId="77777777" w:rsidR="00623856" w:rsidRPr="00623856" w:rsidRDefault="00623856" w:rsidP="00623856">
      <w:pPr>
        <w:pStyle w:val="Body"/>
        <w:spacing w:after="0"/>
        <w:rPr>
          <w:rFonts w:ascii="Arial" w:hAnsi="Arial" w:cs="Arial"/>
          <w:lang w:val="en-IN"/>
        </w:rPr>
      </w:pPr>
    </w:p>
    <w:p w14:paraId="544B3064" w14:textId="77777777" w:rsidR="00623856" w:rsidRDefault="00623856" w:rsidP="00623856">
      <w:pPr>
        <w:pStyle w:val="Body"/>
        <w:spacing w:after="0"/>
        <w:rPr>
          <w:rFonts w:ascii="Arial" w:hAnsi="Arial" w:cs="Arial"/>
          <w:lang w:val="en-IN"/>
        </w:rPr>
      </w:pPr>
      <w:r w:rsidRPr="00623856">
        <w:rPr>
          <w:rFonts w:ascii="Arial" w:hAnsi="Arial" w:cs="Arial"/>
          <w:lang w:val="en-IN"/>
        </w:rPr>
        <w:t xml:space="preserve">A sizeable gap of 2.50 quintals per hectare was estimated between the potential yield and demonstration yield of rapeseed-mustard, technically referred to as Yield Gap-I or technology gap. Yield Gap-I assesses the extent to which research station potential yield is achieved in field demonstrations. Yield Gap-II, the gap between potential farm yield (demonstration plot yield) and actual farm yield, was 3.49, 2.81, 2.83, and 2.43 quintals per hectare on marginal, small, semi-medium, and medium farms, respectively, with an overall average of 3.13 quintals per hectare. This gap, also known as the extension gap, can be reduced through effective extension activities. The results of this study are consistent with those reported by Dutta (2014), Nirmala et al. (2016), Patil and </w:t>
      </w:r>
      <w:proofErr w:type="spellStart"/>
      <w:r w:rsidRPr="00623856">
        <w:rPr>
          <w:rFonts w:ascii="Arial" w:hAnsi="Arial" w:cs="Arial"/>
          <w:lang w:val="en-IN"/>
        </w:rPr>
        <w:t>Nemade</w:t>
      </w:r>
      <w:proofErr w:type="spellEnd"/>
      <w:r w:rsidRPr="00623856">
        <w:rPr>
          <w:rFonts w:ascii="Arial" w:hAnsi="Arial" w:cs="Arial"/>
          <w:lang w:val="en-IN"/>
        </w:rPr>
        <w:t xml:space="preserve"> (2016), Kumar (2018), Hossain (2020) and Pujari </w:t>
      </w:r>
      <w:r w:rsidRPr="00623856">
        <w:rPr>
          <w:rFonts w:ascii="Arial" w:hAnsi="Arial" w:cs="Arial"/>
          <w:i/>
          <w:lang w:val="en-IN"/>
        </w:rPr>
        <w:t>et al</w:t>
      </w:r>
      <w:r w:rsidRPr="00623856">
        <w:rPr>
          <w:rFonts w:ascii="Arial" w:hAnsi="Arial" w:cs="Arial"/>
          <w:lang w:val="en-IN"/>
        </w:rPr>
        <w:t xml:space="preserve">. (2024), who found a higher magnitude of Yield Gap-II than Yield Gap-I. On the other hand, the findings of Kumar </w:t>
      </w:r>
      <w:r w:rsidRPr="00623856">
        <w:rPr>
          <w:rFonts w:ascii="Arial" w:hAnsi="Arial" w:cs="Arial"/>
          <w:i/>
          <w:lang w:val="en-IN"/>
        </w:rPr>
        <w:t>et al</w:t>
      </w:r>
      <w:r w:rsidRPr="00623856">
        <w:rPr>
          <w:rFonts w:ascii="Arial" w:hAnsi="Arial" w:cs="Arial"/>
          <w:lang w:val="en-IN"/>
        </w:rPr>
        <w:t xml:space="preserve">. (2015), Deka </w:t>
      </w:r>
      <w:r w:rsidRPr="00623856">
        <w:rPr>
          <w:rFonts w:ascii="Arial" w:hAnsi="Arial" w:cs="Arial"/>
          <w:i/>
          <w:lang w:val="en-IN"/>
        </w:rPr>
        <w:t>et al</w:t>
      </w:r>
      <w:r w:rsidRPr="00623856">
        <w:rPr>
          <w:rFonts w:ascii="Arial" w:hAnsi="Arial" w:cs="Arial"/>
          <w:lang w:val="en-IN"/>
        </w:rPr>
        <w:t xml:space="preserve">. (2018) and Deka </w:t>
      </w:r>
      <w:r w:rsidRPr="00623856">
        <w:rPr>
          <w:rFonts w:ascii="Arial" w:hAnsi="Arial" w:cs="Arial"/>
          <w:i/>
          <w:lang w:val="en-IN"/>
        </w:rPr>
        <w:t>et al</w:t>
      </w:r>
      <w:r w:rsidRPr="00623856">
        <w:rPr>
          <w:rFonts w:ascii="Arial" w:hAnsi="Arial" w:cs="Arial"/>
          <w:lang w:val="en-IN"/>
        </w:rPr>
        <w:t>. (2021) are contrast with the present study, since those researchers reported a smaller Yield Gap-II than Yield Gap-I.</w:t>
      </w:r>
    </w:p>
    <w:p w14:paraId="638C44AB" w14:textId="77777777" w:rsidR="00114FAC" w:rsidRPr="00623856" w:rsidRDefault="00114FAC" w:rsidP="00623856">
      <w:pPr>
        <w:pStyle w:val="Body"/>
        <w:spacing w:after="0"/>
        <w:rPr>
          <w:rFonts w:ascii="Arial" w:hAnsi="Arial" w:cs="Arial"/>
          <w:lang w:val="en-IN"/>
        </w:rPr>
      </w:pPr>
    </w:p>
    <w:p w14:paraId="173333E2" w14:textId="77777777" w:rsidR="00623856" w:rsidRDefault="00623856" w:rsidP="00623856">
      <w:pPr>
        <w:pStyle w:val="Body"/>
        <w:spacing w:after="0"/>
        <w:rPr>
          <w:rFonts w:ascii="Arial" w:hAnsi="Arial" w:cs="Arial"/>
          <w:lang w:val="en-IN"/>
        </w:rPr>
      </w:pPr>
      <w:r w:rsidRPr="00623856">
        <w:rPr>
          <w:rFonts w:ascii="Arial" w:hAnsi="Arial" w:cs="Arial"/>
          <w:lang w:val="en-IN"/>
        </w:rPr>
        <w:t xml:space="preserve">The results clearly indicated that the Total Yield Gap (TYG) at the overall sample level was 5.63 quintals per hectare, with the highest magnitude (5.99 quintals/ha) on marginal farms, followed by semi-medium (5.33 quintals/ha), small (5.31 quintals/ha), and medium farms (4.93 quintals/ha). This indicates that, overall, the yield gap tends to decline as farm size increases, although the difference between small and semi-medium farms is minimal. A similar pattern was observed for Yield Gap-II. The minimum yield gap was observed in medium farms compared with the other farm groups. This may be attributed to better farm management and the optimal use of inputs, resulting from the relatively greater availability of economic resources on medium farms. Similar results have been reported by Balasubramani </w:t>
      </w:r>
      <w:r w:rsidRPr="00623856">
        <w:rPr>
          <w:rFonts w:ascii="Arial" w:hAnsi="Arial" w:cs="Arial"/>
          <w:i/>
          <w:lang w:val="en-IN"/>
        </w:rPr>
        <w:t>et al</w:t>
      </w:r>
      <w:r w:rsidRPr="00623856">
        <w:rPr>
          <w:rFonts w:ascii="Arial" w:hAnsi="Arial" w:cs="Arial"/>
          <w:lang w:val="en-IN"/>
        </w:rPr>
        <w:t xml:space="preserve">. (2005), Lekshmi </w:t>
      </w:r>
      <w:r w:rsidRPr="00623856">
        <w:rPr>
          <w:rFonts w:ascii="Arial" w:hAnsi="Arial" w:cs="Arial"/>
          <w:i/>
          <w:lang w:val="en-IN"/>
        </w:rPr>
        <w:t>et al</w:t>
      </w:r>
      <w:r w:rsidRPr="00623856">
        <w:rPr>
          <w:rFonts w:ascii="Arial" w:hAnsi="Arial" w:cs="Arial"/>
          <w:lang w:val="en-IN"/>
        </w:rPr>
        <w:t xml:space="preserve">. (2006), and Pushpa and Srivastava (2014). Farm size group-wise analysis of the Total Yield Gap (TYG) across districts revealed the highest magnitude (6.11 q/ha) on marginal farms in Undivided </w:t>
      </w:r>
      <w:proofErr w:type="spellStart"/>
      <w:r w:rsidRPr="00623856">
        <w:rPr>
          <w:rFonts w:ascii="Arial" w:hAnsi="Arial" w:cs="Arial"/>
          <w:lang w:val="en-IN"/>
        </w:rPr>
        <w:t>Sonitpur</w:t>
      </w:r>
      <w:proofErr w:type="spellEnd"/>
      <w:r w:rsidRPr="00623856">
        <w:rPr>
          <w:rFonts w:ascii="Arial" w:hAnsi="Arial" w:cs="Arial"/>
          <w:lang w:val="en-IN"/>
        </w:rPr>
        <w:t xml:space="preserve"> district, while the lowest magnitude (4.66 q/ha) was observed on medium farms in Lakhimpur district. A similar pattern was observed with respect to the magnitude of Yield Gap II. Notably, Lakhimpur district exhibited a lower yield gap compared to Undivided </w:t>
      </w:r>
      <w:proofErr w:type="spellStart"/>
      <w:r w:rsidRPr="00623856">
        <w:rPr>
          <w:rFonts w:ascii="Arial" w:hAnsi="Arial" w:cs="Arial"/>
          <w:lang w:val="en-IN"/>
        </w:rPr>
        <w:t>Sonitpur</w:t>
      </w:r>
      <w:proofErr w:type="spellEnd"/>
      <w:r w:rsidRPr="00623856">
        <w:rPr>
          <w:rFonts w:ascii="Arial" w:hAnsi="Arial" w:cs="Arial"/>
          <w:lang w:val="en-IN"/>
        </w:rPr>
        <w:t xml:space="preserve"> district across all farm sizes.</w:t>
      </w:r>
    </w:p>
    <w:p w14:paraId="225A1DD3" w14:textId="77777777" w:rsidR="00114FAC" w:rsidRPr="00623856" w:rsidRDefault="00114FAC" w:rsidP="00623856">
      <w:pPr>
        <w:pStyle w:val="Body"/>
        <w:spacing w:after="0"/>
        <w:rPr>
          <w:rFonts w:ascii="Arial" w:hAnsi="Arial" w:cs="Arial"/>
          <w:lang w:val="en-IN"/>
        </w:rPr>
      </w:pPr>
    </w:p>
    <w:p w14:paraId="7636EE62" w14:textId="77777777" w:rsidR="00623856" w:rsidRDefault="00623856" w:rsidP="00623856">
      <w:pPr>
        <w:pStyle w:val="Body"/>
        <w:spacing w:after="0"/>
        <w:rPr>
          <w:rFonts w:ascii="Arial" w:hAnsi="Arial" w:cs="Arial"/>
          <w:b/>
          <w:lang w:val="en-IN"/>
        </w:rPr>
      </w:pPr>
      <w:r w:rsidRPr="00623856">
        <w:rPr>
          <w:rFonts w:ascii="Arial" w:hAnsi="Arial" w:cs="Arial"/>
          <w:b/>
          <w:lang w:val="en-IN"/>
        </w:rPr>
        <w:t>Table 1. Yield gap of rapeseed-mustard under different farm size categories</w:t>
      </w:r>
    </w:p>
    <w:p w14:paraId="3464116D" w14:textId="77777777" w:rsidR="00114FAC" w:rsidRPr="00623856" w:rsidRDefault="00114FAC" w:rsidP="00623856">
      <w:pPr>
        <w:pStyle w:val="Body"/>
        <w:spacing w:after="0"/>
        <w:rPr>
          <w:rFonts w:ascii="Arial" w:hAnsi="Arial" w:cs="Arial"/>
          <w:lang w:val="en-IN"/>
        </w:rPr>
      </w:pPr>
    </w:p>
    <w:tbl>
      <w:tblPr>
        <w:tblW w:w="8920" w:type="dxa"/>
        <w:tblInd w:w="91" w:type="dxa"/>
        <w:tblLook w:val="04A0" w:firstRow="1" w:lastRow="0" w:firstColumn="1" w:lastColumn="0" w:noHBand="0" w:noVBand="1"/>
      </w:tblPr>
      <w:tblGrid>
        <w:gridCol w:w="700"/>
        <w:gridCol w:w="3145"/>
        <w:gridCol w:w="1842"/>
        <w:gridCol w:w="1560"/>
        <w:gridCol w:w="1673"/>
      </w:tblGrid>
      <w:tr w:rsidR="00623856" w:rsidRPr="00623856" w14:paraId="6B913C8D" w14:textId="77777777" w:rsidTr="00A64FB5">
        <w:trPr>
          <w:trHeight w:val="300"/>
        </w:trPr>
        <w:tc>
          <w:tcPr>
            <w:tcW w:w="700" w:type="dxa"/>
            <w:tcBorders>
              <w:bottom w:val="single" w:sz="4" w:space="0" w:color="auto"/>
            </w:tcBorders>
            <w:noWrap/>
            <w:vAlign w:val="center"/>
            <w:hideMark/>
          </w:tcPr>
          <w:p w14:paraId="7DFD44C2" w14:textId="77777777" w:rsidR="00623856" w:rsidRPr="00623856" w:rsidRDefault="00623856" w:rsidP="00623856">
            <w:pPr>
              <w:pStyle w:val="Body"/>
              <w:spacing w:after="0"/>
              <w:rPr>
                <w:rFonts w:ascii="Arial" w:hAnsi="Arial" w:cs="Arial"/>
                <w:b/>
                <w:bCs/>
                <w:lang w:val="en-IN"/>
              </w:rPr>
            </w:pPr>
          </w:p>
        </w:tc>
        <w:tc>
          <w:tcPr>
            <w:tcW w:w="3145" w:type="dxa"/>
            <w:tcBorders>
              <w:bottom w:val="single" w:sz="4" w:space="0" w:color="auto"/>
            </w:tcBorders>
            <w:noWrap/>
            <w:vAlign w:val="center"/>
            <w:hideMark/>
          </w:tcPr>
          <w:p w14:paraId="7843AF39" w14:textId="77777777" w:rsidR="00623856" w:rsidRPr="00623856" w:rsidRDefault="00623856" w:rsidP="00623856">
            <w:pPr>
              <w:pStyle w:val="Body"/>
              <w:spacing w:after="0"/>
              <w:rPr>
                <w:rFonts w:ascii="Arial" w:hAnsi="Arial" w:cs="Arial"/>
                <w:b/>
                <w:bCs/>
                <w:lang w:val="en-IN"/>
              </w:rPr>
            </w:pPr>
          </w:p>
        </w:tc>
        <w:tc>
          <w:tcPr>
            <w:tcW w:w="1842" w:type="dxa"/>
            <w:tcBorders>
              <w:bottom w:val="single" w:sz="4" w:space="0" w:color="auto"/>
            </w:tcBorders>
            <w:noWrap/>
            <w:vAlign w:val="center"/>
            <w:hideMark/>
          </w:tcPr>
          <w:p w14:paraId="57A61B83" w14:textId="77777777" w:rsidR="00623856" w:rsidRPr="00623856" w:rsidRDefault="00623856" w:rsidP="00623856">
            <w:pPr>
              <w:pStyle w:val="Body"/>
              <w:spacing w:after="0"/>
              <w:rPr>
                <w:rFonts w:ascii="Arial" w:hAnsi="Arial" w:cs="Arial"/>
                <w:b/>
                <w:bCs/>
                <w:lang w:val="en-IN"/>
              </w:rPr>
            </w:pPr>
          </w:p>
        </w:tc>
        <w:tc>
          <w:tcPr>
            <w:tcW w:w="1560" w:type="dxa"/>
            <w:tcBorders>
              <w:bottom w:val="single" w:sz="4" w:space="0" w:color="auto"/>
            </w:tcBorders>
            <w:noWrap/>
            <w:vAlign w:val="center"/>
            <w:hideMark/>
          </w:tcPr>
          <w:p w14:paraId="1A7A4988" w14:textId="77777777" w:rsidR="00623856" w:rsidRPr="00623856" w:rsidRDefault="00623856" w:rsidP="00623856">
            <w:pPr>
              <w:pStyle w:val="Body"/>
              <w:spacing w:after="0"/>
              <w:rPr>
                <w:rFonts w:ascii="Arial" w:hAnsi="Arial" w:cs="Arial"/>
                <w:b/>
                <w:bCs/>
                <w:lang w:val="en-IN"/>
              </w:rPr>
            </w:pPr>
          </w:p>
        </w:tc>
        <w:tc>
          <w:tcPr>
            <w:tcW w:w="1673" w:type="dxa"/>
            <w:tcBorders>
              <w:bottom w:val="single" w:sz="4" w:space="0" w:color="auto"/>
            </w:tcBorders>
            <w:noWrap/>
            <w:vAlign w:val="center"/>
            <w:hideMark/>
          </w:tcPr>
          <w:p w14:paraId="6063B12F" w14:textId="77777777" w:rsidR="00623856" w:rsidRPr="00623856" w:rsidRDefault="00623856" w:rsidP="00623856">
            <w:pPr>
              <w:pStyle w:val="Body"/>
              <w:spacing w:after="0"/>
              <w:rPr>
                <w:rFonts w:ascii="Arial" w:hAnsi="Arial" w:cs="Arial"/>
                <w:b/>
                <w:bCs/>
                <w:lang w:val="en-IN"/>
              </w:rPr>
            </w:pPr>
            <w:r w:rsidRPr="00623856">
              <w:rPr>
                <w:rFonts w:ascii="Arial" w:hAnsi="Arial" w:cs="Arial"/>
                <w:lang w:val="en-IN"/>
              </w:rPr>
              <w:t>(q/ha)</w:t>
            </w:r>
          </w:p>
        </w:tc>
      </w:tr>
      <w:tr w:rsidR="00623856" w:rsidRPr="00623856" w14:paraId="2E3071D0" w14:textId="77777777" w:rsidTr="00A64FB5">
        <w:trPr>
          <w:trHeight w:val="300"/>
        </w:trPr>
        <w:tc>
          <w:tcPr>
            <w:tcW w:w="700" w:type="dxa"/>
            <w:tcBorders>
              <w:top w:val="single" w:sz="4" w:space="0" w:color="auto"/>
              <w:bottom w:val="single" w:sz="4" w:space="0" w:color="auto"/>
            </w:tcBorders>
            <w:noWrap/>
            <w:vAlign w:val="center"/>
            <w:hideMark/>
          </w:tcPr>
          <w:p w14:paraId="3DCCDD51"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Sl. No.</w:t>
            </w:r>
          </w:p>
        </w:tc>
        <w:tc>
          <w:tcPr>
            <w:tcW w:w="3145" w:type="dxa"/>
            <w:tcBorders>
              <w:top w:val="single" w:sz="4" w:space="0" w:color="auto"/>
              <w:bottom w:val="single" w:sz="4" w:space="0" w:color="auto"/>
            </w:tcBorders>
            <w:noWrap/>
            <w:vAlign w:val="center"/>
            <w:hideMark/>
          </w:tcPr>
          <w:p w14:paraId="77533C12"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Particulars</w:t>
            </w:r>
          </w:p>
        </w:tc>
        <w:tc>
          <w:tcPr>
            <w:tcW w:w="1842" w:type="dxa"/>
            <w:tcBorders>
              <w:top w:val="single" w:sz="4" w:space="0" w:color="auto"/>
              <w:bottom w:val="single" w:sz="4" w:space="0" w:color="auto"/>
            </w:tcBorders>
            <w:noWrap/>
            <w:vAlign w:val="center"/>
            <w:hideMark/>
          </w:tcPr>
          <w:p w14:paraId="4F3481F6"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xml:space="preserve">Undivided </w:t>
            </w:r>
            <w:proofErr w:type="spellStart"/>
            <w:r w:rsidRPr="00623856">
              <w:rPr>
                <w:rFonts w:ascii="Arial" w:hAnsi="Arial" w:cs="Arial"/>
                <w:b/>
                <w:bCs/>
                <w:lang w:val="en-IN"/>
              </w:rPr>
              <w:t>Sonitpur</w:t>
            </w:r>
            <w:proofErr w:type="spellEnd"/>
            <w:r w:rsidRPr="00623856">
              <w:rPr>
                <w:rFonts w:ascii="Arial" w:hAnsi="Arial" w:cs="Arial"/>
                <w:b/>
                <w:bCs/>
                <w:lang w:val="en-IN"/>
              </w:rPr>
              <w:t xml:space="preserve"> district</w:t>
            </w:r>
          </w:p>
        </w:tc>
        <w:tc>
          <w:tcPr>
            <w:tcW w:w="1560" w:type="dxa"/>
            <w:tcBorders>
              <w:top w:val="single" w:sz="4" w:space="0" w:color="auto"/>
              <w:bottom w:val="single" w:sz="4" w:space="0" w:color="auto"/>
            </w:tcBorders>
            <w:noWrap/>
            <w:vAlign w:val="center"/>
            <w:hideMark/>
          </w:tcPr>
          <w:p w14:paraId="2C6AAB49"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Lakhimpur district</w:t>
            </w:r>
          </w:p>
        </w:tc>
        <w:tc>
          <w:tcPr>
            <w:tcW w:w="1673" w:type="dxa"/>
            <w:tcBorders>
              <w:top w:val="single" w:sz="4" w:space="0" w:color="auto"/>
              <w:bottom w:val="single" w:sz="4" w:space="0" w:color="auto"/>
            </w:tcBorders>
            <w:noWrap/>
            <w:vAlign w:val="center"/>
            <w:hideMark/>
          </w:tcPr>
          <w:p w14:paraId="1339DF19"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Overall</w:t>
            </w:r>
          </w:p>
        </w:tc>
      </w:tr>
      <w:tr w:rsidR="00623856" w:rsidRPr="00623856" w14:paraId="0B502B7E" w14:textId="77777777" w:rsidTr="00A64FB5">
        <w:trPr>
          <w:trHeight w:val="300"/>
        </w:trPr>
        <w:tc>
          <w:tcPr>
            <w:tcW w:w="700" w:type="dxa"/>
            <w:tcBorders>
              <w:top w:val="single" w:sz="4" w:space="0" w:color="auto"/>
            </w:tcBorders>
            <w:noWrap/>
            <w:vAlign w:val="center"/>
            <w:hideMark/>
          </w:tcPr>
          <w:p w14:paraId="138B0717"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1.</w:t>
            </w:r>
          </w:p>
        </w:tc>
        <w:tc>
          <w:tcPr>
            <w:tcW w:w="3145" w:type="dxa"/>
            <w:tcBorders>
              <w:top w:val="single" w:sz="4" w:space="0" w:color="auto"/>
            </w:tcBorders>
            <w:noWrap/>
            <w:vAlign w:val="center"/>
            <w:hideMark/>
          </w:tcPr>
          <w:p w14:paraId="579BBE9E"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xml:space="preserve">Potential yield </w:t>
            </w:r>
          </w:p>
        </w:tc>
        <w:tc>
          <w:tcPr>
            <w:tcW w:w="1842" w:type="dxa"/>
            <w:tcBorders>
              <w:top w:val="single" w:sz="4" w:space="0" w:color="auto"/>
            </w:tcBorders>
            <w:noWrap/>
            <w:vAlign w:val="center"/>
            <w:hideMark/>
          </w:tcPr>
          <w:p w14:paraId="0CEC9542"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14.00</w:t>
            </w:r>
          </w:p>
        </w:tc>
        <w:tc>
          <w:tcPr>
            <w:tcW w:w="1560" w:type="dxa"/>
            <w:tcBorders>
              <w:top w:val="single" w:sz="4" w:space="0" w:color="auto"/>
            </w:tcBorders>
            <w:vAlign w:val="center"/>
          </w:tcPr>
          <w:p w14:paraId="6B26C0FE"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14.00</w:t>
            </w:r>
          </w:p>
        </w:tc>
        <w:tc>
          <w:tcPr>
            <w:tcW w:w="1673" w:type="dxa"/>
            <w:tcBorders>
              <w:top w:val="single" w:sz="4" w:space="0" w:color="auto"/>
            </w:tcBorders>
            <w:vAlign w:val="center"/>
          </w:tcPr>
          <w:p w14:paraId="48C6BD12"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14.00</w:t>
            </w:r>
          </w:p>
        </w:tc>
      </w:tr>
      <w:tr w:rsidR="00623856" w:rsidRPr="00623856" w14:paraId="02B8FA55" w14:textId="77777777" w:rsidTr="00A64FB5">
        <w:trPr>
          <w:trHeight w:val="300"/>
        </w:trPr>
        <w:tc>
          <w:tcPr>
            <w:tcW w:w="700" w:type="dxa"/>
            <w:noWrap/>
            <w:vAlign w:val="center"/>
            <w:hideMark/>
          </w:tcPr>
          <w:p w14:paraId="1DA12CFC"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2.</w:t>
            </w:r>
          </w:p>
        </w:tc>
        <w:tc>
          <w:tcPr>
            <w:tcW w:w="3145" w:type="dxa"/>
            <w:noWrap/>
            <w:vAlign w:val="center"/>
            <w:hideMark/>
          </w:tcPr>
          <w:p w14:paraId="4B477977"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xml:space="preserve">Potential farm yield </w:t>
            </w:r>
          </w:p>
        </w:tc>
        <w:tc>
          <w:tcPr>
            <w:tcW w:w="1842" w:type="dxa"/>
            <w:noWrap/>
            <w:vAlign w:val="center"/>
            <w:hideMark/>
          </w:tcPr>
          <w:p w14:paraId="100BB3BC"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11.50</w:t>
            </w:r>
          </w:p>
        </w:tc>
        <w:tc>
          <w:tcPr>
            <w:tcW w:w="1560" w:type="dxa"/>
            <w:vAlign w:val="center"/>
          </w:tcPr>
          <w:p w14:paraId="2BFADD2F"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11.50</w:t>
            </w:r>
          </w:p>
        </w:tc>
        <w:tc>
          <w:tcPr>
            <w:tcW w:w="1673" w:type="dxa"/>
            <w:vAlign w:val="center"/>
          </w:tcPr>
          <w:p w14:paraId="52041C28"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11.50</w:t>
            </w:r>
          </w:p>
        </w:tc>
      </w:tr>
      <w:tr w:rsidR="00623856" w:rsidRPr="00623856" w14:paraId="32BAA8F7" w14:textId="77777777" w:rsidTr="00A64FB5">
        <w:trPr>
          <w:trHeight w:val="300"/>
        </w:trPr>
        <w:tc>
          <w:tcPr>
            <w:tcW w:w="700" w:type="dxa"/>
            <w:noWrap/>
            <w:vAlign w:val="center"/>
            <w:hideMark/>
          </w:tcPr>
          <w:p w14:paraId="0D685384"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3.</w:t>
            </w:r>
          </w:p>
        </w:tc>
        <w:tc>
          <w:tcPr>
            <w:tcW w:w="3145" w:type="dxa"/>
            <w:noWrap/>
            <w:vAlign w:val="center"/>
            <w:hideMark/>
          </w:tcPr>
          <w:p w14:paraId="7658B11D"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xml:space="preserve">Average actual farm yield </w:t>
            </w:r>
          </w:p>
        </w:tc>
        <w:tc>
          <w:tcPr>
            <w:tcW w:w="1842" w:type="dxa"/>
            <w:noWrap/>
            <w:vAlign w:val="bottom"/>
            <w:hideMark/>
          </w:tcPr>
          <w:p w14:paraId="438FA54A"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c>
          <w:tcPr>
            <w:tcW w:w="1560" w:type="dxa"/>
            <w:noWrap/>
            <w:vAlign w:val="bottom"/>
            <w:hideMark/>
          </w:tcPr>
          <w:p w14:paraId="78C4D62E"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c>
          <w:tcPr>
            <w:tcW w:w="1673" w:type="dxa"/>
            <w:noWrap/>
            <w:vAlign w:val="bottom"/>
            <w:hideMark/>
          </w:tcPr>
          <w:p w14:paraId="32599BCC"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r>
      <w:tr w:rsidR="00623856" w:rsidRPr="00623856" w14:paraId="38BF94E8" w14:textId="77777777" w:rsidTr="00A64FB5">
        <w:trPr>
          <w:trHeight w:val="300"/>
        </w:trPr>
        <w:tc>
          <w:tcPr>
            <w:tcW w:w="700" w:type="dxa"/>
            <w:noWrap/>
            <w:vAlign w:val="center"/>
            <w:hideMark/>
          </w:tcPr>
          <w:p w14:paraId="3DF0ECFD"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vAlign w:val="center"/>
            <w:hideMark/>
          </w:tcPr>
          <w:p w14:paraId="5EC076E8"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a) Marginal</w:t>
            </w:r>
          </w:p>
        </w:tc>
        <w:tc>
          <w:tcPr>
            <w:tcW w:w="1842" w:type="dxa"/>
            <w:noWrap/>
            <w:vAlign w:val="center"/>
            <w:hideMark/>
          </w:tcPr>
          <w:p w14:paraId="189E89AF"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7.89</w:t>
            </w:r>
          </w:p>
        </w:tc>
        <w:tc>
          <w:tcPr>
            <w:tcW w:w="1560" w:type="dxa"/>
            <w:noWrap/>
            <w:vAlign w:val="center"/>
            <w:hideMark/>
          </w:tcPr>
          <w:p w14:paraId="1514CB87"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8.21</w:t>
            </w:r>
          </w:p>
        </w:tc>
        <w:tc>
          <w:tcPr>
            <w:tcW w:w="1673" w:type="dxa"/>
            <w:noWrap/>
            <w:vAlign w:val="center"/>
            <w:hideMark/>
          </w:tcPr>
          <w:p w14:paraId="59D0C26C"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8.01</w:t>
            </w:r>
          </w:p>
        </w:tc>
      </w:tr>
      <w:tr w:rsidR="00623856" w:rsidRPr="00623856" w14:paraId="57BCBDA4" w14:textId="77777777" w:rsidTr="00A64FB5">
        <w:trPr>
          <w:trHeight w:val="300"/>
        </w:trPr>
        <w:tc>
          <w:tcPr>
            <w:tcW w:w="700" w:type="dxa"/>
            <w:noWrap/>
            <w:vAlign w:val="center"/>
            <w:hideMark/>
          </w:tcPr>
          <w:p w14:paraId="28C062CC"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hideMark/>
          </w:tcPr>
          <w:p w14:paraId="779AEFC4" w14:textId="77777777" w:rsidR="00623856" w:rsidRPr="00623856" w:rsidRDefault="00623856" w:rsidP="00623856">
            <w:pPr>
              <w:pStyle w:val="Body"/>
              <w:spacing w:after="0"/>
              <w:rPr>
                <w:rFonts w:ascii="Arial" w:hAnsi="Arial" w:cs="Arial"/>
                <w:lang w:val="en-IN"/>
              </w:rPr>
            </w:pPr>
          </w:p>
        </w:tc>
        <w:tc>
          <w:tcPr>
            <w:tcW w:w="1842" w:type="dxa"/>
            <w:noWrap/>
            <w:vAlign w:val="center"/>
            <w:hideMark/>
          </w:tcPr>
          <w:p w14:paraId="0DED333C"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(38)</w:t>
            </w:r>
          </w:p>
        </w:tc>
        <w:tc>
          <w:tcPr>
            <w:tcW w:w="1560" w:type="dxa"/>
            <w:noWrap/>
            <w:vAlign w:val="center"/>
            <w:hideMark/>
          </w:tcPr>
          <w:p w14:paraId="5FD3302E"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(23)</w:t>
            </w:r>
          </w:p>
        </w:tc>
        <w:tc>
          <w:tcPr>
            <w:tcW w:w="1673" w:type="dxa"/>
            <w:noWrap/>
            <w:vAlign w:val="center"/>
            <w:hideMark/>
          </w:tcPr>
          <w:p w14:paraId="43EC3512"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(61)</w:t>
            </w:r>
          </w:p>
        </w:tc>
      </w:tr>
      <w:tr w:rsidR="00623856" w:rsidRPr="00623856" w14:paraId="2FCD967C" w14:textId="77777777" w:rsidTr="00A64FB5">
        <w:trPr>
          <w:trHeight w:val="300"/>
        </w:trPr>
        <w:tc>
          <w:tcPr>
            <w:tcW w:w="700" w:type="dxa"/>
            <w:noWrap/>
            <w:vAlign w:val="center"/>
            <w:hideMark/>
          </w:tcPr>
          <w:p w14:paraId="7EC42F11"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vAlign w:val="center"/>
            <w:hideMark/>
          </w:tcPr>
          <w:p w14:paraId="474E8DFF"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b) Small</w:t>
            </w:r>
          </w:p>
        </w:tc>
        <w:tc>
          <w:tcPr>
            <w:tcW w:w="1842" w:type="dxa"/>
            <w:noWrap/>
            <w:vAlign w:val="center"/>
            <w:hideMark/>
          </w:tcPr>
          <w:p w14:paraId="2BAA3BFD"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8.38</w:t>
            </w:r>
          </w:p>
        </w:tc>
        <w:tc>
          <w:tcPr>
            <w:tcW w:w="1560" w:type="dxa"/>
            <w:noWrap/>
            <w:vAlign w:val="center"/>
            <w:hideMark/>
          </w:tcPr>
          <w:p w14:paraId="3CCC3645"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8.87</w:t>
            </w:r>
          </w:p>
        </w:tc>
        <w:tc>
          <w:tcPr>
            <w:tcW w:w="1673" w:type="dxa"/>
            <w:noWrap/>
            <w:vAlign w:val="center"/>
            <w:hideMark/>
          </w:tcPr>
          <w:p w14:paraId="014ADB5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8.69</w:t>
            </w:r>
          </w:p>
        </w:tc>
      </w:tr>
      <w:tr w:rsidR="00623856" w:rsidRPr="00623856" w14:paraId="0E2E2AEB" w14:textId="77777777" w:rsidTr="00A64FB5">
        <w:trPr>
          <w:trHeight w:val="300"/>
        </w:trPr>
        <w:tc>
          <w:tcPr>
            <w:tcW w:w="700" w:type="dxa"/>
            <w:noWrap/>
            <w:vAlign w:val="center"/>
            <w:hideMark/>
          </w:tcPr>
          <w:p w14:paraId="7D12F2E1"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hideMark/>
          </w:tcPr>
          <w:p w14:paraId="5AFC934A" w14:textId="77777777" w:rsidR="00623856" w:rsidRPr="00623856" w:rsidRDefault="00623856" w:rsidP="00623856">
            <w:pPr>
              <w:pStyle w:val="Body"/>
              <w:spacing w:after="0"/>
              <w:rPr>
                <w:rFonts w:ascii="Arial" w:hAnsi="Arial" w:cs="Arial"/>
                <w:lang w:val="en-IN"/>
              </w:rPr>
            </w:pPr>
          </w:p>
        </w:tc>
        <w:tc>
          <w:tcPr>
            <w:tcW w:w="1842" w:type="dxa"/>
            <w:noWrap/>
            <w:vAlign w:val="center"/>
            <w:hideMark/>
          </w:tcPr>
          <w:p w14:paraId="26AB758C"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(13)</w:t>
            </w:r>
          </w:p>
        </w:tc>
        <w:tc>
          <w:tcPr>
            <w:tcW w:w="1560" w:type="dxa"/>
            <w:noWrap/>
            <w:vAlign w:val="center"/>
            <w:hideMark/>
          </w:tcPr>
          <w:p w14:paraId="1AC9326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(22)</w:t>
            </w:r>
          </w:p>
        </w:tc>
        <w:tc>
          <w:tcPr>
            <w:tcW w:w="1673" w:type="dxa"/>
            <w:noWrap/>
            <w:vAlign w:val="center"/>
            <w:hideMark/>
          </w:tcPr>
          <w:p w14:paraId="339FA29D"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(35)</w:t>
            </w:r>
          </w:p>
        </w:tc>
      </w:tr>
      <w:tr w:rsidR="00623856" w:rsidRPr="00623856" w14:paraId="4C48FE39" w14:textId="77777777" w:rsidTr="00A64FB5">
        <w:trPr>
          <w:trHeight w:val="300"/>
        </w:trPr>
        <w:tc>
          <w:tcPr>
            <w:tcW w:w="700" w:type="dxa"/>
            <w:noWrap/>
            <w:vAlign w:val="center"/>
            <w:hideMark/>
          </w:tcPr>
          <w:p w14:paraId="1C313099"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vAlign w:val="center"/>
            <w:hideMark/>
          </w:tcPr>
          <w:p w14:paraId="26220C0A"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c) Semi-Medium</w:t>
            </w:r>
          </w:p>
        </w:tc>
        <w:tc>
          <w:tcPr>
            <w:tcW w:w="1842" w:type="dxa"/>
            <w:noWrap/>
            <w:vAlign w:val="center"/>
            <w:hideMark/>
          </w:tcPr>
          <w:p w14:paraId="0334A6CA"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8.11</w:t>
            </w:r>
          </w:p>
        </w:tc>
        <w:tc>
          <w:tcPr>
            <w:tcW w:w="1560" w:type="dxa"/>
            <w:noWrap/>
            <w:vAlign w:val="center"/>
            <w:hideMark/>
          </w:tcPr>
          <w:p w14:paraId="15EF4DFB"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9.01</w:t>
            </w:r>
          </w:p>
        </w:tc>
        <w:tc>
          <w:tcPr>
            <w:tcW w:w="1673" w:type="dxa"/>
            <w:noWrap/>
            <w:vAlign w:val="center"/>
            <w:hideMark/>
          </w:tcPr>
          <w:p w14:paraId="188F4B50"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8.67</w:t>
            </w:r>
          </w:p>
        </w:tc>
      </w:tr>
      <w:tr w:rsidR="00623856" w:rsidRPr="00623856" w14:paraId="0827AB26" w14:textId="77777777" w:rsidTr="00A64FB5">
        <w:trPr>
          <w:trHeight w:val="300"/>
        </w:trPr>
        <w:tc>
          <w:tcPr>
            <w:tcW w:w="700" w:type="dxa"/>
            <w:noWrap/>
            <w:vAlign w:val="center"/>
            <w:hideMark/>
          </w:tcPr>
          <w:p w14:paraId="274DB975"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hideMark/>
          </w:tcPr>
          <w:p w14:paraId="6BD094CB" w14:textId="77777777" w:rsidR="00623856" w:rsidRPr="00623856" w:rsidRDefault="00623856" w:rsidP="00623856">
            <w:pPr>
              <w:pStyle w:val="Body"/>
              <w:spacing w:after="0"/>
              <w:rPr>
                <w:rFonts w:ascii="Arial" w:hAnsi="Arial" w:cs="Arial"/>
                <w:lang w:val="en-IN"/>
              </w:rPr>
            </w:pPr>
          </w:p>
        </w:tc>
        <w:tc>
          <w:tcPr>
            <w:tcW w:w="1842" w:type="dxa"/>
            <w:noWrap/>
            <w:vAlign w:val="center"/>
            <w:hideMark/>
          </w:tcPr>
          <w:p w14:paraId="3BE9210A"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(6)</w:t>
            </w:r>
          </w:p>
        </w:tc>
        <w:tc>
          <w:tcPr>
            <w:tcW w:w="1560" w:type="dxa"/>
            <w:noWrap/>
            <w:vAlign w:val="center"/>
            <w:hideMark/>
          </w:tcPr>
          <w:p w14:paraId="79A548AF"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(10)</w:t>
            </w:r>
          </w:p>
        </w:tc>
        <w:tc>
          <w:tcPr>
            <w:tcW w:w="1673" w:type="dxa"/>
            <w:noWrap/>
            <w:vAlign w:val="center"/>
            <w:hideMark/>
          </w:tcPr>
          <w:p w14:paraId="54E2496D"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(16)</w:t>
            </w:r>
          </w:p>
        </w:tc>
      </w:tr>
      <w:tr w:rsidR="00623856" w:rsidRPr="00623856" w14:paraId="0C044E21" w14:textId="77777777" w:rsidTr="00A64FB5">
        <w:trPr>
          <w:trHeight w:val="300"/>
        </w:trPr>
        <w:tc>
          <w:tcPr>
            <w:tcW w:w="700" w:type="dxa"/>
            <w:noWrap/>
            <w:vAlign w:val="center"/>
            <w:hideMark/>
          </w:tcPr>
          <w:p w14:paraId="74DD8E65" w14:textId="77777777" w:rsidR="00623856" w:rsidRPr="00623856" w:rsidRDefault="00623856" w:rsidP="00623856">
            <w:pPr>
              <w:pStyle w:val="Body"/>
              <w:spacing w:after="0"/>
              <w:rPr>
                <w:rFonts w:ascii="Arial" w:hAnsi="Arial" w:cs="Arial"/>
                <w:b/>
                <w:bCs/>
                <w:lang w:val="en-IN"/>
              </w:rPr>
            </w:pPr>
          </w:p>
        </w:tc>
        <w:tc>
          <w:tcPr>
            <w:tcW w:w="3145" w:type="dxa"/>
            <w:noWrap/>
            <w:vAlign w:val="center"/>
            <w:hideMark/>
          </w:tcPr>
          <w:p w14:paraId="72AC9E5E"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d) Medium</w:t>
            </w:r>
          </w:p>
        </w:tc>
        <w:tc>
          <w:tcPr>
            <w:tcW w:w="1842" w:type="dxa"/>
            <w:noWrap/>
            <w:vAlign w:val="center"/>
            <w:hideMark/>
          </w:tcPr>
          <w:p w14:paraId="634468B8"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8.63</w:t>
            </w:r>
          </w:p>
        </w:tc>
        <w:tc>
          <w:tcPr>
            <w:tcW w:w="1560" w:type="dxa"/>
            <w:noWrap/>
            <w:vAlign w:val="center"/>
            <w:hideMark/>
          </w:tcPr>
          <w:p w14:paraId="52723C53"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9.34</w:t>
            </w:r>
          </w:p>
        </w:tc>
        <w:tc>
          <w:tcPr>
            <w:tcW w:w="1673" w:type="dxa"/>
            <w:noWrap/>
            <w:vAlign w:val="center"/>
            <w:hideMark/>
          </w:tcPr>
          <w:p w14:paraId="0381220F"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9.07</w:t>
            </w:r>
          </w:p>
        </w:tc>
      </w:tr>
      <w:tr w:rsidR="00623856" w:rsidRPr="00623856" w14:paraId="5B2C1DDC" w14:textId="77777777" w:rsidTr="00A64FB5">
        <w:trPr>
          <w:trHeight w:val="300"/>
        </w:trPr>
        <w:tc>
          <w:tcPr>
            <w:tcW w:w="700" w:type="dxa"/>
            <w:noWrap/>
            <w:vAlign w:val="center"/>
            <w:hideMark/>
          </w:tcPr>
          <w:p w14:paraId="1C35EFB4" w14:textId="77777777" w:rsidR="00623856" w:rsidRPr="00623856" w:rsidRDefault="00623856" w:rsidP="00623856">
            <w:pPr>
              <w:pStyle w:val="Body"/>
              <w:spacing w:after="0"/>
              <w:rPr>
                <w:rFonts w:ascii="Arial" w:hAnsi="Arial" w:cs="Arial"/>
                <w:b/>
                <w:bCs/>
                <w:lang w:val="en-IN"/>
              </w:rPr>
            </w:pPr>
          </w:p>
        </w:tc>
        <w:tc>
          <w:tcPr>
            <w:tcW w:w="3145" w:type="dxa"/>
            <w:noWrap/>
            <w:hideMark/>
          </w:tcPr>
          <w:p w14:paraId="5C398A34" w14:textId="77777777" w:rsidR="00623856" w:rsidRPr="00623856" w:rsidRDefault="00623856" w:rsidP="00623856">
            <w:pPr>
              <w:pStyle w:val="Body"/>
              <w:spacing w:after="0"/>
              <w:rPr>
                <w:rFonts w:ascii="Arial" w:hAnsi="Arial" w:cs="Arial"/>
                <w:lang w:val="en-IN"/>
              </w:rPr>
            </w:pPr>
          </w:p>
        </w:tc>
        <w:tc>
          <w:tcPr>
            <w:tcW w:w="1842" w:type="dxa"/>
            <w:noWrap/>
            <w:vAlign w:val="center"/>
            <w:hideMark/>
          </w:tcPr>
          <w:p w14:paraId="2677E77A"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(3)</w:t>
            </w:r>
          </w:p>
        </w:tc>
        <w:tc>
          <w:tcPr>
            <w:tcW w:w="1560" w:type="dxa"/>
            <w:noWrap/>
            <w:vAlign w:val="center"/>
            <w:hideMark/>
          </w:tcPr>
          <w:p w14:paraId="60F7ED17"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(5)</w:t>
            </w:r>
          </w:p>
        </w:tc>
        <w:tc>
          <w:tcPr>
            <w:tcW w:w="1673" w:type="dxa"/>
            <w:noWrap/>
            <w:vAlign w:val="center"/>
            <w:hideMark/>
          </w:tcPr>
          <w:p w14:paraId="224F66EC"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(8)</w:t>
            </w:r>
          </w:p>
        </w:tc>
      </w:tr>
      <w:tr w:rsidR="00623856" w:rsidRPr="00623856" w14:paraId="041671BE" w14:textId="77777777" w:rsidTr="00A64FB5">
        <w:trPr>
          <w:trHeight w:val="300"/>
        </w:trPr>
        <w:tc>
          <w:tcPr>
            <w:tcW w:w="700" w:type="dxa"/>
            <w:noWrap/>
            <w:vAlign w:val="center"/>
            <w:hideMark/>
          </w:tcPr>
          <w:p w14:paraId="46826E9E"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vAlign w:val="bottom"/>
            <w:hideMark/>
          </w:tcPr>
          <w:p w14:paraId="14DA7A3E"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e) Overall size group</w:t>
            </w:r>
          </w:p>
        </w:tc>
        <w:tc>
          <w:tcPr>
            <w:tcW w:w="1842" w:type="dxa"/>
            <w:noWrap/>
            <w:vAlign w:val="center"/>
            <w:hideMark/>
          </w:tcPr>
          <w:p w14:paraId="1C906402"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8.06</w:t>
            </w:r>
          </w:p>
        </w:tc>
        <w:tc>
          <w:tcPr>
            <w:tcW w:w="1560" w:type="dxa"/>
            <w:noWrap/>
            <w:vAlign w:val="center"/>
            <w:hideMark/>
          </w:tcPr>
          <w:p w14:paraId="6A595F24"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8.68</w:t>
            </w:r>
          </w:p>
        </w:tc>
        <w:tc>
          <w:tcPr>
            <w:tcW w:w="1673" w:type="dxa"/>
            <w:noWrap/>
            <w:vAlign w:val="center"/>
            <w:hideMark/>
          </w:tcPr>
          <w:p w14:paraId="01A3CDAF"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8.37</w:t>
            </w:r>
          </w:p>
        </w:tc>
      </w:tr>
      <w:tr w:rsidR="00623856" w:rsidRPr="00623856" w14:paraId="7BAEE68E" w14:textId="77777777" w:rsidTr="00A64FB5">
        <w:trPr>
          <w:trHeight w:val="300"/>
        </w:trPr>
        <w:tc>
          <w:tcPr>
            <w:tcW w:w="700" w:type="dxa"/>
            <w:noWrap/>
            <w:vAlign w:val="center"/>
            <w:hideMark/>
          </w:tcPr>
          <w:p w14:paraId="6C163E38"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vAlign w:val="center"/>
            <w:hideMark/>
          </w:tcPr>
          <w:p w14:paraId="2C5DD886"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c>
          <w:tcPr>
            <w:tcW w:w="1842" w:type="dxa"/>
            <w:noWrap/>
            <w:vAlign w:val="center"/>
            <w:hideMark/>
          </w:tcPr>
          <w:p w14:paraId="27484FBE"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(60)</w:t>
            </w:r>
          </w:p>
        </w:tc>
        <w:tc>
          <w:tcPr>
            <w:tcW w:w="1560" w:type="dxa"/>
            <w:noWrap/>
            <w:vAlign w:val="center"/>
            <w:hideMark/>
          </w:tcPr>
          <w:p w14:paraId="1C27F54E"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(60)</w:t>
            </w:r>
          </w:p>
        </w:tc>
        <w:tc>
          <w:tcPr>
            <w:tcW w:w="1673" w:type="dxa"/>
            <w:noWrap/>
            <w:vAlign w:val="center"/>
            <w:hideMark/>
          </w:tcPr>
          <w:p w14:paraId="43FA7D8A"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(120)</w:t>
            </w:r>
          </w:p>
        </w:tc>
      </w:tr>
      <w:tr w:rsidR="00623856" w:rsidRPr="00623856" w14:paraId="36BE7268" w14:textId="77777777" w:rsidTr="00A64FB5">
        <w:trPr>
          <w:trHeight w:val="300"/>
        </w:trPr>
        <w:tc>
          <w:tcPr>
            <w:tcW w:w="700" w:type="dxa"/>
            <w:noWrap/>
            <w:vAlign w:val="center"/>
            <w:hideMark/>
          </w:tcPr>
          <w:p w14:paraId="7FCFC41A"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4.</w:t>
            </w:r>
          </w:p>
        </w:tc>
        <w:tc>
          <w:tcPr>
            <w:tcW w:w="3145" w:type="dxa"/>
            <w:noWrap/>
            <w:vAlign w:val="center"/>
            <w:hideMark/>
          </w:tcPr>
          <w:p w14:paraId="60A316A6"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Yield Gap-I</w:t>
            </w:r>
          </w:p>
        </w:tc>
        <w:tc>
          <w:tcPr>
            <w:tcW w:w="1842" w:type="dxa"/>
            <w:noWrap/>
            <w:vAlign w:val="center"/>
            <w:hideMark/>
          </w:tcPr>
          <w:p w14:paraId="6BA8CC3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2.50</w:t>
            </w:r>
          </w:p>
        </w:tc>
        <w:tc>
          <w:tcPr>
            <w:tcW w:w="1560" w:type="dxa"/>
            <w:vAlign w:val="center"/>
          </w:tcPr>
          <w:p w14:paraId="45AF9274"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2.50</w:t>
            </w:r>
          </w:p>
        </w:tc>
        <w:tc>
          <w:tcPr>
            <w:tcW w:w="1673" w:type="dxa"/>
            <w:vAlign w:val="center"/>
          </w:tcPr>
          <w:p w14:paraId="7B924DC5"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2.50</w:t>
            </w:r>
          </w:p>
        </w:tc>
      </w:tr>
      <w:tr w:rsidR="00623856" w:rsidRPr="00623856" w14:paraId="603325E2" w14:textId="77777777" w:rsidTr="00A64FB5">
        <w:trPr>
          <w:trHeight w:val="300"/>
        </w:trPr>
        <w:tc>
          <w:tcPr>
            <w:tcW w:w="700" w:type="dxa"/>
            <w:noWrap/>
            <w:vAlign w:val="center"/>
            <w:hideMark/>
          </w:tcPr>
          <w:p w14:paraId="4337D2BA"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5.</w:t>
            </w:r>
          </w:p>
        </w:tc>
        <w:tc>
          <w:tcPr>
            <w:tcW w:w="3145" w:type="dxa"/>
            <w:noWrap/>
            <w:vAlign w:val="center"/>
            <w:hideMark/>
          </w:tcPr>
          <w:p w14:paraId="4F9C0655"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Yield Gap-II</w:t>
            </w:r>
          </w:p>
        </w:tc>
        <w:tc>
          <w:tcPr>
            <w:tcW w:w="1842" w:type="dxa"/>
            <w:noWrap/>
            <w:vAlign w:val="center"/>
            <w:hideMark/>
          </w:tcPr>
          <w:p w14:paraId="2FABBFC6" w14:textId="77777777" w:rsidR="00623856" w:rsidRPr="00623856" w:rsidRDefault="00623856" w:rsidP="00623856">
            <w:pPr>
              <w:pStyle w:val="Body"/>
              <w:spacing w:after="0"/>
              <w:rPr>
                <w:rFonts w:ascii="Arial" w:hAnsi="Arial" w:cs="Arial"/>
                <w:lang w:val="en-IN"/>
              </w:rPr>
            </w:pPr>
          </w:p>
        </w:tc>
        <w:tc>
          <w:tcPr>
            <w:tcW w:w="1560" w:type="dxa"/>
            <w:noWrap/>
            <w:vAlign w:val="center"/>
            <w:hideMark/>
          </w:tcPr>
          <w:p w14:paraId="6AE8E10C" w14:textId="77777777" w:rsidR="00623856" w:rsidRPr="00623856" w:rsidRDefault="00623856" w:rsidP="00623856">
            <w:pPr>
              <w:pStyle w:val="Body"/>
              <w:spacing w:after="0"/>
              <w:rPr>
                <w:rFonts w:ascii="Arial" w:hAnsi="Arial" w:cs="Arial"/>
                <w:lang w:val="en-IN"/>
              </w:rPr>
            </w:pPr>
          </w:p>
        </w:tc>
        <w:tc>
          <w:tcPr>
            <w:tcW w:w="1673" w:type="dxa"/>
            <w:noWrap/>
            <w:vAlign w:val="center"/>
            <w:hideMark/>
          </w:tcPr>
          <w:p w14:paraId="030E8C90" w14:textId="77777777" w:rsidR="00623856" w:rsidRPr="00623856" w:rsidRDefault="00623856" w:rsidP="00623856">
            <w:pPr>
              <w:pStyle w:val="Body"/>
              <w:spacing w:after="0"/>
              <w:rPr>
                <w:rFonts w:ascii="Arial" w:hAnsi="Arial" w:cs="Arial"/>
                <w:lang w:val="en-IN"/>
              </w:rPr>
            </w:pPr>
          </w:p>
        </w:tc>
      </w:tr>
      <w:tr w:rsidR="00623856" w:rsidRPr="00623856" w14:paraId="16FF0893" w14:textId="77777777" w:rsidTr="00A64FB5">
        <w:trPr>
          <w:trHeight w:val="300"/>
        </w:trPr>
        <w:tc>
          <w:tcPr>
            <w:tcW w:w="700" w:type="dxa"/>
            <w:noWrap/>
            <w:vAlign w:val="center"/>
            <w:hideMark/>
          </w:tcPr>
          <w:p w14:paraId="25414A70"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vAlign w:val="center"/>
            <w:hideMark/>
          </w:tcPr>
          <w:p w14:paraId="54D1746A"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a) Marginal</w:t>
            </w:r>
          </w:p>
        </w:tc>
        <w:tc>
          <w:tcPr>
            <w:tcW w:w="1842" w:type="dxa"/>
            <w:noWrap/>
            <w:vAlign w:val="center"/>
            <w:hideMark/>
          </w:tcPr>
          <w:p w14:paraId="026BFC86"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3.61</w:t>
            </w:r>
          </w:p>
        </w:tc>
        <w:tc>
          <w:tcPr>
            <w:tcW w:w="1560" w:type="dxa"/>
            <w:noWrap/>
            <w:vAlign w:val="center"/>
            <w:hideMark/>
          </w:tcPr>
          <w:p w14:paraId="03C35762"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3.29</w:t>
            </w:r>
          </w:p>
        </w:tc>
        <w:tc>
          <w:tcPr>
            <w:tcW w:w="1673" w:type="dxa"/>
            <w:noWrap/>
            <w:vAlign w:val="center"/>
            <w:hideMark/>
          </w:tcPr>
          <w:p w14:paraId="77FBEEA4"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3.49</w:t>
            </w:r>
          </w:p>
        </w:tc>
      </w:tr>
      <w:tr w:rsidR="00623856" w:rsidRPr="00623856" w14:paraId="526D35FE" w14:textId="77777777" w:rsidTr="00A64FB5">
        <w:trPr>
          <w:trHeight w:val="300"/>
        </w:trPr>
        <w:tc>
          <w:tcPr>
            <w:tcW w:w="700" w:type="dxa"/>
            <w:noWrap/>
            <w:vAlign w:val="center"/>
            <w:hideMark/>
          </w:tcPr>
          <w:p w14:paraId="50F8B576"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vAlign w:val="center"/>
            <w:hideMark/>
          </w:tcPr>
          <w:p w14:paraId="70564356"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b) Small</w:t>
            </w:r>
          </w:p>
        </w:tc>
        <w:tc>
          <w:tcPr>
            <w:tcW w:w="1842" w:type="dxa"/>
            <w:noWrap/>
            <w:vAlign w:val="center"/>
            <w:hideMark/>
          </w:tcPr>
          <w:p w14:paraId="3862216B"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3.12</w:t>
            </w:r>
          </w:p>
        </w:tc>
        <w:tc>
          <w:tcPr>
            <w:tcW w:w="1560" w:type="dxa"/>
            <w:noWrap/>
            <w:vAlign w:val="center"/>
            <w:hideMark/>
          </w:tcPr>
          <w:p w14:paraId="27A8E45C"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2.63</w:t>
            </w:r>
          </w:p>
        </w:tc>
        <w:tc>
          <w:tcPr>
            <w:tcW w:w="1673" w:type="dxa"/>
            <w:noWrap/>
            <w:vAlign w:val="center"/>
            <w:hideMark/>
          </w:tcPr>
          <w:p w14:paraId="154D52C6"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2.81</w:t>
            </w:r>
          </w:p>
        </w:tc>
      </w:tr>
      <w:tr w:rsidR="00623856" w:rsidRPr="00623856" w14:paraId="12C6AD5B" w14:textId="77777777" w:rsidTr="00A64FB5">
        <w:trPr>
          <w:trHeight w:val="300"/>
        </w:trPr>
        <w:tc>
          <w:tcPr>
            <w:tcW w:w="700" w:type="dxa"/>
            <w:noWrap/>
            <w:vAlign w:val="center"/>
            <w:hideMark/>
          </w:tcPr>
          <w:p w14:paraId="42BD36BA"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vAlign w:val="center"/>
            <w:hideMark/>
          </w:tcPr>
          <w:p w14:paraId="6FE9552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c) Semi-Medium</w:t>
            </w:r>
          </w:p>
        </w:tc>
        <w:tc>
          <w:tcPr>
            <w:tcW w:w="1842" w:type="dxa"/>
            <w:noWrap/>
            <w:vAlign w:val="center"/>
            <w:hideMark/>
          </w:tcPr>
          <w:p w14:paraId="6574ECB2"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3.39</w:t>
            </w:r>
          </w:p>
        </w:tc>
        <w:tc>
          <w:tcPr>
            <w:tcW w:w="1560" w:type="dxa"/>
            <w:noWrap/>
            <w:vAlign w:val="center"/>
            <w:hideMark/>
          </w:tcPr>
          <w:p w14:paraId="51A94A98"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2.49</w:t>
            </w:r>
          </w:p>
        </w:tc>
        <w:tc>
          <w:tcPr>
            <w:tcW w:w="1673" w:type="dxa"/>
            <w:noWrap/>
            <w:vAlign w:val="center"/>
            <w:hideMark/>
          </w:tcPr>
          <w:p w14:paraId="669F9291"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2.83</w:t>
            </w:r>
          </w:p>
        </w:tc>
      </w:tr>
      <w:tr w:rsidR="00623856" w:rsidRPr="00623856" w14:paraId="21F0B200" w14:textId="77777777" w:rsidTr="00A64FB5">
        <w:trPr>
          <w:trHeight w:val="300"/>
        </w:trPr>
        <w:tc>
          <w:tcPr>
            <w:tcW w:w="700" w:type="dxa"/>
            <w:noWrap/>
            <w:vAlign w:val="center"/>
            <w:hideMark/>
          </w:tcPr>
          <w:p w14:paraId="6AF52604" w14:textId="77777777" w:rsidR="00623856" w:rsidRPr="00623856" w:rsidRDefault="00623856" w:rsidP="00623856">
            <w:pPr>
              <w:pStyle w:val="Body"/>
              <w:spacing w:after="0"/>
              <w:rPr>
                <w:rFonts w:ascii="Arial" w:hAnsi="Arial" w:cs="Arial"/>
                <w:b/>
                <w:bCs/>
                <w:lang w:val="en-IN"/>
              </w:rPr>
            </w:pPr>
          </w:p>
        </w:tc>
        <w:tc>
          <w:tcPr>
            <w:tcW w:w="3145" w:type="dxa"/>
            <w:noWrap/>
            <w:vAlign w:val="center"/>
            <w:hideMark/>
          </w:tcPr>
          <w:p w14:paraId="59C05CDD"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d) Medium</w:t>
            </w:r>
          </w:p>
        </w:tc>
        <w:tc>
          <w:tcPr>
            <w:tcW w:w="1842" w:type="dxa"/>
            <w:noWrap/>
            <w:vAlign w:val="center"/>
            <w:hideMark/>
          </w:tcPr>
          <w:p w14:paraId="43B77C67"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2.87</w:t>
            </w:r>
          </w:p>
        </w:tc>
        <w:tc>
          <w:tcPr>
            <w:tcW w:w="1560" w:type="dxa"/>
            <w:noWrap/>
            <w:vAlign w:val="center"/>
            <w:hideMark/>
          </w:tcPr>
          <w:p w14:paraId="712C4765"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2.16</w:t>
            </w:r>
          </w:p>
        </w:tc>
        <w:tc>
          <w:tcPr>
            <w:tcW w:w="1673" w:type="dxa"/>
            <w:noWrap/>
            <w:vAlign w:val="center"/>
            <w:hideMark/>
          </w:tcPr>
          <w:p w14:paraId="4ABBCE93"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2.43</w:t>
            </w:r>
          </w:p>
        </w:tc>
      </w:tr>
      <w:tr w:rsidR="00623856" w:rsidRPr="00623856" w14:paraId="614D9645" w14:textId="77777777" w:rsidTr="00A64FB5">
        <w:trPr>
          <w:trHeight w:val="300"/>
        </w:trPr>
        <w:tc>
          <w:tcPr>
            <w:tcW w:w="700" w:type="dxa"/>
            <w:noWrap/>
            <w:vAlign w:val="center"/>
            <w:hideMark/>
          </w:tcPr>
          <w:p w14:paraId="29E96040"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vAlign w:val="center"/>
            <w:hideMark/>
          </w:tcPr>
          <w:p w14:paraId="791E3E34"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e) Overall size group</w:t>
            </w:r>
          </w:p>
        </w:tc>
        <w:tc>
          <w:tcPr>
            <w:tcW w:w="1842" w:type="dxa"/>
            <w:noWrap/>
            <w:vAlign w:val="center"/>
            <w:hideMark/>
          </w:tcPr>
          <w:p w14:paraId="1845519F"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3.44</w:t>
            </w:r>
          </w:p>
        </w:tc>
        <w:tc>
          <w:tcPr>
            <w:tcW w:w="1560" w:type="dxa"/>
            <w:noWrap/>
            <w:vAlign w:val="center"/>
            <w:hideMark/>
          </w:tcPr>
          <w:p w14:paraId="3658F6A3"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2.82</w:t>
            </w:r>
          </w:p>
        </w:tc>
        <w:tc>
          <w:tcPr>
            <w:tcW w:w="1673" w:type="dxa"/>
            <w:noWrap/>
            <w:vAlign w:val="center"/>
            <w:hideMark/>
          </w:tcPr>
          <w:p w14:paraId="0DFA95B2"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3.13</w:t>
            </w:r>
          </w:p>
        </w:tc>
      </w:tr>
      <w:tr w:rsidR="00623856" w:rsidRPr="00623856" w14:paraId="73744A69" w14:textId="77777777" w:rsidTr="00A64FB5">
        <w:trPr>
          <w:trHeight w:val="300"/>
        </w:trPr>
        <w:tc>
          <w:tcPr>
            <w:tcW w:w="700" w:type="dxa"/>
            <w:noWrap/>
            <w:vAlign w:val="center"/>
            <w:hideMark/>
          </w:tcPr>
          <w:p w14:paraId="788AAF47"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6.</w:t>
            </w:r>
          </w:p>
        </w:tc>
        <w:tc>
          <w:tcPr>
            <w:tcW w:w="3145" w:type="dxa"/>
            <w:noWrap/>
            <w:vAlign w:val="center"/>
            <w:hideMark/>
          </w:tcPr>
          <w:p w14:paraId="7B732B4E"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Total Yield Gap (TYG)</w:t>
            </w:r>
          </w:p>
        </w:tc>
        <w:tc>
          <w:tcPr>
            <w:tcW w:w="1842" w:type="dxa"/>
            <w:noWrap/>
            <w:vAlign w:val="center"/>
            <w:hideMark/>
          </w:tcPr>
          <w:p w14:paraId="0C513A90"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c>
          <w:tcPr>
            <w:tcW w:w="1560" w:type="dxa"/>
            <w:noWrap/>
            <w:vAlign w:val="center"/>
            <w:hideMark/>
          </w:tcPr>
          <w:p w14:paraId="23405718"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c>
          <w:tcPr>
            <w:tcW w:w="1673" w:type="dxa"/>
            <w:noWrap/>
            <w:vAlign w:val="center"/>
            <w:hideMark/>
          </w:tcPr>
          <w:p w14:paraId="7659F0B5"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r>
      <w:tr w:rsidR="00623856" w:rsidRPr="00623856" w14:paraId="74767604" w14:textId="77777777" w:rsidTr="00A64FB5">
        <w:trPr>
          <w:trHeight w:val="300"/>
        </w:trPr>
        <w:tc>
          <w:tcPr>
            <w:tcW w:w="700" w:type="dxa"/>
            <w:noWrap/>
            <w:vAlign w:val="bottom"/>
            <w:hideMark/>
          </w:tcPr>
          <w:p w14:paraId="4F578552"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vAlign w:val="center"/>
            <w:hideMark/>
          </w:tcPr>
          <w:p w14:paraId="6BA27945"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a) Marginal</w:t>
            </w:r>
          </w:p>
        </w:tc>
        <w:tc>
          <w:tcPr>
            <w:tcW w:w="1842" w:type="dxa"/>
            <w:noWrap/>
            <w:vAlign w:val="center"/>
            <w:hideMark/>
          </w:tcPr>
          <w:p w14:paraId="53134E24"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6.11</w:t>
            </w:r>
          </w:p>
        </w:tc>
        <w:tc>
          <w:tcPr>
            <w:tcW w:w="1560" w:type="dxa"/>
            <w:noWrap/>
            <w:vAlign w:val="center"/>
            <w:hideMark/>
          </w:tcPr>
          <w:p w14:paraId="26A9A182"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5.79</w:t>
            </w:r>
          </w:p>
        </w:tc>
        <w:tc>
          <w:tcPr>
            <w:tcW w:w="1673" w:type="dxa"/>
            <w:noWrap/>
            <w:vAlign w:val="center"/>
            <w:hideMark/>
          </w:tcPr>
          <w:p w14:paraId="54A5B751"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5.99</w:t>
            </w:r>
          </w:p>
        </w:tc>
      </w:tr>
      <w:tr w:rsidR="00623856" w:rsidRPr="00623856" w14:paraId="0F4DD275" w14:textId="77777777" w:rsidTr="00A64FB5">
        <w:trPr>
          <w:trHeight w:val="300"/>
        </w:trPr>
        <w:tc>
          <w:tcPr>
            <w:tcW w:w="700" w:type="dxa"/>
            <w:noWrap/>
            <w:vAlign w:val="bottom"/>
            <w:hideMark/>
          </w:tcPr>
          <w:p w14:paraId="7F9A5E40"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vAlign w:val="center"/>
            <w:hideMark/>
          </w:tcPr>
          <w:p w14:paraId="601EC58B"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b) Small</w:t>
            </w:r>
          </w:p>
        </w:tc>
        <w:tc>
          <w:tcPr>
            <w:tcW w:w="1842" w:type="dxa"/>
            <w:noWrap/>
            <w:vAlign w:val="center"/>
            <w:hideMark/>
          </w:tcPr>
          <w:p w14:paraId="178D4EEC"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5.62</w:t>
            </w:r>
          </w:p>
        </w:tc>
        <w:tc>
          <w:tcPr>
            <w:tcW w:w="1560" w:type="dxa"/>
            <w:noWrap/>
            <w:vAlign w:val="center"/>
            <w:hideMark/>
          </w:tcPr>
          <w:p w14:paraId="23197D04"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5.13</w:t>
            </w:r>
          </w:p>
        </w:tc>
        <w:tc>
          <w:tcPr>
            <w:tcW w:w="1673" w:type="dxa"/>
            <w:noWrap/>
            <w:vAlign w:val="center"/>
            <w:hideMark/>
          </w:tcPr>
          <w:p w14:paraId="23DDCEA8"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5.31</w:t>
            </w:r>
          </w:p>
        </w:tc>
      </w:tr>
      <w:tr w:rsidR="00623856" w:rsidRPr="00623856" w14:paraId="0D79748F" w14:textId="77777777" w:rsidTr="00A64FB5">
        <w:trPr>
          <w:trHeight w:val="300"/>
        </w:trPr>
        <w:tc>
          <w:tcPr>
            <w:tcW w:w="700" w:type="dxa"/>
            <w:noWrap/>
            <w:vAlign w:val="bottom"/>
            <w:hideMark/>
          </w:tcPr>
          <w:p w14:paraId="378F9AA9"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vAlign w:val="center"/>
            <w:hideMark/>
          </w:tcPr>
          <w:p w14:paraId="1B2D1C2A"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c) Semi-Medium</w:t>
            </w:r>
          </w:p>
        </w:tc>
        <w:tc>
          <w:tcPr>
            <w:tcW w:w="1842" w:type="dxa"/>
            <w:noWrap/>
            <w:vAlign w:val="center"/>
            <w:hideMark/>
          </w:tcPr>
          <w:p w14:paraId="2C9E37C6"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5.89</w:t>
            </w:r>
          </w:p>
        </w:tc>
        <w:tc>
          <w:tcPr>
            <w:tcW w:w="1560" w:type="dxa"/>
            <w:noWrap/>
            <w:vAlign w:val="center"/>
            <w:hideMark/>
          </w:tcPr>
          <w:p w14:paraId="4CCE6977"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4.99</w:t>
            </w:r>
          </w:p>
        </w:tc>
        <w:tc>
          <w:tcPr>
            <w:tcW w:w="1673" w:type="dxa"/>
            <w:noWrap/>
            <w:vAlign w:val="center"/>
            <w:hideMark/>
          </w:tcPr>
          <w:p w14:paraId="25B0DF76"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5.33</w:t>
            </w:r>
          </w:p>
        </w:tc>
      </w:tr>
      <w:tr w:rsidR="00623856" w:rsidRPr="00623856" w14:paraId="7F31CD31" w14:textId="77777777" w:rsidTr="00A64FB5">
        <w:trPr>
          <w:trHeight w:val="300"/>
        </w:trPr>
        <w:tc>
          <w:tcPr>
            <w:tcW w:w="700" w:type="dxa"/>
            <w:noWrap/>
            <w:vAlign w:val="bottom"/>
            <w:hideMark/>
          </w:tcPr>
          <w:p w14:paraId="07793864" w14:textId="77777777" w:rsidR="00623856" w:rsidRPr="00623856" w:rsidRDefault="00623856" w:rsidP="00623856">
            <w:pPr>
              <w:pStyle w:val="Body"/>
              <w:spacing w:after="0"/>
              <w:rPr>
                <w:rFonts w:ascii="Arial" w:hAnsi="Arial" w:cs="Arial"/>
                <w:b/>
                <w:bCs/>
                <w:lang w:val="en-IN"/>
              </w:rPr>
            </w:pPr>
          </w:p>
        </w:tc>
        <w:tc>
          <w:tcPr>
            <w:tcW w:w="3145" w:type="dxa"/>
            <w:noWrap/>
            <w:vAlign w:val="center"/>
            <w:hideMark/>
          </w:tcPr>
          <w:p w14:paraId="50750EC6"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d) Medium</w:t>
            </w:r>
          </w:p>
        </w:tc>
        <w:tc>
          <w:tcPr>
            <w:tcW w:w="1842" w:type="dxa"/>
            <w:noWrap/>
            <w:vAlign w:val="center"/>
            <w:hideMark/>
          </w:tcPr>
          <w:p w14:paraId="35C48F7B"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5.37</w:t>
            </w:r>
          </w:p>
        </w:tc>
        <w:tc>
          <w:tcPr>
            <w:tcW w:w="1560" w:type="dxa"/>
            <w:noWrap/>
            <w:vAlign w:val="center"/>
            <w:hideMark/>
          </w:tcPr>
          <w:p w14:paraId="50C13B72"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4.66</w:t>
            </w:r>
          </w:p>
        </w:tc>
        <w:tc>
          <w:tcPr>
            <w:tcW w:w="1673" w:type="dxa"/>
            <w:noWrap/>
            <w:vAlign w:val="center"/>
            <w:hideMark/>
          </w:tcPr>
          <w:p w14:paraId="2012757C"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4.93</w:t>
            </w:r>
          </w:p>
        </w:tc>
      </w:tr>
      <w:tr w:rsidR="00623856" w:rsidRPr="00623856" w14:paraId="1BA43545" w14:textId="77777777" w:rsidTr="00A64FB5">
        <w:trPr>
          <w:trHeight w:val="300"/>
        </w:trPr>
        <w:tc>
          <w:tcPr>
            <w:tcW w:w="700" w:type="dxa"/>
            <w:tcBorders>
              <w:bottom w:val="single" w:sz="4" w:space="0" w:color="auto"/>
            </w:tcBorders>
            <w:noWrap/>
            <w:vAlign w:val="bottom"/>
            <w:hideMark/>
          </w:tcPr>
          <w:p w14:paraId="3499C504"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tcBorders>
              <w:bottom w:val="single" w:sz="4" w:space="0" w:color="auto"/>
            </w:tcBorders>
            <w:noWrap/>
            <w:vAlign w:val="center"/>
            <w:hideMark/>
          </w:tcPr>
          <w:p w14:paraId="0A27F9CE"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e) Overall size group</w:t>
            </w:r>
          </w:p>
        </w:tc>
        <w:tc>
          <w:tcPr>
            <w:tcW w:w="1842" w:type="dxa"/>
            <w:tcBorders>
              <w:bottom w:val="single" w:sz="4" w:space="0" w:color="auto"/>
            </w:tcBorders>
            <w:noWrap/>
            <w:vAlign w:val="center"/>
            <w:hideMark/>
          </w:tcPr>
          <w:p w14:paraId="3AA71506"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5.94</w:t>
            </w:r>
          </w:p>
        </w:tc>
        <w:tc>
          <w:tcPr>
            <w:tcW w:w="1560" w:type="dxa"/>
            <w:tcBorders>
              <w:bottom w:val="single" w:sz="4" w:space="0" w:color="auto"/>
            </w:tcBorders>
            <w:noWrap/>
            <w:vAlign w:val="center"/>
            <w:hideMark/>
          </w:tcPr>
          <w:p w14:paraId="36DE6212"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5.32</w:t>
            </w:r>
          </w:p>
        </w:tc>
        <w:tc>
          <w:tcPr>
            <w:tcW w:w="1673" w:type="dxa"/>
            <w:tcBorders>
              <w:bottom w:val="single" w:sz="4" w:space="0" w:color="auto"/>
            </w:tcBorders>
            <w:noWrap/>
            <w:vAlign w:val="center"/>
            <w:hideMark/>
          </w:tcPr>
          <w:p w14:paraId="0C650CAE"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5.63</w:t>
            </w:r>
          </w:p>
        </w:tc>
      </w:tr>
      <w:tr w:rsidR="00623856" w:rsidRPr="00623856" w14:paraId="5CD64DF2" w14:textId="77777777" w:rsidTr="00A64FB5">
        <w:trPr>
          <w:trHeight w:val="300"/>
        </w:trPr>
        <w:tc>
          <w:tcPr>
            <w:tcW w:w="8920" w:type="dxa"/>
            <w:gridSpan w:val="5"/>
            <w:tcBorders>
              <w:top w:val="single" w:sz="4" w:space="0" w:color="auto"/>
            </w:tcBorders>
            <w:noWrap/>
            <w:vAlign w:val="bottom"/>
            <w:hideMark/>
          </w:tcPr>
          <w:p w14:paraId="059C6B8A"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Note: Figures in parentheses indicate sample size unde</w:t>
            </w:r>
            <w:r w:rsidR="002D2825">
              <w:rPr>
                <w:rFonts w:ascii="Arial" w:hAnsi="Arial" w:cs="Arial"/>
                <w:lang w:val="en-IN"/>
              </w:rPr>
              <w:t>r respective farm size group</w:t>
            </w:r>
            <w:r w:rsidRPr="00623856">
              <w:rPr>
                <w:rFonts w:ascii="Arial" w:hAnsi="Arial" w:cs="Arial"/>
                <w:lang w:val="en-IN"/>
              </w:rPr>
              <w:t>s</w:t>
            </w:r>
          </w:p>
        </w:tc>
      </w:tr>
    </w:tbl>
    <w:p w14:paraId="24791B53" w14:textId="77777777" w:rsidR="00623856" w:rsidRPr="00623856" w:rsidRDefault="00623856" w:rsidP="00623856">
      <w:pPr>
        <w:pStyle w:val="Body"/>
        <w:spacing w:after="0"/>
        <w:rPr>
          <w:rFonts w:ascii="Arial" w:hAnsi="Arial" w:cs="Arial"/>
          <w:lang w:val="en-IN"/>
        </w:rPr>
      </w:pPr>
    </w:p>
    <w:p w14:paraId="551A13E5" w14:textId="77777777" w:rsidR="00623856" w:rsidRDefault="00623856" w:rsidP="00623856">
      <w:pPr>
        <w:pStyle w:val="Body"/>
        <w:spacing w:after="0"/>
        <w:rPr>
          <w:rFonts w:ascii="Arial" w:hAnsi="Arial" w:cs="Arial"/>
          <w:lang w:val="en-IN"/>
        </w:rPr>
      </w:pPr>
      <w:r w:rsidRPr="00623856">
        <w:rPr>
          <w:rFonts w:ascii="Arial" w:hAnsi="Arial" w:cs="Arial"/>
          <w:lang w:val="en-IN"/>
        </w:rPr>
        <w:t>Various yield gap indices in rapeseed-mustard production were worked out and presented in the Table 2. The estimated index of total yield gap was highest on marginal farms (42.77%), followed by small (38.08%), semi-medium (37.94%), and medium farms (35.18%). The overall yield gap for sample farms was 40.23 per cent, indicating unrealized potential yield. The realized potential yield index was 59.77 per cent for the overall sample farms. It may not always be possible for farmers to adopt certain aspects of the new technologies developed at research stations due to differences in environmental conditions and other constraints operating at the farm level.</w:t>
      </w:r>
    </w:p>
    <w:p w14:paraId="647A22BD" w14:textId="77777777" w:rsidR="00A84FFD" w:rsidRPr="00623856" w:rsidRDefault="00A84FFD" w:rsidP="00623856">
      <w:pPr>
        <w:pStyle w:val="Body"/>
        <w:spacing w:after="0"/>
        <w:rPr>
          <w:rFonts w:ascii="Arial" w:hAnsi="Arial" w:cs="Arial"/>
          <w:lang w:val="en-IN"/>
        </w:rPr>
      </w:pPr>
    </w:p>
    <w:p w14:paraId="3C9391BD" w14:textId="77777777" w:rsidR="00A84FFD" w:rsidRDefault="00623856" w:rsidP="00623856">
      <w:pPr>
        <w:pStyle w:val="Body"/>
        <w:spacing w:after="0"/>
        <w:rPr>
          <w:rFonts w:ascii="Arial" w:hAnsi="Arial" w:cs="Arial"/>
          <w:lang w:val="en-IN"/>
        </w:rPr>
      </w:pPr>
      <w:r w:rsidRPr="00623856">
        <w:rPr>
          <w:rFonts w:ascii="Arial" w:hAnsi="Arial" w:cs="Arial"/>
          <w:lang w:val="en-IN"/>
        </w:rPr>
        <w:t xml:space="preserve">From the results, it was found that farmers were able to exploit the potential farm yield of rapeseed-mustard to the extent of 69.67, 75.55, 75.39, and 78.91 per cent on marginal, </w:t>
      </w:r>
      <w:r w:rsidRPr="00623856">
        <w:rPr>
          <w:rFonts w:ascii="Arial" w:hAnsi="Arial" w:cs="Arial"/>
          <w:lang w:val="en-IN"/>
        </w:rPr>
        <w:lastRenderedPageBreak/>
        <w:t>small, semi-medium, and medium farms, respectively. This indicates that the Index of Realized Potential Farm Yield (IRPFY) was higher than the Index of Realized Potential Yield (IRPY) in the study area. The analysis further showed that, on average, farmers succeeded in realizing about 72.76 per cent of the potential farm yield. If all the recommended production practices and technologies used on the demonstration plots were adopted, sample farms could potentially increase rapeseed-mustard output by 27.24 per cent in the study area.</w:t>
      </w:r>
    </w:p>
    <w:p w14:paraId="044ADAC7"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 xml:space="preserve"> </w:t>
      </w:r>
    </w:p>
    <w:p w14:paraId="46B7B2F9" w14:textId="77777777" w:rsidR="00623856" w:rsidRDefault="00623856" w:rsidP="00623856">
      <w:pPr>
        <w:pStyle w:val="Body"/>
        <w:spacing w:after="0"/>
        <w:rPr>
          <w:rFonts w:ascii="Arial" w:hAnsi="Arial" w:cs="Arial"/>
          <w:b/>
          <w:lang w:val="en-IN"/>
        </w:rPr>
      </w:pPr>
      <w:r w:rsidRPr="00623856">
        <w:rPr>
          <w:rFonts w:ascii="Arial" w:hAnsi="Arial" w:cs="Arial"/>
          <w:b/>
          <w:lang w:val="en-IN"/>
        </w:rPr>
        <w:t>Table 2. Indices of yield gap in rapeseed-mustard under different farm size categories</w:t>
      </w:r>
    </w:p>
    <w:p w14:paraId="1059DA85" w14:textId="77777777" w:rsidR="00A84FFD" w:rsidRPr="00623856" w:rsidRDefault="00A84FFD" w:rsidP="00623856">
      <w:pPr>
        <w:pStyle w:val="Body"/>
        <w:spacing w:after="0"/>
        <w:rPr>
          <w:rFonts w:ascii="Arial" w:hAnsi="Arial" w:cs="Arial"/>
          <w:b/>
          <w:lang w:val="en-IN"/>
        </w:rPr>
      </w:pPr>
    </w:p>
    <w:tbl>
      <w:tblPr>
        <w:tblW w:w="8724" w:type="dxa"/>
        <w:tblInd w:w="87" w:type="dxa"/>
        <w:tblLook w:val="04A0" w:firstRow="1" w:lastRow="0" w:firstColumn="1" w:lastColumn="0" w:noHBand="0" w:noVBand="1"/>
      </w:tblPr>
      <w:tblGrid>
        <w:gridCol w:w="639"/>
        <w:gridCol w:w="3312"/>
        <w:gridCol w:w="1825"/>
        <w:gridCol w:w="1544"/>
        <w:gridCol w:w="1404"/>
      </w:tblGrid>
      <w:tr w:rsidR="00623856" w:rsidRPr="00623856" w14:paraId="0452903C" w14:textId="77777777" w:rsidTr="00A64FB5">
        <w:trPr>
          <w:trHeight w:val="302"/>
        </w:trPr>
        <w:tc>
          <w:tcPr>
            <w:tcW w:w="639" w:type="dxa"/>
            <w:tcBorders>
              <w:bottom w:val="single" w:sz="4" w:space="0" w:color="auto"/>
            </w:tcBorders>
            <w:noWrap/>
            <w:vAlign w:val="bottom"/>
            <w:hideMark/>
          </w:tcPr>
          <w:p w14:paraId="6220CE8C" w14:textId="77777777" w:rsidR="00623856" w:rsidRPr="00623856" w:rsidRDefault="00623856" w:rsidP="00623856">
            <w:pPr>
              <w:pStyle w:val="Body"/>
              <w:spacing w:after="0"/>
              <w:rPr>
                <w:rFonts w:ascii="Arial" w:hAnsi="Arial" w:cs="Arial"/>
                <w:lang w:val="en-IN"/>
              </w:rPr>
            </w:pPr>
          </w:p>
        </w:tc>
        <w:tc>
          <w:tcPr>
            <w:tcW w:w="3312" w:type="dxa"/>
            <w:tcBorders>
              <w:bottom w:val="single" w:sz="4" w:space="0" w:color="auto"/>
            </w:tcBorders>
            <w:noWrap/>
            <w:vAlign w:val="bottom"/>
            <w:hideMark/>
          </w:tcPr>
          <w:p w14:paraId="1FA0AD79" w14:textId="77777777" w:rsidR="00623856" w:rsidRPr="00623856" w:rsidRDefault="00623856" w:rsidP="00623856">
            <w:pPr>
              <w:pStyle w:val="Body"/>
              <w:spacing w:after="0"/>
              <w:rPr>
                <w:rFonts w:ascii="Arial" w:hAnsi="Arial" w:cs="Arial"/>
                <w:lang w:val="en-IN"/>
              </w:rPr>
            </w:pPr>
          </w:p>
        </w:tc>
        <w:tc>
          <w:tcPr>
            <w:tcW w:w="1825" w:type="dxa"/>
            <w:tcBorders>
              <w:bottom w:val="single" w:sz="4" w:space="0" w:color="auto"/>
            </w:tcBorders>
            <w:noWrap/>
            <w:vAlign w:val="bottom"/>
            <w:hideMark/>
          </w:tcPr>
          <w:p w14:paraId="722BC1E9" w14:textId="77777777" w:rsidR="00623856" w:rsidRPr="00623856" w:rsidRDefault="00623856" w:rsidP="00623856">
            <w:pPr>
              <w:pStyle w:val="Body"/>
              <w:spacing w:after="0"/>
              <w:rPr>
                <w:rFonts w:ascii="Arial" w:hAnsi="Arial" w:cs="Arial"/>
                <w:lang w:val="en-IN"/>
              </w:rPr>
            </w:pPr>
          </w:p>
        </w:tc>
        <w:tc>
          <w:tcPr>
            <w:tcW w:w="1544" w:type="dxa"/>
            <w:tcBorders>
              <w:bottom w:val="single" w:sz="4" w:space="0" w:color="auto"/>
            </w:tcBorders>
            <w:noWrap/>
            <w:vAlign w:val="bottom"/>
            <w:hideMark/>
          </w:tcPr>
          <w:p w14:paraId="13BB0860" w14:textId="77777777" w:rsidR="00623856" w:rsidRPr="00623856" w:rsidRDefault="00623856" w:rsidP="00623856">
            <w:pPr>
              <w:pStyle w:val="Body"/>
              <w:spacing w:after="0"/>
              <w:rPr>
                <w:rFonts w:ascii="Arial" w:hAnsi="Arial" w:cs="Arial"/>
                <w:lang w:val="en-IN"/>
              </w:rPr>
            </w:pPr>
          </w:p>
        </w:tc>
        <w:tc>
          <w:tcPr>
            <w:tcW w:w="1404" w:type="dxa"/>
            <w:tcBorders>
              <w:bottom w:val="single" w:sz="4" w:space="0" w:color="auto"/>
            </w:tcBorders>
            <w:noWrap/>
            <w:vAlign w:val="center"/>
            <w:hideMark/>
          </w:tcPr>
          <w:p w14:paraId="093D00C1"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(per cent)</w:t>
            </w:r>
          </w:p>
        </w:tc>
      </w:tr>
      <w:tr w:rsidR="00623856" w:rsidRPr="00623856" w14:paraId="55ADB82A" w14:textId="77777777" w:rsidTr="00A64FB5">
        <w:trPr>
          <w:trHeight w:val="302"/>
        </w:trPr>
        <w:tc>
          <w:tcPr>
            <w:tcW w:w="639" w:type="dxa"/>
            <w:tcBorders>
              <w:top w:val="single" w:sz="4" w:space="0" w:color="auto"/>
              <w:bottom w:val="single" w:sz="4" w:space="0" w:color="auto"/>
            </w:tcBorders>
            <w:noWrap/>
            <w:vAlign w:val="center"/>
            <w:hideMark/>
          </w:tcPr>
          <w:p w14:paraId="6E73F009"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Sl. No.</w:t>
            </w:r>
          </w:p>
        </w:tc>
        <w:tc>
          <w:tcPr>
            <w:tcW w:w="3312" w:type="dxa"/>
            <w:tcBorders>
              <w:top w:val="single" w:sz="4" w:space="0" w:color="auto"/>
              <w:bottom w:val="single" w:sz="4" w:space="0" w:color="auto"/>
            </w:tcBorders>
            <w:noWrap/>
            <w:vAlign w:val="center"/>
            <w:hideMark/>
          </w:tcPr>
          <w:p w14:paraId="70CC89D8"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Particulars</w:t>
            </w:r>
          </w:p>
        </w:tc>
        <w:tc>
          <w:tcPr>
            <w:tcW w:w="1825" w:type="dxa"/>
            <w:tcBorders>
              <w:top w:val="single" w:sz="4" w:space="0" w:color="auto"/>
              <w:bottom w:val="single" w:sz="4" w:space="0" w:color="auto"/>
            </w:tcBorders>
            <w:noWrap/>
            <w:vAlign w:val="center"/>
            <w:hideMark/>
          </w:tcPr>
          <w:p w14:paraId="71D117FB"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xml:space="preserve">Undivided </w:t>
            </w:r>
            <w:proofErr w:type="spellStart"/>
            <w:r w:rsidRPr="00623856">
              <w:rPr>
                <w:rFonts w:ascii="Arial" w:hAnsi="Arial" w:cs="Arial"/>
                <w:b/>
                <w:bCs/>
                <w:lang w:val="en-IN"/>
              </w:rPr>
              <w:t>Sonitpur</w:t>
            </w:r>
            <w:proofErr w:type="spellEnd"/>
            <w:r w:rsidRPr="00623856">
              <w:rPr>
                <w:rFonts w:ascii="Arial" w:hAnsi="Arial" w:cs="Arial"/>
                <w:b/>
                <w:bCs/>
                <w:lang w:val="en-IN"/>
              </w:rPr>
              <w:t xml:space="preserve"> district</w:t>
            </w:r>
          </w:p>
        </w:tc>
        <w:tc>
          <w:tcPr>
            <w:tcW w:w="1544" w:type="dxa"/>
            <w:tcBorders>
              <w:top w:val="single" w:sz="4" w:space="0" w:color="auto"/>
              <w:bottom w:val="single" w:sz="4" w:space="0" w:color="auto"/>
            </w:tcBorders>
            <w:noWrap/>
            <w:vAlign w:val="center"/>
            <w:hideMark/>
          </w:tcPr>
          <w:p w14:paraId="7D91E367"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Lakhimpur district</w:t>
            </w:r>
          </w:p>
        </w:tc>
        <w:tc>
          <w:tcPr>
            <w:tcW w:w="1404" w:type="dxa"/>
            <w:tcBorders>
              <w:top w:val="single" w:sz="4" w:space="0" w:color="auto"/>
              <w:bottom w:val="single" w:sz="4" w:space="0" w:color="auto"/>
            </w:tcBorders>
            <w:noWrap/>
            <w:vAlign w:val="center"/>
            <w:hideMark/>
          </w:tcPr>
          <w:p w14:paraId="60CDE3EC"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Overall</w:t>
            </w:r>
          </w:p>
        </w:tc>
      </w:tr>
      <w:tr w:rsidR="00623856" w:rsidRPr="00623856" w14:paraId="085F9860" w14:textId="77777777" w:rsidTr="00A64FB5">
        <w:trPr>
          <w:trHeight w:val="302"/>
        </w:trPr>
        <w:tc>
          <w:tcPr>
            <w:tcW w:w="639" w:type="dxa"/>
            <w:tcBorders>
              <w:top w:val="single" w:sz="4" w:space="0" w:color="auto"/>
            </w:tcBorders>
            <w:noWrap/>
            <w:vAlign w:val="center"/>
            <w:hideMark/>
          </w:tcPr>
          <w:p w14:paraId="047EFE86"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1.</w:t>
            </w:r>
          </w:p>
        </w:tc>
        <w:tc>
          <w:tcPr>
            <w:tcW w:w="3312" w:type="dxa"/>
            <w:tcBorders>
              <w:top w:val="single" w:sz="4" w:space="0" w:color="auto"/>
            </w:tcBorders>
            <w:noWrap/>
            <w:vAlign w:val="center"/>
            <w:hideMark/>
          </w:tcPr>
          <w:p w14:paraId="16F7174D"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Index of Total Yield Gap</w:t>
            </w:r>
          </w:p>
        </w:tc>
        <w:tc>
          <w:tcPr>
            <w:tcW w:w="1825" w:type="dxa"/>
            <w:tcBorders>
              <w:top w:val="single" w:sz="4" w:space="0" w:color="auto"/>
            </w:tcBorders>
            <w:noWrap/>
            <w:vAlign w:val="center"/>
            <w:hideMark/>
          </w:tcPr>
          <w:p w14:paraId="2045966D"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c>
          <w:tcPr>
            <w:tcW w:w="1544" w:type="dxa"/>
            <w:tcBorders>
              <w:top w:val="single" w:sz="4" w:space="0" w:color="auto"/>
            </w:tcBorders>
            <w:noWrap/>
            <w:vAlign w:val="center"/>
            <w:hideMark/>
          </w:tcPr>
          <w:p w14:paraId="28A8A8F1"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c>
          <w:tcPr>
            <w:tcW w:w="1404" w:type="dxa"/>
            <w:tcBorders>
              <w:top w:val="single" w:sz="4" w:space="0" w:color="auto"/>
            </w:tcBorders>
            <w:noWrap/>
            <w:vAlign w:val="center"/>
            <w:hideMark/>
          </w:tcPr>
          <w:p w14:paraId="6965FB1E"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r>
      <w:tr w:rsidR="00623856" w:rsidRPr="00623856" w14:paraId="78A07BFD" w14:textId="77777777" w:rsidTr="00A64FB5">
        <w:trPr>
          <w:trHeight w:val="302"/>
        </w:trPr>
        <w:tc>
          <w:tcPr>
            <w:tcW w:w="639" w:type="dxa"/>
            <w:noWrap/>
            <w:vAlign w:val="center"/>
            <w:hideMark/>
          </w:tcPr>
          <w:p w14:paraId="5665529F"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14:paraId="081F7D00"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a) Marginal</w:t>
            </w:r>
          </w:p>
        </w:tc>
        <w:tc>
          <w:tcPr>
            <w:tcW w:w="1825" w:type="dxa"/>
            <w:noWrap/>
            <w:vAlign w:val="center"/>
            <w:hideMark/>
          </w:tcPr>
          <w:p w14:paraId="3B0B174E"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43.64</w:t>
            </w:r>
          </w:p>
        </w:tc>
        <w:tc>
          <w:tcPr>
            <w:tcW w:w="1544" w:type="dxa"/>
            <w:noWrap/>
            <w:vAlign w:val="center"/>
            <w:hideMark/>
          </w:tcPr>
          <w:p w14:paraId="3389EEEB"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41.34</w:t>
            </w:r>
          </w:p>
        </w:tc>
        <w:tc>
          <w:tcPr>
            <w:tcW w:w="1404" w:type="dxa"/>
            <w:noWrap/>
            <w:vAlign w:val="center"/>
            <w:hideMark/>
          </w:tcPr>
          <w:p w14:paraId="4D9F7035"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42.77</w:t>
            </w:r>
          </w:p>
        </w:tc>
      </w:tr>
      <w:tr w:rsidR="00623856" w:rsidRPr="00623856" w14:paraId="3EED0A65" w14:textId="77777777" w:rsidTr="00A64FB5">
        <w:trPr>
          <w:trHeight w:val="302"/>
        </w:trPr>
        <w:tc>
          <w:tcPr>
            <w:tcW w:w="639" w:type="dxa"/>
            <w:noWrap/>
            <w:vAlign w:val="center"/>
            <w:hideMark/>
          </w:tcPr>
          <w:p w14:paraId="3FC197D7"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14:paraId="00EAE18F"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b) Small</w:t>
            </w:r>
          </w:p>
        </w:tc>
        <w:tc>
          <w:tcPr>
            <w:tcW w:w="1825" w:type="dxa"/>
            <w:noWrap/>
            <w:vAlign w:val="center"/>
            <w:hideMark/>
          </w:tcPr>
          <w:p w14:paraId="4DDBE53E"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40.12</w:t>
            </w:r>
          </w:p>
        </w:tc>
        <w:tc>
          <w:tcPr>
            <w:tcW w:w="1544" w:type="dxa"/>
            <w:noWrap/>
            <w:vAlign w:val="center"/>
            <w:hideMark/>
          </w:tcPr>
          <w:p w14:paraId="07F66181"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36.65</w:t>
            </w:r>
          </w:p>
        </w:tc>
        <w:tc>
          <w:tcPr>
            <w:tcW w:w="1404" w:type="dxa"/>
            <w:noWrap/>
            <w:vAlign w:val="center"/>
            <w:hideMark/>
          </w:tcPr>
          <w:p w14:paraId="120758F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37.94</w:t>
            </w:r>
          </w:p>
        </w:tc>
      </w:tr>
      <w:tr w:rsidR="00623856" w:rsidRPr="00623856" w14:paraId="6DC01A49" w14:textId="77777777" w:rsidTr="00A64FB5">
        <w:trPr>
          <w:trHeight w:val="302"/>
        </w:trPr>
        <w:tc>
          <w:tcPr>
            <w:tcW w:w="639" w:type="dxa"/>
            <w:noWrap/>
            <w:vAlign w:val="center"/>
            <w:hideMark/>
          </w:tcPr>
          <w:p w14:paraId="26B4988A"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14:paraId="794CA36C"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c) Semi-Medium</w:t>
            </w:r>
          </w:p>
        </w:tc>
        <w:tc>
          <w:tcPr>
            <w:tcW w:w="1825" w:type="dxa"/>
            <w:noWrap/>
            <w:vAlign w:val="center"/>
            <w:hideMark/>
          </w:tcPr>
          <w:p w14:paraId="0C265668"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42.07</w:t>
            </w:r>
          </w:p>
        </w:tc>
        <w:tc>
          <w:tcPr>
            <w:tcW w:w="1544" w:type="dxa"/>
            <w:noWrap/>
            <w:vAlign w:val="center"/>
            <w:hideMark/>
          </w:tcPr>
          <w:p w14:paraId="35CD841C"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35.68</w:t>
            </w:r>
          </w:p>
        </w:tc>
        <w:tc>
          <w:tcPr>
            <w:tcW w:w="1404" w:type="dxa"/>
            <w:noWrap/>
            <w:vAlign w:val="center"/>
            <w:hideMark/>
          </w:tcPr>
          <w:p w14:paraId="28520615"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38.08</w:t>
            </w:r>
          </w:p>
        </w:tc>
      </w:tr>
      <w:tr w:rsidR="00623856" w:rsidRPr="00623856" w14:paraId="43B4902E" w14:textId="77777777" w:rsidTr="00A64FB5">
        <w:trPr>
          <w:trHeight w:val="302"/>
        </w:trPr>
        <w:tc>
          <w:tcPr>
            <w:tcW w:w="639" w:type="dxa"/>
            <w:noWrap/>
            <w:vAlign w:val="center"/>
            <w:hideMark/>
          </w:tcPr>
          <w:p w14:paraId="7DBD475F" w14:textId="77777777" w:rsidR="00623856" w:rsidRPr="00623856" w:rsidRDefault="00623856" w:rsidP="00623856">
            <w:pPr>
              <w:pStyle w:val="Body"/>
              <w:spacing w:after="0"/>
              <w:rPr>
                <w:rFonts w:ascii="Arial" w:hAnsi="Arial" w:cs="Arial"/>
                <w:b/>
                <w:bCs/>
                <w:lang w:val="en-IN"/>
              </w:rPr>
            </w:pPr>
          </w:p>
        </w:tc>
        <w:tc>
          <w:tcPr>
            <w:tcW w:w="3312" w:type="dxa"/>
            <w:noWrap/>
            <w:vAlign w:val="center"/>
            <w:hideMark/>
          </w:tcPr>
          <w:p w14:paraId="6167F43B"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d) Medium</w:t>
            </w:r>
          </w:p>
        </w:tc>
        <w:tc>
          <w:tcPr>
            <w:tcW w:w="1825" w:type="dxa"/>
            <w:noWrap/>
            <w:vAlign w:val="center"/>
            <w:hideMark/>
          </w:tcPr>
          <w:p w14:paraId="6C116AD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38.37</w:t>
            </w:r>
          </w:p>
        </w:tc>
        <w:tc>
          <w:tcPr>
            <w:tcW w:w="1544" w:type="dxa"/>
            <w:noWrap/>
            <w:vAlign w:val="center"/>
            <w:hideMark/>
          </w:tcPr>
          <w:p w14:paraId="733D0ADA"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33.27</w:t>
            </w:r>
          </w:p>
        </w:tc>
        <w:tc>
          <w:tcPr>
            <w:tcW w:w="1404" w:type="dxa"/>
            <w:noWrap/>
            <w:vAlign w:val="center"/>
            <w:hideMark/>
          </w:tcPr>
          <w:p w14:paraId="07D64F80"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35.18</w:t>
            </w:r>
          </w:p>
        </w:tc>
      </w:tr>
      <w:tr w:rsidR="00623856" w:rsidRPr="00623856" w14:paraId="4247F41F" w14:textId="77777777" w:rsidTr="00A64FB5">
        <w:trPr>
          <w:trHeight w:val="302"/>
        </w:trPr>
        <w:tc>
          <w:tcPr>
            <w:tcW w:w="639" w:type="dxa"/>
            <w:noWrap/>
            <w:vAlign w:val="center"/>
            <w:hideMark/>
          </w:tcPr>
          <w:p w14:paraId="010C14C6"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14:paraId="47859E2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e) Overall size group</w:t>
            </w:r>
          </w:p>
        </w:tc>
        <w:tc>
          <w:tcPr>
            <w:tcW w:w="1825" w:type="dxa"/>
            <w:noWrap/>
            <w:vAlign w:val="center"/>
            <w:hideMark/>
          </w:tcPr>
          <w:p w14:paraId="6C116781"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42.46</w:t>
            </w:r>
          </w:p>
        </w:tc>
        <w:tc>
          <w:tcPr>
            <w:tcW w:w="1544" w:type="dxa"/>
            <w:noWrap/>
            <w:vAlign w:val="center"/>
            <w:hideMark/>
          </w:tcPr>
          <w:p w14:paraId="72BCB8A5"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38.01</w:t>
            </w:r>
          </w:p>
        </w:tc>
        <w:tc>
          <w:tcPr>
            <w:tcW w:w="1404" w:type="dxa"/>
            <w:noWrap/>
            <w:vAlign w:val="center"/>
            <w:hideMark/>
          </w:tcPr>
          <w:p w14:paraId="4D048AA7"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40.23</w:t>
            </w:r>
          </w:p>
        </w:tc>
      </w:tr>
      <w:tr w:rsidR="00623856" w:rsidRPr="00623856" w14:paraId="3CDEC96F" w14:textId="77777777" w:rsidTr="00A64FB5">
        <w:trPr>
          <w:trHeight w:val="302"/>
        </w:trPr>
        <w:tc>
          <w:tcPr>
            <w:tcW w:w="639" w:type="dxa"/>
            <w:noWrap/>
            <w:vAlign w:val="center"/>
            <w:hideMark/>
          </w:tcPr>
          <w:p w14:paraId="5D6D1FBA"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2.</w:t>
            </w:r>
          </w:p>
        </w:tc>
        <w:tc>
          <w:tcPr>
            <w:tcW w:w="3312" w:type="dxa"/>
            <w:noWrap/>
            <w:vAlign w:val="center"/>
            <w:hideMark/>
          </w:tcPr>
          <w:p w14:paraId="3E6713F0"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Index of Yield Gap-II</w:t>
            </w:r>
          </w:p>
        </w:tc>
        <w:tc>
          <w:tcPr>
            <w:tcW w:w="1825" w:type="dxa"/>
            <w:noWrap/>
            <w:vAlign w:val="center"/>
            <w:hideMark/>
          </w:tcPr>
          <w:p w14:paraId="1374B136"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c>
          <w:tcPr>
            <w:tcW w:w="1544" w:type="dxa"/>
            <w:noWrap/>
            <w:vAlign w:val="center"/>
            <w:hideMark/>
          </w:tcPr>
          <w:p w14:paraId="7EBF21FB"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c>
          <w:tcPr>
            <w:tcW w:w="1404" w:type="dxa"/>
            <w:noWrap/>
            <w:vAlign w:val="center"/>
            <w:hideMark/>
          </w:tcPr>
          <w:p w14:paraId="05879153"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r>
      <w:tr w:rsidR="00623856" w:rsidRPr="00623856" w14:paraId="2EF5294B" w14:textId="77777777" w:rsidTr="00A64FB5">
        <w:trPr>
          <w:trHeight w:val="302"/>
        </w:trPr>
        <w:tc>
          <w:tcPr>
            <w:tcW w:w="639" w:type="dxa"/>
            <w:noWrap/>
            <w:vAlign w:val="center"/>
            <w:hideMark/>
          </w:tcPr>
          <w:p w14:paraId="49E28E93"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14:paraId="138482C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a) Marginal</w:t>
            </w:r>
          </w:p>
        </w:tc>
        <w:tc>
          <w:tcPr>
            <w:tcW w:w="1825" w:type="dxa"/>
            <w:noWrap/>
            <w:vAlign w:val="center"/>
            <w:hideMark/>
          </w:tcPr>
          <w:p w14:paraId="5D9A0347"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31.39</w:t>
            </w:r>
          </w:p>
        </w:tc>
        <w:tc>
          <w:tcPr>
            <w:tcW w:w="1544" w:type="dxa"/>
            <w:noWrap/>
            <w:vAlign w:val="center"/>
            <w:hideMark/>
          </w:tcPr>
          <w:p w14:paraId="787CA5B6"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28.59</w:t>
            </w:r>
          </w:p>
        </w:tc>
        <w:tc>
          <w:tcPr>
            <w:tcW w:w="1404" w:type="dxa"/>
            <w:noWrap/>
            <w:vAlign w:val="center"/>
            <w:hideMark/>
          </w:tcPr>
          <w:p w14:paraId="60EE3F0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30.33</w:t>
            </w:r>
          </w:p>
        </w:tc>
      </w:tr>
      <w:tr w:rsidR="00623856" w:rsidRPr="00623856" w14:paraId="45051885" w14:textId="77777777" w:rsidTr="00A64FB5">
        <w:trPr>
          <w:trHeight w:val="302"/>
        </w:trPr>
        <w:tc>
          <w:tcPr>
            <w:tcW w:w="639" w:type="dxa"/>
            <w:noWrap/>
            <w:vAlign w:val="center"/>
            <w:hideMark/>
          </w:tcPr>
          <w:p w14:paraId="0E3DE0BD"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14:paraId="76E378DD"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b) Small</w:t>
            </w:r>
          </w:p>
        </w:tc>
        <w:tc>
          <w:tcPr>
            <w:tcW w:w="1825" w:type="dxa"/>
            <w:noWrap/>
            <w:vAlign w:val="center"/>
            <w:hideMark/>
          </w:tcPr>
          <w:p w14:paraId="0FA0BE0F"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27.10</w:t>
            </w:r>
          </w:p>
        </w:tc>
        <w:tc>
          <w:tcPr>
            <w:tcW w:w="1544" w:type="dxa"/>
            <w:noWrap/>
            <w:vAlign w:val="center"/>
            <w:hideMark/>
          </w:tcPr>
          <w:p w14:paraId="24A7FE06"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22.88</w:t>
            </w:r>
          </w:p>
        </w:tc>
        <w:tc>
          <w:tcPr>
            <w:tcW w:w="1404" w:type="dxa"/>
            <w:noWrap/>
            <w:vAlign w:val="center"/>
            <w:hideMark/>
          </w:tcPr>
          <w:p w14:paraId="5BC8E4F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24.45</w:t>
            </w:r>
          </w:p>
        </w:tc>
      </w:tr>
      <w:tr w:rsidR="00623856" w:rsidRPr="00623856" w14:paraId="6F14A3ED" w14:textId="77777777" w:rsidTr="00A64FB5">
        <w:trPr>
          <w:trHeight w:val="302"/>
        </w:trPr>
        <w:tc>
          <w:tcPr>
            <w:tcW w:w="639" w:type="dxa"/>
            <w:noWrap/>
            <w:vAlign w:val="center"/>
            <w:hideMark/>
          </w:tcPr>
          <w:p w14:paraId="6F8A8E04"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14:paraId="31771847"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c) Semi-Medium</w:t>
            </w:r>
          </w:p>
        </w:tc>
        <w:tc>
          <w:tcPr>
            <w:tcW w:w="1825" w:type="dxa"/>
            <w:noWrap/>
            <w:vAlign w:val="center"/>
            <w:hideMark/>
          </w:tcPr>
          <w:p w14:paraId="40EB3A21"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29.48</w:t>
            </w:r>
          </w:p>
        </w:tc>
        <w:tc>
          <w:tcPr>
            <w:tcW w:w="1544" w:type="dxa"/>
            <w:noWrap/>
            <w:vAlign w:val="center"/>
            <w:hideMark/>
          </w:tcPr>
          <w:p w14:paraId="1B21D1C4"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21.70</w:t>
            </w:r>
          </w:p>
        </w:tc>
        <w:tc>
          <w:tcPr>
            <w:tcW w:w="1404" w:type="dxa"/>
            <w:noWrap/>
            <w:vAlign w:val="center"/>
            <w:hideMark/>
          </w:tcPr>
          <w:p w14:paraId="7B791481"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24.61</w:t>
            </w:r>
          </w:p>
        </w:tc>
      </w:tr>
      <w:tr w:rsidR="00623856" w:rsidRPr="00623856" w14:paraId="106D588B" w14:textId="77777777" w:rsidTr="00A64FB5">
        <w:trPr>
          <w:trHeight w:val="302"/>
        </w:trPr>
        <w:tc>
          <w:tcPr>
            <w:tcW w:w="639" w:type="dxa"/>
            <w:noWrap/>
            <w:vAlign w:val="center"/>
            <w:hideMark/>
          </w:tcPr>
          <w:p w14:paraId="05E1C019" w14:textId="77777777" w:rsidR="00623856" w:rsidRPr="00623856" w:rsidRDefault="00623856" w:rsidP="00623856">
            <w:pPr>
              <w:pStyle w:val="Body"/>
              <w:spacing w:after="0"/>
              <w:rPr>
                <w:rFonts w:ascii="Arial" w:hAnsi="Arial" w:cs="Arial"/>
                <w:b/>
                <w:bCs/>
                <w:lang w:val="en-IN"/>
              </w:rPr>
            </w:pPr>
          </w:p>
        </w:tc>
        <w:tc>
          <w:tcPr>
            <w:tcW w:w="3312" w:type="dxa"/>
            <w:noWrap/>
            <w:vAlign w:val="center"/>
            <w:hideMark/>
          </w:tcPr>
          <w:p w14:paraId="40934271"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d) Medium</w:t>
            </w:r>
          </w:p>
        </w:tc>
        <w:tc>
          <w:tcPr>
            <w:tcW w:w="1825" w:type="dxa"/>
            <w:noWrap/>
            <w:vAlign w:val="center"/>
            <w:hideMark/>
          </w:tcPr>
          <w:p w14:paraId="6C68CE34"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24.97</w:t>
            </w:r>
          </w:p>
        </w:tc>
        <w:tc>
          <w:tcPr>
            <w:tcW w:w="1544" w:type="dxa"/>
            <w:noWrap/>
            <w:vAlign w:val="center"/>
            <w:hideMark/>
          </w:tcPr>
          <w:p w14:paraId="0BBB82FA"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18.76</w:t>
            </w:r>
          </w:p>
        </w:tc>
        <w:tc>
          <w:tcPr>
            <w:tcW w:w="1404" w:type="dxa"/>
            <w:noWrap/>
            <w:vAlign w:val="center"/>
            <w:hideMark/>
          </w:tcPr>
          <w:p w14:paraId="339C5B75"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21.09</w:t>
            </w:r>
          </w:p>
        </w:tc>
      </w:tr>
      <w:tr w:rsidR="00623856" w:rsidRPr="00623856" w14:paraId="117E26B8" w14:textId="77777777" w:rsidTr="00A64FB5">
        <w:trPr>
          <w:trHeight w:val="302"/>
        </w:trPr>
        <w:tc>
          <w:tcPr>
            <w:tcW w:w="639" w:type="dxa"/>
            <w:noWrap/>
            <w:vAlign w:val="center"/>
            <w:hideMark/>
          </w:tcPr>
          <w:p w14:paraId="4DEA9972"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14:paraId="3C0D992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e) Overall size group</w:t>
            </w:r>
          </w:p>
        </w:tc>
        <w:tc>
          <w:tcPr>
            <w:tcW w:w="1825" w:type="dxa"/>
            <w:noWrap/>
            <w:vAlign w:val="center"/>
            <w:hideMark/>
          </w:tcPr>
          <w:p w14:paraId="70B97F33"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29.95</w:t>
            </w:r>
          </w:p>
        </w:tc>
        <w:tc>
          <w:tcPr>
            <w:tcW w:w="1544" w:type="dxa"/>
            <w:noWrap/>
            <w:vAlign w:val="center"/>
            <w:hideMark/>
          </w:tcPr>
          <w:p w14:paraId="1751C868"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24.53</w:t>
            </w:r>
          </w:p>
        </w:tc>
        <w:tc>
          <w:tcPr>
            <w:tcW w:w="1404" w:type="dxa"/>
            <w:noWrap/>
            <w:vAlign w:val="center"/>
            <w:hideMark/>
          </w:tcPr>
          <w:p w14:paraId="37820171"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27.24</w:t>
            </w:r>
          </w:p>
        </w:tc>
      </w:tr>
      <w:tr w:rsidR="00623856" w:rsidRPr="00623856" w14:paraId="09463D37" w14:textId="77777777" w:rsidTr="00A64FB5">
        <w:trPr>
          <w:trHeight w:val="302"/>
        </w:trPr>
        <w:tc>
          <w:tcPr>
            <w:tcW w:w="639" w:type="dxa"/>
            <w:noWrap/>
            <w:vAlign w:val="center"/>
            <w:hideMark/>
          </w:tcPr>
          <w:p w14:paraId="2FA00C14"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3.</w:t>
            </w:r>
          </w:p>
        </w:tc>
        <w:tc>
          <w:tcPr>
            <w:tcW w:w="3312" w:type="dxa"/>
            <w:noWrap/>
            <w:vAlign w:val="center"/>
            <w:hideMark/>
          </w:tcPr>
          <w:p w14:paraId="29FC2DB0"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Index of Realized Potential Yield (IRPY)</w:t>
            </w:r>
          </w:p>
        </w:tc>
        <w:tc>
          <w:tcPr>
            <w:tcW w:w="1825" w:type="dxa"/>
            <w:noWrap/>
            <w:vAlign w:val="center"/>
            <w:hideMark/>
          </w:tcPr>
          <w:p w14:paraId="4A718B4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c>
          <w:tcPr>
            <w:tcW w:w="1544" w:type="dxa"/>
            <w:noWrap/>
            <w:vAlign w:val="center"/>
            <w:hideMark/>
          </w:tcPr>
          <w:p w14:paraId="00F93AE7"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c>
          <w:tcPr>
            <w:tcW w:w="1404" w:type="dxa"/>
            <w:noWrap/>
            <w:vAlign w:val="center"/>
            <w:hideMark/>
          </w:tcPr>
          <w:p w14:paraId="7455590D"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r>
      <w:tr w:rsidR="00623856" w:rsidRPr="00623856" w14:paraId="352E87F8" w14:textId="77777777" w:rsidTr="00A64FB5">
        <w:trPr>
          <w:trHeight w:val="302"/>
        </w:trPr>
        <w:tc>
          <w:tcPr>
            <w:tcW w:w="639" w:type="dxa"/>
            <w:noWrap/>
            <w:vAlign w:val="center"/>
            <w:hideMark/>
          </w:tcPr>
          <w:p w14:paraId="66A71ECD"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14:paraId="345584AD"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a) Marginal</w:t>
            </w:r>
          </w:p>
        </w:tc>
        <w:tc>
          <w:tcPr>
            <w:tcW w:w="1825" w:type="dxa"/>
            <w:noWrap/>
            <w:vAlign w:val="center"/>
            <w:hideMark/>
          </w:tcPr>
          <w:p w14:paraId="4FCFB165"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56.36</w:t>
            </w:r>
          </w:p>
        </w:tc>
        <w:tc>
          <w:tcPr>
            <w:tcW w:w="1544" w:type="dxa"/>
            <w:noWrap/>
            <w:vAlign w:val="center"/>
            <w:hideMark/>
          </w:tcPr>
          <w:p w14:paraId="6DD553A5"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58.66</w:t>
            </w:r>
          </w:p>
        </w:tc>
        <w:tc>
          <w:tcPr>
            <w:tcW w:w="1404" w:type="dxa"/>
            <w:noWrap/>
            <w:vAlign w:val="center"/>
            <w:hideMark/>
          </w:tcPr>
          <w:p w14:paraId="2BF6C69F"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57.23</w:t>
            </w:r>
          </w:p>
        </w:tc>
      </w:tr>
      <w:tr w:rsidR="00623856" w:rsidRPr="00623856" w14:paraId="5392B1D1" w14:textId="77777777" w:rsidTr="00A64FB5">
        <w:trPr>
          <w:trHeight w:val="302"/>
        </w:trPr>
        <w:tc>
          <w:tcPr>
            <w:tcW w:w="639" w:type="dxa"/>
            <w:noWrap/>
            <w:vAlign w:val="center"/>
            <w:hideMark/>
          </w:tcPr>
          <w:p w14:paraId="55231680"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14:paraId="3E230B6F"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b) Small</w:t>
            </w:r>
          </w:p>
        </w:tc>
        <w:tc>
          <w:tcPr>
            <w:tcW w:w="1825" w:type="dxa"/>
            <w:noWrap/>
            <w:vAlign w:val="center"/>
            <w:hideMark/>
          </w:tcPr>
          <w:p w14:paraId="617A807B"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59.88</w:t>
            </w:r>
          </w:p>
        </w:tc>
        <w:tc>
          <w:tcPr>
            <w:tcW w:w="1544" w:type="dxa"/>
            <w:noWrap/>
            <w:vAlign w:val="center"/>
            <w:hideMark/>
          </w:tcPr>
          <w:p w14:paraId="339FE2C0"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63.35</w:t>
            </w:r>
          </w:p>
        </w:tc>
        <w:tc>
          <w:tcPr>
            <w:tcW w:w="1404" w:type="dxa"/>
            <w:noWrap/>
            <w:vAlign w:val="center"/>
            <w:hideMark/>
          </w:tcPr>
          <w:p w14:paraId="17CAA117"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62.06</w:t>
            </w:r>
          </w:p>
        </w:tc>
      </w:tr>
      <w:tr w:rsidR="00623856" w:rsidRPr="00623856" w14:paraId="79C3963B" w14:textId="77777777" w:rsidTr="00A64FB5">
        <w:trPr>
          <w:trHeight w:val="302"/>
        </w:trPr>
        <w:tc>
          <w:tcPr>
            <w:tcW w:w="639" w:type="dxa"/>
            <w:noWrap/>
            <w:vAlign w:val="center"/>
            <w:hideMark/>
          </w:tcPr>
          <w:p w14:paraId="3DBC7D30"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14:paraId="031B6140"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c) Semi-Medium</w:t>
            </w:r>
          </w:p>
        </w:tc>
        <w:tc>
          <w:tcPr>
            <w:tcW w:w="1825" w:type="dxa"/>
            <w:noWrap/>
            <w:vAlign w:val="center"/>
            <w:hideMark/>
          </w:tcPr>
          <w:p w14:paraId="4C6E7A50"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57.93</w:t>
            </w:r>
          </w:p>
        </w:tc>
        <w:tc>
          <w:tcPr>
            <w:tcW w:w="1544" w:type="dxa"/>
            <w:noWrap/>
            <w:vAlign w:val="center"/>
            <w:hideMark/>
          </w:tcPr>
          <w:p w14:paraId="45573365"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64.32</w:t>
            </w:r>
          </w:p>
        </w:tc>
        <w:tc>
          <w:tcPr>
            <w:tcW w:w="1404" w:type="dxa"/>
            <w:noWrap/>
            <w:vAlign w:val="center"/>
            <w:hideMark/>
          </w:tcPr>
          <w:p w14:paraId="3D5B7C7D"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61.92</w:t>
            </w:r>
          </w:p>
        </w:tc>
      </w:tr>
      <w:tr w:rsidR="00623856" w:rsidRPr="00623856" w14:paraId="22E84829" w14:textId="77777777" w:rsidTr="00A64FB5">
        <w:trPr>
          <w:trHeight w:val="302"/>
        </w:trPr>
        <w:tc>
          <w:tcPr>
            <w:tcW w:w="639" w:type="dxa"/>
            <w:noWrap/>
            <w:vAlign w:val="center"/>
            <w:hideMark/>
          </w:tcPr>
          <w:p w14:paraId="5F6758EE" w14:textId="77777777" w:rsidR="00623856" w:rsidRPr="00623856" w:rsidRDefault="00623856" w:rsidP="00623856">
            <w:pPr>
              <w:pStyle w:val="Body"/>
              <w:spacing w:after="0"/>
              <w:rPr>
                <w:rFonts w:ascii="Arial" w:hAnsi="Arial" w:cs="Arial"/>
                <w:b/>
                <w:bCs/>
                <w:lang w:val="en-IN"/>
              </w:rPr>
            </w:pPr>
          </w:p>
        </w:tc>
        <w:tc>
          <w:tcPr>
            <w:tcW w:w="3312" w:type="dxa"/>
            <w:noWrap/>
            <w:vAlign w:val="center"/>
            <w:hideMark/>
          </w:tcPr>
          <w:p w14:paraId="1ACB9A46"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d) Medium</w:t>
            </w:r>
          </w:p>
        </w:tc>
        <w:tc>
          <w:tcPr>
            <w:tcW w:w="1825" w:type="dxa"/>
            <w:noWrap/>
            <w:vAlign w:val="center"/>
            <w:hideMark/>
          </w:tcPr>
          <w:p w14:paraId="0FEA33EB"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61.63</w:t>
            </w:r>
          </w:p>
        </w:tc>
        <w:tc>
          <w:tcPr>
            <w:tcW w:w="1544" w:type="dxa"/>
            <w:noWrap/>
            <w:vAlign w:val="center"/>
            <w:hideMark/>
          </w:tcPr>
          <w:p w14:paraId="26D6729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66.73</w:t>
            </w:r>
          </w:p>
        </w:tc>
        <w:tc>
          <w:tcPr>
            <w:tcW w:w="1404" w:type="dxa"/>
            <w:noWrap/>
            <w:vAlign w:val="center"/>
            <w:hideMark/>
          </w:tcPr>
          <w:p w14:paraId="0BF72237"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64.82</w:t>
            </w:r>
          </w:p>
        </w:tc>
      </w:tr>
      <w:tr w:rsidR="00623856" w:rsidRPr="00623856" w14:paraId="1A096FE1" w14:textId="77777777" w:rsidTr="00A64FB5">
        <w:trPr>
          <w:trHeight w:val="302"/>
        </w:trPr>
        <w:tc>
          <w:tcPr>
            <w:tcW w:w="639" w:type="dxa"/>
            <w:noWrap/>
            <w:vAlign w:val="center"/>
            <w:hideMark/>
          </w:tcPr>
          <w:p w14:paraId="44251EDE"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14:paraId="5F1DF98C"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e) Overall size group</w:t>
            </w:r>
          </w:p>
        </w:tc>
        <w:tc>
          <w:tcPr>
            <w:tcW w:w="1825" w:type="dxa"/>
            <w:noWrap/>
            <w:vAlign w:val="center"/>
            <w:hideMark/>
          </w:tcPr>
          <w:p w14:paraId="1BFB53F7"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57.54</w:t>
            </w:r>
          </w:p>
        </w:tc>
        <w:tc>
          <w:tcPr>
            <w:tcW w:w="1544" w:type="dxa"/>
            <w:noWrap/>
            <w:vAlign w:val="center"/>
            <w:hideMark/>
          </w:tcPr>
          <w:p w14:paraId="13D0F7FC"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61.99</w:t>
            </w:r>
          </w:p>
        </w:tc>
        <w:tc>
          <w:tcPr>
            <w:tcW w:w="1404" w:type="dxa"/>
            <w:noWrap/>
            <w:vAlign w:val="center"/>
            <w:hideMark/>
          </w:tcPr>
          <w:p w14:paraId="52C63C70"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59.77</w:t>
            </w:r>
          </w:p>
        </w:tc>
      </w:tr>
      <w:tr w:rsidR="00623856" w:rsidRPr="00623856" w14:paraId="0B71566A" w14:textId="77777777" w:rsidTr="00A64FB5">
        <w:trPr>
          <w:trHeight w:val="302"/>
        </w:trPr>
        <w:tc>
          <w:tcPr>
            <w:tcW w:w="639" w:type="dxa"/>
            <w:noWrap/>
            <w:vAlign w:val="center"/>
            <w:hideMark/>
          </w:tcPr>
          <w:p w14:paraId="7715C062"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4.</w:t>
            </w:r>
          </w:p>
        </w:tc>
        <w:tc>
          <w:tcPr>
            <w:tcW w:w="3312" w:type="dxa"/>
            <w:noWrap/>
            <w:vAlign w:val="center"/>
            <w:hideMark/>
          </w:tcPr>
          <w:p w14:paraId="188271E8"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Index of Realized Potential Farm Yield (IRPFY)</w:t>
            </w:r>
          </w:p>
        </w:tc>
        <w:tc>
          <w:tcPr>
            <w:tcW w:w="1825" w:type="dxa"/>
            <w:noWrap/>
            <w:vAlign w:val="center"/>
            <w:hideMark/>
          </w:tcPr>
          <w:p w14:paraId="5F587FF6"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c>
          <w:tcPr>
            <w:tcW w:w="1544" w:type="dxa"/>
            <w:noWrap/>
            <w:vAlign w:val="center"/>
            <w:hideMark/>
          </w:tcPr>
          <w:p w14:paraId="6131E06C"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c>
          <w:tcPr>
            <w:tcW w:w="1404" w:type="dxa"/>
            <w:noWrap/>
            <w:vAlign w:val="center"/>
            <w:hideMark/>
          </w:tcPr>
          <w:p w14:paraId="517B8A31"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r>
      <w:tr w:rsidR="00623856" w:rsidRPr="00623856" w14:paraId="4C0D38FA" w14:textId="77777777" w:rsidTr="00A64FB5">
        <w:trPr>
          <w:trHeight w:val="302"/>
        </w:trPr>
        <w:tc>
          <w:tcPr>
            <w:tcW w:w="639" w:type="dxa"/>
            <w:noWrap/>
            <w:vAlign w:val="center"/>
            <w:hideMark/>
          </w:tcPr>
          <w:p w14:paraId="160CE778"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14:paraId="08189A9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a) Marginal</w:t>
            </w:r>
          </w:p>
        </w:tc>
        <w:tc>
          <w:tcPr>
            <w:tcW w:w="1825" w:type="dxa"/>
            <w:noWrap/>
            <w:vAlign w:val="center"/>
            <w:hideMark/>
          </w:tcPr>
          <w:p w14:paraId="32EF954F"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68.61</w:t>
            </w:r>
          </w:p>
        </w:tc>
        <w:tc>
          <w:tcPr>
            <w:tcW w:w="1544" w:type="dxa"/>
            <w:noWrap/>
            <w:vAlign w:val="center"/>
            <w:hideMark/>
          </w:tcPr>
          <w:p w14:paraId="2C3FB43E"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71.41</w:t>
            </w:r>
          </w:p>
        </w:tc>
        <w:tc>
          <w:tcPr>
            <w:tcW w:w="1404" w:type="dxa"/>
            <w:noWrap/>
            <w:vAlign w:val="center"/>
            <w:hideMark/>
          </w:tcPr>
          <w:p w14:paraId="22F27F60"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69.67</w:t>
            </w:r>
          </w:p>
        </w:tc>
      </w:tr>
      <w:tr w:rsidR="00623856" w:rsidRPr="00623856" w14:paraId="74110142" w14:textId="77777777" w:rsidTr="00A64FB5">
        <w:trPr>
          <w:trHeight w:val="302"/>
        </w:trPr>
        <w:tc>
          <w:tcPr>
            <w:tcW w:w="639" w:type="dxa"/>
            <w:noWrap/>
            <w:vAlign w:val="center"/>
            <w:hideMark/>
          </w:tcPr>
          <w:p w14:paraId="324FA404"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14:paraId="3453F516"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b) Small</w:t>
            </w:r>
          </w:p>
        </w:tc>
        <w:tc>
          <w:tcPr>
            <w:tcW w:w="1825" w:type="dxa"/>
            <w:noWrap/>
            <w:vAlign w:val="center"/>
            <w:hideMark/>
          </w:tcPr>
          <w:p w14:paraId="13EE195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72.90</w:t>
            </w:r>
          </w:p>
        </w:tc>
        <w:tc>
          <w:tcPr>
            <w:tcW w:w="1544" w:type="dxa"/>
            <w:noWrap/>
            <w:vAlign w:val="center"/>
            <w:hideMark/>
          </w:tcPr>
          <w:p w14:paraId="304F2255"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77.12</w:t>
            </w:r>
          </w:p>
        </w:tc>
        <w:tc>
          <w:tcPr>
            <w:tcW w:w="1404" w:type="dxa"/>
            <w:noWrap/>
            <w:vAlign w:val="center"/>
            <w:hideMark/>
          </w:tcPr>
          <w:p w14:paraId="66E4D6CA"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75.55</w:t>
            </w:r>
          </w:p>
        </w:tc>
      </w:tr>
      <w:tr w:rsidR="00623856" w:rsidRPr="00623856" w14:paraId="5874B458" w14:textId="77777777" w:rsidTr="00A64FB5">
        <w:trPr>
          <w:trHeight w:val="302"/>
        </w:trPr>
        <w:tc>
          <w:tcPr>
            <w:tcW w:w="639" w:type="dxa"/>
            <w:noWrap/>
            <w:vAlign w:val="center"/>
            <w:hideMark/>
          </w:tcPr>
          <w:p w14:paraId="4B6A472C"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14:paraId="4739491D"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c) Semi-Medium</w:t>
            </w:r>
          </w:p>
        </w:tc>
        <w:tc>
          <w:tcPr>
            <w:tcW w:w="1825" w:type="dxa"/>
            <w:noWrap/>
            <w:vAlign w:val="center"/>
            <w:hideMark/>
          </w:tcPr>
          <w:p w14:paraId="7BB6A71D"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70.52</w:t>
            </w:r>
          </w:p>
        </w:tc>
        <w:tc>
          <w:tcPr>
            <w:tcW w:w="1544" w:type="dxa"/>
            <w:noWrap/>
            <w:vAlign w:val="center"/>
            <w:hideMark/>
          </w:tcPr>
          <w:p w14:paraId="2935EB9D"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78.30</w:t>
            </w:r>
          </w:p>
        </w:tc>
        <w:tc>
          <w:tcPr>
            <w:tcW w:w="1404" w:type="dxa"/>
            <w:noWrap/>
            <w:vAlign w:val="center"/>
            <w:hideMark/>
          </w:tcPr>
          <w:p w14:paraId="149CA50E"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75.39</w:t>
            </w:r>
          </w:p>
        </w:tc>
      </w:tr>
      <w:tr w:rsidR="00623856" w:rsidRPr="00623856" w14:paraId="4216384F" w14:textId="77777777" w:rsidTr="00A64FB5">
        <w:trPr>
          <w:trHeight w:val="302"/>
        </w:trPr>
        <w:tc>
          <w:tcPr>
            <w:tcW w:w="639" w:type="dxa"/>
            <w:noWrap/>
            <w:vAlign w:val="center"/>
            <w:hideMark/>
          </w:tcPr>
          <w:p w14:paraId="10377EE5" w14:textId="77777777" w:rsidR="00623856" w:rsidRPr="00623856" w:rsidRDefault="00623856" w:rsidP="00623856">
            <w:pPr>
              <w:pStyle w:val="Body"/>
              <w:spacing w:after="0"/>
              <w:rPr>
                <w:rFonts w:ascii="Arial" w:hAnsi="Arial" w:cs="Arial"/>
                <w:b/>
                <w:bCs/>
                <w:lang w:val="en-IN"/>
              </w:rPr>
            </w:pPr>
          </w:p>
        </w:tc>
        <w:tc>
          <w:tcPr>
            <w:tcW w:w="3312" w:type="dxa"/>
            <w:noWrap/>
            <w:vAlign w:val="center"/>
            <w:hideMark/>
          </w:tcPr>
          <w:p w14:paraId="3C0BD263"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d) Medium</w:t>
            </w:r>
          </w:p>
        </w:tc>
        <w:tc>
          <w:tcPr>
            <w:tcW w:w="1825" w:type="dxa"/>
            <w:noWrap/>
            <w:vAlign w:val="center"/>
            <w:hideMark/>
          </w:tcPr>
          <w:p w14:paraId="2C92E67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75.03</w:t>
            </w:r>
          </w:p>
        </w:tc>
        <w:tc>
          <w:tcPr>
            <w:tcW w:w="1544" w:type="dxa"/>
            <w:noWrap/>
            <w:vAlign w:val="center"/>
            <w:hideMark/>
          </w:tcPr>
          <w:p w14:paraId="1AA086E0"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81.24</w:t>
            </w:r>
          </w:p>
        </w:tc>
        <w:tc>
          <w:tcPr>
            <w:tcW w:w="1404" w:type="dxa"/>
            <w:noWrap/>
            <w:vAlign w:val="center"/>
            <w:hideMark/>
          </w:tcPr>
          <w:p w14:paraId="1B630DD4"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78.91</w:t>
            </w:r>
          </w:p>
        </w:tc>
      </w:tr>
      <w:tr w:rsidR="00623856" w:rsidRPr="00623856" w14:paraId="070A8B9C" w14:textId="77777777" w:rsidTr="00A64FB5">
        <w:trPr>
          <w:trHeight w:val="302"/>
        </w:trPr>
        <w:tc>
          <w:tcPr>
            <w:tcW w:w="639" w:type="dxa"/>
            <w:tcBorders>
              <w:bottom w:val="single" w:sz="4" w:space="0" w:color="auto"/>
            </w:tcBorders>
            <w:noWrap/>
            <w:vAlign w:val="center"/>
            <w:hideMark/>
          </w:tcPr>
          <w:p w14:paraId="697B14AD"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tcBorders>
              <w:bottom w:val="single" w:sz="4" w:space="0" w:color="auto"/>
            </w:tcBorders>
            <w:noWrap/>
            <w:vAlign w:val="center"/>
            <w:hideMark/>
          </w:tcPr>
          <w:p w14:paraId="31D512DB"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e) Overall size group</w:t>
            </w:r>
          </w:p>
        </w:tc>
        <w:tc>
          <w:tcPr>
            <w:tcW w:w="1825" w:type="dxa"/>
            <w:tcBorders>
              <w:bottom w:val="single" w:sz="4" w:space="0" w:color="auto"/>
            </w:tcBorders>
            <w:noWrap/>
            <w:vAlign w:val="center"/>
            <w:hideMark/>
          </w:tcPr>
          <w:p w14:paraId="56412583"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70.05</w:t>
            </w:r>
          </w:p>
        </w:tc>
        <w:tc>
          <w:tcPr>
            <w:tcW w:w="1544" w:type="dxa"/>
            <w:tcBorders>
              <w:bottom w:val="single" w:sz="4" w:space="0" w:color="auto"/>
            </w:tcBorders>
            <w:noWrap/>
            <w:vAlign w:val="center"/>
            <w:hideMark/>
          </w:tcPr>
          <w:p w14:paraId="1C48F725"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75.47</w:t>
            </w:r>
          </w:p>
        </w:tc>
        <w:tc>
          <w:tcPr>
            <w:tcW w:w="1404" w:type="dxa"/>
            <w:tcBorders>
              <w:bottom w:val="single" w:sz="4" w:space="0" w:color="auto"/>
            </w:tcBorders>
            <w:noWrap/>
            <w:vAlign w:val="center"/>
            <w:hideMark/>
          </w:tcPr>
          <w:p w14:paraId="363E1724"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72.76</w:t>
            </w:r>
          </w:p>
        </w:tc>
      </w:tr>
    </w:tbl>
    <w:p w14:paraId="3A9A96BF" w14:textId="77777777" w:rsidR="00A84FFD" w:rsidRDefault="00A84FFD" w:rsidP="00623856">
      <w:pPr>
        <w:pStyle w:val="Body"/>
        <w:spacing w:after="0"/>
        <w:rPr>
          <w:rFonts w:ascii="Arial" w:hAnsi="Arial" w:cs="Arial"/>
          <w:b/>
          <w:lang w:val="en-IN"/>
        </w:rPr>
      </w:pPr>
    </w:p>
    <w:p w14:paraId="5795E445" w14:textId="77777777" w:rsidR="00A84FFD" w:rsidRPr="00A84FFD" w:rsidRDefault="00A84FFD" w:rsidP="00623856">
      <w:pPr>
        <w:pStyle w:val="Body"/>
        <w:spacing w:after="0"/>
        <w:rPr>
          <w:rFonts w:ascii="Arial" w:hAnsi="Arial" w:cs="Arial"/>
          <w:b/>
          <w:sz w:val="22"/>
          <w:szCs w:val="22"/>
          <w:lang w:val="en-IN"/>
        </w:rPr>
      </w:pPr>
      <w:r w:rsidRPr="00A84FFD">
        <w:rPr>
          <w:rFonts w:ascii="Arial" w:hAnsi="Arial" w:cs="Arial"/>
          <w:b/>
          <w:sz w:val="22"/>
          <w:szCs w:val="22"/>
          <w:lang w:val="en-IN"/>
        </w:rPr>
        <w:t xml:space="preserve">3.2 </w:t>
      </w:r>
      <w:r w:rsidR="00623856" w:rsidRPr="00A84FFD">
        <w:rPr>
          <w:rFonts w:ascii="Arial" w:hAnsi="Arial" w:cs="Arial"/>
          <w:b/>
          <w:sz w:val="22"/>
          <w:szCs w:val="22"/>
          <w:lang w:val="en-IN"/>
        </w:rPr>
        <w:t>Identification of Factors Causing the Yield Gap in Rapeseed-Mustard</w:t>
      </w:r>
    </w:p>
    <w:p w14:paraId="2C62FE77" w14:textId="77777777" w:rsidR="00623856" w:rsidRPr="00623856" w:rsidRDefault="00623856" w:rsidP="00623856">
      <w:pPr>
        <w:pStyle w:val="Body"/>
        <w:spacing w:after="0"/>
        <w:rPr>
          <w:rFonts w:ascii="Arial" w:hAnsi="Arial" w:cs="Arial"/>
          <w:b/>
          <w:lang w:val="en-IN"/>
        </w:rPr>
      </w:pPr>
      <w:r w:rsidRPr="00623856">
        <w:rPr>
          <w:rFonts w:ascii="Arial" w:hAnsi="Arial" w:cs="Arial"/>
          <w:b/>
          <w:lang w:val="en-IN"/>
        </w:rPr>
        <w:t xml:space="preserve"> </w:t>
      </w:r>
    </w:p>
    <w:p w14:paraId="6CC8D513" w14:textId="77777777" w:rsidR="00623856" w:rsidRDefault="00623856" w:rsidP="00623856">
      <w:pPr>
        <w:pStyle w:val="Body"/>
        <w:spacing w:after="0"/>
        <w:rPr>
          <w:rFonts w:ascii="Arial" w:hAnsi="Arial" w:cs="Arial"/>
          <w:lang w:val="en-IN"/>
        </w:rPr>
      </w:pPr>
      <w:r w:rsidRPr="00623856">
        <w:rPr>
          <w:rFonts w:ascii="Arial" w:hAnsi="Arial" w:cs="Arial"/>
          <w:lang w:val="en-IN"/>
        </w:rPr>
        <w:t xml:space="preserve">This section aims to identify the factors contributing to the yield gap in rapeseed–mustard production through two regression models (Model I and Model II). In both models, Yield Gap-II was used as the dependent variable. Model I incorporated a set of technological factors (crop practice and input-use variables) along with socio-economic characteristics as </w:t>
      </w:r>
      <w:r w:rsidRPr="00623856">
        <w:rPr>
          <w:rFonts w:ascii="Arial" w:hAnsi="Arial" w:cs="Arial"/>
          <w:lang w:val="en-IN"/>
        </w:rPr>
        <w:lastRenderedPageBreak/>
        <w:t xml:space="preserve">independent variables. Model II included the Technology Adoption Index (TAI) together with selected socio-economic variables. The summary of all variables used in the analysis is presented in Table 3. </w:t>
      </w:r>
    </w:p>
    <w:p w14:paraId="6FA31C6E" w14:textId="77777777" w:rsidR="00685775" w:rsidRPr="00623856" w:rsidRDefault="00685775" w:rsidP="00623856">
      <w:pPr>
        <w:pStyle w:val="Body"/>
        <w:spacing w:after="0"/>
        <w:rPr>
          <w:rFonts w:ascii="Arial" w:hAnsi="Arial" w:cs="Arial"/>
          <w:lang w:val="en-IN"/>
        </w:rPr>
      </w:pPr>
    </w:p>
    <w:p w14:paraId="5F86A2C4" w14:textId="77777777" w:rsidR="00623856" w:rsidRDefault="00623856" w:rsidP="00623856">
      <w:pPr>
        <w:pStyle w:val="Body"/>
        <w:spacing w:after="0"/>
        <w:rPr>
          <w:rFonts w:ascii="Arial" w:hAnsi="Arial" w:cs="Arial"/>
          <w:lang w:val="en-IN"/>
        </w:rPr>
      </w:pPr>
      <w:r w:rsidRPr="00623856">
        <w:rPr>
          <w:rFonts w:ascii="Arial" w:hAnsi="Arial" w:cs="Arial"/>
          <w:lang w:val="en-IN"/>
        </w:rPr>
        <w:t xml:space="preserve">The descriptive statistics provide an overview of the socio-economic profile of the sample households and the extent of </w:t>
      </w:r>
      <w:r w:rsidR="00685775">
        <w:rPr>
          <w:rFonts w:ascii="Arial" w:hAnsi="Arial" w:cs="Arial"/>
          <w:lang w:val="en-IN"/>
        </w:rPr>
        <w:t xml:space="preserve">technology adoption in rapeseed-mustard cultivation. </w:t>
      </w:r>
      <w:r w:rsidRPr="00623856">
        <w:rPr>
          <w:rFonts w:ascii="Arial" w:hAnsi="Arial" w:cs="Arial"/>
          <w:lang w:val="en-IN"/>
        </w:rPr>
        <w:t xml:space="preserve">The average seed rate applied by farmers was slightly lower than the recommended level, indicating suboptimal resource use and the potential for reduced plant population and yield. Similarly, fertilizer application was below the recommended dose for most farmers, likely due to limited access to inputs, inadequate technical knowledge, or financial constraints. Plant protection measures were particularly underutilized, as most sample farmers did not apply plant protection chemicals. This reflects a low level of awareness and adoption of recommended pest and disease management practices. </w:t>
      </w:r>
      <w:r w:rsidR="00685775">
        <w:rPr>
          <w:rFonts w:ascii="Arial" w:hAnsi="Arial" w:cs="Arial"/>
          <w:lang w:val="en-IN"/>
        </w:rPr>
        <w:t>Farmers’ perception of rapeseed-</w:t>
      </w:r>
      <w:r w:rsidRPr="00623856">
        <w:rPr>
          <w:rFonts w:ascii="Arial" w:hAnsi="Arial" w:cs="Arial"/>
          <w:lang w:val="en-IN"/>
        </w:rPr>
        <w:t xml:space="preserve">mustard as a relatively hardy crop, insufficient knowledge about appropriate chemicals and dosages, and poor access to extension services may explain the limited use of plant protection inputs. </w:t>
      </w:r>
    </w:p>
    <w:p w14:paraId="4B1F2E51" w14:textId="77777777" w:rsidR="00685775" w:rsidRPr="00623856" w:rsidRDefault="00685775" w:rsidP="00623856">
      <w:pPr>
        <w:pStyle w:val="Body"/>
        <w:spacing w:after="0"/>
        <w:rPr>
          <w:rFonts w:ascii="Arial" w:hAnsi="Arial" w:cs="Arial"/>
          <w:lang w:val="en-IN"/>
        </w:rPr>
      </w:pPr>
    </w:p>
    <w:p w14:paraId="0640AF99" w14:textId="77777777" w:rsidR="00623856" w:rsidRDefault="00623856" w:rsidP="00623856">
      <w:pPr>
        <w:pStyle w:val="Body"/>
        <w:spacing w:after="0"/>
        <w:rPr>
          <w:rFonts w:ascii="Arial" w:hAnsi="Arial" w:cs="Arial"/>
          <w:lang w:val="en-IN"/>
        </w:rPr>
      </w:pPr>
      <w:r w:rsidRPr="00623856">
        <w:rPr>
          <w:rFonts w:ascii="Arial" w:hAnsi="Arial" w:cs="Arial"/>
          <w:lang w:val="en-IN"/>
        </w:rPr>
        <w:t xml:space="preserve">Regarding overall technological adoption, the mean Technology Adoption Index (TAI) indicated a moderate level of adoption, although substantial variation existed among farmers. Key </w:t>
      </w:r>
      <w:r w:rsidR="00685775">
        <w:rPr>
          <w:rFonts w:ascii="Arial" w:hAnsi="Arial" w:cs="Arial"/>
          <w:lang w:val="en-IN"/>
        </w:rPr>
        <w:t>practices such as seed rate</w:t>
      </w:r>
      <w:r w:rsidRPr="00623856">
        <w:rPr>
          <w:rFonts w:ascii="Arial" w:hAnsi="Arial" w:cs="Arial"/>
          <w:lang w:val="en-IN"/>
        </w:rPr>
        <w:t>,</w:t>
      </w:r>
      <w:r w:rsidR="00685775">
        <w:rPr>
          <w:rFonts w:ascii="Arial" w:hAnsi="Arial" w:cs="Arial"/>
          <w:lang w:val="en-IN"/>
        </w:rPr>
        <w:t xml:space="preserve"> use of high-yielding varieties and</w:t>
      </w:r>
      <w:r w:rsidRPr="00623856">
        <w:rPr>
          <w:rFonts w:ascii="Arial" w:hAnsi="Arial" w:cs="Arial"/>
          <w:lang w:val="en-IN"/>
        </w:rPr>
        <w:t xml:space="preserve"> adequate fertilizer application showed differing degrees of adherence. Farmers with higher </w:t>
      </w:r>
      <w:r w:rsidR="00717070" w:rsidRPr="00717070">
        <w:rPr>
          <w:rFonts w:ascii="Arial" w:hAnsi="Arial" w:cs="Arial"/>
          <w:lang w:val="en-IN"/>
        </w:rPr>
        <w:t xml:space="preserve">Technology Adoption Index </w:t>
      </w:r>
      <w:r w:rsidR="00717070">
        <w:rPr>
          <w:rFonts w:ascii="Arial" w:hAnsi="Arial" w:cs="Arial"/>
          <w:lang w:val="en-IN"/>
        </w:rPr>
        <w:t>(</w:t>
      </w:r>
      <w:r w:rsidRPr="00623856">
        <w:rPr>
          <w:rFonts w:ascii="Arial" w:hAnsi="Arial" w:cs="Arial"/>
          <w:lang w:val="en-IN"/>
        </w:rPr>
        <w:t>TAI</w:t>
      </w:r>
      <w:r w:rsidR="00717070">
        <w:rPr>
          <w:rFonts w:ascii="Arial" w:hAnsi="Arial" w:cs="Arial"/>
          <w:lang w:val="en-IN"/>
        </w:rPr>
        <w:t>)</w:t>
      </w:r>
      <w:r w:rsidRPr="00623856">
        <w:rPr>
          <w:rFonts w:ascii="Arial" w:hAnsi="Arial" w:cs="Arial"/>
          <w:lang w:val="en-IN"/>
        </w:rPr>
        <w:t xml:space="preserve"> scores generally exhibited better crop management and achieved higher yields, while those with lower adoption level</w:t>
      </w:r>
      <w:r w:rsidR="003E4024">
        <w:rPr>
          <w:rFonts w:ascii="Arial" w:hAnsi="Arial" w:cs="Arial"/>
          <w:lang w:val="en-IN"/>
        </w:rPr>
        <w:t xml:space="preserve">s experienced wider yield gaps. </w:t>
      </w:r>
      <w:r w:rsidRPr="00623856">
        <w:rPr>
          <w:rFonts w:ascii="Arial" w:hAnsi="Arial" w:cs="Arial"/>
          <w:lang w:val="en-IN"/>
        </w:rPr>
        <w:t>The mean farming experience suggested that respondents possessed considerable practical knowledge; however, their exposure to improved production technologies remained limited. Overall, the descriptive analysis indicates that socio-economic constraints, resource limitations, and partial adoption of recommended practices collectively contribute to the observed yield disparities among rapeseed–mustard growers. These insights form the basis for the subsequent analysis to identify the specific determinants of Yield Gap-II.</w:t>
      </w:r>
    </w:p>
    <w:p w14:paraId="7A9D2FB5" w14:textId="77777777" w:rsidR="00623856" w:rsidRPr="00623856" w:rsidRDefault="00623856" w:rsidP="00623856">
      <w:pPr>
        <w:pStyle w:val="Body"/>
        <w:spacing w:after="0"/>
        <w:rPr>
          <w:rFonts w:ascii="Arial" w:hAnsi="Arial" w:cs="Arial"/>
          <w:lang w:val="en-IN"/>
        </w:rPr>
      </w:pPr>
    </w:p>
    <w:p w14:paraId="7B3C3C9E" w14:textId="77777777" w:rsidR="00623856" w:rsidRDefault="00623856" w:rsidP="00623856">
      <w:pPr>
        <w:pStyle w:val="Body"/>
        <w:spacing w:after="0"/>
        <w:rPr>
          <w:rFonts w:ascii="Arial" w:hAnsi="Arial" w:cs="Arial"/>
          <w:b/>
          <w:lang w:val="en-IN"/>
        </w:rPr>
      </w:pPr>
      <w:r w:rsidRPr="00623856">
        <w:rPr>
          <w:rFonts w:ascii="Arial" w:hAnsi="Arial" w:cs="Arial"/>
          <w:b/>
          <w:lang w:val="en-IN"/>
        </w:rPr>
        <w:t xml:space="preserve">Table 3. Descriptive statistics of the variables used in identifying the sources of yield gap in rapeseed-mustard </w:t>
      </w:r>
    </w:p>
    <w:p w14:paraId="50EE81FE" w14:textId="77777777" w:rsidR="00623856" w:rsidRPr="00623856" w:rsidRDefault="00623856" w:rsidP="00623856">
      <w:pPr>
        <w:pStyle w:val="Body"/>
        <w:spacing w:after="0"/>
        <w:rPr>
          <w:rFonts w:ascii="Arial" w:hAnsi="Arial" w:cs="Arial"/>
          <w:b/>
          <w:lang w:val="en-IN"/>
        </w:rPr>
      </w:pPr>
    </w:p>
    <w:tbl>
      <w:tblPr>
        <w:tblW w:w="8745" w:type="dxa"/>
        <w:tblInd w:w="87" w:type="dxa"/>
        <w:tblLook w:val="04A0" w:firstRow="1" w:lastRow="0" w:firstColumn="1" w:lastColumn="0" w:noHBand="0" w:noVBand="1"/>
      </w:tblPr>
      <w:tblGrid>
        <w:gridCol w:w="4416"/>
        <w:gridCol w:w="1134"/>
        <w:gridCol w:w="1134"/>
        <w:gridCol w:w="992"/>
        <w:gridCol w:w="1069"/>
      </w:tblGrid>
      <w:tr w:rsidR="00623856" w:rsidRPr="00623856" w14:paraId="4AACC661" w14:textId="77777777" w:rsidTr="00A64FB5">
        <w:trPr>
          <w:trHeight w:val="316"/>
        </w:trPr>
        <w:tc>
          <w:tcPr>
            <w:tcW w:w="4416" w:type="dxa"/>
            <w:tcBorders>
              <w:top w:val="single" w:sz="4" w:space="0" w:color="auto"/>
              <w:bottom w:val="single" w:sz="4" w:space="0" w:color="auto"/>
            </w:tcBorders>
            <w:noWrap/>
            <w:vAlign w:val="bottom"/>
            <w:hideMark/>
          </w:tcPr>
          <w:p w14:paraId="68FDCC35"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Variables</w:t>
            </w:r>
          </w:p>
        </w:tc>
        <w:tc>
          <w:tcPr>
            <w:tcW w:w="1134" w:type="dxa"/>
            <w:tcBorders>
              <w:top w:val="single" w:sz="4" w:space="0" w:color="auto"/>
              <w:bottom w:val="single" w:sz="4" w:space="0" w:color="auto"/>
            </w:tcBorders>
            <w:noWrap/>
            <w:vAlign w:val="center"/>
            <w:hideMark/>
          </w:tcPr>
          <w:p w14:paraId="6B8FEC69"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Mean</w:t>
            </w:r>
          </w:p>
        </w:tc>
        <w:tc>
          <w:tcPr>
            <w:tcW w:w="1134" w:type="dxa"/>
            <w:tcBorders>
              <w:top w:val="single" w:sz="4" w:space="0" w:color="auto"/>
              <w:bottom w:val="single" w:sz="4" w:space="0" w:color="auto"/>
            </w:tcBorders>
            <w:noWrap/>
            <w:vAlign w:val="center"/>
            <w:hideMark/>
          </w:tcPr>
          <w:p w14:paraId="0B6D6C36"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Std Dev</w:t>
            </w:r>
          </w:p>
        </w:tc>
        <w:tc>
          <w:tcPr>
            <w:tcW w:w="992" w:type="dxa"/>
            <w:tcBorders>
              <w:top w:val="single" w:sz="4" w:space="0" w:color="auto"/>
              <w:bottom w:val="single" w:sz="4" w:space="0" w:color="auto"/>
            </w:tcBorders>
            <w:noWrap/>
            <w:vAlign w:val="center"/>
            <w:hideMark/>
          </w:tcPr>
          <w:p w14:paraId="7FDD1507"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Min</w:t>
            </w:r>
          </w:p>
        </w:tc>
        <w:tc>
          <w:tcPr>
            <w:tcW w:w="1069" w:type="dxa"/>
            <w:tcBorders>
              <w:top w:val="single" w:sz="4" w:space="0" w:color="auto"/>
              <w:bottom w:val="single" w:sz="4" w:space="0" w:color="auto"/>
            </w:tcBorders>
            <w:noWrap/>
            <w:vAlign w:val="center"/>
            <w:hideMark/>
          </w:tcPr>
          <w:p w14:paraId="5F7C9D56"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Max</w:t>
            </w:r>
          </w:p>
        </w:tc>
      </w:tr>
      <w:tr w:rsidR="00623856" w:rsidRPr="00623856" w14:paraId="68DF7110" w14:textId="77777777" w:rsidTr="00A64FB5">
        <w:trPr>
          <w:trHeight w:val="316"/>
        </w:trPr>
        <w:tc>
          <w:tcPr>
            <w:tcW w:w="4416" w:type="dxa"/>
            <w:tcBorders>
              <w:top w:val="single" w:sz="4" w:space="0" w:color="auto"/>
            </w:tcBorders>
            <w:noWrap/>
            <w:vAlign w:val="bottom"/>
            <w:hideMark/>
          </w:tcPr>
          <w:p w14:paraId="614364C8"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Yield Gap II</w:t>
            </w:r>
          </w:p>
        </w:tc>
        <w:tc>
          <w:tcPr>
            <w:tcW w:w="1134" w:type="dxa"/>
            <w:tcBorders>
              <w:top w:val="single" w:sz="4" w:space="0" w:color="auto"/>
            </w:tcBorders>
            <w:noWrap/>
            <w:vAlign w:val="bottom"/>
            <w:hideMark/>
          </w:tcPr>
          <w:p w14:paraId="717E3BEC"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3.13</w:t>
            </w:r>
          </w:p>
        </w:tc>
        <w:tc>
          <w:tcPr>
            <w:tcW w:w="1134" w:type="dxa"/>
            <w:tcBorders>
              <w:top w:val="single" w:sz="4" w:space="0" w:color="auto"/>
            </w:tcBorders>
            <w:noWrap/>
            <w:vAlign w:val="bottom"/>
            <w:hideMark/>
          </w:tcPr>
          <w:p w14:paraId="12CDC2D3"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1.14</w:t>
            </w:r>
          </w:p>
        </w:tc>
        <w:tc>
          <w:tcPr>
            <w:tcW w:w="992" w:type="dxa"/>
            <w:tcBorders>
              <w:top w:val="single" w:sz="4" w:space="0" w:color="auto"/>
            </w:tcBorders>
            <w:noWrap/>
            <w:vAlign w:val="bottom"/>
            <w:hideMark/>
          </w:tcPr>
          <w:p w14:paraId="7AB7D651"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0.31</w:t>
            </w:r>
          </w:p>
        </w:tc>
        <w:tc>
          <w:tcPr>
            <w:tcW w:w="1069" w:type="dxa"/>
            <w:tcBorders>
              <w:top w:val="single" w:sz="4" w:space="0" w:color="auto"/>
            </w:tcBorders>
            <w:noWrap/>
            <w:vAlign w:val="bottom"/>
            <w:hideMark/>
          </w:tcPr>
          <w:p w14:paraId="79A5CE12"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4.93</w:t>
            </w:r>
          </w:p>
        </w:tc>
      </w:tr>
      <w:tr w:rsidR="00623856" w:rsidRPr="00623856" w14:paraId="5640D4E6" w14:textId="77777777" w:rsidTr="00A64FB5">
        <w:trPr>
          <w:trHeight w:val="316"/>
        </w:trPr>
        <w:tc>
          <w:tcPr>
            <w:tcW w:w="4416" w:type="dxa"/>
            <w:noWrap/>
            <w:vAlign w:val="bottom"/>
            <w:hideMark/>
          </w:tcPr>
          <w:p w14:paraId="5F015BA3"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Type of seed (T</w:t>
            </w:r>
            <w:r w:rsidRPr="00623856">
              <w:rPr>
                <w:rFonts w:ascii="Arial" w:hAnsi="Arial" w:cs="Arial"/>
                <w:vertAlign w:val="subscript"/>
                <w:lang w:val="en-IN"/>
              </w:rPr>
              <w:t>1</w:t>
            </w:r>
            <w:r w:rsidRPr="00623856">
              <w:rPr>
                <w:rFonts w:ascii="Arial" w:hAnsi="Arial" w:cs="Arial"/>
                <w:lang w:val="en-IN"/>
              </w:rPr>
              <w:t>)</w:t>
            </w:r>
          </w:p>
        </w:tc>
        <w:tc>
          <w:tcPr>
            <w:tcW w:w="1134" w:type="dxa"/>
            <w:noWrap/>
            <w:vAlign w:val="bottom"/>
            <w:hideMark/>
          </w:tcPr>
          <w:p w14:paraId="52255A7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0.40</w:t>
            </w:r>
          </w:p>
        </w:tc>
        <w:tc>
          <w:tcPr>
            <w:tcW w:w="1134" w:type="dxa"/>
            <w:noWrap/>
            <w:vAlign w:val="bottom"/>
            <w:hideMark/>
          </w:tcPr>
          <w:p w14:paraId="7E0CC120"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0.49</w:t>
            </w:r>
          </w:p>
        </w:tc>
        <w:tc>
          <w:tcPr>
            <w:tcW w:w="992" w:type="dxa"/>
            <w:noWrap/>
            <w:vAlign w:val="bottom"/>
            <w:hideMark/>
          </w:tcPr>
          <w:p w14:paraId="4A59DB6A"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0.00</w:t>
            </w:r>
          </w:p>
        </w:tc>
        <w:tc>
          <w:tcPr>
            <w:tcW w:w="1069" w:type="dxa"/>
            <w:noWrap/>
            <w:vAlign w:val="bottom"/>
            <w:hideMark/>
          </w:tcPr>
          <w:p w14:paraId="744355D5"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1.00</w:t>
            </w:r>
          </w:p>
        </w:tc>
      </w:tr>
      <w:tr w:rsidR="00623856" w:rsidRPr="00623856" w14:paraId="3294E9C1" w14:textId="77777777" w:rsidTr="00A64FB5">
        <w:trPr>
          <w:trHeight w:val="316"/>
        </w:trPr>
        <w:tc>
          <w:tcPr>
            <w:tcW w:w="4416" w:type="dxa"/>
            <w:noWrap/>
            <w:vAlign w:val="bottom"/>
            <w:hideMark/>
          </w:tcPr>
          <w:p w14:paraId="1034539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Seed rate (T</w:t>
            </w:r>
            <w:r w:rsidRPr="00623856">
              <w:rPr>
                <w:rFonts w:ascii="Arial" w:hAnsi="Arial" w:cs="Arial"/>
                <w:vertAlign w:val="subscript"/>
                <w:lang w:val="en-IN"/>
              </w:rPr>
              <w:t>2</w:t>
            </w:r>
            <w:r w:rsidRPr="00623856">
              <w:rPr>
                <w:rFonts w:ascii="Arial" w:hAnsi="Arial" w:cs="Arial"/>
                <w:lang w:val="en-IN"/>
              </w:rPr>
              <w:t>)</w:t>
            </w:r>
          </w:p>
        </w:tc>
        <w:tc>
          <w:tcPr>
            <w:tcW w:w="1134" w:type="dxa"/>
            <w:noWrap/>
            <w:vAlign w:val="bottom"/>
            <w:hideMark/>
          </w:tcPr>
          <w:p w14:paraId="4277D878"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0.86</w:t>
            </w:r>
          </w:p>
        </w:tc>
        <w:tc>
          <w:tcPr>
            <w:tcW w:w="1134" w:type="dxa"/>
            <w:noWrap/>
            <w:vAlign w:val="bottom"/>
            <w:hideMark/>
          </w:tcPr>
          <w:p w14:paraId="0AB83CCD"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0.10</w:t>
            </w:r>
          </w:p>
        </w:tc>
        <w:tc>
          <w:tcPr>
            <w:tcW w:w="992" w:type="dxa"/>
            <w:noWrap/>
            <w:vAlign w:val="bottom"/>
            <w:hideMark/>
          </w:tcPr>
          <w:p w14:paraId="590149B5"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0.56</w:t>
            </w:r>
          </w:p>
        </w:tc>
        <w:tc>
          <w:tcPr>
            <w:tcW w:w="1069" w:type="dxa"/>
            <w:noWrap/>
            <w:vAlign w:val="bottom"/>
            <w:hideMark/>
          </w:tcPr>
          <w:p w14:paraId="2175784D"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0.97</w:t>
            </w:r>
          </w:p>
        </w:tc>
      </w:tr>
      <w:tr w:rsidR="00623856" w:rsidRPr="00623856" w14:paraId="5D7FBA56" w14:textId="77777777" w:rsidTr="00A64FB5">
        <w:trPr>
          <w:trHeight w:val="316"/>
        </w:trPr>
        <w:tc>
          <w:tcPr>
            <w:tcW w:w="4416" w:type="dxa"/>
            <w:noWrap/>
            <w:vAlign w:val="bottom"/>
            <w:hideMark/>
          </w:tcPr>
          <w:p w14:paraId="15D86B68"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Tillage (T</w:t>
            </w:r>
            <w:r w:rsidRPr="00623856">
              <w:rPr>
                <w:rFonts w:ascii="Arial" w:hAnsi="Arial" w:cs="Arial"/>
                <w:vertAlign w:val="subscript"/>
                <w:lang w:val="en-IN"/>
              </w:rPr>
              <w:t>3</w:t>
            </w:r>
            <w:r w:rsidRPr="00623856">
              <w:rPr>
                <w:rFonts w:ascii="Arial" w:hAnsi="Arial" w:cs="Arial"/>
                <w:lang w:val="en-IN"/>
              </w:rPr>
              <w:t>)</w:t>
            </w:r>
          </w:p>
        </w:tc>
        <w:tc>
          <w:tcPr>
            <w:tcW w:w="1134" w:type="dxa"/>
            <w:noWrap/>
            <w:vAlign w:val="bottom"/>
            <w:hideMark/>
          </w:tcPr>
          <w:p w14:paraId="2A9D238A"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0.92</w:t>
            </w:r>
          </w:p>
        </w:tc>
        <w:tc>
          <w:tcPr>
            <w:tcW w:w="1134" w:type="dxa"/>
            <w:noWrap/>
            <w:vAlign w:val="bottom"/>
            <w:hideMark/>
          </w:tcPr>
          <w:p w14:paraId="696925CB"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0.17</w:t>
            </w:r>
          </w:p>
        </w:tc>
        <w:tc>
          <w:tcPr>
            <w:tcW w:w="992" w:type="dxa"/>
            <w:noWrap/>
            <w:vAlign w:val="bottom"/>
            <w:hideMark/>
          </w:tcPr>
          <w:p w14:paraId="01DBD396"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0.50</w:t>
            </w:r>
          </w:p>
        </w:tc>
        <w:tc>
          <w:tcPr>
            <w:tcW w:w="1069" w:type="dxa"/>
            <w:noWrap/>
            <w:vAlign w:val="bottom"/>
            <w:hideMark/>
          </w:tcPr>
          <w:p w14:paraId="6950D81D"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1.25</w:t>
            </w:r>
          </w:p>
        </w:tc>
      </w:tr>
      <w:tr w:rsidR="00623856" w:rsidRPr="00623856" w14:paraId="467EC8CC" w14:textId="77777777" w:rsidTr="00A64FB5">
        <w:trPr>
          <w:trHeight w:val="316"/>
        </w:trPr>
        <w:tc>
          <w:tcPr>
            <w:tcW w:w="4416" w:type="dxa"/>
            <w:noWrap/>
            <w:vAlign w:val="bottom"/>
            <w:hideMark/>
          </w:tcPr>
          <w:p w14:paraId="081C5202"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Urea (T</w:t>
            </w:r>
            <w:r w:rsidRPr="00623856">
              <w:rPr>
                <w:rFonts w:ascii="Arial" w:hAnsi="Arial" w:cs="Arial"/>
                <w:vertAlign w:val="subscript"/>
                <w:lang w:val="en-IN"/>
              </w:rPr>
              <w:t>4</w:t>
            </w:r>
            <w:r w:rsidRPr="00623856">
              <w:rPr>
                <w:rFonts w:ascii="Arial" w:hAnsi="Arial" w:cs="Arial"/>
                <w:lang w:val="en-IN"/>
              </w:rPr>
              <w:t>)</w:t>
            </w:r>
          </w:p>
        </w:tc>
        <w:tc>
          <w:tcPr>
            <w:tcW w:w="1134" w:type="dxa"/>
            <w:noWrap/>
            <w:vAlign w:val="bottom"/>
            <w:hideMark/>
          </w:tcPr>
          <w:p w14:paraId="4182C542"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0.72</w:t>
            </w:r>
          </w:p>
        </w:tc>
        <w:tc>
          <w:tcPr>
            <w:tcW w:w="1134" w:type="dxa"/>
            <w:noWrap/>
            <w:vAlign w:val="bottom"/>
            <w:hideMark/>
          </w:tcPr>
          <w:p w14:paraId="50D6471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0.30</w:t>
            </w:r>
          </w:p>
        </w:tc>
        <w:tc>
          <w:tcPr>
            <w:tcW w:w="992" w:type="dxa"/>
            <w:noWrap/>
            <w:vAlign w:val="bottom"/>
            <w:hideMark/>
          </w:tcPr>
          <w:p w14:paraId="477266EB"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0.00</w:t>
            </w:r>
          </w:p>
        </w:tc>
        <w:tc>
          <w:tcPr>
            <w:tcW w:w="1069" w:type="dxa"/>
            <w:noWrap/>
            <w:vAlign w:val="bottom"/>
            <w:hideMark/>
          </w:tcPr>
          <w:p w14:paraId="0AE3213D"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1.29</w:t>
            </w:r>
          </w:p>
        </w:tc>
      </w:tr>
      <w:tr w:rsidR="00623856" w:rsidRPr="00623856" w14:paraId="00DAA3C3" w14:textId="77777777" w:rsidTr="00A64FB5">
        <w:trPr>
          <w:trHeight w:val="316"/>
        </w:trPr>
        <w:tc>
          <w:tcPr>
            <w:tcW w:w="4416" w:type="dxa"/>
            <w:noWrap/>
            <w:vAlign w:val="bottom"/>
            <w:hideMark/>
          </w:tcPr>
          <w:p w14:paraId="08EA1753"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SSP (T</w:t>
            </w:r>
            <w:r w:rsidRPr="00623856">
              <w:rPr>
                <w:rFonts w:ascii="Arial" w:hAnsi="Arial" w:cs="Arial"/>
                <w:vertAlign w:val="subscript"/>
                <w:lang w:val="en-IN"/>
              </w:rPr>
              <w:t>5</w:t>
            </w:r>
            <w:r w:rsidRPr="00623856">
              <w:rPr>
                <w:rFonts w:ascii="Arial" w:hAnsi="Arial" w:cs="Arial"/>
                <w:lang w:val="en-IN"/>
              </w:rPr>
              <w:t>)</w:t>
            </w:r>
          </w:p>
        </w:tc>
        <w:tc>
          <w:tcPr>
            <w:tcW w:w="1134" w:type="dxa"/>
            <w:noWrap/>
            <w:vAlign w:val="bottom"/>
            <w:hideMark/>
          </w:tcPr>
          <w:p w14:paraId="178D7D22"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0.46</w:t>
            </w:r>
          </w:p>
        </w:tc>
        <w:tc>
          <w:tcPr>
            <w:tcW w:w="1134" w:type="dxa"/>
            <w:noWrap/>
            <w:vAlign w:val="bottom"/>
            <w:hideMark/>
          </w:tcPr>
          <w:p w14:paraId="2A063AC0"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0.36</w:t>
            </w:r>
          </w:p>
        </w:tc>
        <w:tc>
          <w:tcPr>
            <w:tcW w:w="992" w:type="dxa"/>
            <w:noWrap/>
            <w:vAlign w:val="bottom"/>
            <w:hideMark/>
          </w:tcPr>
          <w:p w14:paraId="4C089078"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0.00</w:t>
            </w:r>
          </w:p>
        </w:tc>
        <w:tc>
          <w:tcPr>
            <w:tcW w:w="1069" w:type="dxa"/>
            <w:noWrap/>
            <w:vAlign w:val="bottom"/>
            <w:hideMark/>
          </w:tcPr>
          <w:p w14:paraId="7F9B38B0"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1.02</w:t>
            </w:r>
          </w:p>
        </w:tc>
      </w:tr>
      <w:tr w:rsidR="00623856" w:rsidRPr="00623856" w14:paraId="4C764BAE" w14:textId="77777777" w:rsidTr="00A64FB5">
        <w:trPr>
          <w:trHeight w:val="316"/>
        </w:trPr>
        <w:tc>
          <w:tcPr>
            <w:tcW w:w="4416" w:type="dxa"/>
            <w:noWrap/>
            <w:vAlign w:val="bottom"/>
            <w:hideMark/>
          </w:tcPr>
          <w:p w14:paraId="5EC93200"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MOP (T</w:t>
            </w:r>
            <w:r w:rsidRPr="00623856">
              <w:rPr>
                <w:rFonts w:ascii="Arial" w:hAnsi="Arial" w:cs="Arial"/>
                <w:vertAlign w:val="subscript"/>
                <w:lang w:val="en-IN"/>
              </w:rPr>
              <w:t>6</w:t>
            </w:r>
            <w:r w:rsidRPr="00623856">
              <w:rPr>
                <w:rFonts w:ascii="Arial" w:hAnsi="Arial" w:cs="Arial"/>
                <w:lang w:val="en-IN"/>
              </w:rPr>
              <w:t>)</w:t>
            </w:r>
          </w:p>
        </w:tc>
        <w:tc>
          <w:tcPr>
            <w:tcW w:w="1134" w:type="dxa"/>
            <w:noWrap/>
            <w:vAlign w:val="bottom"/>
            <w:hideMark/>
          </w:tcPr>
          <w:p w14:paraId="679012C0"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0.68</w:t>
            </w:r>
          </w:p>
        </w:tc>
        <w:tc>
          <w:tcPr>
            <w:tcW w:w="1134" w:type="dxa"/>
            <w:noWrap/>
            <w:vAlign w:val="bottom"/>
            <w:hideMark/>
          </w:tcPr>
          <w:p w14:paraId="1D2C3282"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0.46</w:t>
            </w:r>
          </w:p>
        </w:tc>
        <w:tc>
          <w:tcPr>
            <w:tcW w:w="992" w:type="dxa"/>
            <w:noWrap/>
            <w:vAlign w:val="bottom"/>
            <w:hideMark/>
          </w:tcPr>
          <w:p w14:paraId="439A6823"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0.00</w:t>
            </w:r>
          </w:p>
        </w:tc>
        <w:tc>
          <w:tcPr>
            <w:tcW w:w="1069" w:type="dxa"/>
            <w:noWrap/>
            <w:vAlign w:val="bottom"/>
            <w:hideMark/>
          </w:tcPr>
          <w:p w14:paraId="1599E86D"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1.49</w:t>
            </w:r>
          </w:p>
        </w:tc>
      </w:tr>
      <w:tr w:rsidR="00623856" w:rsidRPr="00623856" w14:paraId="6D95A82E" w14:textId="77777777" w:rsidTr="00A64FB5">
        <w:trPr>
          <w:trHeight w:val="316"/>
        </w:trPr>
        <w:tc>
          <w:tcPr>
            <w:tcW w:w="4416" w:type="dxa"/>
            <w:noWrap/>
            <w:vAlign w:val="bottom"/>
            <w:hideMark/>
          </w:tcPr>
          <w:p w14:paraId="714220E2"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Micronutrient (T</w:t>
            </w:r>
            <w:r w:rsidRPr="00623856">
              <w:rPr>
                <w:rFonts w:ascii="Arial" w:hAnsi="Arial" w:cs="Arial"/>
                <w:vertAlign w:val="subscript"/>
                <w:lang w:val="en-IN"/>
              </w:rPr>
              <w:t>7</w:t>
            </w:r>
            <w:r w:rsidRPr="00623856">
              <w:rPr>
                <w:rFonts w:ascii="Arial" w:hAnsi="Arial" w:cs="Arial"/>
                <w:lang w:val="en-IN"/>
              </w:rPr>
              <w:t>)</w:t>
            </w:r>
          </w:p>
        </w:tc>
        <w:tc>
          <w:tcPr>
            <w:tcW w:w="1134" w:type="dxa"/>
            <w:noWrap/>
            <w:vAlign w:val="bottom"/>
            <w:hideMark/>
          </w:tcPr>
          <w:p w14:paraId="10F473AB"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0.13</w:t>
            </w:r>
          </w:p>
        </w:tc>
        <w:tc>
          <w:tcPr>
            <w:tcW w:w="1134" w:type="dxa"/>
            <w:noWrap/>
            <w:vAlign w:val="bottom"/>
            <w:hideMark/>
          </w:tcPr>
          <w:p w14:paraId="0D061A73"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0.25</w:t>
            </w:r>
          </w:p>
        </w:tc>
        <w:tc>
          <w:tcPr>
            <w:tcW w:w="992" w:type="dxa"/>
            <w:noWrap/>
            <w:vAlign w:val="bottom"/>
            <w:hideMark/>
          </w:tcPr>
          <w:p w14:paraId="3E317183"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0.00</w:t>
            </w:r>
          </w:p>
        </w:tc>
        <w:tc>
          <w:tcPr>
            <w:tcW w:w="1069" w:type="dxa"/>
            <w:noWrap/>
            <w:vAlign w:val="bottom"/>
            <w:hideMark/>
          </w:tcPr>
          <w:p w14:paraId="09DC903A"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1.00</w:t>
            </w:r>
          </w:p>
        </w:tc>
      </w:tr>
      <w:tr w:rsidR="00623856" w:rsidRPr="00623856" w14:paraId="112067F4" w14:textId="77777777" w:rsidTr="00A64FB5">
        <w:trPr>
          <w:trHeight w:val="316"/>
        </w:trPr>
        <w:tc>
          <w:tcPr>
            <w:tcW w:w="4416" w:type="dxa"/>
            <w:noWrap/>
            <w:vAlign w:val="bottom"/>
            <w:hideMark/>
          </w:tcPr>
          <w:p w14:paraId="2161E5DF"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Technology Adoption Index (TAI)</w:t>
            </w:r>
          </w:p>
        </w:tc>
        <w:tc>
          <w:tcPr>
            <w:tcW w:w="1134" w:type="dxa"/>
            <w:noWrap/>
            <w:vAlign w:val="bottom"/>
            <w:hideMark/>
          </w:tcPr>
          <w:p w14:paraId="43BC6AE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59.36</w:t>
            </w:r>
          </w:p>
        </w:tc>
        <w:tc>
          <w:tcPr>
            <w:tcW w:w="1134" w:type="dxa"/>
            <w:noWrap/>
            <w:vAlign w:val="bottom"/>
            <w:hideMark/>
          </w:tcPr>
          <w:p w14:paraId="2E5E50C0"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17.79</w:t>
            </w:r>
          </w:p>
        </w:tc>
        <w:tc>
          <w:tcPr>
            <w:tcW w:w="992" w:type="dxa"/>
            <w:noWrap/>
            <w:vAlign w:val="bottom"/>
            <w:hideMark/>
          </w:tcPr>
          <w:p w14:paraId="734CA300"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24.57</w:t>
            </w:r>
          </w:p>
        </w:tc>
        <w:tc>
          <w:tcPr>
            <w:tcW w:w="1069" w:type="dxa"/>
            <w:noWrap/>
            <w:vAlign w:val="bottom"/>
            <w:hideMark/>
          </w:tcPr>
          <w:p w14:paraId="5E161B41"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100.48</w:t>
            </w:r>
          </w:p>
        </w:tc>
      </w:tr>
      <w:tr w:rsidR="00623856" w:rsidRPr="00623856" w14:paraId="731E4CA9" w14:textId="77777777" w:rsidTr="00A64FB5">
        <w:trPr>
          <w:trHeight w:val="316"/>
        </w:trPr>
        <w:tc>
          <w:tcPr>
            <w:tcW w:w="4416" w:type="dxa"/>
            <w:noWrap/>
            <w:vAlign w:val="bottom"/>
            <w:hideMark/>
          </w:tcPr>
          <w:p w14:paraId="2340BF3A"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Educational level (Edu)</w:t>
            </w:r>
          </w:p>
        </w:tc>
        <w:tc>
          <w:tcPr>
            <w:tcW w:w="1134" w:type="dxa"/>
            <w:noWrap/>
            <w:vAlign w:val="bottom"/>
            <w:hideMark/>
          </w:tcPr>
          <w:p w14:paraId="05F4E7C5"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2.78</w:t>
            </w:r>
          </w:p>
        </w:tc>
        <w:tc>
          <w:tcPr>
            <w:tcW w:w="1134" w:type="dxa"/>
            <w:noWrap/>
            <w:vAlign w:val="bottom"/>
            <w:hideMark/>
          </w:tcPr>
          <w:p w14:paraId="1F6C1FEC"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1.05</w:t>
            </w:r>
          </w:p>
        </w:tc>
        <w:tc>
          <w:tcPr>
            <w:tcW w:w="992" w:type="dxa"/>
            <w:noWrap/>
            <w:vAlign w:val="bottom"/>
            <w:hideMark/>
          </w:tcPr>
          <w:p w14:paraId="121172C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1.00</w:t>
            </w:r>
          </w:p>
        </w:tc>
        <w:tc>
          <w:tcPr>
            <w:tcW w:w="1069" w:type="dxa"/>
            <w:noWrap/>
            <w:vAlign w:val="bottom"/>
            <w:hideMark/>
          </w:tcPr>
          <w:p w14:paraId="426D3886"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5.00</w:t>
            </w:r>
          </w:p>
        </w:tc>
      </w:tr>
      <w:tr w:rsidR="00623856" w:rsidRPr="00623856" w14:paraId="121ED82E" w14:textId="77777777" w:rsidTr="00A64FB5">
        <w:trPr>
          <w:trHeight w:val="316"/>
        </w:trPr>
        <w:tc>
          <w:tcPr>
            <w:tcW w:w="4416" w:type="dxa"/>
            <w:noWrap/>
            <w:vAlign w:val="bottom"/>
            <w:hideMark/>
          </w:tcPr>
          <w:p w14:paraId="6C6FE362"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Experience in crop production (Exp)</w:t>
            </w:r>
          </w:p>
        </w:tc>
        <w:tc>
          <w:tcPr>
            <w:tcW w:w="1134" w:type="dxa"/>
            <w:noWrap/>
            <w:vAlign w:val="bottom"/>
            <w:hideMark/>
          </w:tcPr>
          <w:p w14:paraId="1B730756"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3.28</w:t>
            </w:r>
          </w:p>
        </w:tc>
        <w:tc>
          <w:tcPr>
            <w:tcW w:w="1134" w:type="dxa"/>
            <w:noWrap/>
            <w:vAlign w:val="bottom"/>
            <w:hideMark/>
          </w:tcPr>
          <w:p w14:paraId="26ED34E7"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0.93</w:t>
            </w:r>
          </w:p>
        </w:tc>
        <w:tc>
          <w:tcPr>
            <w:tcW w:w="992" w:type="dxa"/>
            <w:noWrap/>
            <w:vAlign w:val="bottom"/>
            <w:hideMark/>
          </w:tcPr>
          <w:p w14:paraId="75134068"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1.00</w:t>
            </w:r>
          </w:p>
        </w:tc>
        <w:tc>
          <w:tcPr>
            <w:tcW w:w="1069" w:type="dxa"/>
            <w:noWrap/>
            <w:vAlign w:val="bottom"/>
            <w:hideMark/>
          </w:tcPr>
          <w:p w14:paraId="7E9AC25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4.00</w:t>
            </w:r>
          </w:p>
        </w:tc>
      </w:tr>
      <w:tr w:rsidR="00623856" w:rsidRPr="00623856" w14:paraId="538F0095" w14:textId="77777777" w:rsidTr="00A64FB5">
        <w:trPr>
          <w:trHeight w:val="316"/>
        </w:trPr>
        <w:tc>
          <w:tcPr>
            <w:tcW w:w="4416" w:type="dxa"/>
            <w:noWrap/>
            <w:vAlign w:val="bottom"/>
            <w:hideMark/>
          </w:tcPr>
          <w:p w14:paraId="44581C53"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Access to credit (</w:t>
            </w:r>
            <w:proofErr w:type="spellStart"/>
            <w:r w:rsidRPr="00623856">
              <w:rPr>
                <w:rFonts w:ascii="Arial" w:hAnsi="Arial" w:cs="Arial"/>
                <w:lang w:val="en-IN"/>
              </w:rPr>
              <w:t>CrA</w:t>
            </w:r>
            <w:proofErr w:type="spellEnd"/>
            <w:r w:rsidRPr="00623856">
              <w:rPr>
                <w:rFonts w:ascii="Arial" w:hAnsi="Arial" w:cs="Arial"/>
                <w:lang w:val="en-IN"/>
              </w:rPr>
              <w:t>)</w:t>
            </w:r>
          </w:p>
        </w:tc>
        <w:tc>
          <w:tcPr>
            <w:tcW w:w="1134" w:type="dxa"/>
            <w:noWrap/>
            <w:vAlign w:val="bottom"/>
            <w:hideMark/>
          </w:tcPr>
          <w:p w14:paraId="03437E2A"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0.13</w:t>
            </w:r>
          </w:p>
        </w:tc>
        <w:tc>
          <w:tcPr>
            <w:tcW w:w="1134" w:type="dxa"/>
            <w:noWrap/>
            <w:vAlign w:val="bottom"/>
            <w:hideMark/>
          </w:tcPr>
          <w:p w14:paraId="4F4BB4D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0.33</w:t>
            </w:r>
          </w:p>
        </w:tc>
        <w:tc>
          <w:tcPr>
            <w:tcW w:w="992" w:type="dxa"/>
            <w:noWrap/>
            <w:vAlign w:val="bottom"/>
            <w:hideMark/>
          </w:tcPr>
          <w:p w14:paraId="2665CD64"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0.00</w:t>
            </w:r>
          </w:p>
        </w:tc>
        <w:tc>
          <w:tcPr>
            <w:tcW w:w="1069" w:type="dxa"/>
            <w:noWrap/>
            <w:vAlign w:val="bottom"/>
            <w:hideMark/>
          </w:tcPr>
          <w:p w14:paraId="2A8536AB"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1.00</w:t>
            </w:r>
          </w:p>
        </w:tc>
      </w:tr>
      <w:tr w:rsidR="00623856" w:rsidRPr="00623856" w14:paraId="11C80F15" w14:textId="77777777" w:rsidTr="00A64FB5">
        <w:trPr>
          <w:trHeight w:val="316"/>
        </w:trPr>
        <w:tc>
          <w:tcPr>
            <w:tcW w:w="4416" w:type="dxa"/>
            <w:noWrap/>
            <w:vAlign w:val="bottom"/>
            <w:hideMark/>
          </w:tcPr>
          <w:p w14:paraId="30163264"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Availability of input at right time (</w:t>
            </w:r>
            <w:proofErr w:type="spellStart"/>
            <w:r w:rsidRPr="00623856">
              <w:rPr>
                <w:rFonts w:ascii="Arial" w:hAnsi="Arial" w:cs="Arial"/>
                <w:lang w:val="en-IN"/>
              </w:rPr>
              <w:t>InputA</w:t>
            </w:r>
            <w:proofErr w:type="spellEnd"/>
            <w:r w:rsidRPr="00623856">
              <w:rPr>
                <w:rFonts w:ascii="Arial" w:hAnsi="Arial" w:cs="Arial"/>
                <w:lang w:val="en-IN"/>
              </w:rPr>
              <w:t>)</w:t>
            </w:r>
          </w:p>
        </w:tc>
        <w:tc>
          <w:tcPr>
            <w:tcW w:w="1134" w:type="dxa"/>
            <w:noWrap/>
            <w:vAlign w:val="bottom"/>
            <w:hideMark/>
          </w:tcPr>
          <w:p w14:paraId="5E97ED22"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0.49</w:t>
            </w:r>
          </w:p>
        </w:tc>
        <w:tc>
          <w:tcPr>
            <w:tcW w:w="1134" w:type="dxa"/>
            <w:noWrap/>
            <w:vAlign w:val="bottom"/>
            <w:hideMark/>
          </w:tcPr>
          <w:p w14:paraId="05712425"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0.50</w:t>
            </w:r>
          </w:p>
        </w:tc>
        <w:tc>
          <w:tcPr>
            <w:tcW w:w="992" w:type="dxa"/>
            <w:noWrap/>
            <w:vAlign w:val="bottom"/>
            <w:hideMark/>
          </w:tcPr>
          <w:p w14:paraId="60845D68"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0.00</w:t>
            </w:r>
          </w:p>
        </w:tc>
        <w:tc>
          <w:tcPr>
            <w:tcW w:w="1069" w:type="dxa"/>
            <w:noWrap/>
            <w:vAlign w:val="bottom"/>
            <w:hideMark/>
          </w:tcPr>
          <w:p w14:paraId="510040F0"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1.00</w:t>
            </w:r>
          </w:p>
        </w:tc>
      </w:tr>
      <w:tr w:rsidR="00623856" w:rsidRPr="00623856" w14:paraId="62B9DDE9" w14:textId="77777777" w:rsidTr="00A64FB5">
        <w:trPr>
          <w:trHeight w:val="316"/>
        </w:trPr>
        <w:tc>
          <w:tcPr>
            <w:tcW w:w="4416" w:type="dxa"/>
            <w:tcBorders>
              <w:bottom w:val="single" w:sz="4" w:space="0" w:color="auto"/>
            </w:tcBorders>
            <w:noWrap/>
            <w:vAlign w:val="bottom"/>
            <w:hideMark/>
          </w:tcPr>
          <w:p w14:paraId="42F74E94"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Contact with extension personnel (CEP)</w:t>
            </w:r>
          </w:p>
        </w:tc>
        <w:tc>
          <w:tcPr>
            <w:tcW w:w="1134" w:type="dxa"/>
            <w:tcBorders>
              <w:bottom w:val="single" w:sz="4" w:space="0" w:color="auto"/>
            </w:tcBorders>
            <w:noWrap/>
            <w:vAlign w:val="bottom"/>
            <w:hideMark/>
          </w:tcPr>
          <w:p w14:paraId="248E5537"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0.75</w:t>
            </w:r>
          </w:p>
        </w:tc>
        <w:tc>
          <w:tcPr>
            <w:tcW w:w="1134" w:type="dxa"/>
            <w:tcBorders>
              <w:bottom w:val="single" w:sz="4" w:space="0" w:color="auto"/>
            </w:tcBorders>
            <w:noWrap/>
            <w:vAlign w:val="bottom"/>
            <w:hideMark/>
          </w:tcPr>
          <w:p w14:paraId="0367E378"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1.32</w:t>
            </w:r>
          </w:p>
        </w:tc>
        <w:tc>
          <w:tcPr>
            <w:tcW w:w="992" w:type="dxa"/>
            <w:tcBorders>
              <w:bottom w:val="single" w:sz="4" w:space="0" w:color="auto"/>
            </w:tcBorders>
            <w:noWrap/>
            <w:vAlign w:val="bottom"/>
            <w:hideMark/>
          </w:tcPr>
          <w:p w14:paraId="438E26D2"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0.00</w:t>
            </w:r>
          </w:p>
        </w:tc>
        <w:tc>
          <w:tcPr>
            <w:tcW w:w="1069" w:type="dxa"/>
            <w:tcBorders>
              <w:bottom w:val="single" w:sz="4" w:space="0" w:color="auto"/>
            </w:tcBorders>
            <w:noWrap/>
            <w:vAlign w:val="bottom"/>
            <w:hideMark/>
          </w:tcPr>
          <w:p w14:paraId="3F7410EB"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4.00</w:t>
            </w:r>
          </w:p>
        </w:tc>
      </w:tr>
      <w:tr w:rsidR="00623856" w:rsidRPr="00623856" w14:paraId="122508BC" w14:textId="77777777" w:rsidTr="00A64FB5">
        <w:trPr>
          <w:trHeight w:val="316"/>
        </w:trPr>
        <w:tc>
          <w:tcPr>
            <w:tcW w:w="4416" w:type="dxa"/>
            <w:tcBorders>
              <w:top w:val="single" w:sz="4" w:space="0" w:color="auto"/>
              <w:bottom w:val="single" w:sz="4" w:space="0" w:color="auto"/>
            </w:tcBorders>
            <w:noWrap/>
            <w:vAlign w:val="bottom"/>
            <w:hideMark/>
          </w:tcPr>
          <w:p w14:paraId="0F832BFC"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lastRenderedPageBreak/>
              <w:t xml:space="preserve">Number of observations </w:t>
            </w:r>
          </w:p>
        </w:tc>
        <w:tc>
          <w:tcPr>
            <w:tcW w:w="4329" w:type="dxa"/>
            <w:gridSpan w:val="4"/>
            <w:tcBorders>
              <w:top w:val="single" w:sz="4" w:space="0" w:color="auto"/>
              <w:bottom w:val="single" w:sz="4" w:space="0" w:color="auto"/>
            </w:tcBorders>
            <w:noWrap/>
            <w:vAlign w:val="bottom"/>
            <w:hideMark/>
          </w:tcPr>
          <w:p w14:paraId="363B0B16"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120</w:t>
            </w:r>
          </w:p>
        </w:tc>
      </w:tr>
    </w:tbl>
    <w:p w14:paraId="31CCE18D" w14:textId="77777777" w:rsidR="00025E81" w:rsidRDefault="00025E81" w:rsidP="00623856">
      <w:pPr>
        <w:pStyle w:val="Body"/>
        <w:spacing w:after="0"/>
        <w:rPr>
          <w:rFonts w:ascii="Arial" w:hAnsi="Arial" w:cs="Arial"/>
          <w:b/>
          <w:lang w:val="en-IN"/>
        </w:rPr>
      </w:pPr>
    </w:p>
    <w:p w14:paraId="1BF59C1E" w14:textId="77777777" w:rsidR="00623856" w:rsidRPr="00623856" w:rsidRDefault="00025E81" w:rsidP="00623856">
      <w:pPr>
        <w:pStyle w:val="Body"/>
        <w:spacing w:after="0"/>
        <w:rPr>
          <w:rFonts w:ascii="Arial" w:hAnsi="Arial" w:cs="Arial"/>
          <w:b/>
          <w:lang w:val="en-IN"/>
        </w:rPr>
      </w:pPr>
      <w:r>
        <w:rPr>
          <w:rFonts w:ascii="Arial" w:hAnsi="Arial" w:cs="Arial"/>
          <w:b/>
          <w:lang w:val="en-IN"/>
        </w:rPr>
        <w:t>3.2.1 Estimation of Model I of Rapeseed-M</w:t>
      </w:r>
      <w:r w:rsidR="00623856" w:rsidRPr="00623856">
        <w:rPr>
          <w:rFonts w:ascii="Arial" w:hAnsi="Arial" w:cs="Arial"/>
          <w:b/>
          <w:lang w:val="en-IN"/>
        </w:rPr>
        <w:t xml:space="preserve">ustard </w:t>
      </w:r>
    </w:p>
    <w:p w14:paraId="3872DFB9" w14:textId="77777777" w:rsidR="00025E81" w:rsidRDefault="00025E81" w:rsidP="00623856">
      <w:pPr>
        <w:pStyle w:val="Body"/>
        <w:spacing w:after="0"/>
        <w:rPr>
          <w:rFonts w:ascii="Arial" w:hAnsi="Arial" w:cs="Arial"/>
          <w:lang w:val="en-IN"/>
        </w:rPr>
      </w:pPr>
    </w:p>
    <w:p w14:paraId="29FD9838" w14:textId="77777777" w:rsidR="00623856" w:rsidRDefault="00623856" w:rsidP="00623856">
      <w:pPr>
        <w:pStyle w:val="Body"/>
        <w:spacing w:after="0"/>
        <w:rPr>
          <w:rFonts w:ascii="Arial" w:hAnsi="Arial" w:cs="Arial"/>
          <w:lang w:val="en-IN"/>
        </w:rPr>
      </w:pPr>
      <w:r w:rsidRPr="00623856">
        <w:rPr>
          <w:rFonts w:ascii="Arial" w:hAnsi="Arial" w:cs="Arial"/>
          <w:lang w:val="en-IN"/>
        </w:rPr>
        <w:t>The estimated regression parameters are presented in Table 4. It is observed from the table that more than 88 per cent of the variation in Yield Gap-II was explained by the independent variables included in the model. The regression coefficients of type of seed (T</w:t>
      </w:r>
      <w:r w:rsidRPr="004263D5">
        <w:rPr>
          <w:rFonts w:ascii="Arial" w:hAnsi="Arial" w:cs="Arial"/>
          <w:vertAlign w:val="subscript"/>
          <w:lang w:val="en-IN"/>
        </w:rPr>
        <w:t>1</w:t>
      </w:r>
      <w:r w:rsidRPr="00623856">
        <w:rPr>
          <w:rFonts w:ascii="Arial" w:hAnsi="Arial" w:cs="Arial"/>
          <w:lang w:val="en-IN"/>
        </w:rPr>
        <w:t>) and contact with extension personnel (CEP) were negative and significant at 1 per cent probability level, while MOP (T</w:t>
      </w:r>
      <w:r w:rsidRPr="004263D5">
        <w:rPr>
          <w:rFonts w:ascii="Arial" w:hAnsi="Arial" w:cs="Arial"/>
          <w:vertAlign w:val="subscript"/>
          <w:lang w:val="en-IN"/>
        </w:rPr>
        <w:t>6</w:t>
      </w:r>
      <w:r w:rsidRPr="00623856">
        <w:rPr>
          <w:rFonts w:ascii="Arial" w:hAnsi="Arial" w:cs="Arial"/>
          <w:lang w:val="en-IN"/>
        </w:rPr>
        <w:t>) was negative and significant at 10 per cent probability level. The negative and significant coefficients indicate that an increase in the magnitude of these variables could help minimize the yield gap. Specifically, 1 per cent increase in the type of seed (T</w:t>
      </w:r>
      <w:r w:rsidRPr="004263D5">
        <w:rPr>
          <w:rFonts w:ascii="Arial" w:hAnsi="Arial" w:cs="Arial"/>
          <w:vertAlign w:val="subscript"/>
          <w:lang w:val="en-IN"/>
        </w:rPr>
        <w:t>1</w:t>
      </w:r>
      <w:r w:rsidRPr="00623856">
        <w:rPr>
          <w:rFonts w:ascii="Arial" w:hAnsi="Arial" w:cs="Arial"/>
          <w:lang w:val="en-IN"/>
        </w:rPr>
        <w:t>), MOP (T</w:t>
      </w:r>
      <w:r w:rsidRPr="004263D5">
        <w:rPr>
          <w:rFonts w:ascii="Arial" w:hAnsi="Arial" w:cs="Arial"/>
          <w:vertAlign w:val="subscript"/>
          <w:lang w:val="en-IN"/>
        </w:rPr>
        <w:t>6</w:t>
      </w:r>
      <w:r w:rsidRPr="00623856">
        <w:rPr>
          <w:rFonts w:ascii="Arial" w:hAnsi="Arial" w:cs="Arial"/>
          <w:lang w:val="en-IN"/>
        </w:rPr>
        <w:t>), and contact with extension personnel (CEP) would reduce the yield gap of rapeseed–mustard by 0.92, 0.25, and 0.48 per cent, respectively. These results, together with observations from the field survey, suggest that most sample farmers did not follow the recommended levels of input application, which ultimately contributed to the yield gap.</w:t>
      </w:r>
    </w:p>
    <w:p w14:paraId="00C57849" w14:textId="77777777" w:rsidR="00025E81" w:rsidRPr="00623856" w:rsidRDefault="00025E81" w:rsidP="00623856">
      <w:pPr>
        <w:pStyle w:val="Body"/>
        <w:spacing w:after="0"/>
        <w:rPr>
          <w:rFonts w:ascii="Arial" w:hAnsi="Arial" w:cs="Arial"/>
          <w:lang w:val="en-IN"/>
        </w:rPr>
      </w:pPr>
    </w:p>
    <w:p w14:paraId="32A43720" w14:textId="77777777" w:rsidR="00623856" w:rsidRDefault="00623856" w:rsidP="00623856">
      <w:pPr>
        <w:pStyle w:val="Body"/>
        <w:spacing w:after="0"/>
        <w:rPr>
          <w:rFonts w:ascii="Arial" w:hAnsi="Arial" w:cs="Arial"/>
          <w:lang w:val="en-IN"/>
        </w:rPr>
      </w:pPr>
      <w:r w:rsidRPr="00623856">
        <w:rPr>
          <w:rFonts w:ascii="Arial" w:hAnsi="Arial" w:cs="Arial"/>
          <w:lang w:val="en-IN"/>
        </w:rPr>
        <w:t>The magnitudes of the regression coefficients for seed rate (T</w:t>
      </w:r>
      <w:r w:rsidRPr="0068635F">
        <w:rPr>
          <w:rFonts w:ascii="Arial" w:hAnsi="Arial" w:cs="Arial"/>
          <w:vertAlign w:val="subscript"/>
          <w:lang w:val="en-IN"/>
        </w:rPr>
        <w:t>2</w:t>
      </w:r>
      <w:r w:rsidRPr="00623856">
        <w:rPr>
          <w:rFonts w:ascii="Arial" w:hAnsi="Arial" w:cs="Arial"/>
          <w:lang w:val="en-IN"/>
        </w:rPr>
        <w:t>), tillage (T</w:t>
      </w:r>
      <w:r w:rsidRPr="0068635F">
        <w:rPr>
          <w:rFonts w:ascii="Arial" w:hAnsi="Arial" w:cs="Arial"/>
          <w:vertAlign w:val="subscript"/>
          <w:lang w:val="en-IN"/>
        </w:rPr>
        <w:t>3</w:t>
      </w:r>
      <w:r w:rsidRPr="00623856">
        <w:rPr>
          <w:rFonts w:ascii="Arial" w:hAnsi="Arial" w:cs="Arial"/>
          <w:lang w:val="en-IN"/>
        </w:rPr>
        <w:t>), urea (T</w:t>
      </w:r>
      <w:r w:rsidRPr="0068635F">
        <w:rPr>
          <w:rFonts w:ascii="Arial" w:hAnsi="Arial" w:cs="Arial"/>
          <w:vertAlign w:val="subscript"/>
          <w:lang w:val="en-IN"/>
        </w:rPr>
        <w:t>4</w:t>
      </w:r>
      <w:r w:rsidRPr="00623856">
        <w:rPr>
          <w:rFonts w:ascii="Arial" w:hAnsi="Arial" w:cs="Arial"/>
          <w:lang w:val="en-IN"/>
        </w:rPr>
        <w:t>), SSP (T</w:t>
      </w:r>
      <w:r w:rsidRPr="0068635F">
        <w:rPr>
          <w:rFonts w:ascii="Arial" w:hAnsi="Arial" w:cs="Arial"/>
          <w:vertAlign w:val="subscript"/>
          <w:lang w:val="en-IN"/>
        </w:rPr>
        <w:t>5</w:t>
      </w:r>
      <w:r w:rsidRPr="00623856">
        <w:rPr>
          <w:rFonts w:ascii="Arial" w:hAnsi="Arial" w:cs="Arial"/>
          <w:lang w:val="en-IN"/>
        </w:rPr>
        <w:t>), micronutrient application (T</w:t>
      </w:r>
      <w:r w:rsidRPr="0068635F">
        <w:rPr>
          <w:rFonts w:ascii="Arial" w:hAnsi="Arial" w:cs="Arial"/>
          <w:vertAlign w:val="subscript"/>
          <w:lang w:val="en-IN"/>
        </w:rPr>
        <w:t>7</w:t>
      </w:r>
      <w:r w:rsidRPr="00623856">
        <w:rPr>
          <w:rFonts w:ascii="Arial" w:hAnsi="Arial" w:cs="Arial"/>
          <w:lang w:val="en-IN"/>
        </w:rPr>
        <w:t>), educational level (Edu), experience in crop production (Exp), access to credit (</w:t>
      </w:r>
      <w:proofErr w:type="spellStart"/>
      <w:r w:rsidRPr="00623856">
        <w:rPr>
          <w:rFonts w:ascii="Arial" w:hAnsi="Arial" w:cs="Arial"/>
          <w:lang w:val="en-IN"/>
        </w:rPr>
        <w:t>CrA</w:t>
      </w:r>
      <w:proofErr w:type="spellEnd"/>
      <w:r w:rsidRPr="00623856">
        <w:rPr>
          <w:rFonts w:ascii="Arial" w:hAnsi="Arial" w:cs="Arial"/>
          <w:lang w:val="en-IN"/>
        </w:rPr>
        <w:t>), and availability of inputs at the right time (</w:t>
      </w:r>
      <w:proofErr w:type="spellStart"/>
      <w:r w:rsidRPr="00623856">
        <w:rPr>
          <w:rFonts w:ascii="Arial" w:hAnsi="Arial" w:cs="Arial"/>
          <w:lang w:val="en-IN"/>
        </w:rPr>
        <w:t>InputA</w:t>
      </w:r>
      <w:proofErr w:type="spellEnd"/>
      <w:r w:rsidRPr="00623856">
        <w:rPr>
          <w:rFonts w:ascii="Arial" w:hAnsi="Arial" w:cs="Arial"/>
          <w:lang w:val="en-IN"/>
        </w:rPr>
        <w:t>) were found to be non-significant. This indicates that these variables do not have a statistically visible impact on the yield gap. The estimated yield gap for the district dummy variables included in Model I was also statistically non-significant, implying that there is no significant difference in yield gap between the districts. Similarly, the coefficients for all the farm-size group dummy variables were statistically non-significant, indicating that the yield gap does not differ significantly among farm-size groups. Based on the results of the regression analysis of the hypothesized variables, it is concluded that type of seed (T</w:t>
      </w:r>
      <w:r w:rsidRPr="0068635F">
        <w:rPr>
          <w:rFonts w:ascii="Arial" w:hAnsi="Arial" w:cs="Arial"/>
          <w:vertAlign w:val="subscript"/>
          <w:lang w:val="en-IN"/>
        </w:rPr>
        <w:t>1</w:t>
      </w:r>
      <w:r w:rsidRPr="00623856">
        <w:rPr>
          <w:rFonts w:ascii="Arial" w:hAnsi="Arial" w:cs="Arial"/>
          <w:lang w:val="en-IN"/>
        </w:rPr>
        <w:t>), MOP (T</w:t>
      </w:r>
      <w:r w:rsidRPr="0068635F">
        <w:rPr>
          <w:rFonts w:ascii="Arial" w:hAnsi="Arial" w:cs="Arial"/>
          <w:vertAlign w:val="subscript"/>
          <w:lang w:val="en-IN"/>
        </w:rPr>
        <w:t>6</w:t>
      </w:r>
      <w:r w:rsidRPr="00623856">
        <w:rPr>
          <w:rFonts w:ascii="Arial" w:hAnsi="Arial" w:cs="Arial"/>
          <w:lang w:val="en-IN"/>
        </w:rPr>
        <w:t>), and contact with extension personnel (CEP) play a crucial role in determining the yield gap.</w:t>
      </w:r>
    </w:p>
    <w:p w14:paraId="60E39FB7" w14:textId="77777777" w:rsidR="00025E81" w:rsidRPr="00623856" w:rsidRDefault="00025E81" w:rsidP="00623856">
      <w:pPr>
        <w:pStyle w:val="Body"/>
        <w:spacing w:after="0"/>
        <w:rPr>
          <w:rFonts w:ascii="Arial" w:hAnsi="Arial" w:cs="Arial"/>
          <w:lang w:val="en-IN"/>
        </w:rPr>
      </w:pPr>
    </w:p>
    <w:p w14:paraId="177313B3" w14:textId="77777777" w:rsidR="00623856" w:rsidRDefault="00623856" w:rsidP="00623856">
      <w:pPr>
        <w:pStyle w:val="Body"/>
        <w:spacing w:after="0"/>
        <w:rPr>
          <w:rFonts w:ascii="Arial" w:hAnsi="Arial" w:cs="Arial"/>
          <w:b/>
          <w:lang w:val="en-IN"/>
        </w:rPr>
      </w:pPr>
      <w:r w:rsidRPr="00623856">
        <w:rPr>
          <w:rFonts w:ascii="Arial" w:hAnsi="Arial" w:cs="Arial"/>
          <w:b/>
          <w:lang w:val="en-IN"/>
        </w:rPr>
        <w:t>Table 4. Factors causing yield gap in rapeseed-mustard based on different technology use and socio-economic variables</w:t>
      </w:r>
    </w:p>
    <w:p w14:paraId="34C77E83" w14:textId="77777777" w:rsidR="00025E81" w:rsidRPr="00623856" w:rsidRDefault="00025E81" w:rsidP="00623856">
      <w:pPr>
        <w:pStyle w:val="Body"/>
        <w:spacing w:after="0"/>
        <w:rPr>
          <w:rFonts w:ascii="Arial" w:hAnsi="Arial" w:cs="Arial"/>
          <w:lang w:val="en-IN"/>
        </w:rPr>
      </w:pPr>
    </w:p>
    <w:tbl>
      <w:tblPr>
        <w:tblW w:w="8565" w:type="dxa"/>
        <w:tblInd w:w="89" w:type="dxa"/>
        <w:tblLook w:val="04A0" w:firstRow="1" w:lastRow="0" w:firstColumn="1" w:lastColumn="0" w:noHBand="0" w:noVBand="1"/>
      </w:tblPr>
      <w:tblGrid>
        <w:gridCol w:w="4414"/>
        <w:gridCol w:w="1701"/>
        <w:gridCol w:w="1275"/>
        <w:gridCol w:w="1175"/>
      </w:tblGrid>
      <w:tr w:rsidR="00623856" w:rsidRPr="00623856" w14:paraId="659D4525" w14:textId="77777777" w:rsidTr="00A64FB5">
        <w:trPr>
          <w:trHeight w:val="315"/>
        </w:trPr>
        <w:tc>
          <w:tcPr>
            <w:tcW w:w="4414" w:type="dxa"/>
            <w:vMerge w:val="restart"/>
            <w:tcBorders>
              <w:top w:val="single" w:sz="4" w:space="0" w:color="auto"/>
            </w:tcBorders>
            <w:noWrap/>
            <w:vAlign w:val="center"/>
            <w:hideMark/>
          </w:tcPr>
          <w:p w14:paraId="644D422D"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Variables</w:t>
            </w:r>
          </w:p>
        </w:tc>
        <w:tc>
          <w:tcPr>
            <w:tcW w:w="4151" w:type="dxa"/>
            <w:gridSpan w:val="3"/>
            <w:tcBorders>
              <w:top w:val="single" w:sz="4" w:space="0" w:color="auto"/>
              <w:bottom w:val="single" w:sz="4" w:space="0" w:color="auto"/>
            </w:tcBorders>
            <w:noWrap/>
            <w:vAlign w:val="bottom"/>
            <w:hideMark/>
          </w:tcPr>
          <w:p w14:paraId="02F0A958"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Model I</w:t>
            </w:r>
          </w:p>
        </w:tc>
      </w:tr>
      <w:tr w:rsidR="00623856" w:rsidRPr="00623856" w14:paraId="23986CE9" w14:textId="77777777" w:rsidTr="00A64FB5">
        <w:trPr>
          <w:trHeight w:val="315"/>
        </w:trPr>
        <w:tc>
          <w:tcPr>
            <w:tcW w:w="4414" w:type="dxa"/>
            <w:vMerge/>
            <w:tcBorders>
              <w:bottom w:val="single" w:sz="4" w:space="0" w:color="auto"/>
            </w:tcBorders>
            <w:noWrap/>
            <w:vAlign w:val="center"/>
            <w:hideMark/>
          </w:tcPr>
          <w:p w14:paraId="5D7294C7" w14:textId="77777777" w:rsidR="00623856" w:rsidRPr="00623856" w:rsidRDefault="00623856" w:rsidP="00623856">
            <w:pPr>
              <w:pStyle w:val="Body"/>
              <w:spacing w:after="0"/>
              <w:rPr>
                <w:rFonts w:ascii="Arial" w:hAnsi="Arial" w:cs="Arial"/>
                <w:b/>
                <w:bCs/>
                <w:lang w:val="en-IN"/>
              </w:rPr>
            </w:pPr>
          </w:p>
        </w:tc>
        <w:tc>
          <w:tcPr>
            <w:tcW w:w="1701" w:type="dxa"/>
            <w:tcBorders>
              <w:top w:val="single" w:sz="4" w:space="0" w:color="auto"/>
              <w:bottom w:val="single" w:sz="4" w:space="0" w:color="auto"/>
            </w:tcBorders>
            <w:noWrap/>
            <w:vAlign w:val="center"/>
            <w:hideMark/>
          </w:tcPr>
          <w:p w14:paraId="0FC27C33"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Coefficients</w:t>
            </w:r>
          </w:p>
        </w:tc>
        <w:tc>
          <w:tcPr>
            <w:tcW w:w="1275" w:type="dxa"/>
            <w:tcBorders>
              <w:top w:val="single" w:sz="4" w:space="0" w:color="auto"/>
              <w:bottom w:val="single" w:sz="4" w:space="0" w:color="auto"/>
            </w:tcBorders>
            <w:noWrap/>
            <w:vAlign w:val="center"/>
            <w:hideMark/>
          </w:tcPr>
          <w:p w14:paraId="33236534"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Std Err</w:t>
            </w:r>
          </w:p>
        </w:tc>
        <w:tc>
          <w:tcPr>
            <w:tcW w:w="1175" w:type="dxa"/>
            <w:tcBorders>
              <w:top w:val="single" w:sz="4" w:space="0" w:color="auto"/>
              <w:bottom w:val="single" w:sz="4" w:space="0" w:color="auto"/>
            </w:tcBorders>
            <w:noWrap/>
            <w:vAlign w:val="center"/>
            <w:hideMark/>
          </w:tcPr>
          <w:p w14:paraId="6FEE49F7"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t-value</w:t>
            </w:r>
          </w:p>
        </w:tc>
      </w:tr>
      <w:tr w:rsidR="00623856" w:rsidRPr="00623856" w14:paraId="58CF56A0" w14:textId="77777777" w:rsidTr="00A64FB5">
        <w:trPr>
          <w:trHeight w:val="315"/>
        </w:trPr>
        <w:tc>
          <w:tcPr>
            <w:tcW w:w="4414" w:type="dxa"/>
            <w:tcBorders>
              <w:top w:val="single" w:sz="4" w:space="0" w:color="auto"/>
            </w:tcBorders>
            <w:noWrap/>
            <w:vAlign w:val="center"/>
            <w:hideMark/>
          </w:tcPr>
          <w:p w14:paraId="2996FAF1"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Type of seed (T</w:t>
            </w:r>
            <w:r w:rsidRPr="00623856">
              <w:rPr>
                <w:rFonts w:ascii="Arial" w:hAnsi="Arial" w:cs="Arial"/>
                <w:vertAlign w:val="subscript"/>
                <w:lang w:val="en-IN"/>
              </w:rPr>
              <w:t>1</w:t>
            </w:r>
            <w:r w:rsidRPr="00623856">
              <w:rPr>
                <w:rFonts w:ascii="Arial" w:hAnsi="Arial" w:cs="Arial"/>
                <w:lang w:val="en-IN"/>
              </w:rPr>
              <w:t>)</w:t>
            </w:r>
          </w:p>
        </w:tc>
        <w:tc>
          <w:tcPr>
            <w:tcW w:w="1701" w:type="dxa"/>
            <w:tcBorders>
              <w:top w:val="single" w:sz="4" w:space="0" w:color="auto"/>
            </w:tcBorders>
            <w:noWrap/>
            <w:vAlign w:val="center"/>
            <w:hideMark/>
          </w:tcPr>
          <w:p w14:paraId="2025B04B"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-0.92***</w:t>
            </w:r>
          </w:p>
        </w:tc>
        <w:tc>
          <w:tcPr>
            <w:tcW w:w="1275" w:type="dxa"/>
            <w:tcBorders>
              <w:top w:val="single" w:sz="4" w:space="0" w:color="auto"/>
            </w:tcBorders>
            <w:noWrap/>
            <w:vAlign w:val="center"/>
            <w:hideMark/>
          </w:tcPr>
          <w:p w14:paraId="60E8DE53"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0.13</w:t>
            </w:r>
          </w:p>
        </w:tc>
        <w:tc>
          <w:tcPr>
            <w:tcW w:w="1175" w:type="dxa"/>
            <w:tcBorders>
              <w:top w:val="single" w:sz="4" w:space="0" w:color="auto"/>
            </w:tcBorders>
            <w:noWrap/>
            <w:vAlign w:val="center"/>
            <w:hideMark/>
          </w:tcPr>
          <w:p w14:paraId="60A5EF04"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-7.09</w:t>
            </w:r>
          </w:p>
        </w:tc>
      </w:tr>
      <w:tr w:rsidR="00623856" w:rsidRPr="00623856" w14:paraId="45EE160B" w14:textId="77777777" w:rsidTr="00A64FB5">
        <w:trPr>
          <w:trHeight w:val="315"/>
        </w:trPr>
        <w:tc>
          <w:tcPr>
            <w:tcW w:w="4414" w:type="dxa"/>
            <w:noWrap/>
            <w:vAlign w:val="center"/>
            <w:hideMark/>
          </w:tcPr>
          <w:p w14:paraId="253B20BA"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Seed rate (T</w:t>
            </w:r>
            <w:r w:rsidRPr="00623856">
              <w:rPr>
                <w:rFonts w:ascii="Arial" w:hAnsi="Arial" w:cs="Arial"/>
                <w:vertAlign w:val="subscript"/>
                <w:lang w:val="en-IN"/>
              </w:rPr>
              <w:t>2</w:t>
            </w:r>
            <w:r w:rsidRPr="00623856">
              <w:rPr>
                <w:rFonts w:ascii="Arial" w:hAnsi="Arial" w:cs="Arial"/>
                <w:lang w:val="en-IN"/>
              </w:rPr>
              <w:t>)</w:t>
            </w:r>
          </w:p>
        </w:tc>
        <w:tc>
          <w:tcPr>
            <w:tcW w:w="1701" w:type="dxa"/>
            <w:noWrap/>
            <w:vAlign w:val="center"/>
            <w:hideMark/>
          </w:tcPr>
          <w:p w14:paraId="686348EC"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0.72</w:t>
            </w:r>
          </w:p>
        </w:tc>
        <w:tc>
          <w:tcPr>
            <w:tcW w:w="1275" w:type="dxa"/>
            <w:noWrap/>
            <w:vAlign w:val="center"/>
            <w:hideMark/>
          </w:tcPr>
          <w:p w14:paraId="43F17F45"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0.46</w:t>
            </w:r>
          </w:p>
        </w:tc>
        <w:tc>
          <w:tcPr>
            <w:tcW w:w="1175" w:type="dxa"/>
            <w:noWrap/>
            <w:vAlign w:val="center"/>
            <w:hideMark/>
          </w:tcPr>
          <w:p w14:paraId="22AC455F"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1.58</w:t>
            </w:r>
          </w:p>
        </w:tc>
      </w:tr>
      <w:tr w:rsidR="00623856" w:rsidRPr="00623856" w14:paraId="44A21BF0" w14:textId="77777777" w:rsidTr="00A64FB5">
        <w:trPr>
          <w:trHeight w:val="315"/>
        </w:trPr>
        <w:tc>
          <w:tcPr>
            <w:tcW w:w="4414" w:type="dxa"/>
            <w:noWrap/>
            <w:vAlign w:val="center"/>
            <w:hideMark/>
          </w:tcPr>
          <w:p w14:paraId="59D0773D"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No. of tillage (T</w:t>
            </w:r>
            <w:r w:rsidRPr="00623856">
              <w:rPr>
                <w:rFonts w:ascii="Arial" w:hAnsi="Arial" w:cs="Arial"/>
                <w:vertAlign w:val="subscript"/>
                <w:lang w:val="en-IN"/>
              </w:rPr>
              <w:t>3</w:t>
            </w:r>
            <w:r w:rsidRPr="00623856">
              <w:rPr>
                <w:rFonts w:ascii="Arial" w:hAnsi="Arial" w:cs="Arial"/>
                <w:lang w:val="en-IN"/>
              </w:rPr>
              <w:t>)</w:t>
            </w:r>
          </w:p>
        </w:tc>
        <w:tc>
          <w:tcPr>
            <w:tcW w:w="1701" w:type="dxa"/>
            <w:noWrap/>
            <w:vAlign w:val="center"/>
            <w:hideMark/>
          </w:tcPr>
          <w:p w14:paraId="2D7B57CC"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-0.13</w:t>
            </w:r>
          </w:p>
        </w:tc>
        <w:tc>
          <w:tcPr>
            <w:tcW w:w="1275" w:type="dxa"/>
            <w:noWrap/>
            <w:vAlign w:val="center"/>
            <w:hideMark/>
          </w:tcPr>
          <w:p w14:paraId="6FE3F184"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0.27</w:t>
            </w:r>
          </w:p>
        </w:tc>
        <w:tc>
          <w:tcPr>
            <w:tcW w:w="1175" w:type="dxa"/>
            <w:noWrap/>
            <w:vAlign w:val="center"/>
            <w:hideMark/>
          </w:tcPr>
          <w:p w14:paraId="16B54EF0"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-0.47</w:t>
            </w:r>
          </w:p>
        </w:tc>
      </w:tr>
      <w:tr w:rsidR="00623856" w:rsidRPr="00623856" w14:paraId="6EC68C67" w14:textId="77777777" w:rsidTr="00A64FB5">
        <w:trPr>
          <w:trHeight w:val="315"/>
        </w:trPr>
        <w:tc>
          <w:tcPr>
            <w:tcW w:w="4414" w:type="dxa"/>
            <w:noWrap/>
            <w:vAlign w:val="center"/>
            <w:hideMark/>
          </w:tcPr>
          <w:p w14:paraId="1A169C5C"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Urea (T</w:t>
            </w:r>
            <w:r w:rsidRPr="00623856">
              <w:rPr>
                <w:rFonts w:ascii="Arial" w:hAnsi="Arial" w:cs="Arial"/>
                <w:vertAlign w:val="subscript"/>
                <w:lang w:val="en-IN"/>
              </w:rPr>
              <w:t>4</w:t>
            </w:r>
            <w:r w:rsidRPr="00623856">
              <w:rPr>
                <w:rFonts w:ascii="Arial" w:hAnsi="Arial" w:cs="Arial"/>
                <w:lang w:val="en-IN"/>
              </w:rPr>
              <w:t>)</w:t>
            </w:r>
          </w:p>
        </w:tc>
        <w:tc>
          <w:tcPr>
            <w:tcW w:w="1701" w:type="dxa"/>
            <w:noWrap/>
            <w:vAlign w:val="center"/>
            <w:hideMark/>
          </w:tcPr>
          <w:p w14:paraId="7079248D"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0.02</w:t>
            </w:r>
          </w:p>
        </w:tc>
        <w:tc>
          <w:tcPr>
            <w:tcW w:w="1275" w:type="dxa"/>
            <w:noWrap/>
            <w:vAlign w:val="center"/>
            <w:hideMark/>
          </w:tcPr>
          <w:p w14:paraId="727C18BA"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0.16</w:t>
            </w:r>
          </w:p>
        </w:tc>
        <w:tc>
          <w:tcPr>
            <w:tcW w:w="1175" w:type="dxa"/>
            <w:noWrap/>
            <w:vAlign w:val="center"/>
            <w:hideMark/>
          </w:tcPr>
          <w:p w14:paraId="1DCD79CE"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0.14</w:t>
            </w:r>
          </w:p>
        </w:tc>
      </w:tr>
      <w:tr w:rsidR="00623856" w:rsidRPr="00623856" w14:paraId="40A8601C" w14:textId="77777777" w:rsidTr="00A64FB5">
        <w:trPr>
          <w:trHeight w:val="315"/>
        </w:trPr>
        <w:tc>
          <w:tcPr>
            <w:tcW w:w="4414" w:type="dxa"/>
            <w:noWrap/>
            <w:vAlign w:val="center"/>
            <w:hideMark/>
          </w:tcPr>
          <w:p w14:paraId="520550F0"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SSP (T</w:t>
            </w:r>
            <w:r w:rsidRPr="00623856">
              <w:rPr>
                <w:rFonts w:ascii="Arial" w:hAnsi="Arial" w:cs="Arial"/>
                <w:vertAlign w:val="subscript"/>
                <w:lang w:val="en-IN"/>
              </w:rPr>
              <w:t>5</w:t>
            </w:r>
            <w:r w:rsidRPr="00623856">
              <w:rPr>
                <w:rFonts w:ascii="Arial" w:hAnsi="Arial" w:cs="Arial"/>
                <w:lang w:val="en-IN"/>
              </w:rPr>
              <w:t>)</w:t>
            </w:r>
          </w:p>
        </w:tc>
        <w:tc>
          <w:tcPr>
            <w:tcW w:w="1701" w:type="dxa"/>
            <w:noWrap/>
            <w:vAlign w:val="center"/>
            <w:hideMark/>
          </w:tcPr>
          <w:p w14:paraId="30FEFB67"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-0.14</w:t>
            </w:r>
          </w:p>
        </w:tc>
        <w:tc>
          <w:tcPr>
            <w:tcW w:w="1275" w:type="dxa"/>
            <w:noWrap/>
            <w:vAlign w:val="center"/>
            <w:hideMark/>
          </w:tcPr>
          <w:p w14:paraId="40FF6DB1"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0.17</w:t>
            </w:r>
          </w:p>
        </w:tc>
        <w:tc>
          <w:tcPr>
            <w:tcW w:w="1175" w:type="dxa"/>
            <w:noWrap/>
            <w:vAlign w:val="center"/>
            <w:hideMark/>
          </w:tcPr>
          <w:p w14:paraId="221FFFE3"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-0.86</w:t>
            </w:r>
          </w:p>
        </w:tc>
      </w:tr>
      <w:tr w:rsidR="00623856" w:rsidRPr="00623856" w14:paraId="605F2AA9" w14:textId="77777777" w:rsidTr="00A64FB5">
        <w:trPr>
          <w:trHeight w:val="315"/>
        </w:trPr>
        <w:tc>
          <w:tcPr>
            <w:tcW w:w="4414" w:type="dxa"/>
            <w:noWrap/>
            <w:vAlign w:val="center"/>
            <w:hideMark/>
          </w:tcPr>
          <w:p w14:paraId="167BF84D"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MOP (T</w:t>
            </w:r>
            <w:r w:rsidRPr="00623856">
              <w:rPr>
                <w:rFonts w:ascii="Arial" w:hAnsi="Arial" w:cs="Arial"/>
                <w:vertAlign w:val="subscript"/>
                <w:lang w:val="en-IN"/>
              </w:rPr>
              <w:t>6</w:t>
            </w:r>
            <w:r w:rsidRPr="00623856">
              <w:rPr>
                <w:rFonts w:ascii="Arial" w:hAnsi="Arial" w:cs="Arial"/>
                <w:lang w:val="en-IN"/>
              </w:rPr>
              <w:t>)</w:t>
            </w:r>
          </w:p>
        </w:tc>
        <w:tc>
          <w:tcPr>
            <w:tcW w:w="1701" w:type="dxa"/>
            <w:noWrap/>
            <w:vAlign w:val="center"/>
            <w:hideMark/>
          </w:tcPr>
          <w:p w14:paraId="2CF16B8E"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-0.25*</w:t>
            </w:r>
          </w:p>
        </w:tc>
        <w:tc>
          <w:tcPr>
            <w:tcW w:w="1275" w:type="dxa"/>
            <w:noWrap/>
            <w:vAlign w:val="center"/>
            <w:hideMark/>
          </w:tcPr>
          <w:p w14:paraId="44B7E84C"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0.14</w:t>
            </w:r>
          </w:p>
        </w:tc>
        <w:tc>
          <w:tcPr>
            <w:tcW w:w="1175" w:type="dxa"/>
            <w:noWrap/>
            <w:vAlign w:val="center"/>
            <w:hideMark/>
          </w:tcPr>
          <w:p w14:paraId="5E5790E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-1.82</w:t>
            </w:r>
          </w:p>
        </w:tc>
      </w:tr>
      <w:tr w:rsidR="00623856" w:rsidRPr="00623856" w14:paraId="06F2581D" w14:textId="77777777" w:rsidTr="00A64FB5">
        <w:trPr>
          <w:trHeight w:val="315"/>
        </w:trPr>
        <w:tc>
          <w:tcPr>
            <w:tcW w:w="4414" w:type="dxa"/>
            <w:noWrap/>
            <w:vAlign w:val="center"/>
            <w:hideMark/>
          </w:tcPr>
          <w:p w14:paraId="3DF48470"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Micronutrient (T</w:t>
            </w:r>
            <w:r w:rsidRPr="00623856">
              <w:rPr>
                <w:rFonts w:ascii="Arial" w:hAnsi="Arial" w:cs="Arial"/>
                <w:vertAlign w:val="subscript"/>
                <w:lang w:val="en-IN"/>
              </w:rPr>
              <w:t>7</w:t>
            </w:r>
            <w:r w:rsidRPr="00623856">
              <w:rPr>
                <w:rFonts w:ascii="Arial" w:hAnsi="Arial" w:cs="Arial"/>
                <w:lang w:val="en-IN"/>
              </w:rPr>
              <w:t>)</w:t>
            </w:r>
          </w:p>
        </w:tc>
        <w:tc>
          <w:tcPr>
            <w:tcW w:w="1701" w:type="dxa"/>
            <w:noWrap/>
            <w:vAlign w:val="center"/>
            <w:hideMark/>
          </w:tcPr>
          <w:p w14:paraId="68899DDE"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-0.21</w:t>
            </w:r>
          </w:p>
        </w:tc>
        <w:tc>
          <w:tcPr>
            <w:tcW w:w="1275" w:type="dxa"/>
            <w:noWrap/>
            <w:vAlign w:val="center"/>
            <w:hideMark/>
          </w:tcPr>
          <w:p w14:paraId="027A3E0C"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0.19</w:t>
            </w:r>
          </w:p>
        </w:tc>
        <w:tc>
          <w:tcPr>
            <w:tcW w:w="1175" w:type="dxa"/>
            <w:noWrap/>
            <w:vAlign w:val="center"/>
            <w:hideMark/>
          </w:tcPr>
          <w:p w14:paraId="26AAF128"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-1.12</w:t>
            </w:r>
          </w:p>
        </w:tc>
      </w:tr>
      <w:tr w:rsidR="00623856" w:rsidRPr="00623856" w14:paraId="37F5A143" w14:textId="77777777" w:rsidTr="00A64FB5">
        <w:trPr>
          <w:trHeight w:val="315"/>
        </w:trPr>
        <w:tc>
          <w:tcPr>
            <w:tcW w:w="4414" w:type="dxa"/>
            <w:noWrap/>
            <w:vAlign w:val="center"/>
            <w:hideMark/>
          </w:tcPr>
          <w:p w14:paraId="1A2B0D14"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Educational level (Edu)</w:t>
            </w:r>
          </w:p>
        </w:tc>
        <w:tc>
          <w:tcPr>
            <w:tcW w:w="1701" w:type="dxa"/>
            <w:noWrap/>
            <w:vAlign w:val="center"/>
            <w:hideMark/>
          </w:tcPr>
          <w:p w14:paraId="00A1891E"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0.05</w:t>
            </w:r>
          </w:p>
        </w:tc>
        <w:tc>
          <w:tcPr>
            <w:tcW w:w="1275" w:type="dxa"/>
            <w:noWrap/>
            <w:vAlign w:val="center"/>
            <w:hideMark/>
          </w:tcPr>
          <w:p w14:paraId="5015F700"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0.04</w:t>
            </w:r>
          </w:p>
        </w:tc>
        <w:tc>
          <w:tcPr>
            <w:tcW w:w="1175" w:type="dxa"/>
            <w:noWrap/>
            <w:vAlign w:val="center"/>
            <w:hideMark/>
          </w:tcPr>
          <w:p w14:paraId="75B19031"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1.23</w:t>
            </w:r>
          </w:p>
        </w:tc>
      </w:tr>
      <w:tr w:rsidR="00623856" w:rsidRPr="00623856" w14:paraId="17848BB9" w14:textId="77777777" w:rsidTr="00A64FB5">
        <w:trPr>
          <w:trHeight w:val="315"/>
        </w:trPr>
        <w:tc>
          <w:tcPr>
            <w:tcW w:w="4414" w:type="dxa"/>
            <w:noWrap/>
            <w:vAlign w:val="center"/>
            <w:hideMark/>
          </w:tcPr>
          <w:p w14:paraId="65384BBF"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Experience in crop production (Exp)</w:t>
            </w:r>
          </w:p>
        </w:tc>
        <w:tc>
          <w:tcPr>
            <w:tcW w:w="1701" w:type="dxa"/>
            <w:noWrap/>
            <w:vAlign w:val="center"/>
            <w:hideMark/>
          </w:tcPr>
          <w:p w14:paraId="3BBED85F"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-0.01</w:t>
            </w:r>
          </w:p>
        </w:tc>
        <w:tc>
          <w:tcPr>
            <w:tcW w:w="1275" w:type="dxa"/>
            <w:noWrap/>
            <w:vAlign w:val="center"/>
            <w:hideMark/>
          </w:tcPr>
          <w:p w14:paraId="237F8343"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0.05</w:t>
            </w:r>
          </w:p>
        </w:tc>
        <w:tc>
          <w:tcPr>
            <w:tcW w:w="1175" w:type="dxa"/>
            <w:noWrap/>
            <w:vAlign w:val="center"/>
            <w:hideMark/>
          </w:tcPr>
          <w:p w14:paraId="6DDB7781"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-0.04</w:t>
            </w:r>
          </w:p>
        </w:tc>
      </w:tr>
      <w:tr w:rsidR="00623856" w:rsidRPr="00623856" w14:paraId="58E58B0A" w14:textId="77777777" w:rsidTr="00A64FB5">
        <w:trPr>
          <w:trHeight w:val="315"/>
        </w:trPr>
        <w:tc>
          <w:tcPr>
            <w:tcW w:w="4414" w:type="dxa"/>
            <w:noWrap/>
            <w:vAlign w:val="center"/>
            <w:hideMark/>
          </w:tcPr>
          <w:p w14:paraId="52F0F56C"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Access to credit (</w:t>
            </w:r>
            <w:proofErr w:type="spellStart"/>
            <w:r w:rsidRPr="00623856">
              <w:rPr>
                <w:rFonts w:ascii="Arial" w:hAnsi="Arial" w:cs="Arial"/>
                <w:lang w:val="en-IN"/>
              </w:rPr>
              <w:t>CrA</w:t>
            </w:r>
            <w:proofErr w:type="spellEnd"/>
            <w:r w:rsidRPr="00623856">
              <w:rPr>
                <w:rFonts w:ascii="Arial" w:hAnsi="Arial" w:cs="Arial"/>
                <w:lang w:val="en-IN"/>
              </w:rPr>
              <w:t>)</w:t>
            </w:r>
          </w:p>
        </w:tc>
        <w:tc>
          <w:tcPr>
            <w:tcW w:w="1701" w:type="dxa"/>
            <w:noWrap/>
            <w:vAlign w:val="center"/>
            <w:hideMark/>
          </w:tcPr>
          <w:p w14:paraId="01041970"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0.10</w:t>
            </w:r>
          </w:p>
        </w:tc>
        <w:tc>
          <w:tcPr>
            <w:tcW w:w="1275" w:type="dxa"/>
            <w:noWrap/>
            <w:vAlign w:val="center"/>
            <w:hideMark/>
          </w:tcPr>
          <w:p w14:paraId="15509211"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0.13</w:t>
            </w:r>
          </w:p>
        </w:tc>
        <w:tc>
          <w:tcPr>
            <w:tcW w:w="1175" w:type="dxa"/>
            <w:noWrap/>
            <w:vAlign w:val="center"/>
            <w:hideMark/>
          </w:tcPr>
          <w:p w14:paraId="4F004861"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0.76</w:t>
            </w:r>
          </w:p>
        </w:tc>
      </w:tr>
      <w:tr w:rsidR="00623856" w:rsidRPr="00623856" w14:paraId="24FC1ACB" w14:textId="77777777" w:rsidTr="00A64FB5">
        <w:trPr>
          <w:trHeight w:val="315"/>
        </w:trPr>
        <w:tc>
          <w:tcPr>
            <w:tcW w:w="4414" w:type="dxa"/>
            <w:noWrap/>
            <w:vAlign w:val="center"/>
            <w:hideMark/>
          </w:tcPr>
          <w:p w14:paraId="7913E00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Availability of input at right time (</w:t>
            </w:r>
            <w:proofErr w:type="spellStart"/>
            <w:r w:rsidRPr="00623856">
              <w:rPr>
                <w:rFonts w:ascii="Arial" w:hAnsi="Arial" w:cs="Arial"/>
                <w:lang w:val="en-IN"/>
              </w:rPr>
              <w:t>InputA</w:t>
            </w:r>
            <w:proofErr w:type="spellEnd"/>
            <w:r w:rsidRPr="00623856">
              <w:rPr>
                <w:rFonts w:ascii="Arial" w:hAnsi="Arial" w:cs="Arial"/>
                <w:lang w:val="en-IN"/>
              </w:rPr>
              <w:t>)</w:t>
            </w:r>
          </w:p>
        </w:tc>
        <w:tc>
          <w:tcPr>
            <w:tcW w:w="1701" w:type="dxa"/>
            <w:noWrap/>
            <w:vAlign w:val="center"/>
            <w:hideMark/>
          </w:tcPr>
          <w:p w14:paraId="0A86BE92"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-0.03</w:t>
            </w:r>
          </w:p>
        </w:tc>
        <w:tc>
          <w:tcPr>
            <w:tcW w:w="1275" w:type="dxa"/>
            <w:noWrap/>
            <w:vAlign w:val="center"/>
            <w:hideMark/>
          </w:tcPr>
          <w:p w14:paraId="6E499FE8"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0.10</w:t>
            </w:r>
          </w:p>
        </w:tc>
        <w:tc>
          <w:tcPr>
            <w:tcW w:w="1175" w:type="dxa"/>
            <w:noWrap/>
            <w:vAlign w:val="center"/>
            <w:hideMark/>
          </w:tcPr>
          <w:p w14:paraId="19888251"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-0.26</w:t>
            </w:r>
          </w:p>
        </w:tc>
      </w:tr>
      <w:tr w:rsidR="00623856" w:rsidRPr="00623856" w14:paraId="1E270859" w14:textId="77777777" w:rsidTr="00A64FB5">
        <w:trPr>
          <w:trHeight w:val="315"/>
        </w:trPr>
        <w:tc>
          <w:tcPr>
            <w:tcW w:w="4414" w:type="dxa"/>
            <w:noWrap/>
            <w:vAlign w:val="center"/>
            <w:hideMark/>
          </w:tcPr>
          <w:p w14:paraId="769CAE84"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Contact with extension personnel (CEP)</w:t>
            </w:r>
          </w:p>
        </w:tc>
        <w:tc>
          <w:tcPr>
            <w:tcW w:w="1701" w:type="dxa"/>
            <w:noWrap/>
            <w:vAlign w:val="center"/>
            <w:hideMark/>
          </w:tcPr>
          <w:p w14:paraId="73DFF6CF"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-0.48***</w:t>
            </w:r>
          </w:p>
        </w:tc>
        <w:tc>
          <w:tcPr>
            <w:tcW w:w="1275" w:type="dxa"/>
            <w:noWrap/>
            <w:vAlign w:val="center"/>
            <w:hideMark/>
          </w:tcPr>
          <w:p w14:paraId="720C62F3"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0.05</w:t>
            </w:r>
          </w:p>
        </w:tc>
        <w:tc>
          <w:tcPr>
            <w:tcW w:w="1175" w:type="dxa"/>
            <w:noWrap/>
            <w:vAlign w:val="center"/>
            <w:hideMark/>
          </w:tcPr>
          <w:p w14:paraId="603CF8F0"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-10.53</w:t>
            </w:r>
          </w:p>
        </w:tc>
      </w:tr>
      <w:tr w:rsidR="00623856" w:rsidRPr="00623856" w14:paraId="3B3E1361" w14:textId="77777777" w:rsidTr="00A64FB5">
        <w:trPr>
          <w:trHeight w:val="315"/>
        </w:trPr>
        <w:tc>
          <w:tcPr>
            <w:tcW w:w="4414" w:type="dxa"/>
            <w:noWrap/>
            <w:vAlign w:val="center"/>
            <w:hideMark/>
          </w:tcPr>
          <w:p w14:paraId="5A780D28"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Lakhimpur (D</w:t>
            </w:r>
            <w:r w:rsidRPr="00623856">
              <w:rPr>
                <w:rFonts w:ascii="Arial" w:hAnsi="Arial" w:cs="Arial"/>
                <w:vertAlign w:val="subscript"/>
                <w:lang w:val="en-IN"/>
              </w:rPr>
              <w:t>district2</w:t>
            </w:r>
            <w:r w:rsidRPr="00623856">
              <w:rPr>
                <w:rFonts w:ascii="Arial" w:hAnsi="Arial" w:cs="Arial"/>
                <w:lang w:val="en-IN"/>
              </w:rPr>
              <w:t>)</w:t>
            </w:r>
          </w:p>
        </w:tc>
        <w:tc>
          <w:tcPr>
            <w:tcW w:w="1701" w:type="dxa"/>
            <w:noWrap/>
            <w:vAlign w:val="center"/>
            <w:hideMark/>
          </w:tcPr>
          <w:p w14:paraId="4A9D94AB"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0.05</w:t>
            </w:r>
          </w:p>
        </w:tc>
        <w:tc>
          <w:tcPr>
            <w:tcW w:w="1275" w:type="dxa"/>
            <w:noWrap/>
            <w:vAlign w:val="center"/>
            <w:hideMark/>
          </w:tcPr>
          <w:p w14:paraId="1A5D357F"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0.11</w:t>
            </w:r>
          </w:p>
        </w:tc>
        <w:tc>
          <w:tcPr>
            <w:tcW w:w="1175" w:type="dxa"/>
            <w:noWrap/>
            <w:vAlign w:val="center"/>
            <w:hideMark/>
          </w:tcPr>
          <w:p w14:paraId="04DA06A8"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0.51</w:t>
            </w:r>
          </w:p>
        </w:tc>
      </w:tr>
      <w:tr w:rsidR="00623856" w:rsidRPr="00623856" w14:paraId="08C9D847" w14:textId="77777777" w:rsidTr="00A64FB5">
        <w:trPr>
          <w:trHeight w:val="315"/>
        </w:trPr>
        <w:tc>
          <w:tcPr>
            <w:tcW w:w="4414" w:type="dxa"/>
            <w:noWrap/>
            <w:vAlign w:val="center"/>
            <w:hideMark/>
          </w:tcPr>
          <w:p w14:paraId="577A3A7E"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Small (D</w:t>
            </w:r>
            <w:r w:rsidRPr="00623856">
              <w:rPr>
                <w:rFonts w:ascii="Arial" w:hAnsi="Arial" w:cs="Arial"/>
                <w:vertAlign w:val="subscript"/>
                <w:lang w:val="en-IN"/>
              </w:rPr>
              <w:t>fsize2</w:t>
            </w:r>
            <w:r w:rsidRPr="00623856">
              <w:rPr>
                <w:rFonts w:ascii="Arial" w:hAnsi="Arial" w:cs="Arial"/>
                <w:lang w:val="en-IN"/>
              </w:rPr>
              <w:t>)</w:t>
            </w:r>
          </w:p>
        </w:tc>
        <w:tc>
          <w:tcPr>
            <w:tcW w:w="1701" w:type="dxa"/>
            <w:noWrap/>
            <w:vAlign w:val="center"/>
            <w:hideMark/>
          </w:tcPr>
          <w:p w14:paraId="0722CDD7"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-0.17</w:t>
            </w:r>
          </w:p>
        </w:tc>
        <w:tc>
          <w:tcPr>
            <w:tcW w:w="1275" w:type="dxa"/>
            <w:noWrap/>
            <w:vAlign w:val="center"/>
            <w:hideMark/>
          </w:tcPr>
          <w:p w14:paraId="5D3F7151"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0.10</w:t>
            </w:r>
          </w:p>
        </w:tc>
        <w:tc>
          <w:tcPr>
            <w:tcW w:w="1175" w:type="dxa"/>
            <w:noWrap/>
            <w:vAlign w:val="center"/>
            <w:hideMark/>
          </w:tcPr>
          <w:p w14:paraId="65EB23D0"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-1.58</w:t>
            </w:r>
          </w:p>
        </w:tc>
      </w:tr>
      <w:tr w:rsidR="00623856" w:rsidRPr="00623856" w14:paraId="10163D8F" w14:textId="77777777" w:rsidTr="00A64FB5">
        <w:trPr>
          <w:trHeight w:val="315"/>
        </w:trPr>
        <w:tc>
          <w:tcPr>
            <w:tcW w:w="4414" w:type="dxa"/>
            <w:noWrap/>
            <w:vAlign w:val="center"/>
            <w:hideMark/>
          </w:tcPr>
          <w:p w14:paraId="427ADCFB"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lastRenderedPageBreak/>
              <w:t>Semi-Medium (D</w:t>
            </w:r>
            <w:r w:rsidRPr="00623856">
              <w:rPr>
                <w:rFonts w:ascii="Arial" w:hAnsi="Arial" w:cs="Arial"/>
                <w:vertAlign w:val="subscript"/>
                <w:lang w:val="en-IN"/>
              </w:rPr>
              <w:t>fsize3</w:t>
            </w:r>
            <w:r w:rsidRPr="00623856">
              <w:rPr>
                <w:rFonts w:ascii="Arial" w:hAnsi="Arial" w:cs="Arial"/>
                <w:lang w:val="en-IN"/>
              </w:rPr>
              <w:t>)</w:t>
            </w:r>
          </w:p>
        </w:tc>
        <w:tc>
          <w:tcPr>
            <w:tcW w:w="1701" w:type="dxa"/>
            <w:noWrap/>
            <w:vAlign w:val="center"/>
            <w:hideMark/>
          </w:tcPr>
          <w:p w14:paraId="7E7C6411"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-0.08</w:t>
            </w:r>
          </w:p>
        </w:tc>
        <w:tc>
          <w:tcPr>
            <w:tcW w:w="1275" w:type="dxa"/>
            <w:noWrap/>
            <w:vAlign w:val="center"/>
            <w:hideMark/>
          </w:tcPr>
          <w:p w14:paraId="0517ED0B"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0.14</w:t>
            </w:r>
          </w:p>
        </w:tc>
        <w:tc>
          <w:tcPr>
            <w:tcW w:w="1175" w:type="dxa"/>
            <w:noWrap/>
            <w:vAlign w:val="center"/>
            <w:hideMark/>
          </w:tcPr>
          <w:p w14:paraId="01ED850F"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-0.62</w:t>
            </w:r>
          </w:p>
        </w:tc>
      </w:tr>
      <w:tr w:rsidR="00623856" w:rsidRPr="00623856" w14:paraId="5E80DA9D" w14:textId="77777777" w:rsidTr="00A64FB5">
        <w:trPr>
          <w:trHeight w:val="315"/>
        </w:trPr>
        <w:tc>
          <w:tcPr>
            <w:tcW w:w="4414" w:type="dxa"/>
            <w:noWrap/>
            <w:vAlign w:val="center"/>
            <w:hideMark/>
          </w:tcPr>
          <w:p w14:paraId="404457C4"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Medium (D</w:t>
            </w:r>
            <w:r w:rsidRPr="00623856">
              <w:rPr>
                <w:rFonts w:ascii="Arial" w:hAnsi="Arial" w:cs="Arial"/>
                <w:vertAlign w:val="subscript"/>
                <w:lang w:val="en-IN"/>
              </w:rPr>
              <w:t>fsize4</w:t>
            </w:r>
            <w:r w:rsidRPr="00623856">
              <w:rPr>
                <w:rFonts w:ascii="Arial" w:hAnsi="Arial" w:cs="Arial"/>
                <w:lang w:val="en-IN"/>
              </w:rPr>
              <w:t>)</w:t>
            </w:r>
          </w:p>
        </w:tc>
        <w:tc>
          <w:tcPr>
            <w:tcW w:w="1701" w:type="dxa"/>
            <w:noWrap/>
            <w:vAlign w:val="center"/>
            <w:hideMark/>
          </w:tcPr>
          <w:p w14:paraId="18E7C941"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-0.14</w:t>
            </w:r>
          </w:p>
        </w:tc>
        <w:tc>
          <w:tcPr>
            <w:tcW w:w="1275" w:type="dxa"/>
            <w:noWrap/>
            <w:vAlign w:val="center"/>
            <w:hideMark/>
          </w:tcPr>
          <w:p w14:paraId="0F208E4B"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0.18</w:t>
            </w:r>
          </w:p>
        </w:tc>
        <w:tc>
          <w:tcPr>
            <w:tcW w:w="1175" w:type="dxa"/>
            <w:noWrap/>
            <w:vAlign w:val="center"/>
            <w:hideMark/>
          </w:tcPr>
          <w:p w14:paraId="6EFF9841"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-0.78</w:t>
            </w:r>
          </w:p>
        </w:tc>
      </w:tr>
      <w:tr w:rsidR="00623856" w:rsidRPr="00623856" w14:paraId="0B522475" w14:textId="77777777" w:rsidTr="00A64FB5">
        <w:trPr>
          <w:trHeight w:val="315"/>
        </w:trPr>
        <w:tc>
          <w:tcPr>
            <w:tcW w:w="4414" w:type="dxa"/>
            <w:noWrap/>
            <w:vAlign w:val="center"/>
            <w:hideMark/>
          </w:tcPr>
          <w:p w14:paraId="104FB38C"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Intercept</w:t>
            </w:r>
          </w:p>
        </w:tc>
        <w:tc>
          <w:tcPr>
            <w:tcW w:w="1701" w:type="dxa"/>
            <w:noWrap/>
            <w:vAlign w:val="center"/>
            <w:hideMark/>
          </w:tcPr>
          <w:p w14:paraId="5CA7B4A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3.51***</w:t>
            </w:r>
          </w:p>
        </w:tc>
        <w:tc>
          <w:tcPr>
            <w:tcW w:w="1275" w:type="dxa"/>
            <w:noWrap/>
            <w:vAlign w:val="center"/>
            <w:hideMark/>
          </w:tcPr>
          <w:p w14:paraId="28CA9714" w14:textId="77777777" w:rsidR="00623856" w:rsidRPr="00623856" w:rsidRDefault="00623856" w:rsidP="00623856">
            <w:pPr>
              <w:pStyle w:val="Body"/>
              <w:spacing w:after="0"/>
              <w:rPr>
                <w:rFonts w:ascii="Arial" w:hAnsi="Arial" w:cs="Arial"/>
                <w:lang w:val="en-IN"/>
              </w:rPr>
            </w:pPr>
          </w:p>
        </w:tc>
        <w:tc>
          <w:tcPr>
            <w:tcW w:w="1175" w:type="dxa"/>
            <w:noWrap/>
            <w:vAlign w:val="center"/>
            <w:hideMark/>
          </w:tcPr>
          <w:p w14:paraId="7F12B261" w14:textId="77777777" w:rsidR="00623856" w:rsidRPr="00623856" w:rsidRDefault="00623856" w:rsidP="00623856">
            <w:pPr>
              <w:pStyle w:val="Body"/>
              <w:spacing w:after="0"/>
              <w:rPr>
                <w:rFonts w:ascii="Arial" w:hAnsi="Arial" w:cs="Arial"/>
                <w:lang w:val="en-IN"/>
              </w:rPr>
            </w:pPr>
          </w:p>
        </w:tc>
      </w:tr>
      <w:tr w:rsidR="00623856" w:rsidRPr="00623856" w14:paraId="54C722B3" w14:textId="77777777" w:rsidTr="00A64FB5">
        <w:trPr>
          <w:trHeight w:val="315"/>
        </w:trPr>
        <w:tc>
          <w:tcPr>
            <w:tcW w:w="4414" w:type="dxa"/>
            <w:noWrap/>
            <w:vAlign w:val="center"/>
            <w:hideMark/>
          </w:tcPr>
          <w:p w14:paraId="694D61A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R</w:t>
            </w:r>
            <w:r w:rsidRPr="00623856">
              <w:rPr>
                <w:rFonts w:ascii="Arial" w:hAnsi="Arial" w:cs="Arial"/>
                <w:vertAlign w:val="superscript"/>
                <w:lang w:val="en-IN"/>
              </w:rPr>
              <w:t>2</w:t>
            </w:r>
          </w:p>
        </w:tc>
        <w:tc>
          <w:tcPr>
            <w:tcW w:w="1701" w:type="dxa"/>
            <w:noWrap/>
            <w:vAlign w:val="center"/>
            <w:hideMark/>
          </w:tcPr>
          <w:p w14:paraId="58A88355"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0.88</w:t>
            </w:r>
          </w:p>
        </w:tc>
        <w:tc>
          <w:tcPr>
            <w:tcW w:w="1275" w:type="dxa"/>
            <w:noWrap/>
            <w:vAlign w:val="center"/>
            <w:hideMark/>
          </w:tcPr>
          <w:p w14:paraId="53C34625" w14:textId="77777777" w:rsidR="00623856" w:rsidRPr="00623856" w:rsidRDefault="00623856" w:rsidP="00623856">
            <w:pPr>
              <w:pStyle w:val="Body"/>
              <w:spacing w:after="0"/>
              <w:rPr>
                <w:rFonts w:ascii="Arial" w:hAnsi="Arial" w:cs="Arial"/>
                <w:lang w:val="en-IN"/>
              </w:rPr>
            </w:pPr>
          </w:p>
        </w:tc>
        <w:tc>
          <w:tcPr>
            <w:tcW w:w="1175" w:type="dxa"/>
            <w:noWrap/>
            <w:vAlign w:val="center"/>
            <w:hideMark/>
          </w:tcPr>
          <w:p w14:paraId="0566D35C" w14:textId="77777777" w:rsidR="00623856" w:rsidRPr="00623856" w:rsidRDefault="00623856" w:rsidP="00623856">
            <w:pPr>
              <w:pStyle w:val="Body"/>
              <w:spacing w:after="0"/>
              <w:rPr>
                <w:rFonts w:ascii="Arial" w:hAnsi="Arial" w:cs="Arial"/>
                <w:lang w:val="en-IN"/>
              </w:rPr>
            </w:pPr>
          </w:p>
        </w:tc>
      </w:tr>
      <w:tr w:rsidR="00623856" w:rsidRPr="00623856" w14:paraId="4C4B5452" w14:textId="77777777" w:rsidTr="00A64FB5">
        <w:trPr>
          <w:trHeight w:val="315"/>
        </w:trPr>
        <w:tc>
          <w:tcPr>
            <w:tcW w:w="4414" w:type="dxa"/>
            <w:noWrap/>
            <w:vAlign w:val="center"/>
            <w:hideMark/>
          </w:tcPr>
          <w:p w14:paraId="768B024B"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Number of observations</w:t>
            </w:r>
          </w:p>
        </w:tc>
        <w:tc>
          <w:tcPr>
            <w:tcW w:w="1701" w:type="dxa"/>
            <w:noWrap/>
            <w:vAlign w:val="center"/>
            <w:hideMark/>
          </w:tcPr>
          <w:p w14:paraId="4DE3EC35"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120</w:t>
            </w:r>
          </w:p>
        </w:tc>
        <w:tc>
          <w:tcPr>
            <w:tcW w:w="1275" w:type="dxa"/>
            <w:noWrap/>
            <w:vAlign w:val="center"/>
            <w:hideMark/>
          </w:tcPr>
          <w:p w14:paraId="3BE99BEC" w14:textId="77777777" w:rsidR="00623856" w:rsidRPr="00623856" w:rsidRDefault="00623856" w:rsidP="00623856">
            <w:pPr>
              <w:pStyle w:val="Body"/>
              <w:spacing w:after="0"/>
              <w:rPr>
                <w:rFonts w:ascii="Arial" w:hAnsi="Arial" w:cs="Arial"/>
                <w:lang w:val="en-IN"/>
              </w:rPr>
            </w:pPr>
          </w:p>
        </w:tc>
        <w:tc>
          <w:tcPr>
            <w:tcW w:w="1175" w:type="dxa"/>
            <w:noWrap/>
            <w:vAlign w:val="center"/>
            <w:hideMark/>
          </w:tcPr>
          <w:p w14:paraId="0C0F9171" w14:textId="77777777" w:rsidR="00623856" w:rsidRPr="00623856" w:rsidRDefault="00623856" w:rsidP="00623856">
            <w:pPr>
              <w:pStyle w:val="Body"/>
              <w:spacing w:after="0"/>
              <w:rPr>
                <w:rFonts w:ascii="Arial" w:hAnsi="Arial" w:cs="Arial"/>
                <w:lang w:val="en-IN"/>
              </w:rPr>
            </w:pPr>
          </w:p>
        </w:tc>
      </w:tr>
      <w:tr w:rsidR="00623856" w:rsidRPr="00623856" w14:paraId="610021DF" w14:textId="77777777" w:rsidTr="00A64FB5">
        <w:trPr>
          <w:trHeight w:val="315"/>
        </w:trPr>
        <w:tc>
          <w:tcPr>
            <w:tcW w:w="8565" w:type="dxa"/>
            <w:gridSpan w:val="4"/>
            <w:tcBorders>
              <w:top w:val="single" w:sz="4" w:space="0" w:color="auto"/>
            </w:tcBorders>
            <w:noWrap/>
            <w:hideMark/>
          </w:tcPr>
          <w:p w14:paraId="00EEB771" w14:textId="77777777" w:rsidR="00623856" w:rsidRPr="00623856" w:rsidRDefault="00623856" w:rsidP="00623856">
            <w:pPr>
              <w:pStyle w:val="Body"/>
              <w:spacing w:after="0"/>
              <w:rPr>
                <w:rFonts w:ascii="Arial" w:hAnsi="Arial" w:cs="Arial"/>
                <w:lang w:val="en-IN"/>
              </w:rPr>
            </w:pPr>
            <w:r w:rsidRPr="00623856">
              <w:rPr>
                <w:rFonts w:ascii="Arial" w:hAnsi="Arial" w:cs="Arial"/>
                <w:i/>
                <w:lang w:val="en-IN"/>
              </w:rPr>
              <w:t>Note: *, ** and *** indicate significance at 10, 5 and 1per cent levels, respectively.</w:t>
            </w:r>
          </w:p>
        </w:tc>
      </w:tr>
    </w:tbl>
    <w:p w14:paraId="5D204E37" w14:textId="77777777" w:rsidR="00623856" w:rsidRPr="00623856" w:rsidRDefault="00623856" w:rsidP="00623856">
      <w:pPr>
        <w:pStyle w:val="Body"/>
        <w:spacing w:after="0"/>
        <w:rPr>
          <w:rFonts w:ascii="Arial" w:hAnsi="Arial" w:cs="Arial"/>
          <w:b/>
          <w:lang w:val="en-IN"/>
        </w:rPr>
      </w:pPr>
    </w:p>
    <w:p w14:paraId="3B656FFE" w14:textId="77777777" w:rsidR="00025E81" w:rsidRDefault="00025E81" w:rsidP="00623856">
      <w:pPr>
        <w:pStyle w:val="Body"/>
        <w:spacing w:after="0"/>
        <w:rPr>
          <w:rFonts w:ascii="Arial" w:hAnsi="Arial" w:cs="Arial"/>
          <w:b/>
          <w:lang w:val="en-IN"/>
        </w:rPr>
      </w:pPr>
      <w:r>
        <w:rPr>
          <w:rFonts w:ascii="Arial" w:hAnsi="Arial" w:cs="Arial"/>
          <w:b/>
          <w:lang w:val="en-IN"/>
        </w:rPr>
        <w:t>3.2.2 Estimation of Model II of Rapeseed-M</w:t>
      </w:r>
      <w:r w:rsidR="00623856" w:rsidRPr="00623856">
        <w:rPr>
          <w:rFonts w:ascii="Arial" w:hAnsi="Arial" w:cs="Arial"/>
          <w:b/>
          <w:lang w:val="en-IN"/>
        </w:rPr>
        <w:t>ustard</w:t>
      </w:r>
    </w:p>
    <w:p w14:paraId="3D863F36" w14:textId="77777777" w:rsidR="00623856" w:rsidRPr="00623856" w:rsidRDefault="00623856" w:rsidP="00623856">
      <w:pPr>
        <w:pStyle w:val="Body"/>
        <w:spacing w:after="0"/>
        <w:rPr>
          <w:rFonts w:ascii="Arial" w:hAnsi="Arial" w:cs="Arial"/>
          <w:b/>
          <w:lang w:val="en-IN"/>
        </w:rPr>
      </w:pPr>
      <w:r w:rsidRPr="00623856">
        <w:rPr>
          <w:rFonts w:ascii="Arial" w:hAnsi="Arial" w:cs="Arial"/>
          <w:b/>
          <w:lang w:val="en-IN"/>
        </w:rPr>
        <w:t xml:space="preserve"> </w:t>
      </w:r>
    </w:p>
    <w:p w14:paraId="6233CF96" w14:textId="77777777" w:rsidR="00623856" w:rsidRDefault="00623856" w:rsidP="00623856">
      <w:pPr>
        <w:pStyle w:val="Body"/>
        <w:spacing w:after="0"/>
        <w:rPr>
          <w:rFonts w:ascii="Arial" w:hAnsi="Arial" w:cs="Arial"/>
          <w:lang w:val="en-IN"/>
        </w:rPr>
      </w:pPr>
      <w:r w:rsidRPr="00623856">
        <w:rPr>
          <w:rFonts w:ascii="Arial" w:hAnsi="Arial" w:cs="Arial"/>
          <w:lang w:val="en-IN"/>
        </w:rPr>
        <w:t>In this model, all the technological variables included in Model I were combined to construct the Technology Adoption Index (TAI), which was then considered as an independent variable. Model II includes Technology Adoption Index (TAI), educational level (Edu), farming experience (Exp), credit access (</w:t>
      </w:r>
      <w:proofErr w:type="spellStart"/>
      <w:r w:rsidRPr="00623856">
        <w:rPr>
          <w:rFonts w:ascii="Arial" w:hAnsi="Arial" w:cs="Arial"/>
          <w:lang w:val="en-IN"/>
        </w:rPr>
        <w:t>CrA</w:t>
      </w:r>
      <w:proofErr w:type="spellEnd"/>
      <w:r w:rsidRPr="00623856">
        <w:rPr>
          <w:rFonts w:ascii="Arial" w:hAnsi="Arial" w:cs="Arial"/>
          <w:lang w:val="en-IN"/>
        </w:rPr>
        <w:t>), input availability (</w:t>
      </w:r>
      <w:proofErr w:type="spellStart"/>
      <w:r w:rsidRPr="00623856">
        <w:rPr>
          <w:rFonts w:ascii="Arial" w:hAnsi="Arial" w:cs="Arial"/>
          <w:lang w:val="en-IN"/>
        </w:rPr>
        <w:t>InputA</w:t>
      </w:r>
      <w:proofErr w:type="spellEnd"/>
      <w:r w:rsidRPr="00623856">
        <w:rPr>
          <w:rFonts w:ascii="Arial" w:hAnsi="Arial" w:cs="Arial"/>
          <w:lang w:val="en-IN"/>
        </w:rPr>
        <w:t>), and contact with extension personnel (CEP) as independent variables expected to influence the yield gap. The regression results for Model II are presented in Table 5. The regression results indicate that the coefficients of the Technology Adoption Index (TAI) and contact with extension personnel (CEP) were negative and statistically significant at 1 per cent probability level. This suggests that an increase in the magnitude of these variables could reduce the yield gap. Specifically, 1 per cent increase in the Technology Adoption Index and contact with extension personnel is associated with a 0.02 per cent and 0.62 per cent reduction in the yield gap, respectively.</w:t>
      </w:r>
    </w:p>
    <w:p w14:paraId="78AF8694" w14:textId="77777777" w:rsidR="00025E81" w:rsidRPr="00623856" w:rsidRDefault="00025E81" w:rsidP="00623856">
      <w:pPr>
        <w:pStyle w:val="Body"/>
        <w:spacing w:after="0"/>
        <w:rPr>
          <w:rFonts w:ascii="Arial" w:hAnsi="Arial" w:cs="Arial"/>
          <w:lang w:val="en-IN"/>
        </w:rPr>
      </w:pPr>
    </w:p>
    <w:p w14:paraId="00CADAD9" w14:textId="77777777" w:rsidR="00623856" w:rsidRDefault="00623856" w:rsidP="00623856">
      <w:pPr>
        <w:pStyle w:val="Body"/>
        <w:spacing w:after="0"/>
        <w:rPr>
          <w:rFonts w:ascii="Arial" w:hAnsi="Arial" w:cs="Arial"/>
          <w:lang w:val="en-IN"/>
        </w:rPr>
      </w:pPr>
      <w:r w:rsidRPr="00623856">
        <w:rPr>
          <w:rFonts w:ascii="Arial" w:hAnsi="Arial" w:cs="Arial"/>
          <w:lang w:val="en-IN"/>
        </w:rPr>
        <w:t>The variables like educational level (Edu), farming experience (Exp), credit access (</w:t>
      </w:r>
      <w:proofErr w:type="spellStart"/>
      <w:r w:rsidRPr="00623856">
        <w:rPr>
          <w:rFonts w:ascii="Arial" w:hAnsi="Arial" w:cs="Arial"/>
          <w:lang w:val="en-IN"/>
        </w:rPr>
        <w:t>CrA</w:t>
      </w:r>
      <w:proofErr w:type="spellEnd"/>
      <w:r w:rsidRPr="00623856">
        <w:rPr>
          <w:rFonts w:ascii="Arial" w:hAnsi="Arial" w:cs="Arial"/>
          <w:lang w:val="en-IN"/>
        </w:rPr>
        <w:t>), and input availability (</w:t>
      </w:r>
      <w:proofErr w:type="spellStart"/>
      <w:r w:rsidRPr="00623856">
        <w:rPr>
          <w:rFonts w:ascii="Arial" w:hAnsi="Arial" w:cs="Arial"/>
          <w:lang w:val="en-IN"/>
        </w:rPr>
        <w:t>InputA</w:t>
      </w:r>
      <w:proofErr w:type="spellEnd"/>
      <w:r w:rsidRPr="00623856">
        <w:rPr>
          <w:rFonts w:ascii="Arial" w:hAnsi="Arial" w:cs="Arial"/>
          <w:lang w:val="en-IN"/>
        </w:rPr>
        <w:t xml:space="preserve">) were found to be statistically non-significant, implying that they do not exert a significant influence on the yield gap. The </w:t>
      </w:r>
      <w:r w:rsidR="00F4086F">
        <w:rPr>
          <w:rFonts w:ascii="Arial" w:hAnsi="Arial" w:cs="Arial"/>
          <w:lang w:val="en-IN"/>
        </w:rPr>
        <w:t>estimated yield gap of rapeseed-</w:t>
      </w:r>
      <w:r w:rsidRPr="00623856">
        <w:rPr>
          <w:rFonts w:ascii="Arial" w:hAnsi="Arial" w:cs="Arial"/>
          <w:lang w:val="en-IN"/>
        </w:rPr>
        <w:t>mustard for the district dummy variables included in Model II was also statistically non-significant, implying that there is no meaningful difference in yield gap across districts.</w:t>
      </w:r>
      <w:r w:rsidR="00025E81">
        <w:rPr>
          <w:rFonts w:ascii="Arial" w:hAnsi="Arial" w:cs="Arial"/>
          <w:lang w:val="en-IN"/>
        </w:rPr>
        <w:t xml:space="preserve"> </w:t>
      </w:r>
      <w:r w:rsidRPr="00623856">
        <w:rPr>
          <w:rFonts w:ascii="Arial" w:hAnsi="Arial" w:cs="Arial"/>
          <w:lang w:val="en-IN"/>
        </w:rPr>
        <w:t>Regarding farm-size categories, the small farm dummy (D</w:t>
      </w:r>
      <w:r w:rsidRPr="00F4086F">
        <w:rPr>
          <w:rFonts w:ascii="Arial" w:hAnsi="Arial" w:cs="Arial"/>
          <w:vertAlign w:val="subscript"/>
          <w:lang w:val="en-IN"/>
        </w:rPr>
        <w:t>fsize2</w:t>
      </w:r>
      <w:r w:rsidRPr="00623856">
        <w:rPr>
          <w:rFonts w:ascii="Arial" w:hAnsi="Arial" w:cs="Arial"/>
          <w:lang w:val="en-IN"/>
        </w:rPr>
        <w:t>) was statistically significant, suggesting that small farmers experience a significantly lower yield gap in rapeseed–mustard production compared to marginal farmers.</w:t>
      </w:r>
    </w:p>
    <w:p w14:paraId="013A6CB6" w14:textId="77777777" w:rsidR="00025E81" w:rsidRPr="00623856" w:rsidRDefault="00025E81" w:rsidP="00623856">
      <w:pPr>
        <w:pStyle w:val="Body"/>
        <w:spacing w:after="0"/>
        <w:rPr>
          <w:rFonts w:ascii="Arial" w:hAnsi="Arial" w:cs="Arial"/>
          <w:lang w:val="en-IN"/>
        </w:rPr>
      </w:pPr>
    </w:p>
    <w:p w14:paraId="3969263C" w14:textId="77777777" w:rsidR="00623856" w:rsidRDefault="00623856" w:rsidP="00623856">
      <w:pPr>
        <w:pStyle w:val="Body"/>
        <w:spacing w:after="0"/>
        <w:rPr>
          <w:rFonts w:ascii="Arial" w:hAnsi="Arial" w:cs="Arial"/>
          <w:lang w:val="en-IN"/>
        </w:rPr>
      </w:pPr>
      <w:r w:rsidRPr="00623856">
        <w:rPr>
          <w:rFonts w:ascii="Arial" w:hAnsi="Arial" w:cs="Arial"/>
          <w:lang w:val="en-IN"/>
        </w:rPr>
        <w:t>The selected independent variables jointly explained about 84 per cent of the variation in the yield gap of rapeseed–mustard. Based on the results, it is concluded that the Technology Adoption Index (TAI) and contact with extension personnel (CEP) play a critical role in determining the yield gap. Therefore, to reduce the yield gap, it is essential for extension personnel to make greater efforts in motivating farmers to adopt and fully benefit from the recommended technologies.</w:t>
      </w:r>
    </w:p>
    <w:p w14:paraId="11EC9FE8" w14:textId="77777777" w:rsidR="00025E81" w:rsidRPr="00623856" w:rsidRDefault="00025E81" w:rsidP="00623856">
      <w:pPr>
        <w:pStyle w:val="Body"/>
        <w:spacing w:after="0"/>
        <w:rPr>
          <w:rFonts w:ascii="Arial" w:hAnsi="Arial" w:cs="Arial"/>
          <w:lang w:val="en-IN"/>
        </w:rPr>
      </w:pPr>
    </w:p>
    <w:p w14:paraId="3DBF32D1" w14:textId="77777777" w:rsidR="00623856" w:rsidRDefault="00623856" w:rsidP="00623856">
      <w:pPr>
        <w:pStyle w:val="Body"/>
        <w:spacing w:after="0"/>
        <w:rPr>
          <w:rFonts w:ascii="Arial" w:hAnsi="Arial" w:cs="Arial"/>
          <w:b/>
          <w:lang w:val="en-IN"/>
        </w:rPr>
      </w:pPr>
      <w:r w:rsidRPr="00623856">
        <w:rPr>
          <w:rFonts w:ascii="Arial" w:hAnsi="Arial" w:cs="Arial"/>
          <w:b/>
          <w:lang w:val="en-IN"/>
        </w:rPr>
        <w:t>Table 5. Factor causing yield gap in rapeseed-mustard based on technology adoption index and socio-economic variables</w:t>
      </w:r>
    </w:p>
    <w:p w14:paraId="6B0D43DB" w14:textId="77777777" w:rsidR="00010DD8" w:rsidRPr="00623856" w:rsidRDefault="00010DD8" w:rsidP="00623856">
      <w:pPr>
        <w:pStyle w:val="Body"/>
        <w:spacing w:after="0"/>
        <w:rPr>
          <w:rFonts w:ascii="Arial" w:hAnsi="Arial" w:cs="Arial"/>
          <w:b/>
          <w:lang w:val="en-IN"/>
        </w:rPr>
      </w:pPr>
    </w:p>
    <w:tbl>
      <w:tblPr>
        <w:tblW w:w="8642" w:type="dxa"/>
        <w:tblInd w:w="78" w:type="dxa"/>
        <w:tblLook w:val="04A0" w:firstRow="1" w:lastRow="0" w:firstColumn="1" w:lastColumn="0" w:noHBand="0" w:noVBand="1"/>
      </w:tblPr>
      <w:tblGrid>
        <w:gridCol w:w="4425"/>
        <w:gridCol w:w="1701"/>
        <w:gridCol w:w="1275"/>
        <w:gridCol w:w="1241"/>
      </w:tblGrid>
      <w:tr w:rsidR="00623856" w:rsidRPr="00623856" w14:paraId="24C107EA" w14:textId="77777777" w:rsidTr="00A64FB5">
        <w:trPr>
          <w:trHeight w:val="316"/>
        </w:trPr>
        <w:tc>
          <w:tcPr>
            <w:tcW w:w="4425" w:type="dxa"/>
            <w:vMerge w:val="restart"/>
            <w:tcBorders>
              <w:top w:val="single" w:sz="4" w:space="0" w:color="auto"/>
            </w:tcBorders>
            <w:noWrap/>
            <w:vAlign w:val="center"/>
            <w:hideMark/>
          </w:tcPr>
          <w:p w14:paraId="76F110C8"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Variables</w:t>
            </w:r>
          </w:p>
        </w:tc>
        <w:tc>
          <w:tcPr>
            <w:tcW w:w="4217" w:type="dxa"/>
            <w:gridSpan w:val="3"/>
            <w:tcBorders>
              <w:top w:val="single" w:sz="4" w:space="0" w:color="auto"/>
              <w:bottom w:val="single" w:sz="4" w:space="0" w:color="auto"/>
            </w:tcBorders>
            <w:noWrap/>
            <w:vAlign w:val="center"/>
            <w:hideMark/>
          </w:tcPr>
          <w:p w14:paraId="191DBBF9"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Model II</w:t>
            </w:r>
          </w:p>
        </w:tc>
      </w:tr>
      <w:tr w:rsidR="00623856" w:rsidRPr="00623856" w14:paraId="13AF8E13" w14:textId="77777777" w:rsidTr="00A64FB5">
        <w:trPr>
          <w:trHeight w:val="316"/>
        </w:trPr>
        <w:tc>
          <w:tcPr>
            <w:tcW w:w="4425" w:type="dxa"/>
            <w:vMerge/>
            <w:tcBorders>
              <w:bottom w:val="single" w:sz="4" w:space="0" w:color="auto"/>
            </w:tcBorders>
            <w:noWrap/>
            <w:vAlign w:val="center"/>
            <w:hideMark/>
          </w:tcPr>
          <w:p w14:paraId="1C59684A" w14:textId="77777777" w:rsidR="00623856" w:rsidRPr="00623856" w:rsidRDefault="00623856" w:rsidP="00623856">
            <w:pPr>
              <w:pStyle w:val="Body"/>
              <w:spacing w:after="0"/>
              <w:rPr>
                <w:rFonts w:ascii="Arial" w:hAnsi="Arial" w:cs="Arial"/>
                <w:b/>
                <w:bCs/>
                <w:lang w:val="en-IN"/>
              </w:rPr>
            </w:pPr>
          </w:p>
        </w:tc>
        <w:tc>
          <w:tcPr>
            <w:tcW w:w="1701" w:type="dxa"/>
            <w:tcBorders>
              <w:top w:val="single" w:sz="4" w:space="0" w:color="auto"/>
              <w:bottom w:val="single" w:sz="4" w:space="0" w:color="auto"/>
            </w:tcBorders>
            <w:noWrap/>
            <w:vAlign w:val="bottom"/>
            <w:hideMark/>
          </w:tcPr>
          <w:p w14:paraId="2D028EEA"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Coefficients</w:t>
            </w:r>
          </w:p>
        </w:tc>
        <w:tc>
          <w:tcPr>
            <w:tcW w:w="1275" w:type="dxa"/>
            <w:tcBorders>
              <w:top w:val="single" w:sz="4" w:space="0" w:color="auto"/>
              <w:bottom w:val="single" w:sz="4" w:space="0" w:color="auto"/>
            </w:tcBorders>
            <w:noWrap/>
            <w:vAlign w:val="bottom"/>
            <w:hideMark/>
          </w:tcPr>
          <w:p w14:paraId="56316B0B"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Std Err</w:t>
            </w:r>
          </w:p>
        </w:tc>
        <w:tc>
          <w:tcPr>
            <w:tcW w:w="1241" w:type="dxa"/>
            <w:tcBorders>
              <w:top w:val="single" w:sz="4" w:space="0" w:color="auto"/>
              <w:bottom w:val="single" w:sz="4" w:space="0" w:color="auto"/>
            </w:tcBorders>
            <w:noWrap/>
            <w:vAlign w:val="bottom"/>
            <w:hideMark/>
          </w:tcPr>
          <w:p w14:paraId="40E45C23" w14:textId="77777777"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t-value</w:t>
            </w:r>
          </w:p>
        </w:tc>
      </w:tr>
      <w:tr w:rsidR="00623856" w:rsidRPr="00623856" w14:paraId="0D712596" w14:textId="77777777" w:rsidTr="00A64FB5">
        <w:trPr>
          <w:trHeight w:val="316"/>
        </w:trPr>
        <w:tc>
          <w:tcPr>
            <w:tcW w:w="4425" w:type="dxa"/>
            <w:tcBorders>
              <w:top w:val="single" w:sz="4" w:space="0" w:color="auto"/>
            </w:tcBorders>
            <w:noWrap/>
            <w:vAlign w:val="center"/>
            <w:hideMark/>
          </w:tcPr>
          <w:p w14:paraId="50EA1CD5"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Technology Adoption Index (TAI)</w:t>
            </w:r>
          </w:p>
        </w:tc>
        <w:tc>
          <w:tcPr>
            <w:tcW w:w="1701" w:type="dxa"/>
            <w:tcBorders>
              <w:top w:val="single" w:sz="4" w:space="0" w:color="auto"/>
            </w:tcBorders>
            <w:noWrap/>
            <w:vAlign w:val="center"/>
            <w:hideMark/>
          </w:tcPr>
          <w:p w14:paraId="4060FE7B"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-0.02***</w:t>
            </w:r>
          </w:p>
        </w:tc>
        <w:tc>
          <w:tcPr>
            <w:tcW w:w="1275" w:type="dxa"/>
            <w:tcBorders>
              <w:top w:val="single" w:sz="4" w:space="0" w:color="auto"/>
            </w:tcBorders>
            <w:noWrap/>
            <w:vAlign w:val="center"/>
            <w:hideMark/>
          </w:tcPr>
          <w:p w14:paraId="640F8C1F"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0.00</w:t>
            </w:r>
          </w:p>
        </w:tc>
        <w:tc>
          <w:tcPr>
            <w:tcW w:w="1241" w:type="dxa"/>
            <w:tcBorders>
              <w:top w:val="single" w:sz="4" w:space="0" w:color="auto"/>
            </w:tcBorders>
            <w:noWrap/>
            <w:vAlign w:val="center"/>
            <w:hideMark/>
          </w:tcPr>
          <w:p w14:paraId="437F807D"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-6.14</w:t>
            </w:r>
          </w:p>
        </w:tc>
      </w:tr>
      <w:tr w:rsidR="00623856" w:rsidRPr="00623856" w14:paraId="333C9ADC" w14:textId="77777777" w:rsidTr="00A64FB5">
        <w:trPr>
          <w:trHeight w:val="316"/>
        </w:trPr>
        <w:tc>
          <w:tcPr>
            <w:tcW w:w="4425" w:type="dxa"/>
            <w:noWrap/>
            <w:vAlign w:val="center"/>
            <w:hideMark/>
          </w:tcPr>
          <w:p w14:paraId="48BBADBB"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Educational level (Edu)</w:t>
            </w:r>
          </w:p>
        </w:tc>
        <w:tc>
          <w:tcPr>
            <w:tcW w:w="1701" w:type="dxa"/>
            <w:noWrap/>
            <w:vAlign w:val="center"/>
            <w:hideMark/>
          </w:tcPr>
          <w:p w14:paraId="6304A84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0.02</w:t>
            </w:r>
          </w:p>
        </w:tc>
        <w:tc>
          <w:tcPr>
            <w:tcW w:w="1275" w:type="dxa"/>
            <w:noWrap/>
            <w:vAlign w:val="center"/>
            <w:hideMark/>
          </w:tcPr>
          <w:p w14:paraId="44B8F20E"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0.04</w:t>
            </w:r>
          </w:p>
        </w:tc>
        <w:tc>
          <w:tcPr>
            <w:tcW w:w="1241" w:type="dxa"/>
            <w:noWrap/>
            <w:vAlign w:val="center"/>
            <w:hideMark/>
          </w:tcPr>
          <w:p w14:paraId="062ACE65"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0.55</w:t>
            </w:r>
          </w:p>
        </w:tc>
      </w:tr>
      <w:tr w:rsidR="00623856" w:rsidRPr="00623856" w14:paraId="76EA8D6C" w14:textId="77777777" w:rsidTr="00A64FB5">
        <w:trPr>
          <w:trHeight w:val="316"/>
        </w:trPr>
        <w:tc>
          <w:tcPr>
            <w:tcW w:w="4425" w:type="dxa"/>
            <w:noWrap/>
            <w:vAlign w:val="center"/>
            <w:hideMark/>
          </w:tcPr>
          <w:p w14:paraId="370DBD2B"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Experience in crop production (Exp)</w:t>
            </w:r>
          </w:p>
        </w:tc>
        <w:tc>
          <w:tcPr>
            <w:tcW w:w="1701" w:type="dxa"/>
            <w:noWrap/>
            <w:vAlign w:val="center"/>
            <w:hideMark/>
          </w:tcPr>
          <w:p w14:paraId="251EECE5"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-0.01</w:t>
            </w:r>
          </w:p>
        </w:tc>
        <w:tc>
          <w:tcPr>
            <w:tcW w:w="1275" w:type="dxa"/>
            <w:noWrap/>
            <w:vAlign w:val="center"/>
            <w:hideMark/>
          </w:tcPr>
          <w:p w14:paraId="2E72D19A"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0.05</w:t>
            </w:r>
          </w:p>
        </w:tc>
        <w:tc>
          <w:tcPr>
            <w:tcW w:w="1241" w:type="dxa"/>
            <w:noWrap/>
            <w:vAlign w:val="center"/>
            <w:hideMark/>
          </w:tcPr>
          <w:p w14:paraId="05DFD492"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-0.16</w:t>
            </w:r>
          </w:p>
        </w:tc>
      </w:tr>
      <w:tr w:rsidR="00623856" w:rsidRPr="00623856" w14:paraId="15BE098A" w14:textId="77777777" w:rsidTr="00A64FB5">
        <w:trPr>
          <w:trHeight w:val="316"/>
        </w:trPr>
        <w:tc>
          <w:tcPr>
            <w:tcW w:w="4425" w:type="dxa"/>
            <w:noWrap/>
            <w:vAlign w:val="center"/>
            <w:hideMark/>
          </w:tcPr>
          <w:p w14:paraId="1F4064C4"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Access to credit (</w:t>
            </w:r>
            <w:proofErr w:type="spellStart"/>
            <w:r w:rsidRPr="00623856">
              <w:rPr>
                <w:rFonts w:ascii="Arial" w:hAnsi="Arial" w:cs="Arial"/>
                <w:lang w:val="en-IN"/>
              </w:rPr>
              <w:t>CrA</w:t>
            </w:r>
            <w:proofErr w:type="spellEnd"/>
            <w:r w:rsidRPr="00623856">
              <w:rPr>
                <w:rFonts w:ascii="Arial" w:hAnsi="Arial" w:cs="Arial"/>
                <w:lang w:val="en-IN"/>
              </w:rPr>
              <w:t>)</w:t>
            </w:r>
          </w:p>
        </w:tc>
        <w:tc>
          <w:tcPr>
            <w:tcW w:w="1701" w:type="dxa"/>
            <w:noWrap/>
            <w:vAlign w:val="center"/>
            <w:hideMark/>
          </w:tcPr>
          <w:p w14:paraId="046688DA"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-0.05</w:t>
            </w:r>
          </w:p>
        </w:tc>
        <w:tc>
          <w:tcPr>
            <w:tcW w:w="1275" w:type="dxa"/>
            <w:noWrap/>
            <w:vAlign w:val="center"/>
            <w:hideMark/>
          </w:tcPr>
          <w:p w14:paraId="6C9CB7E8"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0.14</w:t>
            </w:r>
          </w:p>
        </w:tc>
        <w:tc>
          <w:tcPr>
            <w:tcW w:w="1241" w:type="dxa"/>
            <w:noWrap/>
            <w:vAlign w:val="center"/>
            <w:hideMark/>
          </w:tcPr>
          <w:p w14:paraId="53483FA2"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-0.32</w:t>
            </w:r>
          </w:p>
        </w:tc>
      </w:tr>
      <w:tr w:rsidR="00623856" w:rsidRPr="00623856" w14:paraId="0B71CCF1" w14:textId="77777777" w:rsidTr="00A64FB5">
        <w:trPr>
          <w:trHeight w:val="316"/>
        </w:trPr>
        <w:tc>
          <w:tcPr>
            <w:tcW w:w="4425" w:type="dxa"/>
            <w:noWrap/>
            <w:vAlign w:val="center"/>
            <w:hideMark/>
          </w:tcPr>
          <w:p w14:paraId="3680A4E3"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Availability of input at right time (</w:t>
            </w:r>
            <w:proofErr w:type="spellStart"/>
            <w:r w:rsidRPr="00623856">
              <w:rPr>
                <w:rFonts w:ascii="Arial" w:hAnsi="Arial" w:cs="Arial"/>
                <w:lang w:val="en-IN"/>
              </w:rPr>
              <w:t>InputA</w:t>
            </w:r>
            <w:proofErr w:type="spellEnd"/>
            <w:r w:rsidRPr="00623856">
              <w:rPr>
                <w:rFonts w:ascii="Arial" w:hAnsi="Arial" w:cs="Arial"/>
                <w:lang w:val="en-IN"/>
              </w:rPr>
              <w:t>)</w:t>
            </w:r>
          </w:p>
        </w:tc>
        <w:tc>
          <w:tcPr>
            <w:tcW w:w="1701" w:type="dxa"/>
            <w:noWrap/>
            <w:vAlign w:val="center"/>
            <w:hideMark/>
          </w:tcPr>
          <w:p w14:paraId="00426353"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0.12</w:t>
            </w:r>
          </w:p>
        </w:tc>
        <w:tc>
          <w:tcPr>
            <w:tcW w:w="1275" w:type="dxa"/>
            <w:noWrap/>
            <w:vAlign w:val="center"/>
            <w:hideMark/>
          </w:tcPr>
          <w:p w14:paraId="0DE905E0"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0.10</w:t>
            </w:r>
          </w:p>
        </w:tc>
        <w:tc>
          <w:tcPr>
            <w:tcW w:w="1241" w:type="dxa"/>
            <w:noWrap/>
            <w:vAlign w:val="center"/>
            <w:hideMark/>
          </w:tcPr>
          <w:p w14:paraId="3F9327FC"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1.20</w:t>
            </w:r>
          </w:p>
        </w:tc>
      </w:tr>
      <w:tr w:rsidR="00623856" w:rsidRPr="00623856" w14:paraId="0B1782CF" w14:textId="77777777" w:rsidTr="00A64FB5">
        <w:trPr>
          <w:trHeight w:val="316"/>
        </w:trPr>
        <w:tc>
          <w:tcPr>
            <w:tcW w:w="4425" w:type="dxa"/>
            <w:noWrap/>
            <w:vAlign w:val="center"/>
            <w:hideMark/>
          </w:tcPr>
          <w:p w14:paraId="27CFEFCD"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lastRenderedPageBreak/>
              <w:t>Contact with extension personnel (CEP)</w:t>
            </w:r>
          </w:p>
        </w:tc>
        <w:tc>
          <w:tcPr>
            <w:tcW w:w="1701" w:type="dxa"/>
            <w:noWrap/>
            <w:vAlign w:val="center"/>
            <w:hideMark/>
          </w:tcPr>
          <w:p w14:paraId="6F2F526D"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-0.62***</w:t>
            </w:r>
          </w:p>
        </w:tc>
        <w:tc>
          <w:tcPr>
            <w:tcW w:w="1275" w:type="dxa"/>
            <w:noWrap/>
            <w:vAlign w:val="center"/>
            <w:hideMark/>
          </w:tcPr>
          <w:p w14:paraId="057A2054"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0.04</w:t>
            </w:r>
          </w:p>
        </w:tc>
        <w:tc>
          <w:tcPr>
            <w:tcW w:w="1241" w:type="dxa"/>
            <w:noWrap/>
            <w:vAlign w:val="center"/>
            <w:hideMark/>
          </w:tcPr>
          <w:p w14:paraId="3936EC64"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-16.60</w:t>
            </w:r>
          </w:p>
        </w:tc>
      </w:tr>
      <w:tr w:rsidR="00623856" w:rsidRPr="00623856" w14:paraId="3BDC46FE" w14:textId="77777777" w:rsidTr="00A64FB5">
        <w:trPr>
          <w:trHeight w:val="316"/>
        </w:trPr>
        <w:tc>
          <w:tcPr>
            <w:tcW w:w="4425" w:type="dxa"/>
            <w:noWrap/>
            <w:vAlign w:val="center"/>
            <w:hideMark/>
          </w:tcPr>
          <w:p w14:paraId="200207CF"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Lakhimpur (D</w:t>
            </w:r>
            <w:r w:rsidRPr="00623856">
              <w:rPr>
                <w:rFonts w:ascii="Arial" w:hAnsi="Arial" w:cs="Arial"/>
                <w:vertAlign w:val="subscript"/>
                <w:lang w:val="en-IN"/>
              </w:rPr>
              <w:t>district2</w:t>
            </w:r>
            <w:r w:rsidRPr="00623856">
              <w:rPr>
                <w:rFonts w:ascii="Arial" w:hAnsi="Arial" w:cs="Arial"/>
                <w:lang w:val="en-IN"/>
              </w:rPr>
              <w:t>)</w:t>
            </w:r>
          </w:p>
        </w:tc>
        <w:tc>
          <w:tcPr>
            <w:tcW w:w="1701" w:type="dxa"/>
            <w:noWrap/>
            <w:vAlign w:val="center"/>
            <w:hideMark/>
          </w:tcPr>
          <w:p w14:paraId="08F2440E"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-0.12</w:t>
            </w:r>
          </w:p>
        </w:tc>
        <w:tc>
          <w:tcPr>
            <w:tcW w:w="1275" w:type="dxa"/>
            <w:noWrap/>
            <w:vAlign w:val="center"/>
            <w:hideMark/>
          </w:tcPr>
          <w:p w14:paraId="512974DF"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0.09</w:t>
            </w:r>
          </w:p>
        </w:tc>
        <w:tc>
          <w:tcPr>
            <w:tcW w:w="1241" w:type="dxa"/>
            <w:noWrap/>
            <w:vAlign w:val="center"/>
            <w:hideMark/>
          </w:tcPr>
          <w:p w14:paraId="3E757A2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-1.37</w:t>
            </w:r>
          </w:p>
        </w:tc>
      </w:tr>
      <w:tr w:rsidR="00623856" w:rsidRPr="00623856" w14:paraId="6B76C936" w14:textId="77777777" w:rsidTr="00A64FB5">
        <w:trPr>
          <w:trHeight w:val="316"/>
        </w:trPr>
        <w:tc>
          <w:tcPr>
            <w:tcW w:w="4425" w:type="dxa"/>
            <w:noWrap/>
            <w:vAlign w:val="center"/>
            <w:hideMark/>
          </w:tcPr>
          <w:p w14:paraId="0C9C5EC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Small (D</w:t>
            </w:r>
            <w:r w:rsidRPr="00623856">
              <w:rPr>
                <w:rFonts w:ascii="Arial" w:hAnsi="Arial" w:cs="Arial"/>
                <w:vertAlign w:val="subscript"/>
                <w:lang w:val="en-IN"/>
              </w:rPr>
              <w:t>fsize2</w:t>
            </w:r>
            <w:r w:rsidRPr="00623856">
              <w:rPr>
                <w:rFonts w:ascii="Arial" w:hAnsi="Arial" w:cs="Arial"/>
                <w:lang w:val="en-IN"/>
              </w:rPr>
              <w:t>)</w:t>
            </w:r>
          </w:p>
        </w:tc>
        <w:tc>
          <w:tcPr>
            <w:tcW w:w="1701" w:type="dxa"/>
            <w:noWrap/>
            <w:vAlign w:val="center"/>
            <w:hideMark/>
          </w:tcPr>
          <w:p w14:paraId="65ECF6B2"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-0.23*</w:t>
            </w:r>
          </w:p>
        </w:tc>
        <w:tc>
          <w:tcPr>
            <w:tcW w:w="1275" w:type="dxa"/>
            <w:noWrap/>
            <w:vAlign w:val="center"/>
            <w:hideMark/>
          </w:tcPr>
          <w:p w14:paraId="4EC0F4E9"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0.11</w:t>
            </w:r>
          </w:p>
        </w:tc>
        <w:tc>
          <w:tcPr>
            <w:tcW w:w="1241" w:type="dxa"/>
            <w:noWrap/>
            <w:vAlign w:val="center"/>
            <w:hideMark/>
          </w:tcPr>
          <w:p w14:paraId="5B807E36"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-1.87</w:t>
            </w:r>
          </w:p>
        </w:tc>
      </w:tr>
      <w:tr w:rsidR="00623856" w:rsidRPr="00623856" w14:paraId="797BF96C" w14:textId="77777777" w:rsidTr="00A64FB5">
        <w:trPr>
          <w:trHeight w:val="316"/>
        </w:trPr>
        <w:tc>
          <w:tcPr>
            <w:tcW w:w="4425" w:type="dxa"/>
            <w:noWrap/>
            <w:vAlign w:val="center"/>
            <w:hideMark/>
          </w:tcPr>
          <w:p w14:paraId="47121687"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Semi-Medium (D</w:t>
            </w:r>
            <w:r w:rsidRPr="00623856">
              <w:rPr>
                <w:rFonts w:ascii="Arial" w:hAnsi="Arial" w:cs="Arial"/>
                <w:vertAlign w:val="subscript"/>
                <w:lang w:val="en-IN"/>
              </w:rPr>
              <w:t>fsize3</w:t>
            </w:r>
            <w:r w:rsidRPr="00623856">
              <w:rPr>
                <w:rFonts w:ascii="Arial" w:hAnsi="Arial" w:cs="Arial"/>
                <w:lang w:val="en-IN"/>
              </w:rPr>
              <w:t>)</w:t>
            </w:r>
          </w:p>
        </w:tc>
        <w:tc>
          <w:tcPr>
            <w:tcW w:w="1701" w:type="dxa"/>
            <w:noWrap/>
            <w:vAlign w:val="center"/>
            <w:hideMark/>
          </w:tcPr>
          <w:p w14:paraId="1BF700E7"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-0.12</w:t>
            </w:r>
          </w:p>
        </w:tc>
        <w:tc>
          <w:tcPr>
            <w:tcW w:w="1275" w:type="dxa"/>
            <w:noWrap/>
            <w:vAlign w:val="center"/>
            <w:hideMark/>
          </w:tcPr>
          <w:p w14:paraId="6DEA58CF"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0.15</w:t>
            </w:r>
          </w:p>
        </w:tc>
        <w:tc>
          <w:tcPr>
            <w:tcW w:w="1241" w:type="dxa"/>
            <w:noWrap/>
            <w:vAlign w:val="center"/>
            <w:hideMark/>
          </w:tcPr>
          <w:p w14:paraId="525DF48F"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-0.69</w:t>
            </w:r>
          </w:p>
        </w:tc>
      </w:tr>
      <w:tr w:rsidR="00623856" w:rsidRPr="00623856" w14:paraId="5C42E7B9" w14:textId="77777777" w:rsidTr="00A64FB5">
        <w:trPr>
          <w:trHeight w:val="316"/>
        </w:trPr>
        <w:tc>
          <w:tcPr>
            <w:tcW w:w="4425" w:type="dxa"/>
            <w:noWrap/>
            <w:vAlign w:val="center"/>
            <w:hideMark/>
          </w:tcPr>
          <w:p w14:paraId="241C9E85"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Medium (D</w:t>
            </w:r>
            <w:r w:rsidRPr="00623856">
              <w:rPr>
                <w:rFonts w:ascii="Arial" w:hAnsi="Arial" w:cs="Arial"/>
                <w:vertAlign w:val="subscript"/>
                <w:lang w:val="en-IN"/>
              </w:rPr>
              <w:t>fsize4</w:t>
            </w:r>
            <w:r w:rsidRPr="00623856">
              <w:rPr>
                <w:rFonts w:ascii="Arial" w:hAnsi="Arial" w:cs="Arial"/>
                <w:lang w:val="en-IN"/>
              </w:rPr>
              <w:t>)</w:t>
            </w:r>
          </w:p>
        </w:tc>
        <w:tc>
          <w:tcPr>
            <w:tcW w:w="1701" w:type="dxa"/>
            <w:noWrap/>
            <w:vAlign w:val="center"/>
            <w:hideMark/>
          </w:tcPr>
          <w:p w14:paraId="78FA1893"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-0.15</w:t>
            </w:r>
          </w:p>
        </w:tc>
        <w:tc>
          <w:tcPr>
            <w:tcW w:w="1275" w:type="dxa"/>
            <w:noWrap/>
            <w:vAlign w:val="center"/>
            <w:hideMark/>
          </w:tcPr>
          <w:p w14:paraId="2D8DAB73"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0.19</w:t>
            </w:r>
          </w:p>
        </w:tc>
        <w:tc>
          <w:tcPr>
            <w:tcW w:w="1241" w:type="dxa"/>
            <w:noWrap/>
            <w:vAlign w:val="center"/>
            <w:hideMark/>
          </w:tcPr>
          <w:p w14:paraId="2EF731EC"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-0.66</w:t>
            </w:r>
          </w:p>
        </w:tc>
      </w:tr>
      <w:tr w:rsidR="00623856" w:rsidRPr="00623856" w14:paraId="0BE2861E" w14:textId="77777777" w:rsidTr="00A64FB5">
        <w:trPr>
          <w:trHeight w:val="316"/>
        </w:trPr>
        <w:tc>
          <w:tcPr>
            <w:tcW w:w="4425" w:type="dxa"/>
            <w:noWrap/>
            <w:vAlign w:val="center"/>
            <w:hideMark/>
          </w:tcPr>
          <w:p w14:paraId="0DC09EDE"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Intercept</w:t>
            </w:r>
          </w:p>
        </w:tc>
        <w:tc>
          <w:tcPr>
            <w:tcW w:w="1701" w:type="dxa"/>
            <w:noWrap/>
            <w:vAlign w:val="center"/>
            <w:hideMark/>
          </w:tcPr>
          <w:p w14:paraId="319B6B63"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4.86***</w:t>
            </w:r>
          </w:p>
        </w:tc>
        <w:tc>
          <w:tcPr>
            <w:tcW w:w="1275" w:type="dxa"/>
            <w:noWrap/>
            <w:vAlign w:val="center"/>
            <w:hideMark/>
          </w:tcPr>
          <w:p w14:paraId="32738C68"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0.25</w:t>
            </w:r>
          </w:p>
        </w:tc>
        <w:tc>
          <w:tcPr>
            <w:tcW w:w="1241" w:type="dxa"/>
            <w:noWrap/>
            <w:vAlign w:val="center"/>
            <w:hideMark/>
          </w:tcPr>
          <w:p w14:paraId="15DE4AA6"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19.09</w:t>
            </w:r>
          </w:p>
        </w:tc>
      </w:tr>
      <w:tr w:rsidR="00623856" w:rsidRPr="00623856" w14:paraId="2986D8C4" w14:textId="77777777" w:rsidTr="00A64FB5">
        <w:trPr>
          <w:trHeight w:val="316"/>
        </w:trPr>
        <w:tc>
          <w:tcPr>
            <w:tcW w:w="4425" w:type="dxa"/>
            <w:noWrap/>
            <w:vAlign w:val="center"/>
            <w:hideMark/>
          </w:tcPr>
          <w:p w14:paraId="0C3FEF23"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R</w:t>
            </w:r>
            <w:r w:rsidRPr="00623856">
              <w:rPr>
                <w:rFonts w:ascii="Arial" w:hAnsi="Arial" w:cs="Arial"/>
                <w:vertAlign w:val="superscript"/>
                <w:lang w:val="en-IN"/>
              </w:rPr>
              <w:t>2</w:t>
            </w:r>
          </w:p>
        </w:tc>
        <w:tc>
          <w:tcPr>
            <w:tcW w:w="1701" w:type="dxa"/>
            <w:noWrap/>
            <w:vAlign w:val="center"/>
            <w:hideMark/>
          </w:tcPr>
          <w:p w14:paraId="0BC5DB13"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0.84</w:t>
            </w:r>
          </w:p>
        </w:tc>
        <w:tc>
          <w:tcPr>
            <w:tcW w:w="1275" w:type="dxa"/>
            <w:noWrap/>
            <w:vAlign w:val="center"/>
            <w:hideMark/>
          </w:tcPr>
          <w:p w14:paraId="407214B6" w14:textId="77777777" w:rsidR="00623856" w:rsidRPr="00623856" w:rsidRDefault="00623856" w:rsidP="00623856">
            <w:pPr>
              <w:pStyle w:val="Body"/>
              <w:spacing w:after="0"/>
              <w:rPr>
                <w:rFonts w:ascii="Arial" w:hAnsi="Arial" w:cs="Arial"/>
                <w:lang w:val="en-IN"/>
              </w:rPr>
            </w:pPr>
          </w:p>
        </w:tc>
        <w:tc>
          <w:tcPr>
            <w:tcW w:w="1241" w:type="dxa"/>
            <w:noWrap/>
            <w:vAlign w:val="center"/>
            <w:hideMark/>
          </w:tcPr>
          <w:p w14:paraId="7391556B" w14:textId="77777777" w:rsidR="00623856" w:rsidRPr="00623856" w:rsidRDefault="00623856" w:rsidP="00623856">
            <w:pPr>
              <w:pStyle w:val="Body"/>
              <w:spacing w:after="0"/>
              <w:rPr>
                <w:rFonts w:ascii="Arial" w:hAnsi="Arial" w:cs="Arial"/>
                <w:lang w:val="en-IN"/>
              </w:rPr>
            </w:pPr>
          </w:p>
        </w:tc>
      </w:tr>
      <w:tr w:rsidR="00623856" w:rsidRPr="00623856" w14:paraId="7ACC3D34" w14:textId="77777777" w:rsidTr="00A64FB5">
        <w:trPr>
          <w:trHeight w:val="316"/>
        </w:trPr>
        <w:tc>
          <w:tcPr>
            <w:tcW w:w="4425" w:type="dxa"/>
            <w:tcBorders>
              <w:bottom w:val="single" w:sz="4" w:space="0" w:color="auto"/>
            </w:tcBorders>
            <w:noWrap/>
            <w:vAlign w:val="center"/>
            <w:hideMark/>
          </w:tcPr>
          <w:p w14:paraId="3536AA73"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Number of observations</w:t>
            </w:r>
          </w:p>
        </w:tc>
        <w:tc>
          <w:tcPr>
            <w:tcW w:w="1701" w:type="dxa"/>
            <w:tcBorders>
              <w:bottom w:val="single" w:sz="4" w:space="0" w:color="auto"/>
            </w:tcBorders>
            <w:noWrap/>
            <w:vAlign w:val="center"/>
            <w:hideMark/>
          </w:tcPr>
          <w:p w14:paraId="0D35D00D" w14:textId="77777777" w:rsidR="00623856" w:rsidRPr="00623856" w:rsidRDefault="00623856" w:rsidP="00623856">
            <w:pPr>
              <w:pStyle w:val="Body"/>
              <w:spacing w:after="0"/>
              <w:rPr>
                <w:rFonts w:ascii="Arial" w:hAnsi="Arial" w:cs="Arial"/>
                <w:lang w:val="en-IN"/>
              </w:rPr>
            </w:pPr>
            <w:r w:rsidRPr="00623856">
              <w:rPr>
                <w:rFonts w:ascii="Arial" w:hAnsi="Arial" w:cs="Arial"/>
                <w:lang w:val="en-IN"/>
              </w:rPr>
              <w:t>120</w:t>
            </w:r>
          </w:p>
        </w:tc>
        <w:tc>
          <w:tcPr>
            <w:tcW w:w="1275" w:type="dxa"/>
            <w:tcBorders>
              <w:bottom w:val="single" w:sz="4" w:space="0" w:color="auto"/>
            </w:tcBorders>
            <w:noWrap/>
            <w:vAlign w:val="center"/>
            <w:hideMark/>
          </w:tcPr>
          <w:p w14:paraId="647B4721" w14:textId="77777777" w:rsidR="00623856" w:rsidRPr="00623856" w:rsidRDefault="00623856" w:rsidP="00623856">
            <w:pPr>
              <w:pStyle w:val="Body"/>
              <w:spacing w:after="0"/>
              <w:rPr>
                <w:rFonts w:ascii="Arial" w:hAnsi="Arial" w:cs="Arial"/>
                <w:lang w:val="en-IN"/>
              </w:rPr>
            </w:pPr>
          </w:p>
        </w:tc>
        <w:tc>
          <w:tcPr>
            <w:tcW w:w="1241" w:type="dxa"/>
            <w:tcBorders>
              <w:bottom w:val="single" w:sz="4" w:space="0" w:color="auto"/>
            </w:tcBorders>
            <w:noWrap/>
            <w:vAlign w:val="center"/>
            <w:hideMark/>
          </w:tcPr>
          <w:p w14:paraId="6864B6F8" w14:textId="77777777" w:rsidR="00623856" w:rsidRPr="00623856" w:rsidRDefault="00623856" w:rsidP="00623856">
            <w:pPr>
              <w:pStyle w:val="Body"/>
              <w:spacing w:after="0"/>
              <w:rPr>
                <w:rFonts w:ascii="Arial" w:hAnsi="Arial" w:cs="Arial"/>
                <w:lang w:val="en-IN"/>
              </w:rPr>
            </w:pPr>
          </w:p>
        </w:tc>
      </w:tr>
      <w:tr w:rsidR="00623856" w:rsidRPr="00623856" w14:paraId="3D9834E1" w14:textId="77777777" w:rsidTr="00A64FB5">
        <w:trPr>
          <w:trHeight w:val="316"/>
        </w:trPr>
        <w:tc>
          <w:tcPr>
            <w:tcW w:w="8642" w:type="dxa"/>
            <w:gridSpan w:val="4"/>
            <w:tcBorders>
              <w:top w:val="single" w:sz="4" w:space="0" w:color="auto"/>
            </w:tcBorders>
            <w:noWrap/>
            <w:hideMark/>
          </w:tcPr>
          <w:p w14:paraId="0854F06D" w14:textId="77777777" w:rsidR="00623856" w:rsidRPr="00623856" w:rsidRDefault="00623856" w:rsidP="00623856">
            <w:pPr>
              <w:pStyle w:val="Body"/>
              <w:spacing w:after="0"/>
              <w:rPr>
                <w:rFonts w:ascii="Arial" w:hAnsi="Arial" w:cs="Arial"/>
                <w:lang w:val="en-IN"/>
              </w:rPr>
            </w:pPr>
            <w:r w:rsidRPr="00623856">
              <w:rPr>
                <w:rFonts w:ascii="Arial" w:hAnsi="Arial" w:cs="Arial"/>
                <w:i/>
                <w:lang w:val="en-IN"/>
              </w:rPr>
              <w:t>Note: *, ** and *** indicate significance at 10, 5 and 1 per cent levels, respectively.</w:t>
            </w:r>
          </w:p>
        </w:tc>
      </w:tr>
    </w:tbl>
    <w:p w14:paraId="133166D2" w14:textId="77777777" w:rsidR="00623856" w:rsidRDefault="00623856" w:rsidP="00623856">
      <w:pPr>
        <w:pStyle w:val="Body"/>
        <w:spacing w:after="0"/>
        <w:rPr>
          <w:rFonts w:ascii="Arial" w:hAnsi="Arial" w:cs="Arial"/>
        </w:rPr>
      </w:pPr>
    </w:p>
    <w:p w14:paraId="694239E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CB4A59E" w14:textId="77777777" w:rsidR="00790ADA" w:rsidRPr="00FB3A86" w:rsidRDefault="00790ADA" w:rsidP="00441B6F">
      <w:pPr>
        <w:pStyle w:val="ConcHead"/>
        <w:spacing w:after="0"/>
        <w:jc w:val="both"/>
        <w:rPr>
          <w:rFonts w:ascii="Arial" w:hAnsi="Arial" w:cs="Arial"/>
        </w:rPr>
      </w:pPr>
    </w:p>
    <w:p w14:paraId="29426F8C" w14:textId="77777777" w:rsidR="006F0340" w:rsidRPr="006F0340" w:rsidRDefault="006F0340" w:rsidP="006F0340">
      <w:pPr>
        <w:pStyle w:val="Body"/>
        <w:spacing w:after="0"/>
        <w:rPr>
          <w:rFonts w:ascii="Arial" w:hAnsi="Arial" w:cs="Arial"/>
          <w:lang w:val="en-IN"/>
        </w:rPr>
      </w:pPr>
      <w:r w:rsidRPr="006F0340">
        <w:rPr>
          <w:rFonts w:ascii="Arial" w:hAnsi="Arial" w:cs="Arial"/>
          <w:lang w:val="en-IN"/>
        </w:rPr>
        <w:t xml:space="preserve">The study concluded that the </w:t>
      </w:r>
      <w:r w:rsidR="00057A61">
        <w:rPr>
          <w:rFonts w:ascii="Arial" w:hAnsi="Arial" w:cs="Arial"/>
          <w:lang w:val="en-IN"/>
        </w:rPr>
        <w:t>yield gap of rapeseed-</w:t>
      </w:r>
      <w:r w:rsidRPr="006F0340">
        <w:rPr>
          <w:rFonts w:ascii="Arial" w:hAnsi="Arial" w:cs="Arial"/>
          <w:lang w:val="en-IN"/>
        </w:rPr>
        <w:t xml:space="preserve">mustard was greater in the Undivided </w:t>
      </w:r>
      <w:proofErr w:type="spellStart"/>
      <w:r w:rsidRPr="006F0340">
        <w:rPr>
          <w:rFonts w:ascii="Arial" w:hAnsi="Arial" w:cs="Arial"/>
          <w:lang w:val="en-IN"/>
        </w:rPr>
        <w:t>Sonitpur</w:t>
      </w:r>
      <w:proofErr w:type="spellEnd"/>
      <w:r w:rsidRPr="006F0340">
        <w:rPr>
          <w:rFonts w:ascii="Arial" w:hAnsi="Arial" w:cs="Arial"/>
          <w:lang w:val="en-IN"/>
        </w:rPr>
        <w:t xml:space="preserve"> di</w:t>
      </w:r>
      <w:r w:rsidR="00057A61">
        <w:rPr>
          <w:rFonts w:ascii="Arial" w:hAnsi="Arial" w:cs="Arial"/>
          <w:lang w:val="en-IN"/>
        </w:rPr>
        <w:t xml:space="preserve">strict than Lakhimpur district. </w:t>
      </w:r>
      <w:r w:rsidRPr="006F0340">
        <w:rPr>
          <w:rFonts w:ascii="Arial" w:hAnsi="Arial" w:cs="Arial"/>
          <w:lang w:val="en-IN"/>
        </w:rPr>
        <w:t>Among the farm size groups, medium farms exhibited a relatively lower yield gap, primarily due to better access to resources and more efficient use of inputs. This implies that the yield gap decreases as farm size increases. The regression analyses provided clear evidence that specific technological and socio-economic variables significantly influence the yield gap. In Model I, type of seed (T</w:t>
      </w:r>
      <w:r w:rsidRPr="00231320">
        <w:rPr>
          <w:rFonts w:ascii="Arial" w:hAnsi="Arial" w:cs="Arial"/>
          <w:vertAlign w:val="subscript"/>
          <w:lang w:val="en-IN"/>
        </w:rPr>
        <w:t>1</w:t>
      </w:r>
      <w:r w:rsidRPr="006F0340">
        <w:rPr>
          <w:rFonts w:ascii="Arial" w:hAnsi="Arial" w:cs="Arial"/>
          <w:lang w:val="en-IN"/>
        </w:rPr>
        <w:t>), application of MOP (T</w:t>
      </w:r>
      <w:r w:rsidRPr="00231320">
        <w:rPr>
          <w:rFonts w:ascii="Arial" w:hAnsi="Arial" w:cs="Arial"/>
          <w:vertAlign w:val="subscript"/>
          <w:lang w:val="en-IN"/>
        </w:rPr>
        <w:t>6</w:t>
      </w:r>
      <w:r w:rsidRPr="006F0340">
        <w:rPr>
          <w:rFonts w:ascii="Arial" w:hAnsi="Arial" w:cs="Arial"/>
          <w:lang w:val="en-IN"/>
        </w:rPr>
        <w:t>), and contact with extension personnel (CEP) emerged as critical determinants, each exhibiting a negative and significant relationship with the yield gap. This suggests that the use of quality seeds, balanced nutrient management, and regular interaction with extension personnel contribute substantially to narrowing the gap between potential farm yield and actual yields. Model II further reinforced the importance of technology adoption, with the Technology Adoption Index (TAI) and contact with extension personnel (CEP) showing a significant negative effect on the yield gap. These findings indicate that either appropriate technologies were not available to farmers or, when available, were not adequately adopted. Therefore, efforts by extension agencies to encourage farmers to accept, adopt and fully utilise the recommended technologies are urgently needed under the present conditions.</w:t>
      </w:r>
    </w:p>
    <w:p w14:paraId="74BE1CD5" w14:textId="77777777" w:rsidR="00765902" w:rsidRDefault="00765902" w:rsidP="00441B6F">
      <w:pPr>
        <w:pStyle w:val="ReferHead"/>
        <w:spacing w:after="0"/>
        <w:jc w:val="both"/>
        <w:rPr>
          <w:rFonts w:ascii="Arial" w:hAnsi="Arial" w:cs="Arial"/>
          <w:bCs/>
        </w:rPr>
      </w:pPr>
    </w:p>
    <w:p w14:paraId="771EABAB" w14:textId="571BB0B8" w:rsidR="00371FB6" w:rsidRDefault="00371FB6" w:rsidP="00441B6F">
      <w:pPr>
        <w:pStyle w:val="ReferHead"/>
        <w:spacing w:after="0"/>
        <w:jc w:val="both"/>
        <w:rPr>
          <w:rFonts w:ascii="Arial" w:hAnsi="Arial" w:cs="Arial"/>
          <w:bCs/>
        </w:rPr>
      </w:pPr>
    </w:p>
    <w:p w14:paraId="5C57740F" w14:textId="77777777" w:rsidR="00356C6D" w:rsidRDefault="00356C6D" w:rsidP="00441B6F">
      <w:pPr>
        <w:pStyle w:val="ReferHead"/>
        <w:spacing w:after="0"/>
        <w:jc w:val="both"/>
        <w:rPr>
          <w:rFonts w:ascii="Arial" w:hAnsi="Arial" w:cs="Arial"/>
          <w:b w:val="0"/>
          <w:caps w:val="0"/>
          <w:sz w:val="20"/>
        </w:rPr>
      </w:pPr>
    </w:p>
    <w:p w14:paraId="6EACB26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2463B24" w14:textId="77777777" w:rsidR="00790ADA" w:rsidRPr="00FB3A86" w:rsidRDefault="00790ADA" w:rsidP="00441B6F">
      <w:pPr>
        <w:pStyle w:val="ReferHead"/>
        <w:spacing w:after="0"/>
        <w:jc w:val="both"/>
        <w:rPr>
          <w:rFonts w:ascii="Arial" w:hAnsi="Arial" w:cs="Arial"/>
        </w:rPr>
      </w:pPr>
    </w:p>
    <w:p w14:paraId="4172372F" w14:textId="66920F65" w:rsidR="00A64FB5" w:rsidRPr="0085502D" w:rsidRDefault="0085502D" w:rsidP="0085502D">
      <w:pPr>
        <w:pStyle w:val="Body"/>
        <w:numPr>
          <w:ilvl w:val="0"/>
          <w:numId w:val="34"/>
        </w:numPr>
        <w:spacing w:after="0"/>
        <w:rPr>
          <w:lang w:val="en-IN"/>
        </w:rPr>
      </w:pPr>
      <w:r w:rsidRPr="0085502D">
        <w:rPr>
          <w:lang w:val="en-IN"/>
        </w:rPr>
        <w:t xml:space="preserve">Government of India, Ministry of Agriculture &amp; Farmers Welfare, Department of Agriculture, Cooperation &amp; Farmers Welfare. (2020). Agricultural Statistics at a Glance 2020. </w:t>
      </w:r>
      <w:hyperlink r:id="rId14" w:history="1">
        <w:r w:rsidRPr="0079539B">
          <w:rPr>
            <w:rStyle w:val="Hyperlink"/>
            <w:lang w:val="en-IN"/>
          </w:rPr>
          <w:t>https://desagri.gov.in/</w:t>
        </w:r>
      </w:hyperlink>
      <w:r>
        <w:rPr>
          <w:lang w:val="en-IN"/>
        </w:rPr>
        <w:t xml:space="preserve"> </w:t>
      </w:r>
    </w:p>
    <w:p w14:paraId="20B2A667" w14:textId="3CB58360" w:rsidR="00A64FB5" w:rsidRPr="0085502D" w:rsidRDefault="007C3604" w:rsidP="007C3604">
      <w:pPr>
        <w:pStyle w:val="Body"/>
        <w:numPr>
          <w:ilvl w:val="0"/>
          <w:numId w:val="34"/>
        </w:numPr>
        <w:spacing w:after="0"/>
        <w:rPr>
          <w:lang w:val="en-IN"/>
        </w:rPr>
      </w:pPr>
      <w:proofErr w:type="spellStart"/>
      <w:r w:rsidRPr="007C3604">
        <w:rPr>
          <w:lang w:val="en-IN"/>
        </w:rPr>
        <w:t>Balasubramani</w:t>
      </w:r>
      <w:proofErr w:type="spellEnd"/>
      <w:r w:rsidRPr="007C3604">
        <w:rPr>
          <w:lang w:val="en-IN"/>
        </w:rPr>
        <w:t xml:space="preserve">, N., Swathi </w:t>
      </w:r>
      <w:proofErr w:type="spellStart"/>
      <w:r w:rsidRPr="007C3604">
        <w:rPr>
          <w:lang w:val="en-IN"/>
        </w:rPr>
        <w:t>Lekshmi</w:t>
      </w:r>
      <w:proofErr w:type="spellEnd"/>
      <w:r w:rsidRPr="007C3604">
        <w:rPr>
          <w:lang w:val="en-IN"/>
        </w:rPr>
        <w:t xml:space="preserve">, P. S., &amp; </w:t>
      </w:r>
      <w:proofErr w:type="spellStart"/>
      <w:r w:rsidRPr="007C3604">
        <w:rPr>
          <w:lang w:val="en-IN"/>
        </w:rPr>
        <w:t>Chandrakandan</w:t>
      </w:r>
      <w:proofErr w:type="spellEnd"/>
      <w:r w:rsidRPr="007C3604">
        <w:rPr>
          <w:lang w:val="en-IN"/>
        </w:rPr>
        <w:t xml:space="preserve">, K. (2005). A study on the yield gap analysis in paddy, in the Erode district of Tamil Nadu. Asian Journal of Extension Education, 24, 44-51. </w:t>
      </w:r>
      <w:hyperlink r:id="rId15" w:history="1">
        <w:r w:rsidRPr="0079539B">
          <w:rPr>
            <w:rStyle w:val="Hyperlink"/>
            <w:lang w:val="en-IN"/>
          </w:rPr>
          <w:t>http://eprints.cmfri.org.in/id/eprint/7104</w:t>
        </w:r>
      </w:hyperlink>
      <w:r>
        <w:rPr>
          <w:lang w:val="en-IN"/>
        </w:rPr>
        <w:t xml:space="preserve"> </w:t>
      </w:r>
      <w:r w:rsidR="00A64FB5" w:rsidRPr="00A85818">
        <w:rPr>
          <w:lang w:val="en-IN"/>
        </w:rPr>
        <w:t>.</w:t>
      </w:r>
    </w:p>
    <w:p w14:paraId="0D3A27E0" w14:textId="421496BF" w:rsidR="00A64FB5" w:rsidRPr="0085502D" w:rsidRDefault="00A64FB5" w:rsidP="00A64FB5">
      <w:pPr>
        <w:pStyle w:val="Body"/>
        <w:numPr>
          <w:ilvl w:val="0"/>
          <w:numId w:val="34"/>
        </w:numPr>
        <w:spacing w:after="0"/>
        <w:rPr>
          <w:lang w:val="en-IN"/>
        </w:rPr>
      </w:pPr>
      <w:r w:rsidRPr="00A85818">
        <w:rPr>
          <w:lang w:val="en-IN"/>
        </w:rPr>
        <w:t xml:space="preserve">Deka, C.K., Deka, B.C., Saud, R.K., Islam, R., Hussain, M., Paul, A., Sutradhar, P. and </w:t>
      </w:r>
      <w:proofErr w:type="spellStart"/>
      <w:r w:rsidRPr="00A85818">
        <w:rPr>
          <w:lang w:val="en-IN"/>
        </w:rPr>
        <w:t>Rajbongshi</w:t>
      </w:r>
      <w:proofErr w:type="spellEnd"/>
      <w:r w:rsidRPr="00A85818">
        <w:rPr>
          <w:lang w:val="en-IN"/>
        </w:rPr>
        <w:t>, P. (2018). Yield gap analysis and prioritization of major production constraints of rice in Dhubri District of Assam: An experience from NICRA village. The Journal of Rural and Agricultural Research, 18(1): 66-70.</w:t>
      </w:r>
    </w:p>
    <w:p w14:paraId="42B604CF" w14:textId="3E9F2A77" w:rsidR="00A64FB5" w:rsidRPr="0085502D" w:rsidRDefault="00B22188" w:rsidP="00B22188">
      <w:pPr>
        <w:pStyle w:val="Body"/>
        <w:numPr>
          <w:ilvl w:val="0"/>
          <w:numId w:val="34"/>
        </w:numPr>
        <w:spacing w:after="0"/>
        <w:rPr>
          <w:lang w:val="en-IN"/>
        </w:rPr>
      </w:pPr>
      <w:r w:rsidRPr="00B22188">
        <w:rPr>
          <w:lang w:val="en-IN"/>
        </w:rPr>
        <w:t xml:space="preserve">Deka, P., </w:t>
      </w:r>
      <w:proofErr w:type="spellStart"/>
      <w:r w:rsidRPr="00B22188">
        <w:rPr>
          <w:lang w:val="en-IN"/>
        </w:rPr>
        <w:t>Baishya</w:t>
      </w:r>
      <w:proofErr w:type="spellEnd"/>
      <w:r w:rsidRPr="00B22188">
        <w:rPr>
          <w:lang w:val="en-IN"/>
        </w:rPr>
        <w:t xml:space="preserve">, B. K., </w:t>
      </w:r>
      <w:proofErr w:type="spellStart"/>
      <w:r w:rsidRPr="00B22188">
        <w:rPr>
          <w:lang w:val="en-IN"/>
        </w:rPr>
        <w:t>Bhagawati</w:t>
      </w:r>
      <w:proofErr w:type="spellEnd"/>
      <w:r w:rsidRPr="00B22188">
        <w:rPr>
          <w:lang w:val="en-IN"/>
        </w:rPr>
        <w:t xml:space="preserve">, G., </w:t>
      </w:r>
      <w:proofErr w:type="spellStart"/>
      <w:r w:rsidRPr="00B22188">
        <w:rPr>
          <w:lang w:val="en-IN"/>
        </w:rPr>
        <w:t>Bhuyan</w:t>
      </w:r>
      <w:proofErr w:type="spellEnd"/>
      <w:r w:rsidRPr="00B22188">
        <w:rPr>
          <w:lang w:val="en-IN"/>
        </w:rPr>
        <w:t xml:space="preserve">, M. K., &amp; Nath, R. K. (2021). Yield gap analysis of rapeseed (Brassica campestris var. </w:t>
      </w:r>
      <w:proofErr w:type="spellStart"/>
      <w:r w:rsidRPr="00B22188">
        <w:rPr>
          <w:lang w:val="en-IN"/>
        </w:rPr>
        <w:t>Toria</w:t>
      </w:r>
      <w:proofErr w:type="spellEnd"/>
      <w:r w:rsidRPr="00B22188">
        <w:rPr>
          <w:lang w:val="en-IN"/>
        </w:rPr>
        <w:t xml:space="preserve">) in Kokrajhar District of Assam, India. Asian Journal of Agricultural Extension, Economics &amp; Sociology, 39(10), 425-428. </w:t>
      </w:r>
      <w:hyperlink r:id="rId16" w:history="1">
        <w:r w:rsidRPr="0079539B">
          <w:rPr>
            <w:rStyle w:val="Hyperlink"/>
            <w:lang w:val="en-IN"/>
          </w:rPr>
          <w:t>https://doi.org/10.9734/ajaees/2021/v39i1030709</w:t>
        </w:r>
      </w:hyperlink>
      <w:r>
        <w:rPr>
          <w:lang w:val="en-IN"/>
        </w:rPr>
        <w:t xml:space="preserve"> </w:t>
      </w:r>
    </w:p>
    <w:p w14:paraId="3C2D5A3C" w14:textId="2158A378" w:rsidR="00D90B9F" w:rsidRPr="0085502D" w:rsidRDefault="001D5C07" w:rsidP="001D5C07">
      <w:pPr>
        <w:pStyle w:val="Body"/>
        <w:numPr>
          <w:ilvl w:val="0"/>
          <w:numId w:val="34"/>
        </w:numPr>
        <w:spacing w:after="0"/>
        <w:rPr>
          <w:lang w:val="en-IN"/>
        </w:rPr>
      </w:pPr>
      <w:r w:rsidRPr="001D5C07">
        <w:rPr>
          <w:lang w:val="en-IN"/>
        </w:rPr>
        <w:lastRenderedPageBreak/>
        <w:t xml:space="preserve">Dutta, R. (2014). Yield gap analysis of rapeseed-mustard in North Bank Plain Zone of Assam. Indian Research Journal of Extension Education, 14(3), 122-124. </w:t>
      </w:r>
      <w:hyperlink r:id="rId17" w:history="1">
        <w:r w:rsidRPr="0079539B">
          <w:rPr>
            <w:rStyle w:val="Hyperlink"/>
            <w:lang w:val="en-IN"/>
          </w:rPr>
          <w:t>https://www.seea.org.in/irjee/pdf/14_3_122-124.pdf</w:t>
        </w:r>
      </w:hyperlink>
      <w:r>
        <w:rPr>
          <w:lang w:val="en-IN"/>
        </w:rPr>
        <w:t xml:space="preserve"> </w:t>
      </w:r>
    </w:p>
    <w:p w14:paraId="127073DA" w14:textId="72F4D1F7" w:rsidR="00D90B9F" w:rsidRPr="0085502D" w:rsidRDefault="00817E74" w:rsidP="00817E74">
      <w:pPr>
        <w:pStyle w:val="Body"/>
        <w:numPr>
          <w:ilvl w:val="0"/>
          <w:numId w:val="34"/>
        </w:numPr>
        <w:spacing w:after="0"/>
        <w:rPr>
          <w:lang w:val="en-IN"/>
        </w:rPr>
      </w:pPr>
      <w:r w:rsidRPr="00817E74">
        <w:rPr>
          <w:lang w:val="en-IN"/>
        </w:rPr>
        <w:t xml:space="preserve">Transformation &amp; Development Department, Directorate of Economics and Statistics, Government of Assam. (2022). *Economic Survey of Assam, 2021-22*. Government of Assam. </w:t>
      </w:r>
      <w:hyperlink r:id="rId18" w:history="1">
        <w:r w:rsidRPr="0079539B">
          <w:rPr>
            <w:rStyle w:val="Hyperlink"/>
            <w:lang w:val="en-IN"/>
          </w:rPr>
          <w:t>https://des.assam.gov.in/</w:t>
        </w:r>
      </w:hyperlink>
      <w:r>
        <w:rPr>
          <w:lang w:val="en-IN"/>
        </w:rPr>
        <w:t xml:space="preserve"> </w:t>
      </w:r>
    </w:p>
    <w:p w14:paraId="069E1CEE" w14:textId="5DB00142" w:rsidR="00D90B9F" w:rsidRPr="0085502D" w:rsidRDefault="00272E7F" w:rsidP="00272E7F">
      <w:pPr>
        <w:pStyle w:val="Body"/>
        <w:numPr>
          <w:ilvl w:val="0"/>
          <w:numId w:val="34"/>
        </w:numPr>
        <w:spacing w:after="0"/>
        <w:rPr>
          <w:lang w:val="en-IN"/>
        </w:rPr>
      </w:pPr>
      <w:r w:rsidRPr="00272E7F">
        <w:rPr>
          <w:lang w:val="en-IN"/>
        </w:rPr>
        <w:t xml:space="preserve">Gaddi, G. M., </w:t>
      </w:r>
      <w:proofErr w:type="spellStart"/>
      <w:r w:rsidRPr="00272E7F">
        <w:rPr>
          <w:lang w:val="en-IN"/>
        </w:rPr>
        <w:t>Mundinamani</w:t>
      </w:r>
      <w:proofErr w:type="spellEnd"/>
      <w:r w:rsidRPr="00272E7F">
        <w:rPr>
          <w:lang w:val="en-IN"/>
        </w:rPr>
        <w:t xml:space="preserve">, S. M., &amp; Patil, S. A. (2002). Yield Gaps, Constraints and Potential in Cotton Production in North Karnataka - An Econometric Analysis. Indian Journal of Agricultural Economics, 57(4), 722-734. </w:t>
      </w:r>
      <w:hyperlink r:id="rId19" w:history="1">
        <w:r w:rsidRPr="0079539B">
          <w:rPr>
            <w:rStyle w:val="Hyperlink"/>
            <w:lang w:val="en-IN"/>
          </w:rPr>
          <w:t>https://doi.org/10.22004/ag.econ.297915</w:t>
        </w:r>
      </w:hyperlink>
      <w:r>
        <w:rPr>
          <w:lang w:val="en-IN"/>
        </w:rPr>
        <w:t xml:space="preserve"> </w:t>
      </w:r>
      <w:r w:rsidR="00A64FB5" w:rsidRPr="00A85818">
        <w:rPr>
          <w:lang w:val="en-IN"/>
        </w:rPr>
        <w:t xml:space="preserve">  </w:t>
      </w:r>
    </w:p>
    <w:p w14:paraId="7BD07D4D" w14:textId="4161ADE6" w:rsidR="003A7F8A" w:rsidRPr="0085502D" w:rsidRDefault="00446815" w:rsidP="00446815">
      <w:pPr>
        <w:pStyle w:val="Body"/>
        <w:numPr>
          <w:ilvl w:val="0"/>
          <w:numId w:val="34"/>
        </w:numPr>
        <w:spacing w:after="0"/>
        <w:rPr>
          <w:lang w:val="en-IN"/>
        </w:rPr>
      </w:pPr>
      <w:r w:rsidRPr="00446815">
        <w:rPr>
          <w:lang w:val="en-IN"/>
        </w:rPr>
        <w:t xml:space="preserve">Hossain, M.B. (2020). Boosting Rice Production Through Narrowing of Exploitable Yield Gap. SAARC Journal of Agriculture, 18(2), 167-180. </w:t>
      </w:r>
      <w:hyperlink r:id="rId20" w:history="1">
        <w:r w:rsidRPr="0079539B">
          <w:rPr>
            <w:rStyle w:val="Hyperlink"/>
            <w:lang w:val="en-IN"/>
          </w:rPr>
          <w:t>https://doi.org/10.3329/sja.v18i2.51117</w:t>
        </w:r>
      </w:hyperlink>
      <w:r>
        <w:rPr>
          <w:lang w:val="en-IN"/>
        </w:rPr>
        <w:t xml:space="preserve"> </w:t>
      </w:r>
    </w:p>
    <w:p w14:paraId="7ED9470E" w14:textId="1DF83981" w:rsidR="003A7F8A" w:rsidRPr="0085502D" w:rsidRDefault="00A64FB5" w:rsidP="00D90B9F">
      <w:pPr>
        <w:pStyle w:val="Body"/>
        <w:numPr>
          <w:ilvl w:val="0"/>
          <w:numId w:val="34"/>
        </w:numPr>
        <w:spacing w:after="0"/>
        <w:rPr>
          <w:lang w:val="en-IN"/>
        </w:rPr>
      </w:pPr>
      <w:r w:rsidRPr="00A85818">
        <w:rPr>
          <w:lang w:val="en-IN"/>
        </w:rPr>
        <w:t xml:space="preserve">Kumar, A., Sinha, D.K., Mishra, R.R., Ahmad, N. and Singh, K.M. (2015). Yield gap analysis of hybrid rice: A case study in </w:t>
      </w:r>
      <w:proofErr w:type="spellStart"/>
      <w:r w:rsidRPr="00A85818">
        <w:rPr>
          <w:lang w:val="en-IN"/>
        </w:rPr>
        <w:t>Kalyanpur</w:t>
      </w:r>
      <w:proofErr w:type="spellEnd"/>
      <w:r w:rsidRPr="00A85818">
        <w:rPr>
          <w:lang w:val="en-IN"/>
        </w:rPr>
        <w:t xml:space="preserve"> Block of </w:t>
      </w:r>
      <w:proofErr w:type="spellStart"/>
      <w:r w:rsidRPr="00A85818">
        <w:rPr>
          <w:lang w:val="en-IN"/>
        </w:rPr>
        <w:t>Samastipur</w:t>
      </w:r>
      <w:proofErr w:type="spellEnd"/>
      <w:r w:rsidRPr="00A85818">
        <w:rPr>
          <w:lang w:val="en-IN"/>
        </w:rPr>
        <w:t xml:space="preserve"> District (Bihar). Journal of </w:t>
      </w:r>
      <w:proofErr w:type="spellStart"/>
      <w:r w:rsidRPr="00A85818">
        <w:rPr>
          <w:lang w:val="en-IN"/>
        </w:rPr>
        <w:t>AgriSearch</w:t>
      </w:r>
      <w:proofErr w:type="spellEnd"/>
      <w:r w:rsidRPr="00A85818">
        <w:rPr>
          <w:lang w:val="en-IN"/>
        </w:rPr>
        <w:t>, 2(4): 273-276.</w:t>
      </w:r>
    </w:p>
    <w:p w14:paraId="277066AA" w14:textId="027AD180" w:rsidR="003A7F8A" w:rsidRPr="0085502D" w:rsidRDefault="002441DB" w:rsidP="002441DB">
      <w:pPr>
        <w:pStyle w:val="Body"/>
        <w:numPr>
          <w:ilvl w:val="0"/>
          <w:numId w:val="34"/>
        </w:numPr>
        <w:spacing w:after="0"/>
        <w:rPr>
          <w:lang w:val="en-IN"/>
        </w:rPr>
      </w:pPr>
      <w:r w:rsidRPr="002441DB">
        <w:rPr>
          <w:lang w:val="en-IN"/>
        </w:rPr>
        <w:t xml:space="preserve">Narayana Rao, E. S. V., Kumar, K. N. R., &amp; </w:t>
      </w:r>
      <w:proofErr w:type="spellStart"/>
      <w:r w:rsidRPr="002441DB">
        <w:rPr>
          <w:lang w:val="en-IN"/>
        </w:rPr>
        <w:t>Munawer</w:t>
      </w:r>
      <w:proofErr w:type="spellEnd"/>
      <w:r w:rsidRPr="002441DB">
        <w:rPr>
          <w:lang w:val="en-IN"/>
        </w:rPr>
        <w:t xml:space="preserve">, W. (2012). Bridging Research and Extension Gaps of Rice Yield in Kurnool District of Andhra Pradesh. Journal of Agricultural Extension Management, 13(2). </w:t>
      </w:r>
      <w:hyperlink r:id="rId21" w:history="1">
        <w:r w:rsidRPr="0079539B">
          <w:rPr>
            <w:rStyle w:val="Hyperlink"/>
            <w:lang w:val="en-IN"/>
          </w:rPr>
          <w:t>https://epubs.icar.org.in/index.php/JAEM/article/view/171167</w:t>
        </w:r>
      </w:hyperlink>
      <w:r>
        <w:rPr>
          <w:lang w:val="en-IN"/>
        </w:rPr>
        <w:t xml:space="preserve"> </w:t>
      </w:r>
    </w:p>
    <w:p w14:paraId="32C81516" w14:textId="398D6153" w:rsidR="003A7F8A" w:rsidRPr="0085502D" w:rsidRDefault="00431FAF" w:rsidP="00431FAF">
      <w:pPr>
        <w:pStyle w:val="Body"/>
        <w:numPr>
          <w:ilvl w:val="0"/>
          <w:numId w:val="34"/>
        </w:numPr>
        <w:spacing w:after="0"/>
        <w:rPr>
          <w:lang w:val="en-IN"/>
        </w:rPr>
      </w:pPr>
      <w:proofErr w:type="spellStart"/>
      <w:r w:rsidRPr="00431FAF">
        <w:rPr>
          <w:lang w:val="en-IN"/>
        </w:rPr>
        <w:t>Lekshmi</w:t>
      </w:r>
      <w:proofErr w:type="spellEnd"/>
      <w:r w:rsidRPr="00431FAF">
        <w:rPr>
          <w:lang w:val="en-IN"/>
        </w:rPr>
        <w:t xml:space="preserve">, P. S. S., </w:t>
      </w:r>
      <w:proofErr w:type="spellStart"/>
      <w:r w:rsidRPr="00431FAF">
        <w:rPr>
          <w:lang w:val="en-IN"/>
        </w:rPr>
        <w:t>Chandrakandan</w:t>
      </w:r>
      <w:proofErr w:type="spellEnd"/>
      <w:r w:rsidRPr="00431FAF">
        <w:rPr>
          <w:lang w:val="en-IN"/>
        </w:rPr>
        <w:t xml:space="preserve">, K., &amp; </w:t>
      </w:r>
      <w:proofErr w:type="spellStart"/>
      <w:r w:rsidRPr="00431FAF">
        <w:rPr>
          <w:lang w:val="en-IN"/>
        </w:rPr>
        <w:t>Balasubramani</w:t>
      </w:r>
      <w:proofErr w:type="spellEnd"/>
      <w:r w:rsidRPr="00431FAF">
        <w:rPr>
          <w:lang w:val="en-IN"/>
        </w:rPr>
        <w:t xml:space="preserve">, N. (2006). Yield gap analysis among rice growers in North Eastern Zone of Tamil Nadu. *Agricultural Situation in India*, *62*(11), 729-733. </w:t>
      </w:r>
      <w:hyperlink r:id="rId22" w:history="1">
        <w:r w:rsidRPr="0079539B">
          <w:rPr>
            <w:rStyle w:val="Hyperlink"/>
            <w:lang w:val="en-IN"/>
          </w:rPr>
          <w:t>http://eprints.cmfri.org.in/id/eprint/7958</w:t>
        </w:r>
      </w:hyperlink>
      <w:r>
        <w:rPr>
          <w:lang w:val="en-IN"/>
        </w:rPr>
        <w:t xml:space="preserve"> </w:t>
      </w:r>
      <w:r w:rsidR="00A64FB5" w:rsidRPr="00A85818">
        <w:rPr>
          <w:lang w:val="en-IN"/>
        </w:rPr>
        <w:t xml:space="preserve"> </w:t>
      </w:r>
    </w:p>
    <w:p w14:paraId="14E884A9" w14:textId="1C7448B9" w:rsidR="00D90B9F" w:rsidRPr="0085502D" w:rsidRDefault="00A64FB5" w:rsidP="00D90B9F">
      <w:pPr>
        <w:pStyle w:val="Body"/>
        <w:numPr>
          <w:ilvl w:val="0"/>
          <w:numId w:val="34"/>
        </w:numPr>
        <w:spacing w:after="0"/>
        <w:rPr>
          <w:lang w:val="en-IN"/>
        </w:rPr>
      </w:pPr>
      <w:r w:rsidRPr="00A85818">
        <w:rPr>
          <w:lang w:val="en-IN"/>
        </w:rPr>
        <w:t>Nirmala, B., Waris, A. and Muthuraman, P. (2016). Technology dissemination approaches for bridging rice yield gaps on small farms. Indian Research Jou</w:t>
      </w:r>
      <w:r w:rsidR="004F7D40">
        <w:rPr>
          <w:lang w:val="en-IN"/>
        </w:rPr>
        <w:t>rnal of Extension Education, 16</w:t>
      </w:r>
      <w:r w:rsidRPr="00A85818">
        <w:rPr>
          <w:lang w:val="en-IN"/>
        </w:rPr>
        <w:t>(1): 128-133.</w:t>
      </w:r>
    </w:p>
    <w:p w14:paraId="2E617D9D" w14:textId="6A0BF917" w:rsidR="00D90B9F" w:rsidRPr="0085502D" w:rsidRDefault="00C673AC" w:rsidP="00C673AC">
      <w:pPr>
        <w:pStyle w:val="Body"/>
        <w:numPr>
          <w:ilvl w:val="0"/>
          <w:numId w:val="34"/>
        </w:numPr>
        <w:spacing w:after="0"/>
        <w:rPr>
          <w:lang w:val="en-IN"/>
        </w:rPr>
      </w:pPr>
      <w:r w:rsidRPr="00C673AC">
        <w:rPr>
          <w:lang w:val="en-IN"/>
        </w:rPr>
        <w:t xml:space="preserve">Patil, R., &amp; </w:t>
      </w:r>
      <w:proofErr w:type="spellStart"/>
      <w:r w:rsidRPr="00C673AC">
        <w:rPr>
          <w:lang w:val="en-IN"/>
        </w:rPr>
        <w:t>Nemade</w:t>
      </w:r>
      <w:proofErr w:type="spellEnd"/>
      <w:r w:rsidRPr="00C673AC">
        <w:rPr>
          <w:lang w:val="en-IN"/>
        </w:rPr>
        <w:t xml:space="preserve">, D. (2016). Economic analysis of yield gap of </w:t>
      </w:r>
      <w:proofErr w:type="spellStart"/>
      <w:r w:rsidRPr="00C673AC">
        <w:rPr>
          <w:lang w:val="en-IN"/>
        </w:rPr>
        <w:t>Arhar</w:t>
      </w:r>
      <w:proofErr w:type="spellEnd"/>
      <w:r w:rsidRPr="00C673AC">
        <w:rPr>
          <w:lang w:val="en-IN"/>
        </w:rPr>
        <w:t xml:space="preserve"> (</w:t>
      </w:r>
      <w:proofErr w:type="spellStart"/>
      <w:r w:rsidRPr="00C673AC">
        <w:rPr>
          <w:lang w:val="en-IN"/>
        </w:rPr>
        <w:t>Cajnus</w:t>
      </w:r>
      <w:proofErr w:type="spellEnd"/>
      <w:r w:rsidRPr="00C673AC">
        <w:rPr>
          <w:lang w:val="en-IN"/>
        </w:rPr>
        <w:t xml:space="preserve"> </w:t>
      </w:r>
      <w:proofErr w:type="spellStart"/>
      <w:r w:rsidRPr="00C673AC">
        <w:rPr>
          <w:lang w:val="en-IN"/>
        </w:rPr>
        <w:t>cajan</w:t>
      </w:r>
      <w:proofErr w:type="spellEnd"/>
      <w:r w:rsidRPr="00C673AC">
        <w:rPr>
          <w:lang w:val="en-IN"/>
        </w:rPr>
        <w:t xml:space="preserve">) in Vidarbha region of India. Indian Journal of Agricultural Research, 50(5), 456-460. </w:t>
      </w:r>
      <w:hyperlink r:id="rId23" w:history="1">
        <w:r w:rsidRPr="0079539B">
          <w:rPr>
            <w:rStyle w:val="Hyperlink"/>
            <w:lang w:val="en-IN"/>
          </w:rPr>
          <w:t>https://doi.org/10.18805/ijare.v0iOF.3532</w:t>
        </w:r>
      </w:hyperlink>
      <w:r>
        <w:rPr>
          <w:lang w:val="en-IN"/>
        </w:rPr>
        <w:t xml:space="preserve"> </w:t>
      </w:r>
    </w:p>
    <w:p w14:paraId="035FB4BA" w14:textId="5D7F140E" w:rsidR="00D90B9F" w:rsidRPr="0085502D" w:rsidRDefault="00BB7E1B" w:rsidP="00BB7E1B">
      <w:pPr>
        <w:pStyle w:val="Body"/>
        <w:numPr>
          <w:ilvl w:val="0"/>
          <w:numId w:val="34"/>
        </w:numPr>
        <w:spacing w:after="0"/>
        <w:rPr>
          <w:lang w:val="en-IN"/>
        </w:rPr>
      </w:pPr>
      <w:r w:rsidRPr="00BB7E1B">
        <w:rPr>
          <w:lang w:val="en-IN"/>
        </w:rPr>
        <w:t xml:space="preserve">Pujari, D., Das, B. K., </w:t>
      </w:r>
      <w:proofErr w:type="spellStart"/>
      <w:r w:rsidRPr="00BB7E1B">
        <w:rPr>
          <w:lang w:val="en-IN"/>
        </w:rPr>
        <w:t>Sarma</w:t>
      </w:r>
      <w:proofErr w:type="spellEnd"/>
      <w:r w:rsidRPr="00BB7E1B">
        <w:rPr>
          <w:lang w:val="en-IN"/>
        </w:rPr>
        <w:t xml:space="preserve">, C. K., </w:t>
      </w:r>
      <w:proofErr w:type="spellStart"/>
      <w:r w:rsidRPr="00BB7E1B">
        <w:rPr>
          <w:lang w:val="en-IN"/>
        </w:rPr>
        <w:t>Sarma</w:t>
      </w:r>
      <w:proofErr w:type="spellEnd"/>
      <w:r w:rsidRPr="00BB7E1B">
        <w:rPr>
          <w:lang w:val="en-IN"/>
        </w:rPr>
        <w:t xml:space="preserve">, M. S., Ahmed, P., Das, G., &amp; </w:t>
      </w:r>
      <w:proofErr w:type="spellStart"/>
      <w:r w:rsidRPr="00BB7E1B">
        <w:rPr>
          <w:lang w:val="en-IN"/>
        </w:rPr>
        <w:t>Kalita</w:t>
      </w:r>
      <w:proofErr w:type="spellEnd"/>
      <w:r w:rsidRPr="00BB7E1B">
        <w:rPr>
          <w:lang w:val="en-IN"/>
        </w:rPr>
        <w:t xml:space="preserve">, S. (2024). Yield gap analysis of rapeseed through frontline demonstration under rainfed conditions in </w:t>
      </w:r>
      <w:proofErr w:type="spellStart"/>
      <w:r w:rsidRPr="00BB7E1B">
        <w:rPr>
          <w:lang w:val="en-IN"/>
        </w:rPr>
        <w:t>Bongaigaon</w:t>
      </w:r>
      <w:proofErr w:type="spellEnd"/>
      <w:r w:rsidRPr="00BB7E1B">
        <w:rPr>
          <w:lang w:val="en-IN"/>
        </w:rPr>
        <w:t xml:space="preserve"> district of Assam, India. *Eco. Env. &amp; Cons.*, *30*(May Suppl. Issue), S47-S50. </w:t>
      </w:r>
      <w:hyperlink r:id="rId24" w:history="1">
        <w:r w:rsidRPr="0079539B">
          <w:rPr>
            <w:rStyle w:val="Hyperlink"/>
            <w:lang w:val="en-IN"/>
          </w:rPr>
          <w:t>https://doi.org/10.53550/EEC.2024.v30i03s</w:t>
        </w:r>
      </w:hyperlink>
      <w:r>
        <w:rPr>
          <w:lang w:val="en-IN"/>
        </w:rPr>
        <w:t xml:space="preserve"> </w:t>
      </w:r>
    </w:p>
    <w:p w14:paraId="09A4E478" w14:textId="770BF229" w:rsidR="00A64FB5" w:rsidRPr="00A64FB5" w:rsidRDefault="00F64B68" w:rsidP="00F64B68">
      <w:pPr>
        <w:pStyle w:val="Body"/>
        <w:numPr>
          <w:ilvl w:val="0"/>
          <w:numId w:val="34"/>
        </w:numPr>
        <w:spacing w:after="0"/>
        <w:rPr>
          <w:lang w:val="en-IN"/>
        </w:rPr>
      </w:pPr>
      <w:r w:rsidRPr="00F64B68">
        <w:rPr>
          <w:lang w:val="en-IN"/>
        </w:rPr>
        <w:t xml:space="preserve">Pushpa, &amp; Srivastava, S.K. (2014). Yield gap analysis and the determinants of yield gap in major crops in eastern region of Uttar Pradesh. Economic Affairs, 59(4), 653-662. </w:t>
      </w:r>
      <w:hyperlink r:id="rId25" w:history="1">
        <w:r w:rsidRPr="0079539B">
          <w:rPr>
            <w:rStyle w:val="Hyperlink"/>
            <w:lang w:val="en-IN"/>
          </w:rPr>
          <w:t>https://doi.org/10.5958/0976-4666.2014.00039.4</w:t>
        </w:r>
      </w:hyperlink>
      <w:r>
        <w:rPr>
          <w:lang w:val="en-IN"/>
        </w:rPr>
        <w:t xml:space="preserve"> </w:t>
      </w:r>
      <w:r w:rsidR="00A64FB5" w:rsidRPr="00A64FB5">
        <w:rPr>
          <w:lang w:val="en-IN"/>
        </w:rPr>
        <w:t xml:space="preserve"> </w:t>
      </w:r>
    </w:p>
    <w:p w14:paraId="6C7BCC69" w14:textId="77777777" w:rsidR="004D4277" w:rsidRPr="00FB3A86" w:rsidRDefault="004D4277" w:rsidP="00441B6F">
      <w:pPr>
        <w:pStyle w:val="Appendix"/>
        <w:spacing w:after="0"/>
        <w:jc w:val="both"/>
        <w:rPr>
          <w:rFonts w:ascii="Arial" w:hAnsi="Arial" w:cs="Arial"/>
          <w:b w:val="0"/>
        </w:rPr>
        <w:sectPr w:rsidR="004D4277" w:rsidRPr="00FB3A86" w:rsidSect="00174DF3">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p>
    <w:p w14:paraId="645DBC8C" w14:textId="77777777" w:rsidR="00B01FCD" w:rsidRPr="00FB3A86" w:rsidRDefault="00B01FCD" w:rsidP="00441B6F">
      <w:pPr>
        <w:pStyle w:val="Appendix"/>
        <w:spacing w:after="0"/>
        <w:jc w:val="both"/>
        <w:rPr>
          <w:rFonts w:ascii="Arial" w:hAnsi="Arial" w:cs="Arial"/>
          <w:b w:val="0"/>
        </w:rPr>
      </w:pPr>
    </w:p>
    <w:sectPr w:rsidR="00B01FCD" w:rsidRPr="00FB3A86" w:rsidSect="00174DF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3D8F2" w14:textId="77777777" w:rsidR="00A82F7D" w:rsidRDefault="00A82F7D" w:rsidP="00C37E61">
      <w:r>
        <w:separator/>
      </w:r>
    </w:p>
  </w:endnote>
  <w:endnote w:type="continuationSeparator" w:id="0">
    <w:p w14:paraId="13B7F781" w14:textId="77777777" w:rsidR="00A82F7D" w:rsidRDefault="00A82F7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F53E4" w14:textId="77777777" w:rsidR="00174DF3" w:rsidRDefault="00174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B26A1" w14:textId="77777777" w:rsidR="00174DF3" w:rsidRDefault="00174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51DDE" w14:textId="77777777" w:rsidR="00A64FB5" w:rsidRDefault="00A64FB5">
    <w:pPr>
      <w:pStyle w:val="Footer"/>
      <w:rPr>
        <w:rFonts w:ascii="Arial" w:hAnsi="Arial" w:cs="Arial"/>
        <w:sz w:val="16"/>
      </w:rPr>
    </w:pPr>
  </w:p>
  <w:p w14:paraId="00E7B1D5" w14:textId="77777777" w:rsidR="00A64FB5" w:rsidRDefault="00A64FB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39DE64F" w14:textId="77777777" w:rsidR="00A64FB5" w:rsidRDefault="00A64FB5">
    <w:pPr>
      <w:pStyle w:val="Footer"/>
      <w:rPr>
        <w:rFonts w:ascii="Arial" w:hAnsi="Arial" w:cs="Arial"/>
        <w:sz w:val="16"/>
      </w:rPr>
    </w:pPr>
  </w:p>
  <w:p w14:paraId="6B994BCD" w14:textId="7B1E1887" w:rsidR="00A64FB5" w:rsidRPr="009E048A" w:rsidRDefault="00A64FB5">
    <w:pPr>
      <w:pStyle w:val="Footer"/>
      <w:rPr>
        <w:rFonts w:ascii="Arial" w:hAnsi="Arial" w:cs="Arial"/>
        <w:i/>
        <w:sz w:val="16"/>
      </w:rP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F8C17" w14:textId="77777777" w:rsidR="00A64FB5" w:rsidRPr="00C37E61" w:rsidRDefault="00A64FB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F8B31" w14:textId="77777777" w:rsidR="00A82F7D" w:rsidRDefault="00A82F7D" w:rsidP="00C37E61">
      <w:r>
        <w:separator/>
      </w:r>
    </w:p>
  </w:footnote>
  <w:footnote w:type="continuationSeparator" w:id="0">
    <w:p w14:paraId="4D712042" w14:textId="77777777" w:rsidR="00A82F7D" w:rsidRDefault="00A82F7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A5011" w14:textId="4E178CF1" w:rsidR="00174DF3" w:rsidRDefault="00174DF3">
    <w:pPr>
      <w:pStyle w:val="Header"/>
    </w:pPr>
    <w:r>
      <w:rPr>
        <w:noProof/>
      </w:rPr>
      <w:pict w14:anchorId="788CD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580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E59CC" w14:textId="1C0762B9" w:rsidR="00174DF3" w:rsidRDefault="00174DF3">
    <w:pPr>
      <w:pStyle w:val="Header"/>
    </w:pPr>
    <w:r>
      <w:rPr>
        <w:noProof/>
      </w:rPr>
      <w:pict w14:anchorId="4C921A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580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DD03C" w14:textId="54EF524F" w:rsidR="00A64FB5" w:rsidRPr="00296529" w:rsidRDefault="00174DF3" w:rsidP="00296529">
    <w:pPr>
      <w:ind w:left="2160"/>
      <w:jc w:val="center"/>
      <w:rPr>
        <w:rFonts w:ascii="Times New Roman" w:eastAsia="Calibri" w:hAnsi="Times New Roman"/>
        <w:i/>
        <w:sz w:val="18"/>
        <w:szCs w:val="22"/>
      </w:rPr>
    </w:pPr>
    <w:r>
      <w:rPr>
        <w:noProof/>
      </w:rPr>
      <w:pict w14:anchorId="52A667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580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C7A9078" w14:textId="77777777" w:rsidR="00A64FB5" w:rsidRPr="00296529" w:rsidRDefault="00A64FB5" w:rsidP="00296529">
    <w:pPr>
      <w:ind w:left="4320"/>
      <w:rPr>
        <w:rFonts w:ascii="Times New Roman" w:eastAsia="Calibri" w:hAnsi="Times New Roman"/>
        <w:i/>
        <w:sz w:val="18"/>
        <w:szCs w:val="22"/>
      </w:rPr>
    </w:pPr>
    <w:r>
      <w:rPr>
        <w:rFonts w:ascii="Times New Roman" w:eastAsia="Calibri" w:hAnsi="Times New Roman"/>
        <w:i/>
        <w:sz w:val="18"/>
        <w:szCs w:val="22"/>
      </w:rPr>
      <w:t>.</w:t>
    </w:r>
  </w:p>
  <w:p w14:paraId="65054367" w14:textId="77777777" w:rsidR="00A64FB5" w:rsidRPr="00296529" w:rsidRDefault="00A64FB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F7B145" w14:textId="77777777" w:rsidR="00A64FB5" w:rsidRPr="00296529" w:rsidRDefault="00A64FB5"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5A58584A" w14:textId="77777777" w:rsidR="00A64FB5" w:rsidRDefault="00A64FB5" w:rsidP="00296529">
    <w:pPr>
      <w:jc w:val="center"/>
      <w:rPr>
        <w:rFonts w:ascii="Times New Roman" w:eastAsia="Calibri" w:hAnsi="Times New Roman"/>
        <w:i/>
        <w:sz w:val="18"/>
        <w:szCs w:val="22"/>
      </w:rPr>
    </w:pPr>
  </w:p>
  <w:p w14:paraId="0A3FFFE1" w14:textId="77777777" w:rsidR="00A64FB5" w:rsidRDefault="00A64FB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4480AEB" w14:textId="77777777" w:rsidR="00A64FB5" w:rsidRDefault="00A64FB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76300" w14:textId="64608A89" w:rsidR="00174DF3" w:rsidRDefault="00174DF3">
    <w:pPr>
      <w:pStyle w:val="Header"/>
    </w:pPr>
    <w:r>
      <w:rPr>
        <w:noProof/>
      </w:rPr>
      <w:pict w14:anchorId="3A8D9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580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0597D" w14:textId="6F6C7FE7" w:rsidR="00174DF3" w:rsidRDefault="00174DF3">
    <w:pPr>
      <w:pStyle w:val="Header"/>
    </w:pPr>
    <w:r>
      <w:rPr>
        <w:noProof/>
      </w:rPr>
      <w:pict w14:anchorId="3D5E8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580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AA522" w14:textId="3B3B4397" w:rsidR="00174DF3" w:rsidRDefault="00174DF3">
    <w:pPr>
      <w:pStyle w:val="Header"/>
    </w:pPr>
    <w:r>
      <w:rPr>
        <w:noProof/>
      </w:rPr>
      <w:pict w14:anchorId="3A0A6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580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1516E"/>
    <w:multiLevelType w:val="hybridMultilevel"/>
    <w:tmpl w:val="0120A4D6"/>
    <w:lvl w:ilvl="0" w:tplc="E8EAF72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8CD4CF5"/>
    <w:multiLevelType w:val="hybridMultilevel"/>
    <w:tmpl w:val="50F2CD7C"/>
    <w:lvl w:ilvl="0" w:tplc="FFFAAE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D491B"/>
    <w:multiLevelType w:val="hybridMultilevel"/>
    <w:tmpl w:val="715AF708"/>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B4416F6"/>
    <w:multiLevelType w:val="hybridMultilevel"/>
    <w:tmpl w:val="03424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1"/>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9"/>
  </w:num>
  <w:num w:numId="22">
    <w:abstractNumId w:val="14"/>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0"/>
  </w:num>
  <w:num w:numId="31">
    <w:abstractNumId w:val="16"/>
  </w:num>
  <w:num w:numId="32">
    <w:abstractNumId w:val="11"/>
  </w:num>
  <w:num w:numId="33">
    <w:abstractNumId w:val="1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DD8"/>
    <w:rsid w:val="00025E81"/>
    <w:rsid w:val="00030174"/>
    <w:rsid w:val="0004579C"/>
    <w:rsid w:val="00056B87"/>
    <w:rsid w:val="00057A61"/>
    <w:rsid w:val="00081A61"/>
    <w:rsid w:val="000A220A"/>
    <w:rsid w:val="000A47FA"/>
    <w:rsid w:val="000A65D3"/>
    <w:rsid w:val="000B1E33"/>
    <w:rsid w:val="000D0B9B"/>
    <w:rsid w:val="000D4025"/>
    <w:rsid w:val="000D689F"/>
    <w:rsid w:val="000E7B7B"/>
    <w:rsid w:val="000E7D62"/>
    <w:rsid w:val="000F386D"/>
    <w:rsid w:val="00103357"/>
    <w:rsid w:val="00114FAC"/>
    <w:rsid w:val="00123C9F"/>
    <w:rsid w:val="00126190"/>
    <w:rsid w:val="00130F17"/>
    <w:rsid w:val="001320BF"/>
    <w:rsid w:val="00132DB2"/>
    <w:rsid w:val="00141EE2"/>
    <w:rsid w:val="00163BC4"/>
    <w:rsid w:val="00174DF3"/>
    <w:rsid w:val="00177E5E"/>
    <w:rsid w:val="00191062"/>
    <w:rsid w:val="00192B72"/>
    <w:rsid w:val="001A29D8"/>
    <w:rsid w:val="001A5CAA"/>
    <w:rsid w:val="001A7B86"/>
    <w:rsid w:val="001B0427"/>
    <w:rsid w:val="001D3A51"/>
    <w:rsid w:val="001D5C07"/>
    <w:rsid w:val="001E10D2"/>
    <w:rsid w:val="001E25B4"/>
    <w:rsid w:val="001E44FE"/>
    <w:rsid w:val="00200595"/>
    <w:rsid w:val="00204835"/>
    <w:rsid w:val="002209CD"/>
    <w:rsid w:val="00231320"/>
    <w:rsid w:val="00231920"/>
    <w:rsid w:val="0023195C"/>
    <w:rsid w:val="0024282C"/>
    <w:rsid w:val="002441DB"/>
    <w:rsid w:val="002460DC"/>
    <w:rsid w:val="00250985"/>
    <w:rsid w:val="002556F6"/>
    <w:rsid w:val="00272E7F"/>
    <w:rsid w:val="00283105"/>
    <w:rsid w:val="00284C4C"/>
    <w:rsid w:val="00287E68"/>
    <w:rsid w:val="00296529"/>
    <w:rsid w:val="00297C6D"/>
    <w:rsid w:val="002A5F73"/>
    <w:rsid w:val="002B27FB"/>
    <w:rsid w:val="002B685A"/>
    <w:rsid w:val="002C57D2"/>
    <w:rsid w:val="002C7961"/>
    <w:rsid w:val="002D2825"/>
    <w:rsid w:val="002E0D56"/>
    <w:rsid w:val="002F482A"/>
    <w:rsid w:val="003011E0"/>
    <w:rsid w:val="00315186"/>
    <w:rsid w:val="003228C3"/>
    <w:rsid w:val="0033343E"/>
    <w:rsid w:val="00350AF0"/>
    <w:rsid w:val="003512C2"/>
    <w:rsid w:val="00356C6D"/>
    <w:rsid w:val="00371FB6"/>
    <w:rsid w:val="003736F0"/>
    <w:rsid w:val="003763C1"/>
    <w:rsid w:val="00376BBE"/>
    <w:rsid w:val="0038133A"/>
    <w:rsid w:val="0039224F"/>
    <w:rsid w:val="003A43A4"/>
    <w:rsid w:val="003A7E18"/>
    <w:rsid w:val="003A7F8A"/>
    <w:rsid w:val="003C4C86"/>
    <w:rsid w:val="003C6258"/>
    <w:rsid w:val="003D6600"/>
    <w:rsid w:val="003E2904"/>
    <w:rsid w:val="003E4024"/>
    <w:rsid w:val="00401927"/>
    <w:rsid w:val="0041027F"/>
    <w:rsid w:val="00412475"/>
    <w:rsid w:val="00423789"/>
    <w:rsid w:val="004263D5"/>
    <w:rsid w:val="00431FAF"/>
    <w:rsid w:val="00440F43"/>
    <w:rsid w:val="00441B6F"/>
    <w:rsid w:val="00445134"/>
    <w:rsid w:val="00446221"/>
    <w:rsid w:val="00446815"/>
    <w:rsid w:val="00450E62"/>
    <w:rsid w:val="004539DB"/>
    <w:rsid w:val="004658B7"/>
    <w:rsid w:val="00471A80"/>
    <w:rsid w:val="004A7DFF"/>
    <w:rsid w:val="004D305E"/>
    <w:rsid w:val="004D3271"/>
    <w:rsid w:val="004D4277"/>
    <w:rsid w:val="004F7D40"/>
    <w:rsid w:val="00502516"/>
    <w:rsid w:val="00505F06"/>
    <w:rsid w:val="00506828"/>
    <w:rsid w:val="005223B0"/>
    <w:rsid w:val="0053056E"/>
    <w:rsid w:val="0053271A"/>
    <w:rsid w:val="00554FDA"/>
    <w:rsid w:val="0055761D"/>
    <w:rsid w:val="00560031"/>
    <w:rsid w:val="00561A01"/>
    <w:rsid w:val="005C784C"/>
    <w:rsid w:val="005D17F6"/>
    <w:rsid w:val="005E5539"/>
    <w:rsid w:val="00602BF5"/>
    <w:rsid w:val="006168AB"/>
    <w:rsid w:val="00617FDD"/>
    <w:rsid w:val="00623856"/>
    <w:rsid w:val="00631CC8"/>
    <w:rsid w:val="00633614"/>
    <w:rsid w:val="00633F68"/>
    <w:rsid w:val="00636EB2"/>
    <w:rsid w:val="006375B8"/>
    <w:rsid w:val="00641794"/>
    <w:rsid w:val="0066510A"/>
    <w:rsid w:val="00673F9F"/>
    <w:rsid w:val="00684365"/>
    <w:rsid w:val="00685775"/>
    <w:rsid w:val="0068635F"/>
    <w:rsid w:val="00686953"/>
    <w:rsid w:val="00687DEA"/>
    <w:rsid w:val="00687E67"/>
    <w:rsid w:val="006967F7"/>
    <w:rsid w:val="006A250C"/>
    <w:rsid w:val="006B21D3"/>
    <w:rsid w:val="006B57D0"/>
    <w:rsid w:val="006D30FF"/>
    <w:rsid w:val="006D5E6F"/>
    <w:rsid w:val="006D6940"/>
    <w:rsid w:val="006F0340"/>
    <w:rsid w:val="006F11EC"/>
    <w:rsid w:val="0070082C"/>
    <w:rsid w:val="00717070"/>
    <w:rsid w:val="00722970"/>
    <w:rsid w:val="007369E6"/>
    <w:rsid w:val="00746E59"/>
    <w:rsid w:val="007476C1"/>
    <w:rsid w:val="00754C9A"/>
    <w:rsid w:val="0075599A"/>
    <w:rsid w:val="00761D52"/>
    <w:rsid w:val="00765902"/>
    <w:rsid w:val="0077749E"/>
    <w:rsid w:val="00790ADA"/>
    <w:rsid w:val="007911DB"/>
    <w:rsid w:val="007C3604"/>
    <w:rsid w:val="007D2288"/>
    <w:rsid w:val="007E088F"/>
    <w:rsid w:val="007F7B32"/>
    <w:rsid w:val="00804BC2"/>
    <w:rsid w:val="0081431A"/>
    <w:rsid w:val="00817E74"/>
    <w:rsid w:val="0083216F"/>
    <w:rsid w:val="0084584E"/>
    <w:rsid w:val="0085502D"/>
    <w:rsid w:val="00860000"/>
    <w:rsid w:val="00863BD3"/>
    <w:rsid w:val="008641ED"/>
    <w:rsid w:val="00866D66"/>
    <w:rsid w:val="008671C6"/>
    <w:rsid w:val="00875803"/>
    <w:rsid w:val="008B459E"/>
    <w:rsid w:val="008E13AE"/>
    <w:rsid w:val="008E1506"/>
    <w:rsid w:val="008E710C"/>
    <w:rsid w:val="008F3D5E"/>
    <w:rsid w:val="008F69D6"/>
    <w:rsid w:val="00902823"/>
    <w:rsid w:val="00905221"/>
    <w:rsid w:val="00905717"/>
    <w:rsid w:val="0090663B"/>
    <w:rsid w:val="00910D46"/>
    <w:rsid w:val="009135E4"/>
    <w:rsid w:val="009144E5"/>
    <w:rsid w:val="00915CA6"/>
    <w:rsid w:val="00916519"/>
    <w:rsid w:val="00917EA9"/>
    <w:rsid w:val="00927834"/>
    <w:rsid w:val="009401E5"/>
    <w:rsid w:val="009500A6"/>
    <w:rsid w:val="00957C18"/>
    <w:rsid w:val="009659BA"/>
    <w:rsid w:val="00975949"/>
    <w:rsid w:val="00983040"/>
    <w:rsid w:val="009B3FB9"/>
    <w:rsid w:val="009C2465"/>
    <w:rsid w:val="009D35A0"/>
    <w:rsid w:val="009D7EB7"/>
    <w:rsid w:val="009E048A"/>
    <w:rsid w:val="009E08E9"/>
    <w:rsid w:val="009E3DB9"/>
    <w:rsid w:val="009E6E35"/>
    <w:rsid w:val="009F0EDA"/>
    <w:rsid w:val="00A0172C"/>
    <w:rsid w:val="00A03B96"/>
    <w:rsid w:val="00A05B19"/>
    <w:rsid w:val="00A1134E"/>
    <w:rsid w:val="00A138DD"/>
    <w:rsid w:val="00A2329E"/>
    <w:rsid w:val="00A235B0"/>
    <w:rsid w:val="00A24E7E"/>
    <w:rsid w:val="00A258C3"/>
    <w:rsid w:val="00A347C0"/>
    <w:rsid w:val="00A51431"/>
    <w:rsid w:val="00A539AD"/>
    <w:rsid w:val="00A5448A"/>
    <w:rsid w:val="00A64FB5"/>
    <w:rsid w:val="00A70CD7"/>
    <w:rsid w:val="00A71690"/>
    <w:rsid w:val="00A82F7D"/>
    <w:rsid w:val="00A84FFD"/>
    <w:rsid w:val="00A85818"/>
    <w:rsid w:val="00A94063"/>
    <w:rsid w:val="00AA6219"/>
    <w:rsid w:val="00AA74E0"/>
    <w:rsid w:val="00AB703F"/>
    <w:rsid w:val="00AC6BB8"/>
    <w:rsid w:val="00AE008F"/>
    <w:rsid w:val="00AE3D9C"/>
    <w:rsid w:val="00B01FCD"/>
    <w:rsid w:val="00B0665C"/>
    <w:rsid w:val="00B17001"/>
    <w:rsid w:val="00B1776C"/>
    <w:rsid w:val="00B22188"/>
    <w:rsid w:val="00B4381F"/>
    <w:rsid w:val="00B52583"/>
    <w:rsid w:val="00B52896"/>
    <w:rsid w:val="00B9389E"/>
    <w:rsid w:val="00B95236"/>
    <w:rsid w:val="00B96BD9"/>
    <w:rsid w:val="00BA1B01"/>
    <w:rsid w:val="00BA2641"/>
    <w:rsid w:val="00BA3D14"/>
    <w:rsid w:val="00BB37AA"/>
    <w:rsid w:val="00BB7E1B"/>
    <w:rsid w:val="00BC53A0"/>
    <w:rsid w:val="00BE62AD"/>
    <w:rsid w:val="00BF121F"/>
    <w:rsid w:val="00BF1F80"/>
    <w:rsid w:val="00BF68DD"/>
    <w:rsid w:val="00C166EF"/>
    <w:rsid w:val="00C17EB0"/>
    <w:rsid w:val="00C27F5F"/>
    <w:rsid w:val="00C30A0F"/>
    <w:rsid w:val="00C37E61"/>
    <w:rsid w:val="00C6051C"/>
    <w:rsid w:val="00C673AC"/>
    <w:rsid w:val="00C70F1B"/>
    <w:rsid w:val="00C71A47"/>
    <w:rsid w:val="00C7464C"/>
    <w:rsid w:val="00C85588"/>
    <w:rsid w:val="00CB77C8"/>
    <w:rsid w:val="00CD6755"/>
    <w:rsid w:val="00CD6856"/>
    <w:rsid w:val="00CE0089"/>
    <w:rsid w:val="00CE793C"/>
    <w:rsid w:val="00CF193C"/>
    <w:rsid w:val="00D00A87"/>
    <w:rsid w:val="00D173F1"/>
    <w:rsid w:val="00D22CA1"/>
    <w:rsid w:val="00D439C2"/>
    <w:rsid w:val="00D74CB0"/>
    <w:rsid w:val="00D8295D"/>
    <w:rsid w:val="00D90B9F"/>
    <w:rsid w:val="00D96DD9"/>
    <w:rsid w:val="00DC2A65"/>
    <w:rsid w:val="00DE15F0"/>
    <w:rsid w:val="00DE420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249E"/>
    <w:rsid w:val="00EC338F"/>
    <w:rsid w:val="00EC6A55"/>
    <w:rsid w:val="00ED0288"/>
    <w:rsid w:val="00EE52CB"/>
    <w:rsid w:val="00EF581D"/>
    <w:rsid w:val="00EF7FD8"/>
    <w:rsid w:val="00F041B4"/>
    <w:rsid w:val="00F06F59"/>
    <w:rsid w:val="00F10D67"/>
    <w:rsid w:val="00F17988"/>
    <w:rsid w:val="00F4086F"/>
    <w:rsid w:val="00F469F0"/>
    <w:rsid w:val="00F53273"/>
    <w:rsid w:val="00F53359"/>
    <w:rsid w:val="00F64B68"/>
    <w:rsid w:val="00F755E4"/>
    <w:rsid w:val="00F77D02"/>
    <w:rsid w:val="00F87891"/>
    <w:rsid w:val="00F95C9A"/>
    <w:rsid w:val="00FA1026"/>
    <w:rsid w:val="00FB3A86"/>
    <w:rsid w:val="00FB6CE4"/>
    <w:rsid w:val="00FD36C8"/>
    <w:rsid w:val="00FD55B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80F6BF4"/>
  <w15:docId w15:val="{FFA5B408-8ED3-41CA-A8CE-A3730517D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B06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es.assam.gov.in/"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epubs.icar.org.in/index.php/JAEM/article/view/17116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eea.org.in/irjee/pdf/14_3_122-124.pdf" TargetMode="External"/><Relationship Id="rId25" Type="http://schemas.openxmlformats.org/officeDocument/2006/relationships/hyperlink" Target="https://doi.org/10.5958/0976-4666.2014.00039.4" TargetMode="External"/><Relationship Id="rId2" Type="http://schemas.openxmlformats.org/officeDocument/2006/relationships/numbering" Target="numbering.xml"/><Relationship Id="rId16" Type="http://schemas.openxmlformats.org/officeDocument/2006/relationships/hyperlink" Target="https://doi.org/10.9734/ajaees/2021/v39i1030709" TargetMode="External"/><Relationship Id="rId20" Type="http://schemas.openxmlformats.org/officeDocument/2006/relationships/hyperlink" Target="https://doi.org/10.3329/sja.v18i2.51117"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3550/EEC.2024.v30i03s" TargetMode="External"/><Relationship Id="rId5" Type="http://schemas.openxmlformats.org/officeDocument/2006/relationships/webSettings" Target="webSettings.xml"/><Relationship Id="rId15" Type="http://schemas.openxmlformats.org/officeDocument/2006/relationships/hyperlink" Target="http://eprints.cmfri.org.in/id/eprint/7104" TargetMode="External"/><Relationship Id="rId23" Type="http://schemas.openxmlformats.org/officeDocument/2006/relationships/hyperlink" Target="https://doi.org/10.18805/ijare.v0iOF.3532"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22004/ag.econ.29791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esagri.gov.in/" TargetMode="External"/><Relationship Id="rId22" Type="http://schemas.openxmlformats.org/officeDocument/2006/relationships/hyperlink" Target="http://eprints.cmfri.org.in/id/eprint/7958"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522FA-FD71-4169-9451-DC302892B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500</TotalTime>
  <Pages>11</Pages>
  <Words>4745</Words>
  <Characters>27049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31731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107</cp:revision>
  <cp:lastPrinted>1999-07-06T11:00:00Z</cp:lastPrinted>
  <dcterms:created xsi:type="dcterms:W3CDTF">2014-10-25T14:34:00Z</dcterms:created>
  <dcterms:modified xsi:type="dcterms:W3CDTF">2025-12-11T11:56:00Z</dcterms:modified>
</cp:coreProperties>
</file>