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B5F" w:rsidRPr="00E14FFA" w:rsidRDefault="00E14FFA" w:rsidP="00E14FFA">
      <w:pPr>
        <w:pStyle w:val="western"/>
        <w:jc w:val="center"/>
        <w:rPr>
          <w:b/>
          <w:sz w:val="44"/>
          <w:szCs w:val="44"/>
        </w:rPr>
      </w:pPr>
      <w:r>
        <w:rPr>
          <w:b/>
          <w:sz w:val="44"/>
          <w:szCs w:val="44"/>
        </w:rPr>
        <w:t>Assessing the constraints in G</w:t>
      </w:r>
      <w:r w:rsidR="006A55B5" w:rsidRPr="00E14FFA">
        <w:rPr>
          <w:b/>
          <w:sz w:val="44"/>
          <w:szCs w:val="44"/>
        </w:rPr>
        <w:t>roundnut cultivation</w:t>
      </w:r>
      <w:r w:rsidRPr="00E14FFA">
        <w:rPr>
          <w:rFonts w:asciiTheme="minorHAnsi" w:hAnsiTheme="minorHAnsi" w:cs="Arial"/>
          <w:kern w:val="28"/>
          <w:sz w:val="44"/>
          <w:szCs w:val="44"/>
        </w:rPr>
        <w:t xml:space="preserve"> </w:t>
      </w:r>
      <w:r w:rsidRPr="00E14FFA">
        <w:rPr>
          <w:b/>
          <w:sz w:val="44"/>
          <w:szCs w:val="44"/>
        </w:rPr>
        <w:t>in Karimnagar District of Telangana State, India</w:t>
      </w:r>
    </w:p>
    <w:p w:rsidR="00E579C9" w:rsidRDefault="00E579C9" w:rsidP="00280B5F">
      <w:pPr>
        <w:pStyle w:val="western"/>
        <w:ind w:left="840" w:hanging="840"/>
        <w:rPr>
          <w:b/>
          <w:sz w:val="28"/>
          <w:szCs w:val="28"/>
        </w:rPr>
      </w:pPr>
    </w:p>
    <w:p w:rsidR="00970EF9" w:rsidRDefault="00970EF9" w:rsidP="00280B5F">
      <w:pPr>
        <w:pStyle w:val="western"/>
        <w:ind w:left="840" w:hanging="840"/>
        <w:rPr>
          <w:b/>
          <w:sz w:val="28"/>
          <w:szCs w:val="28"/>
        </w:rPr>
      </w:pPr>
      <w:bookmarkStart w:id="0" w:name="_GoBack"/>
      <w:bookmarkEnd w:id="0"/>
    </w:p>
    <w:p w:rsidR="00280B5F" w:rsidRDefault="00280B5F" w:rsidP="00280B5F">
      <w:pPr>
        <w:pStyle w:val="western"/>
        <w:ind w:left="840" w:hanging="840"/>
        <w:jc w:val="center"/>
        <w:rPr>
          <w:b/>
          <w:sz w:val="28"/>
          <w:szCs w:val="28"/>
        </w:rPr>
      </w:pPr>
      <w:r>
        <w:rPr>
          <w:b/>
          <w:sz w:val="28"/>
          <w:szCs w:val="28"/>
        </w:rPr>
        <w:t>ABSTRACT</w:t>
      </w:r>
    </w:p>
    <w:p w:rsidR="006D7C52" w:rsidRDefault="00280B5F" w:rsidP="006D7C52">
      <w:pPr>
        <w:pStyle w:val="western"/>
        <w:spacing w:line="276" w:lineRule="auto"/>
        <w:ind w:left="90" w:hanging="90"/>
        <w:jc w:val="both"/>
        <w:rPr>
          <w:sz w:val="28"/>
          <w:szCs w:val="28"/>
        </w:rPr>
      </w:pPr>
      <w:r>
        <w:rPr>
          <w:sz w:val="22"/>
          <w:szCs w:val="22"/>
        </w:rPr>
        <w:t xml:space="preserve">  </w:t>
      </w:r>
      <w:r w:rsidR="003D01D1" w:rsidRPr="006A55B5">
        <w:rPr>
          <w:sz w:val="28"/>
          <w:szCs w:val="28"/>
        </w:rPr>
        <w:t>Groundnut is an important oilseed crop in India and makes a sizable contribution to the country's agricultural economy. It is cultivated in many different agro-climatic zones and supports the livelihoods of many farmers and laborers</w:t>
      </w:r>
      <w:r w:rsidR="003D01D1">
        <w:rPr>
          <w:sz w:val="28"/>
          <w:szCs w:val="28"/>
        </w:rPr>
        <w:t>.</w:t>
      </w:r>
      <w:r w:rsidR="003D01D1" w:rsidRPr="003D01D1">
        <w:rPr>
          <w:rFonts w:eastAsiaTheme="minorEastAsia"/>
          <w:lang w:val="en-IN"/>
        </w:rPr>
        <w:t xml:space="preserve"> </w:t>
      </w:r>
      <w:r w:rsidR="003D01D1" w:rsidRPr="003D01D1">
        <w:rPr>
          <w:sz w:val="28"/>
          <w:szCs w:val="28"/>
          <w:lang w:val="en-IN"/>
        </w:rPr>
        <w:t xml:space="preserve">Krishi Vigyan Kendra (KVK), </w:t>
      </w:r>
      <w:proofErr w:type="spellStart"/>
      <w:r w:rsidR="003D01D1" w:rsidRPr="003D01D1">
        <w:rPr>
          <w:sz w:val="28"/>
          <w:szCs w:val="28"/>
          <w:lang w:val="en-IN"/>
        </w:rPr>
        <w:t>Jammikunta</w:t>
      </w:r>
      <w:proofErr w:type="spellEnd"/>
      <w:r w:rsidR="003D01D1" w:rsidRPr="003D01D1">
        <w:rPr>
          <w:sz w:val="28"/>
          <w:szCs w:val="28"/>
          <w:lang w:val="en-IN"/>
        </w:rPr>
        <w:t xml:space="preserve">, Karimnagar, has played a key role in developing and disseminating location-specific technologies for </w:t>
      </w:r>
      <w:r w:rsidR="003D01D1">
        <w:rPr>
          <w:i/>
          <w:sz w:val="28"/>
          <w:szCs w:val="28"/>
          <w:lang w:val="en-IN"/>
        </w:rPr>
        <w:t xml:space="preserve">groundnut </w:t>
      </w:r>
      <w:r w:rsidR="003D01D1" w:rsidRPr="003D01D1">
        <w:rPr>
          <w:sz w:val="28"/>
          <w:szCs w:val="28"/>
          <w:lang w:val="en-IN"/>
        </w:rPr>
        <w:t xml:space="preserve">one of its mandated crops. </w:t>
      </w:r>
      <w:r w:rsidR="003D01D1" w:rsidRPr="003D01D1">
        <w:rPr>
          <w:sz w:val="28"/>
          <w:szCs w:val="28"/>
        </w:rPr>
        <w:t>A Study on Constraint Analysis</w:t>
      </w:r>
      <w:r w:rsidR="003D01D1">
        <w:rPr>
          <w:sz w:val="28"/>
          <w:szCs w:val="28"/>
        </w:rPr>
        <w:t xml:space="preserve"> </w:t>
      </w:r>
      <w:r w:rsidR="003D01D1" w:rsidRPr="003D01D1">
        <w:rPr>
          <w:sz w:val="28"/>
          <w:szCs w:val="28"/>
        </w:rPr>
        <w:t xml:space="preserve">of </w:t>
      </w:r>
      <w:r w:rsidR="003D01D1">
        <w:rPr>
          <w:sz w:val="28"/>
          <w:szCs w:val="28"/>
        </w:rPr>
        <w:t xml:space="preserve">groundnut </w:t>
      </w:r>
      <w:r w:rsidR="003D01D1" w:rsidRPr="003D01D1">
        <w:rPr>
          <w:sz w:val="28"/>
          <w:szCs w:val="28"/>
        </w:rPr>
        <w:t xml:space="preserve">Crop in </w:t>
      </w:r>
      <w:proofErr w:type="gramStart"/>
      <w:r w:rsidR="003D01D1" w:rsidRPr="003D01D1">
        <w:rPr>
          <w:sz w:val="28"/>
          <w:szCs w:val="28"/>
        </w:rPr>
        <w:t>Karimnagar  District</w:t>
      </w:r>
      <w:proofErr w:type="gramEnd"/>
      <w:r w:rsidR="003D01D1" w:rsidRPr="003D01D1">
        <w:rPr>
          <w:sz w:val="28"/>
          <w:szCs w:val="28"/>
        </w:rPr>
        <w:t xml:space="preserve"> of Telangana State</w:t>
      </w:r>
      <w:r w:rsidR="003D01D1" w:rsidRPr="003D01D1">
        <w:rPr>
          <w:sz w:val="28"/>
          <w:szCs w:val="28"/>
          <w:lang w:val="en-IN"/>
        </w:rPr>
        <w:t xml:space="preserve"> was undertaken to analyze the constraints in the adoption of </w:t>
      </w:r>
      <w:r w:rsidR="003D01D1">
        <w:rPr>
          <w:i/>
          <w:sz w:val="28"/>
          <w:szCs w:val="28"/>
          <w:lang w:val="en-IN"/>
        </w:rPr>
        <w:t xml:space="preserve"> groundnut </w:t>
      </w:r>
      <w:r w:rsidR="003D01D1" w:rsidRPr="003D01D1">
        <w:rPr>
          <w:sz w:val="28"/>
          <w:szCs w:val="28"/>
          <w:lang w:val="en-IN"/>
        </w:rPr>
        <w:t>production technologies ,</w:t>
      </w:r>
      <w:r w:rsidR="003D01D1" w:rsidRPr="003D01D1">
        <w:rPr>
          <w:rFonts w:eastAsiaTheme="minorHAnsi"/>
        </w:rPr>
        <w:t xml:space="preserve"> </w:t>
      </w:r>
      <w:r w:rsidR="003D01D1" w:rsidRPr="003D01D1">
        <w:rPr>
          <w:sz w:val="28"/>
          <w:szCs w:val="28"/>
        </w:rPr>
        <w:t xml:space="preserve">An ex-post facto research design, combined with an exploratory approach, was employed for this study. </w:t>
      </w:r>
      <w:r w:rsidR="003D01D1" w:rsidRPr="003D01D1">
        <w:rPr>
          <w:sz w:val="28"/>
          <w:szCs w:val="28"/>
          <w:lang w:val="en-IN"/>
        </w:rPr>
        <w:t xml:space="preserve">The Prakasam Krishi Vigyan Kendra was selected purposively as the </w:t>
      </w:r>
      <w:r w:rsidR="006D7C52" w:rsidRPr="003D01D1">
        <w:rPr>
          <w:sz w:val="28"/>
          <w:szCs w:val="28"/>
          <w:lang w:val="en-IN"/>
        </w:rPr>
        <w:t>investigation</w:t>
      </w:r>
      <w:r w:rsidR="003D01D1" w:rsidRPr="003D01D1">
        <w:rPr>
          <w:sz w:val="28"/>
          <w:szCs w:val="28"/>
          <w:lang w:val="en-IN"/>
        </w:rPr>
        <w:t xml:space="preserve"> and each crop 60 farmers selected for study, selected major crops in the district, A total of 60 farmers were selected as respondents.</w:t>
      </w:r>
      <w:r w:rsidR="006D7C52" w:rsidRPr="006D7C52">
        <w:rPr>
          <w:sz w:val="28"/>
          <w:szCs w:val="28"/>
        </w:rPr>
        <w:t xml:space="preserve"> </w:t>
      </w:r>
      <w:r w:rsidR="006D7C52">
        <w:rPr>
          <w:sz w:val="28"/>
          <w:szCs w:val="28"/>
        </w:rPr>
        <w:t xml:space="preserve">Major problems identified are </w:t>
      </w:r>
      <w:r w:rsidR="006D7C52" w:rsidRPr="00F108E0">
        <w:rPr>
          <w:sz w:val="28"/>
          <w:szCs w:val="28"/>
        </w:rPr>
        <w:t>improved varieties are not available in the local market</w:t>
      </w:r>
      <w:r w:rsidR="006D7C52">
        <w:rPr>
          <w:sz w:val="28"/>
          <w:szCs w:val="28"/>
        </w:rPr>
        <w:t xml:space="preserve"> </w:t>
      </w:r>
      <w:r w:rsidR="006D7C52" w:rsidRPr="00F108E0">
        <w:rPr>
          <w:sz w:val="28"/>
          <w:szCs w:val="28"/>
        </w:rPr>
        <w:t>(88.33%), gypsum is not available</w:t>
      </w:r>
      <w:r w:rsidR="006D7C52">
        <w:rPr>
          <w:sz w:val="28"/>
          <w:szCs w:val="28"/>
        </w:rPr>
        <w:t xml:space="preserve"> </w:t>
      </w:r>
      <w:r w:rsidR="006D7C52" w:rsidRPr="00F108E0">
        <w:rPr>
          <w:sz w:val="28"/>
          <w:szCs w:val="28"/>
        </w:rPr>
        <w:t>(88.33%), lesser plant population per acre</w:t>
      </w:r>
      <w:r w:rsidR="006D7C52">
        <w:rPr>
          <w:sz w:val="28"/>
          <w:szCs w:val="28"/>
        </w:rPr>
        <w:t xml:space="preserve"> </w:t>
      </w:r>
      <w:r w:rsidR="006D7C52" w:rsidRPr="00F108E0">
        <w:rPr>
          <w:sz w:val="28"/>
          <w:szCs w:val="28"/>
        </w:rPr>
        <w:t>(88.33%) are ranked 1</w:t>
      </w:r>
      <w:r w:rsidR="006D7C52" w:rsidRPr="00F108E0">
        <w:rPr>
          <w:sz w:val="28"/>
          <w:szCs w:val="28"/>
          <w:vertAlign w:val="superscript"/>
        </w:rPr>
        <w:t>st</w:t>
      </w:r>
      <w:r w:rsidR="006D7C52" w:rsidRPr="00F108E0">
        <w:rPr>
          <w:sz w:val="28"/>
          <w:szCs w:val="28"/>
        </w:rPr>
        <w:t>followed by weed infestation is more(81.67%), higher incidence of leaf folder (81.67%),</w:t>
      </w:r>
      <w:r w:rsidR="006D7C52">
        <w:rPr>
          <w:sz w:val="28"/>
          <w:szCs w:val="28"/>
        </w:rPr>
        <w:t xml:space="preserve"> spodoptera incidence is more (</w:t>
      </w:r>
      <w:r w:rsidR="006D7C52" w:rsidRPr="00F108E0">
        <w:rPr>
          <w:sz w:val="28"/>
          <w:szCs w:val="28"/>
        </w:rPr>
        <w:t>81.67%)</w:t>
      </w:r>
      <w:r w:rsidR="006D7C52">
        <w:rPr>
          <w:sz w:val="28"/>
          <w:szCs w:val="28"/>
        </w:rPr>
        <w:t xml:space="preserve">, </w:t>
      </w:r>
      <w:r w:rsidR="006D7C52" w:rsidRPr="008C1DE2">
        <w:rPr>
          <w:sz w:val="28"/>
          <w:szCs w:val="28"/>
        </w:rPr>
        <w:t>Less awareness on seed treatment and virus problem is more</w:t>
      </w:r>
      <w:r w:rsidR="006D7C52">
        <w:rPr>
          <w:sz w:val="28"/>
          <w:szCs w:val="28"/>
        </w:rPr>
        <w:t xml:space="preserve"> (81.67 %), </w:t>
      </w:r>
      <w:r w:rsidR="006D7C52" w:rsidRPr="008C1DE2">
        <w:rPr>
          <w:sz w:val="28"/>
          <w:szCs w:val="28"/>
        </w:rPr>
        <w:t>Less awareness on sprinkler Irrigation</w:t>
      </w:r>
      <w:r w:rsidR="006D7C52" w:rsidRPr="00F108E0">
        <w:rPr>
          <w:sz w:val="28"/>
          <w:szCs w:val="28"/>
        </w:rPr>
        <w:t xml:space="preserve"> </w:t>
      </w:r>
      <w:r w:rsidR="006D7C52">
        <w:rPr>
          <w:sz w:val="28"/>
          <w:szCs w:val="28"/>
        </w:rPr>
        <w:t xml:space="preserve">( 71.67%) and </w:t>
      </w:r>
      <w:r w:rsidR="006D7C52" w:rsidRPr="00117BD7">
        <w:rPr>
          <w:sz w:val="28"/>
          <w:szCs w:val="28"/>
        </w:rPr>
        <w:t>The suggestions offered are assessing the performance of newly released varieties(83.33%), motivate the farmers to approach Department of Agriculture for timely availability of gypsum( 83.33%), educating the farmers on maintenance of optimum plant population(83.33%) followed by conducting large scale demonstrations</w:t>
      </w:r>
      <w:r w:rsidR="006D7C52">
        <w:rPr>
          <w:sz w:val="28"/>
          <w:szCs w:val="28"/>
        </w:rPr>
        <w:t xml:space="preserve"> on usage of herbicides(75.00%) strategies </w:t>
      </w:r>
      <w:r w:rsidR="006D7C52" w:rsidRPr="00FA5C3C">
        <w:rPr>
          <w:sz w:val="28"/>
          <w:szCs w:val="28"/>
        </w:rPr>
        <w:t>through participatory research, extension outreach, and policy support will strengthen groundnut production systems and livelihoods of farmers</w:t>
      </w:r>
      <w:r w:rsidR="006D7C52">
        <w:rPr>
          <w:sz w:val="28"/>
          <w:szCs w:val="28"/>
        </w:rPr>
        <w:t>.</w:t>
      </w:r>
      <w:r w:rsidR="006D7C52" w:rsidRPr="00117BD7">
        <w:rPr>
          <w:sz w:val="28"/>
          <w:szCs w:val="28"/>
        </w:rPr>
        <w:t xml:space="preserve"> </w:t>
      </w:r>
    </w:p>
    <w:p w:rsidR="00280B5F" w:rsidRDefault="006D7C52" w:rsidP="003D01D1">
      <w:pPr>
        <w:pStyle w:val="western"/>
        <w:ind w:left="90" w:hanging="90"/>
        <w:jc w:val="both"/>
        <w:rPr>
          <w:sz w:val="22"/>
          <w:szCs w:val="22"/>
        </w:rPr>
      </w:pPr>
      <w:r>
        <w:rPr>
          <w:sz w:val="28"/>
          <w:szCs w:val="28"/>
        </w:rPr>
        <w:t xml:space="preserve">  </w:t>
      </w:r>
    </w:p>
    <w:p w:rsidR="00280B5F" w:rsidRDefault="00280B5F" w:rsidP="00280B5F">
      <w:pPr>
        <w:pStyle w:val="western"/>
        <w:tabs>
          <w:tab w:val="left" w:pos="7031"/>
        </w:tabs>
        <w:ind w:left="90" w:hanging="90"/>
        <w:rPr>
          <w:sz w:val="28"/>
          <w:szCs w:val="28"/>
        </w:rPr>
      </w:pPr>
      <w:r w:rsidRPr="006D7C52">
        <w:rPr>
          <w:b/>
          <w:sz w:val="28"/>
          <w:szCs w:val="28"/>
        </w:rPr>
        <w:t xml:space="preserve"> Key words</w:t>
      </w:r>
      <w:r w:rsidRPr="006D7C52">
        <w:rPr>
          <w:sz w:val="28"/>
          <w:szCs w:val="28"/>
        </w:rPr>
        <w:t>: constraint analysis of farmers</w:t>
      </w:r>
      <w:r w:rsidR="00E14FFA" w:rsidRPr="006D7C52">
        <w:rPr>
          <w:sz w:val="28"/>
          <w:szCs w:val="28"/>
        </w:rPr>
        <w:t>, ground</w:t>
      </w:r>
      <w:r w:rsidRPr="006D7C52">
        <w:rPr>
          <w:sz w:val="28"/>
          <w:szCs w:val="28"/>
        </w:rPr>
        <w:t xml:space="preserve"> nut production technologies</w:t>
      </w:r>
      <w:r w:rsidRPr="006D7C52">
        <w:rPr>
          <w:sz w:val="28"/>
          <w:szCs w:val="28"/>
        </w:rPr>
        <w:tab/>
      </w:r>
    </w:p>
    <w:p w:rsidR="00280B5F" w:rsidRDefault="00280B5F" w:rsidP="00E14FFA">
      <w:pPr>
        <w:pStyle w:val="western"/>
        <w:tabs>
          <w:tab w:val="left" w:pos="7031"/>
        </w:tabs>
        <w:rPr>
          <w:b/>
          <w:sz w:val="22"/>
          <w:szCs w:val="22"/>
        </w:rPr>
      </w:pPr>
    </w:p>
    <w:p w:rsidR="006A55B5" w:rsidRPr="006A55B5" w:rsidRDefault="006A55B5" w:rsidP="00280B5F">
      <w:pPr>
        <w:pStyle w:val="western"/>
        <w:tabs>
          <w:tab w:val="left" w:pos="7031"/>
        </w:tabs>
        <w:ind w:left="90" w:hanging="90"/>
        <w:rPr>
          <w:b/>
          <w:sz w:val="28"/>
          <w:szCs w:val="28"/>
        </w:rPr>
      </w:pPr>
      <w:r w:rsidRPr="006A55B5">
        <w:rPr>
          <w:b/>
          <w:sz w:val="28"/>
          <w:szCs w:val="28"/>
        </w:rPr>
        <w:t xml:space="preserve">Introduction </w:t>
      </w:r>
    </w:p>
    <w:p w:rsidR="006A55B5" w:rsidRPr="00BD5415" w:rsidRDefault="006A55B5" w:rsidP="00280B5F">
      <w:pPr>
        <w:pStyle w:val="western"/>
        <w:tabs>
          <w:tab w:val="left" w:pos="7031"/>
        </w:tabs>
        <w:ind w:left="90" w:hanging="90"/>
        <w:rPr>
          <w:b/>
          <w:sz w:val="22"/>
          <w:szCs w:val="22"/>
        </w:rPr>
      </w:pPr>
    </w:p>
    <w:p w:rsidR="006A55B5" w:rsidRDefault="006A55B5" w:rsidP="00E15A09">
      <w:pPr>
        <w:ind w:firstLine="720"/>
        <w:jc w:val="both"/>
        <w:rPr>
          <w:rFonts w:ascii="Times New Roman" w:hAnsi="Times New Roman" w:cs="Times New Roman"/>
          <w:sz w:val="28"/>
          <w:szCs w:val="28"/>
        </w:rPr>
      </w:pPr>
      <w:r w:rsidRPr="006A55B5">
        <w:rPr>
          <w:rFonts w:ascii="Times New Roman" w:hAnsi="Times New Roman" w:cs="Times New Roman"/>
          <w:sz w:val="28"/>
          <w:szCs w:val="28"/>
        </w:rPr>
        <w:lastRenderedPageBreak/>
        <w:t xml:space="preserve">The term "poor man's nut" is often used to describe groundnuts or peanuts. It is now a significant food and oilseed crop. This plant has never been discovered in the wild and is indigenous to South America. The two Greek terms Arachis, which means a legume, and hypogaea, which means below ground, are combined to produce the botanical name for groundnuts, Arachis hypogaea Linn. An annual plant called groundnut can be erect or prostrate. It is primarily found in warm temperate, tropical, and subtropical regions. Cash crops like groundnut give farmers a living and a means of subsistence. By feeding livestock nutrient-rich fodder and consuming groundnut kernels, which are high in protein and energy, it also improves the health of farm families. With 18.60 million </w:t>
      </w:r>
      <w:proofErr w:type="spellStart"/>
      <w:r w:rsidRPr="006A55B5">
        <w:rPr>
          <w:rFonts w:ascii="Times New Roman" w:hAnsi="Times New Roman" w:cs="Times New Roman"/>
          <w:sz w:val="28"/>
          <w:szCs w:val="28"/>
        </w:rPr>
        <w:t>tonnes</w:t>
      </w:r>
      <w:proofErr w:type="spellEnd"/>
      <w:r w:rsidRPr="006A55B5">
        <w:rPr>
          <w:rFonts w:ascii="Times New Roman" w:hAnsi="Times New Roman" w:cs="Times New Roman"/>
          <w:sz w:val="28"/>
          <w:szCs w:val="28"/>
        </w:rPr>
        <w:t xml:space="preserve"> production, China tops the list, followed by India and Nigeria with 37, 13 and 8 percent, respectively of the 50.76 million </w:t>
      </w:r>
      <w:proofErr w:type="spellStart"/>
      <w:r w:rsidRPr="006A55B5">
        <w:rPr>
          <w:rFonts w:ascii="Times New Roman" w:hAnsi="Times New Roman" w:cs="Times New Roman"/>
          <w:sz w:val="28"/>
          <w:szCs w:val="28"/>
        </w:rPr>
        <w:t>tonnes</w:t>
      </w:r>
      <w:proofErr w:type="spellEnd"/>
      <w:r w:rsidRPr="006A55B5">
        <w:rPr>
          <w:rFonts w:ascii="Times New Roman" w:hAnsi="Times New Roman" w:cs="Times New Roman"/>
          <w:sz w:val="28"/>
          <w:szCs w:val="28"/>
        </w:rPr>
        <w:t xml:space="preserve"> of global production in 2022–23, respectively </w:t>
      </w:r>
    </w:p>
    <w:p w:rsidR="006A55B5" w:rsidRDefault="006A55B5" w:rsidP="00E15A09">
      <w:pPr>
        <w:ind w:firstLine="720"/>
        <w:jc w:val="both"/>
      </w:pPr>
      <w:r w:rsidRPr="006A55B5">
        <w:rPr>
          <w:rFonts w:ascii="Times New Roman" w:hAnsi="Times New Roman" w:cs="Times New Roman"/>
          <w:sz w:val="28"/>
          <w:szCs w:val="28"/>
        </w:rPr>
        <w:t xml:space="preserve">In India groundnut crop is mostly grown in the Ganges, Godavari, Indus, Krishna, Luni, and Tapti food producing unit (FPUs) (Kadiyala et al., 2021). With respect to state, Gujarat (36%), Rajasthan (14%) and Andhra Pradesh (14%) are the leading states in terms of acreage of groundnut. With respect to production, Gujarat (40%), Rajasthan (19%) and Tamil Nadu (10%) are the leading states. Groundnut production in India is anticipated to reach 10.1 million </w:t>
      </w:r>
      <w:proofErr w:type="spellStart"/>
      <w:r w:rsidRPr="006A55B5">
        <w:rPr>
          <w:rFonts w:ascii="Times New Roman" w:hAnsi="Times New Roman" w:cs="Times New Roman"/>
          <w:sz w:val="28"/>
          <w:szCs w:val="28"/>
        </w:rPr>
        <w:t>tonnes</w:t>
      </w:r>
      <w:proofErr w:type="spellEnd"/>
      <w:r w:rsidRPr="006A55B5">
        <w:rPr>
          <w:rFonts w:ascii="Times New Roman" w:hAnsi="Times New Roman" w:cs="Times New Roman"/>
          <w:sz w:val="28"/>
          <w:szCs w:val="28"/>
        </w:rPr>
        <w:t xml:space="preserve"> in 2021-22 down from 10.20 million </w:t>
      </w:r>
      <w:proofErr w:type="spellStart"/>
      <w:r w:rsidRPr="006A55B5">
        <w:rPr>
          <w:rFonts w:ascii="Times New Roman" w:hAnsi="Times New Roman" w:cs="Times New Roman"/>
          <w:sz w:val="28"/>
          <w:szCs w:val="28"/>
        </w:rPr>
        <w:t>tonnes</w:t>
      </w:r>
      <w:proofErr w:type="spellEnd"/>
      <w:r w:rsidRPr="006A55B5">
        <w:rPr>
          <w:rFonts w:ascii="Times New Roman" w:hAnsi="Times New Roman" w:cs="Times New Roman"/>
          <w:sz w:val="28"/>
          <w:szCs w:val="28"/>
        </w:rPr>
        <w:t xml:space="preserve"> in 2020–21. Likewise, the groundnut area is also expected decline from 6.00 million ha in 2020-21 to 5.7 million ha in 2021-22, according to the 4th advance estimates of Directorate of Economics &amp; Statistics of Government of India</w:t>
      </w:r>
      <w:r>
        <w:rPr>
          <w:rFonts w:ascii="Times New Roman" w:hAnsi="Times New Roman" w:cs="Times New Roman"/>
          <w:sz w:val="28"/>
          <w:szCs w:val="28"/>
        </w:rPr>
        <w:t xml:space="preserve"> </w:t>
      </w:r>
      <w:r w:rsidRPr="006A55B5">
        <w:rPr>
          <w:rFonts w:ascii="Times New Roman" w:hAnsi="Times New Roman" w:cs="Times New Roman"/>
          <w:sz w:val="28"/>
          <w:szCs w:val="28"/>
        </w:rPr>
        <w:t>.Gujarat stands first in groundnut production (44.38%) followed by Rajasthan (16.83%) and Tamil Nadu (9.36%) (Economic Survey, 2022-23).</w:t>
      </w:r>
      <w:r w:rsidRPr="006A55B5">
        <w:t xml:space="preserve"> </w:t>
      </w:r>
    </w:p>
    <w:p w:rsidR="006A55B5" w:rsidRPr="006A55B5" w:rsidRDefault="006A55B5" w:rsidP="00E15A09">
      <w:pPr>
        <w:ind w:firstLine="720"/>
        <w:jc w:val="both"/>
        <w:rPr>
          <w:rFonts w:ascii="Times New Roman" w:hAnsi="Times New Roman" w:cs="Times New Roman"/>
          <w:sz w:val="28"/>
          <w:szCs w:val="28"/>
        </w:rPr>
      </w:pPr>
      <w:r w:rsidRPr="006A55B5">
        <w:rPr>
          <w:rFonts w:ascii="Times New Roman" w:hAnsi="Times New Roman" w:cs="Times New Roman"/>
          <w:sz w:val="28"/>
          <w:szCs w:val="28"/>
        </w:rPr>
        <w:t xml:space="preserve">Groundnut is an important oilseed crop in India and makes a sizable contribution to the country's agricultural economy. It is cultivated in many different agro-climatic zones and supports the livelihoods of many farmers and </w:t>
      </w:r>
      <w:proofErr w:type="spellStart"/>
      <w:r w:rsidRPr="006A55B5">
        <w:rPr>
          <w:rFonts w:ascii="Times New Roman" w:hAnsi="Times New Roman" w:cs="Times New Roman"/>
          <w:sz w:val="28"/>
          <w:szCs w:val="28"/>
        </w:rPr>
        <w:t>labourers</w:t>
      </w:r>
      <w:proofErr w:type="spellEnd"/>
      <w:r w:rsidRPr="006A55B5">
        <w:rPr>
          <w:rFonts w:ascii="Times New Roman" w:hAnsi="Times New Roman" w:cs="Times New Roman"/>
          <w:sz w:val="28"/>
          <w:szCs w:val="28"/>
        </w:rPr>
        <w:t>. In the fiscal year 2020, the value of groundnuts in the Indian economy was close to 349 billion INR. Nearly 30 per cent of oilseeds sector's GVO that year came from this group of oilseeds (National Statistical Office, Ministry of Statistics and Programme Implementation, 2022).</w:t>
      </w:r>
      <w:r w:rsidRPr="006A55B5">
        <w:t xml:space="preserve"> </w:t>
      </w:r>
      <w:r w:rsidRPr="006A55B5">
        <w:rPr>
          <w:rFonts w:ascii="Times New Roman" w:hAnsi="Times New Roman" w:cs="Times New Roman"/>
          <w:sz w:val="28"/>
          <w:szCs w:val="28"/>
        </w:rPr>
        <w:t xml:space="preserve">India is one of the biggest producers and exporters of groundnuts in the world. The export of groundnuts and the goods made from them, such oil and snacks, brings in a sizable sum of money for the </w:t>
      </w:r>
      <w:r w:rsidRPr="006A55B5">
        <w:rPr>
          <w:rFonts w:ascii="Times New Roman" w:hAnsi="Times New Roman" w:cs="Times New Roman"/>
          <w:sz w:val="28"/>
          <w:szCs w:val="28"/>
        </w:rPr>
        <w:lastRenderedPageBreak/>
        <w:t>nation. Groundnut processing and production lead to employment opportunities in both rural and urban locations round the year. This covers groundnut product farming, harvesting, processing, trading, and retailing</w:t>
      </w:r>
    </w:p>
    <w:p w:rsidR="004838D9" w:rsidRPr="00E15A09" w:rsidRDefault="00E15A09" w:rsidP="006D7C52">
      <w:pPr>
        <w:ind w:firstLine="720"/>
        <w:jc w:val="both"/>
        <w:rPr>
          <w:rFonts w:ascii="Times New Roman" w:hAnsi="Times New Roman" w:cs="Times New Roman"/>
          <w:sz w:val="28"/>
          <w:szCs w:val="28"/>
        </w:rPr>
      </w:pPr>
      <w:r w:rsidRPr="00E15A09">
        <w:rPr>
          <w:rFonts w:ascii="Times New Roman" w:hAnsi="Times New Roman" w:cs="Times New Roman"/>
          <w:sz w:val="28"/>
          <w:szCs w:val="28"/>
        </w:rPr>
        <w:t xml:space="preserve">Telangana is one of the key states in the industry. </w:t>
      </w:r>
      <w:proofErr w:type="spellStart"/>
      <w:r w:rsidRPr="00E15A09">
        <w:rPr>
          <w:rFonts w:ascii="Times New Roman" w:hAnsi="Times New Roman" w:cs="Times New Roman"/>
          <w:sz w:val="28"/>
          <w:szCs w:val="28"/>
        </w:rPr>
        <w:t>Mahabubnagar</w:t>
      </w:r>
      <w:proofErr w:type="spellEnd"/>
      <w:r w:rsidRPr="00E15A09">
        <w:rPr>
          <w:rFonts w:ascii="Times New Roman" w:hAnsi="Times New Roman" w:cs="Times New Roman"/>
          <w:sz w:val="28"/>
          <w:szCs w:val="28"/>
        </w:rPr>
        <w:t xml:space="preserve">, Warangal, Nalgonda, and Karimnagar districts all have extensive groundnut cultivation. </w:t>
      </w:r>
      <w:r w:rsidR="00280B5F" w:rsidRPr="00E15A09">
        <w:rPr>
          <w:rFonts w:ascii="Times New Roman" w:hAnsi="Times New Roman" w:cs="Times New Roman"/>
          <w:sz w:val="28"/>
          <w:szCs w:val="28"/>
        </w:rPr>
        <w:t xml:space="preserve">Constraint analysis reveals the inherent, psychological, situational feelings on existing conditions in any organization. It helps the policy makers to understand the prevailing psychological atmosphere among the respondents. The previous at the hell of affairs to make use of constraint analysis to update and upgrade these institutions. Being ground nut is one of the important crop in Karimnagar district, the present paper analyzed constraints faced by farmers in application of technologies on </w:t>
      </w:r>
      <w:r w:rsidRPr="00E15A09">
        <w:rPr>
          <w:rFonts w:ascii="Times New Roman" w:hAnsi="Times New Roman" w:cs="Times New Roman"/>
          <w:sz w:val="28"/>
          <w:szCs w:val="28"/>
        </w:rPr>
        <w:t xml:space="preserve">ground nut </w:t>
      </w:r>
      <w:r w:rsidR="00280B5F" w:rsidRPr="00E15A09">
        <w:rPr>
          <w:rFonts w:ascii="Times New Roman" w:hAnsi="Times New Roman" w:cs="Times New Roman"/>
          <w:sz w:val="28"/>
          <w:szCs w:val="28"/>
        </w:rPr>
        <w:t xml:space="preserve">crop in Karimnagar district. </w:t>
      </w:r>
    </w:p>
    <w:p w:rsidR="004838D9" w:rsidRPr="004838D9" w:rsidRDefault="004838D9" w:rsidP="00892066">
      <w:pPr>
        <w:pStyle w:val="b-d-txt"/>
        <w:spacing w:beforeLines="60" w:before="144" w:afterLines="60" w:after="144"/>
        <w:ind w:firstLine="0"/>
        <w:jc w:val="left"/>
        <w:rPr>
          <w:rFonts w:eastAsiaTheme="minorHAnsi"/>
          <w:b/>
          <w:kern w:val="0"/>
          <w:sz w:val="28"/>
          <w:szCs w:val="28"/>
          <w:lang w:val="en-US"/>
        </w:rPr>
      </w:pPr>
      <w:r w:rsidRPr="004838D9">
        <w:rPr>
          <w:rFonts w:eastAsiaTheme="minorHAnsi"/>
          <w:b/>
          <w:kern w:val="0"/>
          <w:sz w:val="28"/>
          <w:szCs w:val="28"/>
          <w:lang w:val="en-US"/>
        </w:rPr>
        <w:t>2. METHODOLOGY</w:t>
      </w:r>
    </w:p>
    <w:p w:rsidR="004838D9" w:rsidRPr="004838D9" w:rsidRDefault="004838D9" w:rsidP="004838D9">
      <w:pPr>
        <w:spacing w:line="360" w:lineRule="auto"/>
        <w:ind w:firstLine="720"/>
        <w:jc w:val="both"/>
        <w:rPr>
          <w:rFonts w:ascii="Times New Roman" w:hAnsi="Times New Roman" w:cs="Times New Roman"/>
          <w:b/>
          <w:sz w:val="28"/>
          <w:szCs w:val="28"/>
        </w:rPr>
      </w:pPr>
      <w:r w:rsidRPr="004838D9">
        <w:rPr>
          <w:rFonts w:ascii="Times New Roman" w:hAnsi="Times New Roman" w:cs="Times New Roman"/>
          <w:b/>
          <w:sz w:val="28"/>
          <w:szCs w:val="28"/>
        </w:rPr>
        <w:t xml:space="preserve">2.1 Study area and sampling method: </w:t>
      </w:r>
    </w:p>
    <w:p w:rsidR="004838D9" w:rsidRDefault="004838D9" w:rsidP="004838D9">
      <w:pPr>
        <w:spacing w:line="360" w:lineRule="auto"/>
        <w:ind w:firstLine="720"/>
        <w:jc w:val="both"/>
        <w:rPr>
          <w:rFonts w:ascii="Times New Roman" w:hAnsi="Times New Roman" w:cs="Times New Roman"/>
          <w:sz w:val="28"/>
          <w:szCs w:val="28"/>
        </w:rPr>
      </w:pPr>
      <w:r w:rsidRPr="004838D9">
        <w:rPr>
          <w:rFonts w:ascii="Times New Roman" w:hAnsi="Times New Roman" w:cs="Times New Roman"/>
          <w:sz w:val="28"/>
          <w:szCs w:val="28"/>
        </w:rPr>
        <w:t xml:space="preserve">   An ex-post facto research design, combined with an exploratory approach, was employed for this study. This design was considered appropriate as the phenomena under investigation had already occurred, and the researcher had no direct control over the variables.</w:t>
      </w:r>
    </w:p>
    <w:p w:rsidR="00E14FFA" w:rsidRDefault="00E14FFA" w:rsidP="004838D9">
      <w:pPr>
        <w:spacing w:line="360" w:lineRule="auto"/>
        <w:ind w:firstLine="720"/>
        <w:jc w:val="both"/>
        <w:rPr>
          <w:rFonts w:ascii="Times New Roman" w:hAnsi="Times New Roman" w:cs="Times New Roman"/>
          <w:sz w:val="28"/>
          <w:szCs w:val="28"/>
        </w:rPr>
      </w:pPr>
    </w:p>
    <w:p w:rsidR="00E14FFA" w:rsidRPr="004838D9" w:rsidRDefault="00E14FFA" w:rsidP="004838D9">
      <w:pPr>
        <w:spacing w:line="360" w:lineRule="auto"/>
        <w:ind w:firstLine="720"/>
        <w:jc w:val="both"/>
        <w:rPr>
          <w:rFonts w:ascii="Times New Roman" w:hAnsi="Times New Roman" w:cs="Times New Roman"/>
          <w:sz w:val="28"/>
          <w:szCs w:val="28"/>
        </w:rPr>
      </w:pPr>
    </w:p>
    <w:p w:rsidR="004838D9" w:rsidRPr="004838D9" w:rsidRDefault="004838D9" w:rsidP="004838D9">
      <w:pPr>
        <w:spacing w:line="360" w:lineRule="auto"/>
        <w:ind w:firstLine="720"/>
        <w:jc w:val="both"/>
        <w:rPr>
          <w:rFonts w:ascii="Times New Roman" w:hAnsi="Times New Roman" w:cs="Times New Roman"/>
          <w:b/>
          <w:sz w:val="28"/>
          <w:szCs w:val="28"/>
        </w:rPr>
      </w:pPr>
      <w:r w:rsidRPr="004838D9">
        <w:rPr>
          <w:rFonts w:ascii="Times New Roman" w:hAnsi="Times New Roman" w:cs="Times New Roman"/>
          <w:b/>
          <w:sz w:val="28"/>
          <w:szCs w:val="28"/>
        </w:rPr>
        <w:t>2.2 Selection of KVK</w:t>
      </w:r>
    </w:p>
    <w:p w:rsidR="006D7C52" w:rsidRPr="004838D9" w:rsidRDefault="004838D9" w:rsidP="00E14FFA">
      <w:pPr>
        <w:spacing w:line="360" w:lineRule="auto"/>
        <w:ind w:firstLine="720"/>
        <w:jc w:val="both"/>
        <w:rPr>
          <w:rFonts w:ascii="Times New Roman" w:hAnsi="Times New Roman" w:cs="Times New Roman"/>
          <w:sz w:val="28"/>
          <w:szCs w:val="28"/>
        </w:rPr>
      </w:pPr>
      <w:r w:rsidRPr="004838D9">
        <w:rPr>
          <w:rFonts w:ascii="Times New Roman" w:hAnsi="Times New Roman" w:cs="Times New Roman"/>
          <w:sz w:val="28"/>
          <w:szCs w:val="28"/>
        </w:rPr>
        <w:t xml:space="preserve">The Prakasam Krishi Vigyan Kendra was selected purposively as the investigator is the </w:t>
      </w:r>
      <w:proofErr w:type="spellStart"/>
      <w:r w:rsidRPr="004838D9">
        <w:rPr>
          <w:rFonts w:ascii="Times New Roman" w:hAnsi="Times New Roman" w:cs="Times New Roman"/>
          <w:sz w:val="28"/>
          <w:szCs w:val="28"/>
        </w:rPr>
        <w:t>Programme</w:t>
      </w:r>
      <w:proofErr w:type="spellEnd"/>
      <w:r w:rsidRPr="004838D9">
        <w:rPr>
          <w:rFonts w:ascii="Times New Roman" w:hAnsi="Times New Roman" w:cs="Times New Roman"/>
          <w:sz w:val="28"/>
          <w:szCs w:val="28"/>
        </w:rPr>
        <w:t xml:space="preserve"> Coordinator (I/c) and SMS of the KVK. It was recognized as the National level best KVK for the year 2006-07 by the ICAR. It is also serving the farming community over two decades.</w:t>
      </w:r>
    </w:p>
    <w:p w:rsidR="004838D9" w:rsidRPr="004838D9" w:rsidRDefault="004838D9" w:rsidP="00E14FFA">
      <w:pPr>
        <w:spacing w:line="360" w:lineRule="auto"/>
        <w:jc w:val="both"/>
        <w:rPr>
          <w:rFonts w:ascii="Times New Roman" w:hAnsi="Times New Roman" w:cs="Times New Roman"/>
          <w:b/>
          <w:sz w:val="28"/>
          <w:szCs w:val="28"/>
        </w:rPr>
      </w:pPr>
      <w:r w:rsidRPr="004838D9">
        <w:rPr>
          <w:rFonts w:ascii="Times New Roman" w:hAnsi="Times New Roman" w:cs="Times New Roman"/>
          <w:b/>
          <w:sz w:val="28"/>
          <w:szCs w:val="28"/>
        </w:rPr>
        <w:t>2.3 Selection of District</w:t>
      </w:r>
    </w:p>
    <w:p w:rsidR="00E14FFA" w:rsidRDefault="004838D9" w:rsidP="00E14FFA">
      <w:pPr>
        <w:spacing w:line="360" w:lineRule="auto"/>
        <w:ind w:firstLine="720"/>
        <w:jc w:val="both"/>
        <w:rPr>
          <w:rFonts w:ascii="Times New Roman" w:hAnsi="Times New Roman" w:cs="Times New Roman"/>
          <w:sz w:val="28"/>
          <w:szCs w:val="28"/>
        </w:rPr>
      </w:pPr>
      <w:r w:rsidRPr="004838D9">
        <w:rPr>
          <w:rFonts w:ascii="Times New Roman" w:hAnsi="Times New Roman" w:cs="Times New Roman"/>
          <w:sz w:val="28"/>
          <w:szCs w:val="28"/>
        </w:rPr>
        <w:lastRenderedPageBreak/>
        <w:t xml:space="preserve">The Karimnagar district </w:t>
      </w:r>
      <w:proofErr w:type="gramStart"/>
      <w:r w:rsidRPr="004838D9">
        <w:rPr>
          <w:rFonts w:ascii="Times New Roman" w:hAnsi="Times New Roman" w:cs="Times New Roman"/>
          <w:sz w:val="28"/>
          <w:szCs w:val="28"/>
        </w:rPr>
        <w:t>of  Telangana</w:t>
      </w:r>
      <w:proofErr w:type="gramEnd"/>
      <w:r w:rsidRPr="004838D9">
        <w:rPr>
          <w:rFonts w:ascii="Times New Roman" w:hAnsi="Times New Roman" w:cs="Times New Roman"/>
          <w:sz w:val="28"/>
          <w:szCs w:val="28"/>
        </w:rPr>
        <w:t xml:space="preserve"> (formally A.P). state was purposively selected as it is the host district of the selected KVK. It is the only one district selected in the state because the adoption of technologies disseminated by the Prakasam Krishi Vigyan Kendra was confined mainly to the farmers of Karimnagar district. In addition to this the adopted villages of KVK were all located in the Karimnagar district.</w:t>
      </w:r>
    </w:p>
    <w:p w:rsidR="004838D9" w:rsidRPr="00E14FFA" w:rsidRDefault="004838D9" w:rsidP="00E14FFA">
      <w:pPr>
        <w:spacing w:line="360" w:lineRule="auto"/>
        <w:jc w:val="both"/>
        <w:rPr>
          <w:rFonts w:ascii="Times New Roman" w:hAnsi="Times New Roman" w:cs="Times New Roman"/>
          <w:sz w:val="28"/>
          <w:szCs w:val="28"/>
        </w:rPr>
      </w:pPr>
      <w:r w:rsidRPr="004838D9">
        <w:rPr>
          <w:rFonts w:ascii="Times New Roman" w:hAnsi="Times New Roman" w:cs="Times New Roman"/>
          <w:b/>
          <w:sz w:val="28"/>
          <w:szCs w:val="28"/>
        </w:rPr>
        <w:t xml:space="preserve"> 2.4 Selection of Villages</w:t>
      </w:r>
    </w:p>
    <w:p w:rsidR="004838D9" w:rsidRPr="004838D9" w:rsidRDefault="004838D9" w:rsidP="004838D9">
      <w:pPr>
        <w:widowControl w:val="0"/>
        <w:overflowPunct w:val="0"/>
        <w:adjustRightInd w:val="0"/>
        <w:spacing w:after="0" w:line="360" w:lineRule="auto"/>
        <w:jc w:val="both"/>
        <w:rPr>
          <w:rFonts w:ascii="Times New Roman" w:hAnsi="Times New Roman" w:cs="Times New Roman"/>
          <w:sz w:val="28"/>
          <w:szCs w:val="28"/>
        </w:rPr>
      </w:pPr>
      <w:r w:rsidRPr="004838D9">
        <w:rPr>
          <w:rFonts w:ascii="Times New Roman" w:hAnsi="Times New Roman" w:cs="Times New Roman"/>
          <w:sz w:val="28"/>
          <w:szCs w:val="28"/>
        </w:rPr>
        <w:t xml:space="preserve">       KVK, </w:t>
      </w:r>
      <w:proofErr w:type="spellStart"/>
      <w:r w:rsidRPr="004838D9">
        <w:rPr>
          <w:rFonts w:ascii="Times New Roman" w:hAnsi="Times New Roman" w:cs="Times New Roman"/>
          <w:sz w:val="28"/>
          <w:szCs w:val="28"/>
        </w:rPr>
        <w:t>Karimanagar</w:t>
      </w:r>
      <w:proofErr w:type="spellEnd"/>
      <w:r w:rsidRPr="004838D9">
        <w:rPr>
          <w:rFonts w:ascii="Times New Roman" w:hAnsi="Times New Roman" w:cs="Times New Roman"/>
          <w:sz w:val="28"/>
          <w:szCs w:val="28"/>
        </w:rPr>
        <w:t xml:space="preserve"> adopted 15 villages during the period 1993-2008.  These 15 villages were selected for the study</w:t>
      </w:r>
    </w:p>
    <w:p w:rsidR="004838D9" w:rsidRPr="004838D9" w:rsidRDefault="004838D9" w:rsidP="004838D9">
      <w:pPr>
        <w:spacing w:after="0" w:line="360" w:lineRule="auto"/>
        <w:jc w:val="both"/>
        <w:rPr>
          <w:rFonts w:ascii="Times New Roman" w:hAnsi="Times New Roman" w:cs="Times New Roman"/>
          <w:b/>
          <w:sz w:val="28"/>
          <w:szCs w:val="28"/>
        </w:rPr>
      </w:pPr>
      <w:r w:rsidRPr="004838D9">
        <w:rPr>
          <w:rFonts w:ascii="Times New Roman" w:hAnsi="Times New Roman" w:cs="Times New Roman"/>
          <w:b/>
          <w:sz w:val="28"/>
          <w:szCs w:val="28"/>
        </w:rPr>
        <w:t xml:space="preserve">    2.5 Selection of Crop</w:t>
      </w:r>
    </w:p>
    <w:p w:rsidR="004838D9" w:rsidRPr="004838D9" w:rsidRDefault="004838D9" w:rsidP="004838D9">
      <w:pPr>
        <w:pStyle w:val="b-d-txt"/>
        <w:ind w:firstLine="562"/>
        <w:rPr>
          <w:rFonts w:eastAsiaTheme="minorHAnsi"/>
          <w:kern w:val="0"/>
          <w:sz w:val="28"/>
          <w:szCs w:val="28"/>
          <w:lang w:val="en-US"/>
        </w:rPr>
      </w:pPr>
      <w:r w:rsidRPr="004838D9">
        <w:rPr>
          <w:rFonts w:eastAsiaTheme="minorHAnsi"/>
          <w:kern w:val="0"/>
          <w:sz w:val="28"/>
          <w:szCs w:val="28"/>
          <w:lang w:val="en-US"/>
        </w:rPr>
        <w:t xml:space="preserve">    Five major crops normally grown by the farmers of these villages were selected for the study. The crops are paddy, cotton, maize, ground nut and red gram.in this study focus on ground nut problems and suggestions</w:t>
      </w:r>
    </w:p>
    <w:p w:rsidR="004838D9" w:rsidRDefault="004838D9" w:rsidP="004838D9">
      <w:pPr>
        <w:pStyle w:val="b-d-txt"/>
        <w:ind w:firstLine="562"/>
        <w:rPr>
          <w:rFonts w:eastAsiaTheme="minorHAnsi"/>
          <w:kern w:val="0"/>
          <w:sz w:val="28"/>
          <w:szCs w:val="28"/>
          <w:lang w:val="en-US"/>
        </w:rPr>
      </w:pPr>
      <w:r w:rsidRPr="004838D9">
        <w:rPr>
          <w:rFonts w:eastAsiaTheme="minorHAnsi"/>
          <w:kern w:val="0"/>
          <w:sz w:val="28"/>
          <w:szCs w:val="28"/>
          <w:lang w:val="en-US"/>
        </w:rPr>
        <w:t xml:space="preserve">     The study was conducted in Karimnagar district of Telangana which was purposively selected due to its prominence in ground nut cultivation area, A total sample of 90  groundnut -growing farmers was randomly chosen from 15 adopted villages under the jurisdiction of Krishi Vigyan Kendra (KVK), </w:t>
      </w:r>
      <w:proofErr w:type="spellStart"/>
      <w:r w:rsidRPr="004838D9">
        <w:rPr>
          <w:rFonts w:eastAsiaTheme="minorHAnsi"/>
          <w:kern w:val="0"/>
          <w:sz w:val="28"/>
          <w:szCs w:val="28"/>
          <w:lang w:val="en-US"/>
        </w:rPr>
        <w:t>Jammikunta</w:t>
      </w:r>
      <w:proofErr w:type="spellEnd"/>
      <w:r w:rsidRPr="004838D9">
        <w:rPr>
          <w:rFonts w:eastAsiaTheme="minorHAnsi"/>
          <w:kern w:val="0"/>
          <w:sz w:val="28"/>
          <w:szCs w:val="28"/>
          <w:lang w:val="en-US"/>
        </w:rPr>
        <w:t>.</w:t>
      </w:r>
    </w:p>
    <w:p w:rsidR="00E14FFA" w:rsidRPr="004838D9" w:rsidRDefault="00E14FFA" w:rsidP="004838D9">
      <w:pPr>
        <w:pStyle w:val="b-d-txt"/>
        <w:ind w:firstLine="562"/>
        <w:rPr>
          <w:rFonts w:eastAsiaTheme="minorHAnsi"/>
          <w:kern w:val="0"/>
          <w:sz w:val="28"/>
          <w:szCs w:val="28"/>
          <w:lang w:val="en-US"/>
        </w:rPr>
      </w:pPr>
    </w:p>
    <w:p w:rsidR="004838D9" w:rsidRPr="004838D9" w:rsidRDefault="004838D9" w:rsidP="004838D9">
      <w:pPr>
        <w:pStyle w:val="b-d-txt"/>
        <w:ind w:firstLine="562"/>
        <w:rPr>
          <w:rFonts w:eastAsiaTheme="minorHAnsi"/>
          <w:b/>
          <w:kern w:val="0"/>
          <w:sz w:val="28"/>
          <w:szCs w:val="28"/>
          <w:lang w:val="en-US"/>
        </w:rPr>
      </w:pPr>
      <w:r w:rsidRPr="004838D9">
        <w:rPr>
          <w:rFonts w:eastAsiaTheme="minorHAnsi"/>
          <w:b/>
          <w:kern w:val="0"/>
          <w:sz w:val="28"/>
          <w:szCs w:val="28"/>
          <w:lang w:val="en-US"/>
        </w:rPr>
        <w:t xml:space="preserve">2.6 Data and analytical procedure: </w:t>
      </w:r>
    </w:p>
    <w:p w:rsidR="004838D9" w:rsidRPr="00E14FFA" w:rsidRDefault="004838D9" w:rsidP="00E14FFA">
      <w:pPr>
        <w:pStyle w:val="b-d-txt"/>
        <w:ind w:firstLine="562"/>
        <w:rPr>
          <w:rFonts w:eastAsiaTheme="minorHAnsi"/>
          <w:kern w:val="0"/>
          <w:sz w:val="28"/>
          <w:szCs w:val="28"/>
          <w:lang w:val="en-US"/>
        </w:rPr>
      </w:pPr>
      <w:r w:rsidRPr="004838D9">
        <w:rPr>
          <w:rFonts w:eastAsiaTheme="minorHAnsi"/>
          <w:kern w:val="0"/>
          <w:sz w:val="28"/>
          <w:szCs w:val="28"/>
          <w:lang w:val="en-US"/>
        </w:rPr>
        <w:t xml:space="preserve">Primary data were collected through an open-ended schedule designed to capture farmers’ perceptions of constraints faced and suggestions offered in cotton cultivation. The responses were systematically categorized, and farmers’ views were analyzed based on frequency and percentage distribution. The identified constraints and suggested interventions were subsequently ranked in order of importance, providing a comprehensive understanding of the critical challenges </w:t>
      </w:r>
      <w:r w:rsidRPr="004838D9">
        <w:rPr>
          <w:rFonts w:eastAsiaTheme="minorHAnsi"/>
          <w:kern w:val="0"/>
          <w:sz w:val="28"/>
          <w:szCs w:val="28"/>
          <w:lang w:val="en-US"/>
        </w:rPr>
        <w:lastRenderedPageBreak/>
        <w:t>and potential solutions for improving cotton farming practices in the region</w:t>
      </w:r>
    </w:p>
    <w:p w:rsidR="00280B5F" w:rsidRPr="00E0750E" w:rsidRDefault="006D7C52" w:rsidP="00280B5F">
      <w:pPr>
        <w:pStyle w:val="b-d-txt"/>
        <w:ind w:firstLine="0"/>
        <w:rPr>
          <w:b/>
          <w:sz w:val="28"/>
        </w:rPr>
      </w:pPr>
      <w:proofErr w:type="gramStart"/>
      <w:r>
        <w:rPr>
          <w:b/>
          <w:sz w:val="28"/>
        </w:rPr>
        <w:t>3.0</w:t>
      </w:r>
      <w:r w:rsidR="00E14FFA">
        <w:rPr>
          <w:b/>
          <w:sz w:val="28"/>
        </w:rPr>
        <w:t xml:space="preserve">  </w:t>
      </w:r>
      <w:r w:rsidR="00280B5F">
        <w:rPr>
          <w:b/>
          <w:sz w:val="28"/>
        </w:rPr>
        <w:t>RESULTS</w:t>
      </w:r>
      <w:proofErr w:type="gramEnd"/>
      <w:r w:rsidR="00280B5F">
        <w:rPr>
          <w:b/>
          <w:sz w:val="28"/>
        </w:rPr>
        <w:t xml:space="preserve"> AND DISCUSSION</w:t>
      </w:r>
    </w:p>
    <w:p w:rsidR="00280B5F" w:rsidRPr="008A06EA" w:rsidRDefault="006D7C52" w:rsidP="00280B5F">
      <w:pPr>
        <w:pStyle w:val="b-d-txt"/>
        <w:ind w:firstLine="0"/>
        <w:jc w:val="left"/>
        <w:rPr>
          <w:b/>
          <w:sz w:val="28"/>
          <w:szCs w:val="28"/>
        </w:rPr>
      </w:pPr>
      <w:r>
        <w:rPr>
          <w:b/>
          <w:sz w:val="28"/>
          <w:szCs w:val="28"/>
        </w:rPr>
        <w:t xml:space="preserve">3.1 </w:t>
      </w:r>
      <w:r w:rsidR="00280B5F" w:rsidRPr="008A06EA">
        <w:rPr>
          <w:b/>
          <w:sz w:val="28"/>
          <w:szCs w:val="28"/>
        </w:rPr>
        <w:t xml:space="preserve">Problems and suggestions expressed by the </w:t>
      </w:r>
      <w:r w:rsidR="00280B5F">
        <w:rPr>
          <w:b/>
          <w:sz w:val="28"/>
          <w:szCs w:val="28"/>
        </w:rPr>
        <w:t>ground nut</w:t>
      </w:r>
      <w:r w:rsidR="00280B5F" w:rsidRPr="008A06EA">
        <w:rPr>
          <w:b/>
          <w:sz w:val="28"/>
          <w:szCs w:val="28"/>
        </w:rPr>
        <w:t xml:space="preserve"> farmers </w:t>
      </w:r>
    </w:p>
    <w:p w:rsidR="00280B5F" w:rsidRDefault="00280B5F" w:rsidP="00280B5F">
      <w:pPr>
        <w:pStyle w:val="western"/>
        <w:spacing w:line="360" w:lineRule="auto"/>
        <w:jc w:val="both"/>
        <w:rPr>
          <w:b/>
        </w:rPr>
      </w:pPr>
      <w:r>
        <w:rPr>
          <w:b/>
        </w:rPr>
        <w:t xml:space="preserve">Table 1. Problems expressed by the ground nut farmers                       </w:t>
      </w:r>
    </w:p>
    <w:p w:rsidR="00280B5F" w:rsidRDefault="00280B5F" w:rsidP="00280B5F">
      <w:pPr>
        <w:pStyle w:val="western"/>
        <w:spacing w:line="360" w:lineRule="auto"/>
        <w:jc w:val="both"/>
        <w:rPr>
          <w:b/>
        </w:rPr>
      </w:pPr>
      <w:r>
        <w:rPr>
          <w:b/>
        </w:rPr>
        <w:t xml:space="preserve">                                                                                                 </w:t>
      </w:r>
      <w:r w:rsidR="00F108E0">
        <w:rPr>
          <w:b/>
        </w:rPr>
        <w:t xml:space="preserve">                     N</w:t>
      </w:r>
      <w:r w:rsidR="008C1DE2">
        <w:rPr>
          <w:b/>
        </w:rPr>
        <w:t xml:space="preserve"> = 6</w:t>
      </w:r>
      <w:r>
        <w:rPr>
          <w:b/>
        </w:rPr>
        <w:t>0</w:t>
      </w: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7" w:type="dxa"/>
          <w:bottom w:w="57" w:type="dxa"/>
          <w:right w:w="11" w:type="dxa"/>
        </w:tblCellMar>
        <w:tblLook w:val="04A0" w:firstRow="1" w:lastRow="0" w:firstColumn="1" w:lastColumn="0" w:noHBand="0" w:noVBand="1"/>
      </w:tblPr>
      <w:tblGrid>
        <w:gridCol w:w="584"/>
        <w:gridCol w:w="4962"/>
        <w:gridCol w:w="1134"/>
        <w:gridCol w:w="1417"/>
        <w:gridCol w:w="992"/>
      </w:tblGrid>
      <w:tr w:rsidR="00063515" w:rsidRPr="008C1DE2" w:rsidTr="008C1DE2">
        <w:trPr>
          <w:tblHeader/>
        </w:trPr>
        <w:tc>
          <w:tcPr>
            <w:tcW w:w="584" w:type="dxa"/>
            <w:vAlign w:val="center"/>
          </w:tcPr>
          <w:p w:rsidR="00063515" w:rsidRPr="008C1DE2" w:rsidRDefault="00063515" w:rsidP="00EA7247">
            <w:pPr>
              <w:pStyle w:val="western"/>
              <w:jc w:val="center"/>
              <w:rPr>
                <w:b/>
                <w:sz w:val="28"/>
                <w:szCs w:val="28"/>
              </w:rPr>
            </w:pPr>
            <w:r w:rsidRPr="008C1DE2">
              <w:rPr>
                <w:b/>
                <w:sz w:val="28"/>
                <w:szCs w:val="28"/>
              </w:rPr>
              <w:t>S. No.</w:t>
            </w:r>
          </w:p>
        </w:tc>
        <w:tc>
          <w:tcPr>
            <w:tcW w:w="4962" w:type="dxa"/>
            <w:vAlign w:val="center"/>
          </w:tcPr>
          <w:p w:rsidR="00063515" w:rsidRPr="008C1DE2" w:rsidRDefault="00063515" w:rsidP="00280B5F">
            <w:pPr>
              <w:pStyle w:val="western"/>
              <w:jc w:val="center"/>
              <w:rPr>
                <w:b/>
                <w:sz w:val="28"/>
                <w:szCs w:val="28"/>
              </w:rPr>
            </w:pPr>
            <w:r w:rsidRPr="008C1DE2">
              <w:rPr>
                <w:b/>
                <w:sz w:val="28"/>
                <w:szCs w:val="28"/>
              </w:rPr>
              <w:t>Problem</w:t>
            </w:r>
            <w:r w:rsidR="00280B5F" w:rsidRPr="008C1DE2">
              <w:rPr>
                <w:b/>
                <w:sz w:val="28"/>
                <w:szCs w:val="28"/>
              </w:rPr>
              <w:t>s</w:t>
            </w:r>
          </w:p>
        </w:tc>
        <w:tc>
          <w:tcPr>
            <w:tcW w:w="1134" w:type="dxa"/>
            <w:vAlign w:val="center"/>
          </w:tcPr>
          <w:p w:rsidR="00063515" w:rsidRPr="008C1DE2" w:rsidRDefault="00063515" w:rsidP="00EA7247">
            <w:pPr>
              <w:pStyle w:val="western"/>
              <w:jc w:val="center"/>
              <w:rPr>
                <w:b/>
                <w:sz w:val="28"/>
                <w:szCs w:val="28"/>
              </w:rPr>
            </w:pPr>
            <w:r w:rsidRPr="008C1DE2">
              <w:rPr>
                <w:b/>
                <w:sz w:val="28"/>
                <w:szCs w:val="28"/>
              </w:rPr>
              <w:t>F</w:t>
            </w:r>
          </w:p>
        </w:tc>
        <w:tc>
          <w:tcPr>
            <w:tcW w:w="1417" w:type="dxa"/>
            <w:vAlign w:val="center"/>
          </w:tcPr>
          <w:p w:rsidR="00063515" w:rsidRPr="008C1DE2" w:rsidRDefault="00063515" w:rsidP="00EA7247">
            <w:pPr>
              <w:pStyle w:val="western"/>
              <w:jc w:val="center"/>
              <w:rPr>
                <w:b/>
                <w:sz w:val="28"/>
                <w:szCs w:val="28"/>
              </w:rPr>
            </w:pPr>
            <w:r w:rsidRPr="008C1DE2">
              <w:rPr>
                <w:b/>
                <w:sz w:val="28"/>
                <w:szCs w:val="28"/>
              </w:rPr>
              <w:t>%</w:t>
            </w:r>
          </w:p>
        </w:tc>
        <w:tc>
          <w:tcPr>
            <w:tcW w:w="992" w:type="dxa"/>
            <w:vAlign w:val="center"/>
          </w:tcPr>
          <w:p w:rsidR="00063515" w:rsidRPr="008C1DE2" w:rsidRDefault="00063515" w:rsidP="00EA7247">
            <w:pPr>
              <w:pStyle w:val="western"/>
              <w:jc w:val="center"/>
              <w:rPr>
                <w:b/>
                <w:sz w:val="28"/>
                <w:szCs w:val="28"/>
              </w:rPr>
            </w:pPr>
            <w:r w:rsidRPr="008C1DE2">
              <w:rPr>
                <w:b/>
                <w:sz w:val="28"/>
                <w:szCs w:val="28"/>
              </w:rPr>
              <w:t>Rank</w:t>
            </w:r>
          </w:p>
        </w:tc>
      </w:tr>
      <w:tr w:rsidR="00063515" w:rsidRPr="008C1DE2" w:rsidTr="008C1DE2">
        <w:tc>
          <w:tcPr>
            <w:tcW w:w="584" w:type="dxa"/>
          </w:tcPr>
          <w:p w:rsidR="00063515" w:rsidRPr="008C1DE2" w:rsidRDefault="00063515" w:rsidP="00EA7247">
            <w:pPr>
              <w:pStyle w:val="western"/>
              <w:jc w:val="center"/>
              <w:rPr>
                <w:sz w:val="28"/>
                <w:szCs w:val="28"/>
              </w:rPr>
            </w:pPr>
            <w:r w:rsidRPr="008C1DE2">
              <w:rPr>
                <w:sz w:val="28"/>
                <w:szCs w:val="28"/>
              </w:rPr>
              <w:t>1</w:t>
            </w:r>
          </w:p>
        </w:tc>
        <w:tc>
          <w:tcPr>
            <w:tcW w:w="4962" w:type="dxa"/>
          </w:tcPr>
          <w:p w:rsidR="00063515" w:rsidRPr="008C1DE2" w:rsidRDefault="00063515" w:rsidP="00EA7247">
            <w:pPr>
              <w:pStyle w:val="western"/>
              <w:rPr>
                <w:b/>
                <w:sz w:val="28"/>
                <w:szCs w:val="28"/>
              </w:rPr>
            </w:pPr>
            <w:r w:rsidRPr="008C1DE2">
              <w:rPr>
                <w:sz w:val="28"/>
                <w:szCs w:val="28"/>
              </w:rPr>
              <w:t>Improved varieties are not available in the local market</w:t>
            </w:r>
          </w:p>
        </w:tc>
        <w:tc>
          <w:tcPr>
            <w:tcW w:w="1134" w:type="dxa"/>
          </w:tcPr>
          <w:p w:rsidR="00063515" w:rsidRPr="008C1DE2" w:rsidRDefault="00063515" w:rsidP="00EA7247">
            <w:pPr>
              <w:pStyle w:val="western"/>
              <w:jc w:val="center"/>
              <w:rPr>
                <w:sz w:val="28"/>
                <w:szCs w:val="28"/>
              </w:rPr>
            </w:pPr>
            <w:r w:rsidRPr="008C1DE2">
              <w:rPr>
                <w:sz w:val="28"/>
                <w:szCs w:val="28"/>
              </w:rPr>
              <w:t>53</w:t>
            </w:r>
          </w:p>
        </w:tc>
        <w:tc>
          <w:tcPr>
            <w:tcW w:w="1417" w:type="dxa"/>
          </w:tcPr>
          <w:p w:rsidR="00063515" w:rsidRPr="008C1DE2" w:rsidRDefault="00063515" w:rsidP="00EA7247">
            <w:pPr>
              <w:pStyle w:val="western"/>
              <w:jc w:val="center"/>
              <w:rPr>
                <w:sz w:val="28"/>
                <w:szCs w:val="28"/>
              </w:rPr>
            </w:pPr>
            <w:r w:rsidRPr="008C1DE2">
              <w:rPr>
                <w:sz w:val="28"/>
                <w:szCs w:val="28"/>
              </w:rPr>
              <w:t>88.33</w:t>
            </w:r>
          </w:p>
          <w:p w:rsidR="00063515" w:rsidRPr="008C1DE2" w:rsidRDefault="00063515" w:rsidP="00EA7247">
            <w:pPr>
              <w:pStyle w:val="western"/>
              <w:jc w:val="center"/>
              <w:rPr>
                <w:sz w:val="28"/>
                <w:szCs w:val="28"/>
              </w:rPr>
            </w:pPr>
          </w:p>
        </w:tc>
        <w:tc>
          <w:tcPr>
            <w:tcW w:w="992" w:type="dxa"/>
          </w:tcPr>
          <w:p w:rsidR="00063515" w:rsidRPr="008C1DE2" w:rsidRDefault="00063515" w:rsidP="00EA7247">
            <w:pPr>
              <w:pStyle w:val="western"/>
              <w:jc w:val="center"/>
              <w:rPr>
                <w:sz w:val="28"/>
                <w:szCs w:val="28"/>
              </w:rPr>
            </w:pPr>
            <w:r w:rsidRPr="008C1DE2">
              <w:rPr>
                <w:sz w:val="28"/>
                <w:szCs w:val="28"/>
              </w:rPr>
              <w:t>1</w:t>
            </w:r>
          </w:p>
        </w:tc>
      </w:tr>
      <w:tr w:rsidR="00063515" w:rsidRPr="008C1DE2" w:rsidTr="008C1DE2">
        <w:tc>
          <w:tcPr>
            <w:tcW w:w="584" w:type="dxa"/>
          </w:tcPr>
          <w:p w:rsidR="00063515" w:rsidRPr="008C1DE2" w:rsidRDefault="00063515" w:rsidP="00EA7247">
            <w:pPr>
              <w:pStyle w:val="western"/>
              <w:jc w:val="center"/>
              <w:rPr>
                <w:sz w:val="28"/>
                <w:szCs w:val="28"/>
              </w:rPr>
            </w:pPr>
            <w:r w:rsidRPr="008C1DE2">
              <w:rPr>
                <w:sz w:val="28"/>
                <w:szCs w:val="28"/>
              </w:rPr>
              <w:t>2</w:t>
            </w:r>
          </w:p>
          <w:p w:rsidR="00063515" w:rsidRPr="008C1DE2" w:rsidRDefault="00063515" w:rsidP="00EA7247">
            <w:pPr>
              <w:pStyle w:val="western"/>
              <w:jc w:val="center"/>
              <w:rPr>
                <w:sz w:val="28"/>
                <w:szCs w:val="28"/>
              </w:rPr>
            </w:pPr>
          </w:p>
        </w:tc>
        <w:tc>
          <w:tcPr>
            <w:tcW w:w="4962" w:type="dxa"/>
          </w:tcPr>
          <w:p w:rsidR="00063515" w:rsidRPr="008C1DE2" w:rsidRDefault="00063515" w:rsidP="00EA7247">
            <w:pPr>
              <w:spacing w:after="0" w:line="240" w:lineRule="auto"/>
              <w:rPr>
                <w:rFonts w:ascii="Times New Roman" w:hAnsi="Times New Roman" w:cs="Times New Roman"/>
                <w:sz w:val="28"/>
                <w:szCs w:val="28"/>
              </w:rPr>
            </w:pPr>
            <w:r w:rsidRPr="008C1DE2">
              <w:rPr>
                <w:rFonts w:ascii="Times New Roman" w:hAnsi="Times New Roman" w:cs="Times New Roman"/>
                <w:sz w:val="28"/>
                <w:szCs w:val="28"/>
              </w:rPr>
              <w:t>Weed problem is more which reduces the yields.</w:t>
            </w:r>
          </w:p>
        </w:tc>
        <w:tc>
          <w:tcPr>
            <w:tcW w:w="1134" w:type="dxa"/>
          </w:tcPr>
          <w:p w:rsidR="00063515" w:rsidRPr="008C1DE2" w:rsidRDefault="00063515" w:rsidP="00EA7247">
            <w:pPr>
              <w:pStyle w:val="western"/>
              <w:jc w:val="center"/>
              <w:rPr>
                <w:sz w:val="28"/>
                <w:szCs w:val="28"/>
              </w:rPr>
            </w:pPr>
            <w:r w:rsidRPr="008C1DE2">
              <w:rPr>
                <w:sz w:val="28"/>
                <w:szCs w:val="28"/>
              </w:rPr>
              <w:t>49</w:t>
            </w:r>
          </w:p>
        </w:tc>
        <w:tc>
          <w:tcPr>
            <w:tcW w:w="1417" w:type="dxa"/>
          </w:tcPr>
          <w:p w:rsidR="00063515" w:rsidRPr="008C1DE2" w:rsidRDefault="00063515" w:rsidP="00EA7247">
            <w:pPr>
              <w:pStyle w:val="western"/>
              <w:jc w:val="center"/>
              <w:rPr>
                <w:sz w:val="28"/>
                <w:szCs w:val="28"/>
              </w:rPr>
            </w:pPr>
            <w:r w:rsidRPr="008C1DE2">
              <w:rPr>
                <w:sz w:val="28"/>
                <w:szCs w:val="28"/>
              </w:rPr>
              <w:t>81.67</w:t>
            </w:r>
          </w:p>
        </w:tc>
        <w:tc>
          <w:tcPr>
            <w:tcW w:w="992" w:type="dxa"/>
          </w:tcPr>
          <w:p w:rsidR="00063515" w:rsidRPr="008C1DE2" w:rsidRDefault="00063515" w:rsidP="00EA7247">
            <w:pPr>
              <w:pStyle w:val="western"/>
              <w:jc w:val="center"/>
              <w:rPr>
                <w:sz w:val="28"/>
                <w:szCs w:val="28"/>
              </w:rPr>
            </w:pPr>
            <w:r w:rsidRPr="008C1DE2">
              <w:rPr>
                <w:sz w:val="28"/>
                <w:szCs w:val="28"/>
              </w:rPr>
              <w:t>4</w:t>
            </w:r>
          </w:p>
        </w:tc>
      </w:tr>
      <w:tr w:rsidR="00063515" w:rsidRPr="008C1DE2" w:rsidTr="008C1DE2">
        <w:tc>
          <w:tcPr>
            <w:tcW w:w="584" w:type="dxa"/>
          </w:tcPr>
          <w:p w:rsidR="00063515" w:rsidRPr="008C1DE2" w:rsidRDefault="00063515" w:rsidP="00EA7247">
            <w:pPr>
              <w:pStyle w:val="western"/>
              <w:jc w:val="center"/>
              <w:rPr>
                <w:sz w:val="28"/>
                <w:szCs w:val="28"/>
              </w:rPr>
            </w:pPr>
            <w:r w:rsidRPr="008C1DE2">
              <w:rPr>
                <w:sz w:val="28"/>
                <w:szCs w:val="28"/>
              </w:rPr>
              <w:t>3</w:t>
            </w:r>
          </w:p>
        </w:tc>
        <w:tc>
          <w:tcPr>
            <w:tcW w:w="4962" w:type="dxa"/>
          </w:tcPr>
          <w:p w:rsidR="00063515" w:rsidRPr="008C1DE2" w:rsidRDefault="00063515" w:rsidP="00EA7247">
            <w:pPr>
              <w:spacing w:after="0" w:line="240" w:lineRule="auto"/>
              <w:rPr>
                <w:rFonts w:ascii="Times New Roman" w:hAnsi="Times New Roman" w:cs="Times New Roman"/>
                <w:sz w:val="28"/>
                <w:szCs w:val="28"/>
              </w:rPr>
            </w:pPr>
            <w:r w:rsidRPr="008C1DE2">
              <w:rPr>
                <w:rFonts w:ascii="Times New Roman" w:hAnsi="Times New Roman" w:cs="Times New Roman"/>
                <w:sz w:val="28"/>
                <w:szCs w:val="28"/>
              </w:rPr>
              <w:t>Gypsum is not available</w:t>
            </w:r>
          </w:p>
        </w:tc>
        <w:tc>
          <w:tcPr>
            <w:tcW w:w="1134" w:type="dxa"/>
          </w:tcPr>
          <w:p w:rsidR="00063515" w:rsidRPr="008C1DE2" w:rsidRDefault="00063515" w:rsidP="00EA7247">
            <w:pPr>
              <w:pStyle w:val="western"/>
              <w:jc w:val="center"/>
              <w:rPr>
                <w:sz w:val="28"/>
                <w:szCs w:val="28"/>
              </w:rPr>
            </w:pPr>
            <w:r w:rsidRPr="008C1DE2">
              <w:rPr>
                <w:sz w:val="28"/>
                <w:szCs w:val="28"/>
              </w:rPr>
              <w:t>53</w:t>
            </w:r>
          </w:p>
        </w:tc>
        <w:tc>
          <w:tcPr>
            <w:tcW w:w="1417" w:type="dxa"/>
          </w:tcPr>
          <w:p w:rsidR="00063515" w:rsidRPr="008C1DE2" w:rsidRDefault="00063515" w:rsidP="00EA7247">
            <w:pPr>
              <w:pStyle w:val="western"/>
              <w:jc w:val="center"/>
              <w:rPr>
                <w:sz w:val="28"/>
                <w:szCs w:val="28"/>
              </w:rPr>
            </w:pPr>
            <w:r w:rsidRPr="008C1DE2">
              <w:rPr>
                <w:sz w:val="28"/>
                <w:szCs w:val="28"/>
              </w:rPr>
              <w:t>88.33</w:t>
            </w:r>
          </w:p>
        </w:tc>
        <w:tc>
          <w:tcPr>
            <w:tcW w:w="992" w:type="dxa"/>
          </w:tcPr>
          <w:p w:rsidR="00063515" w:rsidRPr="008C1DE2" w:rsidRDefault="00063515" w:rsidP="00EA7247">
            <w:pPr>
              <w:pStyle w:val="western"/>
              <w:jc w:val="center"/>
              <w:rPr>
                <w:sz w:val="28"/>
                <w:szCs w:val="28"/>
              </w:rPr>
            </w:pPr>
            <w:r w:rsidRPr="008C1DE2">
              <w:rPr>
                <w:sz w:val="28"/>
                <w:szCs w:val="28"/>
              </w:rPr>
              <w:t>1</w:t>
            </w:r>
          </w:p>
        </w:tc>
      </w:tr>
      <w:tr w:rsidR="00063515" w:rsidRPr="008C1DE2" w:rsidTr="008C1DE2">
        <w:tc>
          <w:tcPr>
            <w:tcW w:w="584" w:type="dxa"/>
          </w:tcPr>
          <w:p w:rsidR="00063515" w:rsidRPr="008C1DE2" w:rsidRDefault="00063515" w:rsidP="00EA7247">
            <w:pPr>
              <w:pStyle w:val="western"/>
              <w:jc w:val="center"/>
              <w:rPr>
                <w:sz w:val="28"/>
                <w:szCs w:val="28"/>
              </w:rPr>
            </w:pPr>
            <w:r w:rsidRPr="008C1DE2">
              <w:rPr>
                <w:sz w:val="28"/>
                <w:szCs w:val="28"/>
              </w:rPr>
              <w:t>4</w:t>
            </w:r>
          </w:p>
          <w:p w:rsidR="00063515" w:rsidRPr="008C1DE2" w:rsidRDefault="00063515" w:rsidP="00EA7247">
            <w:pPr>
              <w:pStyle w:val="western"/>
              <w:jc w:val="center"/>
              <w:rPr>
                <w:sz w:val="28"/>
                <w:szCs w:val="28"/>
              </w:rPr>
            </w:pPr>
          </w:p>
        </w:tc>
        <w:tc>
          <w:tcPr>
            <w:tcW w:w="4962" w:type="dxa"/>
          </w:tcPr>
          <w:p w:rsidR="00063515" w:rsidRPr="008C1DE2" w:rsidRDefault="00063515" w:rsidP="00EA7247">
            <w:pPr>
              <w:pStyle w:val="western"/>
              <w:rPr>
                <w:b/>
                <w:sz w:val="28"/>
                <w:szCs w:val="28"/>
              </w:rPr>
            </w:pPr>
            <w:r w:rsidRPr="008C1DE2">
              <w:rPr>
                <w:sz w:val="28"/>
                <w:szCs w:val="28"/>
              </w:rPr>
              <w:t>Leaf spot disease incidence is more</w:t>
            </w:r>
          </w:p>
        </w:tc>
        <w:tc>
          <w:tcPr>
            <w:tcW w:w="1134" w:type="dxa"/>
          </w:tcPr>
          <w:p w:rsidR="00063515" w:rsidRPr="008C1DE2" w:rsidRDefault="00063515" w:rsidP="00EA7247">
            <w:pPr>
              <w:pStyle w:val="western"/>
              <w:jc w:val="center"/>
              <w:rPr>
                <w:sz w:val="28"/>
                <w:szCs w:val="28"/>
              </w:rPr>
            </w:pPr>
            <w:r w:rsidRPr="008C1DE2">
              <w:rPr>
                <w:sz w:val="28"/>
                <w:szCs w:val="28"/>
              </w:rPr>
              <w:t>47</w:t>
            </w:r>
          </w:p>
        </w:tc>
        <w:tc>
          <w:tcPr>
            <w:tcW w:w="1417" w:type="dxa"/>
          </w:tcPr>
          <w:p w:rsidR="00063515" w:rsidRPr="008C1DE2" w:rsidRDefault="00063515" w:rsidP="00EA7247">
            <w:pPr>
              <w:pStyle w:val="western"/>
              <w:jc w:val="center"/>
              <w:rPr>
                <w:sz w:val="28"/>
                <w:szCs w:val="28"/>
              </w:rPr>
            </w:pPr>
            <w:r w:rsidRPr="008C1DE2">
              <w:rPr>
                <w:sz w:val="28"/>
                <w:szCs w:val="28"/>
              </w:rPr>
              <w:t>78.33</w:t>
            </w:r>
          </w:p>
        </w:tc>
        <w:tc>
          <w:tcPr>
            <w:tcW w:w="992" w:type="dxa"/>
          </w:tcPr>
          <w:p w:rsidR="00063515" w:rsidRPr="008C1DE2" w:rsidRDefault="00063515" w:rsidP="00EA7247">
            <w:pPr>
              <w:pStyle w:val="western"/>
              <w:jc w:val="center"/>
              <w:rPr>
                <w:sz w:val="28"/>
                <w:szCs w:val="28"/>
              </w:rPr>
            </w:pPr>
            <w:r w:rsidRPr="008C1DE2">
              <w:rPr>
                <w:sz w:val="28"/>
                <w:szCs w:val="28"/>
              </w:rPr>
              <w:t>7</w:t>
            </w:r>
          </w:p>
        </w:tc>
      </w:tr>
      <w:tr w:rsidR="00063515" w:rsidRPr="008C1DE2" w:rsidTr="008C1DE2">
        <w:tc>
          <w:tcPr>
            <w:tcW w:w="584" w:type="dxa"/>
          </w:tcPr>
          <w:p w:rsidR="00063515" w:rsidRPr="008C1DE2" w:rsidRDefault="00063515" w:rsidP="00EA7247">
            <w:pPr>
              <w:pStyle w:val="western"/>
              <w:jc w:val="center"/>
              <w:rPr>
                <w:sz w:val="28"/>
                <w:szCs w:val="28"/>
              </w:rPr>
            </w:pPr>
            <w:r w:rsidRPr="008C1DE2">
              <w:rPr>
                <w:sz w:val="28"/>
                <w:szCs w:val="28"/>
              </w:rPr>
              <w:t>5</w:t>
            </w:r>
          </w:p>
          <w:p w:rsidR="00063515" w:rsidRPr="008C1DE2" w:rsidRDefault="00063515" w:rsidP="00EA7247">
            <w:pPr>
              <w:pStyle w:val="western"/>
              <w:jc w:val="center"/>
              <w:rPr>
                <w:sz w:val="28"/>
                <w:szCs w:val="28"/>
              </w:rPr>
            </w:pPr>
          </w:p>
        </w:tc>
        <w:tc>
          <w:tcPr>
            <w:tcW w:w="4962" w:type="dxa"/>
          </w:tcPr>
          <w:p w:rsidR="00063515" w:rsidRPr="008C1DE2" w:rsidRDefault="00063515" w:rsidP="00EA7247">
            <w:pPr>
              <w:pStyle w:val="western"/>
              <w:rPr>
                <w:sz w:val="28"/>
                <w:szCs w:val="28"/>
              </w:rPr>
            </w:pPr>
            <w:r w:rsidRPr="008C1DE2">
              <w:rPr>
                <w:sz w:val="28"/>
                <w:szCs w:val="28"/>
              </w:rPr>
              <w:t>Lesser plant population leads to lower yields</w:t>
            </w:r>
          </w:p>
        </w:tc>
        <w:tc>
          <w:tcPr>
            <w:tcW w:w="1134" w:type="dxa"/>
          </w:tcPr>
          <w:p w:rsidR="00063515" w:rsidRPr="008C1DE2" w:rsidRDefault="00063515" w:rsidP="00EA7247">
            <w:pPr>
              <w:pStyle w:val="western"/>
              <w:jc w:val="center"/>
              <w:rPr>
                <w:sz w:val="28"/>
                <w:szCs w:val="28"/>
              </w:rPr>
            </w:pPr>
            <w:r w:rsidRPr="008C1DE2">
              <w:rPr>
                <w:sz w:val="28"/>
                <w:szCs w:val="28"/>
              </w:rPr>
              <w:t>53</w:t>
            </w:r>
          </w:p>
        </w:tc>
        <w:tc>
          <w:tcPr>
            <w:tcW w:w="1417" w:type="dxa"/>
          </w:tcPr>
          <w:p w:rsidR="00063515" w:rsidRPr="008C1DE2" w:rsidRDefault="00063515" w:rsidP="00EA7247">
            <w:pPr>
              <w:pStyle w:val="western"/>
              <w:jc w:val="center"/>
              <w:rPr>
                <w:sz w:val="28"/>
                <w:szCs w:val="28"/>
              </w:rPr>
            </w:pPr>
            <w:r w:rsidRPr="008C1DE2">
              <w:rPr>
                <w:sz w:val="28"/>
                <w:szCs w:val="28"/>
              </w:rPr>
              <w:t>88.33</w:t>
            </w:r>
          </w:p>
        </w:tc>
        <w:tc>
          <w:tcPr>
            <w:tcW w:w="992" w:type="dxa"/>
          </w:tcPr>
          <w:p w:rsidR="00063515" w:rsidRPr="008C1DE2" w:rsidRDefault="00063515" w:rsidP="00EA7247">
            <w:pPr>
              <w:pStyle w:val="western"/>
              <w:jc w:val="center"/>
              <w:rPr>
                <w:sz w:val="28"/>
                <w:szCs w:val="28"/>
              </w:rPr>
            </w:pPr>
            <w:r w:rsidRPr="008C1DE2">
              <w:rPr>
                <w:sz w:val="28"/>
                <w:szCs w:val="28"/>
              </w:rPr>
              <w:t>1</w:t>
            </w:r>
          </w:p>
        </w:tc>
      </w:tr>
      <w:tr w:rsidR="00063515" w:rsidRPr="008C1DE2" w:rsidTr="008C1DE2">
        <w:tc>
          <w:tcPr>
            <w:tcW w:w="584" w:type="dxa"/>
          </w:tcPr>
          <w:p w:rsidR="00063515" w:rsidRPr="008C1DE2" w:rsidRDefault="00063515" w:rsidP="00EA7247">
            <w:pPr>
              <w:pStyle w:val="western"/>
              <w:jc w:val="center"/>
              <w:rPr>
                <w:sz w:val="28"/>
                <w:szCs w:val="28"/>
              </w:rPr>
            </w:pPr>
            <w:r w:rsidRPr="008C1DE2">
              <w:rPr>
                <w:sz w:val="28"/>
                <w:szCs w:val="28"/>
              </w:rPr>
              <w:t>6</w:t>
            </w:r>
          </w:p>
        </w:tc>
        <w:tc>
          <w:tcPr>
            <w:tcW w:w="4962" w:type="dxa"/>
          </w:tcPr>
          <w:p w:rsidR="00063515" w:rsidRPr="008C1DE2" w:rsidRDefault="00063515" w:rsidP="00EA7247">
            <w:pPr>
              <w:pStyle w:val="western"/>
              <w:rPr>
                <w:sz w:val="28"/>
                <w:szCs w:val="28"/>
              </w:rPr>
            </w:pPr>
            <w:r w:rsidRPr="008C1DE2">
              <w:rPr>
                <w:sz w:val="28"/>
                <w:szCs w:val="28"/>
              </w:rPr>
              <w:t>Less awareness on seed treatment and virus problem is more</w:t>
            </w:r>
          </w:p>
        </w:tc>
        <w:tc>
          <w:tcPr>
            <w:tcW w:w="1134" w:type="dxa"/>
          </w:tcPr>
          <w:p w:rsidR="00063515" w:rsidRPr="008C1DE2" w:rsidRDefault="00063515" w:rsidP="00EA7247">
            <w:pPr>
              <w:pStyle w:val="western"/>
              <w:jc w:val="center"/>
              <w:rPr>
                <w:sz w:val="28"/>
                <w:szCs w:val="28"/>
              </w:rPr>
            </w:pPr>
            <w:r w:rsidRPr="008C1DE2">
              <w:rPr>
                <w:sz w:val="28"/>
                <w:szCs w:val="28"/>
              </w:rPr>
              <w:t>44</w:t>
            </w:r>
          </w:p>
        </w:tc>
        <w:tc>
          <w:tcPr>
            <w:tcW w:w="1417" w:type="dxa"/>
          </w:tcPr>
          <w:p w:rsidR="00063515" w:rsidRPr="008C1DE2" w:rsidRDefault="00063515" w:rsidP="00EA7247">
            <w:pPr>
              <w:pStyle w:val="western"/>
              <w:jc w:val="center"/>
              <w:rPr>
                <w:sz w:val="28"/>
                <w:szCs w:val="28"/>
              </w:rPr>
            </w:pPr>
            <w:r w:rsidRPr="008C1DE2">
              <w:rPr>
                <w:sz w:val="28"/>
                <w:szCs w:val="28"/>
              </w:rPr>
              <w:t>73.33</w:t>
            </w:r>
          </w:p>
        </w:tc>
        <w:tc>
          <w:tcPr>
            <w:tcW w:w="992" w:type="dxa"/>
          </w:tcPr>
          <w:p w:rsidR="00063515" w:rsidRPr="008C1DE2" w:rsidRDefault="00063515" w:rsidP="00EA7247">
            <w:pPr>
              <w:pStyle w:val="western"/>
              <w:jc w:val="center"/>
              <w:rPr>
                <w:sz w:val="28"/>
                <w:szCs w:val="28"/>
              </w:rPr>
            </w:pPr>
            <w:r w:rsidRPr="008C1DE2">
              <w:rPr>
                <w:sz w:val="28"/>
                <w:szCs w:val="28"/>
              </w:rPr>
              <w:t>8</w:t>
            </w:r>
          </w:p>
        </w:tc>
      </w:tr>
      <w:tr w:rsidR="00063515" w:rsidRPr="008C1DE2" w:rsidTr="008C1DE2">
        <w:tc>
          <w:tcPr>
            <w:tcW w:w="584" w:type="dxa"/>
          </w:tcPr>
          <w:p w:rsidR="00063515" w:rsidRPr="008C1DE2" w:rsidRDefault="00063515" w:rsidP="00EA7247">
            <w:pPr>
              <w:pStyle w:val="western"/>
              <w:jc w:val="center"/>
              <w:rPr>
                <w:sz w:val="28"/>
                <w:szCs w:val="28"/>
              </w:rPr>
            </w:pPr>
            <w:r w:rsidRPr="008C1DE2">
              <w:rPr>
                <w:sz w:val="28"/>
                <w:szCs w:val="28"/>
              </w:rPr>
              <w:t>7</w:t>
            </w:r>
          </w:p>
          <w:p w:rsidR="00063515" w:rsidRPr="008C1DE2" w:rsidRDefault="00063515" w:rsidP="00EA7247">
            <w:pPr>
              <w:pStyle w:val="western"/>
              <w:jc w:val="center"/>
              <w:rPr>
                <w:sz w:val="28"/>
                <w:szCs w:val="28"/>
              </w:rPr>
            </w:pPr>
          </w:p>
        </w:tc>
        <w:tc>
          <w:tcPr>
            <w:tcW w:w="4962" w:type="dxa"/>
          </w:tcPr>
          <w:p w:rsidR="00063515" w:rsidRPr="008C1DE2" w:rsidRDefault="00063515" w:rsidP="00EA7247">
            <w:pPr>
              <w:pStyle w:val="western"/>
              <w:rPr>
                <w:sz w:val="28"/>
                <w:szCs w:val="28"/>
              </w:rPr>
            </w:pPr>
            <w:r w:rsidRPr="008C1DE2">
              <w:rPr>
                <w:sz w:val="28"/>
                <w:szCs w:val="28"/>
              </w:rPr>
              <w:t>Leaf folder incidence is more and reduces the yields</w:t>
            </w:r>
          </w:p>
        </w:tc>
        <w:tc>
          <w:tcPr>
            <w:tcW w:w="1134" w:type="dxa"/>
          </w:tcPr>
          <w:p w:rsidR="00063515" w:rsidRPr="008C1DE2" w:rsidRDefault="00063515" w:rsidP="00EA7247">
            <w:pPr>
              <w:pStyle w:val="western"/>
              <w:jc w:val="center"/>
              <w:rPr>
                <w:sz w:val="28"/>
                <w:szCs w:val="28"/>
              </w:rPr>
            </w:pPr>
            <w:r w:rsidRPr="008C1DE2">
              <w:rPr>
                <w:sz w:val="28"/>
                <w:szCs w:val="28"/>
              </w:rPr>
              <w:t>49</w:t>
            </w:r>
          </w:p>
        </w:tc>
        <w:tc>
          <w:tcPr>
            <w:tcW w:w="1417" w:type="dxa"/>
          </w:tcPr>
          <w:p w:rsidR="00063515" w:rsidRPr="008C1DE2" w:rsidRDefault="00063515" w:rsidP="00EA7247">
            <w:pPr>
              <w:pStyle w:val="western"/>
              <w:jc w:val="center"/>
              <w:rPr>
                <w:sz w:val="28"/>
                <w:szCs w:val="28"/>
              </w:rPr>
            </w:pPr>
            <w:r w:rsidRPr="008C1DE2">
              <w:rPr>
                <w:sz w:val="28"/>
                <w:szCs w:val="28"/>
              </w:rPr>
              <w:t>81.67</w:t>
            </w:r>
          </w:p>
        </w:tc>
        <w:tc>
          <w:tcPr>
            <w:tcW w:w="992" w:type="dxa"/>
          </w:tcPr>
          <w:p w:rsidR="00063515" w:rsidRPr="008C1DE2" w:rsidRDefault="00063515" w:rsidP="00EA7247">
            <w:pPr>
              <w:pStyle w:val="western"/>
              <w:jc w:val="center"/>
              <w:rPr>
                <w:sz w:val="28"/>
                <w:szCs w:val="28"/>
              </w:rPr>
            </w:pPr>
            <w:r w:rsidRPr="008C1DE2">
              <w:rPr>
                <w:sz w:val="28"/>
                <w:szCs w:val="28"/>
              </w:rPr>
              <w:t>4</w:t>
            </w:r>
          </w:p>
        </w:tc>
      </w:tr>
      <w:tr w:rsidR="00063515" w:rsidRPr="008C1DE2" w:rsidTr="008C1DE2">
        <w:tc>
          <w:tcPr>
            <w:tcW w:w="584" w:type="dxa"/>
          </w:tcPr>
          <w:p w:rsidR="00063515" w:rsidRPr="008C1DE2" w:rsidRDefault="00063515" w:rsidP="00EA7247">
            <w:pPr>
              <w:pStyle w:val="western"/>
              <w:jc w:val="center"/>
              <w:rPr>
                <w:sz w:val="28"/>
                <w:szCs w:val="28"/>
              </w:rPr>
            </w:pPr>
            <w:r w:rsidRPr="008C1DE2">
              <w:rPr>
                <w:sz w:val="28"/>
                <w:szCs w:val="28"/>
              </w:rPr>
              <w:t>8</w:t>
            </w:r>
          </w:p>
        </w:tc>
        <w:tc>
          <w:tcPr>
            <w:tcW w:w="4962" w:type="dxa"/>
          </w:tcPr>
          <w:p w:rsidR="00063515" w:rsidRPr="008C1DE2" w:rsidRDefault="00063515" w:rsidP="00EA7247">
            <w:pPr>
              <w:pStyle w:val="western"/>
              <w:rPr>
                <w:sz w:val="28"/>
                <w:szCs w:val="28"/>
              </w:rPr>
            </w:pPr>
            <w:r w:rsidRPr="008C1DE2">
              <w:rPr>
                <w:sz w:val="28"/>
                <w:szCs w:val="28"/>
              </w:rPr>
              <w:t>Spodoptera incidence is severe and yield loss is higher</w:t>
            </w:r>
          </w:p>
        </w:tc>
        <w:tc>
          <w:tcPr>
            <w:tcW w:w="1134" w:type="dxa"/>
          </w:tcPr>
          <w:p w:rsidR="00063515" w:rsidRPr="008C1DE2" w:rsidRDefault="00063515" w:rsidP="00EA7247">
            <w:pPr>
              <w:pStyle w:val="western"/>
              <w:jc w:val="center"/>
              <w:rPr>
                <w:sz w:val="28"/>
                <w:szCs w:val="28"/>
              </w:rPr>
            </w:pPr>
            <w:r w:rsidRPr="008C1DE2">
              <w:rPr>
                <w:sz w:val="28"/>
                <w:szCs w:val="28"/>
              </w:rPr>
              <w:t>49</w:t>
            </w:r>
          </w:p>
        </w:tc>
        <w:tc>
          <w:tcPr>
            <w:tcW w:w="1417" w:type="dxa"/>
          </w:tcPr>
          <w:p w:rsidR="00063515" w:rsidRPr="008C1DE2" w:rsidRDefault="00063515" w:rsidP="00EA7247">
            <w:pPr>
              <w:pStyle w:val="western"/>
              <w:jc w:val="center"/>
              <w:rPr>
                <w:sz w:val="28"/>
                <w:szCs w:val="28"/>
              </w:rPr>
            </w:pPr>
            <w:r w:rsidRPr="008C1DE2">
              <w:rPr>
                <w:sz w:val="28"/>
                <w:szCs w:val="28"/>
              </w:rPr>
              <w:t>81.67</w:t>
            </w:r>
          </w:p>
        </w:tc>
        <w:tc>
          <w:tcPr>
            <w:tcW w:w="992" w:type="dxa"/>
          </w:tcPr>
          <w:p w:rsidR="00063515" w:rsidRPr="008C1DE2" w:rsidRDefault="00063515" w:rsidP="00EA7247">
            <w:pPr>
              <w:pStyle w:val="western"/>
              <w:jc w:val="center"/>
              <w:rPr>
                <w:sz w:val="28"/>
                <w:szCs w:val="28"/>
              </w:rPr>
            </w:pPr>
            <w:r w:rsidRPr="008C1DE2">
              <w:rPr>
                <w:sz w:val="28"/>
                <w:szCs w:val="28"/>
              </w:rPr>
              <w:t>4</w:t>
            </w:r>
          </w:p>
        </w:tc>
      </w:tr>
      <w:tr w:rsidR="00063515" w:rsidRPr="008C1DE2" w:rsidTr="008C1DE2">
        <w:tc>
          <w:tcPr>
            <w:tcW w:w="584" w:type="dxa"/>
          </w:tcPr>
          <w:p w:rsidR="00063515" w:rsidRPr="008C1DE2" w:rsidRDefault="00063515" w:rsidP="00EA7247">
            <w:pPr>
              <w:pStyle w:val="western"/>
              <w:jc w:val="center"/>
              <w:rPr>
                <w:sz w:val="28"/>
                <w:szCs w:val="28"/>
              </w:rPr>
            </w:pPr>
            <w:r w:rsidRPr="008C1DE2">
              <w:rPr>
                <w:sz w:val="28"/>
                <w:szCs w:val="28"/>
              </w:rPr>
              <w:t>9</w:t>
            </w:r>
          </w:p>
        </w:tc>
        <w:tc>
          <w:tcPr>
            <w:tcW w:w="4962" w:type="dxa"/>
          </w:tcPr>
          <w:p w:rsidR="00063515" w:rsidRPr="008C1DE2" w:rsidRDefault="00063515" w:rsidP="00EA7247">
            <w:pPr>
              <w:pStyle w:val="western"/>
              <w:rPr>
                <w:b/>
                <w:sz w:val="28"/>
                <w:szCs w:val="28"/>
              </w:rPr>
            </w:pPr>
            <w:r w:rsidRPr="008C1DE2">
              <w:rPr>
                <w:sz w:val="28"/>
                <w:szCs w:val="28"/>
              </w:rPr>
              <w:t>Less awareness on sprinkler Irrigation</w:t>
            </w:r>
          </w:p>
        </w:tc>
        <w:tc>
          <w:tcPr>
            <w:tcW w:w="1134" w:type="dxa"/>
          </w:tcPr>
          <w:p w:rsidR="00063515" w:rsidRPr="008C1DE2" w:rsidRDefault="00063515" w:rsidP="00EA7247">
            <w:pPr>
              <w:pStyle w:val="western"/>
              <w:jc w:val="center"/>
              <w:rPr>
                <w:sz w:val="28"/>
                <w:szCs w:val="28"/>
              </w:rPr>
            </w:pPr>
            <w:r w:rsidRPr="008C1DE2">
              <w:rPr>
                <w:sz w:val="28"/>
                <w:szCs w:val="28"/>
              </w:rPr>
              <w:t>43</w:t>
            </w:r>
          </w:p>
        </w:tc>
        <w:tc>
          <w:tcPr>
            <w:tcW w:w="1417" w:type="dxa"/>
          </w:tcPr>
          <w:p w:rsidR="00063515" w:rsidRPr="008C1DE2" w:rsidRDefault="00063515" w:rsidP="00EA7247">
            <w:pPr>
              <w:pStyle w:val="western"/>
              <w:jc w:val="center"/>
              <w:rPr>
                <w:sz w:val="28"/>
                <w:szCs w:val="28"/>
              </w:rPr>
            </w:pPr>
            <w:r w:rsidRPr="008C1DE2">
              <w:rPr>
                <w:sz w:val="28"/>
                <w:szCs w:val="28"/>
              </w:rPr>
              <w:t>71.67</w:t>
            </w:r>
          </w:p>
        </w:tc>
        <w:tc>
          <w:tcPr>
            <w:tcW w:w="992" w:type="dxa"/>
          </w:tcPr>
          <w:p w:rsidR="00063515" w:rsidRPr="008C1DE2" w:rsidRDefault="00063515" w:rsidP="00EA7247">
            <w:pPr>
              <w:pStyle w:val="western"/>
              <w:jc w:val="center"/>
              <w:rPr>
                <w:sz w:val="28"/>
                <w:szCs w:val="28"/>
              </w:rPr>
            </w:pPr>
            <w:r w:rsidRPr="008C1DE2">
              <w:rPr>
                <w:sz w:val="28"/>
                <w:szCs w:val="28"/>
              </w:rPr>
              <w:t>9</w:t>
            </w:r>
          </w:p>
        </w:tc>
      </w:tr>
    </w:tbl>
    <w:p w:rsidR="00596E76" w:rsidRDefault="00596E76" w:rsidP="00596E76">
      <w:pPr>
        <w:pStyle w:val="western"/>
        <w:spacing w:line="360" w:lineRule="auto"/>
        <w:jc w:val="both"/>
        <w:rPr>
          <w:b/>
        </w:rPr>
      </w:pPr>
    </w:p>
    <w:p w:rsidR="008C1DE2" w:rsidRDefault="008C1DE2" w:rsidP="00596E76">
      <w:pPr>
        <w:pStyle w:val="western"/>
        <w:spacing w:line="360" w:lineRule="auto"/>
        <w:jc w:val="both"/>
        <w:rPr>
          <w:b/>
        </w:rPr>
      </w:pPr>
    </w:p>
    <w:p w:rsidR="00F108E0" w:rsidRDefault="00F108E0" w:rsidP="00F108E0">
      <w:pPr>
        <w:pStyle w:val="western"/>
        <w:spacing w:line="360" w:lineRule="auto"/>
        <w:jc w:val="both"/>
        <w:rPr>
          <w:sz w:val="28"/>
          <w:szCs w:val="28"/>
        </w:rPr>
      </w:pPr>
      <w:r>
        <w:rPr>
          <w:sz w:val="28"/>
          <w:szCs w:val="28"/>
        </w:rPr>
        <w:t xml:space="preserve">        </w:t>
      </w:r>
      <w:r w:rsidRPr="00F108E0">
        <w:rPr>
          <w:sz w:val="28"/>
          <w:szCs w:val="28"/>
        </w:rPr>
        <w:t xml:space="preserve">It was seen from table 1 that ranks were allotted to all the based on number of farmers </w:t>
      </w:r>
      <w:r>
        <w:rPr>
          <w:sz w:val="28"/>
          <w:szCs w:val="28"/>
        </w:rPr>
        <w:t>expressed corresponding problem</w:t>
      </w:r>
      <w:r w:rsidRPr="00F108E0">
        <w:rPr>
          <w:sz w:val="28"/>
          <w:szCs w:val="28"/>
        </w:rPr>
        <w:t>. The problems expressed are improved varieties are not available in the local market</w:t>
      </w:r>
      <w:r>
        <w:rPr>
          <w:sz w:val="28"/>
          <w:szCs w:val="28"/>
        </w:rPr>
        <w:t xml:space="preserve"> </w:t>
      </w:r>
      <w:r w:rsidRPr="00F108E0">
        <w:rPr>
          <w:sz w:val="28"/>
          <w:szCs w:val="28"/>
        </w:rPr>
        <w:t>(88.33%), gypsum is not available</w:t>
      </w:r>
      <w:r>
        <w:rPr>
          <w:sz w:val="28"/>
          <w:szCs w:val="28"/>
        </w:rPr>
        <w:t xml:space="preserve"> </w:t>
      </w:r>
      <w:r w:rsidRPr="00F108E0">
        <w:rPr>
          <w:sz w:val="28"/>
          <w:szCs w:val="28"/>
        </w:rPr>
        <w:t>(88.33%), lesser plant population per acre</w:t>
      </w:r>
      <w:r>
        <w:rPr>
          <w:sz w:val="28"/>
          <w:szCs w:val="28"/>
        </w:rPr>
        <w:t xml:space="preserve"> </w:t>
      </w:r>
      <w:r w:rsidRPr="00F108E0">
        <w:rPr>
          <w:sz w:val="28"/>
          <w:szCs w:val="28"/>
        </w:rPr>
        <w:t>(88.33%) are  ranked 1</w:t>
      </w:r>
      <w:r w:rsidRPr="00F108E0">
        <w:rPr>
          <w:sz w:val="28"/>
          <w:szCs w:val="28"/>
          <w:vertAlign w:val="superscript"/>
        </w:rPr>
        <w:t>st</w:t>
      </w:r>
      <w:r w:rsidRPr="00F108E0">
        <w:rPr>
          <w:sz w:val="28"/>
          <w:szCs w:val="28"/>
        </w:rPr>
        <w:t xml:space="preserve">followed by weed infestation is more(81.67%), higher incidence of leaf folder (81.67%), </w:t>
      </w:r>
      <w:r w:rsidRPr="00F108E0">
        <w:rPr>
          <w:sz w:val="28"/>
          <w:szCs w:val="28"/>
        </w:rPr>
        <w:lastRenderedPageBreak/>
        <w:t>spodoptera incidence is more ( 81.67%)</w:t>
      </w:r>
      <w:r>
        <w:rPr>
          <w:sz w:val="28"/>
          <w:szCs w:val="28"/>
        </w:rPr>
        <w:t xml:space="preserve">, </w:t>
      </w:r>
      <w:r w:rsidRPr="008C1DE2">
        <w:rPr>
          <w:sz w:val="28"/>
          <w:szCs w:val="28"/>
        </w:rPr>
        <w:t>Less awareness on seed treatment and virus problem is more</w:t>
      </w:r>
      <w:r>
        <w:rPr>
          <w:sz w:val="28"/>
          <w:szCs w:val="28"/>
        </w:rPr>
        <w:t xml:space="preserve"> (81.67 % ), </w:t>
      </w:r>
      <w:r w:rsidRPr="008C1DE2">
        <w:rPr>
          <w:sz w:val="28"/>
          <w:szCs w:val="28"/>
        </w:rPr>
        <w:t>Less awareness on sprinkler Irrigation</w:t>
      </w:r>
      <w:r w:rsidRPr="00F108E0">
        <w:rPr>
          <w:sz w:val="28"/>
          <w:szCs w:val="28"/>
        </w:rPr>
        <w:t xml:space="preserve"> </w:t>
      </w:r>
      <w:r>
        <w:rPr>
          <w:sz w:val="28"/>
          <w:szCs w:val="28"/>
        </w:rPr>
        <w:t xml:space="preserve">( 71.67%) </w:t>
      </w:r>
      <w:r w:rsidRPr="00F108E0">
        <w:rPr>
          <w:sz w:val="28"/>
          <w:szCs w:val="28"/>
        </w:rPr>
        <w:t>respectively.</w:t>
      </w:r>
      <w:r w:rsidR="004F284C">
        <w:rPr>
          <w:sz w:val="28"/>
          <w:szCs w:val="28"/>
        </w:rPr>
        <w:t>(</w:t>
      </w:r>
      <w:r w:rsidR="004F284C" w:rsidRPr="004F284C">
        <w:rPr>
          <w:i/>
        </w:rPr>
        <w:t>Ahmad et.al 2021</w:t>
      </w:r>
      <w:r w:rsidR="004F284C">
        <w:t>)</w:t>
      </w:r>
    </w:p>
    <w:p w:rsidR="008C1DE2" w:rsidRDefault="00F108E0" w:rsidP="00F108E0">
      <w:pPr>
        <w:pStyle w:val="western"/>
        <w:spacing w:line="360" w:lineRule="auto"/>
        <w:jc w:val="both"/>
        <w:rPr>
          <w:sz w:val="28"/>
          <w:szCs w:val="28"/>
        </w:rPr>
      </w:pPr>
      <w:r>
        <w:rPr>
          <w:sz w:val="28"/>
          <w:szCs w:val="28"/>
        </w:rPr>
        <w:t xml:space="preserve">         </w:t>
      </w:r>
      <w:r w:rsidRPr="00F108E0">
        <w:rPr>
          <w:sz w:val="28"/>
          <w:szCs w:val="28"/>
        </w:rPr>
        <w:t>The foremost issues identified include the unavailability of improved groundnut varieties in local markets, lack of gypsum supply, and low plant population per acre, each reported by 88.33% of respondents. This suggests that access to quality inputs and optimal agronomic practices remain major bottlenecks in groundnut cultivation. The absence of improved varieties limits genetic gains in yield, pest and disease resistance, while inadequate gypsum restricts calcium availability necessary for pod development. Furthermore, the lesser plant population reflects suboptimal sowing practices that can reduce yield potential.</w:t>
      </w:r>
    </w:p>
    <w:p w:rsidR="00063515" w:rsidRPr="00FA5C3C" w:rsidRDefault="00063515" w:rsidP="00FA5C3C">
      <w:pPr>
        <w:pStyle w:val="western"/>
        <w:spacing w:line="360" w:lineRule="auto"/>
        <w:jc w:val="both"/>
        <w:rPr>
          <w:sz w:val="28"/>
          <w:szCs w:val="28"/>
        </w:rPr>
      </w:pPr>
      <w:r>
        <w:rPr>
          <w:b/>
        </w:rPr>
        <w:t xml:space="preserve">Table 2.  Suggestions expressed by the ground nut  adopted farmers                                                                                                                              </w:t>
      </w:r>
    </w:p>
    <w:p w:rsidR="00063515" w:rsidRDefault="008C1DE2" w:rsidP="008C1DE2">
      <w:pPr>
        <w:pStyle w:val="western"/>
        <w:ind w:left="1200" w:hanging="1200"/>
        <w:jc w:val="center"/>
        <w:rPr>
          <w:b/>
        </w:rPr>
      </w:pPr>
      <w:r>
        <w:rPr>
          <w:b/>
        </w:rPr>
        <w:t xml:space="preserve">                                                                                                      </w:t>
      </w:r>
      <w:proofErr w:type="gramStart"/>
      <w:r w:rsidR="00F108E0">
        <w:rPr>
          <w:b/>
        </w:rPr>
        <w:t>N  =</w:t>
      </w:r>
      <w:proofErr w:type="gramEnd"/>
      <w:r w:rsidR="00F108E0">
        <w:rPr>
          <w:b/>
        </w:rPr>
        <w:t xml:space="preserve"> 60</w:t>
      </w:r>
      <w:r w:rsidR="00063515">
        <w:rPr>
          <w:b/>
        </w:rPr>
        <w:t xml:space="preserve"> </w:t>
      </w:r>
    </w:p>
    <w:tbl>
      <w:tblPr>
        <w:tblW w:w="8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7" w:type="dxa"/>
          <w:bottom w:w="57" w:type="dxa"/>
          <w:right w:w="11" w:type="dxa"/>
        </w:tblCellMar>
        <w:tblLook w:val="04A0" w:firstRow="1" w:lastRow="0" w:firstColumn="1" w:lastColumn="0" w:noHBand="0" w:noVBand="1"/>
      </w:tblPr>
      <w:tblGrid>
        <w:gridCol w:w="584"/>
        <w:gridCol w:w="5529"/>
        <w:gridCol w:w="850"/>
        <w:gridCol w:w="992"/>
        <w:gridCol w:w="851"/>
      </w:tblGrid>
      <w:tr w:rsidR="00063515" w:rsidRPr="008C1DE2" w:rsidTr="00013199">
        <w:trPr>
          <w:tblHeader/>
        </w:trPr>
        <w:tc>
          <w:tcPr>
            <w:tcW w:w="584" w:type="dxa"/>
            <w:vAlign w:val="center"/>
          </w:tcPr>
          <w:p w:rsidR="00063515" w:rsidRPr="008C1DE2" w:rsidRDefault="00063515" w:rsidP="00EA7247">
            <w:pPr>
              <w:pStyle w:val="western"/>
              <w:jc w:val="center"/>
              <w:rPr>
                <w:b/>
                <w:sz w:val="28"/>
                <w:szCs w:val="28"/>
              </w:rPr>
            </w:pPr>
            <w:r w:rsidRPr="008C1DE2">
              <w:rPr>
                <w:b/>
                <w:sz w:val="28"/>
                <w:szCs w:val="28"/>
              </w:rPr>
              <w:t>S. No.</w:t>
            </w:r>
          </w:p>
        </w:tc>
        <w:tc>
          <w:tcPr>
            <w:tcW w:w="5529" w:type="dxa"/>
            <w:vAlign w:val="center"/>
          </w:tcPr>
          <w:p w:rsidR="00063515" w:rsidRPr="008C1DE2" w:rsidRDefault="00063515" w:rsidP="00EA7247">
            <w:pPr>
              <w:pStyle w:val="western"/>
              <w:jc w:val="center"/>
              <w:rPr>
                <w:b/>
                <w:sz w:val="28"/>
                <w:szCs w:val="28"/>
              </w:rPr>
            </w:pPr>
            <w:r w:rsidRPr="008C1DE2">
              <w:rPr>
                <w:b/>
                <w:sz w:val="28"/>
                <w:szCs w:val="28"/>
              </w:rPr>
              <w:t>Suggestion</w:t>
            </w:r>
            <w:r w:rsidR="00280B5F" w:rsidRPr="008C1DE2">
              <w:rPr>
                <w:b/>
                <w:sz w:val="28"/>
                <w:szCs w:val="28"/>
              </w:rPr>
              <w:t>s</w:t>
            </w:r>
          </w:p>
        </w:tc>
        <w:tc>
          <w:tcPr>
            <w:tcW w:w="850" w:type="dxa"/>
            <w:vAlign w:val="center"/>
          </w:tcPr>
          <w:p w:rsidR="00063515" w:rsidRPr="008C1DE2" w:rsidRDefault="00063515" w:rsidP="00EA7247">
            <w:pPr>
              <w:pStyle w:val="western"/>
              <w:jc w:val="center"/>
              <w:rPr>
                <w:b/>
                <w:sz w:val="28"/>
                <w:szCs w:val="28"/>
              </w:rPr>
            </w:pPr>
            <w:r w:rsidRPr="008C1DE2">
              <w:rPr>
                <w:b/>
                <w:sz w:val="28"/>
                <w:szCs w:val="28"/>
              </w:rPr>
              <w:t>F</w:t>
            </w:r>
          </w:p>
        </w:tc>
        <w:tc>
          <w:tcPr>
            <w:tcW w:w="992" w:type="dxa"/>
            <w:vAlign w:val="center"/>
          </w:tcPr>
          <w:p w:rsidR="00063515" w:rsidRPr="008C1DE2" w:rsidRDefault="00063515" w:rsidP="00EA7247">
            <w:pPr>
              <w:pStyle w:val="western"/>
              <w:jc w:val="center"/>
              <w:rPr>
                <w:b/>
                <w:sz w:val="28"/>
                <w:szCs w:val="28"/>
              </w:rPr>
            </w:pPr>
            <w:r w:rsidRPr="008C1DE2">
              <w:rPr>
                <w:b/>
                <w:sz w:val="28"/>
                <w:szCs w:val="28"/>
              </w:rPr>
              <w:t>%</w:t>
            </w:r>
          </w:p>
        </w:tc>
        <w:tc>
          <w:tcPr>
            <w:tcW w:w="851" w:type="dxa"/>
            <w:vAlign w:val="center"/>
          </w:tcPr>
          <w:p w:rsidR="00063515" w:rsidRPr="008C1DE2" w:rsidRDefault="00063515" w:rsidP="00EA7247">
            <w:pPr>
              <w:pStyle w:val="western"/>
              <w:jc w:val="center"/>
              <w:rPr>
                <w:b/>
                <w:sz w:val="28"/>
                <w:szCs w:val="28"/>
              </w:rPr>
            </w:pPr>
            <w:r w:rsidRPr="008C1DE2">
              <w:rPr>
                <w:b/>
                <w:sz w:val="28"/>
                <w:szCs w:val="28"/>
              </w:rPr>
              <w:t>Rank</w:t>
            </w:r>
          </w:p>
        </w:tc>
      </w:tr>
      <w:tr w:rsidR="00063515" w:rsidRPr="008C1DE2" w:rsidTr="00013199">
        <w:tc>
          <w:tcPr>
            <w:tcW w:w="584" w:type="dxa"/>
          </w:tcPr>
          <w:p w:rsidR="00063515" w:rsidRPr="008C1DE2" w:rsidRDefault="00063515" w:rsidP="00EA7247">
            <w:pPr>
              <w:pStyle w:val="western"/>
              <w:jc w:val="center"/>
              <w:rPr>
                <w:sz w:val="28"/>
                <w:szCs w:val="28"/>
              </w:rPr>
            </w:pPr>
            <w:r w:rsidRPr="008C1DE2">
              <w:rPr>
                <w:sz w:val="28"/>
                <w:szCs w:val="28"/>
              </w:rPr>
              <w:t>1</w:t>
            </w:r>
          </w:p>
        </w:tc>
        <w:tc>
          <w:tcPr>
            <w:tcW w:w="5529" w:type="dxa"/>
          </w:tcPr>
          <w:p w:rsidR="00063515" w:rsidRPr="008C1DE2" w:rsidRDefault="00063515" w:rsidP="00EA7247">
            <w:pPr>
              <w:spacing w:after="0" w:line="240" w:lineRule="auto"/>
              <w:rPr>
                <w:rFonts w:ascii="Times New Roman" w:hAnsi="Times New Roman" w:cs="Times New Roman"/>
                <w:sz w:val="28"/>
                <w:szCs w:val="28"/>
              </w:rPr>
            </w:pPr>
            <w:r w:rsidRPr="008C1DE2">
              <w:rPr>
                <w:rFonts w:ascii="Times New Roman" w:hAnsi="Times New Roman" w:cs="Times New Roman"/>
                <w:sz w:val="28"/>
                <w:szCs w:val="28"/>
              </w:rPr>
              <w:t>Assess the performance of newly released varieties and conduct demonstrations on improved varieties.</w:t>
            </w:r>
          </w:p>
          <w:p w:rsidR="00063515" w:rsidRPr="008C1DE2" w:rsidRDefault="00063515" w:rsidP="00EA7247">
            <w:pPr>
              <w:spacing w:after="0" w:line="240" w:lineRule="auto"/>
              <w:rPr>
                <w:rFonts w:ascii="Times New Roman" w:hAnsi="Times New Roman" w:cs="Times New Roman"/>
                <w:sz w:val="28"/>
                <w:szCs w:val="28"/>
              </w:rPr>
            </w:pPr>
            <w:r w:rsidRPr="008C1DE2">
              <w:rPr>
                <w:rFonts w:ascii="Times New Roman" w:hAnsi="Times New Roman" w:cs="Times New Roman"/>
                <w:sz w:val="28"/>
                <w:szCs w:val="28"/>
              </w:rPr>
              <w:t xml:space="preserve"> Produce the seed through seed village programme.</w:t>
            </w:r>
          </w:p>
        </w:tc>
        <w:tc>
          <w:tcPr>
            <w:tcW w:w="850" w:type="dxa"/>
          </w:tcPr>
          <w:p w:rsidR="00063515" w:rsidRPr="008C1DE2" w:rsidRDefault="00063515" w:rsidP="00EA7247">
            <w:pPr>
              <w:pStyle w:val="western"/>
              <w:jc w:val="center"/>
              <w:rPr>
                <w:sz w:val="28"/>
                <w:szCs w:val="28"/>
              </w:rPr>
            </w:pPr>
            <w:r w:rsidRPr="008C1DE2">
              <w:rPr>
                <w:sz w:val="28"/>
                <w:szCs w:val="28"/>
              </w:rPr>
              <w:t>50</w:t>
            </w:r>
          </w:p>
        </w:tc>
        <w:tc>
          <w:tcPr>
            <w:tcW w:w="992" w:type="dxa"/>
          </w:tcPr>
          <w:p w:rsidR="00063515" w:rsidRPr="008C1DE2" w:rsidRDefault="00063515" w:rsidP="00EA7247">
            <w:pPr>
              <w:pStyle w:val="western"/>
              <w:jc w:val="center"/>
              <w:rPr>
                <w:sz w:val="28"/>
                <w:szCs w:val="28"/>
              </w:rPr>
            </w:pPr>
            <w:r w:rsidRPr="008C1DE2">
              <w:rPr>
                <w:sz w:val="28"/>
                <w:szCs w:val="28"/>
              </w:rPr>
              <w:t>83.33</w:t>
            </w:r>
          </w:p>
        </w:tc>
        <w:tc>
          <w:tcPr>
            <w:tcW w:w="851" w:type="dxa"/>
          </w:tcPr>
          <w:p w:rsidR="00063515" w:rsidRPr="008C1DE2" w:rsidRDefault="00063515" w:rsidP="00EA7247">
            <w:pPr>
              <w:pStyle w:val="western"/>
              <w:jc w:val="center"/>
              <w:rPr>
                <w:sz w:val="28"/>
                <w:szCs w:val="28"/>
              </w:rPr>
            </w:pPr>
            <w:r w:rsidRPr="008C1DE2">
              <w:rPr>
                <w:sz w:val="28"/>
                <w:szCs w:val="28"/>
              </w:rPr>
              <w:t>1</w:t>
            </w:r>
          </w:p>
        </w:tc>
      </w:tr>
      <w:tr w:rsidR="00063515" w:rsidRPr="008C1DE2" w:rsidTr="00013199">
        <w:tc>
          <w:tcPr>
            <w:tcW w:w="584" w:type="dxa"/>
          </w:tcPr>
          <w:p w:rsidR="00063515" w:rsidRPr="008C1DE2" w:rsidRDefault="00063515" w:rsidP="00EA7247">
            <w:pPr>
              <w:pStyle w:val="western"/>
              <w:jc w:val="center"/>
              <w:rPr>
                <w:sz w:val="28"/>
                <w:szCs w:val="28"/>
              </w:rPr>
            </w:pPr>
            <w:r w:rsidRPr="008C1DE2">
              <w:rPr>
                <w:sz w:val="28"/>
                <w:szCs w:val="28"/>
              </w:rPr>
              <w:t>2</w:t>
            </w:r>
          </w:p>
          <w:p w:rsidR="00063515" w:rsidRPr="008C1DE2" w:rsidRDefault="00063515" w:rsidP="00EA7247">
            <w:pPr>
              <w:pStyle w:val="western"/>
              <w:jc w:val="center"/>
              <w:rPr>
                <w:sz w:val="28"/>
                <w:szCs w:val="28"/>
              </w:rPr>
            </w:pPr>
          </w:p>
        </w:tc>
        <w:tc>
          <w:tcPr>
            <w:tcW w:w="5529" w:type="dxa"/>
          </w:tcPr>
          <w:p w:rsidR="00063515" w:rsidRPr="008C1DE2" w:rsidRDefault="00063515" w:rsidP="00EA7247">
            <w:pPr>
              <w:pStyle w:val="western"/>
              <w:jc w:val="both"/>
              <w:rPr>
                <w:sz w:val="28"/>
                <w:szCs w:val="28"/>
              </w:rPr>
            </w:pPr>
            <w:r w:rsidRPr="008C1DE2">
              <w:rPr>
                <w:sz w:val="28"/>
                <w:szCs w:val="28"/>
              </w:rPr>
              <w:t>Create awareness through trainings and demonstrations on usage of pre and post emergence herbicides for effective weed control.</w:t>
            </w:r>
          </w:p>
        </w:tc>
        <w:tc>
          <w:tcPr>
            <w:tcW w:w="850" w:type="dxa"/>
          </w:tcPr>
          <w:p w:rsidR="00063515" w:rsidRPr="008C1DE2" w:rsidRDefault="00063515" w:rsidP="00EA7247">
            <w:pPr>
              <w:pStyle w:val="western"/>
              <w:jc w:val="center"/>
              <w:rPr>
                <w:sz w:val="28"/>
                <w:szCs w:val="28"/>
              </w:rPr>
            </w:pPr>
            <w:r w:rsidRPr="008C1DE2">
              <w:rPr>
                <w:sz w:val="28"/>
                <w:szCs w:val="28"/>
              </w:rPr>
              <w:t>45</w:t>
            </w:r>
          </w:p>
        </w:tc>
        <w:tc>
          <w:tcPr>
            <w:tcW w:w="992" w:type="dxa"/>
          </w:tcPr>
          <w:p w:rsidR="00063515" w:rsidRPr="008C1DE2" w:rsidRDefault="00063515" w:rsidP="00EA7247">
            <w:pPr>
              <w:pStyle w:val="western"/>
              <w:jc w:val="center"/>
              <w:rPr>
                <w:sz w:val="28"/>
                <w:szCs w:val="28"/>
              </w:rPr>
            </w:pPr>
            <w:r w:rsidRPr="008C1DE2">
              <w:rPr>
                <w:sz w:val="28"/>
                <w:szCs w:val="28"/>
              </w:rPr>
              <w:t>75.00</w:t>
            </w:r>
          </w:p>
        </w:tc>
        <w:tc>
          <w:tcPr>
            <w:tcW w:w="851" w:type="dxa"/>
          </w:tcPr>
          <w:p w:rsidR="00063515" w:rsidRPr="008C1DE2" w:rsidRDefault="00063515" w:rsidP="00EA7247">
            <w:pPr>
              <w:pStyle w:val="western"/>
              <w:jc w:val="center"/>
              <w:rPr>
                <w:sz w:val="28"/>
                <w:szCs w:val="28"/>
              </w:rPr>
            </w:pPr>
            <w:r w:rsidRPr="008C1DE2">
              <w:rPr>
                <w:sz w:val="28"/>
                <w:szCs w:val="28"/>
              </w:rPr>
              <w:t>4</w:t>
            </w:r>
          </w:p>
        </w:tc>
      </w:tr>
      <w:tr w:rsidR="00063515" w:rsidRPr="008C1DE2" w:rsidTr="00013199">
        <w:tc>
          <w:tcPr>
            <w:tcW w:w="584" w:type="dxa"/>
          </w:tcPr>
          <w:p w:rsidR="00063515" w:rsidRPr="008C1DE2" w:rsidRDefault="00063515" w:rsidP="00EA7247">
            <w:pPr>
              <w:pStyle w:val="western"/>
              <w:jc w:val="center"/>
              <w:rPr>
                <w:sz w:val="28"/>
                <w:szCs w:val="28"/>
              </w:rPr>
            </w:pPr>
            <w:r w:rsidRPr="008C1DE2">
              <w:rPr>
                <w:sz w:val="28"/>
                <w:szCs w:val="28"/>
              </w:rPr>
              <w:t>3</w:t>
            </w:r>
          </w:p>
        </w:tc>
        <w:tc>
          <w:tcPr>
            <w:tcW w:w="5529" w:type="dxa"/>
          </w:tcPr>
          <w:p w:rsidR="00063515" w:rsidRPr="008C1DE2" w:rsidRDefault="00063515" w:rsidP="00EA7247">
            <w:pPr>
              <w:pStyle w:val="western"/>
              <w:jc w:val="both"/>
              <w:rPr>
                <w:sz w:val="28"/>
                <w:szCs w:val="28"/>
              </w:rPr>
            </w:pPr>
            <w:r w:rsidRPr="008C1DE2">
              <w:rPr>
                <w:sz w:val="28"/>
                <w:szCs w:val="28"/>
              </w:rPr>
              <w:t>Create awareness among farming community on gypsum usage and involve dept. of agriculture for timely availability to the farmers.</w:t>
            </w:r>
          </w:p>
        </w:tc>
        <w:tc>
          <w:tcPr>
            <w:tcW w:w="850" w:type="dxa"/>
          </w:tcPr>
          <w:p w:rsidR="00063515" w:rsidRPr="008C1DE2" w:rsidRDefault="00063515" w:rsidP="00EA7247">
            <w:pPr>
              <w:pStyle w:val="western"/>
              <w:jc w:val="center"/>
              <w:rPr>
                <w:sz w:val="28"/>
                <w:szCs w:val="28"/>
              </w:rPr>
            </w:pPr>
            <w:r w:rsidRPr="008C1DE2">
              <w:rPr>
                <w:sz w:val="28"/>
                <w:szCs w:val="28"/>
              </w:rPr>
              <w:t>50</w:t>
            </w:r>
          </w:p>
        </w:tc>
        <w:tc>
          <w:tcPr>
            <w:tcW w:w="992" w:type="dxa"/>
          </w:tcPr>
          <w:p w:rsidR="00063515" w:rsidRPr="008C1DE2" w:rsidRDefault="00063515" w:rsidP="00EA7247">
            <w:pPr>
              <w:pStyle w:val="western"/>
              <w:jc w:val="center"/>
              <w:rPr>
                <w:sz w:val="28"/>
                <w:szCs w:val="28"/>
              </w:rPr>
            </w:pPr>
            <w:r w:rsidRPr="008C1DE2">
              <w:rPr>
                <w:sz w:val="28"/>
                <w:szCs w:val="28"/>
              </w:rPr>
              <w:t>83.33</w:t>
            </w:r>
          </w:p>
        </w:tc>
        <w:tc>
          <w:tcPr>
            <w:tcW w:w="851" w:type="dxa"/>
          </w:tcPr>
          <w:p w:rsidR="00063515" w:rsidRPr="008C1DE2" w:rsidRDefault="00063515" w:rsidP="00EA7247">
            <w:pPr>
              <w:pStyle w:val="western"/>
              <w:jc w:val="center"/>
              <w:rPr>
                <w:sz w:val="28"/>
                <w:szCs w:val="28"/>
              </w:rPr>
            </w:pPr>
            <w:r w:rsidRPr="008C1DE2">
              <w:rPr>
                <w:sz w:val="28"/>
                <w:szCs w:val="28"/>
              </w:rPr>
              <w:t>1</w:t>
            </w:r>
          </w:p>
        </w:tc>
      </w:tr>
      <w:tr w:rsidR="00063515" w:rsidRPr="008C1DE2" w:rsidTr="00013199">
        <w:tc>
          <w:tcPr>
            <w:tcW w:w="584" w:type="dxa"/>
          </w:tcPr>
          <w:p w:rsidR="00063515" w:rsidRPr="008C1DE2" w:rsidRDefault="00063515" w:rsidP="00EA7247">
            <w:pPr>
              <w:pStyle w:val="western"/>
              <w:jc w:val="center"/>
              <w:rPr>
                <w:sz w:val="28"/>
                <w:szCs w:val="28"/>
              </w:rPr>
            </w:pPr>
            <w:r w:rsidRPr="008C1DE2">
              <w:rPr>
                <w:sz w:val="28"/>
                <w:szCs w:val="28"/>
              </w:rPr>
              <w:t>4</w:t>
            </w:r>
          </w:p>
          <w:p w:rsidR="00063515" w:rsidRPr="008C1DE2" w:rsidRDefault="00063515" w:rsidP="00EA7247">
            <w:pPr>
              <w:pStyle w:val="western"/>
              <w:jc w:val="center"/>
              <w:rPr>
                <w:sz w:val="28"/>
                <w:szCs w:val="28"/>
              </w:rPr>
            </w:pPr>
          </w:p>
        </w:tc>
        <w:tc>
          <w:tcPr>
            <w:tcW w:w="5529" w:type="dxa"/>
          </w:tcPr>
          <w:p w:rsidR="00063515" w:rsidRPr="008C1DE2" w:rsidRDefault="00063515" w:rsidP="00EA7247">
            <w:pPr>
              <w:spacing w:after="0" w:line="240" w:lineRule="auto"/>
              <w:rPr>
                <w:rFonts w:ascii="Times New Roman" w:hAnsi="Times New Roman" w:cs="Times New Roman"/>
                <w:sz w:val="28"/>
                <w:szCs w:val="28"/>
              </w:rPr>
            </w:pPr>
            <w:r w:rsidRPr="008C1DE2">
              <w:rPr>
                <w:rFonts w:ascii="Times New Roman" w:hAnsi="Times New Roman" w:cs="Times New Roman"/>
                <w:sz w:val="28"/>
                <w:szCs w:val="28"/>
              </w:rPr>
              <w:t>Assess the new molecules available in the local market for effective disease control and Create awareness on recommended package of practices for leaf spot disease control.</w:t>
            </w:r>
          </w:p>
        </w:tc>
        <w:tc>
          <w:tcPr>
            <w:tcW w:w="850" w:type="dxa"/>
          </w:tcPr>
          <w:p w:rsidR="00063515" w:rsidRPr="008C1DE2" w:rsidRDefault="00063515" w:rsidP="00EA7247">
            <w:pPr>
              <w:pStyle w:val="western"/>
              <w:jc w:val="center"/>
              <w:rPr>
                <w:sz w:val="28"/>
                <w:szCs w:val="28"/>
              </w:rPr>
            </w:pPr>
            <w:r w:rsidRPr="008C1DE2">
              <w:rPr>
                <w:sz w:val="28"/>
                <w:szCs w:val="28"/>
              </w:rPr>
              <w:t>41</w:t>
            </w:r>
          </w:p>
        </w:tc>
        <w:tc>
          <w:tcPr>
            <w:tcW w:w="992" w:type="dxa"/>
          </w:tcPr>
          <w:p w:rsidR="00063515" w:rsidRPr="008C1DE2" w:rsidRDefault="00063515" w:rsidP="00EA7247">
            <w:pPr>
              <w:pStyle w:val="western"/>
              <w:jc w:val="center"/>
              <w:rPr>
                <w:sz w:val="28"/>
                <w:szCs w:val="28"/>
              </w:rPr>
            </w:pPr>
            <w:r w:rsidRPr="008C1DE2">
              <w:rPr>
                <w:sz w:val="28"/>
                <w:szCs w:val="28"/>
              </w:rPr>
              <w:t>68.33</w:t>
            </w:r>
          </w:p>
        </w:tc>
        <w:tc>
          <w:tcPr>
            <w:tcW w:w="851" w:type="dxa"/>
          </w:tcPr>
          <w:p w:rsidR="00063515" w:rsidRPr="008C1DE2" w:rsidRDefault="00063515" w:rsidP="00EA7247">
            <w:pPr>
              <w:pStyle w:val="western"/>
              <w:jc w:val="center"/>
              <w:rPr>
                <w:sz w:val="28"/>
                <w:szCs w:val="28"/>
              </w:rPr>
            </w:pPr>
            <w:r w:rsidRPr="008C1DE2">
              <w:rPr>
                <w:sz w:val="28"/>
                <w:szCs w:val="28"/>
              </w:rPr>
              <w:t>7</w:t>
            </w:r>
          </w:p>
        </w:tc>
      </w:tr>
      <w:tr w:rsidR="00063515" w:rsidRPr="008C1DE2" w:rsidTr="00013199">
        <w:tc>
          <w:tcPr>
            <w:tcW w:w="584" w:type="dxa"/>
          </w:tcPr>
          <w:p w:rsidR="00063515" w:rsidRPr="008C1DE2" w:rsidRDefault="00063515" w:rsidP="00EA7247">
            <w:pPr>
              <w:pStyle w:val="western"/>
              <w:jc w:val="center"/>
              <w:rPr>
                <w:sz w:val="28"/>
                <w:szCs w:val="28"/>
              </w:rPr>
            </w:pPr>
            <w:r w:rsidRPr="008C1DE2">
              <w:rPr>
                <w:sz w:val="28"/>
                <w:szCs w:val="28"/>
              </w:rPr>
              <w:t>5</w:t>
            </w:r>
          </w:p>
          <w:p w:rsidR="00063515" w:rsidRPr="008C1DE2" w:rsidRDefault="00063515" w:rsidP="00EA7247">
            <w:pPr>
              <w:pStyle w:val="western"/>
              <w:jc w:val="center"/>
              <w:rPr>
                <w:sz w:val="28"/>
                <w:szCs w:val="28"/>
              </w:rPr>
            </w:pPr>
          </w:p>
        </w:tc>
        <w:tc>
          <w:tcPr>
            <w:tcW w:w="5529" w:type="dxa"/>
          </w:tcPr>
          <w:p w:rsidR="00063515" w:rsidRPr="008C1DE2" w:rsidRDefault="00063515" w:rsidP="00EA7247">
            <w:pPr>
              <w:pStyle w:val="western"/>
              <w:jc w:val="both"/>
              <w:rPr>
                <w:sz w:val="28"/>
                <w:szCs w:val="28"/>
              </w:rPr>
            </w:pPr>
            <w:r w:rsidRPr="008C1DE2">
              <w:rPr>
                <w:sz w:val="28"/>
                <w:szCs w:val="28"/>
              </w:rPr>
              <w:t xml:space="preserve">Educate the farmers on maintenance of optimum plant population through trainings and conduct </w:t>
            </w:r>
            <w:r w:rsidRPr="008C1DE2">
              <w:rPr>
                <w:sz w:val="28"/>
                <w:szCs w:val="28"/>
              </w:rPr>
              <w:lastRenderedPageBreak/>
              <w:t>demonstrations on Ground nut planter</w:t>
            </w:r>
          </w:p>
        </w:tc>
        <w:tc>
          <w:tcPr>
            <w:tcW w:w="850" w:type="dxa"/>
          </w:tcPr>
          <w:p w:rsidR="00063515" w:rsidRPr="008C1DE2" w:rsidRDefault="00063515" w:rsidP="00EA7247">
            <w:pPr>
              <w:pStyle w:val="western"/>
              <w:jc w:val="center"/>
              <w:rPr>
                <w:sz w:val="28"/>
                <w:szCs w:val="28"/>
              </w:rPr>
            </w:pPr>
            <w:r w:rsidRPr="008C1DE2">
              <w:rPr>
                <w:sz w:val="28"/>
                <w:szCs w:val="28"/>
              </w:rPr>
              <w:lastRenderedPageBreak/>
              <w:t>50</w:t>
            </w:r>
          </w:p>
        </w:tc>
        <w:tc>
          <w:tcPr>
            <w:tcW w:w="992" w:type="dxa"/>
          </w:tcPr>
          <w:p w:rsidR="00063515" w:rsidRPr="008C1DE2" w:rsidRDefault="00063515" w:rsidP="00EA7247">
            <w:pPr>
              <w:pStyle w:val="western"/>
              <w:jc w:val="center"/>
              <w:rPr>
                <w:sz w:val="28"/>
                <w:szCs w:val="28"/>
              </w:rPr>
            </w:pPr>
            <w:r w:rsidRPr="008C1DE2">
              <w:rPr>
                <w:sz w:val="28"/>
                <w:szCs w:val="28"/>
              </w:rPr>
              <w:t>83.33</w:t>
            </w:r>
          </w:p>
        </w:tc>
        <w:tc>
          <w:tcPr>
            <w:tcW w:w="851" w:type="dxa"/>
          </w:tcPr>
          <w:p w:rsidR="00063515" w:rsidRPr="008C1DE2" w:rsidRDefault="00063515" w:rsidP="00EA7247">
            <w:pPr>
              <w:pStyle w:val="western"/>
              <w:jc w:val="center"/>
              <w:rPr>
                <w:sz w:val="28"/>
                <w:szCs w:val="28"/>
              </w:rPr>
            </w:pPr>
            <w:r w:rsidRPr="008C1DE2">
              <w:rPr>
                <w:sz w:val="28"/>
                <w:szCs w:val="28"/>
              </w:rPr>
              <w:t>1</w:t>
            </w:r>
          </w:p>
        </w:tc>
      </w:tr>
      <w:tr w:rsidR="00063515" w:rsidRPr="008C1DE2" w:rsidTr="00013199">
        <w:tc>
          <w:tcPr>
            <w:tcW w:w="584" w:type="dxa"/>
          </w:tcPr>
          <w:p w:rsidR="00063515" w:rsidRPr="008C1DE2" w:rsidRDefault="00063515" w:rsidP="00EA7247">
            <w:pPr>
              <w:pStyle w:val="western"/>
              <w:jc w:val="center"/>
              <w:rPr>
                <w:sz w:val="28"/>
                <w:szCs w:val="28"/>
              </w:rPr>
            </w:pPr>
            <w:r w:rsidRPr="008C1DE2">
              <w:rPr>
                <w:sz w:val="28"/>
                <w:szCs w:val="28"/>
              </w:rPr>
              <w:t>6</w:t>
            </w:r>
          </w:p>
        </w:tc>
        <w:tc>
          <w:tcPr>
            <w:tcW w:w="5529" w:type="dxa"/>
          </w:tcPr>
          <w:p w:rsidR="00063515" w:rsidRPr="008C1DE2" w:rsidRDefault="00063515" w:rsidP="00EA7247">
            <w:pPr>
              <w:pStyle w:val="western"/>
              <w:jc w:val="both"/>
              <w:rPr>
                <w:sz w:val="28"/>
                <w:szCs w:val="28"/>
              </w:rPr>
            </w:pPr>
            <w:r w:rsidRPr="008C1DE2">
              <w:rPr>
                <w:sz w:val="28"/>
                <w:szCs w:val="28"/>
              </w:rPr>
              <w:t>Create awareness on seed treatment  for virus vector control through trainings and demonstrations</w:t>
            </w:r>
          </w:p>
        </w:tc>
        <w:tc>
          <w:tcPr>
            <w:tcW w:w="850" w:type="dxa"/>
          </w:tcPr>
          <w:p w:rsidR="00063515" w:rsidRPr="008C1DE2" w:rsidRDefault="00063515" w:rsidP="00EA7247">
            <w:pPr>
              <w:pStyle w:val="western"/>
              <w:jc w:val="center"/>
              <w:rPr>
                <w:sz w:val="28"/>
                <w:szCs w:val="28"/>
              </w:rPr>
            </w:pPr>
            <w:r w:rsidRPr="008C1DE2">
              <w:rPr>
                <w:sz w:val="28"/>
                <w:szCs w:val="28"/>
              </w:rPr>
              <w:t>39</w:t>
            </w:r>
          </w:p>
        </w:tc>
        <w:tc>
          <w:tcPr>
            <w:tcW w:w="992" w:type="dxa"/>
          </w:tcPr>
          <w:p w:rsidR="00063515" w:rsidRPr="008C1DE2" w:rsidRDefault="00063515" w:rsidP="00EA7247">
            <w:pPr>
              <w:pStyle w:val="western"/>
              <w:jc w:val="center"/>
              <w:rPr>
                <w:sz w:val="28"/>
                <w:szCs w:val="28"/>
              </w:rPr>
            </w:pPr>
            <w:r w:rsidRPr="008C1DE2">
              <w:rPr>
                <w:sz w:val="28"/>
                <w:szCs w:val="28"/>
              </w:rPr>
              <w:t>65.00</w:t>
            </w:r>
          </w:p>
        </w:tc>
        <w:tc>
          <w:tcPr>
            <w:tcW w:w="851" w:type="dxa"/>
          </w:tcPr>
          <w:p w:rsidR="00063515" w:rsidRPr="008C1DE2" w:rsidRDefault="00063515" w:rsidP="00EA7247">
            <w:pPr>
              <w:pStyle w:val="western"/>
              <w:jc w:val="center"/>
              <w:rPr>
                <w:sz w:val="28"/>
                <w:szCs w:val="28"/>
              </w:rPr>
            </w:pPr>
            <w:r w:rsidRPr="008C1DE2">
              <w:rPr>
                <w:sz w:val="28"/>
                <w:szCs w:val="28"/>
              </w:rPr>
              <w:t>8</w:t>
            </w:r>
          </w:p>
        </w:tc>
      </w:tr>
      <w:tr w:rsidR="00063515" w:rsidRPr="008C1DE2" w:rsidTr="00013199">
        <w:tc>
          <w:tcPr>
            <w:tcW w:w="584" w:type="dxa"/>
          </w:tcPr>
          <w:p w:rsidR="00063515" w:rsidRPr="008C1DE2" w:rsidRDefault="00063515" w:rsidP="00EA7247">
            <w:pPr>
              <w:pStyle w:val="western"/>
              <w:jc w:val="center"/>
              <w:rPr>
                <w:sz w:val="28"/>
                <w:szCs w:val="28"/>
              </w:rPr>
            </w:pPr>
            <w:r w:rsidRPr="008C1DE2">
              <w:rPr>
                <w:sz w:val="28"/>
                <w:szCs w:val="28"/>
              </w:rPr>
              <w:t>7</w:t>
            </w:r>
          </w:p>
          <w:p w:rsidR="00063515" w:rsidRPr="008C1DE2" w:rsidRDefault="00063515" w:rsidP="00EA7247">
            <w:pPr>
              <w:pStyle w:val="western"/>
              <w:jc w:val="center"/>
              <w:rPr>
                <w:sz w:val="28"/>
                <w:szCs w:val="28"/>
              </w:rPr>
            </w:pPr>
          </w:p>
        </w:tc>
        <w:tc>
          <w:tcPr>
            <w:tcW w:w="5529" w:type="dxa"/>
          </w:tcPr>
          <w:p w:rsidR="00063515" w:rsidRPr="008C1DE2" w:rsidRDefault="00063515" w:rsidP="00EA7247">
            <w:pPr>
              <w:pStyle w:val="western"/>
              <w:jc w:val="both"/>
              <w:rPr>
                <w:sz w:val="28"/>
                <w:szCs w:val="28"/>
              </w:rPr>
            </w:pPr>
            <w:r w:rsidRPr="008C1DE2">
              <w:rPr>
                <w:sz w:val="28"/>
                <w:szCs w:val="28"/>
              </w:rPr>
              <w:t>Demonstrate the management practices of leaf folder in farmer fields</w:t>
            </w:r>
          </w:p>
        </w:tc>
        <w:tc>
          <w:tcPr>
            <w:tcW w:w="850" w:type="dxa"/>
          </w:tcPr>
          <w:p w:rsidR="00063515" w:rsidRPr="008C1DE2" w:rsidRDefault="00063515" w:rsidP="00EA7247">
            <w:pPr>
              <w:pStyle w:val="western"/>
              <w:jc w:val="center"/>
              <w:rPr>
                <w:sz w:val="28"/>
                <w:szCs w:val="28"/>
              </w:rPr>
            </w:pPr>
            <w:r w:rsidRPr="008C1DE2">
              <w:rPr>
                <w:sz w:val="28"/>
                <w:szCs w:val="28"/>
              </w:rPr>
              <w:t>41</w:t>
            </w:r>
          </w:p>
        </w:tc>
        <w:tc>
          <w:tcPr>
            <w:tcW w:w="992" w:type="dxa"/>
          </w:tcPr>
          <w:p w:rsidR="00063515" w:rsidRPr="008C1DE2" w:rsidRDefault="00063515" w:rsidP="00EA7247">
            <w:pPr>
              <w:pStyle w:val="western"/>
              <w:jc w:val="center"/>
              <w:rPr>
                <w:sz w:val="28"/>
                <w:szCs w:val="28"/>
              </w:rPr>
            </w:pPr>
            <w:r w:rsidRPr="008C1DE2">
              <w:rPr>
                <w:sz w:val="28"/>
                <w:szCs w:val="28"/>
              </w:rPr>
              <w:t>68.33</w:t>
            </w:r>
          </w:p>
        </w:tc>
        <w:tc>
          <w:tcPr>
            <w:tcW w:w="851" w:type="dxa"/>
          </w:tcPr>
          <w:p w:rsidR="00063515" w:rsidRPr="008C1DE2" w:rsidRDefault="00063515" w:rsidP="00EA7247">
            <w:pPr>
              <w:pStyle w:val="western"/>
              <w:jc w:val="center"/>
              <w:rPr>
                <w:sz w:val="28"/>
                <w:szCs w:val="28"/>
              </w:rPr>
            </w:pPr>
            <w:r w:rsidRPr="008C1DE2">
              <w:rPr>
                <w:sz w:val="28"/>
                <w:szCs w:val="28"/>
              </w:rPr>
              <w:t>4</w:t>
            </w:r>
          </w:p>
        </w:tc>
      </w:tr>
      <w:tr w:rsidR="00063515" w:rsidRPr="008C1DE2" w:rsidTr="00013199">
        <w:tc>
          <w:tcPr>
            <w:tcW w:w="584" w:type="dxa"/>
          </w:tcPr>
          <w:p w:rsidR="00063515" w:rsidRPr="008C1DE2" w:rsidRDefault="00063515" w:rsidP="00EA7247">
            <w:pPr>
              <w:pStyle w:val="western"/>
              <w:jc w:val="center"/>
              <w:rPr>
                <w:sz w:val="28"/>
                <w:szCs w:val="28"/>
              </w:rPr>
            </w:pPr>
            <w:r w:rsidRPr="008C1DE2">
              <w:rPr>
                <w:sz w:val="28"/>
                <w:szCs w:val="28"/>
              </w:rPr>
              <w:t>8</w:t>
            </w:r>
          </w:p>
        </w:tc>
        <w:tc>
          <w:tcPr>
            <w:tcW w:w="5529" w:type="dxa"/>
          </w:tcPr>
          <w:p w:rsidR="00063515" w:rsidRPr="008C1DE2" w:rsidRDefault="00063515" w:rsidP="00EA7247">
            <w:pPr>
              <w:pStyle w:val="western"/>
              <w:jc w:val="both"/>
              <w:rPr>
                <w:sz w:val="28"/>
                <w:szCs w:val="28"/>
              </w:rPr>
            </w:pPr>
            <w:r w:rsidRPr="008C1DE2">
              <w:rPr>
                <w:sz w:val="28"/>
                <w:szCs w:val="28"/>
              </w:rPr>
              <w:t>Conduct demonstrations on poison bait to control spodoptera</w:t>
            </w:r>
          </w:p>
        </w:tc>
        <w:tc>
          <w:tcPr>
            <w:tcW w:w="850" w:type="dxa"/>
          </w:tcPr>
          <w:p w:rsidR="00063515" w:rsidRPr="008C1DE2" w:rsidRDefault="00063515" w:rsidP="00EA7247">
            <w:pPr>
              <w:pStyle w:val="western"/>
              <w:jc w:val="center"/>
              <w:rPr>
                <w:sz w:val="28"/>
                <w:szCs w:val="28"/>
              </w:rPr>
            </w:pPr>
            <w:r w:rsidRPr="008C1DE2">
              <w:rPr>
                <w:sz w:val="28"/>
                <w:szCs w:val="28"/>
              </w:rPr>
              <w:t>42</w:t>
            </w:r>
          </w:p>
        </w:tc>
        <w:tc>
          <w:tcPr>
            <w:tcW w:w="992" w:type="dxa"/>
          </w:tcPr>
          <w:p w:rsidR="00063515" w:rsidRPr="008C1DE2" w:rsidRDefault="00063515" w:rsidP="00EA7247">
            <w:pPr>
              <w:pStyle w:val="western"/>
              <w:jc w:val="center"/>
              <w:rPr>
                <w:sz w:val="28"/>
                <w:szCs w:val="28"/>
              </w:rPr>
            </w:pPr>
            <w:r w:rsidRPr="008C1DE2">
              <w:rPr>
                <w:sz w:val="28"/>
                <w:szCs w:val="28"/>
              </w:rPr>
              <w:t>70.00</w:t>
            </w:r>
          </w:p>
        </w:tc>
        <w:tc>
          <w:tcPr>
            <w:tcW w:w="851" w:type="dxa"/>
          </w:tcPr>
          <w:p w:rsidR="00063515" w:rsidRPr="008C1DE2" w:rsidRDefault="00063515" w:rsidP="00EA7247">
            <w:pPr>
              <w:pStyle w:val="western"/>
              <w:jc w:val="center"/>
              <w:rPr>
                <w:sz w:val="28"/>
                <w:szCs w:val="28"/>
              </w:rPr>
            </w:pPr>
            <w:r w:rsidRPr="008C1DE2">
              <w:rPr>
                <w:sz w:val="28"/>
                <w:szCs w:val="28"/>
              </w:rPr>
              <w:t>4</w:t>
            </w:r>
          </w:p>
        </w:tc>
      </w:tr>
      <w:tr w:rsidR="00063515" w:rsidRPr="008C1DE2" w:rsidTr="00013199">
        <w:tc>
          <w:tcPr>
            <w:tcW w:w="584" w:type="dxa"/>
          </w:tcPr>
          <w:p w:rsidR="00063515" w:rsidRPr="008C1DE2" w:rsidRDefault="00063515" w:rsidP="00EA7247">
            <w:pPr>
              <w:pStyle w:val="western"/>
              <w:jc w:val="center"/>
              <w:rPr>
                <w:sz w:val="28"/>
                <w:szCs w:val="28"/>
              </w:rPr>
            </w:pPr>
            <w:r w:rsidRPr="008C1DE2">
              <w:rPr>
                <w:sz w:val="28"/>
                <w:szCs w:val="28"/>
              </w:rPr>
              <w:t>9</w:t>
            </w:r>
          </w:p>
        </w:tc>
        <w:tc>
          <w:tcPr>
            <w:tcW w:w="5529" w:type="dxa"/>
          </w:tcPr>
          <w:p w:rsidR="00063515" w:rsidRPr="008C1DE2" w:rsidRDefault="00063515" w:rsidP="00EA7247">
            <w:pPr>
              <w:pStyle w:val="western"/>
              <w:jc w:val="both"/>
              <w:rPr>
                <w:sz w:val="28"/>
                <w:szCs w:val="28"/>
              </w:rPr>
            </w:pPr>
            <w:r w:rsidRPr="008C1DE2">
              <w:rPr>
                <w:sz w:val="28"/>
                <w:szCs w:val="28"/>
              </w:rPr>
              <w:t>Assess the sprinkler irrigation with flooding method in farmer fields</w:t>
            </w:r>
          </w:p>
        </w:tc>
        <w:tc>
          <w:tcPr>
            <w:tcW w:w="850" w:type="dxa"/>
          </w:tcPr>
          <w:p w:rsidR="00063515" w:rsidRPr="008C1DE2" w:rsidRDefault="00063515" w:rsidP="00EA7247">
            <w:pPr>
              <w:pStyle w:val="western"/>
              <w:jc w:val="center"/>
              <w:rPr>
                <w:sz w:val="28"/>
                <w:szCs w:val="28"/>
              </w:rPr>
            </w:pPr>
            <w:r w:rsidRPr="008C1DE2">
              <w:rPr>
                <w:sz w:val="28"/>
                <w:szCs w:val="28"/>
              </w:rPr>
              <w:t>39</w:t>
            </w:r>
          </w:p>
        </w:tc>
        <w:tc>
          <w:tcPr>
            <w:tcW w:w="992" w:type="dxa"/>
          </w:tcPr>
          <w:p w:rsidR="00063515" w:rsidRPr="008C1DE2" w:rsidRDefault="00063515" w:rsidP="00EA7247">
            <w:pPr>
              <w:pStyle w:val="western"/>
              <w:jc w:val="center"/>
              <w:rPr>
                <w:sz w:val="28"/>
                <w:szCs w:val="28"/>
              </w:rPr>
            </w:pPr>
            <w:r w:rsidRPr="008C1DE2">
              <w:rPr>
                <w:sz w:val="28"/>
                <w:szCs w:val="28"/>
              </w:rPr>
              <w:t>65.00</w:t>
            </w:r>
          </w:p>
        </w:tc>
        <w:tc>
          <w:tcPr>
            <w:tcW w:w="851" w:type="dxa"/>
          </w:tcPr>
          <w:p w:rsidR="00063515" w:rsidRPr="008C1DE2" w:rsidRDefault="00063515" w:rsidP="00EA7247">
            <w:pPr>
              <w:pStyle w:val="western"/>
              <w:jc w:val="center"/>
              <w:rPr>
                <w:sz w:val="28"/>
                <w:szCs w:val="28"/>
              </w:rPr>
            </w:pPr>
            <w:r w:rsidRPr="008C1DE2">
              <w:rPr>
                <w:sz w:val="28"/>
                <w:szCs w:val="28"/>
              </w:rPr>
              <w:t>9</w:t>
            </w:r>
          </w:p>
        </w:tc>
      </w:tr>
    </w:tbl>
    <w:p w:rsidR="00063515" w:rsidRDefault="00063515" w:rsidP="00596E76">
      <w:pPr>
        <w:pStyle w:val="b-d-txt"/>
      </w:pPr>
    </w:p>
    <w:p w:rsidR="00596E76" w:rsidRPr="00117BD7" w:rsidRDefault="00596E76" w:rsidP="00117BD7">
      <w:pPr>
        <w:pStyle w:val="b-d-txt"/>
        <w:rPr>
          <w:sz w:val="28"/>
          <w:szCs w:val="28"/>
        </w:rPr>
      </w:pPr>
      <w:r w:rsidRPr="00117BD7">
        <w:rPr>
          <w:sz w:val="28"/>
          <w:szCs w:val="28"/>
        </w:rPr>
        <w:t xml:space="preserve">It was seen from </w:t>
      </w:r>
      <w:r w:rsidR="00E14FFA" w:rsidRPr="00117BD7">
        <w:rPr>
          <w:sz w:val="28"/>
          <w:szCs w:val="28"/>
        </w:rPr>
        <w:t>table 2</w:t>
      </w:r>
      <w:r w:rsidRPr="00117BD7">
        <w:rPr>
          <w:sz w:val="28"/>
          <w:szCs w:val="28"/>
        </w:rPr>
        <w:t xml:space="preserve"> that ranks were allotted to all the suggestions based on number of farmers expressed corresponding </w:t>
      </w:r>
      <w:proofErr w:type="gramStart"/>
      <w:r w:rsidRPr="00117BD7">
        <w:rPr>
          <w:sz w:val="28"/>
          <w:szCs w:val="28"/>
        </w:rPr>
        <w:t>suggestion..</w:t>
      </w:r>
      <w:proofErr w:type="gramEnd"/>
      <w:r w:rsidRPr="00117BD7">
        <w:rPr>
          <w:sz w:val="28"/>
          <w:szCs w:val="28"/>
        </w:rPr>
        <w:t xml:space="preserve"> The suggestions offered are assessing the performance of newly released </w:t>
      </w:r>
      <w:proofErr w:type="gramStart"/>
      <w:r w:rsidRPr="00117BD7">
        <w:rPr>
          <w:sz w:val="28"/>
          <w:szCs w:val="28"/>
        </w:rPr>
        <w:t>varieties(</w:t>
      </w:r>
      <w:proofErr w:type="gramEnd"/>
      <w:r w:rsidRPr="00117BD7">
        <w:rPr>
          <w:sz w:val="28"/>
          <w:szCs w:val="28"/>
        </w:rPr>
        <w:t>83.33%), motivate the farmers to approach Department of Agriculture for timely availability of gypsum( 83.33%), educating the farmers on maintenance of optimum plant population(83.33%) followed by conducting large scale demonstrations on usage of herbicides(75.00%), conducting large scale demonstrations on poison bait for spodoptera control(70.00%), assessing the new molecules for leaf spot control(68.33%) etc.</w:t>
      </w:r>
    </w:p>
    <w:p w:rsidR="00892066" w:rsidRDefault="00892066" w:rsidP="00596E76">
      <w:pPr>
        <w:pStyle w:val="b-d-txt"/>
        <w:rPr>
          <w:sz w:val="28"/>
          <w:szCs w:val="28"/>
          <w:lang w:val="en-US"/>
        </w:rPr>
      </w:pPr>
      <w:r w:rsidRPr="00892066">
        <w:rPr>
          <w:sz w:val="28"/>
          <w:szCs w:val="28"/>
          <w:lang w:val="en-US"/>
        </w:rPr>
        <w:t xml:space="preserve">The assessment of newly released groundnut varieties addresses a critical production challenge, particularly in </w:t>
      </w:r>
      <w:r>
        <w:rPr>
          <w:sz w:val="28"/>
          <w:szCs w:val="28"/>
          <w:lang w:val="en-US"/>
        </w:rPr>
        <w:t xml:space="preserve">districts </w:t>
      </w:r>
      <w:r w:rsidRPr="00892066">
        <w:rPr>
          <w:sz w:val="28"/>
          <w:szCs w:val="28"/>
          <w:lang w:val="en-US"/>
        </w:rPr>
        <w:t>where single varieties dominate cultivation. Recent research demonstrates that newly released varieties exhibit superior performance with pod yields reaching 2,987 kg/ha compared to traditional cultivars. These improved varieties demonstrate enhanced agronomic traits including better field emergence percentages, disease tolerance, and kernel quality characteristics suitable for diverse market end uses</w:t>
      </w:r>
      <w:r>
        <w:rPr>
          <w:sz w:val="28"/>
          <w:szCs w:val="28"/>
          <w:lang w:val="en-US"/>
        </w:rPr>
        <w:t>.</w:t>
      </w:r>
    </w:p>
    <w:p w:rsidR="00892066" w:rsidRDefault="00892066" w:rsidP="00596E76">
      <w:pPr>
        <w:pStyle w:val="b-d-txt"/>
        <w:rPr>
          <w:sz w:val="28"/>
          <w:szCs w:val="28"/>
          <w:lang w:val="en-US"/>
        </w:rPr>
      </w:pPr>
      <w:r w:rsidRPr="00892066">
        <w:rPr>
          <w:sz w:val="28"/>
          <w:szCs w:val="28"/>
          <w:lang w:val="en-US"/>
        </w:rPr>
        <w:lastRenderedPageBreak/>
        <w:t xml:space="preserve">Gypsum application represents one of the most critical calcium and </w:t>
      </w:r>
      <w:proofErr w:type="spellStart"/>
      <w:r w:rsidRPr="00892066">
        <w:rPr>
          <w:sz w:val="28"/>
          <w:szCs w:val="28"/>
          <w:lang w:val="en-US"/>
        </w:rPr>
        <w:t>sulphur</w:t>
      </w:r>
      <w:proofErr w:type="spellEnd"/>
      <w:r w:rsidRPr="00892066">
        <w:rPr>
          <w:sz w:val="28"/>
          <w:szCs w:val="28"/>
          <w:lang w:val="en-US"/>
        </w:rPr>
        <w:t xml:space="preserve"> management practices for groundnut, with groundnut exhibiting exceptional calcium requirements during the pod-filling stage. </w:t>
      </w:r>
      <w:r>
        <w:rPr>
          <w:sz w:val="28"/>
          <w:szCs w:val="28"/>
          <w:lang w:val="en-US"/>
        </w:rPr>
        <w:t xml:space="preserve">For this </w:t>
      </w:r>
      <w:r w:rsidRPr="00892066">
        <w:rPr>
          <w:sz w:val="28"/>
          <w:szCs w:val="28"/>
          <w:lang w:val="en-US"/>
        </w:rPr>
        <w:t>Establish Department of Agriculture supply chains ensuring gypsum availability at district and mandal levels 45-60 days prior to peak sowing season</w:t>
      </w:r>
      <w:r>
        <w:rPr>
          <w:sz w:val="28"/>
          <w:szCs w:val="28"/>
          <w:lang w:val="en-US"/>
        </w:rPr>
        <w:t>,</w:t>
      </w:r>
      <w:r w:rsidRPr="00892066">
        <w:rPr>
          <w:sz w:val="28"/>
          <w:szCs w:val="28"/>
          <w:lang w:val="en-US"/>
        </w:rPr>
        <w:t xml:space="preserve"> implement subsidized supply programs bringing application costs to economically viable levels for small and marginal farmers, Conduct awareness programmes emphasizing timing of application (35 days after sowing for side-dressing) for maximum effectiveness and re</w:t>
      </w:r>
      <w:r>
        <w:rPr>
          <w:sz w:val="28"/>
          <w:szCs w:val="28"/>
          <w:lang w:val="en-US"/>
        </w:rPr>
        <w:t>l</w:t>
      </w:r>
      <w:r w:rsidRPr="00892066">
        <w:rPr>
          <w:sz w:val="28"/>
          <w:szCs w:val="28"/>
          <w:lang w:val="en-US"/>
        </w:rPr>
        <w:t>ate farmer groups for bulk procurement reducing per-unit acquisition cost</w:t>
      </w:r>
      <w:r>
        <w:rPr>
          <w:sz w:val="28"/>
          <w:szCs w:val="28"/>
          <w:lang w:val="en-US"/>
        </w:rPr>
        <w:t>.</w:t>
      </w:r>
    </w:p>
    <w:p w:rsidR="00892066" w:rsidRPr="00892066" w:rsidRDefault="00892066" w:rsidP="00596E76">
      <w:pPr>
        <w:pStyle w:val="b-d-txt"/>
        <w:rPr>
          <w:sz w:val="28"/>
          <w:szCs w:val="28"/>
          <w:lang w:val="en-US"/>
        </w:rPr>
      </w:pPr>
      <w:r w:rsidRPr="00892066">
        <w:rPr>
          <w:sz w:val="28"/>
          <w:szCs w:val="28"/>
          <w:lang w:val="en-US"/>
        </w:rPr>
        <w:t>Closer spacing optimizes yield by facilitating higher plant density while maintaining proper canopy development. Optimum spacing of 40 cm inter-row × 10 cm intra-row spacing produces highest dry pod yields (1,693 kg/ha) during rainy season and maximizes production value and net economic benefit. For this Develop farmer-friendly spacing guides indicating recommended distances for specific varieties and seasons, Organize field schools building farmer understanding of plant-to-plant and row-to-row spacing maintenance</w:t>
      </w:r>
      <w:r>
        <w:rPr>
          <w:sz w:val="28"/>
          <w:szCs w:val="28"/>
          <w:lang w:val="en-US"/>
        </w:rPr>
        <w:t>.</w:t>
      </w:r>
    </w:p>
    <w:p w:rsidR="00892066" w:rsidRDefault="00892066" w:rsidP="00596E76">
      <w:pPr>
        <w:pStyle w:val="b-d-txt"/>
        <w:rPr>
          <w:rFonts w:ascii="Segoe UI" w:hAnsi="Segoe UI" w:cs="Segoe UI"/>
          <w:spacing w:val="1"/>
          <w:sz w:val="27"/>
          <w:szCs w:val="27"/>
        </w:rPr>
      </w:pPr>
      <w:r>
        <w:rPr>
          <w:rFonts w:ascii="Segoe UI" w:hAnsi="Segoe UI" w:cs="Segoe UI"/>
          <w:spacing w:val="1"/>
          <w:sz w:val="27"/>
          <w:szCs w:val="27"/>
        </w:rPr>
        <w:t xml:space="preserve"> </w:t>
      </w:r>
    </w:p>
    <w:p w:rsidR="00892066" w:rsidRDefault="00892066" w:rsidP="00596E76">
      <w:pPr>
        <w:pStyle w:val="b-d-txt"/>
        <w:rPr>
          <w:rFonts w:ascii="Segoe UI" w:hAnsi="Segoe UI" w:cs="Segoe UI"/>
          <w:spacing w:val="1"/>
          <w:sz w:val="27"/>
          <w:szCs w:val="27"/>
        </w:rPr>
      </w:pPr>
    </w:p>
    <w:p w:rsidR="00892066" w:rsidRDefault="00892066" w:rsidP="00596E76">
      <w:pPr>
        <w:pStyle w:val="b-d-txt"/>
        <w:rPr>
          <w:rFonts w:ascii="Segoe UI" w:hAnsi="Segoe UI" w:cs="Segoe UI"/>
          <w:spacing w:val="1"/>
          <w:sz w:val="27"/>
          <w:szCs w:val="27"/>
        </w:rPr>
      </w:pPr>
    </w:p>
    <w:p w:rsidR="00892066" w:rsidRPr="00A27E3A" w:rsidRDefault="00892066" w:rsidP="00596E76">
      <w:pPr>
        <w:pStyle w:val="b-d-txt"/>
        <w:rPr>
          <w:sz w:val="28"/>
          <w:szCs w:val="28"/>
          <w:lang w:val="en-US"/>
        </w:rPr>
      </w:pPr>
      <w:r w:rsidRPr="00A27E3A">
        <w:rPr>
          <w:sz w:val="28"/>
          <w:szCs w:val="28"/>
          <w:lang w:val="en-US"/>
        </w:rPr>
        <w:t xml:space="preserve">Herbicide demonstrations address one of the most labour-intensive and cost-prohibitive aspects of groundnut cultivation. Groundnut, characterized by initial slow growth and poor ground coverage, remains highly susceptible to weed competition during the first 45-60 days after sowing. </w:t>
      </w:r>
      <w:r w:rsidR="00A27E3A" w:rsidRPr="00A27E3A">
        <w:rPr>
          <w:sz w:val="28"/>
          <w:szCs w:val="28"/>
          <w:lang w:val="en-US"/>
        </w:rPr>
        <w:t xml:space="preserve">For this Farmer adoption of herbicides remains limited due to unfamiliarity with herbicide selection, concerns regarding crop safety, lack of awareness regarding economic benefits, and absence of visible demonstrations in farmer fields. Demonstration-driven approaches have </w:t>
      </w:r>
      <w:r w:rsidR="00A27E3A" w:rsidRPr="00A27E3A">
        <w:rPr>
          <w:sz w:val="28"/>
          <w:szCs w:val="28"/>
          <w:lang w:val="en-US"/>
        </w:rPr>
        <w:lastRenderedPageBreak/>
        <w:t>proven effective in changing farmer adoption behavior by providing visible evidence of efficacy and economic viability.</w:t>
      </w:r>
    </w:p>
    <w:p w:rsidR="00892066" w:rsidRPr="00A27E3A" w:rsidRDefault="00A27E3A" w:rsidP="00A27E3A">
      <w:pPr>
        <w:pStyle w:val="b-d-txt"/>
        <w:rPr>
          <w:rFonts w:ascii="Segoe UI" w:hAnsi="Segoe UI" w:cs="Segoe UI"/>
          <w:spacing w:val="1"/>
          <w:sz w:val="27"/>
          <w:szCs w:val="27"/>
        </w:rPr>
      </w:pPr>
      <w:proofErr w:type="spellStart"/>
      <w:r w:rsidRPr="00A27E3A">
        <w:rPr>
          <w:sz w:val="28"/>
          <w:szCs w:val="28"/>
          <w:lang w:val="en-US"/>
        </w:rPr>
        <w:t>Spodoptera</w:t>
      </w:r>
      <w:proofErr w:type="spellEnd"/>
      <w:r w:rsidRPr="00A27E3A">
        <w:rPr>
          <w:sz w:val="28"/>
          <w:szCs w:val="28"/>
          <w:lang w:val="en-US"/>
        </w:rPr>
        <w:t xml:space="preserve"> </w:t>
      </w:r>
      <w:proofErr w:type="spellStart"/>
      <w:r w:rsidRPr="00A27E3A">
        <w:rPr>
          <w:sz w:val="28"/>
          <w:szCs w:val="28"/>
          <w:lang w:val="en-US"/>
        </w:rPr>
        <w:t>litura</w:t>
      </w:r>
      <w:proofErr w:type="spellEnd"/>
      <w:r w:rsidRPr="00A27E3A">
        <w:rPr>
          <w:sz w:val="28"/>
          <w:szCs w:val="28"/>
          <w:lang w:val="en-US"/>
        </w:rPr>
        <w:t xml:space="preserve"> (tobacco caterpillar) represents one of the most significant lepidopteran pests of groundnut, capable of causing substantial defoliation and pod damage if left unmanaged. Poison bait technology offers a cost-effective, environmentally sustainable alternative for Spodoptera management through attraction-based control </w:t>
      </w:r>
      <w:proofErr w:type="spellStart"/>
      <w:r w:rsidRPr="00A27E3A">
        <w:rPr>
          <w:sz w:val="28"/>
          <w:szCs w:val="28"/>
          <w:lang w:val="en-US"/>
        </w:rPr>
        <w:t>mechanisams</w:t>
      </w:r>
      <w:proofErr w:type="spellEnd"/>
      <w:r w:rsidRPr="00A27E3A">
        <w:rPr>
          <w:sz w:val="28"/>
          <w:szCs w:val="28"/>
          <w:lang w:val="en-US"/>
        </w:rPr>
        <w:t xml:space="preserve"> and Establish demonstrations in 15-20 farmer fields showing poison bait effectiveness against Spodoptera, Train village-level pest scouts to monitor pest incidence and guide timing of poison bait placement</w:t>
      </w:r>
      <w:r>
        <w:rPr>
          <w:rFonts w:ascii="Segoe UI" w:hAnsi="Segoe UI" w:cs="Segoe UI"/>
          <w:spacing w:val="1"/>
          <w:sz w:val="27"/>
          <w:szCs w:val="27"/>
        </w:rPr>
        <w:t>.</w:t>
      </w:r>
    </w:p>
    <w:p w:rsidR="00E61D88" w:rsidRDefault="00117BD7" w:rsidP="00596E76">
      <w:pPr>
        <w:pStyle w:val="b-d-txt"/>
        <w:rPr>
          <w:sz w:val="28"/>
          <w:szCs w:val="28"/>
          <w:lang w:val="en-US"/>
        </w:rPr>
      </w:pPr>
      <w:r w:rsidRPr="00117BD7">
        <w:rPr>
          <w:sz w:val="28"/>
          <w:szCs w:val="28"/>
        </w:rPr>
        <w:t>Conduct multi-location field trials of newly released groundnut varieties across agro-climatic zones. Measure yield, pest and disease resistance, and adaptation traits.</w:t>
      </w:r>
      <w:r>
        <w:rPr>
          <w:sz w:val="28"/>
          <w:szCs w:val="28"/>
        </w:rPr>
        <w:t xml:space="preserve"> for </w:t>
      </w:r>
      <w:r w:rsidRPr="00117BD7">
        <w:rPr>
          <w:sz w:val="28"/>
          <w:szCs w:val="28"/>
          <w:lang w:val="en-US"/>
        </w:rPr>
        <w:t>Gypsum Availability Collaborate with Department of Agriculture to map current gypsum supply chains and bottlenecks. Survey farmers on purchase behavior and barriers. Develop informational campaigns via farmer meetings, SMS, and radio stressing gypsum’s importance in pod development. Monitor gypsum uptake before and after intervention</w:t>
      </w:r>
    </w:p>
    <w:p w:rsidR="00A27E3A" w:rsidRDefault="00A27E3A" w:rsidP="00596E76">
      <w:pPr>
        <w:pStyle w:val="b-d-txt"/>
        <w:rPr>
          <w:sz w:val="28"/>
          <w:szCs w:val="28"/>
          <w:lang w:val="en-US"/>
        </w:rPr>
      </w:pPr>
    </w:p>
    <w:p w:rsidR="00A27E3A" w:rsidRDefault="00A27E3A" w:rsidP="00596E76">
      <w:pPr>
        <w:pStyle w:val="b-d-txt"/>
        <w:rPr>
          <w:sz w:val="28"/>
          <w:szCs w:val="28"/>
          <w:lang w:val="en-US"/>
        </w:rPr>
      </w:pPr>
    </w:p>
    <w:p w:rsidR="00117BD7" w:rsidRPr="00117BD7" w:rsidRDefault="00117BD7" w:rsidP="00596E76">
      <w:pPr>
        <w:pStyle w:val="b-d-txt"/>
        <w:rPr>
          <w:sz w:val="28"/>
          <w:szCs w:val="28"/>
        </w:rPr>
      </w:pPr>
      <w:r w:rsidRPr="00117BD7">
        <w:rPr>
          <w:sz w:val="28"/>
          <w:szCs w:val="28"/>
          <w:lang w:val="en-US"/>
        </w:rPr>
        <w:t>Implement training workshops and distribute illustrated guides on ideal plant spacing and seed rates. Document impact on farmer practice adoption and groundnut yield improvements</w:t>
      </w:r>
      <w:r>
        <w:rPr>
          <w:sz w:val="28"/>
          <w:szCs w:val="28"/>
          <w:lang w:val="en-US"/>
        </w:rPr>
        <w:t xml:space="preserve"> in optimum plant population education and </w:t>
      </w:r>
      <w:r w:rsidRPr="00117BD7">
        <w:rPr>
          <w:sz w:val="28"/>
          <w:szCs w:val="28"/>
          <w:lang w:val="en-US"/>
        </w:rPr>
        <w:t>Organize large-scale field demonstrations on herbicide types, dosages, application timing, and safety precautions. Include weed identification and resistance management strategies</w:t>
      </w:r>
    </w:p>
    <w:p w:rsidR="00E61D88" w:rsidRPr="003433F6" w:rsidRDefault="00E61D88" w:rsidP="006D7C52">
      <w:pPr>
        <w:pStyle w:val="b-d-txt"/>
        <w:ind w:firstLine="0"/>
        <w:rPr>
          <w:b/>
          <w:sz w:val="28"/>
        </w:rPr>
      </w:pPr>
      <w:r>
        <w:rPr>
          <w:b/>
          <w:sz w:val="28"/>
        </w:rPr>
        <w:t>CONCLUSION</w:t>
      </w:r>
    </w:p>
    <w:p w:rsidR="00596E76" w:rsidRDefault="00FA5C3C" w:rsidP="00FA5C3C">
      <w:pPr>
        <w:pStyle w:val="b-d-txt"/>
        <w:rPr>
          <w:sz w:val="28"/>
          <w:szCs w:val="28"/>
          <w:lang w:val="en-US"/>
        </w:rPr>
      </w:pPr>
      <w:r>
        <w:rPr>
          <w:sz w:val="28"/>
          <w:szCs w:val="28"/>
          <w:lang w:val="en-US"/>
        </w:rPr>
        <w:lastRenderedPageBreak/>
        <w:t>Improvement ground</w:t>
      </w:r>
      <w:r w:rsidR="006D7C52">
        <w:rPr>
          <w:sz w:val="28"/>
          <w:szCs w:val="28"/>
          <w:lang w:val="en-US"/>
        </w:rPr>
        <w:t xml:space="preserve"> not production strategies</w:t>
      </w:r>
      <w:r>
        <w:rPr>
          <w:sz w:val="28"/>
          <w:szCs w:val="28"/>
          <w:lang w:val="en-US"/>
        </w:rPr>
        <w:t xml:space="preserve"> </w:t>
      </w:r>
      <w:r w:rsidRPr="00FA5C3C">
        <w:rPr>
          <w:sz w:val="28"/>
          <w:szCs w:val="28"/>
          <w:lang w:val="en-US"/>
        </w:rPr>
        <w:t>through participatory research, extension outreach, and policy support will strengthen groundnut production systems and livelihoods of farmers. Overall, this study underscores that holistic, knowledge-based approaches integrated with infrastructural support are essential to overcoming the persistent challenges in groundnut cultivation and achieving sustainable yield improvements</w:t>
      </w:r>
    </w:p>
    <w:p w:rsidR="00511D49" w:rsidRPr="00511D49" w:rsidRDefault="00511D49" w:rsidP="00511D49">
      <w:pPr>
        <w:pStyle w:val="b-d-txt"/>
        <w:spacing w:line="276" w:lineRule="auto"/>
        <w:rPr>
          <w:b/>
          <w:bCs/>
          <w:sz w:val="28"/>
          <w:szCs w:val="28"/>
        </w:rPr>
      </w:pPr>
      <w:r>
        <w:rPr>
          <w:b/>
          <w:bCs/>
          <w:sz w:val="28"/>
          <w:szCs w:val="28"/>
        </w:rPr>
        <w:t>1.</w:t>
      </w:r>
      <w:r w:rsidRPr="00511D49">
        <w:rPr>
          <w:b/>
          <w:bCs/>
          <w:sz w:val="28"/>
          <w:szCs w:val="28"/>
        </w:rPr>
        <w:t xml:space="preserve"> Improving Ava</w:t>
      </w:r>
      <w:r>
        <w:rPr>
          <w:b/>
          <w:bCs/>
          <w:sz w:val="28"/>
          <w:szCs w:val="28"/>
        </w:rPr>
        <w:t>ilability of Improved Varieties</w:t>
      </w:r>
    </w:p>
    <w:p w:rsidR="00511D49" w:rsidRPr="00511D49" w:rsidRDefault="00511D49" w:rsidP="00511D49">
      <w:pPr>
        <w:pStyle w:val="b-d-txt"/>
        <w:numPr>
          <w:ilvl w:val="0"/>
          <w:numId w:val="1"/>
        </w:numPr>
        <w:spacing w:line="276" w:lineRule="auto"/>
        <w:rPr>
          <w:sz w:val="28"/>
          <w:szCs w:val="28"/>
        </w:rPr>
      </w:pPr>
      <w:r w:rsidRPr="00511D49">
        <w:rPr>
          <w:sz w:val="28"/>
          <w:szCs w:val="28"/>
        </w:rPr>
        <w:t>Strengthen linkages between research stations, seed corporations, and local input dealers.</w:t>
      </w:r>
    </w:p>
    <w:p w:rsidR="00511D49" w:rsidRPr="00511D49" w:rsidRDefault="00511D49" w:rsidP="00511D49">
      <w:pPr>
        <w:pStyle w:val="b-d-txt"/>
        <w:numPr>
          <w:ilvl w:val="0"/>
          <w:numId w:val="1"/>
        </w:numPr>
        <w:spacing w:line="276" w:lineRule="auto"/>
        <w:rPr>
          <w:sz w:val="28"/>
          <w:szCs w:val="28"/>
        </w:rPr>
      </w:pPr>
      <w:r w:rsidRPr="00511D49">
        <w:rPr>
          <w:sz w:val="28"/>
          <w:szCs w:val="28"/>
        </w:rPr>
        <w:t xml:space="preserve">Establish </w:t>
      </w:r>
      <w:r w:rsidRPr="00511D49">
        <w:rPr>
          <w:bCs/>
          <w:sz w:val="28"/>
          <w:szCs w:val="28"/>
        </w:rPr>
        <w:t>village-level seed banks</w:t>
      </w:r>
      <w:r w:rsidRPr="00511D49">
        <w:rPr>
          <w:sz w:val="28"/>
          <w:szCs w:val="28"/>
        </w:rPr>
        <w:t xml:space="preserve"> and </w:t>
      </w:r>
      <w:r w:rsidRPr="00511D49">
        <w:rPr>
          <w:bCs/>
          <w:sz w:val="28"/>
          <w:szCs w:val="28"/>
        </w:rPr>
        <w:t>farmer producer organizations (FPOs)</w:t>
      </w:r>
      <w:r w:rsidRPr="00511D49">
        <w:rPr>
          <w:sz w:val="28"/>
          <w:szCs w:val="28"/>
        </w:rPr>
        <w:t xml:space="preserve"> for timely distribution of certified seeds.</w:t>
      </w:r>
    </w:p>
    <w:p w:rsidR="00511D49" w:rsidRPr="00511D49" w:rsidRDefault="00511D49" w:rsidP="00511D49">
      <w:pPr>
        <w:pStyle w:val="b-d-txt"/>
        <w:numPr>
          <w:ilvl w:val="0"/>
          <w:numId w:val="1"/>
        </w:numPr>
        <w:spacing w:line="276" w:lineRule="auto"/>
        <w:rPr>
          <w:sz w:val="28"/>
          <w:szCs w:val="28"/>
        </w:rPr>
      </w:pPr>
      <w:r w:rsidRPr="00511D49">
        <w:rPr>
          <w:sz w:val="28"/>
          <w:szCs w:val="28"/>
        </w:rPr>
        <w:t xml:space="preserve">Promote seed production in farmers’ fields through </w:t>
      </w:r>
      <w:r w:rsidRPr="00511D49">
        <w:rPr>
          <w:bCs/>
          <w:sz w:val="28"/>
          <w:szCs w:val="28"/>
        </w:rPr>
        <w:t>community-based seed production programs</w:t>
      </w:r>
      <w:r w:rsidRPr="00511D49">
        <w:rPr>
          <w:sz w:val="28"/>
          <w:szCs w:val="28"/>
        </w:rPr>
        <w:t>.</w:t>
      </w:r>
    </w:p>
    <w:p w:rsidR="00511D49" w:rsidRPr="00511D49" w:rsidRDefault="00511D49" w:rsidP="00511D49">
      <w:pPr>
        <w:pStyle w:val="b-d-txt"/>
        <w:numPr>
          <w:ilvl w:val="0"/>
          <w:numId w:val="1"/>
        </w:numPr>
        <w:spacing w:line="276" w:lineRule="auto"/>
        <w:rPr>
          <w:sz w:val="28"/>
          <w:szCs w:val="28"/>
        </w:rPr>
      </w:pPr>
      <w:r w:rsidRPr="00511D49">
        <w:rPr>
          <w:sz w:val="28"/>
          <w:szCs w:val="28"/>
        </w:rPr>
        <w:t>Conduct awareness campaigns on the benefits of high-yielding, disease-resistant varieties.</w:t>
      </w:r>
    </w:p>
    <w:p w:rsidR="00511D49" w:rsidRPr="00511D49" w:rsidRDefault="00511D49" w:rsidP="00511D49">
      <w:pPr>
        <w:pStyle w:val="b-d-txt"/>
        <w:spacing w:line="276" w:lineRule="auto"/>
        <w:rPr>
          <w:b/>
          <w:bCs/>
          <w:sz w:val="28"/>
          <w:szCs w:val="28"/>
        </w:rPr>
      </w:pPr>
      <w:r>
        <w:rPr>
          <w:b/>
          <w:bCs/>
          <w:sz w:val="28"/>
          <w:szCs w:val="28"/>
        </w:rPr>
        <w:t xml:space="preserve">2. Ensuring Availability of Gypsum </w:t>
      </w:r>
    </w:p>
    <w:p w:rsidR="00511D49" w:rsidRPr="00511D49" w:rsidRDefault="00511D49" w:rsidP="00511D49">
      <w:pPr>
        <w:pStyle w:val="b-d-txt"/>
        <w:numPr>
          <w:ilvl w:val="0"/>
          <w:numId w:val="2"/>
        </w:numPr>
        <w:spacing w:line="276" w:lineRule="auto"/>
        <w:rPr>
          <w:sz w:val="28"/>
          <w:szCs w:val="28"/>
        </w:rPr>
      </w:pPr>
      <w:r w:rsidRPr="00511D49">
        <w:rPr>
          <w:sz w:val="28"/>
          <w:szCs w:val="28"/>
        </w:rPr>
        <w:t xml:space="preserve">Coordinate with fertilizer companies and cooperatives for </w:t>
      </w:r>
      <w:r w:rsidRPr="00511D49">
        <w:rPr>
          <w:bCs/>
          <w:sz w:val="28"/>
          <w:szCs w:val="28"/>
        </w:rPr>
        <w:t>timely supply of gypsum</w:t>
      </w:r>
      <w:r w:rsidRPr="00511D49">
        <w:rPr>
          <w:sz w:val="28"/>
          <w:szCs w:val="28"/>
        </w:rPr>
        <w:t xml:space="preserve"> at village and block levels.</w:t>
      </w:r>
    </w:p>
    <w:p w:rsidR="00511D49" w:rsidRPr="00511D49" w:rsidRDefault="00511D49" w:rsidP="00511D49">
      <w:pPr>
        <w:pStyle w:val="b-d-txt"/>
        <w:numPr>
          <w:ilvl w:val="0"/>
          <w:numId w:val="2"/>
        </w:numPr>
        <w:spacing w:line="276" w:lineRule="auto"/>
        <w:rPr>
          <w:sz w:val="28"/>
          <w:szCs w:val="28"/>
        </w:rPr>
      </w:pPr>
      <w:r w:rsidRPr="00511D49">
        <w:rPr>
          <w:sz w:val="28"/>
          <w:szCs w:val="28"/>
        </w:rPr>
        <w:t xml:space="preserve">Promote </w:t>
      </w:r>
      <w:r w:rsidRPr="00511D49">
        <w:rPr>
          <w:bCs/>
          <w:sz w:val="28"/>
          <w:szCs w:val="28"/>
        </w:rPr>
        <w:t>bulk procurement</w:t>
      </w:r>
      <w:r w:rsidRPr="00511D49">
        <w:rPr>
          <w:sz w:val="28"/>
          <w:szCs w:val="28"/>
        </w:rPr>
        <w:t xml:space="preserve"> through FPOs or SHGs to reduce cost and improve availability.</w:t>
      </w:r>
    </w:p>
    <w:p w:rsidR="00511D49" w:rsidRPr="00511D49" w:rsidRDefault="00511D49" w:rsidP="00511D49">
      <w:pPr>
        <w:pStyle w:val="b-d-txt"/>
        <w:numPr>
          <w:ilvl w:val="0"/>
          <w:numId w:val="2"/>
        </w:numPr>
        <w:spacing w:line="276" w:lineRule="auto"/>
        <w:rPr>
          <w:sz w:val="28"/>
          <w:szCs w:val="28"/>
        </w:rPr>
      </w:pPr>
      <w:r w:rsidRPr="00511D49">
        <w:rPr>
          <w:sz w:val="28"/>
          <w:szCs w:val="28"/>
        </w:rPr>
        <w:t>Create demonstrations showing the yield benefits of gypsum application to increase demand and ensure regular stocking.</w:t>
      </w:r>
    </w:p>
    <w:p w:rsidR="00511D49" w:rsidRPr="00511D49" w:rsidRDefault="00511D49" w:rsidP="00511D49">
      <w:pPr>
        <w:pStyle w:val="b-d-txt"/>
        <w:numPr>
          <w:ilvl w:val="0"/>
          <w:numId w:val="2"/>
        </w:numPr>
        <w:spacing w:line="276" w:lineRule="auto"/>
        <w:rPr>
          <w:sz w:val="28"/>
          <w:szCs w:val="28"/>
        </w:rPr>
      </w:pPr>
      <w:r w:rsidRPr="00511D49">
        <w:rPr>
          <w:sz w:val="28"/>
          <w:szCs w:val="28"/>
        </w:rPr>
        <w:t>Provide subsidy and transport support in gypsum-scarce region</w:t>
      </w:r>
    </w:p>
    <w:p w:rsidR="00511D49" w:rsidRPr="00511D49" w:rsidRDefault="00511D49" w:rsidP="00511D49">
      <w:pPr>
        <w:spacing w:before="100" w:beforeAutospacing="1" w:after="100" w:afterAutospacing="1"/>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3. </w:t>
      </w:r>
      <w:r w:rsidRPr="00511D49">
        <w:rPr>
          <w:rFonts w:ascii="Times New Roman" w:eastAsia="Times New Roman" w:hAnsi="Times New Roman" w:cs="Times New Roman"/>
          <w:b/>
          <w:bCs/>
          <w:sz w:val="27"/>
          <w:szCs w:val="27"/>
        </w:rPr>
        <w:t>Increasing Plant Population per</w:t>
      </w:r>
      <w:r>
        <w:rPr>
          <w:rFonts w:ascii="Times New Roman" w:eastAsia="Times New Roman" w:hAnsi="Times New Roman" w:cs="Times New Roman"/>
          <w:b/>
          <w:bCs/>
          <w:sz w:val="27"/>
          <w:szCs w:val="27"/>
        </w:rPr>
        <w:t xml:space="preserve"> Acre </w:t>
      </w:r>
    </w:p>
    <w:p w:rsidR="00511D49" w:rsidRPr="00511D49" w:rsidRDefault="00511D49" w:rsidP="00511D49">
      <w:pPr>
        <w:pStyle w:val="b-d-txt"/>
        <w:numPr>
          <w:ilvl w:val="0"/>
          <w:numId w:val="2"/>
        </w:numPr>
        <w:spacing w:line="276" w:lineRule="auto"/>
        <w:rPr>
          <w:sz w:val="28"/>
          <w:szCs w:val="28"/>
        </w:rPr>
      </w:pPr>
      <w:r w:rsidRPr="00511D49">
        <w:rPr>
          <w:sz w:val="28"/>
          <w:szCs w:val="28"/>
        </w:rPr>
        <w:t>Conduct awareness training on recommended spacing and the importance of optimum plant density.</w:t>
      </w:r>
    </w:p>
    <w:p w:rsidR="00511D49" w:rsidRPr="00511D49" w:rsidRDefault="00511D49" w:rsidP="00511D49">
      <w:pPr>
        <w:pStyle w:val="b-d-txt"/>
        <w:numPr>
          <w:ilvl w:val="0"/>
          <w:numId w:val="2"/>
        </w:numPr>
        <w:spacing w:line="276" w:lineRule="auto"/>
        <w:rPr>
          <w:sz w:val="28"/>
          <w:szCs w:val="28"/>
        </w:rPr>
      </w:pPr>
      <w:r w:rsidRPr="00511D49">
        <w:rPr>
          <w:sz w:val="28"/>
          <w:szCs w:val="28"/>
        </w:rPr>
        <w:t>Organize field demonstrations on line sowing, seed drill use, and tractor-drawn planters.</w:t>
      </w:r>
    </w:p>
    <w:p w:rsidR="00511D49" w:rsidRPr="00511D49" w:rsidRDefault="00511D49" w:rsidP="00511D49">
      <w:pPr>
        <w:pStyle w:val="b-d-txt"/>
        <w:numPr>
          <w:ilvl w:val="0"/>
          <w:numId w:val="2"/>
        </w:numPr>
        <w:spacing w:line="276" w:lineRule="auto"/>
        <w:rPr>
          <w:sz w:val="28"/>
          <w:szCs w:val="28"/>
        </w:rPr>
      </w:pPr>
      <w:r w:rsidRPr="00511D49">
        <w:rPr>
          <w:sz w:val="28"/>
          <w:szCs w:val="28"/>
        </w:rPr>
        <w:t xml:space="preserve">Provide incentives for using improved sowing implements through custom </w:t>
      </w:r>
      <w:r w:rsidRPr="00511D49">
        <w:rPr>
          <w:sz w:val="28"/>
          <w:szCs w:val="28"/>
        </w:rPr>
        <w:lastRenderedPageBreak/>
        <w:t>hiring centers.</w:t>
      </w:r>
    </w:p>
    <w:p w:rsidR="00511D49" w:rsidRPr="00511D49" w:rsidRDefault="00511D49" w:rsidP="00511D49">
      <w:pPr>
        <w:pStyle w:val="b-d-txt"/>
        <w:numPr>
          <w:ilvl w:val="0"/>
          <w:numId w:val="2"/>
        </w:numPr>
        <w:spacing w:line="276" w:lineRule="auto"/>
        <w:rPr>
          <w:sz w:val="28"/>
          <w:szCs w:val="28"/>
        </w:rPr>
      </w:pPr>
      <w:r w:rsidRPr="00511D49">
        <w:rPr>
          <w:sz w:val="28"/>
          <w:szCs w:val="28"/>
        </w:rPr>
        <w:t>Promote seed treatment to improve germination and plant stand.</w:t>
      </w:r>
    </w:p>
    <w:p w:rsidR="00511D49" w:rsidRPr="00511D49" w:rsidRDefault="00511D49" w:rsidP="00511D49">
      <w:pPr>
        <w:spacing w:before="100" w:beforeAutospacing="1" w:after="100" w:afterAutospacing="1"/>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4. </w:t>
      </w:r>
      <w:r w:rsidRPr="00511D49">
        <w:rPr>
          <w:rFonts w:ascii="Times New Roman" w:eastAsia="Times New Roman" w:hAnsi="Times New Roman" w:cs="Times New Roman"/>
          <w:b/>
          <w:bCs/>
          <w:sz w:val="27"/>
          <w:szCs w:val="27"/>
        </w:rPr>
        <w:t>Promoti</w:t>
      </w:r>
      <w:r>
        <w:rPr>
          <w:rFonts w:ascii="Times New Roman" w:eastAsia="Times New Roman" w:hAnsi="Times New Roman" w:cs="Times New Roman"/>
          <w:b/>
          <w:bCs/>
          <w:sz w:val="27"/>
          <w:szCs w:val="27"/>
        </w:rPr>
        <w:t xml:space="preserve">ng Sprinkler Irrigation </w:t>
      </w:r>
    </w:p>
    <w:p w:rsidR="00511D49" w:rsidRPr="00511D49" w:rsidRDefault="00511D49" w:rsidP="00511D49">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511D49">
        <w:rPr>
          <w:rFonts w:ascii="Times New Roman" w:eastAsia="Times New Roman" w:hAnsi="Times New Roman" w:cs="Times New Roman"/>
          <w:sz w:val="24"/>
          <w:szCs w:val="24"/>
        </w:rPr>
        <w:t xml:space="preserve">Organize demonstration plots showing </w:t>
      </w:r>
      <w:r w:rsidRPr="00511D49">
        <w:rPr>
          <w:rFonts w:ascii="Times New Roman" w:eastAsia="Times New Roman" w:hAnsi="Times New Roman" w:cs="Times New Roman"/>
          <w:b/>
          <w:bCs/>
          <w:sz w:val="24"/>
          <w:szCs w:val="24"/>
        </w:rPr>
        <w:t>water-saving and yield benefits</w:t>
      </w:r>
      <w:r w:rsidRPr="00511D49">
        <w:rPr>
          <w:rFonts w:ascii="Times New Roman" w:eastAsia="Times New Roman" w:hAnsi="Times New Roman" w:cs="Times New Roman"/>
          <w:sz w:val="24"/>
          <w:szCs w:val="24"/>
        </w:rPr>
        <w:t xml:space="preserve"> under sprinkler systems.</w:t>
      </w:r>
    </w:p>
    <w:p w:rsidR="00511D49" w:rsidRPr="00511D49" w:rsidRDefault="00511D49" w:rsidP="00511D49">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511D49">
        <w:rPr>
          <w:rFonts w:ascii="Times New Roman" w:eastAsia="Times New Roman" w:hAnsi="Times New Roman" w:cs="Times New Roman"/>
          <w:sz w:val="24"/>
          <w:szCs w:val="24"/>
        </w:rPr>
        <w:t>Provide training on installation, maintenance, and efficient water use.</w:t>
      </w:r>
    </w:p>
    <w:p w:rsidR="00511D49" w:rsidRPr="00511D49" w:rsidRDefault="00511D49" w:rsidP="00511D49">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511D49">
        <w:rPr>
          <w:rFonts w:ascii="Times New Roman" w:eastAsia="Times New Roman" w:hAnsi="Times New Roman" w:cs="Times New Roman"/>
          <w:sz w:val="24"/>
          <w:szCs w:val="24"/>
        </w:rPr>
        <w:t>Facilitate subsidies through government irrigation schemes.</w:t>
      </w:r>
    </w:p>
    <w:p w:rsidR="00511D49" w:rsidRPr="00511D49" w:rsidRDefault="00511D49" w:rsidP="00511D49">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511D49">
        <w:rPr>
          <w:rFonts w:ascii="Times New Roman" w:eastAsia="Times New Roman" w:hAnsi="Times New Roman" w:cs="Times New Roman"/>
          <w:sz w:val="24"/>
          <w:szCs w:val="24"/>
        </w:rPr>
        <w:t>Encourage FPO-based sprinkler purchase for cost-sharing among farmers.</w:t>
      </w:r>
    </w:p>
    <w:p w:rsidR="00511D49" w:rsidRDefault="00511D49" w:rsidP="00511D49">
      <w:pPr>
        <w:pStyle w:val="Heading3"/>
      </w:pPr>
      <w:r>
        <w:rPr>
          <w:rStyle w:val="Strong"/>
          <w:b/>
          <w:bCs/>
        </w:rPr>
        <w:t xml:space="preserve">5. Managing Spodoptera Infestation </w:t>
      </w:r>
    </w:p>
    <w:p w:rsidR="00511D49" w:rsidRPr="00511D49" w:rsidRDefault="00511D49" w:rsidP="00511D49">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511D49">
        <w:rPr>
          <w:rFonts w:ascii="Times New Roman" w:eastAsia="Times New Roman" w:hAnsi="Times New Roman" w:cs="Times New Roman"/>
          <w:sz w:val="24"/>
          <w:szCs w:val="24"/>
        </w:rPr>
        <w:t xml:space="preserve">Organize demos on </w:t>
      </w:r>
      <w:r w:rsidRPr="00511D49">
        <w:rPr>
          <w:rFonts w:ascii="Times New Roman" w:eastAsia="Times New Roman" w:hAnsi="Times New Roman" w:cs="Times New Roman"/>
          <w:bCs/>
          <w:sz w:val="24"/>
          <w:szCs w:val="24"/>
        </w:rPr>
        <w:t>Spodoptera-specific management</w:t>
      </w:r>
      <w:r w:rsidRPr="00511D49">
        <w:rPr>
          <w:rFonts w:ascii="Times New Roman" w:eastAsia="Times New Roman" w:hAnsi="Times New Roman" w:cs="Times New Roman"/>
          <w:sz w:val="24"/>
          <w:szCs w:val="24"/>
        </w:rPr>
        <w:t>, including:</w:t>
      </w:r>
    </w:p>
    <w:p w:rsidR="00511D49" w:rsidRPr="00511D49" w:rsidRDefault="00511D49" w:rsidP="00511D49">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511D49">
        <w:rPr>
          <w:rFonts w:ascii="Times New Roman" w:eastAsia="Times New Roman" w:hAnsi="Times New Roman" w:cs="Times New Roman"/>
          <w:sz w:val="24"/>
          <w:szCs w:val="24"/>
        </w:rPr>
        <w:t>Poison baiting</w:t>
      </w:r>
    </w:p>
    <w:p w:rsidR="00511D49" w:rsidRPr="00511D49" w:rsidRDefault="00511D49" w:rsidP="00511D49">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511D49">
        <w:rPr>
          <w:rFonts w:ascii="Times New Roman" w:eastAsia="Times New Roman" w:hAnsi="Times New Roman" w:cs="Times New Roman"/>
          <w:sz w:val="24"/>
          <w:szCs w:val="24"/>
        </w:rPr>
        <w:t>Biological control (NPV, predators)</w:t>
      </w:r>
    </w:p>
    <w:p w:rsidR="00511D49" w:rsidRPr="00511D49" w:rsidRDefault="00511D49" w:rsidP="00511D49">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511D49">
        <w:rPr>
          <w:rFonts w:ascii="Times New Roman" w:eastAsia="Times New Roman" w:hAnsi="Times New Roman" w:cs="Times New Roman"/>
          <w:sz w:val="24"/>
          <w:szCs w:val="24"/>
        </w:rPr>
        <w:t>Recommended insecticides</w:t>
      </w:r>
    </w:p>
    <w:p w:rsidR="00511D49" w:rsidRPr="00511D49" w:rsidRDefault="00511D49" w:rsidP="00511D49">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511D49">
        <w:rPr>
          <w:rFonts w:ascii="Times New Roman" w:eastAsia="Times New Roman" w:hAnsi="Times New Roman" w:cs="Times New Roman"/>
          <w:sz w:val="24"/>
          <w:szCs w:val="24"/>
        </w:rPr>
        <w:t xml:space="preserve">Create awareness about </w:t>
      </w:r>
      <w:r w:rsidRPr="00511D49">
        <w:rPr>
          <w:rFonts w:ascii="Times New Roman" w:eastAsia="Times New Roman" w:hAnsi="Times New Roman" w:cs="Times New Roman"/>
          <w:bCs/>
          <w:sz w:val="24"/>
          <w:szCs w:val="24"/>
        </w:rPr>
        <w:t>early detection</w:t>
      </w:r>
      <w:r w:rsidRPr="00511D49">
        <w:rPr>
          <w:rFonts w:ascii="Times New Roman" w:eastAsia="Times New Roman" w:hAnsi="Times New Roman" w:cs="Times New Roman"/>
          <w:sz w:val="24"/>
          <w:szCs w:val="24"/>
        </w:rPr>
        <w:t xml:space="preserve"> and community-based control.</w:t>
      </w:r>
    </w:p>
    <w:p w:rsidR="00511D49" w:rsidRPr="00511D49" w:rsidRDefault="00511D49" w:rsidP="00511D49">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511D49">
        <w:rPr>
          <w:rFonts w:ascii="Times New Roman" w:eastAsia="Times New Roman" w:hAnsi="Times New Roman" w:cs="Times New Roman"/>
          <w:sz w:val="24"/>
          <w:szCs w:val="24"/>
        </w:rPr>
        <w:t>Promote resistant/tolerant varieties where available.</w:t>
      </w:r>
    </w:p>
    <w:p w:rsidR="00E14FFA" w:rsidRDefault="00E14FFA" w:rsidP="00511D49">
      <w:pPr>
        <w:pStyle w:val="b-d-txt"/>
        <w:spacing w:line="276" w:lineRule="auto"/>
        <w:rPr>
          <w:sz w:val="28"/>
          <w:szCs w:val="28"/>
          <w:lang w:val="en-US"/>
        </w:rPr>
      </w:pPr>
    </w:p>
    <w:p w:rsidR="00E14FFA" w:rsidRDefault="00E14FFA" w:rsidP="00FA5C3C">
      <w:pPr>
        <w:pStyle w:val="b-d-txt"/>
        <w:rPr>
          <w:sz w:val="28"/>
          <w:szCs w:val="28"/>
          <w:lang w:val="en-US"/>
        </w:rPr>
      </w:pPr>
    </w:p>
    <w:p w:rsidR="00E14FFA" w:rsidRDefault="00E14FFA" w:rsidP="00FA5C3C">
      <w:pPr>
        <w:pStyle w:val="b-d-txt"/>
        <w:rPr>
          <w:sz w:val="28"/>
          <w:szCs w:val="28"/>
          <w:lang w:val="en-US"/>
        </w:rPr>
      </w:pPr>
    </w:p>
    <w:p w:rsidR="00EA0A6E" w:rsidRPr="00FA5C3C" w:rsidRDefault="00EA0A6E" w:rsidP="00511D49">
      <w:pPr>
        <w:pStyle w:val="b-d-txt"/>
        <w:ind w:firstLine="0"/>
        <w:rPr>
          <w:sz w:val="28"/>
          <w:szCs w:val="28"/>
          <w:lang w:val="en-US"/>
        </w:rPr>
      </w:pPr>
    </w:p>
    <w:p w:rsidR="003433F6" w:rsidRPr="003433F6" w:rsidRDefault="003433F6" w:rsidP="00596E76">
      <w:pPr>
        <w:pStyle w:val="b-d-txt"/>
        <w:rPr>
          <w:b/>
          <w:sz w:val="28"/>
        </w:rPr>
      </w:pPr>
      <w:r w:rsidRPr="003433F6">
        <w:rPr>
          <w:b/>
          <w:sz w:val="28"/>
        </w:rPr>
        <w:t>REFERENCES</w:t>
      </w:r>
    </w:p>
    <w:p w:rsidR="004D3465" w:rsidRDefault="004D3465" w:rsidP="004D3465">
      <w:pPr>
        <w:pStyle w:val="ListParagraph"/>
        <w:numPr>
          <w:ilvl w:val="0"/>
          <w:numId w:val="6"/>
        </w:numPr>
        <w:spacing w:line="360" w:lineRule="auto"/>
        <w:rPr>
          <w:rFonts w:ascii="Times New Roman" w:hAnsi="Times New Roman" w:cs="Times New Roman"/>
          <w:sz w:val="24"/>
          <w:szCs w:val="24"/>
        </w:rPr>
      </w:pPr>
      <w:r w:rsidRPr="004D3465">
        <w:rPr>
          <w:rFonts w:ascii="Times New Roman" w:hAnsi="Times New Roman" w:cs="Times New Roman"/>
          <w:sz w:val="24"/>
          <w:szCs w:val="24"/>
        </w:rPr>
        <w:t xml:space="preserve">Ministry of Finance, Government of India. (2023). Economic Survey 2022-23. </w:t>
      </w:r>
      <w:hyperlink r:id="rId7" w:history="1">
        <w:r w:rsidRPr="00726913">
          <w:rPr>
            <w:rStyle w:val="Hyperlink"/>
            <w:rFonts w:ascii="Times New Roman" w:hAnsi="Times New Roman" w:cs="Times New Roman"/>
            <w:sz w:val="24"/>
            <w:szCs w:val="24"/>
          </w:rPr>
          <w:t>https://www.indiabudget.gov.in/economicsurvey/doc/echapter.pdf</w:t>
        </w:r>
      </w:hyperlink>
    </w:p>
    <w:p w:rsidR="004D3465" w:rsidRDefault="004D3465" w:rsidP="004D3465">
      <w:pPr>
        <w:pStyle w:val="ListParagraph"/>
        <w:numPr>
          <w:ilvl w:val="0"/>
          <w:numId w:val="6"/>
        </w:numPr>
        <w:spacing w:line="360" w:lineRule="auto"/>
        <w:rPr>
          <w:rFonts w:ascii="Times New Roman" w:hAnsi="Times New Roman" w:cs="Times New Roman"/>
          <w:sz w:val="24"/>
          <w:szCs w:val="24"/>
        </w:rPr>
      </w:pPr>
      <w:r w:rsidRPr="004D3465">
        <w:rPr>
          <w:rFonts w:ascii="Times New Roman" w:hAnsi="Times New Roman" w:cs="Times New Roman"/>
          <w:sz w:val="24"/>
          <w:szCs w:val="24"/>
        </w:rPr>
        <w:t xml:space="preserve">Ahmad, R., Singh, K. K., </w:t>
      </w:r>
      <w:proofErr w:type="spellStart"/>
      <w:r w:rsidRPr="004D3465">
        <w:rPr>
          <w:rFonts w:ascii="Times New Roman" w:hAnsi="Times New Roman" w:cs="Times New Roman"/>
          <w:sz w:val="24"/>
          <w:szCs w:val="24"/>
        </w:rPr>
        <w:t>Sengar</w:t>
      </w:r>
      <w:proofErr w:type="spellEnd"/>
      <w:r w:rsidRPr="004D3465">
        <w:rPr>
          <w:rFonts w:ascii="Times New Roman" w:hAnsi="Times New Roman" w:cs="Times New Roman"/>
          <w:sz w:val="24"/>
          <w:szCs w:val="24"/>
        </w:rPr>
        <w:t xml:space="preserve">, V. S., </w:t>
      </w:r>
      <w:proofErr w:type="spellStart"/>
      <w:r w:rsidRPr="004D3465">
        <w:rPr>
          <w:rFonts w:ascii="Times New Roman" w:hAnsi="Times New Roman" w:cs="Times New Roman"/>
          <w:sz w:val="24"/>
          <w:szCs w:val="24"/>
        </w:rPr>
        <w:t>Annu</w:t>
      </w:r>
      <w:proofErr w:type="spellEnd"/>
      <w:r w:rsidRPr="004D3465">
        <w:rPr>
          <w:rFonts w:ascii="Times New Roman" w:hAnsi="Times New Roman" w:cs="Times New Roman"/>
          <w:sz w:val="24"/>
          <w:szCs w:val="24"/>
        </w:rPr>
        <w:t xml:space="preserve">, Singh, J. K., &amp; Gautam, A. (2021). Study on constraints analysis of production and marketing of </w:t>
      </w:r>
      <w:proofErr w:type="spellStart"/>
      <w:r w:rsidRPr="004D3465">
        <w:rPr>
          <w:rFonts w:ascii="Times New Roman" w:hAnsi="Times New Roman" w:cs="Times New Roman"/>
          <w:sz w:val="24"/>
          <w:szCs w:val="24"/>
        </w:rPr>
        <w:t>Aonla</w:t>
      </w:r>
      <w:proofErr w:type="spellEnd"/>
      <w:r w:rsidRPr="004D3465">
        <w:rPr>
          <w:rFonts w:ascii="Times New Roman" w:hAnsi="Times New Roman" w:cs="Times New Roman"/>
          <w:sz w:val="24"/>
          <w:szCs w:val="24"/>
        </w:rPr>
        <w:t xml:space="preserve"> in </w:t>
      </w:r>
      <w:proofErr w:type="spellStart"/>
      <w:r w:rsidRPr="004D3465">
        <w:rPr>
          <w:rFonts w:ascii="Times New Roman" w:hAnsi="Times New Roman" w:cs="Times New Roman"/>
          <w:sz w:val="24"/>
          <w:szCs w:val="24"/>
        </w:rPr>
        <w:t>Pratapgarh</w:t>
      </w:r>
      <w:proofErr w:type="spellEnd"/>
      <w:r w:rsidRPr="004D3465">
        <w:rPr>
          <w:rFonts w:ascii="Times New Roman" w:hAnsi="Times New Roman" w:cs="Times New Roman"/>
          <w:sz w:val="24"/>
          <w:szCs w:val="24"/>
        </w:rPr>
        <w:t xml:space="preserve"> district of Uttar Pradesh. The Pharma Innovation Journal, 10(7S), 286-288. </w:t>
      </w:r>
      <w:hyperlink r:id="rId8" w:history="1">
        <w:r w:rsidRPr="00726913">
          <w:rPr>
            <w:rStyle w:val="Hyperlink"/>
            <w:rFonts w:ascii="Times New Roman" w:hAnsi="Times New Roman" w:cs="Times New Roman"/>
            <w:sz w:val="24"/>
            <w:szCs w:val="24"/>
          </w:rPr>
          <w:t>https://www.thepharmajournal.com/archives/2021/vol10issue7S/PartA/10-7S-1-100.pdf</w:t>
        </w:r>
      </w:hyperlink>
      <w:r>
        <w:rPr>
          <w:rFonts w:ascii="Times New Roman" w:hAnsi="Times New Roman" w:cs="Times New Roman"/>
          <w:sz w:val="24"/>
          <w:szCs w:val="24"/>
        </w:rPr>
        <w:t xml:space="preserve"> </w:t>
      </w:r>
    </w:p>
    <w:p w:rsidR="004D3465" w:rsidRDefault="004D3465" w:rsidP="004D3465">
      <w:pPr>
        <w:pStyle w:val="ListParagraph"/>
        <w:numPr>
          <w:ilvl w:val="0"/>
          <w:numId w:val="6"/>
        </w:numPr>
        <w:spacing w:line="360" w:lineRule="auto"/>
        <w:rPr>
          <w:rFonts w:ascii="Times New Roman" w:hAnsi="Times New Roman" w:cs="Times New Roman"/>
          <w:sz w:val="24"/>
          <w:szCs w:val="24"/>
        </w:rPr>
      </w:pPr>
      <w:r w:rsidRPr="004D3465">
        <w:rPr>
          <w:rFonts w:ascii="Times New Roman" w:hAnsi="Times New Roman" w:cs="Times New Roman"/>
          <w:sz w:val="24"/>
          <w:szCs w:val="24"/>
        </w:rPr>
        <w:lastRenderedPageBreak/>
        <w:t xml:space="preserve">U.S. Department of Agriculture, Foreign Agricultural Service, International Production Assessment Division. (2023). World Agricultural Production. </w:t>
      </w:r>
      <w:hyperlink r:id="rId9" w:history="1">
        <w:r w:rsidRPr="00726913">
          <w:rPr>
            <w:rStyle w:val="Hyperlink"/>
            <w:rFonts w:ascii="Times New Roman" w:hAnsi="Times New Roman" w:cs="Times New Roman"/>
            <w:sz w:val="24"/>
            <w:szCs w:val="24"/>
          </w:rPr>
          <w:t>https://www.fas.usda.gov/data/world-agricultural-production</w:t>
        </w:r>
      </w:hyperlink>
      <w:r>
        <w:rPr>
          <w:rFonts w:ascii="Times New Roman" w:hAnsi="Times New Roman" w:cs="Times New Roman"/>
          <w:sz w:val="24"/>
          <w:szCs w:val="24"/>
        </w:rPr>
        <w:t xml:space="preserve"> </w:t>
      </w:r>
    </w:p>
    <w:p w:rsidR="00013199" w:rsidRPr="004D3465" w:rsidRDefault="00E15A09" w:rsidP="004D3465">
      <w:pPr>
        <w:pStyle w:val="ListParagraph"/>
        <w:numPr>
          <w:ilvl w:val="0"/>
          <w:numId w:val="6"/>
        </w:numPr>
        <w:spacing w:line="360" w:lineRule="auto"/>
        <w:rPr>
          <w:rFonts w:ascii="Times New Roman" w:hAnsi="Times New Roman" w:cs="Times New Roman"/>
          <w:sz w:val="24"/>
          <w:szCs w:val="24"/>
        </w:rPr>
      </w:pPr>
      <w:r w:rsidRPr="004D3465">
        <w:rPr>
          <w:rFonts w:ascii="Times New Roman" w:hAnsi="Times New Roman" w:cs="Times New Roman"/>
          <w:sz w:val="24"/>
          <w:szCs w:val="24"/>
        </w:rPr>
        <w:t>Anonymous, 2022, State-wise and item-wise value of output from agriculture, forestry and fishing Year: 2011-12 to 2019-20, National Statistical Office, Ministry of Statistics and</w:t>
      </w:r>
      <w:r w:rsidR="00013199" w:rsidRPr="004D3465">
        <w:rPr>
          <w:rFonts w:ascii="Times New Roman" w:hAnsi="Times New Roman" w:cs="Times New Roman"/>
          <w:sz w:val="24"/>
          <w:szCs w:val="24"/>
        </w:rPr>
        <w:t xml:space="preserve"> </w:t>
      </w:r>
      <w:proofErr w:type="spellStart"/>
      <w:r w:rsidR="00013199" w:rsidRPr="004D3465">
        <w:rPr>
          <w:rFonts w:ascii="Times New Roman" w:hAnsi="Times New Roman" w:cs="Times New Roman"/>
          <w:sz w:val="24"/>
          <w:szCs w:val="24"/>
        </w:rPr>
        <w:t>Programme</w:t>
      </w:r>
      <w:proofErr w:type="spellEnd"/>
      <w:r w:rsidR="00013199" w:rsidRPr="004D3465">
        <w:rPr>
          <w:rFonts w:ascii="Times New Roman" w:hAnsi="Times New Roman" w:cs="Times New Roman"/>
          <w:sz w:val="24"/>
          <w:szCs w:val="24"/>
        </w:rPr>
        <w:t xml:space="preserve"> Implementation, </w:t>
      </w:r>
      <w:proofErr w:type="spellStart"/>
      <w:r w:rsidR="00013199" w:rsidRPr="004D3465">
        <w:rPr>
          <w:rFonts w:ascii="Times New Roman" w:hAnsi="Times New Roman" w:cs="Times New Roman"/>
          <w:sz w:val="24"/>
          <w:szCs w:val="24"/>
        </w:rPr>
        <w:t>GoI</w:t>
      </w:r>
      <w:proofErr w:type="spellEnd"/>
      <w:r w:rsidR="00013199" w:rsidRPr="004D3465">
        <w:rPr>
          <w:rFonts w:ascii="Times New Roman" w:hAnsi="Times New Roman" w:cs="Times New Roman"/>
          <w:sz w:val="24"/>
          <w:szCs w:val="24"/>
        </w:rPr>
        <w:t>.</w:t>
      </w:r>
    </w:p>
    <w:p w:rsidR="004D3465" w:rsidRPr="004D3465" w:rsidRDefault="004D3465" w:rsidP="004D3465">
      <w:pPr>
        <w:pStyle w:val="ListParagraph"/>
        <w:numPr>
          <w:ilvl w:val="0"/>
          <w:numId w:val="6"/>
        </w:numPr>
        <w:spacing w:line="360" w:lineRule="auto"/>
        <w:rPr>
          <w:rFonts w:ascii="Times New Roman" w:hAnsi="Times New Roman" w:cs="Times New Roman"/>
          <w:sz w:val="24"/>
          <w:szCs w:val="24"/>
        </w:rPr>
      </w:pPr>
      <w:r w:rsidRPr="004D3465">
        <w:rPr>
          <w:rFonts w:ascii="Times New Roman" w:hAnsi="Times New Roman" w:cs="Times New Roman"/>
          <w:sz w:val="24"/>
          <w:szCs w:val="24"/>
        </w:rPr>
        <w:t xml:space="preserve">Bhavani, V., Savitha, B., Madhu </w:t>
      </w:r>
      <w:proofErr w:type="spellStart"/>
      <w:r w:rsidRPr="004D3465">
        <w:rPr>
          <w:rFonts w:ascii="Times New Roman" w:hAnsi="Times New Roman" w:cs="Times New Roman"/>
          <w:sz w:val="24"/>
          <w:szCs w:val="24"/>
        </w:rPr>
        <w:t>Babu</w:t>
      </w:r>
      <w:proofErr w:type="spellEnd"/>
      <w:r w:rsidRPr="004D3465">
        <w:rPr>
          <w:rFonts w:ascii="Times New Roman" w:hAnsi="Times New Roman" w:cs="Times New Roman"/>
          <w:sz w:val="24"/>
          <w:szCs w:val="24"/>
        </w:rPr>
        <w:t xml:space="preserve">, K., &amp; Srilatha, Ch. (2023). Profile characteristics of stakeholders of Groundnut value chain in Telangana state. International Journal of Statistics and Applied Mathematics, 8(5), 884-888. </w:t>
      </w:r>
      <w:hyperlink r:id="rId10" w:history="1">
        <w:r w:rsidRPr="00726913">
          <w:rPr>
            <w:rStyle w:val="Hyperlink"/>
            <w:rFonts w:ascii="Times New Roman" w:hAnsi="Times New Roman" w:cs="Times New Roman"/>
            <w:sz w:val="24"/>
            <w:szCs w:val="24"/>
          </w:rPr>
          <w:t>https://www.mathsjournal.com/archives/2023/vol8/</w:t>
        </w:r>
        <w:r w:rsidRPr="00726913">
          <w:rPr>
            <w:rStyle w:val="Hyperlink"/>
          </w:rPr>
          <w:t>issue5</w:t>
        </w:r>
      </w:hyperlink>
    </w:p>
    <w:p w:rsidR="004D3465" w:rsidRPr="004D3465" w:rsidRDefault="004D3465" w:rsidP="004D3465">
      <w:pPr>
        <w:pStyle w:val="ListParagraph"/>
        <w:numPr>
          <w:ilvl w:val="0"/>
          <w:numId w:val="6"/>
        </w:numPr>
        <w:spacing w:line="360" w:lineRule="auto"/>
        <w:jc w:val="both"/>
        <w:rPr>
          <w:rFonts w:ascii="Times New Roman" w:hAnsi="Times New Roman" w:cs="Times New Roman"/>
          <w:sz w:val="24"/>
          <w:szCs w:val="24"/>
        </w:rPr>
      </w:pPr>
      <w:r w:rsidRPr="004D3465">
        <w:t xml:space="preserve">Deshmukh, A. N., &amp; Deshmukh, S. J. (2013). Constraints in production and marketing of soybean. Agriculture Update, 8(1&amp;2), 64-66. </w:t>
      </w:r>
      <w:hyperlink r:id="rId11" w:history="1">
        <w:r w:rsidRPr="00726913">
          <w:rPr>
            <w:rStyle w:val="Hyperlink"/>
          </w:rPr>
          <w:t>https://www.researchjournal.co.in/online/subdetail.html</w:t>
        </w:r>
      </w:hyperlink>
      <w:r>
        <w:t xml:space="preserve"> </w:t>
      </w:r>
    </w:p>
    <w:p w:rsidR="004D3465" w:rsidRDefault="004D3465" w:rsidP="004D3465">
      <w:pPr>
        <w:pStyle w:val="ListParagraph"/>
        <w:numPr>
          <w:ilvl w:val="0"/>
          <w:numId w:val="6"/>
        </w:numPr>
        <w:spacing w:line="360" w:lineRule="auto"/>
        <w:rPr>
          <w:rFonts w:ascii="Times New Roman" w:hAnsi="Times New Roman" w:cs="Times New Roman"/>
          <w:sz w:val="24"/>
          <w:szCs w:val="24"/>
        </w:rPr>
      </w:pPr>
      <w:proofErr w:type="spellStart"/>
      <w:r w:rsidRPr="004D3465">
        <w:rPr>
          <w:rFonts w:ascii="Times New Roman" w:hAnsi="Times New Roman" w:cs="Times New Roman"/>
          <w:sz w:val="24"/>
          <w:szCs w:val="24"/>
        </w:rPr>
        <w:t>Daudi</w:t>
      </w:r>
      <w:proofErr w:type="spellEnd"/>
      <w:r w:rsidRPr="004D3465">
        <w:rPr>
          <w:rFonts w:ascii="Times New Roman" w:hAnsi="Times New Roman" w:cs="Times New Roman"/>
          <w:sz w:val="24"/>
          <w:szCs w:val="24"/>
        </w:rPr>
        <w:t xml:space="preserve">, H., </w:t>
      </w:r>
      <w:proofErr w:type="spellStart"/>
      <w:r w:rsidRPr="004D3465">
        <w:rPr>
          <w:rFonts w:ascii="Times New Roman" w:hAnsi="Times New Roman" w:cs="Times New Roman"/>
          <w:sz w:val="24"/>
          <w:szCs w:val="24"/>
        </w:rPr>
        <w:t>Shimelis</w:t>
      </w:r>
      <w:proofErr w:type="spellEnd"/>
      <w:r w:rsidRPr="004D3465">
        <w:rPr>
          <w:rFonts w:ascii="Times New Roman" w:hAnsi="Times New Roman" w:cs="Times New Roman"/>
          <w:sz w:val="24"/>
          <w:szCs w:val="24"/>
        </w:rPr>
        <w:t xml:space="preserve">, H., Laing, M., </w:t>
      </w:r>
      <w:proofErr w:type="spellStart"/>
      <w:r w:rsidRPr="004D3465">
        <w:rPr>
          <w:rFonts w:ascii="Times New Roman" w:hAnsi="Times New Roman" w:cs="Times New Roman"/>
          <w:sz w:val="24"/>
          <w:szCs w:val="24"/>
        </w:rPr>
        <w:t>Okori</w:t>
      </w:r>
      <w:proofErr w:type="spellEnd"/>
      <w:r w:rsidRPr="004D3465">
        <w:rPr>
          <w:rFonts w:ascii="Times New Roman" w:hAnsi="Times New Roman" w:cs="Times New Roman"/>
          <w:sz w:val="24"/>
          <w:szCs w:val="24"/>
        </w:rPr>
        <w:t xml:space="preserve">, P., &amp; </w:t>
      </w:r>
      <w:proofErr w:type="spellStart"/>
      <w:r w:rsidRPr="004D3465">
        <w:rPr>
          <w:rFonts w:ascii="Times New Roman" w:hAnsi="Times New Roman" w:cs="Times New Roman"/>
          <w:sz w:val="24"/>
          <w:szCs w:val="24"/>
        </w:rPr>
        <w:t>Mponda</w:t>
      </w:r>
      <w:proofErr w:type="spellEnd"/>
      <w:r w:rsidRPr="004D3465">
        <w:rPr>
          <w:rFonts w:ascii="Times New Roman" w:hAnsi="Times New Roman" w:cs="Times New Roman"/>
          <w:sz w:val="24"/>
          <w:szCs w:val="24"/>
        </w:rPr>
        <w:t xml:space="preserve">, O. (2018). Groundnut production constraints, farming systems, and farmer-preferred traits in Tanzania. Journal of Crop Improvement, 32(6), 812-828. </w:t>
      </w:r>
      <w:hyperlink r:id="rId12" w:history="1">
        <w:r w:rsidRPr="00726913">
          <w:rPr>
            <w:rStyle w:val="Hyperlink"/>
            <w:rFonts w:ascii="Times New Roman" w:hAnsi="Times New Roman" w:cs="Times New Roman"/>
            <w:sz w:val="24"/>
            <w:szCs w:val="24"/>
          </w:rPr>
          <w:t>https://doi.org/10.1080/15427528.2018.1531801</w:t>
        </w:r>
      </w:hyperlink>
      <w:r>
        <w:rPr>
          <w:rFonts w:ascii="Times New Roman" w:hAnsi="Times New Roman" w:cs="Times New Roman"/>
          <w:sz w:val="24"/>
          <w:szCs w:val="24"/>
        </w:rPr>
        <w:t xml:space="preserve"> </w:t>
      </w:r>
    </w:p>
    <w:p w:rsidR="004D3465" w:rsidRPr="004D3465" w:rsidRDefault="004D3465" w:rsidP="004D3465">
      <w:pPr>
        <w:pStyle w:val="ListParagraph"/>
        <w:numPr>
          <w:ilvl w:val="0"/>
          <w:numId w:val="6"/>
        </w:numPr>
        <w:spacing w:line="360" w:lineRule="auto"/>
        <w:jc w:val="both"/>
        <w:rPr>
          <w:rFonts w:ascii="Times New Roman" w:hAnsi="Times New Roman" w:cs="Times New Roman"/>
          <w:sz w:val="24"/>
          <w:szCs w:val="24"/>
        </w:rPr>
      </w:pPr>
      <w:proofErr w:type="spellStart"/>
      <w:r w:rsidRPr="004D3465">
        <w:rPr>
          <w:rFonts w:ascii="Times New Roman" w:hAnsi="Times New Roman" w:cs="Times New Roman"/>
          <w:sz w:val="24"/>
          <w:szCs w:val="24"/>
        </w:rPr>
        <w:t>Kadiyala</w:t>
      </w:r>
      <w:proofErr w:type="spellEnd"/>
      <w:r w:rsidRPr="004D3465">
        <w:rPr>
          <w:rFonts w:ascii="Times New Roman" w:hAnsi="Times New Roman" w:cs="Times New Roman"/>
          <w:sz w:val="24"/>
          <w:szCs w:val="24"/>
        </w:rPr>
        <w:t xml:space="preserve">, M. D. M., </w:t>
      </w:r>
      <w:proofErr w:type="spellStart"/>
      <w:r w:rsidRPr="004D3465">
        <w:rPr>
          <w:rFonts w:ascii="Times New Roman" w:hAnsi="Times New Roman" w:cs="Times New Roman"/>
          <w:sz w:val="24"/>
          <w:szCs w:val="24"/>
        </w:rPr>
        <w:t>Nedumaran</w:t>
      </w:r>
      <w:proofErr w:type="spellEnd"/>
      <w:r w:rsidRPr="004D3465">
        <w:rPr>
          <w:rFonts w:ascii="Times New Roman" w:hAnsi="Times New Roman" w:cs="Times New Roman"/>
          <w:sz w:val="24"/>
          <w:szCs w:val="24"/>
        </w:rPr>
        <w:t xml:space="preserve">, S., Padmanabhan, J., </w:t>
      </w:r>
      <w:proofErr w:type="spellStart"/>
      <w:r w:rsidRPr="004D3465">
        <w:rPr>
          <w:rFonts w:ascii="Times New Roman" w:hAnsi="Times New Roman" w:cs="Times New Roman"/>
          <w:sz w:val="24"/>
          <w:szCs w:val="24"/>
        </w:rPr>
        <w:t>Gumma</w:t>
      </w:r>
      <w:proofErr w:type="spellEnd"/>
      <w:r w:rsidRPr="004D3465">
        <w:rPr>
          <w:rFonts w:ascii="Times New Roman" w:hAnsi="Times New Roman" w:cs="Times New Roman"/>
          <w:sz w:val="24"/>
          <w:szCs w:val="24"/>
        </w:rPr>
        <w:t xml:space="preserve">, M. K., </w:t>
      </w:r>
      <w:proofErr w:type="spellStart"/>
      <w:r w:rsidRPr="004D3465">
        <w:rPr>
          <w:rFonts w:ascii="Times New Roman" w:hAnsi="Times New Roman" w:cs="Times New Roman"/>
          <w:sz w:val="24"/>
          <w:szCs w:val="24"/>
        </w:rPr>
        <w:t>Gummadi</w:t>
      </w:r>
      <w:proofErr w:type="spellEnd"/>
      <w:r w:rsidRPr="004D3465">
        <w:rPr>
          <w:rFonts w:ascii="Times New Roman" w:hAnsi="Times New Roman" w:cs="Times New Roman"/>
          <w:sz w:val="24"/>
          <w:szCs w:val="24"/>
        </w:rPr>
        <w:t xml:space="preserve">, S., </w:t>
      </w:r>
      <w:proofErr w:type="spellStart"/>
      <w:r w:rsidRPr="004D3465">
        <w:rPr>
          <w:rFonts w:ascii="Times New Roman" w:hAnsi="Times New Roman" w:cs="Times New Roman"/>
          <w:sz w:val="24"/>
          <w:szCs w:val="24"/>
        </w:rPr>
        <w:t>Srigiri</w:t>
      </w:r>
      <w:proofErr w:type="spellEnd"/>
      <w:r w:rsidRPr="004D3465">
        <w:rPr>
          <w:rFonts w:ascii="Times New Roman" w:hAnsi="Times New Roman" w:cs="Times New Roman"/>
          <w:sz w:val="24"/>
          <w:szCs w:val="24"/>
        </w:rPr>
        <w:t xml:space="preserve">, S. R., Robertson, R., &amp; Whitbread, A. (2021). Modeling the potential impacts of climate change and adaptation strategies on groundnut production in India. Science of The Total Environment, 776, 145996. </w:t>
      </w:r>
      <w:hyperlink r:id="rId13" w:history="1">
        <w:r w:rsidRPr="00726913">
          <w:rPr>
            <w:rStyle w:val="Hyperlink"/>
            <w:rFonts w:ascii="Times New Roman" w:hAnsi="Times New Roman" w:cs="Times New Roman"/>
            <w:sz w:val="24"/>
            <w:szCs w:val="24"/>
          </w:rPr>
          <w:t>https://doi.org/10.1016/j.scitotenv.2021.</w:t>
        </w:r>
        <w:r w:rsidRPr="00726913">
          <w:rPr>
            <w:rStyle w:val="Hyperlink"/>
          </w:rPr>
          <w:t>145996</w:t>
        </w:r>
      </w:hyperlink>
    </w:p>
    <w:p w:rsidR="00877BB8" w:rsidRPr="004D3465" w:rsidRDefault="00877BB8" w:rsidP="004D3465">
      <w:pPr>
        <w:pStyle w:val="ListParagraph"/>
        <w:numPr>
          <w:ilvl w:val="0"/>
          <w:numId w:val="6"/>
        </w:numPr>
        <w:spacing w:line="360" w:lineRule="auto"/>
        <w:jc w:val="both"/>
        <w:rPr>
          <w:rFonts w:ascii="Times New Roman" w:hAnsi="Times New Roman" w:cs="Times New Roman"/>
          <w:sz w:val="24"/>
          <w:szCs w:val="24"/>
        </w:rPr>
      </w:pPr>
      <w:r w:rsidRPr="004D3465">
        <w:t>Maurya</w:t>
      </w:r>
      <w:r w:rsidRPr="004D3465">
        <w:rPr>
          <w:rFonts w:ascii="Times New Roman" w:hAnsi="Times New Roman" w:cs="Times New Roman"/>
          <w:sz w:val="24"/>
          <w:szCs w:val="24"/>
        </w:rPr>
        <w:t xml:space="preserve"> SK, Kushwaha RR, Kumar H. Resource use efficiency of groundnut (Arachis hypogaea L.) cultivation in Gorakhpur district of Eastern UP. J </w:t>
      </w:r>
      <w:proofErr w:type="spellStart"/>
      <w:r w:rsidRPr="004D3465">
        <w:rPr>
          <w:rFonts w:ascii="Times New Roman" w:hAnsi="Times New Roman" w:cs="Times New Roman"/>
          <w:sz w:val="24"/>
          <w:szCs w:val="24"/>
        </w:rPr>
        <w:t>Pharmacogn</w:t>
      </w:r>
      <w:proofErr w:type="spellEnd"/>
      <w:r w:rsidRPr="004D3465">
        <w:rPr>
          <w:rFonts w:ascii="Times New Roman" w:hAnsi="Times New Roman" w:cs="Times New Roman"/>
          <w:sz w:val="24"/>
          <w:szCs w:val="24"/>
        </w:rPr>
        <w:t xml:space="preserve"> </w:t>
      </w:r>
      <w:proofErr w:type="spellStart"/>
      <w:r w:rsidRPr="004D3465">
        <w:rPr>
          <w:rFonts w:ascii="Times New Roman" w:hAnsi="Times New Roman" w:cs="Times New Roman"/>
          <w:sz w:val="24"/>
          <w:szCs w:val="24"/>
        </w:rPr>
        <w:t>Phytochem</w:t>
      </w:r>
      <w:proofErr w:type="spellEnd"/>
      <w:r w:rsidRPr="004D3465">
        <w:rPr>
          <w:rFonts w:ascii="Times New Roman" w:hAnsi="Times New Roman" w:cs="Times New Roman"/>
          <w:sz w:val="24"/>
          <w:szCs w:val="24"/>
        </w:rPr>
        <w:t>. 2021;10(1S):278-282.</w:t>
      </w:r>
    </w:p>
    <w:p w:rsidR="004D3465" w:rsidRPr="004D3465" w:rsidRDefault="004D3465" w:rsidP="004D3465">
      <w:pPr>
        <w:pStyle w:val="ListParagraph"/>
        <w:numPr>
          <w:ilvl w:val="0"/>
          <w:numId w:val="6"/>
        </w:numPr>
        <w:spacing w:line="360" w:lineRule="auto"/>
        <w:rPr>
          <w:rFonts w:ascii="Times New Roman" w:hAnsi="Times New Roman" w:cs="Times New Roman"/>
          <w:sz w:val="24"/>
          <w:szCs w:val="24"/>
        </w:rPr>
      </w:pPr>
      <w:r w:rsidRPr="004D3465">
        <w:rPr>
          <w:rFonts w:ascii="Times New Roman" w:hAnsi="Times New Roman" w:cs="Times New Roman"/>
          <w:sz w:val="24"/>
          <w:szCs w:val="24"/>
        </w:rPr>
        <w:t xml:space="preserve">Prasad, P. V. V., </w:t>
      </w:r>
      <w:proofErr w:type="spellStart"/>
      <w:r w:rsidRPr="004D3465">
        <w:rPr>
          <w:rFonts w:ascii="Times New Roman" w:hAnsi="Times New Roman" w:cs="Times New Roman"/>
          <w:sz w:val="24"/>
          <w:szCs w:val="24"/>
        </w:rPr>
        <w:t>Kakani</w:t>
      </w:r>
      <w:proofErr w:type="spellEnd"/>
      <w:r w:rsidRPr="004D3465">
        <w:rPr>
          <w:rFonts w:ascii="Times New Roman" w:hAnsi="Times New Roman" w:cs="Times New Roman"/>
          <w:sz w:val="24"/>
          <w:szCs w:val="24"/>
        </w:rPr>
        <w:t xml:space="preserve">, V. G., &amp; Upadhyaya, H. D. (2009). Growth and production of groundnut. In W. H. </w:t>
      </w:r>
      <w:proofErr w:type="spellStart"/>
      <w:r w:rsidRPr="004D3465">
        <w:rPr>
          <w:rFonts w:ascii="Times New Roman" w:hAnsi="Times New Roman" w:cs="Times New Roman"/>
          <w:sz w:val="24"/>
          <w:szCs w:val="24"/>
        </w:rPr>
        <w:t>Verheye</w:t>
      </w:r>
      <w:proofErr w:type="spellEnd"/>
      <w:r w:rsidRPr="004D3465">
        <w:rPr>
          <w:rFonts w:ascii="Times New Roman" w:hAnsi="Times New Roman" w:cs="Times New Roman"/>
          <w:sz w:val="24"/>
          <w:szCs w:val="24"/>
        </w:rPr>
        <w:t xml:space="preserve"> (Ed.), Soils, Plant Growth and Crop Production, Encyclopedia of Life Support Systems. </w:t>
      </w:r>
      <w:proofErr w:type="spellStart"/>
      <w:r w:rsidRPr="004D3465">
        <w:rPr>
          <w:rFonts w:ascii="Times New Roman" w:hAnsi="Times New Roman" w:cs="Times New Roman"/>
          <w:sz w:val="24"/>
          <w:szCs w:val="24"/>
        </w:rPr>
        <w:t>Eolss</w:t>
      </w:r>
      <w:proofErr w:type="spellEnd"/>
      <w:r w:rsidRPr="004D3465">
        <w:rPr>
          <w:rFonts w:ascii="Times New Roman" w:hAnsi="Times New Roman" w:cs="Times New Roman"/>
          <w:sz w:val="24"/>
          <w:szCs w:val="24"/>
        </w:rPr>
        <w:t xml:space="preserve"> Publishers. </w:t>
      </w:r>
      <w:hyperlink r:id="rId14" w:history="1">
        <w:r w:rsidRPr="00726913">
          <w:rPr>
            <w:rStyle w:val="Hyperlink"/>
            <w:rFonts w:ascii="Times New Roman" w:hAnsi="Times New Roman" w:cs="Times New Roman"/>
            <w:sz w:val="24"/>
            <w:szCs w:val="24"/>
          </w:rPr>
          <w:t>https://www.eolss.net/</w:t>
        </w:r>
      </w:hyperlink>
    </w:p>
    <w:p w:rsidR="004D3465" w:rsidRPr="004D3465" w:rsidRDefault="004D3465" w:rsidP="004D3465">
      <w:pPr>
        <w:pStyle w:val="ListParagraph"/>
        <w:numPr>
          <w:ilvl w:val="0"/>
          <w:numId w:val="6"/>
        </w:numPr>
        <w:spacing w:line="360" w:lineRule="auto"/>
        <w:rPr>
          <w:rFonts w:ascii="Times New Roman" w:hAnsi="Times New Roman" w:cs="Times New Roman"/>
          <w:sz w:val="24"/>
          <w:szCs w:val="24"/>
        </w:rPr>
      </w:pPr>
      <w:r w:rsidRPr="004D3465">
        <w:rPr>
          <w:rFonts w:ascii="Times New Roman" w:hAnsi="Times New Roman" w:cs="Times New Roman"/>
          <w:sz w:val="24"/>
          <w:szCs w:val="24"/>
        </w:rPr>
        <w:t xml:space="preserve">Prasad, P. V. V., </w:t>
      </w:r>
      <w:proofErr w:type="spellStart"/>
      <w:r w:rsidRPr="004D3465">
        <w:rPr>
          <w:rFonts w:ascii="Times New Roman" w:hAnsi="Times New Roman" w:cs="Times New Roman"/>
          <w:sz w:val="24"/>
          <w:szCs w:val="24"/>
        </w:rPr>
        <w:t>Staggenborg</w:t>
      </w:r>
      <w:proofErr w:type="spellEnd"/>
      <w:r w:rsidRPr="004D3465">
        <w:rPr>
          <w:rFonts w:ascii="Times New Roman" w:hAnsi="Times New Roman" w:cs="Times New Roman"/>
          <w:sz w:val="24"/>
          <w:szCs w:val="24"/>
        </w:rPr>
        <w:t xml:space="preserve">, S. A., &amp; </w:t>
      </w:r>
      <w:proofErr w:type="spellStart"/>
      <w:r w:rsidRPr="004D3465">
        <w:rPr>
          <w:rFonts w:ascii="Times New Roman" w:hAnsi="Times New Roman" w:cs="Times New Roman"/>
          <w:sz w:val="24"/>
          <w:szCs w:val="24"/>
        </w:rPr>
        <w:t>Ristic</w:t>
      </w:r>
      <w:proofErr w:type="spellEnd"/>
      <w:r w:rsidRPr="004D3465">
        <w:rPr>
          <w:rFonts w:ascii="Times New Roman" w:hAnsi="Times New Roman" w:cs="Times New Roman"/>
          <w:sz w:val="24"/>
          <w:szCs w:val="24"/>
        </w:rPr>
        <w:t xml:space="preserve">, Z. (2008). Impacts of drought and/or heat stress on physiological, developmental, growth, and yield processes of </w:t>
      </w:r>
      <w:r w:rsidRPr="004D3465">
        <w:rPr>
          <w:rFonts w:ascii="Times New Roman" w:hAnsi="Times New Roman" w:cs="Times New Roman"/>
          <w:sz w:val="24"/>
          <w:szCs w:val="24"/>
        </w:rPr>
        <w:lastRenderedPageBreak/>
        <w:t xml:space="preserve">crop plants. In L. H. Ahuja, V. R. Reddy, S. A. </w:t>
      </w:r>
      <w:proofErr w:type="spellStart"/>
      <w:r w:rsidRPr="004D3465">
        <w:rPr>
          <w:rFonts w:ascii="Times New Roman" w:hAnsi="Times New Roman" w:cs="Times New Roman"/>
          <w:sz w:val="24"/>
          <w:szCs w:val="24"/>
        </w:rPr>
        <w:t>Saseendran</w:t>
      </w:r>
      <w:proofErr w:type="spellEnd"/>
      <w:r w:rsidRPr="004D3465">
        <w:rPr>
          <w:rFonts w:ascii="Times New Roman" w:hAnsi="Times New Roman" w:cs="Times New Roman"/>
          <w:sz w:val="24"/>
          <w:szCs w:val="24"/>
        </w:rPr>
        <w:t xml:space="preserve">, &amp; Q. Yu (Eds.), Response of crops to limited water: Understanding and modeling water stress effects on plant growth processes (Vol. 1, pp. 301-355). American Society of Agronomy, Inc. </w:t>
      </w:r>
      <w:hyperlink r:id="rId15" w:history="1">
        <w:r w:rsidRPr="00726913">
          <w:rPr>
            <w:rStyle w:val="Hyperlink"/>
            <w:rFonts w:ascii="Times New Roman" w:hAnsi="Times New Roman" w:cs="Times New Roman"/>
            <w:sz w:val="24"/>
            <w:szCs w:val="24"/>
          </w:rPr>
          <w:t>https://doi.org/10.2134/ADVAGRICSYSTMODEL1.</w:t>
        </w:r>
        <w:r w:rsidRPr="00726913">
          <w:rPr>
            <w:rStyle w:val="Hyperlink"/>
          </w:rPr>
          <w:t>C11</w:t>
        </w:r>
      </w:hyperlink>
    </w:p>
    <w:p w:rsidR="00013199" w:rsidRPr="004D3465" w:rsidRDefault="00013199" w:rsidP="004D3465">
      <w:pPr>
        <w:pStyle w:val="ListParagraph"/>
        <w:numPr>
          <w:ilvl w:val="0"/>
          <w:numId w:val="6"/>
        </w:numPr>
        <w:spacing w:line="360" w:lineRule="auto"/>
        <w:rPr>
          <w:rFonts w:ascii="Times New Roman" w:hAnsi="Times New Roman" w:cs="Times New Roman"/>
          <w:sz w:val="24"/>
          <w:szCs w:val="24"/>
        </w:rPr>
      </w:pPr>
      <w:proofErr w:type="spellStart"/>
      <w:r w:rsidRPr="004D3465">
        <w:t>Phuse</w:t>
      </w:r>
      <w:proofErr w:type="spellEnd"/>
      <w:r w:rsidRPr="004D3465">
        <w:rPr>
          <w:rFonts w:ascii="Times New Roman" w:hAnsi="Times New Roman" w:cs="Times New Roman"/>
          <w:sz w:val="24"/>
          <w:szCs w:val="24"/>
        </w:rPr>
        <w:t xml:space="preserve"> AP, Prakash A, </w:t>
      </w:r>
      <w:proofErr w:type="spellStart"/>
      <w:r w:rsidRPr="004D3465">
        <w:rPr>
          <w:rFonts w:ascii="Times New Roman" w:hAnsi="Times New Roman" w:cs="Times New Roman"/>
          <w:sz w:val="24"/>
          <w:szCs w:val="24"/>
        </w:rPr>
        <w:t>Vitonde</w:t>
      </w:r>
      <w:proofErr w:type="spellEnd"/>
      <w:r w:rsidRPr="004D3465">
        <w:rPr>
          <w:rFonts w:ascii="Times New Roman" w:hAnsi="Times New Roman" w:cs="Times New Roman"/>
          <w:sz w:val="24"/>
          <w:szCs w:val="24"/>
        </w:rPr>
        <w:t xml:space="preserve"> AK, </w:t>
      </w:r>
      <w:proofErr w:type="spellStart"/>
      <w:r w:rsidRPr="004D3465">
        <w:rPr>
          <w:rFonts w:ascii="Times New Roman" w:hAnsi="Times New Roman" w:cs="Times New Roman"/>
          <w:sz w:val="24"/>
          <w:szCs w:val="24"/>
        </w:rPr>
        <w:t>Wankhade</w:t>
      </w:r>
      <w:proofErr w:type="spellEnd"/>
      <w:r w:rsidRPr="004D3465">
        <w:rPr>
          <w:rFonts w:ascii="Times New Roman" w:hAnsi="Times New Roman" w:cs="Times New Roman"/>
          <w:sz w:val="24"/>
          <w:szCs w:val="24"/>
        </w:rPr>
        <w:t xml:space="preserve"> RS. Constraints and suggestion in Nagpur </w:t>
      </w:r>
      <w:proofErr w:type="spellStart"/>
      <w:r w:rsidRPr="004D3465">
        <w:rPr>
          <w:rFonts w:ascii="Times New Roman" w:hAnsi="Times New Roman" w:cs="Times New Roman"/>
          <w:sz w:val="24"/>
          <w:szCs w:val="24"/>
        </w:rPr>
        <w:t>Maindrain</w:t>
      </w:r>
      <w:proofErr w:type="spellEnd"/>
      <w:r w:rsidRPr="004D3465">
        <w:rPr>
          <w:rFonts w:ascii="Times New Roman" w:hAnsi="Times New Roman" w:cs="Times New Roman"/>
          <w:sz w:val="24"/>
          <w:szCs w:val="24"/>
        </w:rPr>
        <w:t xml:space="preserve"> Orange production. Journal of soils and crop. 2008;18(2):417 421</w:t>
      </w:r>
    </w:p>
    <w:p w:rsidR="004D3465" w:rsidRDefault="004D3465" w:rsidP="004D3465">
      <w:pPr>
        <w:pStyle w:val="ListParagraph"/>
        <w:numPr>
          <w:ilvl w:val="0"/>
          <w:numId w:val="6"/>
        </w:numPr>
        <w:spacing w:line="360" w:lineRule="auto"/>
        <w:jc w:val="both"/>
        <w:rPr>
          <w:rFonts w:ascii="Times New Roman" w:hAnsi="Times New Roman" w:cs="Times New Roman"/>
          <w:sz w:val="24"/>
          <w:szCs w:val="24"/>
        </w:rPr>
      </w:pPr>
      <w:r w:rsidRPr="004D3465">
        <w:rPr>
          <w:rFonts w:ascii="Times New Roman" w:hAnsi="Times New Roman" w:cs="Times New Roman"/>
          <w:sz w:val="24"/>
          <w:szCs w:val="24"/>
        </w:rPr>
        <w:t xml:space="preserve">Reddy, I. V., </w:t>
      </w:r>
      <w:proofErr w:type="spellStart"/>
      <w:r w:rsidRPr="004D3465">
        <w:rPr>
          <w:rFonts w:ascii="Times New Roman" w:hAnsi="Times New Roman" w:cs="Times New Roman"/>
          <w:sz w:val="24"/>
          <w:szCs w:val="24"/>
        </w:rPr>
        <w:t>Wakle</w:t>
      </w:r>
      <w:proofErr w:type="spellEnd"/>
      <w:r w:rsidRPr="004D3465">
        <w:rPr>
          <w:rFonts w:ascii="Times New Roman" w:hAnsi="Times New Roman" w:cs="Times New Roman"/>
          <w:sz w:val="24"/>
          <w:szCs w:val="24"/>
        </w:rPr>
        <w:t xml:space="preserve">, P. K., </w:t>
      </w:r>
      <w:proofErr w:type="spellStart"/>
      <w:r w:rsidRPr="004D3465">
        <w:rPr>
          <w:rFonts w:ascii="Times New Roman" w:hAnsi="Times New Roman" w:cs="Times New Roman"/>
          <w:sz w:val="24"/>
          <w:szCs w:val="24"/>
        </w:rPr>
        <w:t>Koshti</w:t>
      </w:r>
      <w:proofErr w:type="spellEnd"/>
      <w:r w:rsidRPr="004D3465">
        <w:rPr>
          <w:rFonts w:ascii="Times New Roman" w:hAnsi="Times New Roman" w:cs="Times New Roman"/>
          <w:sz w:val="24"/>
          <w:szCs w:val="24"/>
        </w:rPr>
        <w:t xml:space="preserve">, N. R., &amp; </w:t>
      </w:r>
      <w:proofErr w:type="spellStart"/>
      <w:r w:rsidRPr="004D3465">
        <w:rPr>
          <w:rFonts w:ascii="Times New Roman" w:hAnsi="Times New Roman" w:cs="Times New Roman"/>
          <w:sz w:val="24"/>
          <w:szCs w:val="24"/>
        </w:rPr>
        <w:t>Sonkamble</w:t>
      </w:r>
      <w:proofErr w:type="spellEnd"/>
      <w:r w:rsidRPr="004D3465">
        <w:rPr>
          <w:rFonts w:ascii="Times New Roman" w:hAnsi="Times New Roman" w:cs="Times New Roman"/>
          <w:sz w:val="24"/>
          <w:szCs w:val="24"/>
        </w:rPr>
        <w:t xml:space="preserve">, A. M. (2017). Constraints and suggestions of the </w:t>
      </w:r>
      <w:proofErr w:type="spellStart"/>
      <w:r w:rsidRPr="004D3465">
        <w:rPr>
          <w:rFonts w:ascii="Times New Roman" w:hAnsi="Times New Roman" w:cs="Times New Roman"/>
          <w:sz w:val="24"/>
          <w:szCs w:val="24"/>
        </w:rPr>
        <w:t>Chilli</w:t>
      </w:r>
      <w:proofErr w:type="spellEnd"/>
      <w:r w:rsidRPr="004D3465">
        <w:rPr>
          <w:rFonts w:ascii="Times New Roman" w:hAnsi="Times New Roman" w:cs="Times New Roman"/>
          <w:sz w:val="24"/>
          <w:szCs w:val="24"/>
        </w:rPr>
        <w:t xml:space="preserve"> farmers in </w:t>
      </w:r>
      <w:proofErr w:type="spellStart"/>
      <w:r w:rsidRPr="004D3465">
        <w:rPr>
          <w:rFonts w:ascii="Times New Roman" w:hAnsi="Times New Roman" w:cs="Times New Roman"/>
          <w:sz w:val="24"/>
          <w:szCs w:val="24"/>
        </w:rPr>
        <w:t>Bhiwapur</w:t>
      </w:r>
      <w:proofErr w:type="spellEnd"/>
      <w:r w:rsidRPr="004D3465">
        <w:rPr>
          <w:rFonts w:ascii="Times New Roman" w:hAnsi="Times New Roman" w:cs="Times New Roman"/>
          <w:sz w:val="24"/>
          <w:szCs w:val="24"/>
        </w:rPr>
        <w:t xml:space="preserve"> </w:t>
      </w:r>
      <w:proofErr w:type="spellStart"/>
      <w:r w:rsidRPr="004D3465">
        <w:rPr>
          <w:rFonts w:ascii="Times New Roman" w:hAnsi="Times New Roman" w:cs="Times New Roman"/>
          <w:sz w:val="24"/>
          <w:szCs w:val="24"/>
        </w:rPr>
        <w:t>Panchayt</w:t>
      </w:r>
      <w:proofErr w:type="spellEnd"/>
      <w:r w:rsidRPr="004D3465">
        <w:rPr>
          <w:rFonts w:ascii="Times New Roman" w:hAnsi="Times New Roman" w:cs="Times New Roman"/>
          <w:sz w:val="24"/>
          <w:szCs w:val="24"/>
        </w:rPr>
        <w:t xml:space="preserve"> Samiti of Nagpur District. Journal of Pharmacognosy and Phytochemistry, SP1, 625-628. </w:t>
      </w:r>
      <w:hyperlink r:id="rId16" w:history="1">
        <w:r w:rsidRPr="00726913">
          <w:rPr>
            <w:rStyle w:val="Hyperlink"/>
            <w:rFonts w:ascii="Times New Roman" w:hAnsi="Times New Roman" w:cs="Times New Roman"/>
            <w:sz w:val="24"/>
            <w:szCs w:val="24"/>
          </w:rPr>
          <w:t>https://www.jpp.co.in/journal/2017/volume-6-issue-1/6-1-10.pdf</w:t>
        </w:r>
      </w:hyperlink>
      <w:r>
        <w:rPr>
          <w:rFonts w:ascii="Times New Roman" w:hAnsi="Times New Roman" w:cs="Times New Roman"/>
          <w:sz w:val="24"/>
          <w:szCs w:val="24"/>
        </w:rPr>
        <w:t xml:space="preserve"> </w:t>
      </w:r>
    </w:p>
    <w:p w:rsidR="004D3465" w:rsidRDefault="004D3465" w:rsidP="004D3465">
      <w:pPr>
        <w:pStyle w:val="ListParagraph"/>
        <w:numPr>
          <w:ilvl w:val="0"/>
          <w:numId w:val="6"/>
        </w:numPr>
        <w:spacing w:line="360" w:lineRule="auto"/>
        <w:jc w:val="both"/>
        <w:rPr>
          <w:rFonts w:ascii="Times New Roman" w:hAnsi="Times New Roman" w:cs="Times New Roman"/>
          <w:sz w:val="24"/>
          <w:szCs w:val="24"/>
        </w:rPr>
      </w:pPr>
      <w:proofErr w:type="spellStart"/>
      <w:r w:rsidRPr="004D3465">
        <w:rPr>
          <w:rFonts w:ascii="Times New Roman" w:hAnsi="Times New Roman" w:cs="Times New Roman"/>
          <w:sz w:val="24"/>
          <w:szCs w:val="24"/>
        </w:rPr>
        <w:t>Shanmuka</w:t>
      </w:r>
      <w:proofErr w:type="spellEnd"/>
      <w:r w:rsidRPr="004D3465">
        <w:rPr>
          <w:rFonts w:ascii="Times New Roman" w:hAnsi="Times New Roman" w:cs="Times New Roman"/>
          <w:sz w:val="24"/>
          <w:szCs w:val="24"/>
        </w:rPr>
        <w:t xml:space="preserve">, A., Jadav, N. B., </w:t>
      </w:r>
      <w:proofErr w:type="spellStart"/>
      <w:r w:rsidRPr="004D3465">
        <w:rPr>
          <w:rFonts w:ascii="Times New Roman" w:hAnsi="Times New Roman" w:cs="Times New Roman"/>
          <w:sz w:val="24"/>
          <w:szCs w:val="24"/>
        </w:rPr>
        <w:t>Srivani</w:t>
      </w:r>
      <w:proofErr w:type="spellEnd"/>
      <w:r w:rsidRPr="004D3465">
        <w:rPr>
          <w:rFonts w:ascii="Times New Roman" w:hAnsi="Times New Roman" w:cs="Times New Roman"/>
          <w:sz w:val="24"/>
          <w:szCs w:val="24"/>
        </w:rPr>
        <w:t xml:space="preserve">, T. N. S. S., &amp; </w:t>
      </w:r>
      <w:proofErr w:type="spellStart"/>
      <w:r w:rsidRPr="004D3465">
        <w:rPr>
          <w:rFonts w:ascii="Times New Roman" w:hAnsi="Times New Roman" w:cs="Times New Roman"/>
          <w:sz w:val="24"/>
          <w:szCs w:val="24"/>
        </w:rPr>
        <w:t>Khunt</w:t>
      </w:r>
      <w:proofErr w:type="spellEnd"/>
      <w:r w:rsidRPr="004D3465">
        <w:rPr>
          <w:rFonts w:ascii="Times New Roman" w:hAnsi="Times New Roman" w:cs="Times New Roman"/>
          <w:sz w:val="24"/>
          <w:szCs w:val="24"/>
        </w:rPr>
        <w:t xml:space="preserve">, K. (2024). Study on Varietal Replacement Rate of Groundnut in Saurashtra Region of India. Indian Journal of Extension Education, 60(4), 19-23. </w:t>
      </w:r>
      <w:hyperlink r:id="rId17" w:history="1">
        <w:r w:rsidRPr="00726913">
          <w:rPr>
            <w:rStyle w:val="Hyperlink"/>
            <w:rFonts w:ascii="Times New Roman" w:hAnsi="Times New Roman" w:cs="Times New Roman"/>
            <w:sz w:val="24"/>
            <w:szCs w:val="24"/>
          </w:rPr>
          <w:t>https://doi.org/10.48165/IJEE.2024.60404</w:t>
        </w:r>
      </w:hyperlink>
      <w:r>
        <w:rPr>
          <w:rFonts w:ascii="Times New Roman" w:hAnsi="Times New Roman" w:cs="Times New Roman"/>
          <w:sz w:val="24"/>
          <w:szCs w:val="24"/>
        </w:rPr>
        <w:t xml:space="preserve"> </w:t>
      </w:r>
    </w:p>
    <w:p w:rsidR="004D3465" w:rsidRPr="004D3465" w:rsidRDefault="004D3465" w:rsidP="004D3465">
      <w:pPr>
        <w:pStyle w:val="ListParagraph"/>
        <w:numPr>
          <w:ilvl w:val="0"/>
          <w:numId w:val="6"/>
        </w:numPr>
        <w:spacing w:line="360" w:lineRule="auto"/>
        <w:jc w:val="both"/>
        <w:rPr>
          <w:rFonts w:ascii="Times New Roman" w:hAnsi="Times New Roman" w:cs="Times New Roman"/>
          <w:sz w:val="24"/>
          <w:szCs w:val="24"/>
        </w:rPr>
      </w:pPr>
      <w:r w:rsidRPr="004D3465">
        <w:rPr>
          <w:rFonts w:ascii="Times New Roman" w:hAnsi="Times New Roman" w:cs="Times New Roman"/>
          <w:sz w:val="24"/>
          <w:szCs w:val="24"/>
        </w:rPr>
        <w:t xml:space="preserve">Singh, P., </w:t>
      </w:r>
      <w:proofErr w:type="spellStart"/>
      <w:r w:rsidRPr="004D3465">
        <w:rPr>
          <w:rFonts w:ascii="Times New Roman" w:hAnsi="Times New Roman" w:cs="Times New Roman"/>
          <w:sz w:val="24"/>
          <w:szCs w:val="24"/>
        </w:rPr>
        <w:t>Nedumaran</w:t>
      </w:r>
      <w:proofErr w:type="spellEnd"/>
      <w:r w:rsidRPr="004D3465">
        <w:rPr>
          <w:rFonts w:ascii="Times New Roman" w:hAnsi="Times New Roman" w:cs="Times New Roman"/>
          <w:sz w:val="24"/>
          <w:szCs w:val="24"/>
        </w:rPr>
        <w:t xml:space="preserve">, S., </w:t>
      </w:r>
      <w:proofErr w:type="spellStart"/>
      <w:r w:rsidRPr="004D3465">
        <w:rPr>
          <w:rFonts w:ascii="Times New Roman" w:hAnsi="Times New Roman" w:cs="Times New Roman"/>
          <w:sz w:val="24"/>
          <w:szCs w:val="24"/>
        </w:rPr>
        <w:t>Ntare</w:t>
      </w:r>
      <w:proofErr w:type="spellEnd"/>
      <w:r w:rsidRPr="004D3465">
        <w:rPr>
          <w:rFonts w:ascii="Times New Roman" w:hAnsi="Times New Roman" w:cs="Times New Roman"/>
          <w:sz w:val="24"/>
          <w:szCs w:val="24"/>
        </w:rPr>
        <w:t xml:space="preserve">, B. R., </w:t>
      </w:r>
      <w:proofErr w:type="spellStart"/>
      <w:r w:rsidRPr="004D3465">
        <w:rPr>
          <w:rFonts w:ascii="Times New Roman" w:hAnsi="Times New Roman" w:cs="Times New Roman"/>
          <w:sz w:val="24"/>
          <w:szCs w:val="24"/>
        </w:rPr>
        <w:t>Boote</w:t>
      </w:r>
      <w:proofErr w:type="spellEnd"/>
      <w:r w:rsidRPr="004D3465">
        <w:rPr>
          <w:rFonts w:ascii="Times New Roman" w:hAnsi="Times New Roman" w:cs="Times New Roman"/>
          <w:sz w:val="24"/>
          <w:szCs w:val="24"/>
        </w:rPr>
        <w:t xml:space="preserve">, K. J., Singh, N. P., Srinivas, K., &amp; </w:t>
      </w:r>
      <w:proofErr w:type="spellStart"/>
      <w:r w:rsidRPr="004D3465">
        <w:rPr>
          <w:rFonts w:ascii="Times New Roman" w:hAnsi="Times New Roman" w:cs="Times New Roman"/>
          <w:sz w:val="24"/>
          <w:szCs w:val="24"/>
        </w:rPr>
        <w:t>Bantilan</w:t>
      </w:r>
      <w:proofErr w:type="spellEnd"/>
      <w:r w:rsidRPr="004D3465">
        <w:rPr>
          <w:rFonts w:ascii="Times New Roman" w:hAnsi="Times New Roman" w:cs="Times New Roman"/>
          <w:sz w:val="24"/>
          <w:szCs w:val="24"/>
        </w:rPr>
        <w:t xml:space="preserve">, M. C. S. (2014). Potential benefits of drought and heat tolerance in groundnut for adaptation to climate change in India and West Africa. Mitigation and Adaptation Strategies for Global Change, 19(5), 509–529. </w:t>
      </w:r>
      <w:hyperlink r:id="rId18" w:history="1">
        <w:r w:rsidRPr="00726913">
          <w:rPr>
            <w:rStyle w:val="Hyperlink"/>
            <w:rFonts w:ascii="Times New Roman" w:hAnsi="Times New Roman" w:cs="Times New Roman"/>
            <w:sz w:val="24"/>
            <w:szCs w:val="24"/>
          </w:rPr>
          <w:t>https://doi.org/10.1007/s11027-012-9446-</w:t>
        </w:r>
        <w:r w:rsidRPr="00726913">
          <w:rPr>
            <w:rStyle w:val="Hyperlink"/>
          </w:rPr>
          <w:t>7</w:t>
        </w:r>
      </w:hyperlink>
    </w:p>
    <w:p w:rsidR="004D3465" w:rsidRPr="004D3465" w:rsidRDefault="004D3465" w:rsidP="004D3465">
      <w:pPr>
        <w:pStyle w:val="ListParagraph"/>
        <w:numPr>
          <w:ilvl w:val="0"/>
          <w:numId w:val="6"/>
        </w:numPr>
        <w:spacing w:line="360" w:lineRule="auto"/>
        <w:jc w:val="both"/>
        <w:rPr>
          <w:rFonts w:ascii="Times New Roman" w:hAnsi="Times New Roman" w:cs="Times New Roman"/>
          <w:sz w:val="24"/>
          <w:szCs w:val="24"/>
        </w:rPr>
      </w:pPr>
      <w:proofErr w:type="spellStart"/>
      <w:r w:rsidRPr="004D3465">
        <w:t>Srivani</w:t>
      </w:r>
      <w:proofErr w:type="spellEnd"/>
      <w:r w:rsidRPr="004D3465">
        <w:t xml:space="preserve">, T. N. S. S., </w:t>
      </w:r>
      <w:proofErr w:type="spellStart"/>
      <w:r w:rsidRPr="004D3465">
        <w:t>Rajan</w:t>
      </w:r>
      <w:proofErr w:type="spellEnd"/>
      <w:r w:rsidRPr="004D3465">
        <w:t xml:space="preserve">, P., Sarkar, R., &amp; </w:t>
      </w:r>
      <w:proofErr w:type="spellStart"/>
      <w:r w:rsidRPr="004D3465">
        <w:t>Lingireddy</w:t>
      </w:r>
      <w:proofErr w:type="spellEnd"/>
      <w:r w:rsidRPr="004D3465">
        <w:t xml:space="preserve">, H. V. L. (2022). Knowledge of tribal farmers about VDVK activities in Andhra Pradesh. Asian Journal of Agricultural Extension, Economics &amp; Sociology, 40(11), 101-108. </w:t>
      </w:r>
      <w:hyperlink r:id="rId19" w:history="1">
        <w:r w:rsidRPr="00726913">
          <w:rPr>
            <w:rStyle w:val="Hyperlink"/>
          </w:rPr>
          <w:t>https://doi.org/10.9734/ajaees/2022/v40i111690</w:t>
        </w:r>
      </w:hyperlink>
      <w:r>
        <w:t xml:space="preserve"> </w:t>
      </w:r>
    </w:p>
    <w:p w:rsidR="004D3465" w:rsidRDefault="004D3465" w:rsidP="004D3465">
      <w:pPr>
        <w:pStyle w:val="ListParagraph"/>
        <w:numPr>
          <w:ilvl w:val="0"/>
          <w:numId w:val="6"/>
        </w:numPr>
        <w:spacing w:line="360" w:lineRule="auto"/>
        <w:jc w:val="both"/>
        <w:rPr>
          <w:rFonts w:ascii="Times New Roman" w:hAnsi="Times New Roman" w:cs="Times New Roman"/>
          <w:sz w:val="24"/>
          <w:szCs w:val="24"/>
        </w:rPr>
      </w:pPr>
      <w:proofErr w:type="spellStart"/>
      <w:r w:rsidRPr="004D3465">
        <w:rPr>
          <w:rFonts w:ascii="Times New Roman" w:hAnsi="Times New Roman" w:cs="Times New Roman"/>
          <w:sz w:val="24"/>
          <w:szCs w:val="24"/>
        </w:rPr>
        <w:t>Jalu</w:t>
      </w:r>
      <w:proofErr w:type="spellEnd"/>
      <w:r w:rsidRPr="004D3465">
        <w:rPr>
          <w:rFonts w:ascii="Times New Roman" w:hAnsi="Times New Roman" w:cs="Times New Roman"/>
          <w:sz w:val="24"/>
          <w:szCs w:val="24"/>
        </w:rPr>
        <w:t xml:space="preserve">, S. N., </w:t>
      </w:r>
      <w:proofErr w:type="spellStart"/>
      <w:r w:rsidRPr="004D3465">
        <w:rPr>
          <w:rFonts w:ascii="Times New Roman" w:hAnsi="Times New Roman" w:cs="Times New Roman"/>
          <w:sz w:val="24"/>
          <w:szCs w:val="24"/>
        </w:rPr>
        <w:t>Bariya</w:t>
      </w:r>
      <w:proofErr w:type="spellEnd"/>
      <w:r w:rsidRPr="004D3465">
        <w:rPr>
          <w:rFonts w:ascii="Times New Roman" w:hAnsi="Times New Roman" w:cs="Times New Roman"/>
          <w:sz w:val="24"/>
          <w:szCs w:val="24"/>
        </w:rPr>
        <w:t xml:space="preserve">, M. K., &amp; </w:t>
      </w:r>
      <w:proofErr w:type="spellStart"/>
      <w:r w:rsidRPr="004D3465">
        <w:rPr>
          <w:rFonts w:ascii="Times New Roman" w:hAnsi="Times New Roman" w:cs="Times New Roman"/>
          <w:sz w:val="24"/>
          <w:szCs w:val="24"/>
        </w:rPr>
        <w:t>Chandravadia</w:t>
      </w:r>
      <w:proofErr w:type="spellEnd"/>
      <w:r w:rsidRPr="004D3465">
        <w:rPr>
          <w:rFonts w:ascii="Times New Roman" w:hAnsi="Times New Roman" w:cs="Times New Roman"/>
          <w:sz w:val="24"/>
          <w:szCs w:val="24"/>
        </w:rPr>
        <w:t xml:space="preserve">, K. U. (2022). Characteristics of groundnut cultivators and their adoption level on crop production technology. Indian Research Journal of Extension Education, 22(5), 214-219. </w:t>
      </w:r>
      <w:hyperlink r:id="rId20" w:history="1">
        <w:r w:rsidRPr="00726913">
          <w:rPr>
            <w:rStyle w:val="Hyperlink"/>
            <w:rFonts w:ascii="Times New Roman" w:hAnsi="Times New Roman" w:cs="Times New Roman"/>
            <w:sz w:val="24"/>
            <w:szCs w:val="24"/>
          </w:rPr>
          <w:t>https://doi.org/10.54986/irjee/2022/dec_spl/214-219</w:t>
        </w:r>
      </w:hyperlink>
      <w:r>
        <w:rPr>
          <w:rFonts w:ascii="Times New Roman" w:hAnsi="Times New Roman" w:cs="Times New Roman"/>
          <w:sz w:val="24"/>
          <w:szCs w:val="24"/>
        </w:rPr>
        <w:t xml:space="preserve"> </w:t>
      </w:r>
    </w:p>
    <w:p w:rsidR="00AF6926" w:rsidRPr="004D3465" w:rsidRDefault="00AF6926" w:rsidP="004D3465">
      <w:pPr>
        <w:pStyle w:val="ListParagraph"/>
        <w:numPr>
          <w:ilvl w:val="0"/>
          <w:numId w:val="6"/>
        </w:numPr>
        <w:spacing w:line="360" w:lineRule="auto"/>
        <w:jc w:val="both"/>
        <w:rPr>
          <w:rFonts w:ascii="Times New Roman" w:hAnsi="Times New Roman" w:cs="Times New Roman"/>
          <w:sz w:val="24"/>
          <w:szCs w:val="24"/>
        </w:rPr>
      </w:pPr>
      <w:r w:rsidRPr="004D3465">
        <w:rPr>
          <w:rFonts w:ascii="Times New Roman" w:hAnsi="Times New Roman" w:cs="Times New Roman"/>
          <w:sz w:val="24"/>
          <w:szCs w:val="24"/>
        </w:rPr>
        <w:t xml:space="preserve">Sharma S, </w:t>
      </w:r>
      <w:proofErr w:type="spellStart"/>
      <w:r w:rsidRPr="004D3465">
        <w:rPr>
          <w:rFonts w:ascii="Times New Roman" w:hAnsi="Times New Roman" w:cs="Times New Roman"/>
          <w:sz w:val="24"/>
          <w:szCs w:val="24"/>
        </w:rPr>
        <w:t>Raghuwanshi</w:t>
      </w:r>
      <w:proofErr w:type="spellEnd"/>
      <w:r w:rsidRPr="004D3465">
        <w:rPr>
          <w:rFonts w:ascii="Times New Roman" w:hAnsi="Times New Roman" w:cs="Times New Roman"/>
          <w:sz w:val="24"/>
          <w:szCs w:val="24"/>
        </w:rPr>
        <w:t xml:space="preserve"> JS, </w:t>
      </w:r>
      <w:proofErr w:type="spellStart"/>
      <w:r w:rsidRPr="004D3465">
        <w:rPr>
          <w:rFonts w:ascii="Times New Roman" w:hAnsi="Times New Roman" w:cs="Times New Roman"/>
          <w:sz w:val="24"/>
          <w:szCs w:val="24"/>
        </w:rPr>
        <w:t>Jaulkar</w:t>
      </w:r>
      <w:proofErr w:type="spellEnd"/>
      <w:r w:rsidRPr="004D3465">
        <w:rPr>
          <w:rFonts w:ascii="Times New Roman" w:hAnsi="Times New Roman" w:cs="Times New Roman"/>
          <w:sz w:val="24"/>
          <w:szCs w:val="24"/>
        </w:rPr>
        <w:t xml:space="preserve"> AM, Shrivastava S. Constraints in production, marketing and processing in Rapeseed – Mustard cultivation and </w:t>
      </w:r>
      <w:r w:rsidRPr="004D3465">
        <w:rPr>
          <w:rFonts w:ascii="Times New Roman" w:hAnsi="Times New Roman" w:cs="Times New Roman"/>
          <w:sz w:val="24"/>
          <w:szCs w:val="24"/>
        </w:rPr>
        <w:lastRenderedPageBreak/>
        <w:t>suitable measures to overcome these constraints. International Journal of Current Microbiology an</w:t>
      </w:r>
      <w:r w:rsidR="00013199" w:rsidRPr="004D3465">
        <w:rPr>
          <w:rFonts w:ascii="Times New Roman" w:hAnsi="Times New Roman" w:cs="Times New Roman"/>
          <w:sz w:val="24"/>
          <w:szCs w:val="24"/>
        </w:rPr>
        <w:t xml:space="preserve">d Applied Sciences </w:t>
      </w:r>
    </w:p>
    <w:p w:rsidR="004D3465" w:rsidRDefault="004D3465" w:rsidP="004D3465">
      <w:pPr>
        <w:pStyle w:val="ListParagraph"/>
        <w:numPr>
          <w:ilvl w:val="0"/>
          <w:numId w:val="6"/>
        </w:numPr>
        <w:spacing w:line="360" w:lineRule="auto"/>
        <w:jc w:val="both"/>
        <w:rPr>
          <w:rFonts w:ascii="Times New Roman" w:hAnsi="Times New Roman" w:cs="Times New Roman"/>
          <w:sz w:val="24"/>
          <w:szCs w:val="24"/>
        </w:rPr>
      </w:pPr>
      <w:proofErr w:type="spellStart"/>
      <w:r w:rsidRPr="004D3465">
        <w:rPr>
          <w:rFonts w:ascii="Times New Roman" w:hAnsi="Times New Roman" w:cs="Times New Roman"/>
          <w:sz w:val="24"/>
          <w:szCs w:val="24"/>
        </w:rPr>
        <w:t>Yoseph</w:t>
      </w:r>
      <w:proofErr w:type="spellEnd"/>
      <w:r w:rsidRPr="004D3465">
        <w:rPr>
          <w:rFonts w:ascii="Times New Roman" w:hAnsi="Times New Roman" w:cs="Times New Roman"/>
          <w:sz w:val="24"/>
          <w:szCs w:val="24"/>
        </w:rPr>
        <w:t xml:space="preserve">, T., </w:t>
      </w:r>
      <w:proofErr w:type="spellStart"/>
      <w:r w:rsidRPr="004D3465">
        <w:rPr>
          <w:rFonts w:ascii="Times New Roman" w:hAnsi="Times New Roman" w:cs="Times New Roman"/>
          <w:sz w:val="24"/>
          <w:szCs w:val="24"/>
        </w:rPr>
        <w:t>Muluneh</w:t>
      </w:r>
      <w:proofErr w:type="spellEnd"/>
      <w:r w:rsidRPr="004D3465">
        <w:rPr>
          <w:rFonts w:ascii="Times New Roman" w:hAnsi="Times New Roman" w:cs="Times New Roman"/>
          <w:sz w:val="24"/>
          <w:szCs w:val="24"/>
        </w:rPr>
        <w:t xml:space="preserve">, M., </w:t>
      </w:r>
      <w:proofErr w:type="spellStart"/>
      <w:r w:rsidRPr="004D3465">
        <w:rPr>
          <w:rFonts w:ascii="Times New Roman" w:hAnsi="Times New Roman" w:cs="Times New Roman"/>
          <w:sz w:val="24"/>
          <w:szCs w:val="24"/>
        </w:rPr>
        <w:t>Jergero</w:t>
      </w:r>
      <w:proofErr w:type="spellEnd"/>
      <w:r w:rsidRPr="004D3465">
        <w:rPr>
          <w:rFonts w:ascii="Times New Roman" w:hAnsi="Times New Roman" w:cs="Times New Roman"/>
          <w:sz w:val="24"/>
          <w:szCs w:val="24"/>
        </w:rPr>
        <w:t xml:space="preserve">, T., &amp; </w:t>
      </w:r>
      <w:proofErr w:type="spellStart"/>
      <w:r w:rsidRPr="004D3465">
        <w:rPr>
          <w:rFonts w:ascii="Times New Roman" w:hAnsi="Times New Roman" w:cs="Times New Roman"/>
          <w:sz w:val="24"/>
          <w:szCs w:val="24"/>
        </w:rPr>
        <w:t>Adila</w:t>
      </w:r>
      <w:proofErr w:type="spellEnd"/>
      <w:r w:rsidRPr="004D3465">
        <w:rPr>
          <w:rFonts w:ascii="Times New Roman" w:hAnsi="Times New Roman" w:cs="Times New Roman"/>
          <w:sz w:val="24"/>
          <w:szCs w:val="24"/>
        </w:rPr>
        <w:t>, W. (2022). Evaluation of Groundnut [</w:t>
      </w:r>
      <w:proofErr w:type="spellStart"/>
      <w:r w:rsidRPr="004D3465">
        <w:rPr>
          <w:rFonts w:ascii="Times New Roman" w:hAnsi="Times New Roman" w:cs="Times New Roman"/>
          <w:sz w:val="24"/>
          <w:szCs w:val="24"/>
        </w:rPr>
        <w:t>Arachis</w:t>
      </w:r>
      <w:proofErr w:type="spellEnd"/>
      <w:r w:rsidRPr="004D3465">
        <w:rPr>
          <w:rFonts w:ascii="Times New Roman" w:hAnsi="Times New Roman" w:cs="Times New Roman"/>
          <w:sz w:val="24"/>
          <w:szCs w:val="24"/>
        </w:rPr>
        <w:t xml:space="preserve"> </w:t>
      </w:r>
      <w:proofErr w:type="spellStart"/>
      <w:r w:rsidRPr="004D3465">
        <w:rPr>
          <w:rFonts w:ascii="Times New Roman" w:hAnsi="Times New Roman" w:cs="Times New Roman"/>
          <w:sz w:val="24"/>
          <w:szCs w:val="24"/>
        </w:rPr>
        <w:t>hypogaea</w:t>
      </w:r>
      <w:proofErr w:type="spellEnd"/>
      <w:r w:rsidRPr="004D3465">
        <w:rPr>
          <w:rFonts w:ascii="Times New Roman" w:hAnsi="Times New Roman" w:cs="Times New Roman"/>
          <w:sz w:val="24"/>
          <w:szCs w:val="24"/>
        </w:rPr>
        <w:t xml:space="preserve"> (L.)] Varieties for Yield and Yield Components at </w:t>
      </w:r>
      <w:proofErr w:type="spellStart"/>
      <w:r w:rsidRPr="004D3465">
        <w:rPr>
          <w:rFonts w:ascii="Times New Roman" w:hAnsi="Times New Roman" w:cs="Times New Roman"/>
          <w:sz w:val="24"/>
          <w:szCs w:val="24"/>
        </w:rPr>
        <w:t>Jinka</w:t>
      </w:r>
      <w:proofErr w:type="spellEnd"/>
      <w:r w:rsidRPr="004D3465">
        <w:rPr>
          <w:rFonts w:ascii="Times New Roman" w:hAnsi="Times New Roman" w:cs="Times New Roman"/>
          <w:sz w:val="24"/>
          <w:szCs w:val="24"/>
        </w:rPr>
        <w:t xml:space="preserve">, Southern Ethiopia. *Current Research in Interdisciplinary Studies*, *1*(2), 30–34. </w:t>
      </w:r>
      <w:hyperlink r:id="rId21" w:history="1">
        <w:r w:rsidRPr="00726913">
          <w:rPr>
            <w:rStyle w:val="Hyperlink"/>
            <w:rFonts w:ascii="Times New Roman" w:hAnsi="Times New Roman" w:cs="Times New Roman"/>
            <w:sz w:val="24"/>
            <w:szCs w:val="24"/>
          </w:rPr>
          <w:t>https://jaguapublication.com/journals/cris</w:t>
        </w:r>
      </w:hyperlink>
      <w:r>
        <w:rPr>
          <w:rFonts w:ascii="Times New Roman" w:hAnsi="Times New Roman" w:cs="Times New Roman"/>
          <w:sz w:val="24"/>
          <w:szCs w:val="24"/>
        </w:rPr>
        <w:t xml:space="preserve"> </w:t>
      </w:r>
    </w:p>
    <w:p w:rsidR="004D3465" w:rsidRDefault="004D3465" w:rsidP="004D3465">
      <w:pPr>
        <w:pStyle w:val="ListParagraph"/>
        <w:numPr>
          <w:ilvl w:val="0"/>
          <w:numId w:val="6"/>
        </w:numPr>
        <w:spacing w:line="360" w:lineRule="auto"/>
        <w:jc w:val="both"/>
        <w:rPr>
          <w:rFonts w:ascii="Times New Roman" w:hAnsi="Times New Roman" w:cs="Times New Roman"/>
          <w:sz w:val="24"/>
          <w:szCs w:val="24"/>
        </w:rPr>
      </w:pPr>
      <w:proofErr w:type="spellStart"/>
      <w:r w:rsidRPr="004D3465">
        <w:rPr>
          <w:rFonts w:ascii="Times New Roman" w:hAnsi="Times New Roman" w:cs="Times New Roman"/>
          <w:sz w:val="24"/>
          <w:szCs w:val="24"/>
        </w:rPr>
        <w:t>Tummala</w:t>
      </w:r>
      <w:proofErr w:type="spellEnd"/>
      <w:r w:rsidRPr="004D3465">
        <w:rPr>
          <w:rFonts w:ascii="Times New Roman" w:hAnsi="Times New Roman" w:cs="Times New Roman"/>
          <w:sz w:val="24"/>
          <w:szCs w:val="24"/>
        </w:rPr>
        <w:t xml:space="preserve"> Naga Satya Sai </w:t>
      </w:r>
      <w:proofErr w:type="spellStart"/>
      <w:r w:rsidRPr="004D3465">
        <w:rPr>
          <w:rFonts w:ascii="Times New Roman" w:hAnsi="Times New Roman" w:cs="Times New Roman"/>
          <w:sz w:val="24"/>
          <w:szCs w:val="24"/>
        </w:rPr>
        <w:t>Srivani</w:t>
      </w:r>
      <w:proofErr w:type="spellEnd"/>
      <w:r w:rsidRPr="004D3465">
        <w:rPr>
          <w:rFonts w:ascii="Times New Roman" w:hAnsi="Times New Roman" w:cs="Times New Roman"/>
          <w:sz w:val="24"/>
          <w:szCs w:val="24"/>
        </w:rPr>
        <w:t xml:space="preserve">, N. B. Jadav, V. D. </w:t>
      </w:r>
      <w:proofErr w:type="spellStart"/>
      <w:r w:rsidRPr="004D3465">
        <w:rPr>
          <w:rFonts w:ascii="Times New Roman" w:hAnsi="Times New Roman" w:cs="Times New Roman"/>
          <w:sz w:val="24"/>
          <w:szCs w:val="24"/>
        </w:rPr>
        <w:t>Tarpara</w:t>
      </w:r>
      <w:proofErr w:type="spellEnd"/>
      <w:r w:rsidRPr="004D3465">
        <w:rPr>
          <w:rFonts w:ascii="Times New Roman" w:hAnsi="Times New Roman" w:cs="Times New Roman"/>
          <w:sz w:val="24"/>
          <w:szCs w:val="24"/>
        </w:rPr>
        <w:t xml:space="preserve">, B. H. </w:t>
      </w:r>
      <w:proofErr w:type="spellStart"/>
      <w:r w:rsidRPr="004D3465">
        <w:rPr>
          <w:rFonts w:ascii="Times New Roman" w:hAnsi="Times New Roman" w:cs="Times New Roman"/>
          <w:sz w:val="24"/>
          <w:szCs w:val="24"/>
        </w:rPr>
        <w:t>Tavethiya</w:t>
      </w:r>
      <w:proofErr w:type="spellEnd"/>
      <w:r w:rsidRPr="004D3465">
        <w:rPr>
          <w:rFonts w:ascii="Times New Roman" w:hAnsi="Times New Roman" w:cs="Times New Roman"/>
          <w:sz w:val="24"/>
          <w:szCs w:val="24"/>
        </w:rPr>
        <w:t xml:space="preserve">, J. V. </w:t>
      </w:r>
      <w:proofErr w:type="spellStart"/>
      <w:r w:rsidRPr="004D3465">
        <w:rPr>
          <w:rFonts w:ascii="Times New Roman" w:hAnsi="Times New Roman" w:cs="Times New Roman"/>
          <w:sz w:val="24"/>
          <w:szCs w:val="24"/>
        </w:rPr>
        <w:t>Chovatia</w:t>
      </w:r>
      <w:proofErr w:type="spellEnd"/>
      <w:r w:rsidRPr="004D3465">
        <w:rPr>
          <w:rFonts w:ascii="Times New Roman" w:hAnsi="Times New Roman" w:cs="Times New Roman"/>
          <w:sz w:val="24"/>
          <w:szCs w:val="24"/>
        </w:rPr>
        <w:t xml:space="preserve">, &amp; M. S. </w:t>
      </w:r>
      <w:proofErr w:type="spellStart"/>
      <w:r w:rsidRPr="004D3465">
        <w:rPr>
          <w:rFonts w:ascii="Times New Roman" w:hAnsi="Times New Roman" w:cs="Times New Roman"/>
          <w:sz w:val="24"/>
          <w:szCs w:val="24"/>
        </w:rPr>
        <w:t>Shitap</w:t>
      </w:r>
      <w:proofErr w:type="spellEnd"/>
      <w:r w:rsidRPr="004D3465">
        <w:rPr>
          <w:rFonts w:ascii="Times New Roman" w:hAnsi="Times New Roman" w:cs="Times New Roman"/>
          <w:sz w:val="24"/>
          <w:szCs w:val="24"/>
        </w:rPr>
        <w:t xml:space="preserve">. (2025). Extent of adoption of newly released groundnut varieties in Saurashtra region of Gujarat. International Journal of Agriculture Extension and Social Development, 8(9), 484-489. </w:t>
      </w:r>
      <w:hyperlink r:id="rId22" w:history="1">
        <w:r w:rsidRPr="00726913">
          <w:rPr>
            <w:rStyle w:val="Hyperlink"/>
            <w:rFonts w:ascii="Times New Roman" w:hAnsi="Times New Roman" w:cs="Times New Roman"/>
            <w:sz w:val="24"/>
            <w:szCs w:val="24"/>
          </w:rPr>
          <w:t>https://doi.org/10.33545/26180723.2025.v8.i9g.2447</w:t>
        </w:r>
      </w:hyperlink>
      <w:r>
        <w:rPr>
          <w:rFonts w:ascii="Times New Roman" w:hAnsi="Times New Roman" w:cs="Times New Roman"/>
          <w:sz w:val="24"/>
          <w:szCs w:val="24"/>
        </w:rPr>
        <w:t xml:space="preserve"> </w:t>
      </w:r>
    </w:p>
    <w:p w:rsidR="004C253D" w:rsidRPr="004D3465" w:rsidRDefault="004C253D" w:rsidP="004D3465">
      <w:pPr>
        <w:pStyle w:val="ListParagraph"/>
        <w:numPr>
          <w:ilvl w:val="0"/>
          <w:numId w:val="6"/>
        </w:numPr>
        <w:spacing w:line="360" w:lineRule="auto"/>
        <w:jc w:val="both"/>
        <w:rPr>
          <w:rFonts w:ascii="Times New Roman" w:hAnsi="Times New Roman" w:cs="Times New Roman"/>
          <w:sz w:val="24"/>
          <w:szCs w:val="24"/>
        </w:rPr>
      </w:pPr>
      <w:r w:rsidRPr="004D3465">
        <w:rPr>
          <w:rFonts w:ascii="Times New Roman" w:hAnsi="Times New Roman" w:cs="Times New Roman"/>
          <w:sz w:val="24"/>
          <w:szCs w:val="24"/>
        </w:rPr>
        <w:t>Vinod KT. A critical study on stakeholder analysis of market led extension in Telangana [PhD thesis]. Hyderabad: Prof. Jayashankar Telangana State Agricultural University; 2021</w:t>
      </w:r>
    </w:p>
    <w:p w:rsidR="00877BB8" w:rsidRPr="004D3465" w:rsidRDefault="004D3465" w:rsidP="004D3465">
      <w:pPr>
        <w:pStyle w:val="ListParagraph"/>
        <w:numPr>
          <w:ilvl w:val="0"/>
          <w:numId w:val="6"/>
        </w:numPr>
        <w:spacing w:line="360" w:lineRule="auto"/>
        <w:jc w:val="both"/>
        <w:rPr>
          <w:rFonts w:ascii="Times New Roman" w:hAnsi="Times New Roman" w:cs="Times New Roman"/>
          <w:sz w:val="24"/>
          <w:szCs w:val="24"/>
        </w:rPr>
      </w:pPr>
      <w:r w:rsidRPr="004D3465">
        <w:rPr>
          <w:rFonts w:ascii="Times New Roman" w:hAnsi="Times New Roman" w:cs="Times New Roman"/>
          <w:sz w:val="24"/>
          <w:szCs w:val="24"/>
        </w:rPr>
        <w:t xml:space="preserve">Verma, S. K., Singh, R., Pratap, A., Yadav, S., Shakya, A. K., &amp; Kumar, K. (2023). Economics of Production and Resource Use Efficiency Wheat Cultivation in </w:t>
      </w:r>
      <w:proofErr w:type="spellStart"/>
      <w:r w:rsidRPr="004D3465">
        <w:rPr>
          <w:rFonts w:ascii="Times New Roman" w:hAnsi="Times New Roman" w:cs="Times New Roman"/>
          <w:sz w:val="24"/>
          <w:szCs w:val="24"/>
        </w:rPr>
        <w:t>Hardoi</w:t>
      </w:r>
      <w:proofErr w:type="spellEnd"/>
      <w:r w:rsidRPr="004D3465">
        <w:rPr>
          <w:rFonts w:ascii="Times New Roman" w:hAnsi="Times New Roman" w:cs="Times New Roman"/>
          <w:sz w:val="24"/>
          <w:szCs w:val="24"/>
        </w:rPr>
        <w:t xml:space="preserve"> District of Uttar Pradesh. Environment and Ecology, 41(1A), 284-291. </w:t>
      </w:r>
      <w:hyperlink r:id="rId23" w:history="1">
        <w:r w:rsidRPr="00726913">
          <w:rPr>
            <w:rStyle w:val="Hyperlink"/>
            <w:rFonts w:ascii="Times New Roman" w:hAnsi="Times New Roman" w:cs="Times New Roman"/>
            <w:sz w:val="24"/>
            <w:szCs w:val="24"/>
          </w:rPr>
          <w:t>https://www.environmentandecology.com/</w:t>
        </w:r>
      </w:hyperlink>
      <w:r>
        <w:rPr>
          <w:rFonts w:ascii="Times New Roman" w:hAnsi="Times New Roman" w:cs="Times New Roman"/>
          <w:sz w:val="24"/>
          <w:szCs w:val="24"/>
        </w:rPr>
        <w:t xml:space="preserve"> </w:t>
      </w:r>
    </w:p>
    <w:sectPr w:rsidR="00877BB8" w:rsidRPr="004D3465" w:rsidSect="007273D1">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7E1B" w:rsidRDefault="000F7E1B" w:rsidP="00C25D45">
      <w:pPr>
        <w:spacing w:after="0" w:line="240" w:lineRule="auto"/>
      </w:pPr>
      <w:r>
        <w:separator/>
      </w:r>
    </w:p>
  </w:endnote>
  <w:endnote w:type="continuationSeparator" w:id="0">
    <w:p w:rsidR="000F7E1B" w:rsidRDefault="000F7E1B" w:rsidP="00C2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D45" w:rsidRDefault="00C25D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D45" w:rsidRDefault="00C25D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D45" w:rsidRDefault="00C25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7E1B" w:rsidRDefault="000F7E1B" w:rsidP="00C25D45">
      <w:pPr>
        <w:spacing w:after="0" w:line="240" w:lineRule="auto"/>
      </w:pPr>
      <w:r>
        <w:separator/>
      </w:r>
    </w:p>
  </w:footnote>
  <w:footnote w:type="continuationSeparator" w:id="0">
    <w:p w:rsidR="000F7E1B" w:rsidRDefault="000F7E1B" w:rsidP="00C2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D45" w:rsidRDefault="00C25D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25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D45" w:rsidRDefault="00C25D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25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D45" w:rsidRDefault="00C25D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25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0E16"/>
    <w:multiLevelType w:val="hybridMultilevel"/>
    <w:tmpl w:val="153292F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01F11772"/>
    <w:multiLevelType w:val="multilevel"/>
    <w:tmpl w:val="39281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73917"/>
    <w:multiLevelType w:val="multilevel"/>
    <w:tmpl w:val="CEB0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3E0155"/>
    <w:multiLevelType w:val="multilevel"/>
    <w:tmpl w:val="8888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DC4A61"/>
    <w:multiLevelType w:val="multilevel"/>
    <w:tmpl w:val="6394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F10215"/>
    <w:multiLevelType w:val="multilevel"/>
    <w:tmpl w:val="4116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6E76"/>
    <w:rsid w:val="00013199"/>
    <w:rsid w:val="00063515"/>
    <w:rsid w:val="000C10E4"/>
    <w:rsid w:val="000F7E1B"/>
    <w:rsid w:val="00117BD7"/>
    <w:rsid w:val="00280B5F"/>
    <w:rsid w:val="002D08AB"/>
    <w:rsid w:val="003433F6"/>
    <w:rsid w:val="003D01D1"/>
    <w:rsid w:val="004838D9"/>
    <w:rsid w:val="004C253D"/>
    <w:rsid w:val="004D3465"/>
    <w:rsid w:val="004F284C"/>
    <w:rsid w:val="00511D49"/>
    <w:rsid w:val="0052301E"/>
    <w:rsid w:val="00596E76"/>
    <w:rsid w:val="00636849"/>
    <w:rsid w:val="006A55B5"/>
    <w:rsid w:val="006D7C52"/>
    <w:rsid w:val="007273D1"/>
    <w:rsid w:val="00752BC7"/>
    <w:rsid w:val="00764AF4"/>
    <w:rsid w:val="00877BB8"/>
    <w:rsid w:val="00892066"/>
    <w:rsid w:val="008C1DE2"/>
    <w:rsid w:val="00970EF9"/>
    <w:rsid w:val="00A27E3A"/>
    <w:rsid w:val="00A671B0"/>
    <w:rsid w:val="00AF6926"/>
    <w:rsid w:val="00C10A92"/>
    <w:rsid w:val="00C13C73"/>
    <w:rsid w:val="00C25D45"/>
    <w:rsid w:val="00E14FFA"/>
    <w:rsid w:val="00E15A09"/>
    <w:rsid w:val="00E30B0F"/>
    <w:rsid w:val="00E579C9"/>
    <w:rsid w:val="00E61D88"/>
    <w:rsid w:val="00EA0A6E"/>
    <w:rsid w:val="00EF2BC4"/>
    <w:rsid w:val="00F108E0"/>
    <w:rsid w:val="00F60532"/>
    <w:rsid w:val="00FA5C3C"/>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BBC8BD"/>
  <w15:docId w15:val="{341CD830-F45B-4270-B759-3D221B15D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73D1"/>
  </w:style>
  <w:style w:type="paragraph" w:styleId="Heading3">
    <w:name w:val="heading 3"/>
    <w:basedOn w:val="Normal"/>
    <w:link w:val="Heading3Char"/>
    <w:uiPriority w:val="9"/>
    <w:qFormat/>
    <w:rsid w:val="00511D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txt">
    <w:name w:val="b-d-txt"/>
    <w:basedOn w:val="Normal"/>
    <w:link w:val="b-d-txtChar"/>
    <w:rsid w:val="00596E76"/>
    <w:pPr>
      <w:widowControl w:val="0"/>
      <w:overflowPunct w:val="0"/>
      <w:adjustRightInd w:val="0"/>
      <w:spacing w:before="60" w:after="60" w:line="360" w:lineRule="auto"/>
      <w:ind w:firstLine="567"/>
      <w:jc w:val="both"/>
    </w:pPr>
    <w:rPr>
      <w:rFonts w:ascii="Times New Roman" w:eastAsia="Times New Roman" w:hAnsi="Times New Roman" w:cs="Times New Roman"/>
      <w:kern w:val="28"/>
      <w:sz w:val="24"/>
      <w:szCs w:val="24"/>
      <w:lang w:val="en-IN"/>
    </w:rPr>
  </w:style>
  <w:style w:type="character" w:customStyle="1" w:styleId="b-d-txtChar">
    <w:name w:val="b-d-txt Char"/>
    <w:basedOn w:val="DefaultParagraphFont"/>
    <w:link w:val="b-d-txt"/>
    <w:locked/>
    <w:rsid w:val="00596E76"/>
    <w:rPr>
      <w:rFonts w:ascii="Times New Roman" w:eastAsia="Times New Roman" w:hAnsi="Times New Roman" w:cs="Times New Roman"/>
      <w:kern w:val="28"/>
      <w:sz w:val="24"/>
      <w:szCs w:val="24"/>
      <w:lang w:val="en-IN"/>
    </w:rPr>
  </w:style>
  <w:style w:type="paragraph" w:customStyle="1" w:styleId="western">
    <w:name w:val="western"/>
    <w:basedOn w:val="Normal"/>
    <w:rsid w:val="00596E76"/>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15A09"/>
    <w:rPr>
      <w:color w:val="0000FF" w:themeColor="hyperlink"/>
      <w:u w:val="single"/>
    </w:rPr>
  </w:style>
  <w:style w:type="character" w:customStyle="1" w:styleId="Heading3Char">
    <w:name w:val="Heading 3 Char"/>
    <w:basedOn w:val="DefaultParagraphFont"/>
    <w:link w:val="Heading3"/>
    <w:uiPriority w:val="9"/>
    <w:rsid w:val="00511D49"/>
    <w:rPr>
      <w:rFonts w:ascii="Times New Roman" w:eastAsia="Times New Roman" w:hAnsi="Times New Roman" w:cs="Times New Roman"/>
      <w:b/>
      <w:bCs/>
      <w:sz w:val="27"/>
      <w:szCs w:val="27"/>
    </w:rPr>
  </w:style>
  <w:style w:type="character" w:styleId="Strong">
    <w:name w:val="Strong"/>
    <w:basedOn w:val="DefaultParagraphFont"/>
    <w:uiPriority w:val="22"/>
    <w:qFormat/>
    <w:rsid w:val="00511D49"/>
    <w:rPr>
      <w:b/>
      <w:bCs/>
    </w:rPr>
  </w:style>
  <w:style w:type="paragraph" w:styleId="NormalWeb">
    <w:name w:val="Normal (Web)"/>
    <w:basedOn w:val="Normal"/>
    <w:uiPriority w:val="99"/>
    <w:semiHidden/>
    <w:unhideWhenUsed/>
    <w:rsid w:val="00511D4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11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D49"/>
    <w:rPr>
      <w:rFonts w:ascii="Tahoma" w:hAnsi="Tahoma" w:cs="Tahoma"/>
      <w:sz w:val="16"/>
      <w:szCs w:val="16"/>
    </w:rPr>
  </w:style>
  <w:style w:type="character" w:styleId="UnresolvedMention">
    <w:name w:val="Unresolved Mention"/>
    <w:basedOn w:val="DefaultParagraphFont"/>
    <w:uiPriority w:val="99"/>
    <w:semiHidden/>
    <w:unhideWhenUsed/>
    <w:rsid w:val="00764AF4"/>
    <w:rPr>
      <w:color w:val="605E5C"/>
      <w:shd w:val="clear" w:color="auto" w:fill="E1DFDD"/>
    </w:rPr>
  </w:style>
  <w:style w:type="paragraph" w:styleId="ListParagraph">
    <w:name w:val="List Paragraph"/>
    <w:basedOn w:val="Normal"/>
    <w:uiPriority w:val="34"/>
    <w:qFormat/>
    <w:rsid w:val="004D3465"/>
    <w:pPr>
      <w:ind w:left="720"/>
      <w:contextualSpacing/>
    </w:pPr>
  </w:style>
  <w:style w:type="paragraph" w:styleId="Header">
    <w:name w:val="header"/>
    <w:basedOn w:val="Normal"/>
    <w:link w:val="HeaderChar"/>
    <w:uiPriority w:val="99"/>
    <w:unhideWhenUsed/>
    <w:rsid w:val="00C25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D45"/>
  </w:style>
  <w:style w:type="paragraph" w:styleId="Footer">
    <w:name w:val="footer"/>
    <w:basedOn w:val="Normal"/>
    <w:link w:val="FooterChar"/>
    <w:uiPriority w:val="99"/>
    <w:unhideWhenUsed/>
    <w:rsid w:val="00C25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582408">
      <w:bodyDiv w:val="1"/>
      <w:marLeft w:val="0"/>
      <w:marRight w:val="0"/>
      <w:marTop w:val="0"/>
      <w:marBottom w:val="0"/>
      <w:divBdr>
        <w:top w:val="none" w:sz="0" w:space="0" w:color="auto"/>
        <w:left w:val="none" w:sz="0" w:space="0" w:color="auto"/>
        <w:bottom w:val="none" w:sz="0" w:space="0" w:color="auto"/>
        <w:right w:val="none" w:sz="0" w:space="0" w:color="auto"/>
      </w:divBdr>
    </w:div>
    <w:div w:id="312149418">
      <w:bodyDiv w:val="1"/>
      <w:marLeft w:val="0"/>
      <w:marRight w:val="0"/>
      <w:marTop w:val="0"/>
      <w:marBottom w:val="0"/>
      <w:divBdr>
        <w:top w:val="none" w:sz="0" w:space="0" w:color="auto"/>
        <w:left w:val="none" w:sz="0" w:space="0" w:color="auto"/>
        <w:bottom w:val="none" w:sz="0" w:space="0" w:color="auto"/>
        <w:right w:val="none" w:sz="0" w:space="0" w:color="auto"/>
      </w:divBdr>
    </w:div>
    <w:div w:id="417016994">
      <w:bodyDiv w:val="1"/>
      <w:marLeft w:val="0"/>
      <w:marRight w:val="0"/>
      <w:marTop w:val="0"/>
      <w:marBottom w:val="0"/>
      <w:divBdr>
        <w:top w:val="none" w:sz="0" w:space="0" w:color="auto"/>
        <w:left w:val="none" w:sz="0" w:space="0" w:color="auto"/>
        <w:bottom w:val="none" w:sz="0" w:space="0" w:color="auto"/>
        <w:right w:val="none" w:sz="0" w:space="0" w:color="auto"/>
      </w:divBdr>
    </w:div>
    <w:div w:id="453520018">
      <w:bodyDiv w:val="1"/>
      <w:marLeft w:val="0"/>
      <w:marRight w:val="0"/>
      <w:marTop w:val="0"/>
      <w:marBottom w:val="0"/>
      <w:divBdr>
        <w:top w:val="none" w:sz="0" w:space="0" w:color="auto"/>
        <w:left w:val="none" w:sz="0" w:space="0" w:color="auto"/>
        <w:bottom w:val="none" w:sz="0" w:space="0" w:color="auto"/>
        <w:right w:val="none" w:sz="0" w:space="0" w:color="auto"/>
      </w:divBdr>
    </w:div>
    <w:div w:id="542718202">
      <w:bodyDiv w:val="1"/>
      <w:marLeft w:val="0"/>
      <w:marRight w:val="0"/>
      <w:marTop w:val="0"/>
      <w:marBottom w:val="0"/>
      <w:divBdr>
        <w:top w:val="none" w:sz="0" w:space="0" w:color="auto"/>
        <w:left w:val="none" w:sz="0" w:space="0" w:color="auto"/>
        <w:bottom w:val="none" w:sz="0" w:space="0" w:color="auto"/>
        <w:right w:val="none" w:sz="0" w:space="0" w:color="auto"/>
      </w:divBdr>
    </w:div>
    <w:div w:id="643971124">
      <w:bodyDiv w:val="1"/>
      <w:marLeft w:val="0"/>
      <w:marRight w:val="0"/>
      <w:marTop w:val="0"/>
      <w:marBottom w:val="0"/>
      <w:divBdr>
        <w:top w:val="none" w:sz="0" w:space="0" w:color="auto"/>
        <w:left w:val="none" w:sz="0" w:space="0" w:color="auto"/>
        <w:bottom w:val="none" w:sz="0" w:space="0" w:color="auto"/>
        <w:right w:val="none" w:sz="0" w:space="0" w:color="auto"/>
      </w:divBdr>
    </w:div>
    <w:div w:id="702481331">
      <w:bodyDiv w:val="1"/>
      <w:marLeft w:val="0"/>
      <w:marRight w:val="0"/>
      <w:marTop w:val="0"/>
      <w:marBottom w:val="0"/>
      <w:divBdr>
        <w:top w:val="none" w:sz="0" w:space="0" w:color="auto"/>
        <w:left w:val="none" w:sz="0" w:space="0" w:color="auto"/>
        <w:bottom w:val="none" w:sz="0" w:space="0" w:color="auto"/>
        <w:right w:val="none" w:sz="0" w:space="0" w:color="auto"/>
      </w:divBdr>
      <w:divsChild>
        <w:div w:id="1020165670">
          <w:marLeft w:val="0"/>
          <w:marRight w:val="0"/>
          <w:marTop w:val="0"/>
          <w:marBottom w:val="0"/>
          <w:divBdr>
            <w:top w:val="none" w:sz="0" w:space="0" w:color="auto"/>
            <w:left w:val="none" w:sz="0" w:space="0" w:color="auto"/>
            <w:bottom w:val="none" w:sz="0" w:space="0" w:color="auto"/>
            <w:right w:val="none" w:sz="0" w:space="0" w:color="auto"/>
          </w:divBdr>
          <w:divsChild>
            <w:div w:id="210961003">
              <w:marLeft w:val="0"/>
              <w:marRight w:val="0"/>
              <w:marTop w:val="0"/>
              <w:marBottom w:val="0"/>
              <w:divBdr>
                <w:top w:val="none" w:sz="0" w:space="0" w:color="auto"/>
                <w:left w:val="none" w:sz="0" w:space="0" w:color="auto"/>
                <w:bottom w:val="none" w:sz="0" w:space="0" w:color="auto"/>
                <w:right w:val="none" w:sz="0" w:space="0" w:color="auto"/>
              </w:divBdr>
              <w:divsChild>
                <w:div w:id="1113014911">
                  <w:marLeft w:val="0"/>
                  <w:marRight w:val="0"/>
                  <w:marTop w:val="0"/>
                  <w:marBottom w:val="0"/>
                  <w:divBdr>
                    <w:top w:val="none" w:sz="0" w:space="0" w:color="auto"/>
                    <w:left w:val="none" w:sz="0" w:space="0" w:color="auto"/>
                    <w:bottom w:val="none" w:sz="0" w:space="0" w:color="auto"/>
                    <w:right w:val="none" w:sz="0" w:space="0" w:color="auto"/>
                  </w:divBdr>
                </w:div>
              </w:divsChild>
            </w:div>
            <w:div w:id="272371422">
              <w:marLeft w:val="0"/>
              <w:marRight w:val="0"/>
              <w:marTop w:val="0"/>
              <w:marBottom w:val="0"/>
              <w:divBdr>
                <w:top w:val="none" w:sz="0" w:space="0" w:color="auto"/>
                <w:left w:val="none" w:sz="0" w:space="0" w:color="auto"/>
                <w:bottom w:val="none" w:sz="0" w:space="0" w:color="auto"/>
                <w:right w:val="none" w:sz="0" w:space="0" w:color="auto"/>
              </w:divBdr>
              <w:divsChild>
                <w:div w:id="1233081387">
                  <w:marLeft w:val="0"/>
                  <w:marRight w:val="0"/>
                  <w:marTop w:val="0"/>
                  <w:marBottom w:val="0"/>
                  <w:divBdr>
                    <w:top w:val="none" w:sz="0" w:space="0" w:color="auto"/>
                    <w:left w:val="none" w:sz="0" w:space="0" w:color="auto"/>
                    <w:bottom w:val="none" w:sz="0" w:space="0" w:color="auto"/>
                    <w:right w:val="none" w:sz="0" w:space="0" w:color="auto"/>
                  </w:divBdr>
                </w:div>
              </w:divsChild>
            </w:div>
            <w:div w:id="1399669529">
              <w:marLeft w:val="0"/>
              <w:marRight w:val="0"/>
              <w:marTop w:val="0"/>
              <w:marBottom w:val="0"/>
              <w:divBdr>
                <w:top w:val="none" w:sz="0" w:space="0" w:color="auto"/>
                <w:left w:val="none" w:sz="0" w:space="0" w:color="auto"/>
                <w:bottom w:val="none" w:sz="0" w:space="0" w:color="auto"/>
                <w:right w:val="none" w:sz="0" w:space="0" w:color="auto"/>
              </w:divBdr>
              <w:divsChild>
                <w:div w:id="179046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200459">
      <w:bodyDiv w:val="1"/>
      <w:marLeft w:val="0"/>
      <w:marRight w:val="0"/>
      <w:marTop w:val="0"/>
      <w:marBottom w:val="0"/>
      <w:divBdr>
        <w:top w:val="none" w:sz="0" w:space="0" w:color="auto"/>
        <w:left w:val="none" w:sz="0" w:space="0" w:color="auto"/>
        <w:bottom w:val="none" w:sz="0" w:space="0" w:color="auto"/>
        <w:right w:val="none" w:sz="0" w:space="0" w:color="auto"/>
      </w:divBdr>
    </w:div>
    <w:div w:id="837308099">
      <w:bodyDiv w:val="1"/>
      <w:marLeft w:val="0"/>
      <w:marRight w:val="0"/>
      <w:marTop w:val="0"/>
      <w:marBottom w:val="0"/>
      <w:divBdr>
        <w:top w:val="none" w:sz="0" w:space="0" w:color="auto"/>
        <w:left w:val="none" w:sz="0" w:space="0" w:color="auto"/>
        <w:bottom w:val="none" w:sz="0" w:space="0" w:color="auto"/>
        <w:right w:val="none" w:sz="0" w:space="0" w:color="auto"/>
      </w:divBdr>
    </w:div>
    <w:div w:id="1090850141">
      <w:bodyDiv w:val="1"/>
      <w:marLeft w:val="0"/>
      <w:marRight w:val="0"/>
      <w:marTop w:val="0"/>
      <w:marBottom w:val="0"/>
      <w:divBdr>
        <w:top w:val="none" w:sz="0" w:space="0" w:color="auto"/>
        <w:left w:val="none" w:sz="0" w:space="0" w:color="auto"/>
        <w:bottom w:val="none" w:sz="0" w:space="0" w:color="auto"/>
        <w:right w:val="none" w:sz="0" w:space="0" w:color="auto"/>
      </w:divBdr>
    </w:div>
    <w:div w:id="1673296544">
      <w:bodyDiv w:val="1"/>
      <w:marLeft w:val="0"/>
      <w:marRight w:val="0"/>
      <w:marTop w:val="0"/>
      <w:marBottom w:val="0"/>
      <w:divBdr>
        <w:top w:val="none" w:sz="0" w:space="0" w:color="auto"/>
        <w:left w:val="none" w:sz="0" w:space="0" w:color="auto"/>
        <w:bottom w:val="none" w:sz="0" w:space="0" w:color="auto"/>
        <w:right w:val="none" w:sz="0" w:space="0" w:color="auto"/>
      </w:divBdr>
    </w:div>
    <w:div w:id="197617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pharmajournal.com/archives/2021/vol10issue7S/PartA/10-7S-1-100.pdf" TargetMode="External"/><Relationship Id="rId13" Type="http://schemas.openxmlformats.org/officeDocument/2006/relationships/hyperlink" Target="https://doi.org/10.1016/j.scitotenv.2021.145996" TargetMode="External"/><Relationship Id="rId18" Type="http://schemas.openxmlformats.org/officeDocument/2006/relationships/hyperlink" Target="https://doi.org/10.1007/s11027-012-9446-7"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jaguapublication.com/journals/cris" TargetMode="External"/><Relationship Id="rId7" Type="http://schemas.openxmlformats.org/officeDocument/2006/relationships/hyperlink" Target="https://www.indiabudget.gov.in/economicsurvey/doc/echapter.pdf" TargetMode="External"/><Relationship Id="rId12" Type="http://schemas.openxmlformats.org/officeDocument/2006/relationships/hyperlink" Target="https://doi.org/10.1080/15427528.2018.1531801" TargetMode="External"/><Relationship Id="rId17" Type="http://schemas.openxmlformats.org/officeDocument/2006/relationships/hyperlink" Target="https://doi.org/10.48165/IJEE.2024.60404"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jpp.co.in/journal/2017/volume-6-issue-1/6-1-10.pdf" TargetMode="External"/><Relationship Id="rId20" Type="http://schemas.openxmlformats.org/officeDocument/2006/relationships/hyperlink" Target="https://doi.org/10.54986/irjee/2022/dec_spl/214-219"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journal.co.in/online/subdetail.htm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2134/ADVAGRICSYSTMODEL1.C11" TargetMode="External"/><Relationship Id="rId23" Type="http://schemas.openxmlformats.org/officeDocument/2006/relationships/hyperlink" Target="https://www.environmentandecology.com/" TargetMode="External"/><Relationship Id="rId28" Type="http://schemas.openxmlformats.org/officeDocument/2006/relationships/header" Target="header3.xml"/><Relationship Id="rId10" Type="http://schemas.openxmlformats.org/officeDocument/2006/relationships/hyperlink" Target="https://www.mathsjournal.com/archives/2023/vol8/issue5" TargetMode="External"/><Relationship Id="rId19" Type="http://schemas.openxmlformats.org/officeDocument/2006/relationships/hyperlink" Target="https://doi.org/10.9734/ajaees/2022/v40i11169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as.usda.gov/data/world-agricultural-production" TargetMode="External"/><Relationship Id="rId14" Type="http://schemas.openxmlformats.org/officeDocument/2006/relationships/hyperlink" Target="https://www.eolss.net/" TargetMode="External"/><Relationship Id="rId22" Type="http://schemas.openxmlformats.org/officeDocument/2006/relationships/hyperlink" Target="https://doi.org/10.33545/26180723.2025.v8.i9g.2447"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14</Pages>
  <Words>3752</Words>
  <Characters>21389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dc:creator>
  <cp:keywords/>
  <dc:description/>
  <cp:lastModifiedBy>SDI 1180</cp:lastModifiedBy>
  <cp:revision>53</cp:revision>
  <dcterms:created xsi:type="dcterms:W3CDTF">2009-09-09T20:42:00Z</dcterms:created>
  <dcterms:modified xsi:type="dcterms:W3CDTF">2025-12-11T11:48:00Z</dcterms:modified>
</cp:coreProperties>
</file>