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0E082" w14:textId="77777777" w:rsidR="00754C9A" w:rsidRDefault="00754C9A" w:rsidP="004B2A3C">
      <w:pPr>
        <w:pStyle w:val="Title"/>
        <w:spacing w:after="0"/>
        <w:jc w:val="both"/>
        <w:rPr>
          <w:rFonts w:ascii="Arial" w:hAnsi="Arial" w:cs="Arial"/>
        </w:rPr>
      </w:pPr>
    </w:p>
    <w:p w14:paraId="216F9C7F" w14:textId="77777777" w:rsidR="00204425" w:rsidRPr="00204425" w:rsidRDefault="00204425" w:rsidP="007722A5">
      <w:pPr>
        <w:pStyle w:val="Author"/>
        <w:spacing w:line="240" w:lineRule="auto"/>
        <w:jc w:val="center"/>
        <w:rPr>
          <w:rFonts w:ascii="Arial" w:hAnsi="Arial" w:cs="Arial"/>
          <w:bCs/>
          <w:iCs/>
          <w:kern w:val="28"/>
          <w:sz w:val="36"/>
        </w:rPr>
      </w:pPr>
      <w:r w:rsidRPr="00204425">
        <w:rPr>
          <w:rFonts w:ascii="Arial" w:hAnsi="Arial" w:cs="Arial"/>
          <w:bCs/>
          <w:iCs/>
          <w:kern w:val="28"/>
          <w:sz w:val="36"/>
        </w:rPr>
        <w:t>A study on Socio-Economic, Communication, Psychological, and Managerial Capacities within Women Farmer Groups in Ri-Bhoi District of Meghalaya</w:t>
      </w:r>
    </w:p>
    <w:p w14:paraId="24BE56D5" w14:textId="77777777" w:rsidR="00A258C3" w:rsidRPr="00790ADA" w:rsidRDefault="00A258C3" w:rsidP="004B2A3C">
      <w:pPr>
        <w:pStyle w:val="Author"/>
        <w:spacing w:line="240" w:lineRule="auto"/>
        <w:jc w:val="both"/>
        <w:rPr>
          <w:rFonts w:ascii="Arial" w:hAnsi="Arial" w:cs="Arial"/>
          <w:sz w:val="36"/>
        </w:rPr>
      </w:pPr>
    </w:p>
    <w:p w14:paraId="25CCA395" w14:textId="77777777" w:rsidR="002C57D2" w:rsidRPr="00FB3A86" w:rsidRDefault="002C57D2" w:rsidP="004B2A3C">
      <w:pPr>
        <w:pStyle w:val="Affiliation"/>
        <w:spacing w:after="0" w:line="240" w:lineRule="auto"/>
        <w:jc w:val="both"/>
        <w:rPr>
          <w:rFonts w:ascii="Arial" w:hAnsi="Arial" w:cs="Arial"/>
        </w:rPr>
      </w:pPr>
    </w:p>
    <w:p w14:paraId="36AC5B74" w14:textId="69575CE3" w:rsidR="00B01FCD" w:rsidRPr="00FB3A86" w:rsidRDefault="00F5445C" w:rsidP="004B2A3C">
      <w:pPr>
        <w:pStyle w:val="Copyright"/>
        <w:spacing w:after="0" w:line="240" w:lineRule="auto"/>
        <w:ind w:left="360"/>
        <w:jc w:val="both"/>
        <w:rPr>
          <w:rFonts w:ascii="Arial" w:hAnsi="Arial" w:cs="Arial"/>
        </w:rPr>
        <w:sectPr w:rsidR="00B01FCD" w:rsidRPr="00FB3A86" w:rsidSect="004B2A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US"/>
        </w:rPr>
        <mc:AlternateContent>
          <mc:Choice Requires="wps">
            <w:drawing>
              <wp:inline distT="0" distB="0" distL="0" distR="0" wp14:anchorId="7F501DD8" wp14:editId="6DD39711">
                <wp:extent cx="5303520" cy="635"/>
                <wp:effectExtent l="13335" t="12700" r="17145" b="15875"/>
                <wp:docPr id="13299372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9D0C80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D3D4032" w14:textId="7E411CB5" w:rsidR="00B01FCD" w:rsidRDefault="00AF7487" w:rsidP="004B2A3C">
      <w:pPr>
        <w:pStyle w:val="AbstHead"/>
        <w:spacing w:after="0"/>
        <w:ind w:left="360"/>
        <w:jc w:val="both"/>
        <w:rPr>
          <w:rFonts w:ascii="Arial" w:hAnsi="Arial" w:cs="Arial"/>
        </w:rPr>
      </w:pPr>
      <w:r>
        <w:rPr>
          <w:rFonts w:ascii="Arial" w:hAnsi="Arial" w:cs="Arial"/>
        </w:rPr>
        <w:t>Abstract</w:t>
      </w:r>
    </w:p>
    <w:p w14:paraId="01D4637C" w14:textId="77777777" w:rsidR="00790ADA" w:rsidRPr="00FB3A86" w:rsidRDefault="00790ADA" w:rsidP="004B2A3C">
      <w:pPr>
        <w:pStyle w:val="AbstHead"/>
        <w:spacing w:after="0"/>
        <w:jc w:val="both"/>
        <w:rPr>
          <w:rFonts w:ascii="Arial" w:hAnsi="Arial" w:cs="Arial"/>
        </w:rPr>
      </w:pP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B3699A" w14:textId="77777777" w:rsidTr="004B2A3C">
        <w:tc>
          <w:tcPr>
            <w:tcW w:w="8424" w:type="dxa"/>
            <w:shd w:val="clear" w:color="auto" w:fill="F2F2F2"/>
          </w:tcPr>
          <w:p w14:paraId="1D68DB57" w14:textId="212F705B" w:rsidR="00505F06" w:rsidRPr="00DF7DB0" w:rsidRDefault="00B309B3" w:rsidP="00B309B3">
            <w:pPr>
              <w:pStyle w:val="Body"/>
              <w:spacing w:after="0"/>
              <w:ind w:left="360"/>
              <w:rPr>
                <w:rFonts w:ascii="Arial" w:eastAsia="Calibri" w:hAnsi="Arial" w:cs="Arial"/>
                <w:b/>
                <w:bCs/>
                <w:szCs w:val="22"/>
              </w:rPr>
            </w:pPr>
            <w:r w:rsidRPr="00DF7DB0">
              <w:rPr>
                <w:rFonts w:ascii="Arial" w:eastAsia="Calibri" w:hAnsi="Arial" w:cs="Arial"/>
                <w:b/>
                <w:bCs/>
                <w:szCs w:val="22"/>
              </w:rPr>
              <w:t xml:space="preserve">The study examines how women’s roles and capacities influence nutrition-sensitive farming interventions across </w:t>
            </w:r>
            <w:proofErr w:type="spellStart"/>
            <w:r w:rsidRPr="00DF7DB0">
              <w:rPr>
                <w:rFonts w:ascii="Arial" w:eastAsia="Calibri" w:hAnsi="Arial" w:cs="Arial"/>
                <w:b/>
                <w:bCs/>
                <w:szCs w:val="22"/>
              </w:rPr>
              <w:t>Thadnongiaw</w:t>
            </w:r>
            <w:proofErr w:type="spellEnd"/>
            <w:r w:rsidRPr="00DF7DB0">
              <w:rPr>
                <w:rFonts w:ascii="Arial" w:eastAsia="Calibri" w:hAnsi="Arial" w:cs="Arial"/>
                <w:b/>
                <w:bCs/>
                <w:szCs w:val="22"/>
              </w:rPr>
              <w:t xml:space="preserve">, </w:t>
            </w:r>
            <w:proofErr w:type="spellStart"/>
            <w:r w:rsidRPr="00DF7DB0">
              <w:rPr>
                <w:rFonts w:ascii="Arial" w:eastAsia="Calibri" w:hAnsi="Arial" w:cs="Arial"/>
                <w:b/>
                <w:bCs/>
                <w:szCs w:val="22"/>
              </w:rPr>
              <w:t>Kdonghulu</w:t>
            </w:r>
            <w:proofErr w:type="spellEnd"/>
            <w:r w:rsidRPr="00DF7DB0">
              <w:rPr>
                <w:rFonts w:ascii="Arial" w:eastAsia="Calibri" w:hAnsi="Arial" w:cs="Arial"/>
                <w:b/>
                <w:bCs/>
                <w:szCs w:val="22"/>
              </w:rPr>
              <w:t xml:space="preserve">, and </w:t>
            </w:r>
            <w:proofErr w:type="spellStart"/>
            <w:r w:rsidRPr="00DF7DB0">
              <w:rPr>
                <w:rFonts w:ascii="Arial" w:eastAsia="Calibri" w:hAnsi="Arial" w:cs="Arial"/>
                <w:b/>
                <w:bCs/>
                <w:szCs w:val="22"/>
              </w:rPr>
              <w:t>Liarkhla</w:t>
            </w:r>
            <w:proofErr w:type="spellEnd"/>
            <w:r w:rsidRPr="00DF7DB0">
              <w:rPr>
                <w:rFonts w:ascii="Arial" w:eastAsia="Calibri" w:hAnsi="Arial" w:cs="Arial"/>
                <w:b/>
                <w:bCs/>
                <w:szCs w:val="22"/>
              </w:rPr>
              <w:t xml:space="preserve"> villages of </w:t>
            </w:r>
            <w:proofErr w:type="spellStart"/>
            <w:r w:rsidRPr="00DF7DB0">
              <w:rPr>
                <w:rFonts w:ascii="Arial" w:eastAsia="Calibri" w:hAnsi="Arial" w:cs="Arial"/>
                <w:b/>
                <w:bCs/>
                <w:szCs w:val="22"/>
              </w:rPr>
              <w:t>Ribhoi</w:t>
            </w:r>
            <w:proofErr w:type="spellEnd"/>
            <w:r w:rsidRPr="00DF7DB0">
              <w:rPr>
                <w:rFonts w:ascii="Arial" w:eastAsia="Calibri" w:hAnsi="Arial" w:cs="Arial"/>
                <w:b/>
                <w:bCs/>
                <w:szCs w:val="22"/>
              </w:rPr>
              <w:t xml:space="preserve"> District of Meghalaya, surveying 47 members organized into Farmer Interest Groups (FIGs) under a Farming System for Nutrition (FSN) approach. Using structured questionnaires and statistical analyses (frequency, percentage</w:t>
            </w:r>
            <w:r w:rsidR="00AA6D76">
              <w:rPr>
                <w:rFonts w:ascii="Arial" w:eastAsia="Calibri" w:hAnsi="Arial" w:cs="Arial"/>
                <w:b/>
                <w:bCs/>
                <w:szCs w:val="22"/>
              </w:rPr>
              <w:t xml:space="preserve"> and</w:t>
            </w:r>
            <w:r w:rsidRPr="00DF7DB0">
              <w:rPr>
                <w:rFonts w:ascii="Arial" w:eastAsia="Calibri" w:hAnsi="Arial" w:cs="Arial"/>
                <w:b/>
                <w:bCs/>
                <w:szCs w:val="22"/>
              </w:rPr>
              <w:t xml:space="preserve"> K-mean clustering), the study assessed socio-economic profiles, communication and psychological traits and management skills of the 3 FIG groups. Participants were mostly middle-aged with junior school education and moderate farming experience and faced limited access to modern inputs, lower literacy, and dual domestic–agricultural workloads. Communication patterns showed medium extension engagement and mass-media use, yet most lacked proficiency in interpreting UAV-derived imagery and data, highlighting a need for targeted digital training. Managerial capacities varied, with about 25% demonstrating weak planning while medium-level control abilities prevailed, indicating opportunities to strengthen advanced planning and group-management practices.</w:t>
            </w:r>
          </w:p>
        </w:tc>
      </w:tr>
    </w:tbl>
    <w:p w14:paraId="2FE72059" w14:textId="77777777" w:rsidR="00636EB2" w:rsidRDefault="00636EB2" w:rsidP="004B2A3C">
      <w:pPr>
        <w:pStyle w:val="Body"/>
        <w:spacing w:after="0"/>
        <w:rPr>
          <w:rFonts w:ascii="Arial" w:hAnsi="Arial" w:cs="Arial"/>
          <w:i/>
        </w:rPr>
      </w:pPr>
    </w:p>
    <w:p w14:paraId="4192522E" w14:textId="73469357" w:rsidR="00505F06" w:rsidRDefault="005B3556" w:rsidP="005B3556">
      <w:pPr>
        <w:pStyle w:val="Body"/>
        <w:spacing w:after="0"/>
        <w:ind w:left="360"/>
        <w:rPr>
          <w:rFonts w:ascii="Arial" w:hAnsi="Arial" w:cs="Arial"/>
          <w:i/>
        </w:rPr>
      </w:pPr>
      <w:r w:rsidRPr="005B3556">
        <w:rPr>
          <w:rFonts w:ascii="Arial" w:hAnsi="Arial" w:cs="Arial"/>
          <w:i/>
        </w:rPr>
        <w:t>Key Words: Farmer Interest Group, Farming System for Nutriti</w:t>
      </w:r>
      <w:r w:rsidR="00AA6D76">
        <w:rPr>
          <w:rFonts w:ascii="Arial" w:hAnsi="Arial" w:cs="Arial"/>
          <w:i/>
        </w:rPr>
        <w:t>on</w:t>
      </w:r>
    </w:p>
    <w:p w14:paraId="63AFE287" w14:textId="77777777" w:rsidR="005B3556" w:rsidRPr="00A24E7E" w:rsidRDefault="005B3556" w:rsidP="005B3556">
      <w:pPr>
        <w:pStyle w:val="Body"/>
        <w:spacing w:after="0"/>
        <w:ind w:left="360"/>
        <w:rPr>
          <w:rFonts w:ascii="Arial" w:hAnsi="Arial" w:cs="Arial"/>
          <w:i/>
        </w:rPr>
      </w:pPr>
    </w:p>
    <w:p w14:paraId="25677DC3" w14:textId="4C272C14" w:rsidR="007F7B32" w:rsidRDefault="00B01FCD" w:rsidP="004B2A3C">
      <w:pPr>
        <w:pStyle w:val="AbstHead"/>
        <w:spacing w:after="0"/>
        <w:ind w:left="360"/>
        <w:jc w:val="both"/>
        <w:rPr>
          <w:rFonts w:ascii="Arial" w:hAnsi="Arial" w:cs="Arial"/>
        </w:rPr>
      </w:pPr>
      <w:r w:rsidRPr="00FB3A86">
        <w:rPr>
          <w:rFonts w:ascii="Arial" w:hAnsi="Arial" w:cs="Arial"/>
        </w:rPr>
        <w:t>INTRODUCTION</w:t>
      </w:r>
      <w:r w:rsidR="007F7B32">
        <w:rPr>
          <w:rFonts w:ascii="Arial" w:hAnsi="Arial" w:cs="Arial"/>
        </w:rPr>
        <w:t xml:space="preserve"> </w:t>
      </w:r>
    </w:p>
    <w:p w14:paraId="0E506D85" w14:textId="77777777" w:rsidR="00790ADA" w:rsidRPr="00FB3A86" w:rsidRDefault="00790ADA" w:rsidP="004B2A3C">
      <w:pPr>
        <w:pStyle w:val="AbstHead"/>
        <w:spacing w:after="0"/>
        <w:jc w:val="both"/>
        <w:rPr>
          <w:rFonts w:ascii="Arial" w:hAnsi="Arial" w:cs="Arial"/>
        </w:rPr>
      </w:pPr>
    </w:p>
    <w:p w14:paraId="524C51CD" w14:textId="58127C6B" w:rsidR="00F42E92" w:rsidRPr="00F42E92" w:rsidRDefault="00F42E92" w:rsidP="00F42E92">
      <w:pPr>
        <w:pStyle w:val="Body"/>
        <w:spacing w:after="0"/>
        <w:rPr>
          <w:rFonts w:ascii="Arial" w:hAnsi="Arial" w:cs="Arial"/>
        </w:rPr>
      </w:pPr>
      <w:r w:rsidRPr="00F42E92">
        <w:rPr>
          <w:rFonts w:ascii="Arial" w:hAnsi="Arial" w:cs="Arial"/>
        </w:rPr>
        <w:t>Women in Meghalaya play a pivotal role in agriculture, engaging extensively in labour-intensive activities such as sowing, transplanting, weeding, harvesting, and livestock management (Bordoloi, 2021). The region’s unique matrilineal system affords women land ownership and decision-making authority, further empowering their substantive participation in farming and household affairs (Northeast Network, 2021). However, despite these advantages, women farmers often confront significant challenges, including limited access to modern agricultural inputs, lower literacy levels, and the compounded workload of both farm labour and domestic responsibilities (Bordoloi, 2021; Northeast Network, 2021). Beyond their agricultural contributions, women are vital to nutrition, as their health directly influences the wellbeing of their families and communities (PRB, 2003). Adequate nutrition during women's reproductive years is crucial for healthy pregnancies and for reducing maternal and child mortality rates (Santoso et al., 2019). Unfortunately, the nutritional status of women in Meghalaya is marked by notable undernutrition and micronutrient deficiencies. Studies consistently report high rates of underweight and anaemia, alongside poor dietary diversity even within a region rich in agrobiodiversity, reflecting challenges in accessing and consuming balanced nutrition (</w:t>
      </w:r>
      <w:proofErr w:type="spellStart"/>
      <w:r w:rsidRPr="00F42E92">
        <w:rPr>
          <w:rFonts w:ascii="Arial" w:hAnsi="Arial" w:cs="Arial"/>
        </w:rPr>
        <w:t>Chyne</w:t>
      </w:r>
      <w:proofErr w:type="spellEnd"/>
      <w:r w:rsidRPr="00F42E92">
        <w:rPr>
          <w:rFonts w:ascii="Arial" w:hAnsi="Arial" w:cs="Arial"/>
        </w:rPr>
        <w:t xml:space="preserve"> </w:t>
      </w:r>
      <w:r w:rsidRPr="00F42E92">
        <w:rPr>
          <w:rFonts w:ascii="Arial" w:hAnsi="Arial" w:cs="Arial"/>
          <w:i/>
          <w:iCs/>
        </w:rPr>
        <w:t>et al</w:t>
      </w:r>
      <w:r w:rsidRPr="00F42E92">
        <w:rPr>
          <w:rFonts w:ascii="Arial" w:hAnsi="Arial" w:cs="Arial"/>
        </w:rPr>
        <w:t xml:space="preserve">., 2018; Sharma and Singh, 2019; </w:t>
      </w:r>
      <w:proofErr w:type="spellStart"/>
      <w:r w:rsidRPr="00F42E92">
        <w:rPr>
          <w:rFonts w:ascii="Arial" w:hAnsi="Arial" w:cs="Arial"/>
        </w:rPr>
        <w:t>Nongrum</w:t>
      </w:r>
      <w:proofErr w:type="spellEnd"/>
      <w:r w:rsidRPr="00F42E92">
        <w:rPr>
          <w:rFonts w:ascii="Arial" w:hAnsi="Arial" w:cs="Arial"/>
        </w:rPr>
        <w:t xml:space="preserve"> </w:t>
      </w:r>
      <w:r w:rsidRPr="00F42E92">
        <w:rPr>
          <w:rFonts w:ascii="Arial" w:hAnsi="Arial" w:cs="Arial"/>
          <w:i/>
          <w:iCs/>
        </w:rPr>
        <w:t>et al</w:t>
      </w:r>
      <w:r w:rsidRPr="00F42E92">
        <w:rPr>
          <w:rFonts w:ascii="Arial" w:hAnsi="Arial" w:cs="Arial"/>
        </w:rPr>
        <w:t xml:space="preserve">., 2022; </w:t>
      </w:r>
      <w:proofErr w:type="spellStart"/>
      <w:r w:rsidRPr="00F42E92">
        <w:rPr>
          <w:rFonts w:ascii="Arial" w:hAnsi="Arial" w:cs="Arial"/>
        </w:rPr>
        <w:t>Monsang</w:t>
      </w:r>
      <w:proofErr w:type="spellEnd"/>
      <w:r w:rsidRPr="00F42E92">
        <w:rPr>
          <w:rFonts w:ascii="Arial" w:hAnsi="Arial" w:cs="Arial"/>
        </w:rPr>
        <w:t xml:space="preserve"> and Singh, 2018; Meghalaya NFHS-5, 2021). Empowered women with nutritional </w:t>
      </w:r>
      <w:r w:rsidRPr="00F42E92">
        <w:rPr>
          <w:rFonts w:ascii="Arial" w:hAnsi="Arial" w:cs="Arial"/>
        </w:rPr>
        <w:lastRenderedPageBreak/>
        <w:t xml:space="preserve">knowledge and autonomy tend to foster greater dietary diversity and improved nutrition within households (CRY, 2025). Their education and decision-making power bolster access to nutritious foods, healthcare, and nutrition education, fostering healthier families and communities (PRB, 2003; Santoso </w:t>
      </w:r>
      <w:r w:rsidRPr="00F42E92">
        <w:rPr>
          <w:rFonts w:ascii="Arial" w:hAnsi="Arial" w:cs="Arial"/>
          <w:i/>
          <w:iCs/>
        </w:rPr>
        <w:t>et al</w:t>
      </w:r>
      <w:r w:rsidRPr="00F42E92">
        <w:rPr>
          <w:rFonts w:ascii="Arial" w:hAnsi="Arial" w:cs="Arial"/>
        </w:rPr>
        <w:t>., 2019). Overall, women farmers are central to both agricultural productivity and nutritional security in rural India, making their empowerment critical for sustaining household food security and rural livelihoods. However, socio-economic barriers and limited access to extension services and managerial training frequently hinder their full potential (Government of India, 2023; Farming First, 2023; IDR, 2025). One of the best methods to deal with the numerous issues facing agriculture is to organize the farming community, particularly small and marginal farmers, into Farmer Interest Groups. Farmer Interest Groups are platforms for local innovation in sustainable agriculture and for enhancing decision-making abilities (</w:t>
      </w:r>
      <w:proofErr w:type="spellStart"/>
      <w:r w:rsidRPr="00F42E92">
        <w:rPr>
          <w:rFonts w:ascii="Arial" w:hAnsi="Arial" w:cs="Arial"/>
        </w:rPr>
        <w:t>Khhada</w:t>
      </w:r>
      <w:proofErr w:type="spellEnd"/>
      <w:r w:rsidRPr="00F42E92">
        <w:rPr>
          <w:rFonts w:ascii="Arial" w:hAnsi="Arial" w:cs="Arial"/>
        </w:rPr>
        <w:t xml:space="preserve">, </w:t>
      </w:r>
      <w:r w:rsidRPr="00F42E92">
        <w:rPr>
          <w:rFonts w:ascii="Arial" w:hAnsi="Arial" w:cs="Arial"/>
          <w:i/>
          <w:iCs/>
        </w:rPr>
        <w:t>et al.,</w:t>
      </w:r>
      <w:r w:rsidRPr="00F42E92">
        <w:rPr>
          <w:rFonts w:ascii="Arial" w:hAnsi="Arial" w:cs="Arial"/>
        </w:rPr>
        <w:t xml:space="preserve"> 2021). The Farming System for Nutrition (FSN) approach offers an integrated, location-specific strategy to enhance nutritional outcomes by optimizing agricultural production for diverse nutrient-rich foods. This approach emphasizes the promotion of nutrient-dense crops like biofortified cereals, pulses, vegetables, fruits, and animal products in conjunction with nutrition awareness and behavioural change at the community level (Pradhan </w:t>
      </w:r>
      <w:r w:rsidRPr="00F42E92">
        <w:rPr>
          <w:rFonts w:ascii="Arial" w:hAnsi="Arial" w:cs="Arial"/>
          <w:i/>
          <w:iCs/>
        </w:rPr>
        <w:t>et al</w:t>
      </w:r>
      <w:r w:rsidRPr="00F42E92">
        <w:rPr>
          <w:rFonts w:ascii="Arial" w:hAnsi="Arial" w:cs="Arial"/>
        </w:rPr>
        <w:t xml:space="preserve">., 2021). UAV intervention represents a transformative technological solution for addressing farming and nutritional challenges in hilly regions through precision agriculture applications. Drones equipped with multispectral and thermal imaging sensors enable real-time monitoring of crop health, allowing farmers to detect nutrient deficiencies, diseases, and water stress even before symptoms become visually apparent. This early detection capability facilitates timely interventions through targeted fertilizer and pesticide applications, ensuring optimal nutrient status and preventing crop losses that directly impact food security and nutritional outcomes in challenging terrains where traditional farming methods face significant limitations (Longchar </w:t>
      </w:r>
      <w:r w:rsidRPr="00F42E92">
        <w:rPr>
          <w:rFonts w:ascii="Arial" w:hAnsi="Arial" w:cs="Arial"/>
          <w:i/>
          <w:iCs/>
        </w:rPr>
        <w:t>et al</w:t>
      </w:r>
      <w:r w:rsidRPr="00F42E92">
        <w:rPr>
          <w:rFonts w:ascii="Arial" w:hAnsi="Arial" w:cs="Arial"/>
        </w:rPr>
        <w:t xml:space="preserve">., 2024). But to bring about big innovation, it is important to first assess the current profile of women farmers’ profile because such an understanding is critical for designing and adopting innovative interventions like the Farming System for Nutrition and UAV-based data solutions. Comprehensive baseline assessments inform context-specific strategies, ensuring that new technologies and nutrition-sensitive models are not only relevant but also effectively address the local needs, resource endowments, and existing knowledge and skills within the farming community (Pradhan </w:t>
      </w:r>
      <w:r w:rsidRPr="00F42E92">
        <w:rPr>
          <w:rFonts w:ascii="Arial" w:hAnsi="Arial" w:cs="Arial"/>
          <w:i/>
          <w:iCs/>
        </w:rPr>
        <w:t>et al.,</w:t>
      </w:r>
      <w:r w:rsidRPr="00F42E92">
        <w:rPr>
          <w:rFonts w:ascii="Arial" w:hAnsi="Arial" w:cs="Arial"/>
        </w:rPr>
        <w:t xml:space="preserve"> 2021; Ishwarya </w:t>
      </w:r>
      <w:r w:rsidRPr="00F42E92">
        <w:rPr>
          <w:rFonts w:ascii="Arial" w:hAnsi="Arial" w:cs="Arial"/>
          <w:i/>
          <w:iCs/>
        </w:rPr>
        <w:t>et al</w:t>
      </w:r>
      <w:r w:rsidRPr="00F42E92">
        <w:rPr>
          <w:rFonts w:ascii="Arial" w:hAnsi="Arial" w:cs="Arial"/>
        </w:rPr>
        <w:t>., 2024). This study therefore seeks to thoroughly assess the socio-economic, communication, psychological, and managerial capacities of women farmers within FSN groups in Ri-Bhoi to provide evidence-based insights for empowerment interventions aimed at enhancing community wellbeing and nutrition-sensitive agricultural outcomes</w:t>
      </w:r>
    </w:p>
    <w:p w14:paraId="69CD4903" w14:textId="77777777" w:rsidR="00790ADA" w:rsidRPr="00FB3A86" w:rsidRDefault="00790ADA" w:rsidP="004B2A3C">
      <w:pPr>
        <w:pStyle w:val="Body"/>
        <w:spacing w:after="0"/>
        <w:rPr>
          <w:rFonts w:ascii="Arial" w:hAnsi="Arial" w:cs="Arial"/>
        </w:rPr>
      </w:pPr>
    </w:p>
    <w:p w14:paraId="0376D7C7" w14:textId="15ACF789" w:rsidR="007F7B32" w:rsidRDefault="00902823" w:rsidP="004B2A3C">
      <w:pPr>
        <w:pStyle w:val="AbstHead"/>
        <w:spacing w:after="0"/>
        <w:ind w:left="360"/>
        <w:jc w:val="both"/>
        <w:rPr>
          <w:rFonts w:ascii="Arial" w:hAnsi="Arial" w:cs="Arial"/>
        </w:rPr>
      </w:pPr>
      <w:r>
        <w:rPr>
          <w:rFonts w:ascii="Arial" w:hAnsi="Arial" w:cs="Arial"/>
        </w:rPr>
        <w:t>material and method</w:t>
      </w:r>
      <w:r w:rsidR="00000F8F">
        <w:rPr>
          <w:rFonts w:ascii="Arial" w:hAnsi="Arial" w:cs="Arial"/>
        </w:rPr>
        <w:t xml:space="preserve">s </w:t>
      </w:r>
    </w:p>
    <w:p w14:paraId="01409F0D" w14:textId="77777777" w:rsidR="00790ADA" w:rsidRPr="00FB3A86" w:rsidRDefault="00790ADA" w:rsidP="004B2A3C">
      <w:pPr>
        <w:pStyle w:val="AbstHead"/>
        <w:spacing w:after="0"/>
        <w:jc w:val="both"/>
        <w:rPr>
          <w:rFonts w:ascii="Arial" w:hAnsi="Arial" w:cs="Arial"/>
        </w:rPr>
      </w:pPr>
    </w:p>
    <w:p w14:paraId="09629F31" w14:textId="77777777" w:rsidR="00F42E92" w:rsidRDefault="00F42E92" w:rsidP="00F42E92">
      <w:pPr>
        <w:pStyle w:val="Body"/>
        <w:spacing w:after="0"/>
        <w:rPr>
          <w:rFonts w:ascii="Arial" w:hAnsi="Arial" w:cs="Arial"/>
          <w:bCs/>
        </w:rPr>
      </w:pPr>
      <w:r w:rsidRPr="00F42E92">
        <w:rPr>
          <w:rFonts w:ascii="Arial" w:hAnsi="Arial" w:cs="Arial"/>
          <w:bCs/>
        </w:rPr>
        <w:t xml:space="preserve">The study was conducted in three villages, namely </w:t>
      </w:r>
      <w:proofErr w:type="spellStart"/>
      <w:r w:rsidRPr="00F42E92">
        <w:rPr>
          <w:rFonts w:ascii="Arial" w:hAnsi="Arial" w:cs="Arial"/>
          <w:bCs/>
        </w:rPr>
        <w:t>Thadnongiaw</w:t>
      </w:r>
      <w:proofErr w:type="spellEnd"/>
      <w:r w:rsidRPr="00F42E92">
        <w:rPr>
          <w:rFonts w:ascii="Arial" w:hAnsi="Arial" w:cs="Arial"/>
          <w:bCs/>
        </w:rPr>
        <w:t xml:space="preserve">, </w:t>
      </w:r>
      <w:proofErr w:type="spellStart"/>
      <w:r w:rsidRPr="00F42E92">
        <w:rPr>
          <w:rFonts w:ascii="Arial" w:hAnsi="Arial" w:cs="Arial"/>
          <w:bCs/>
        </w:rPr>
        <w:t>Kdonghulu</w:t>
      </w:r>
      <w:proofErr w:type="spellEnd"/>
      <w:r w:rsidRPr="00F42E92">
        <w:rPr>
          <w:rFonts w:ascii="Arial" w:hAnsi="Arial" w:cs="Arial"/>
          <w:bCs/>
        </w:rPr>
        <w:t xml:space="preserve"> and </w:t>
      </w:r>
      <w:proofErr w:type="spellStart"/>
      <w:r w:rsidRPr="00F42E92">
        <w:rPr>
          <w:rFonts w:ascii="Arial" w:hAnsi="Arial" w:cs="Arial"/>
          <w:bCs/>
        </w:rPr>
        <w:t>Liarkhla</w:t>
      </w:r>
      <w:proofErr w:type="spellEnd"/>
      <w:r w:rsidRPr="00F42E92">
        <w:rPr>
          <w:rFonts w:ascii="Arial" w:hAnsi="Arial" w:cs="Arial"/>
          <w:bCs/>
        </w:rPr>
        <w:t xml:space="preserve"> at </w:t>
      </w:r>
      <w:proofErr w:type="spellStart"/>
      <w:r w:rsidRPr="00F42E92">
        <w:rPr>
          <w:rFonts w:ascii="Arial" w:hAnsi="Arial" w:cs="Arial"/>
          <w:bCs/>
        </w:rPr>
        <w:t>Bhoirymbong</w:t>
      </w:r>
      <w:proofErr w:type="spellEnd"/>
      <w:r w:rsidRPr="00F42E92">
        <w:rPr>
          <w:rFonts w:ascii="Arial" w:hAnsi="Arial" w:cs="Arial"/>
          <w:bCs/>
        </w:rPr>
        <w:t xml:space="preserve"> C&amp;RD block of </w:t>
      </w:r>
      <w:proofErr w:type="spellStart"/>
      <w:r w:rsidRPr="00F42E92">
        <w:rPr>
          <w:rFonts w:ascii="Arial" w:hAnsi="Arial" w:cs="Arial"/>
          <w:bCs/>
        </w:rPr>
        <w:t>Ribhoi</w:t>
      </w:r>
      <w:proofErr w:type="spellEnd"/>
      <w:r w:rsidRPr="00F42E92">
        <w:rPr>
          <w:rFonts w:ascii="Arial" w:hAnsi="Arial" w:cs="Arial"/>
          <w:bCs/>
        </w:rPr>
        <w:t xml:space="preserve"> district of the state Meghalaya. Three Farmer Interest Groups (FIGs) on Farming System for Nutrition (FSN) had been developed in the three villages. The FIG of </w:t>
      </w:r>
      <w:proofErr w:type="spellStart"/>
      <w:r w:rsidRPr="00F42E92">
        <w:rPr>
          <w:rFonts w:ascii="Arial" w:hAnsi="Arial" w:cs="Arial"/>
          <w:bCs/>
        </w:rPr>
        <w:t>Thadnongiaw</w:t>
      </w:r>
      <w:proofErr w:type="spellEnd"/>
      <w:r w:rsidRPr="00F42E92">
        <w:rPr>
          <w:rFonts w:ascii="Arial" w:hAnsi="Arial" w:cs="Arial"/>
          <w:bCs/>
        </w:rPr>
        <w:t xml:space="preserve"> village was founded by fifteen (15) farmers, whereas the FIG of </w:t>
      </w:r>
      <w:proofErr w:type="spellStart"/>
      <w:r w:rsidRPr="00F42E92">
        <w:rPr>
          <w:rFonts w:ascii="Arial" w:hAnsi="Arial" w:cs="Arial"/>
          <w:bCs/>
        </w:rPr>
        <w:t>Kdonghulu</w:t>
      </w:r>
      <w:proofErr w:type="spellEnd"/>
      <w:r w:rsidRPr="00F42E92">
        <w:rPr>
          <w:rFonts w:ascii="Arial" w:hAnsi="Arial" w:cs="Arial"/>
          <w:bCs/>
        </w:rPr>
        <w:t xml:space="preserve"> village was founded by seventeen (17) farmers, and the FIG of </w:t>
      </w:r>
      <w:proofErr w:type="spellStart"/>
      <w:r w:rsidRPr="00F42E92">
        <w:rPr>
          <w:rFonts w:ascii="Arial" w:hAnsi="Arial" w:cs="Arial"/>
          <w:bCs/>
        </w:rPr>
        <w:t>Liarkhla</w:t>
      </w:r>
      <w:proofErr w:type="spellEnd"/>
      <w:r w:rsidRPr="00F42E92">
        <w:rPr>
          <w:rFonts w:ascii="Arial" w:hAnsi="Arial" w:cs="Arial"/>
          <w:bCs/>
        </w:rPr>
        <w:t xml:space="preserve"> village was constituted by fifteen (15) farmers as shown in Table 1.</w:t>
      </w:r>
      <w:r w:rsidRPr="00F42E92">
        <w:rPr>
          <w:rFonts w:ascii="Arial" w:hAnsi="Arial" w:cs="Arial"/>
        </w:rPr>
        <w:t xml:space="preserve"> </w:t>
      </w:r>
      <w:r w:rsidRPr="00F42E92">
        <w:rPr>
          <w:rFonts w:ascii="Arial" w:hAnsi="Arial" w:cs="Arial"/>
          <w:bCs/>
        </w:rPr>
        <w:t>Appropriate statistical tools such as Frequency, Percentage, K-Mean Cluster were used to analyse the data.</w:t>
      </w:r>
    </w:p>
    <w:p w14:paraId="1B6D13F4" w14:textId="77777777" w:rsidR="0099127A" w:rsidRPr="00F42E92" w:rsidRDefault="0099127A" w:rsidP="00F42E92">
      <w:pPr>
        <w:pStyle w:val="Body"/>
        <w:spacing w:after="0"/>
        <w:rPr>
          <w:rFonts w:ascii="Arial" w:hAnsi="Arial" w:cs="Arial"/>
          <w:bCs/>
        </w:rPr>
      </w:pPr>
    </w:p>
    <w:p w14:paraId="2781CB95" w14:textId="77777777" w:rsidR="00F42E92" w:rsidRPr="00F42E92" w:rsidRDefault="00F42E92" w:rsidP="00F42E92">
      <w:pPr>
        <w:pStyle w:val="Body"/>
        <w:spacing w:after="0"/>
        <w:rPr>
          <w:rFonts w:ascii="Arial" w:hAnsi="Arial" w:cs="Arial"/>
          <w:bCs/>
        </w:rPr>
      </w:pPr>
      <w:r w:rsidRPr="00F42E92">
        <w:rPr>
          <w:rFonts w:ascii="Arial" w:hAnsi="Arial" w:cs="Arial"/>
          <w:b/>
        </w:rPr>
        <w:t xml:space="preserve">Table 1: </w:t>
      </w:r>
      <w:r w:rsidRPr="00F42E92">
        <w:rPr>
          <w:rFonts w:ascii="Arial" w:hAnsi="Arial" w:cs="Arial"/>
          <w:bCs/>
        </w:rPr>
        <w:t xml:space="preserve">Sampling design of the FIG respondents </w:t>
      </w:r>
    </w:p>
    <w:tbl>
      <w:tblPr>
        <w:tblStyle w:val="PlainTable2"/>
        <w:tblW w:w="9131" w:type="dxa"/>
        <w:tblLook w:val="04A0" w:firstRow="1" w:lastRow="0" w:firstColumn="1" w:lastColumn="0" w:noHBand="0" w:noVBand="1"/>
      </w:tblPr>
      <w:tblGrid>
        <w:gridCol w:w="3563"/>
        <w:gridCol w:w="2139"/>
        <w:gridCol w:w="1766"/>
        <w:gridCol w:w="1663"/>
      </w:tblGrid>
      <w:tr w:rsidR="00F42E92" w:rsidRPr="00F42E92" w14:paraId="66A773AF" w14:textId="77777777" w:rsidTr="00923AEB">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563" w:type="dxa"/>
          </w:tcPr>
          <w:p w14:paraId="396BD01F" w14:textId="77777777" w:rsidR="00F42E92" w:rsidRPr="00F42E92" w:rsidRDefault="00F42E92" w:rsidP="00F42E92">
            <w:pPr>
              <w:pStyle w:val="Body"/>
              <w:rPr>
                <w:rFonts w:ascii="Arial" w:hAnsi="Arial" w:cs="Arial"/>
                <w:b w:val="0"/>
              </w:rPr>
            </w:pPr>
            <w:r w:rsidRPr="00F42E92">
              <w:rPr>
                <w:rFonts w:ascii="Arial" w:hAnsi="Arial" w:cs="Arial"/>
                <w:b w:val="0"/>
              </w:rPr>
              <w:t>State</w:t>
            </w:r>
          </w:p>
        </w:tc>
        <w:tc>
          <w:tcPr>
            <w:tcW w:w="5568" w:type="dxa"/>
            <w:gridSpan w:val="3"/>
          </w:tcPr>
          <w:p w14:paraId="781C098E" w14:textId="77777777" w:rsidR="00F42E92" w:rsidRPr="00F42E92" w:rsidRDefault="00F42E92" w:rsidP="00F42E92">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F42E92">
              <w:rPr>
                <w:rFonts w:ascii="Arial" w:hAnsi="Arial" w:cs="Arial"/>
              </w:rPr>
              <w:t>Meghalaya</w:t>
            </w:r>
          </w:p>
        </w:tc>
      </w:tr>
      <w:tr w:rsidR="00F42E92" w:rsidRPr="00F42E92" w14:paraId="6F11D79E" w14:textId="77777777" w:rsidTr="00923AEB">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63" w:type="dxa"/>
          </w:tcPr>
          <w:p w14:paraId="410DFE61" w14:textId="77777777" w:rsidR="00F42E92" w:rsidRPr="00F42E92" w:rsidRDefault="00F42E92" w:rsidP="00F42E92">
            <w:pPr>
              <w:pStyle w:val="Body"/>
              <w:rPr>
                <w:rFonts w:ascii="Arial" w:hAnsi="Arial" w:cs="Arial"/>
                <w:b w:val="0"/>
              </w:rPr>
            </w:pPr>
            <w:r w:rsidRPr="00F42E92">
              <w:rPr>
                <w:rFonts w:ascii="Arial" w:hAnsi="Arial" w:cs="Arial"/>
                <w:b w:val="0"/>
              </w:rPr>
              <w:t>Agro-Climatic Zone</w:t>
            </w:r>
            <w:r w:rsidRPr="00F42E92">
              <w:rPr>
                <w:rFonts w:ascii="Arial" w:hAnsi="Arial" w:cs="Arial"/>
                <w:b w:val="0"/>
              </w:rPr>
              <w:tab/>
            </w:r>
          </w:p>
        </w:tc>
        <w:tc>
          <w:tcPr>
            <w:tcW w:w="5568" w:type="dxa"/>
            <w:gridSpan w:val="3"/>
          </w:tcPr>
          <w:p w14:paraId="50E4A81A" w14:textId="77777777" w:rsidR="00F42E92" w:rsidRPr="00F42E92" w:rsidRDefault="00F42E92" w:rsidP="00F42E92">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E92">
              <w:rPr>
                <w:rFonts w:ascii="Arial" w:hAnsi="Arial" w:cs="Arial"/>
                <w:bCs/>
              </w:rPr>
              <w:t>Subtropical Hill Agro-Climatic Zone</w:t>
            </w:r>
          </w:p>
        </w:tc>
      </w:tr>
      <w:tr w:rsidR="00F42E92" w:rsidRPr="00F42E92" w14:paraId="615E743A" w14:textId="77777777" w:rsidTr="00923AEB">
        <w:trPr>
          <w:trHeight w:val="375"/>
        </w:trPr>
        <w:tc>
          <w:tcPr>
            <w:cnfStyle w:val="001000000000" w:firstRow="0" w:lastRow="0" w:firstColumn="1" w:lastColumn="0" w:oddVBand="0" w:evenVBand="0" w:oddHBand="0" w:evenHBand="0" w:firstRowFirstColumn="0" w:firstRowLastColumn="0" w:lastRowFirstColumn="0" w:lastRowLastColumn="0"/>
            <w:tcW w:w="3563" w:type="dxa"/>
          </w:tcPr>
          <w:p w14:paraId="1A89B100" w14:textId="77777777" w:rsidR="00F42E92" w:rsidRPr="00F42E92" w:rsidRDefault="00F42E92" w:rsidP="00F42E92">
            <w:pPr>
              <w:pStyle w:val="Body"/>
              <w:rPr>
                <w:rFonts w:ascii="Arial" w:hAnsi="Arial" w:cs="Arial"/>
                <w:b w:val="0"/>
              </w:rPr>
            </w:pPr>
            <w:r w:rsidRPr="00F42E92">
              <w:rPr>
                <w:rFonts w:ascii="Arial" w:hAnsi="Arial" w:cs="Arial"/>
                <w:b w:val="0"/>
              </w:rPr>
              <w:t>C&amp;RD Block</w:t>
            </w:r>
          </w:p>
        </w:tc>
        <w:tc>
          <w:tcPr>
            <w:tcW w:w="5568" w:type="dxa"/>
            <w:gridSpan w:val="3"/>
          </w:tcPr>
          <w:p w14:paraId="2F58165B" w14:textId="77777777" w:rsidR="00F42E92" w:rsidRPr="00F42E92" w:rsidRDefault="00F42E92" w:rsidP="00F42E92">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roofErr w:type="spellStart"/>
            <w:r w:rsidRPr="00F42E92">
              <w:rPr>
                <w:rFonts w:ascii="Arial" w:hAnsi="Arial" w:cs="Arial"/>
                <w:bCs/>
              </w:rPr>
              <w:t>Bhoirymbong</w:t>
            </w:r>
            <w:proofErr w:type="spellEnd"/>
          </w:p>
        </w:tc>
      </w:tr>
      <w:tr w:rsidR="00F42E92" w:rsidRPr="00F42E92" w14:paraId="26DB616A" w14:textId="77777777" w:rsidTr="00923AE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563" w:type="dxa"/>
          </w:tcPr>
          <w:p w14:paraId="7F9DC6BC" w14:textId="77777777" w:rsidR="00F42E92" w:rsidRPr="00F42E92" w:rsidRDefault="00F42E92" w:rsidP="00F42E92">
            <w:pPr>
              <w:pStyle w:val="Body"/>
              <w:rPr>
                <w:rFonts w:ascii="Arial" w:hAnsi="Arial" w:cs="Arial"/>
                <w:b w:val="0"/>
              </w:rPr>
            </w:pPr>
            <w:r w:rsidRPr="00F42E92">
              <w:rPr>
                <w:rFonts w:ascii="Arial" w:hAnsi="Arial" w:cs="Arial"/>
                <w:b w:val="0"/>
              </w:rPr>
              <w:lastRenderedPageBreak/>
              <w:t>Village</w:t>
            </w:r>
          </w:p>
        </w:tc>
        <w:tc>
          <w:tcPr>
            <w:tcW w:w="2139" w:type="dxa"/>
          </w:tcPr>
          <w:p w14:paraId="62DE0930" w14:textId="77777777" w:rsidR="00F42E92" w:rsidRPr="00F42E92" w:rsidRDefault="00F42E92" w:rsidP="00F42E92">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roofErr w:type="spellStart"/>
            <w:r w:rsidRPr="00F42E92">
              <w:rPr>
                <w:rFonts w:ascii="Arial" w:hAnsi="Arial" w:cs="Arial"/>
                <w:bCs/>
              </w:rPr>
              <w:t>Thadnongiaw</w:t>
            </w:r>
            <w:proofErr w:type="spellEnd"/>
          </w:p>
        </w:tc>
        <w:tc>
          <w:tcPr>
            <w:tcW w:w="1766" w:type="dxa"/>
          </w:tcPr>
          <w:p w14:paraId="7B13700B" w14:textId="77777777" w:rsidR="00F42E92" w:rsidRPr="00F42E92" w:rsidRDefault="00F42E92" w:rsidP="00F42E92">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roofErr w:type="spellStart"/>
            <w:r w:rsidRPr="00F42E92">
              <w:rPr>
                <w:rFonts w:ascii="Arial" w:hAnsi="Arial" w:cs="Arial"/>
                <w:bCs/>
              </w:rPr>
              <w:t>Kdonghulu</w:t>
            </w:r>
            <w:proofErr w:type="spellEnd"/>
          </w:p>
        </w:tc>
        <w:tc>
          <w:tcPr>
            <w:tcW w:w="1662" w:type="dxa"/>
          </w:tcPr>
          <w:p w14:paraId="33BE4EA2" w14:textId="77777777" w:rsidR="00F42E92" w:rsidRPr="00F42E92" w:rsidRDefault="00F42E92" w:rsidP="00F42E92">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roofErr w:type="spellStart"/>
            <w:r w:rsidRPr="00F42E92">
              <w:rPr>
                <w:rFonts w:ascii="Arial" w:hAnsi="Arial" w:cs="Arial"/>
                <w:bCs/>
              </w:rPr>
              <w:t>Liarkhla</w:t>
            </w:r>
            <w:proofErr w:type="spellEnd"/>
          </w:p>
        </w:tc>
      </w:tr>
      <w:tr w:rsidR="00F42E92" w:rsidRPr="00F42E92" w14:paraId="4D8E9970" w14:textId="77777777" w:rsidTr="00923AEB">
        <w:trPr>
          <w:trHeight w:val="364"/>
        </w:trPr>
        <w:tc>
          <w:tcPr>
            <w:cnfStyle w:val="001000000000" w:firstRow="0" w:lastRow="0" w:firstColumn="1" w:lastColumn="0" w:oddVBand="0" w:evenVBand="0" w:oddHBand="0" w:evenHBand="0" w:firstRowFirstColumn="0" w:firstRowLastColumn="0" w:lastRowFirstColumn="0" w:lastRowLastColumn="0"/>
            <w:tcW w:w="3563" w:type="dxa"/>
          </w:tcPr>
          <w:p w14:paraId="4934DAB3" w14:textId="77777777" w:rsidR="00F42E92" w:rsidRPr="00F42E92" w:rsidRDefault="00F42E92" w:rsidP="00F42E92">
            <w:pPr>
              <w:pStyle w:val="Body"/>
              <w:rPr>
                <w:rFonts w:ascii="Arial" w:hAnsi="Arial" w:cs="Arial"/>
                <w:b w:val="0"/>
              </w:rPr>
            </w:pPr>
            <w:r w:rsidRPr="00F42E92">
              <w:rPr>
                <w:rFonts w:ascii="Arial" w:hAnsi="Arial" w:cs="Arial"/>
                <w:b w:val="0"/>
              </w:rPr>
              <w:t>Respondents</w:t>
            </w:r>
          </w:p>
        </w:tc>
        <w:tc>
          <w:tcPr>
            <w:tcW w:w="2139" w:type="dxa"/>
          </w:tcPr>
          <w:p w14:paraId="0BB6F1E7" w14:textId="77777777" w:rsidR="00F42E92" w:rsidRPr="00F42E92" w:rsidRDefault="00F42E92" w:rsidP="00F42E92">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42E92">
              <w:rPr>
                <w:rFonts w:ascii="Arial" w:hAnsi="Arial" w:cs="Arial"/>
                <w:bCs/>
              </w:rPr>
              <w:t>n=15</w:t>
            </w:r>
          </w:p>
        </w:tc>
        <w:tc>
          <w:tcPr>
            <w:tcW w:w="1766" w:type="dxa"/>
          </w:tcPr>
          <w:p w14:paraId="046ADB7A" w14:textId="77777777" w:rsidR="00F42E92" w:rsidRPr="00F42E92" w:rsidRDefault="00F42E92" w:rsidP="00F42E92">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42E92">
              <w:rPr>
                <w:rFonts w:ascii="Arial" w:hAnsi="Arial" w:cs="Arial"/>
                <w:bCs/>
              </w:rPr>
              <w:t>n=17</w:t>
            </w:r>
          </w:p>
        </w:tc>
        <w:tc>
          <w:tcPr>
            <w:tcW w:w="1662" w:type="dxa"/>
          </w:tcPr>
          <w:p w14:paraId="12727F69" w14:textId="77777777" w:rsidR="00F42E92" w:rsidRPr="00F42E92" w:rsidRDefault="00F42E92" w:rsidP="00F42E92">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42E92">
              <w:rPr>
                <w:rFonts w:ascii="Arial" w:hAnsi="Arial" w:cs="Arial"/>
                <w:bCs/>
              </w:rPr>
              <w:t>n=15</w:t>
            </w:r>
          </w:p>
        </w:tc>
      </w:tr>
    </w:tbl>
    <w:p w14:paraId="2F08465F" w14:textId="77777777" w:rsidR="00A03B96" w:rsidRDefault="00A03B96" w:rsidP="004B2A3C">
      <w:pPr>
        <w:pStyle w:val="Body"/>
        <w:spacing w:after="0"/>
        <w:rPr>
          <w:rFonts w:ascii="Arial" w:hAnsi="Arial" w:cs="Arial"/>
        </w:rPr>
      </w:pPr>
    </w:p>
    <w:p w14:paraId="14D5B149" w14:textId="1477F77E" w:rsidR="00902823" w:rsidRDefault="00000F8F" w:rsidP="004B2A3C">
      <w:pPr>
        <w:pStyle w:val="Head1"/>
        <w:spacing w:after="0"/>
        <w:ind w:left="360"/>
        <w:jc w:val="both"/>
        <w:rPr>
          <w:rFonts w:ascii="Arial" w:hAnsi="Arial" w:cs="Arial"/>
        </w:rPr>
      </w:pPr>
      <w:r>
        <w:rPr>
          <w:rFonts w:ascii="Arial" w:hAnsi="Arial" w:cs="Arial"/>
        </w:rPr>
        <w:t>results and discussion</w:t>
      </w:r>
    </w:p>
    <w:p w14:paraId="64FF0AFE" w14:textId="77777777" w:rsidR="00790ADA" w:rsidRPr="00FB3A86" w:rsidRDefault="00790ADA" w:rsidP="004B2A3C">
      <w:pPr>
        <w:pStyle w:val="Head1"/>
        <w:spacing w:after="0"/>
        <w:jc w:val="both"/>
        <w:rPr>
          <w:rFonts w:ascii="Arial" w:hAnsi="Arial" w:cs="Arial"/>
        </w:rPr>
      </w:pPr>
    </w:p>
    <w:p w14:paraId="38EE0291" w14:textId="77777777" w:rsidR="0099127A" w:rsidRPr="0099127A" w:rsidRDefault="0099127A" w:rsidP="0099127A">
      <w:pPr>
        <w:pStyle w:val="Body"/>
        <w:spacing w:after="0"/>
        <w:rPr>
          <w:rFonts w:ascii="Arial" w:hAnsi="Arial" w:cs="Arial"/>
          <w:b/>
          <w:bCs/>
        </w:rPr>
      </w:pPr>
      <w:r w:rsidRPr="0099127A">
        <w:rPr>
          <w:rFonts w:ascii="Arial" w:hAnsi="Arial" w:cs="Arial"/>
          <w:b/>
          <w:bCs/>
        </w:rPr>
        <w:t>3.1 Personal-Socio-Economic Characteristics of Respondents</w:t>
      </w:r>
    </w:p>
    <w:p w14:paraId="1DE53E2F" w14:textId="77777777" w:rsidR="0099127A" w:rsidRDefault="0099127A" w:rsidP="0099127A">
      <w:pPr>
        <w:pStyle w:val="Body"/>
        <w:spacing w:after="0"/>
        <w:rPr>
          <w:rFonts w:ascii="Arial" w:hAnsi="Arial" w:cs="Arial"/>
        </w:rPr>
      </w:pPr>
      <w:r w:rsidRPr="0099127A">
        <w:rPr>
          <w:rFonts w:ascii="Arial" w:hAnsi="Arial" w:cs="Arial"/>
        </w:rPr>
        <w:t>The entailing Table 2 delineates the nine Personal &amp; Socio-economic attributes of respondents accounted for the current study by using frequency and percentage. The variables were: 'Age', 'Education', 'Farming Experience', 'Family Size', 'Annual Income', and 'Annual Expenditure' of the respondents.</w:t>
      </w:r>
    </w:p>
    <w:p w14:paraId="5FB43BA2" w14:textId="77777777" w:rsidR="00A83D9F" w:rsidRPr="0099127A" w:rsidRDefault="00A83D9F" w:rsidP="0099127A">
      <w:pPr>
        <w:pStyle w:val="Body"/>
        <w:spacing w:after="0"/>
        <w:rPr>
          <w:rFonts w:ascii="Arial" w:hAnsi="Arial" w:cs="Arial"/>
        </w:rPr>
      </w:pPr>
    </w:p>
    <w:p w14:paraId="7E8F4BD1" w14:textId="77777777" w:rsidR="0099127A" w:rsidRPr="0099127A" w:rsidRDefault="0099127A" w:rsidP="0099127A">
      <w:pPr>
        <w:pStyle w:val="Body"/>
        <w:spacing w:after="0"/>
        <w:rPr>
          <w:rFonts w:ascii="Arial" w:hAnsi="Arial" w:cs="Arial"/>
        </w:rPr>
      </w:pPr>
      <w:r w:rsidRPr="0099127A">
        <w:rPr>
          <w:rFonts w:ascii="Arial" w:hAnsi="Arial" w:cs="Arial"/>
          <w:b/>
          <w:bCs/>
        </w:rPr>
        <w:t>Table 2:</w:t>
      </w:r>
      <w:r w:rsidRPr="0099127A">
        <w:rPr>
          <w:rFonts w:ascii="Arial" w:hAnsi="Arial" w:cs="Arial"/>
        </w:rPr>
        <w:t xml:space="preserve"> Personal-Socio-Economic Characteristics of Respondents</w:t>
      </w:r>
    </w:p>
    <w:tbl>
      <w:tblPr>
        <w:tblStyle w:val="PlainTable2"/>
        <w:tblW w:w="0" w:type="auto"/>
        <w:tblLook w:val="04A0" w:firstRow="1" w:lastRow="0" w:firstColumn="1" w:lastColumn="0" w:noHBand="0" w:noVBand="1"/>
      </w:tblPr>
      <w:tblGrid>
        <w:gridCol w:w="627"/>
        <w:gridCol w:w="1632"/>
        <w:gridCol w:w="2139"/>
        <w:gridCol w:w="933"/>
        <w:gridCol w:w="933"/>
        <w:gridCol w:w="933"/>
        <w:gridCol w:w="1011"/>
      </w:tblGrid>
      <w:tr w:rsidR="0099127A" w:rsidRPr="0099127A" w14:paraId="0648ABA6" w14:textId="77777777" w:rsidTr="00923A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5C7A59" w14:textId="77777777" w:rsidR="0099127A" w:rsidRPr="0099127A" w:rsidRDefault="0099127A" w:rsidP="0099127A">
            <w:pPr>
              <w:pStyle w:val="Body"/>
              <w:rPr>
                <w:rFonts w:ascii="Arial" w:hAnsi="Arial" w:cs="Arial"/>
              </w:rPr>
            </w:pPr>
            <w:r w:rsidRPr="0099127A">
              <w:rPr>
                <w:rFonts w:ascii="Arial" w:hAnsi="Arial" w:cs="Arial"/>
              </w:rPr>
              <w:t>Sl. No.</w:t>
            </w:r>
          </w:p>
        </w:tc>
        <w:tc>
          <w:tcPr>
            <w:tcW w:w="1632" w:type="dxa"/>
          </w:tcPr>
          <w:p w14:paraId="28CE980D"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Variables</w:t>
            </w:r>
          </w:p>
        </w:tc>
        <w:tc>
          <w:tcPr>
            <w:tcW w:w="2139" w:type="dxa"/>
          </w:tcPr>
          <w:p w14:paraId="18ABFDE5"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Class</w:t>
            </w:r>
          </w:p>
        </w:tc>
        <w:tc>
          <w:tcPr>
            <w:tcW w:w="0" w:type="auto"/>
          </w:tcPr>
          <w:p w14:paraId="1938057F"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FIG 1</w:t>
            </w:r>
          </w:p>
        </w:tc>
        <w:tc>
          <w:tcPr>
            <w:tcW w:w="0" w:type="auto"/>
          </w:tcPr>
          <w:p w14:paraId="1537A1AC"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FIG 2</w:t>
            </w:r>
          </w:p>
        </w:tc>
        <w:tc>
          <w:tcPr>
            <w:tcW w:w="0" w:type="auto"/>
          </w:tcPr>
          <w:p w14:paraId="1241F05F"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FIG 3</w:t>
            </w:r>
          </w:p>
        </w:tc>
        <w:tc>
          <w:tcPr>
            <w:tcW w:w="0" w:type="auto"/>
          </w:tcPr>
          <w:p w14:paraId="06AF186C"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TOTAL</w:t>
            </w:r>
          </w:p>
        </w:tc>
      </w:tr>
      <w:tr w:rsidR="0099127A" w:rsidRPr="0099127A" w14:paraId="6CAA14DF" w14:textId="77777777" w:rsidTr="00923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EDAC90" w14:textId="77777777" w:rsidR="0099127A" w:rsidRPr="0099127A" w:rsidRDefault="0099127A" w:rsidP="0099127A">
            <w:pPr>
              <w:pStyle w:val="Body"/>
              <w:rPr>
                <w:rFonts w:ascii="Arial" w:hAnsi="Arial" w:cs="Arial"/>
                <w:b w:val="0"/>
              </w:rPr>
            </w:pPr>
          </w:p>
        </w:tc>
        <w:tc>
          <w:tcPr>
            <w:tcW w:w="1632" w:type="dxa"/>
          </w:tcPr>
          <w:p w14:paraId="3501DF1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Sample size</w:t>
            </w:r>
          </w:p>
        </w:tc>
        <w:tc>
          <w:tcPr>
            <w:tcW w:w="2139" w:type="dxa"/>
          </w:tcPr>
          <w:p w14:paraId="23D73EF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p>
        </w:tc>
        <w:tc>
          <w:tcPr>
            <w:tcW w:w="0" w:type="auto"/>
          </w:tcPr>
          <w:p w14:paraId="1397F8A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15 (31.90)</w:t>
            </w:r>
          </w:p>
        </w:tc>
        <w:tc>
          <w:tcPr>
            <w:tcW w:w="0" w:type="auto"/>
          </w:tcPr>
          <w:p w14:paraId="482BE85A"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17 (36.20)</w:t>
            </w:r>
          </w:p>
        </w:tc>
        <w:tc>
          <w:tcPr>
            <w:tcW w:w="0" w:type="auto"/>
          </w:tcPr>
          <w:p w14:paraId="577DA6E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15</w:t>
            </w:r>
          </w:p>
          <w:p w14:paraId="0A79B0F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(31.90)</w:t>
            </w:r>
          </w:p>
        </w:tc>
        <w:tc>
          <w:tcPr>
            <w:tcW w:w="0" w:type="auto"/>
          </w:tcPr>
          <w:p w14:paraId="79867F3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47</w:t>
            </w:r>
          </w:p>
          <w:p w14:paraId="37CA72F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(100.00)</w:t>
            </w:r>
          </w:p>
        </w:tc>
      </w:tr>
      <w:tr w:rsidR="0099127A" w:rsidRPr="0099127A" w14:paraId="23DC5325" w14:textId="77777777" w:rsidTr="00923AEB">
        <w:trPr>
          <w:trHeight w:val="17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3EF9B5B" w14:textId="77777777" w:rsidR="0099127A" w:rsidRPr="0099127A" w:rsidRDefault="0099127A" w:rsidP="0099127A">
            <w:pPr>
              <w:pStyle w:val="Body"/>
              <w:rPr>
                <w:rFonts w:ascii="Arial" w:hAnsi="Arial" w:cs="Arial"/>
                <w:b w:val="0"/>
              </w:rPr>
            </w:pPr>
            <w:r w:rsidRPr="0099127A">
              <w:rPr>
                <w:rFonts w:ascii="Arial" w:hAnsi="Arial" w:cs="Arial"/>
                <w:b w:val="0"/>
              </w:rPr>
              <w:t>1.</w:t>
            </w:r>
          </w:p>
        </w:tc>
        <w:tc>
          <w:tcPr>
            <w:tcW w:w="1632" w:type="dxa"/>
            <w:vMerge w:val="restart"/>
          </w:tcPr>
          <w:p w14:paraId="2A27E51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r w:rsidRPr="0099127A">
              <w:rPr>
                <w:rFonts w:ascii="Arial" w:hAnsi="Arial" w:cs="Arial"/>
                <w:b/>
              </w:rPr>
              <w:t>Age</w:t>
            </w:r>
          </w:p>
        </w:tc>
        <w:tc>
          <w:tcPr>
            <w:tcW w:w="2139" w:type="dxa"/>
          </w:tcPr>
          <w:p w14:paraId="578BDCC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Young Age</w:t>
            </w:r>
          </w:p>
          <w:p w14:paraId="2BA16DB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(Below 35 years)</w:t>
            </w:r>
          </w:p>
        </w:tc>
        <w:tc>
          <w:tcPr>
            <w:tcW w:w="0" w:type="auto"/>
          </w:tcPr>
          <w:p w14:paraId="6AFB2B38"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w:t>
            </w:r>
          </w:p>
          <w:p w14:paraId="40B5FB7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(26.67)</w:t>
            </w:r>
          </w:p>
        </w:tc>
        <w:tc>
          <w:tcPr>
            <w:tcW w:w="0" w:type="auto"/>
          </w:tcPr>
          <w:p w14:paraId="207C719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w:t>
            </w:r>
          </w:p>
          <w:p w14:paraId="611DE57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(11.76)</w:t>
            </w:r>
          </w:p>
        </w:tc>
        <w:tc>
          <w:tcPr>
            <w:tcW w:w="0" w:type="auto"/>
          </w:tcPr>
          <w:p w14:paraId="52F9415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9127A">
              <w:rPr>
                <w:rFonts w:ascii="Arial" w:hAnsi="Arial" w:cs="Arial"/>
                <w:b/>
                <w:bCs/>
              </w:rPr>
              <w:t>6</w:t>
            </w:r>
          </w:p>
          <w:p w14:paraId="3F4BFC5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
                <w:bCs/>
              </w:rPr>
              <w:t>(40.00)</w:t>
            </w:r>
          </w:p>
        </w:tc>
        <w:tc>
          <w:tcPr>
            <w:tcW w:w="0" w:type="auto"/>
          </w:tcPr>
          <w:p w14:paraId="611CAB1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12 (25.53)</w:t>
            </w:r>
          </w:p>
        </w:tc>
      </w:tr>
      <w:tr w:rsidR="0099127A" w:rsidRPr="0099127A" w14:paraId="0005B386" w14:textId="77777777" w:rsidTr="00923AEB">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0" w:type="auto"/>
            <w:vMerge/>
          </w:tcPr>
          <w:p w14:paraId="566E7859" w14:textId="77777777" w:rsidR="0099127A" w:rsidRPr="0099127A" w:rsidRDefault="0099127A" w:rsidP="0099127A">
            <w:pPr>
              <w:pStyle w:val="Body"/>
              <w:rPr>
                <w:rFonts w:ascii="Arial" w:hAnsi="Arial" w:cs="Arial"/>
                <w:b w:val="0"/>
              </w:rPr>
            </w:pPr>
          </w:p>
        </w:tc>
        <w:tc>
          <w:tcPr>
            <w:tcW w:w="1632" w:type="dxa"/>
            <w:vMerge/>
          </w:tcPr>
          <w:p w14:paraId="670BDA3A"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2139" w:type="dxa"/>
          </w:tcPr>
          <w:p w14:paraId="4CBFD27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Middle Age</w:t>
            </w:r>
          </w:p>
          <w:p w14:paraId="75FAE31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(35–50 years)</w:t>
            </w:r>
          </w:p>
        </w:tc>
        <w:tc>
          <w:tcPr>
            <w:tcW w:w="0" w:type="auto"/>
          </w:tcPr>
          <w:p w14:paraId="34E6055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8</w:t>
            </w:r>
          </w:p>
          <w:p w14:paraId="77672E9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(53.33)</w:t>
            </w:r>
          </w:p>
        </w:tc>
        <w:tc>
          <w:tcPr>
            <w:tcW w:w="0" w:type="auto"/>
          </w:tcPr>
          <w:p w14:paraId="4C74721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9</w:t>
            </w:r>
          </w:p>
          <w:p w14:paraId="2A48A3A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(52.34)</w:t>
            </w:r>
          </w:p>
        </w:tc>
        <w:tc>
          <w:tcPr>
            <w:tcW w:w="0" w:type="auto"/>
          </w:tcPr>
          <w:p w14:paraId="3FBB47B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4</w:t>
            </w:r>
          </w:p>
          <w:p w14:paraId="0EB9F4B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(26.67)</w:t>
            </w:r>
          </w:p>
        </w:tc>
        <w:tc>
          <w:tcPr>
            <w:tcW w:w="0" w:type="auto"/>
          </w:tcPr>
          <w:p w14:paraId="0EEEF3A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21 (44.68)</w:t>
            </w:r>
          </w:p>
        </w:tc>
      </w:tr>
      <w:tr w:rsidR="0099127A" w:rsidRPr="0099127A" w14:paraId="55605634" w14:textId="77777777" w:rsidTr="00923AEB">
        <w:trPr>
          <w:trHeight w:val="160"/>
        </w:trPr>
        <w:tc>
          <w:tcPr>
            <w:cnfStyle w:val="001000000000" w:firstRow="0" w:lastRow="0" w:firstColumn="1" w:lastColumn="0" w:oddVBand="0" w:evenVBand="0" w:oddHBand="0" w:evenHBand="0" w:firstRowFirstColumn="0" w:firstRowLastColumn="0" w:lastRowFirstColumn="0" w:lastRowLastColumn="0"/>
            <w:tcW w:w="0" w:type="auto"/>
            <w:vMerge/>
          </w:tcPr>
          <w:p w14:paraId="75C4C018" w14:textId="77777777" w:rsidR="0099127A" w:rsidRPr="0099127A" w:rsidRDefault="0099127A" w:rsidP="0099127A">
            <w:pPr>
              <w:pStyle w:val="Body"/>
              <w:rPr>
                <w:rFonts w:ascii="Arial" w:hAnsi="Arial" w:cs="Arial"/>
                <w:b w:val="0"/>
              </w:rPr>
            </w:pPr>
          </w:p>
        </w:tc>
        <w:tc>
          <w:tcPr>
            <w:tcW w:w="1632" w:type="dxa"/>
            <w:vMerge/>
          </w:tcPr>
          <w:p w14:paraId="180A3D3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139" w:type="dxa"/>
          </w:tcPr>
          <w:p w14:paraId="5BDAA51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Old Age</w:t>
            </w:r>
          </w:p>
          <w:p w14:paraId="6DFD56B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(Above 50 years)</w:t>
            </w:r>
          </w:p>
        </w:tc>
        <w:tc>
          <w:tcPr>
            <w:tcW w:w="0" w:type="auto"/>
          </w:tcPr>
          <w:p w14:paraId="2AF3F2F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w:t>
            </w:r>
          </w:p>
          <w:p w14:paraId="6BBC8A6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(20.00)</w:t>
            </w:r>
          </w:p>
        </w:tc>
        <w:tc>
          <w:tcPr>
            <w:tcW w:w="0" w:type="auto"/>
          </w:tcPr>
          <w:p w14:paraId="3B17673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w:t>
            </w:r>
          </w:p>
          <w:p w14:paraId="0BE081E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(35.90)</w:t>
            </w:r>
          </w:p>
        </w:tc>
        <w:tc>
          <w:tcPr>
            <w:tcW w:w="0" w:type="auto"/>
          </w:tcPr>
          <w:p w14:paraId="3EE34BB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w:t>
            </w:r>
          </w:p>
          <w:p w14:paraId="30DD519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(33.33)</w:t>
            </w:r>
          </w:p>
        </w:tc>
        <w:tc>
          <w:tcPr>
            <w:tcW w:w="0" w:type="auto"/>
          </w:tcPr>
          <w:p w14:paraId="358F4BE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14 (29.79)</w:t>
            </w:r>
          </w:p>
        </w:tc>
      </w:tr>
      <w:tr w:rsidR="0099127A" w:rsidRPr="0099127A" w14:paraId="63809530" w14:textId="77777777" w:rsidTr="00923AE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D7EEF1" w14:textId="77777777" w:rsidR="0099127A" w:rsidRPr="0099127A" w:rsidRDefault="0099127A" w:rsidP="0099127A">
            <w:pPr>
              <w:pStyle w:val="Body"/>
              <w:rPr>
                <w:rFonts w:ascii="Arial" w:hAnsi="Arial" w:cs="Arial"/>
                <w:b w:val="0"/>
              </w:rPr>
            </w:pPr>
            <w:r w:rsidRPr="0099127A">
              <w:rPr>
                <w:rFonts w:ascii="Arial" w:hAnsi="Arial" w:cs="Arial"/>
                <w:b w:val="0"/>
              </w:rPr>
              <w:t>2.</w:t>
            </w:r>
          </w:p>
        </w:tc>
        <w:tc>
          <w:tcPr>
            <w:tcW w:w="1632" w:type="dxa"/>
            <w:vMerge w:val="restart"/>
          </w:tcPr>
          <w:p w14:paraId="55F67C8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127A">
              <w:rPr>
                <w:rFonts w:ascii="Arial" w:hAnsi="Arial" w:cs="Arial"/>
                <w:b/>
              </w:rPr>
              <w:t>Educational Level</w:t>
            </w:r>
          </w:p>
        </w:tc>
        <w:tc>
          <w:tcPr>
            <w:tcW w:w="2139" w:type="dxa"/>
          </w:tcPr>
          <w:p w14:paraId="6C140CF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Illiterate</w:t>
            </w:r>
          </w:p>
          <w:p w14:paraId="5841B22C"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(No schooling)</w:t>
            </w:r>
          </w:p>
        </w:tc>
        <w:tc>
          <w:tcPr>
            <w:tcW w:w="0" w:type="auto"/>
          </w:tcPr>
          <w:p w14:paraId="6B5D3167"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0</w:t>
            </w:r>
          </w:p>
          <w:p w14:paraId="713D1A1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(0.00)</w:t>
            </w:r>
          </w:p>
        </w:tc>
        <w:tc>
          <w:tcPr>
            <w:tcW w:w="0" w:type="auto"/>
          </w:tcPr>
          <w:p w14:paraId="501E4D3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w:t>
            </w:r>
          </w:p>
          <w:p w14:paraId="358498E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(11.77)</w:t>
            </w:r>
          </w:p>
        </w:tc>
        <w:tc>
          <w:tcPr>
            <w:tcW w:w="0" w:type="auto"/>
          </w:tcPr>
          <w:p w14:paraId="3AEBE8E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w:t>
            </w:r>
          </w:p>
          <w:p w14:paraId="0751FAB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(6.66)</w:t>
            </w:r>
          </w:p>
        </w:tc>
        <w:tc>
          <w:tcPr>
            <w:tcW w:w="0" w:type="auto"/>
          </w:tcPr>
          <w:p w14:paraId="6F0B5B4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3</w:t>
            </w:r>
          </w:p>
          <w:p w14:paraId="21B979C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(6.39)</w:t>
            </w:r>
          </w:p>
        </w:tc>
      </w:tr>
      <w:tr w:rsidR="0099127A" w:rsidRPr="0099127A" w14:paraId="6F819817" w14:textId="77777777" w:rsidTr="00923AEB">
        <w:trPr>
          <w:trHeight w:val="255"/>
        </w:trPr>
        <w:tc>
          <w:tcPr>
            <w:cnfStyle w:val="001000000000" w:firstRow="0" w:lastRow="0" w:firstColumn="1" w:lastColumn="0" w:oddVBand="0" w:evenVBand="0" w:oddHBand="0" w:evenHBand="0" w:firstRowFirstColumn="0" w:firstRowLastColumn="0" w:lastRowFirstColumn="0" w:lastRowLastColumn="0"/>
            <w:tcW w:w="0" w:type="auto"/>
            <w:vMerge/>
          </w:tcPr>
          <w:p w14:paraId="56E8357E" w14:textId="77777777" w:rsidR="0099127A" w:rsidRPr="0099127A" w:rsidRDefault="0099127A" w:rsidP="0099127A">
            <w:pPr>
              <w:pStyle w:val="Body"/>
              <w:rPr>
                <w:rFonts w:ascii="Arial" w:hAnsi="Arial" w:cs="Arial"/>
                <w:b w:val="0"/>
              </w:rPr>
            </w:pPr>
          </w:p>
        </w:tc>
        <w:tc>
          <w:tcPr>
            <w:tcW w:w="1632" w:type="dxa"/>
            <w:vMerge/>
          </w:tcPr>
          <w:p w14:paraId="2559018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139" w:type="dxa"/>
          </w:tcPr>
          <w:p w14:paraId="629D9C2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Primary</w:t>
            </w:r>
          </w:p>
          <w:p w14:paraId="537D19E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w:t>
            </w:r>
            <w:r w:rsidRPr="0099127A">
              <w:rPr>
                <w:rFonts w:ascii="Arial" w:hAnsi="Arial" w:cs="Arial"/>
                <w:bCs/>
                <w:vertAlign w:val="superscript"/>
              </w:rPr>
              <w:t>th</w:t>
            </w:r>
            <w:r w:rsidRPr="0099127A">
              <w:rPr>
                <w:rFonts w:ascii="Arial" w:hAnsi="Arial" w:cs="Arial"/>
                <w:bCs/>
              </w:rPr>
              <w:t xml:space="preserve"> Passed)</w:t>
            </w:r>
          </w:p>
        </w:tc>
        <w:tc>
          <w:tcPr>
            <w:tcW w:w="0" w:type="auto"/>
          </w:tcPr>
          <w:p w14:paraId="0158800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w:t>
            </w:r>
          </w:p>
          <w:p w14:paraId="3B353C3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(33.33)</w:t>
            </w:r>
          </w:p>
        </w:tc>
        <w:tc>
          <w:tcPr>
            <w:tcW w:w="0" w:type="auto"/>
          </w:tcPr>
          <w:p w14:paraId="04545E2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w:t>
            </w:r>
          </w:p>
          <w:p w14:paraId="33ADD93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(35.29)</w:t>
            </w:r>
          </w:p>
        </w:tc>
        <w:tc>
          <w:tcPr>
            <w:tcW w:w="0" w:type="auto"/>
          </w:tcPr>
          <w:p w14:paraId="2F73BA6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w:t>
            </w:r>
          </w:p>
          <w:p w14:paraId="05C3A318"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(26.67)</w:t>
            </w:r>
          </w:p>
        </w:tc>
        <w:tc>
          <w:tcPr>
            <w:tcW w:w="0" w:type="auto"/>
          </w:tcPr>
          <w:p w14:paraId="3D548BB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15 (31.91)</w:t>
            </w:r>
          </w:p>
        </w:tc>
      </w:tr>
      <w:tr w:rsidR="0099127A" w:rsidRPr="0099127A" w14:paraId="05C8E7D1" w14:textId="77777777" w:rsidTr="00923AE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Merge/>
          </w:tcPr>
          <w:p w14:paraId="59B4A0AA" w14:textId="77777777" w:rsidR="0099127A" w:rsidRPr="0099127A" w:rsidRDefault="0099127A" w:rsidP="0099127A">
            <w:pPr>
              <w:pStyle w:val="Body"/>
              <w:rPr>
                <w:rFonts w:ascii="Arial" w:hAnsi="Arial" w:cs="Arial"/>
                <w:b w:val="0"/>
              </w:rPr>
            </w:pPr>
          </w:p>
        </w:tc>
        <w:tc>
          <w:tcPr>
            <w:tcW w:w="1632" w:type="dxa"/>
            <w:vMerge/>
          </w:tcPr>
          <w:p w14:paraId="018492C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2139" w:type="dxa"/>
          </w:tcPr>
          <w:p w14:paraId="55FF507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Junior</w:t>
            </w:r>
          </w:p>
          <w:p w14:paraId="3EBE578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(7</w:t>
            </w:r>
            <w:r w:rsidRPr="0099127A">
              <w:rPr>
                <w:rFonts w:ascii="Arial" w:hAnsi="Arial" w:cs="Arial"/>
                <w:bCs/>
                <w:vertAlign w:val="superscript"/>
              </w:rPr>
              <w:t>th</w:t>
            </w:r>
            <w:r w:rsidRPr="0099127A">
              <w:rPr>
                <w:rFonts w:ascii="Arial" w:hAnsi="Arial" w:cs="Arial"/>
                <w:bCs/>
              </w:rPr>
              <w:t xml:space="preserve"> passed)</w:t>
            </w:r>
          </w:p>
        </w:tc>
        <w:tc>
          <w:tcPr>
            <w:tcW w:w="0" w:type="auto"/>
          </w:tcPr>
          <w:p w14:paraId="27306568"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8</w:t>
            </w:r>
          </w:p>
          <w:p w14:paraId="06AF035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(53.34)</w:t>
            </w:r>
          </w:p>
        </w:tc>
        <w:tc>
          <w:tcPr>
            <w:tcW w:w="0" w:type="auto"/>
          </w:tcPr>
          <w:p w14:paraId="031F580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8</w:t>
            </w:r>
          </w:p>
          <w:p w14:paraId="647FD17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(47.06)</w:t>
            </w:r>
          </w:p>
        </w:tc>
        <w:tc>
          <w:tcPr>
            <w:tcW w:w="0" w:type="auto"/>
          </w:tcPr>
          <w:p w14:paraId="1693976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w:t>
            </w:r>
          </w:p>
          <w:p w14:paraId="37250F3C"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(40.00)</w:t>
            </w:r>
          </w:p>
        </w:tc>
        <w:tc>
          <w:tcPr>
            <w:tcW w:w="0" w:type="auto"/>
          </w:tcPr>
          <w:p w14:paraId="23C6341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22 (46.81)</w:t>
            </w:r>
          </w:p>
        </w:tc>
      </w:tr>
      <w:tr w:rsidR="0099127A" w:rsidRPr="0099127A" w14:paraId="6083F2C4" w14:textId="77777777" w:rsidTr="00923AEB">
        <w:trPr>
          <w:trHeight w:val="147"/>
        </w:trPr>
        <w:tc>
          <w:tcPr>
            <w:cnfStyle w:val="001000000000" w:firstRow="0" w:lastRow="0" w:firstColumn="1" w:lastColumn="0" w:oddVBand="0" w:evenVBand="0" w:oddHBand="0" w:evenHBand="0" w:firstRowFirstColumn="0" w:firstRowLastColumn="0" w:lastRowFirstColumn="0" w:lastRowLastColumn="0"/>
            <w:tcW w:w="0" w:type="auto"/>
            <w:vMerge/>
          </w:tcPr>
          <w:p w14:paraId="0771FCC5" w14:textId="77777777" w:rsidR="0099127A" w:rsidRPr="0099127A" w:rsidRDefault="0099127A" w:rsidP="0099127A">
            <w:pPr>
              <w:pStyle w:val="Body"/>
              <w:rPr>
                <w:rFonts w:ascii="Arial" w:hAnsi="Arial" w:cs="Arial"/>
                <w:b w:val="0"/>
              </w:rPr>
            </w:pPr>
          </w:p>
        </w:tc>
        <w:tc>
          <w:tcPr>
            <w:tcW w:w="1632" w:type="dxa"/>
            <w:vMerge/>
          </w:tcPr>
          <w:p w14:paraId="3AFABBC0"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139" w:type="dxa"/>
          </w:tcPr>
          <w:p w14:paraId="400198B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 School</w:t>
            </w:r>
          </w:p>
          <w:p w14:paraId="184C1712"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(10</w:t>
            </w:r>
            <w:r w:rsidRPr="0099127A">
              <w:rPr>
                <w:rFonts w:ascii="Arial" w:hAnsi="Arial" w:cs="Arial"/>
                <w:bCs/>
                <w:vertAlign w:val="superscript"/>
              </w:rPr>
              <w:t>th</w:t>
            </w:r>
            <w:r w:rsidRPr="0099127A">
              <w:rPr>
                <w:rFonts w:ascii="Arial" w:hAnsi="Arial" w:cs="Arial"/>
                <w:bCs/>
              </w:rPr>
              <w:t xml:space="preserve"> passed)</w:t>
            </w:r>
          </w:p>
        </w:tc>
        <w:tc>
          <w:tcPr>
            <w:tcW w:w="0" w:type="auto"/>
          </w:tcPr>
          <w:p w14:paraId="3A1DD3A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w:t>
            </w:r>
          </w:p>
          <w:p w14:paraId="254E47E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(13.33)</w:t>
            </w:r>
          </w:p>
        </w:tc>
        <w:tc>
          <w:tcPr>
            <w:tcW w:w="0" w:type="auto"/>
          </w:tcPr>
          <w:p w14:paraId="472A0BC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w:t>
            </w:r>
          </w:p>
          <w:p w14:paraId="3313232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(5.88)</w:t>
            </w:r>
          </w:p>
        </w:tc>
        <w:tc>
          <w:tcPr>
            <w:tcW w:w="0" w:type="auto"/>
          </w:tcPr>
          <w:p w14:paraId="0038F9D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w:t>
            </w:r>
          </w:p>
          <w:p w14:paraId="24D5A96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(26.67)</w:t>
            </w:r>
          </w:p>
        </w:tc>
        <w:tc>
          <w:tcPr>
            <w:tcW w:w="0" w:type="auto"/>
          </w:tcPr>
          <w:p w14:paraId="33D1081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7</w:t>
            </w:r>
          </w:p>
          <w:p w14:paraId="75307EF8"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(14.89)</w:t>
            </w:r>
          </w:p>
        </w:tc>
      </w:tr>
      <w:tr w:rsidR="0099127A" w:rsidRPr="0099127A" w14:paraId="2AD96D16" w14:textId="77777777" w:rsidTr="00923AE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1054104" w14:textId="77777777" w:rsidR="0099127A" w:rsidRPr="0099127A" w:rsidRDefault="0099127A" w:rsidP="0099127A">
            <w:pPr>
              <w:pStyle w:val="Body"/>
              <w:rPr>
                <w:rFonts w:ascii="Arial" w:hAnsi="Arial" w:cs="Arial"/>
                <w:b w:val="0"/>
              </w:rPr>
            </w:pPr>
            <w:r w:rsidRPr="0099127A">
              <w:rPr>
                <w:rFonts w:ascii="Arial" w:hAnsi="Arial" w:cs="Arial"/>
                <w:b w:val="0"/>
              </w:rPr>
              <w:t>3.</w:t>
            </w:r>
          </w:p>
        </w:tc>
        <w:tc>
          <w:tcPr>
            <w:tcW w:w="1632" w:type="dxa"/>
            <w:vMerge w:val="restart"/>
          </w:tcPr>
          <w:p w14:paraId="019BFAF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127A">
              <w:rPr>
                <w:rFonts w:ascii="Arial" w:hAnsi="Arial" w:cs="Arial"/>
                <w:b/>
              </w:rPr>
              <w:t>Farming Experience</w:t>
            </w:r>
          </w:p>
        </w:tc>
        <w:tc>
          <w:tcPr>
            <w:tcW w:w="2139" w:type="dxa"/>
          </w:tcPr>
          <w:p w14:paraId="57F6A3C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Low</w:t>
            </w:r>
          </w:p>
          <w:p w14:paraId="2BF5D3E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lastRenderedPageBreak/>
              <w:t>(C.M = 10years)</w:t>
            </w:r>
          </w:p>
        </w:tc>
        <w:tc>
          <w:tcPr>
            <w:tcW w:w="0" w:type="auto"/>
          </w:tcPr>
          <w:p w14:paraId="10CFE6B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lastRenderedPageBreak/>
              <w:t>5</w:t>
            </w:r>
          </w:p>
          <w:p w14:paraId="12D3D0F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lastRenderedPageBreak/>
              <w:t>(33.33)</w:t>
            </w:r>
          </w:p>
        </w:tc>
        <w:tc>
          <w:tcPr>
            <w:tcW w:w="0" w:type="auto"/>
          </w:tcPr>
          <w:p w14:paraId="6304EB5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lastRenderedPageBreak/>
              <w:t>5</w:t>
            </w:r>
          </w:p>
          <w:p w14:paraId="4EC6929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lastRenderedPageBreak/>
              <w:t>(29.41)</w:t>
            </w:r>
          </w:p>
        </w:tc>
        <w:tc>
          <w:tcPr>
            <w:tcW w:w="0" w:type="auto"/>
          </w:tcPr>
          <w:p w14:paraId="32F1DCE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lastRenderedPageBreak/>
              <w:t>7</w:t>
            </w:r>
          </w:p>
          <w:p w14:paraId="03B573E7"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lastRenderedPageBreak/>
              <w:t>(46.67)</w:t>
            </w:r>
          </w:p>
        </w:tc>
        <w:tc>
          <w:tcPr>
            <w:tcW w:w="0" w:type="auto"/>
          </w:tcPr>
          <w:p w14:paraId="632C056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lastRenderedPageBreak/>
              <w:t>17 (36.17)</w:t>
            </w:r>
          </w:p>
        </w:tc>
      </w:tr>
      <w:tr w:rsidR="0099127A" w:rsidRPr="0099127A" w14:paraId="02FF14E1" w14:textId="77777777" w:rsidTr="00923AEB">
        <w:trPr>
          <w:trHeight w:val="373"/>
        </w:trPr>
        <w:tc>
          <w:tcPr>
            <w:cnfStyle w:val="001000000000" w:firstRow="0" w:lastRow="0" w:firstColumn="1" w:lastColumn="0" w:oddVBand="0" w:evenVBand="0" w:oddHBand="0" w:evenHBand="0" w:firstRowFirstColumn="0" w:firstRowLastColumn="0" w:lastRowFirstColumn="0" w:lastRowLastColumn="0"/>
            <w:tcW w:w="0" w:type="auto"/>
            <w:vMerge/>
          </w:tcPr>
          <w:p w14:paraId="723A9ED6" w14:textId="77777777" w:rsidR="0099127A" w:rsidRPr="0099127A" w:rsidRDefault="0099127A" w:rsidP="0099127A">
            <w:pPr>
              <w:pStyle w:val="Body"/>
              <w:rPr>
                <w:rFonts w:ascii="Arial" w:hAnsi="Arial" w:cs="Arial"/>
                <w:b w:val="0"/>
              </w:rPr>
            </w:pPr>
          </w:p>
        </w:tc>
        <w:tc>
          <w:tcPr>
            <w:tcW w:w="1632" w:type="dxa"/>
            <w:vMerge/>
          </w:tcPr>
          <w:p w14:paraId="4DEC5A4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139" w:type="dxa"/>
          </w:tcPr>
          <w:p w14:paraId="7F5003D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Medium</w:t>
            </w:r>
          </w:p>
          <w:p w14:paraId="3BB1770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(C.M = 19 years)</w:t>
            </w:r>
          </w:p>
        </w:tc>
        <w:tc>
          <w:tcPr>
            <w:tcW w:w="0" w:type="auto"/>
          </w:tcPr>
          <w:p w14:paraId="2230FD1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8</w:t>
            </w:r>
          </w:p>
          <w:p w14:paraId="4C698317"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(53.34)</w:t>
            </w:r>
          </w:p>
        </w:tc>
        <w:tc>
          <w:tcPr>
            <w:tcW w:w="0" w:type="auto"/>
          </w:tcPr>
          <w:p w14:paraId="06D6E43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9</w:t>
            </w:r>
          </w:p>
          <w:p w14:paraId="7CFF050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(52.94)</w:t>
            </w:r>
          </w:p>
        </w:tc>
        <w:tc>
          <w:tcPr>
            <w:tcW w:w="0" w:type="auto"/>
          </w:tcPr>
          <w:p w14:paraId="5E70A39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w:t>
            </w:r>
          </w:p>
          <w:p w14:paraId="22411E7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(40.00)</w:t>
            </w:r>
          </w:p>
        </w:tc>
        <w:tc>
          <w:tcPr>
            <w:tcW w:w="0" w:type="auto"/>
          </w:tcPr>
          <w:p w14:paraId="373B8F8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23 (48.94)</w:t>
            </w:r>
          </w:p>
        </w:tc>
      </w:tr>
      <w:tr w:rsidR="0099127A" w:rsidRPr="0099127A" w14:paraId="375B464E" w14:textId="77777777" w:rsidTr="00923AEB">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0" w:type="auto"/>
            <w:vMerge/>
          </w:tcPr>
          <w:p w14:paraId="0ED0AA7F" w14:textId="77777777" w:rsidR="0099127A" w:rsidRPr="0099127A" w:rsidRDefault="0099127A" w:rsidP="0099127A">
            <w:pPr>
              <w:pStyle w:val="Body"/>
              <w:rPr>
                <w:rFonts w:ascii="Arial" w:hAnsi="Arial" w:cs="Arial"/>
                <w:b w:val="0"/>
              </w:rPr>
            </w:pPr>
          </w:p>
        </w:tc>
        <w:tc>
          <w:tcPr>
            <w:tcW w:w="1632" w:type="dxa"/>
            <w:vMerge/>
          </w:tcPr>
          <w:p w14:paraId="76298AC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2139" w:type="dxa"/>
          </w:tcPr>
          <w:p w14:paraId="32BEC1F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High</w:t>
            </w:r>
          </w:p>
          <w:p w14:paraId="5B235B4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(C.M = 32 years)</w:t>
            </w:r>
          </w:p>
        </w:tc>
        <w:tc>
          <w:tcPr>
            <w:tcW w:w="0" w:type="auto"/>
          </w:tcPr>
          <w:p w14:paraId="767157A8"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w:t>
            </w:r>
          </w:p>
          <w:p w14:paraId="753CAFF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(13.33)</w:t>
            </w:r>
          </w:p>
        </w:tc>
        <w:tc>
          <w:tcPr>
            <w:tcW w:w="0" w:type="auto"/>
          </w:tcPr>
          <w:p w14:paraId="3437217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3</w:t>
            </w:r>
          </w:p>
          <w:p w14:paraId="420AEB5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(17.65)</w:t>
            </w:r>
          </w:p>
        </w:tc>
        <w:tc>
          <w:tcPr>
            <w:tcW w:w="0" w:type="auto"/>
          </w:tcPr>
          <w:p w14:paraId="37F3CCD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w:t>
            </w:r>
          </w:p>
          <w:p w14:paraId="1F06123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(13.33)</w:t>
            </w:r>
          </w:p>
        </w:tc>
        <w:tc>
          <w:tcPr>
            <w:tcW w:w="0" w:type="auto"/>
          </w:tcPr>
          <w:p w14:paraId="46F5DE7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7</w:t>
            </w:r>
          </w:p>
          <w:p w14:paraId="61633E5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(14.89)</w:t>
            </w:r>
          </w:p>
        </w:tc>
      </w:tr>
      <w:tr w:rsidR="0099127A" w:rsidRPr="0099127A" w14:paraId="7EDB20DD" w14:textId="77777777" w:rsidTr="00923AEB">
        <w:trPr>
          <w:trHeight w:val="9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3A4E8BD" w14:textId="77777777" w:rsidR="0099127A" w:rsidRPr="0099127A" w:rsidRDefault="0099127A" w:rsidP="0099127A">
            <w:pPr>
              <w:pStyle w:val="Body"/>
              <w:rPr>
                <w:rFonts w:ascii="Arial" w:hAnsi="Arial" w:cs="Arial"/>
                <w:b w:val="0"/>
              </w:rPr>
            </w:pPr>
            <w:r w:rsidRPr="0099127A">
              <w:rPr>
                <w:rFonts w:ascii="Arial" w:hAnsi="Arial" w:cs="Arial"/>
                <w:b w:val="0"/>
              </w:rPr>
              <w:t>4.</w:t>
            </w:r>
          </w:p>
        </w:tc>
        <w:tc>
          <w:tcPr>
            <w:tcW w:w="1632" w:type="dxa"/>
            <w:vMerge w:val="restart"/>
          </w:tcPr>
          <w:p w14:paraId="288182A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r w:rsidRPr="0099127A">
              <w:rPr>
                <w:rFonts w:ascii="Arial" w:hAnsi="Arial" w:cs="Arial"/>
                <w:b/>
              </w:rPr>
              <w:t>Family Size</w:t>
            </w:r>
          </w:p>
        </w:tc>
        <w:tc>
          <w:tcPr>
            <w:tcW w:w="2139" w:type="dxa"/>
          </w:tcPr>
          <w:p w14:paraId="0B7E6BB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Low</w:t>
            </w:r>
          </w:p>
          <w:p w14:paraId="0BF7B2B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(C.M = 5)</w:t>
            </w:r>
          </w:p>
        </w:tc>
        <w:tc>
          <w:tcPr>
            <w:tcW w:w="0" w:type="auto"/>
          </w:tcPr>
          <w:p w14:paraId="388FB86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w:t>
            </w:r>
          </w:p>
          <w:p w14:paraId="7CA2EBE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(40.00)</w:t>
            </w:r>
          </w:p>
        </w:tc>
        <w:tc>
          <w:tcPr>
            <w:tcW w:w="0" w:type="auto"/>
          </w:tcPr>
          <w:p w14:paraId="114234D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8</w:t>
            </w:r>
          </w:p>
          <w:p w14:paraId="33F1460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(47.06)</w:t>
            </w:r>
          </w:p>
        </w:tc>
        <w:tc>
          <w:tcPr>
            <w:tcW w:w="0" w:type="auto"/>
          </w:tcPr>
          <w:p w14:paraId="4A17C63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w:t>
            </w:r>
          </w:p>
          <w:p w14:paraId="0D1D1A9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(40.00)</w:t>
            </w:r>
          </w:p>
        </w:tc>
        <w:tc>
          <w:tcPr>
            <w:tcW w:w="0" w:type="auto"/>
          </w:tcPr>
          <w:p w14:paraId="30927D3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20 (42.55)</w:t>
            </w:r>
          </w:p>
        </w:tc>
      </w:tr>
      <w:tr w:rsidR="0099127A" w:rsidRPr="0099127A" w14:paraId="0BE35C8B" w14:textId="77777777" w:rsidTr="00923AEB">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0" w:type="auto"/>
            <w:vMerge/>
          </w:tcPr>
          <w:p w14:paraId="3788B5B9" w14:textId="77777777" w:rsidR="0099127A" w:rsidRPr="0099127A" w:rsidRDefault="0099127A" w:rsidP="0099127A">
            <w:pPr>
              <w:pStyle w:val="Body"/>
              <w:rPr>
                <w:rFonts w:ascii="Arial" w:hAnsi="Arial" w:cs="Arial"/>
                <w:b w:val="0"/>
              </w:rPr>
            </w:pPr>
          </w:p>
        </w:tc>
        <w:tc>
          <w:tcPr>
            <w:tcW w:w="1632" w:type="dxa"/>
            <w:vMerge/>
          </w:tcPr>
          <w:p w14:paraId="12B0425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2139" w:type="dxa"/>
          </w:tcPr>
          <w:p w14:paraId="0EEEC08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Medium</w:t>
            </w:r>
          </w:p>
          <w:p w14:paraId="785DC81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(C.M = 6)</w:t>
            </w:r>
          </w:p>
        </w:tc>
        <w:tc>
          <w:tcPr>
            <w:tcW w:w="0" w:type="auto"/>
          </w:tcPr>
          <w:p w14:paraId="40D24FF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 (40.00)</w:t>
            </w:r>
          </w:p>
        </w:tc>
        <w:tc>
          <w:tcPr>
            <w:tcW w:w="0" w:type="auto"/>
          </w:tcPr>
          <w:p w14:paraId="5F53356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8 (47.06)</w:t>
            </w:r>
          </w:p>
        </w:tc>
        <w:tc>
          <w:tcPr>
            <w:tcW w:w="0" w:type="auto"/>
          </w:tcPr>
          <w:p w14:paraId="1634E63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7 (46.67)</w:t>
            </w:r>
          </w:p>
        </w:tc>
        <w:tc>
          <w:tcPr>
            <w:tcW w:w="0" w:type="auto"/>
          </w:tcPr>
          <w:p w14:paraId="066FD8F8"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21 (44.68)</w:t>
            </w:r>
          </w:p>
        </w:tc>
      </w:tr>
      <w:tr w:rsidR="0099127A" w:rsidRPr="0099127A" w14:paraId="7CE8554B" w14:textId="77777777" w:rsidTr="00923AEB">
        <w:trPr>
          <w:trHeight w:val="240"/>
        </w:trPr>
        <w:tc>
          <w:tcPr>
            <w:cnfStyle w:val="001000000000" w:firstRow="0" w:lastRow="0" w:firstColumn="1" w:lastColumn="0" w:oddVBand="0" w:evenVBand="0" w:oddHBand="0" w:evenHBand="0" w:firstRowFirstColumn="0" w:firstRowLastColumn="0" w:lastRowFirstColumn="0" w:lastRowLastColumn="0"/>
            <w:tcW w:w="0" w:type="auto"/>
            <w:vMerge/>
          </w:tcPr>
          <w:p w14:paraId="2C61E7AF" w14:textId="77777777" w:rsidR="0099127A" w:rsidRPr="0099127A" w:rsidRDefault="0099127A" w:rsidP="0099127A">
            <w:pPr>
              <w:pStyle w:val="Body"/>
              <w:rPr>
                <w:rFonts w:ascii="Arial" w:hAnsi="Arial" w:cs="Arial"/>
                <w:b w:val="0"/>
              </w:rPr>
            </w:pPr>
          </w:p>
        </w:tc>
        <w:tc>
          <w:tcPr>
            <w:tcW w:w="1632" w:type="dxa"/>
            <w:vMerge/>
          </w:tcPr>
          <w:p w14:paraId="4301FE57"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139" w:type="dxa"/>
          </w:tcPr>
          <w:p w14:paraId="3E871A4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w:t>
            </w:r>
          </w:p>
          <w:p w14:paraId="60092635"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(C.M = 8)</w:t>
            </w:r>
          </w:p>
        </w:tc>
        <w:tc>
          <w:tcPr>
            <w:tcW w:w="0" w:type="auto"/>
          </w:tcPr>
          <w:p w14:paraId="5A0BB377"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w:t>
            </w:r>
          </w:p>
          <w:p w14:paraId="0DF0D1D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(20.00)</w:t>
            </w:r>
          </w:p>
        </w:tc>
        <w:tc>
          <w:tcPr>
            <w:tcW w:w="0" w:type="auto"/>
          </w:tcPr>
          <w:p w14:paraId="6AB0123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w:t>
            </w:r>
          </w:p>
          <w:p w14:paraId="7FB84070"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(5.88)</w:t>
            </w:r>
          </w:p>
        </w:tc>
        <w:tc>
          <w:tcPr>
            <w:tcW w:w="0" w:type="auto"/>
          </w:tcPr>
          <w:p w14:paraId="5A8D152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w:t>
            </w:r>
          </w:p>
          <w:p w14:paraId="71724F5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(13.33)</w:t>
            </w:r>
          </w:p>
        </w:tc>
        <w:tc>
          <w:tcPr>
            <w:tcW w:w="0" w:type="auto"/>
          </w:tcPr>
          <w:p w14:paraId="495B91D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w:t>
            </w:r>
          </w:p>
          <w:p w14:paraId="58F6535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(12.77)</w:t>
            </w:r>
          </w:p>
        </w:tc>
      </w:tr>
      <w:tr w:rsidR="0099127A" w:rsidRPr="0099127A" w14:paraId="7223D918" w14:textId="77777777" w:rsidTr="00923AEB">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81D27E3" w14:textId="77777777" w:rsidR="0099127A" w:rsidRPr="0099127A" w:rsidRDefault="0099127A" w:rsidP="0099127A">
            <w:pPr>
              <w:pStyle w:val="Body"/>
              <w:rPr>
                <w:rFonts w:ascii="Arial" w:hAnsi="Arial" w:cs="Arial"/>
                <w:b w:val="0"/>
              </w:rPr>
            </w:pPr>
            <w:r w:rsidRPr="0099127A">
              <w:rPr>
                <w:rFonts w:ascii="Arial" w:hAnsi="Arial" w:cs="Arial"/>
                <w:b w:val="0"/>
              </w:rPr>
              <w:t>5.</w:t>
            </w:r>
          </w:p>
        </w:tc>
        <w:tc>
          <w:tcPr>
            <w:tcW w:w="1632" w:type="dxa"/>
            <w:vMerge w:val="restart"/>
          </w:tcPr>
          <w:p w14:paraId="1190233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127A">
              <w:rPr>
                <w:rFonts w:ascii="Arial" w:hAnsi="Arial" w:cs="Arial"/>
                <w:b/>
              </w:rPr>
              <w:t>Annual Income</w:t>
            </w:r>
          </w:p>
        </w:tc>
        <w:tc>
          <w:tcPr>
            <w:tcW w:w="2139" w:type="dxa"/>
          </w:tcPr>
          <w:p w14:paraId="61A45A5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Low</w:t>
            </w:r>
          </w:p>
          <w:p w14:paraId="792A6F27"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(C.M = ₹ 22,808/-)</w:t>
            </w:r>
          </w:p>
        </w:tc>
        <w:tc>
          <w:tcPr>
            <w:tcW w:w="0" w:type="auto"/>
          </w:tcPr>
          <w:p w14:paraId="6BF72A2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10 (66.67)</w:t>
            </w:r>
          </w:p>
        </w:tc>
        <w:tc>
          <w:tcPr>
            <w:tcW w:w="0" w:type="auto"/>
          </w:tcPr>
          <w:p w14:paraId="0419AF5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10 (58.82)</w:t>
            </w:r>
          </w:p>
        </w:tc>
        <w:tc>
          <w:tcPr>
            <w:tcW w:w="0" w:type="auto"/>
          </w:tcPr>
          <w:p w14:paraId="6867FF28"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w:t>
            </w:r>
          </w:p>
          <w:p w14:paraId="78B492F8"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(40.00)</w:t>
            </w:r>
          </w:p>
        </w:tc>
        <w:tc>
          <w:tcPr>
            <w:tcW w:w="0" w:type="auto"/>
          </w:tcPr>
          <w:p w14:paraId="4277347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26 (55.32)</w:t>
            </w:r>
          </w:p>
        </w:tc>
      </w:tr>
      <w:tr w:rsidR="0099127A" w:rsidRPr="0099127A" w14:paraId="28BD588C" w14:textId="77777777" w:rsidTr="00923AEB">
        <w:trPr>
          <w:trHeight w:val="214"/>
        </w:trPr>
        <w:tc>
          <w:tcPr>
            <w:cnfStyle w:val="001000000000" w:firstRow="0" w:lastRow="0" w:firstColumn="1" w:lastColumn="0" w:oddVBand="0" w:evenVBand="0" w:oddHBand="0" w:evenHBand="0" w:firstRowFirstColumn="0" w:firstRowLastColumn="0" w:lastRowFirstColumn="0" w:lastRowLastColumn="0"/>
            <w:tcW w:w="0" w:type="auto"/>
            <w:vMerge/>
          </w:tcPr>
          <w:p w14:paraId="644C6C32" w14:textId="77777777" w:rsidR="0099127A" w:rsidRPr="0099127A" w:rsidRDefault="0099127A" w:rsidP="0099127A">
            <w:pPr>
              <w:pStyle w:val="Body"/>
              <w:rPr>
                <w:rFonts w:ascii="Arial" w:hAnsi="Arial" w:cs="Arial"/>
                <w:b w:val="0"/>
              </w:rPr>
            </w:pPr>
          </w:p>
        </w:tc>
        <w:tc>
          <w:tcPr>
            <w:tcW w:w="1632" w:type="dxa"/>
            <w:vMerge/>
          </w:tcPr>
          <w:p w14:paraId="62DFAB6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139" w:type="dxa"/>
          </w:tcPr>
          <w:p w14:paraId="39BE93B0"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w:t>
            </w:r>
          </w:p>
          <w:p w14:paraId="5F348C8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(C.M = ₹ 40,333/-)</w:t>
            </w:r>
          </w:p>
        </w:tc>
        <w:tc>
          <w:tcPr>
            <w:tcW w:w="0" w:type="auto"/>
          </w:tcPr>
          <w:p w14:paraId="7E00A6E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w:t>
            </w:r>
          </w:p>
          <w:p w14:paraId="7A0F05A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(33.33)</w:t>
            </w:r>
          </w:p>
        </w:tc>
        <w:tc>
          <w:tcPr>
            <w:tcW w:w="0" w:type="auto"/>
          </w:tcPr>
          <w:p w14:paraId="2D5840D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7</w:t>
            </w:r>
          </w:p>
          <w:p w14:paraId="2DBB5C7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(41.18)</w:t>
            </w:r>
          </w:p>
        </w:tc>
        <w:tc>
          <w:tcPr>
            <w:tcW w:w="0" w:type="auto"/>
          </w:tcPr>
          <w:p w14:paraId="07D7AA4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9</w:t>
            </w:r>
          </w:p>
          <w:p w14:paraId="77AB7C1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(60.00)</w:t>
            </w:r>
          </w:p>
        </w:tc>
        <w:tc>
          <w:tcPr>
            <w:tcW w:w="0" w:type="auto"/>
          </w:tcPr>
          <w:p w14:paraId="08C38D1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21</w:t>
            </w:r>
          </w:p>
          <w:p w14:paraId="51078670"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(44.68)</w:t>
            </w:r>
          </w:p>
        </w:tc>
      </w:tr>
      <w:tr w:rsidR="0099127A" w:rsidRPr="0099127A" w14:paraId="5B8629E2" w14:textId="77777777" w:rsidTr="00923AEB">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2FAAEE2" w14:textId="77777777" w:rsidR="0099127A" w:rsidRPr="0099127A" w:rsidRDefault="0099127A" w:rsidP="0099127A">
            <w:pPr>
              <w:pStyle w:val="Body"/>
              <w:rPr>
                <w:rFonts w:ascii="Arial" w:hAnsi="Arial" w:cs="Arial"/>
                <w:b w:val="0"/>
              </w:rPr>
            </w:pPr>
            <w:r w:rsidRPr="0099127A">
              <w:rPr>
                <w:rFonts w:ascii="Arial" w:hAnsi="Arial" w:cs="Arial"/>
                <w:b w:val="0"/>
              </w:rPr>
              <w:t>6.</w:t>
            </w:r>
          </w:p>
        </w:tc>
        <w:tc>
          <w:tcPr>
            <w:tcW w:w="1632" w:type="dxa"/>
            <w:vMerge w:val="restart"/>
          </w:tcPr>
          <w:p w14:paraId="6613B42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127A">
              <w:rPr>
                <w:rFonts w:ascii="Arial" w:hAnsi="Arial" w:cs="Arial"/>
                <w:b/>
              </w:rPr>
              <w:t>Annual Expenditure</w:t>
            </w:r>
          </w:p>
        </w:tc>
        <w:tc>
          <w:tcPr>
            <w:tcW w:w="2139" w:type="dxa"/>
          </w:tcPr>
          <w:p w14:paraId="1CF3CBF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Low</w:t>
            </w:r>
          </w:p>
          <w:p w14:paraId="4FE3796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(C.M = ₹ 16,467/-)</w:t>
            </w:r>
          </w:p>
        </w:tc>
        <w:tc>
          <w:tcPr>
            <w:tcW w:w="0" w:type="auto"/>
          </w:tcPr>
          <w:p w14:paraId="64B5154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9</w:t>
            </w:r>
          </w:p>
          <w:p w14:paraId="11FDE26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(60.00)</w:t>
            </w:r>
          </w:p>
        </w:tc>
        <w:tc>
          <w:tcPr>
            <w:tcW w:w="0" w:type="auto"/>
          </w:tcPr>
          <w:p w14:paraId="53E2E68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5</w:t>
            </w:r>
          </w:p>
          <w:p w14:paraId="42B1A3FA"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(29.41)</w:t>
            </w:r>
          </w:p>
        </w:tc>
        <w:tc>
          <w:tcPr>
            <w:tcW w:w="0" w:type="auto"/>
          </w:tcPr>
          <w:p w14:paraId="33EC81B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w:t>
            </w:r>
          </w:p>
          <w:p w14:paraId="133A1A4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(6.67)</w:t>
            </w:r>
          </w:p>
        </w:tc>
        <w:tc>
          <w:tcPr>
            <w:tcW w:w="0" w:type="auto"/>
          </w:tcPr>
          <w:p w14:paraId="370F283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15 (31.91)</w:t>
            </w:r>
          </w:p>
        </w:tc>
      </w:tr>
      <w:tr w:rsidR="0099127A" w:rsidRPr="0099127A" w14:paraId="2D8CCE2D" w14:textId="77777777" w:rsidTr="00923AEB">
        <w:trPr>
          <w:trHeight w:val="440"/>
        </w:trPr>
        <w:tc>
          <w:tcPr>
            <w:cnfStyle w:val="001000000000" w:firstRow="0" w:lastRow="0" w:firstColumn="1" w:lastColumn="0" w:oddVBand="0" w:evenVBand="0" w:oddHBand="0" w:evenHBand="0" w:firstRowFirstColumn="0" w:firstRowLastColumn="0" w:lastRowFirstColumn="0" w:lastRowLastColumn="0"/>
            <w:tcW w:w="0" w:type="auto"/>
            <w:vMerge/>
          </w:tcPr>
          <w:p w14:paraId="45019885" w14:textId="77777777" w:rsidR="0099127A" w:rsidRPr="0099127A" w:rsidRDefault="0099127A" w:rsidP="0099127A">
            <w:pPr>
              <w:pStyle w:val="Body"/>
              <w:rPr>
                <w:rFonts w:ascii="Arial" w:hAnsi="Arial" w:cs="Arial"/>
                <w:b w:val="0"/>
              </w:rPr>
            </w:pPr>
          </w:p>
        </w:tc>
        <w:tc>
          <w:tcPr>
            <w:tcW w:w="1632" w:type="dxa"/>
            <w:vMerge/>
          </w:tcPr>
          <w:p w14:paraId="694502D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139" w:type="dxa"/>
          </w:tcPr>
          <w:p w14:paraId="178B4B8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w:t>
            </w:r>
          </w:p>
          <w:p w14:paraId="55DE1858"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(C.M = ₹ 33,125/-)</w:t>
            </w:r>
          </w:p>
        </w:tc>
        <w:tc>
          <w:tcPr>
            <w:tcW w:w="0" w:type="auto"/>
          </w:tcPr>
          <w:p w14:paraId="4458C3A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w:t>
            </w:r>
          </w:p>
          <w:p w14:paraId="1C57D0A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(40.00)</w:t>
            </w:r>
          </w:p>
        </w:tc>
        <w:tc>
          <w:tcPr>
            <w:tcW w:w="0" w:type="auto"/>
          </w:tcPr>
          <w:p w14:paraId="6FEBE2A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12 (70.59)</w:t>
            </w:r>
          </w:p>
        </w:tc>
        <w:tc>
          <w:tcPr>
            <w:tcW w:w="0" w:type="auto"/>
          </w:tcPr>
          <w:p w14:paraId="476391B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14 (93.33)</w:t>
            </w:r>
          </w:p>
        </w:tc>
        <w:tc>
          <w:tcPr>
            <w:tcW w:w="0" w:type="auto"/>
          </w:tcPr>
          <w:p w14:paraId="51D9D9F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32 (68.09)</w:t>
            </w:r>
          </w:p>
        </w:tc>
      </w:tr>
    </w:tbl>
    <w:p w14:paraId="0DCE5337" w14:textId="77777777" w:rsidR="0099127A" w:rsidRPr="0099127A" w:rsidRDefault="0099127A" w:rsidP="0099127A">
      <w:pPr>
        <w:pStyle w:val="Body"/>
        <w:spacing w:after="0"/>
        <w:rPr>
          <w:rFonts w:ascii="Arial" w:hAnsi="Arial" w:cs="Arial"/>
          <w:bCs/>
          <w:i/>
        </w:rPr>
      </w:pPr>
      <w:r w:rsidRPr="0099127A">
        <w:rPr>
          <w:rFonts w:ascii="Arial" w:hAnsi="Arial" w:cs="Arial"/>
          <w:bCs/>
          <w:i/>
        </w:rPr>
        <w:t>(</w:t>
      </w:r>
      <w:r w:rsidRPr="0099127A">
        <w:rPr>
          <w:rFonts w:ascii="Arial" w:hAnsi="Arial" w:cs="Arial"/>
          <w:b/>
          <w:bCs/>
          <w:i/>
        </w:rPr>
        <w:t>N.B.</w:t>
      </w:r>
      <w:r w:rsidRPr="0099127A">
        <w:rPr>
          <w:rFonts w:ascii="Arial" w:hAnsi="Arial" w:cs="Arial"/>
          <w:bCs/>
          <w:i/>
        </w:rPr>
        <w:t xml:space="preserve"> – Percentages (in parentheses) are calculated relative to the cell values)</w:t>
      </w:r>
    </w:p>
    <w:p w14:paraId="3F5B27AB" w14:textId="77777777" w:rsidR="0099127A" w:rsidRDefault="0099127A" w:rsidP="0099127A">
      <w:pPr>
        <w:pStyle w:val="Body"/>
        <w:spacing w:after="0"/>
        <w:rPr>
          <w:rFonts w:ascii="Arial" w:hAnsi="Arial" w:cs="Arial"/>
          <w:bCs/>
          <w:iCs/>
        </w:rPr>
      </w:pPr>
      <w:r w:rsidRPr="0099127A">
        <w:rPr>
          <w:rFonts w:ascii="Arial" w:hAnsi="Arial" w:cs="Arial"/>
          <w:bCs/>
          <w:iCs/>
        </w:rPr>
        <w:t xml:space="preserve">The three Farmer Interest Groups (FIGs) established under the Farming System for Nutrition reveals both commonalities and distinctions across socio-economic variables. All groups have a majority of middle-aged women (35–50 years), with FIG 1 and FIG 2 each having 53.33% and 52.34% in this category, closely matched by FIG 3 at 26.67%, but in this group, 40% are younger (below 35). Most participants across all FIGs possess junior (7th pass) education, particularly prominent in FIG 1 (53.34%) and FIG 2 (47.06%), while illiteracy is present only in FIG 2 (11.77%) and FIG 3 (6.66%). Medium farming experience is dominant in every group, being highest in FIG 2 (52.94%). Family size for the groups trends towards low to medium (C.M. = 5–6), with each FIG having a similar spread in these categories. Financially, most women across all groups report low annual income (C.M. = ₹ 22,808.0), with FIG 1 at 66.67%, FIG 2 at 58.82%, and FIG 3 at 40%. High annual expenditure is a widespread challenge, especially in FIG 3 (93.33%) and FIG 2 (70.59%), showing consistently high outflows relative to income across the groups. This comparison highlights both the shared constraints and </w:t>
      </w:r>
      <w:r w:rsidRPr="0099127A">
        <w:rPr>
          <w:rFonts w:ascii="Arial" w:hAnsi="Arial" w:cs="Arial"/>
          <w:bCs/>
          <w:iCs/>
        </w:rPr>
        <w:lastRenderedPageBreak/>
        <w:t>subtle distinctions faced by each FIG. Overall, it reveals a demographic that is experienced in farming but often struggles with financial stability and educational advancement beyond basic levels.</w:t>
      </w:r>
    </w:p>
    <w:p w14:paraId="7AD89BDA" w14:textId="77777777" w:rsidR="00A83D9F" w:rsidRPr="0099127A" w:rsidRDefault="00A83D9F" w:rsidP="0099127A">
      <w:pPr>
        <w:pStyle w:val="Body"/>
        <w:spacing w:after="0"/>
        <w:rPr>
          <w:rFonts w:ascii="Arial" w:hAnsi="Arial" w:cs="Arial"/>
          <w:bCs/>
          <w:iCs/>
        </w:rPr>
      </w:pPr>
    </w:p>
    <w:p w14:paraId="270D97ED" w14:textId="77777777" w:rsidR="0099127A" w:rsidRPr="0099127A" w:rsidRDefault="0099127A" w:rsidP="0099127A">
      <w:pPr>
        <w:pStyle w:val="Body"/>
        <w:spacing w:after="0"/>
        <w:rPr>
          <w:rFonts w:ascii="Arial" w:hAnsi="Arial" w:cs="Arial"/>
          <w:b/>
          <w:bCs/>
        </w:rPr>
      </w:pPr>
      <w:r w:rsidRPr="0099127A">
        <w:rPr>
          <w:rFonts w:ascii="Arial" w:hAnsi="Arial" w:cs="Arial"/>
          <w:b/>
          <w:bCs/>
        </w:rPr>
        <w:t>3.2 Communication and Psychological Characteristics of Farmers</w:t>
      </w:r>
    </w:p>
    <w:p w14:paraId="4F8A198B" w14:textId="77777777" w:rsidR="0099127A" w:rsidRDefault="0099127A" w:rsidP="0099127A">
      <w:pPr>
        <w:pStyle w:val="Body"/>
        <w:spacing w:after="0"/>
        <w:rPr>
          <w:rFonts w:ascii="Arial" w:hAnsi="Arial" w:cs="Arial"/>
        </w:rPr>
      </w:pPr>
      <w:r w:rsidRPr="0099127A">
        <w:rPr>
          <w:rFonts w:ascii="Arial" w:hAnsi="Arial" w:cs="Arial"/>
        </w:rPr>
        <w:t>Table 3 provides a detailed breakdown of the respondents' various communication and psychological characteristics by listing the frequencies and percentages associated with each category examined during the scientific inquiry. This tabular presentation helps illustrate not just the prevalence of each characteristic, but also how they are distributed across the study population. The communication and psychological characteristics were, ‘Extension Contact’, ‘Mass Media Exposure’, ‘Competency in using ICT tools’, ‘Ability to derive insight from UAV data’ and ‘Ability to Comprehend optical imagery.</w:t>
      </w:r>
    </w:p>
    <w:p w14:paraId="46E91D8A" w14:textId="77777777" w:rsidR="00A83D9F" w:rsidRPr="0099127A" w:rsidRDefault="00A83D9F" w:rsidP="0099127A">
      <w:pPr>
        <w:pStyle w:val="Body"/>
        <w:spacing w:after="0"/>
        <w:rPr>
          <w:rFonts w:ascii="Arial" w:hAnsi="Arial" w:cs="Arial"/>
        </w:rPr>
      </w:pPr>
    </w:p>
    <w:p w14:paraId="0002B70D" w14:textId="77777777" w:rsidR="0099127A" w:rsidRPr="0099127A" w:rsidRDefault="0099127A" w:rsidP="0099127A">
      <w:pPr>
        <w:pStyle w:val="Body"/>
        <w:spacing w:after="0"/>
        <w:rPr>
          <w:rFonts w:ascii="Arial" w:hAnsi="Arial" w:cs="Arial"/>
        </w:rPr>
      </w:pPr>
      <w:r w:rsidRPr="0099127A">
        <w:rPr>
          <w:rFonts w:ascii="Arial" w:hAnsi="Arial" w:cs="Arial"/>
          <w:b/>
          <w:bCs/>
        </w:rPr>
        <w:t>Table 3:</w:t>
      </w:r>
      <w:r w:rsidRPr="0099127A">
        <w:rPr>
          <w:rFonts w:ascii="Arial" w:hAnsi="Arial" w:cs="Arial"/>
        </w:rPr>
        <w:t xml:space="preserve"> Communication and Psychological Characteristics of Respondents</w:t>
      </w:r>
      <w:r w:rsidRPr="0099127A">
        <w:rPr>
          <w:rFonts w:ascii="Arial" w:hAnsi="Arial" w:cs="Arial"/>
        </w:rPr>
        <w:tab/>
      </w:r>
    </w:p>
    <w:tbl>
      <w:tblPr>
        <w:tblStyle w:val="PlainTable2"/>
        <w:tblW w:w="4994" w:type="pct"/>
        <w:tblInd w:w="5" w:type="dxa"/>
        <w:tblLook w:val="04A0" w:firstRow="1" w:lastRow="0" w:firstColumn="1" w:lastColumn="0" w:noHBand="0" w:noVBand="1"/>
      </w:tblPr>
      <w:tblGrid>
        <w:gridCol w:w="1373"/>
        <w:gridCol w:w="1986"/>
        <w:gridCol w:w="1117"/>
        <w:gridCol w:w="1240"/>
        <w:gridCol w:w="1242"/>
        <w:gridCol w:w="1240"/>
      </w:tblGrid>
      <w:tr w:rsidR="0099127A" w:rsidRPr="0099127A" w14:paraId="5B40ECCC" w14:textId="77777777" w:rsidTr="00923A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tcPr>
          <w:p w14:paraId="03352121" w14:textId="77777777" w:rsidR="0099127A" w:rsidRPr="0099127A" w:rsidRDefault="0099127A" w:rsidP="0099127A">
            <w:pPr>
              <w:pStyle w:val="Body"/>
              <w:rPr>
                <w:rFonts w:ascii="Arial" w:hAnsi="Arial" w:cs="Arial"/>
              </w:rPr>
            </w:pPr>
            <w:r w:rsidRPr="0099127A">
              <w:rPr>
                <w:rFonts w:ascii="Arial" w:hAnsi="Arial" w:cs="Arial"/>
              </w:rPr>
              <w:t>Variables</w:t>
            </w:r>
          </w:p>
        </w:tc>
        <w:tc>
          <w:tcPr>
            <w:tcW w:w="1212" w:type="pct"/>
          </w:tcPr>
          <w:p w14:paraId="28449355"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Features</w:t>
            </w:r>
          </w:p>
        </w:tc>
        <w:tc>
          <w:tcPr>
            <w:tcW w:w="682" w:type="pct"/>
          </w:tcPr>
          <w:p w14:paraId="69D4E8DC"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FIG 1</w:t>
            </w:r>
          </w:p>
        </w:tc>
        <w:tc>
          <w:tcPr>
            <w:tcW w:w="757" w:type="pct"/>
          </w:tcPr>
          <w:p w14:paraId="27F63483"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FIG 2</w:t>
            </w:r>
          </w:p>
        </w:tc>
        <w:tc>
          <w:tcPr>
            <w:tcW w:w="758" w:type="pct"/>
          </w:tcPr>
          <w:p w14:paraId="2B495158"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FIG 3</w:t>
            </w:r>
          </w:p>
        </w:tc>
        <w:tc>
          <w:tcPr>
            <w:tcW w:w="757" w:type="pct"/>
          </w:tcPr>
          <w:p w14:paraId="36C268F2"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TOTAL</w:t>
            </w:r>
          </w:p>
        </w:tc>
      </w:tr>
      <w:tr w:rsidR="0099127A" w:rsidRPr="0099127A" w14:paraId="24B17DE7" w14:textId="77777777" w:rsidTr="00923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tcPr>
          <w:p w14:paraId="64C922A0" w14:textId="77777777" w:rsidR="0099127A" w:rsidRPr="0099127A" w:rsidRDefault="0099127A" w:rsidP="0099127A">
            <w:pPr>
              <w:pStyle w:val="Body"/>
              <w:rPr>
                <w:rFonts w:ascii="Arial" w:hAnsi="Arial" w:cs="Arial"/>
                <w:i/>
              </w:rPr>
            </w:pPr>
            <w:r w:rsidRPr="0099127A">
              <w:rPr>
                <w:rFonts w:ascii="Arial" w:hAnsi="Arial" w:cs="Arial"/>
                <w:i/>
              </w:rPr>
              <w:t>Sample size</w:t>
            </w:r>
          </w:p>
        </w:tc>
        <w:tc>
          <w:tcPr>
            <w:tcW w:w="1212" w:type="pct"/>
          </w:tcPr>
          <w:p w14:paraId="1342502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p>
        </w:tc>
        <w:tc>
          <w:tcPr>
            <w:tcW w:w="682" w:type="pct"/>
          </w:tcPr>
          <w:p w14:paraId="7208F36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15(31.9)</w:t>
            </w:r>
          </w:p>
        </w:tc>
        <w:tc>
          <w:tcPr>
            <w:tcW w:w="757" w:type="pct"/>
          </w:tcPr>
          <w:p w14:paraId="5C6F9CF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17 (36.2)</w:t>
            </w:r>
          </w:p>
        </w:tc>
        <w:tc>
          <w:tcPr>
            <w:tcW w:w="758" w:type="pct"/>
          </w:tcPr>
          <w:p w14:paraId="40E4F5F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15 (31.9)</w:t>
            </w:r>
          </w:p>
        </w:tc>
        <w:tc>
          <w:tcPr>
            <w:tcW w:w="757" w:type="pct"/>
          </w:tcPr>
          <w:p w14:paraId="2ABCB67C"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47 (100)</w:t>
            </w:r>
          </w:p>
        </w:tc>
      </w:tr>
      <w:tr w:rsidR="0099127A" w:rsidRPr="0099127A" w14:paraId="3D821A4C" w14:textId="77777777" w:rsidTr="00923AEB">
        <w:trPr>
          <w:trHeight w:val="253"/>
        </w:trPr>
        <w:tc>
          <w:tcPr>
            <w:cnfStyle w:val="001000000000" w:firstRow="0" w:lastRow="0" w:firstColumn="1" w:lastColumn="0" w:oddVBand="0" w:evenVBand="0" w:oddHBand="0" w:evenHBand="0" w:firstRowFirstColumn="0" w:firstRowLastColumn="0" w:lastRowFirstColumn="0" w:lastRowLastColumn="0"/>
            <w:tcW w:w="834" w:type="pct"/>
            <w:vMerge w:val="restart"/>
          </w:tcPr>
          <w:p w14:paraId="4837CC00" w14:textId="77777777" w:rsidR="0099127A" w:rsidRPr="0099127A" w:rsidRDefault="0099127A" w:rsidP="0099127A">
            <w:pPr>
              <w:pStyle w:val="Body"/>
              <w:rPr>
                <w:rFonts w:ascii="Arial" w:hAnsi="Arial" w:cs="Arial"/>
                <w:b w:val="0"/>
              </w:rPr>
            </w:pPr>
            <w:r w:rsidRPr="0099127A">
              <w:rPr>
                <w:rFonts w:ascii="Arial" w:hAnsi="Arial" w:cs="Arial"/>
                <w:b w:val="0"/>
              </w:rPr>
              <w:t>Extension Contact</w:t>
            </w:r>
          </w:p>
        </w:tc>
        <w:tc>
          <w:tcPr>
            <w:tcW w:w="1212" w:type="pct"/>
          </w:tcPr>
          <w:p w14:paraId="1F9A07F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Low (C.M = 7)</w:t>
            </w:r>
          </w:p>
        </w:tc>
        <w:tc>
          <w:tcPr>
            <w:tcW w:w="682" w:type="pct"/>
          </w:tcPr>
          <w:p w14:paraId="7330AB7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 (6.67)</w:t>
            </w:r>
          </w:p>
        </w:tc>
        <w:tc>
          <w:tcPr>
            <w:tcW w:w="757" w:type="pct"/>
          </w:tcPr>
          <w:p w14:paraId="2D2F673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 (11.77)</w:t>
            </w:r>
          </w:p>
        </w:tc>
        <w:tc>
          <w:tcPr>
            <w:tcW w:w="758" w:type="pct"/>
          </w:tcPr>
          <w:p w14:paraId="0E97D1F2"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 (40.00)</w:t>
            </w:r>
          </w:p>
        </w:tc>
        <w:tc>
          <w:tcPr>
            <w:tcW w:w="757" w:type="pct"/>
          </w:tcPr>
          <w:p w14:paraId="715DFB6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9 (19.15)</w:t>
            </w:r>
          </w:p>
        </w:tc>
      </w:tr>
      <w:tr w:rsidR="0099127A" w:rsidRPr="0099127A" w14:paraId="0498EF30" w14:textId="77777777" w:rsidTr="00923AE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834" w:type="pct"/>
            <w:vMerge/>
          </w:tcPr>
          <w:p w14:paraId="4337AFE6" w14:textId="77777777" w:rsidR="0099127A" w:rsidRPr="0099127A" w:rsidRDefault="0099127A" w:rsidP="0099127A">
            <w:pPr>
              <w:pStyle w:val="Body"/>
              <w:rPr>
                <w:rFonts w:ascii="Arial" w:hAnsi="Arial" w:cs="Arial"/>
                <w:b w:val="0"/>
              </w:rPr>
            </w:pPr>
          </w:p>
        </w:tc>
        <w:tc>
          <w:tcPr>
            <w:tcW w:w="1212" w:type="pct"/>
          </w:tcPr>
          <w:p w14:paraId="4A63DFAC"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Medium (C.M = 8)</w:t>
            </w:r>
          </w:p>
        </w:tc>
        <w:tc>
          <w:tcPr>
            <w:tcW w:w="682" w:type="pct"/>
          </w:tcPr>
          <w:p w14:paraId="7488B08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9 (60.00)</w:t>
            </w:r>
          </w:p>
        </w:tc>
        <w:tc>
          <w:tcPr>
            <w:tcW w:w="757" w:type="pct"/>
          </w:tcPr>
          <w:p w14:paraId="3AE8621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11 (64.70)</w:t>
            </w:r>
          </w:p>
        </w:tc>
        <w:tc>
          <w:tcPr>
            <w:tcW w:w="758" w:type="pct"/>
          </w:tcPr>
          <w:p w14:paraId="0006DCF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7 (46.67)</w:t>
            </w:r>
          </w:p>
        </w:tc>
        <w:tc>
          <w:tcPr>
            <w:tcW w:w="757" w:type="pct"/>
          </w:tcPr>
          <w:p w14:paraId="225727A7"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27 (57.45)</w:t>
            </w:r>
          </w:p>
        </w:tc>
      </w:tr>
      <w:tr w:rsidR="0099127A" w:rsidRPr="0099127A" w14:paraId="3A475B9E" w14:textId="77777777" w:rsidTr="00923AEB">
        <w:trPr>
          <w:trHeight w:val="253"/>
        </w:trPr>
        <w:tc>
          <w:tcPr>
            <w:cnfStyle w:val="001000000000" w:firstRow="0" w:lastRow="0" w:firstColumn="1" w:lastColumn="0" w:oddVBand="0" w:evenVBand="0" w:oddHBand="0" w:evenHBand="0" w:firstRowFirstColumn="0" w:firstRowLastColumn="0" w:lastRowFirstColumn="0" w:lastRowLastColumn="0"/>
            <w:tcW w:w="834" w:type="pct"/>
            <w:vMerge/>
          </w:tcPr>
          <w:p w14:paraId="7A1CCA6B" w14:textId="77777777" w:rsidR="0099127A" w:rsidRPr="0099127A" w:rsidRDefault="0099127A" w:rsidP="0099127A">
            <w:pPr>
              <w:pStyle w:val="Body"/>
              <w:rPr>
                <w:rFonts w:ascii="Arial" w:hAnsi="Arial" w:cs="Arial"/>
                <w:b w:val="0"/>
              </w:rPr>
            </w:pPr>
          </w:p>
        </w:tc>
        <w:tc>
          <w:tcPr>
            <w:tcW w:w="1212" w:type="pct"/>
          </w:tcPr>
          <w:p w14:paraId="3D8E5DB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 (C.M = 10)</w:t>
            </w:r>
          </w:p>
        </w:tc>
        <w:tc>
          <w:tcPr>
            <w:tcW w:w="682" w:type="pct"/>
          </w:tcPr>
          <w:p w14:paraId="19AEE0A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 (33.33)</w:t>
            </w:r>
          </w:p>
        </w:tc>
        <w:tc>
          <w:tcPr>
            <w:tcW w:w="757" w:type="pct"/>
          </w:tcPr>
          <w:p w14:paraId="64EDE51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 (23.53)</w:t>
            </w:r>
          </w:p>
        </w:tc>
        <w:tc>
          <w:tcPr>
            <w:tcW w:w="758" w:type="pct"/>
          </w:tcPr>
          <w:p w14:paraId="157BD0C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 (13.33)</w:t>
            </w:r>
          </w:p>
        </w:tc>
        <w:tc>
          <w:tcPr>
            <w:tcW w:w="757" w:type="pct"/>
          </w:tcPr>
          <w:p w14:paraId="4A04EEB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11 (23.40)</w:t>
            </w:r>
          </w:p>
        </w:tc>
      </w:tr>
      <w:tr w:rsidR="0099127A" w:rsidRPr="0099127A" w14:paraId="1D0900A7" w14:textId="77777777" w:rsidTr="00923AE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34" w:type="pct"/>
            <w:vMerge w:val="restart"/>
          </w:tcPr>
          <w:p w14:paraId="5E929483" w14:textId="77777777" w:rsidR="0099127A" w:rsidRPr="0099127A" w:rsidRDefault="0099127A" w:rsidP="0099127A">
            <w:pPr>
              <w:pStyle w:val="Body"/>
              <w:rPr>
                <w:rFonts w:ascii="Arial" w:hAnsi="Arial" w:cs="Arial"/>
                <w:b w:val="0"/>
              </w:rPr>
            </w:pPr>
            <w:r w:rsidRPr="0099127A">
              <w:rPr>
                <w:rFonts w:ascii="Arial" w:hAnsi="Arial" w:cs="Arial"/>
                <w:b w:val="0"/>
              </w:rPr>
              <w:t>Mass Media Exposure</w:t>
            </w:r>
          </w:p>
        </w:tc>
        <w:tc>
          <w:tcPr>
            <w:tcW w:w="1212" w:type="pct"/>
          </w:tcPr>
          <w:p w14:paraId="385856C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Low (C.M = 4)</w:t>
            </w:r>
          </w:p>
        </w:tc>
        <w:tc>
          <w:tcPr>
            <w:tcW w:w="682" w:type="pct"/>
          </w:tcPr>
          <w:p w14:paraId="3007084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 (13.33)</w:t>
            </w:r>
          </w:p>
        </w:tc>
        <w:tc>
          <w:tcPr>
            <w:tcW w:w="757" w:type="pct"/>
          </w:tcPr>
          <w:p w14:paraId="18D59E2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3 (17.65)</w:t>
            </w:r>
          </w:p>
        </w:tc>
        <w:tc>
          <w:tcPr>
            <w:tcW w:w="758" w:type="pct"/>
          </w:tcPr>
          <w:p w14:paraId="5620280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 (40.00)</w:t>
            </w:r>
          </w:p>
        </w:tc>
        <w:tc>
          <w:tcPr>
            <w:tcW w:w="757" w:type="pct"/>
          </w:tcPr>
          <w:p w14:paraId="2AABD4A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11 (23.40)</w:t>
            </w:r>
          </w:p>
        </w:tc>
      </w:tr>
      <w:tr w:rsidR="0099127A" w:rsidRPr="0099127A" w14:paraId="370EE6EA" w14:textId="77777777" w:rsidTr="00923AEB">
        <w:trPr>
          <w:trHeight w:val="253"/>
        </w:trPr>
        <w:tc>
          <w:tcPr>
            <w:cnfStyle w:val="001000000000" w:firstRow="0" w:lastRow="0" w:firstColumn="1" w:lastColumn="0" w:oddVBand="0" w:evenVBand="0" w:oddHBand="0" w:evenHBand="0" w:firstRowFirstColumn="0" w:firstRowLastColumn="0" w:lastRowFirstColumn="0" w:lastRowLastColumn="0"/>
            <w:tcW w:w="834" w:type="pct"/>
            <w:vMerge/>
          </w:tcPr>
          <w:p w14:paraId="7D6ACA2D" w14:textId="77777777" w:rsidR="0099127A" w:rsidRPr="0099127A" w:rsidRDefault="0099127A" w:rsidP="0099127A">
            <w:pPr>
              <w:pStyle w:val="Body"/>
              <w:rPr>
                <w:rFonts w:ascii="Arial" w:hAnsi="Arial" w:cs="Arial"/>
                <w:b w:val="0"/>
              </w:rPr>
            </w:pPr>
          </w:p>
        </w:tc>
        <w:tc>
          <w:tcPr>
            <w:tcW w:w="1212" w:type="pct"/>
          </w:tcPr>
          <w:p w14:paraId="04DB137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Medium (C.M = 6)</w:t>
            </w:r>
          </w:p>
        </w:tc>
        <w:tc>
          <w:tcPr>
            <w:tcW w:w="682" w:type="pct"/>
          </w:tcPr>
          <w:p w14:paraId="6385898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7 (46.67)</w:t>
            </w:r>
          </w:p>
        </w:tc>
        <w:tc>
          <w:tcPr>
            <w:tcW w:w="757" w:type="pct"/>
          </w:tcPr>
          <w:p w14:paraId="14F9D1B8"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8 (47.06)</w:t>
            </w:r>
          </w:p>
        </w:tc>
        <w:tc>
          <w:tcPr>
            <w:tcW w:w="758" w:type="pct"/>
          </w:tcPr>
          <w:p w14:paraId="4EEF32D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 (26.67)</w:t>
            </w:r>
          </w:p>
        </w:tc>
        <w:tc>
          <w:tcPr>
            <w:tcW w:w="757" w:type="pct"/>
          </w:tcPr>
          <w:p w14:paraId="497F633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19 (40.43)</w:t>
            </w:r>
          </w:p>
        </w:tc>
      </w:tr>
      <w:tr w:rsidR="0099127A" w:rsidRPr="0099127A" w14:paraId="5C4248DC" w14:textId="77777777" w:rsidTr="00923AE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34" w:type="pct"/>
            <w:vMerge/>
          </w:tcPr>
          <w:p w14:paraId="51BD6AFC" w14:textId="77777777" w:rsidR="0099127A" w:rsidRPr="0099127A" w:rsidRDefault="0099127A" w:rsidP="0099127A">
            <w:pPr>
              <w:pStyle w:val="Body"/>
              <w:rPr>
                <w:rFonts w:ascii="Arial" w:hAnsi="Arial" w:cs="Arial"/>
                <w:b w:val="0"/>
              </w:rPr>
            </w:pPr>
          </w:p>
        </w:tc>
        <w:tc>
          <w:tcPr>
            <w:tcW w:w="1212" w:type="pct"/>
          </w:tcPr>
          <w:p w14:paraId="6ABE266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High (C.M = 8)</w:t>
            </w:r>
          </w:p>
        </w:tc>
        <w:tc>
          <w:tcPr>
            <w:tcW w:w="682" w:type="pct"/>
          </w:tcPr>
          <w:p w14:paraId="1BD51E7C"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 (40.00)</w:t>
            </w:r>
          </w:p>
        </w:tc>
        <w:tc>
          <w:tcPr>
            <w:tcW w:w="757" w:type="pct"/>
          </w:tcPr>
          <w:p w14:paraId="59FF2A5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 (35.29)</w:t>
            </w:r>
          </w:p>
        </w:tc>
        <w:tc>
          <w:tcPr>
            <w:tcW w:w="758" w:type="pct"/>
          </w:tcPr>
          <w:p w14:paraId="2D07A398"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5 (33.33)</w:t>
            </w:r>
          </w:p>
        </w:tc>
        <w:tc>
          <w:tcPr>
            <w:tcW w:w="757" w:type="pct"/>
          </w:tcPr>
          <w:p w14:paraId="191BD83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17 (36.17)</w:t>
            </w:r>
          </w:p>
        </w:tc>
      </w:tr>
      <w:tr w:rsidR="0099127A" w:rsidRPr="0099127A" w14:paraId="630CC831" w14:textId="77777777" w:rsidTr="00923AEB">
        <w:trPr>
          <w:trHeight w:val="253"/>
        </w:trPr>
        <w:tc>
          <w:tcPr>
            <w:cnfStyle w:val="001000000000" w:firstRow="0" w:lastRow="0" w:firstColumn="1" w:lastColumn="0" w:oddVBand="0" w:evenVBand="0" w:oddHBand="0" w:evenHBand="0" w:firstRowFirstColumn="0" w:firstRowLastColumn="0" w:lastRowFirstColumn="0" w:lastRowLastColumn="0"/>
            <w:tcW w:w="834" w:type="pct"/>
            <w:vMerge w:val="restart"/>
          </w:tcPr>
          <w:p w14:paraId="75F2176E" w14:textId="77777777" w:rsidR="0099127A" w:rsidRPr="0099127A" w:rsidRDefault="0099127A" w:rsidP="0099127A">
            <w:pPr>
              <w:pStyle w:val="Body"/>
              <w:rPr>
                <w:rFonts w:ascii="Arial" w:hAnsi="Arial" w:cs="Arial"/>
                <w:b w:val="0"/>
              </w:rPr>
            </w:pPr>
            <w:r w:rsidRPr="0099127A">
              <w:rPr>
                <w:rFonts w:ascii="Arial" w:hAnsi="Arial" w:cs="Arial"/>
                <w:b w:val="0"/>
              </w:rPr>
              <w:t>Competency in using ICT tools</w:t>
            </w:r>
          </w:p>
        </w:tc>
        <w:tc>
          <w:tcPr>
            <w:tcW w:w="1212" w:type="pct"/>
          </w:tcPr>
          <w:p w14:paraId="6379CC4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Low (C.M = 9)</w:t>
            </w:r>
          </w:p>
        </w:tc>
        <w:tc>
          <w:tcPr>
            <w:tcW w:w="682" w:type="pct"/>
          </w:tcPr>
          <w:p w14:paraId="529F6AD5"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 (33.33)</w:t>
            </w:r>
          </w:p>
        </w:tc>
        <w:tc>
          <w:tcPr>
            <w:tcW w:w="757" w:type="pct"/>
          </w:tcPr>
          <w:p w14:paraId="48D24472"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7 (41.18)</w:t>
            </w:r>
          </w:p>
        </w:tc>
        <w:tc>
          <w:tcPr>
            <w:tcW w:w="758" w:type="pct"/>
          </w:tcPr>
          <w:p w14:paraId="4598A5C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 (40.00)</w:t>
            </w:r>
          </w:p>
        </w:tc>
        <w:tc>
          <w:tcPr>
            <w:tcW w:w="757" w:type="pct"/>
          </w:tcPr>
          <w:p w14:paraId="0C1D81E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18 (38.30)</w:t>
            </w:r>
          </w:p>
        </w:tc>
      </w:tr>
      <w:tr w:rsidR="0099127A" w:rsidRPr="0099127A" w14:paraId="01F482D2" w14:textId="77777777" w:rsidTr="00923AE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34" w:type="pct"/>
            <w:vMerge/>
          </w:tcPr>
          <w:p w14:paraId="7C68DAC3" w14:textId="77777777" w:rsidR="0099127A" w:rsidRPr="0099127A" w:rsidRDefault="0099127A" w:rsidP="0099127A">
            <w:pPr>
              <w:pStyle w:val="Body"/>
              <w:rPr>
                <w:rFonts w:ascii="Arial" w:hAnsi="Arial" w:cs="Arial"/>
                <w:b w:val="0"/>
              </w:rPr>
            </w:pPr>
          </w:p>
        </w:tc>
        <w:tc>
          <w:tcPr>
            <w:tcW w:w="1212" w:type="pct"/>
          </w:tcPr>
          <w:p w14:paraId="5D9D584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Medium (C.M = 19)</w:t>
            </w:r>
          </w:p>
        </w:tc>
        <w:tc>
          <w:tcPr>
            <w:tcW w:w="682" w:type="pct"/>
          </w:tcPr>
          <w:p w14:paraId="7851B71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8 (53.37)</w:t>
            </w:r>
          </w:p>
        </w:tc>
        <w:tc>
          <w:tcPr>
            <w:tcW w:w="757" w:type="pct"/>
          </w:tcPr>
          <w:p w14:paraId="71E92EB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10 (53.82)</w:t>
            </w:r>
          </w:p>
        </w:tc>
        <w:tc>
          <w:tcPr>
            <w:tcW w:w="758" w:type="pct"/>
          </w:tcPr>
          <w:p w14:paraId="19B2020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5 (33.33)</w:t>
            </w:r>
          </w:p>
        </w:tc>
        <w:tc>
          <w:tcPr>
            <w:tcW w:w="757" w:type="pct"/>
          </w:tcPr>
          <w:p w14:paraId="5D041DB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23 (48.93)</w:t>
            </w:r>
          </w:p>
        </w:tc>
      </w:tr>
      <w:tr w:rsidR="0099127A" w:rsidRPr="0099127A" w14:paraId="6F5D18EC" w14:textId="77777777" w:rsidTr="00923AEB">
        <w:trPr>
          <w:trHeight w:val="253"/>
        </w:trPr>
        <w:tc>
          <w:tcPr>
            <w:cnfStyle w:val="001000000000" w:firstRow="0" w:lastRow="0" w:firstColumn="1" w:lastColumn="0" w:oddVBand="0" w:evenVBand="0" w:oddHBand="0" w:evenHBand="0" w:firstRowFirstColumn="0" w:firstRowLastColumn="0" w:lastRowFirstColumn="0" w:lastRowLastColumn="0"/>
            <w:tcW w:w="834" w:type="pct"/>
            <w:vMerge/>
          </w:tcPr>
          <w:p w14:paraId="1C4B7281" w14:textId="77777777" w:rsidR="0099127A" w:rsidRPr="0099127A" w:rsidRDefault="0099127A" w:rsidP="0099127A">
            <w:pPr>
              <w:pStyle w:val="Body"/>
              <w:rPr>
                <w:rFonts w:ascii="Arial" w:hAnsi="Arial" w:cs="Arial"/>
                <w:b w:val="0"/>
              </w:rPr>
            </w:pPr>
          </w:p>
        </w:tc>
        <w:tc>
          <w:tcPr>
            <w:tcW w:w="1212" w:type="pct"/>
          </w:tcPr>
          <w:p w14:paraId="15748BE5"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 (C.M = 29)</w:t>
            </w:r>
          </w:p>
        </w:tc>
        <w:tc>
          <w:tcPr>
            <w:tcW w:w="682" w:type="pct"/>
          </w:tcPr>
          <w:p w14:paraId="3327902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 (13.33)</w:t>
            </w:r>
          </w:p>
        </w:tc>
        <w:tc>
          <w:tcPr>
            <w:tcW w:w="757" w:type="pct"/>
          </w:tcPr>
          <w:p w14:paraId="0FD3133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0 (0.00)</w:t>
            </w:r>
          </w:p>
        </w:tc>
        <w:tc>
          <w:tcPr>
            <w:tcW w:w="758" w:type="pct"/>
          </w:tcPr>
          <w:p w14:paraId="2F9440E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 (26.67)</w:t>
            </w:r>
          </w:p>
        </w:tc>
        <w:tc>
          <w:tcPr>
            <w:tcW w:w="757" w:type="pct"/>
          </w:tcPr>
          <w:p w14:paraId="6589B7C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 (12.77)</w:t>
            </w:r>
          </w:p>
        </w:tc>
      </w:tr>
      <w:tr w:rsidR="0099127A" w:rsidRPr="0099127A" w14:paraId="54D854D9" w14:textId="77777777" w:rsidTr="00923AE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34" w:type="pct"/>
            <w:vMerge w:val="restart"/>
          </w:tcPr>
          <w:p w14:paraId="619213B0" w14:textId="77777777" w:rsidR="0099127A" w:rsidRPr="0099127A" w:rsidRDefault="0099127A" w:rsidP="0099127A">
            <w:pPr>
              <w:pStyle w:val="Body"/>
              <w:rPr>
                <w:rFonts w:ascii="Arial" w:hAnsi="Arial" w:cs="Arial"/>
                <w:b w:val="0"/>
              </w:rPr>
            </w:pPr>
            <w:bookmarkStart w:id="1" w:name="_Hlk203575785"/>
            <w:r w:rsidRPr="0099127A">
              <w:rPr>
                <w:rFonts w:ascii="Arial" w:hAnsi="Arial" w:cs="Arial"/>
                <w:b w:val="0"/>
              </w:rPr>
              <w:t xml:space="preserve">Ability to derive insight from UAV data </w:t>
            </w:r>
            <w:bookmarkEnd w:id="1"/>
          </w:p>
        </w:tc>
        <w:tc>
          <w:tcPr>
            <w:tcW w:w="1212" w:type="pct"/>
          </w:tcPr>
          <w:p w14:paraId="3C0A2DD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Low (C.M = 6)</w:t>
            </w:r>
          </w:p>
        </w:tc>
        <w:tc>
          <w:tcPr>
            <w:tcW w:w="682" w:type="pct"/>
          </w:tcPr>
          <w:p w14:paraId="6D8C6D7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11 (73.33)</w:t>
            </w:r>
          </w:p>
        </w:tc>
        <w:tc>
          <w:tcPr>
            <w:tcW w:w="757" w:type="pct"/>
          </w:tcPr>
          <w:p w14:paraId="3F502D18"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15 (88.23)</w:t>
            </w:r>
          </w:p>
        </w:tc>
        <w:tc>
          <w:tcPr>
            <w:tcW w:w="758" w:type="pct"/>
          </w:tcPr>
          <w:p w14:paraId="01DEDAD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13 (86.67)</w:t>
            </w:r>
          </w:p>
        </w:tc>
        <w:tc>
          <w:tcPr>
            <w:tcW w:w="757" w:type="pct"/>
          </w:tcPr>
          <w:p w14:paraId="5D7E643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39 (82.98)</w:t>
            </w:r>
          </w:p>
        </w:tc>
      </w:tr>
      <w:tr w:rsidR="0099127A" w:rsidRPr="0099127A" w14:paraId="4F3301E7" w14:textId="77777777" w:rsidTr="00923AEB">
        <w:trPr>
          <w:trHeight w:val="173"/>
        </w:trPr>
        <w:tc>
          <w:tcPr>
            <w:cnfStyle w:val="001000000000" w:firstRow="0" w:lastRow="0" w:firstColumn="1" w:lastColumn="0" w:oddVBand="0" w:evenVBand="0" w:oddHBand="0" w:evenHBand="0" w:firstRowFirstColumn="0" w:firstRowLastColumn="0" w:lastRowFirstColumn="0" w:lastRowLastColumn="0"/>
            <w:tcW w:w="834" w:type="pct"/>
            <w:vMerge/>
          </w:tcPr>
          <w:p w14:paraId="0A3BEDC4" w14:textId="77777777" w:rsidR="0099127A" w:rsidRPr="0099127A" w:rsidRDefault="0099127A" w:rsidP="0099127A">
            <w:pPr>
              <w:pStyle w:val="Body"/>
              <w:rPr>
                <w:rFonts w:ascii="Arial" w:hAnsi="Arial" w:cs="Arial"/>
                <w:b w:val="0"/>
              </w:rPr>
            </w:pPr>
          </w:p>
        </w:tc>
        <w:tc>
          <w:tcPr>
            <w:tcW w:w="1212" w:type="pct"/>
          </w:tcPr>
          <w:p w14:paraId="381D1F0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 (C.M = 32)</w:t>
            </w:r>
          </w:p>
        </w:tc>
        <w:tc>
          <w:tcPr>
            <w:tcW w:w="682" w:type="pct"/>
          </w:tcPr>
          <w:p w14:paraId="503BB9B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 (26.67)</w:t>
            </w:r>
          </w:p>
        </w:tc>
        <w:tc>
          <w:tcPr>
            <w:tcW w:w="757" w:type="pct"/>
          </w:tcPr>
          <w:p w14:paraId="1E5166F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 (11.77)</w:t>
            </w:r>
          </w:p>
        </w:tc>
        <w:tc>
          <w:tcPr>
            <w:tcW w:w="758" w:type="pct"/>
          </w:tcPr>
          <w:p w14:paraId="33E813B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 (13.33)</w:t>
            </w:r>
          </w:p>
        </w:tc>
        <w:tc>
          <w:tcPr>
            <w:tcW w:w="757" w:type="pct"/>
          </w:tcPr>
          <w:p w14:paraId="6949CC6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8 (17.02)</w:t>
            </w:r>
          </w:p>
        </w:tc>
      </w:tr>
      <w:tr w:rsidR="0099127A" w:rsidRPr="0099127A" w14:paraId="258F3D57" w14:textId="77777777" w:rsidTr="00923AE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834" w:type="pct"/>
            <w:vMerge w:val="restart"/>
          </w:tcPr>
          <w:p w14:paraId="72DCD222" w14:textId="77777777" w:rsidR="0099127A" w:rsidRPr="0099127A" w:rsidRDefault="0099127A" w:rsidP="0099127A">
            <w:pPr>
              <w:pStyle w:val="Body"/>
              <w:rPr>
                <w:rFonts w:ascii="Arial" w:hAnsi="Arial" w:cs="Arial"/>
                <w:b w:val="0"/>
              </w:rPr>
            </w:pPr>
            <w:r w:rsidRPr="0099127A">
              <w:rPr>
                <w:rFonts w:ascii="Arial" w:hAnsi="Arial" w:cs="Arial"/>
                <w:b w:val="0"/>
              </w:rPr>
              <w:t xml:space="preserve">Ability to Comprehend optical imagery </w:t>
            </w:r>
          </w:p>
        </w:tc>
        <w:tc>
          <w:tcPr>
            <w:tcW w:w="1212" w:type="pct"/>
          </w:tcPr>
          <w:p w14:paraId="1C764CA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Low (C.M = 1)</w:t>
            </w:r>
          </w:p>
        </w:tc>
        <w:tc>
          <w:tcPr>
            <w:tcW w:w="682" w:type="pct"/>
          </w:tcPr>
          <w:p w14:paraId="0168591A"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9 (60.00)</w:t>
            </w:r>
          </w:p>
        </w:tc>
        <w:tc>
          <w:tcPr>
            <w:tcW w:w="757" w:type="pct"/>
          </w:tcPr>
          <w:p w14:paraId="1B2EDC2A"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12 (70.59)</w:t>
            </w:r>
          </w:p>
        </w:tc>
        <w:tc>
          <w:tcPr>
            <w:tcW w:w="758" w:type="pct"/>
          </w:tcPr>
          <w:p w14:paraId="6FC1070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8 (53.37)</w:t>
            </w:r>
          </w:p>
        </w:tc>
        <w:tc>
          <w:tcPr>
            <w:tcW w:w="757" w:type="pct"/>
          </w:tcPr>
          <w:p w14:paraId="5B389A9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29 (61.70)</w:t>
            </w:r>
          </w:p>
        </w:tc>
      </w:tr>
      <w:tr w:rsidR="0099127A" w:rsidRPr="0099127A" w14:paraId="384C5B1F" w14:textId="77777777" w:rsidTr="00923AEB">
        <w:trPr>
          <w:trHeight w:val="253"/>
        </w:trPr>
        <w:tc>
          <w:tcPr>
            <w:cnfStyle w:val="001000000000" w:firstRow="0" w:lastRow="0" w:firstColumn="1" w:lastColumn="0" w:oddVBand="0" w:evenVBand="0" w:oddHBand="0" w:evenHBand="0" w:firstRowFirstColumn="0" w:firstRowLastColumn="0" w:lastRowFirstColumn="0" w:lastRowLastColumn="0"/>
            <w:tcW w:w="834" w:type="pct"/>
            <w:vMerge/>
          </w:tcPr>
          <w:p w14:paraId="03310C13" w14:textId="77777777" w:rsidR="0099127A" w:rsidRPr="0099127A" w:rsidRDefault="0099127A" w:rsidP="0099127A">
            <w:pPr>
              <w:pStyle w:val="Body"/>
              <w:rPr>
                <w:rFonts w:ascii="Arial" w:hAnsi="Arial" w:cs="Arial"/>
                <w:b w:val="0"/>
              </w:rPr>
            </w:pPr>
          </w:p>
        </w:tc>
        <w:tc>
          <w:tcPr>
            <w:tcW w:w="1212" w:type="pct"/>
          </w:tcPr>
          <w:p w14:paraId="0BA8E3B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 (C.M = 4)</w:t>
            </w:r>
          </w:p>
        </w:tc>
        <w:tc>
          <w:tcPr>
            <w:tcW w:w="682" w:type="pct"/>
          </w:tcPr>
          <w:p w14:paraId="69356AE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 (40.00)</w:t>
            </w:r>
          </w:p>
        </w:tc>
        <w:tc>
          <w:tcPr>
            <w:tcW w:w="757" w:type="pct"/>
          </w:tcPr>
          <w:p w14:paraId="41540FC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 (29.41)</w:t>
            </w:r>
          </w:p>
        </w:tc>
        <w:tc>
          <w:tcPr>
            <w:tcW w:w="758" w:type="pct"/>
          </w:tcPr>
          <w:p w14:paraId="50EF3D35"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7 (46.67)</w:t>
            </w:r>
          </w:p>
        </w:tc>
        <w:tc>
          <w:tcPr>
            <w:tcW w:w="757" w:type="pct"/>
          </w:tcPr>
          <w:p w14:paraId="050BFF4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18 (38.30)</w:t>
            </w:r>
          </w:p>
        </w:tc>
      </w:tr>
    </w:tbl>
    <w:p w14:paraId="64508D6D" w14:textId="77777777" w:rsidR="0099127A" w:rsidRDefault="0099127A" w:rsidP="0099127A">
      <w:pPr>
        <w:pStyle w:val="Body"/>
        <w:spacing w:after="0"/>
        <w:rPr>
          <w:rFonts w:ascii="Arial" w:hAnsi="Arial" w:cs="Arial"/>
          <w:bCs/>
          <w:i/>
        </w:rPr>
      </w:pPr>
      <w:r w:rsidRPr="0099127A">
        <w:rPr>
          <w:rFonts w:ascii="Arial" w:hAnsi="Arial" w:cs="Arial"/>
          <w:bCs/>
          <w:i/>
        </w:rPr>
        <w:t>(</w:t>
      </w:r>
      <w:r w:rsidRPr="0099127A">
        <w:rPr>
          <w:rFonts w:ascii="Arial" w:hAnsi="Arial" w:cs="Arial"/>
          <w:b/>
          <w:bCs/>
          <w:i/>
        </w:rPr>
        <w:t>N.B.</w:t>
      </w:r>
      <w:r w:rsidRPr="0099127A">
        <w:rPr>
          <w:rFonts w:ascii="Arial" w:hAnsi="Arial" w:cs="Arial"/>
          <w:bCs/>
          <w:i/>
        </w:rPr>
        <w:t xml:space="preserve"> – Percentages (in parentheses) are calculated relative to the cell values)</w:t>
      </w:r>
    </w:p>
    <w:p w14:paraId="5DB23168" w14:textId="77777777" w:rsidR="00A83D9F" w:rsidRPr="0099127A" w:rsidRDefault="00A83D9F" w:rsidP="0099127A">
      <w:pPr>
        <w:pStyle w:val="Body"/>
        <w:spacing w:after="0"/>
        <w:rPr>
          <w:rFonts w:ascii="Arial" w:hAnsi="Arial" w:cs="Arial"/>
          <w:bCs/>
          <w:i/>
        </w:rPr>
      </w:pPr>
    </w:p>
    <w:p w14:paraId="014E6E49" w14:textId="77777777" w:rsidR="0099127A" w:rsidRDefault="0099127A" w:rsidP="0099127A">
      <w:pPr>
        <w:pStyle w:val="Body"/>
        <w:spacing w:after="0"/>
        <w:rPr>
          <w:rFonts w:ascii="Arial" w:hAnsi="Arial" w:cs="Arial"/>
          <w:bCs/>
          <w:iCs/>
        </w:rPr>
      </w:pPr>
      <w:r w:rsidRPr="0099127A">
        <w:rPr>
          <w:rFonts w:ascii="Arial" w:hAnsi="Arial" w:cs="Arial"/>
          <w:bCs/>
          <w:iCs/>
        </w:rPr>
        <w:t xml:space="preserve">The communication and psychological variables across the three Farmer Interest Groups (FIGs) shows several trends and distinctions. Most women in all groups report medium levels of extension contact—highest in FIGs 1 and 2 (60% and 64.70%), though in FIG 3 only 46.67%. Mass media exposure is similarly concentrated at the medium level, spread across </w:t>
      </w:r>
      <w:r w:rsidRPr="0099127A">
        <w:rPr>
          <w:rFonts w:ascii="Arial" w:hAnsi="Arial" w:cs="Arial"/>
          <w:bCs/>
          <w:iCs/>
        </w:rPr>
        <w:lastRenderedPageBreak/>
        <w:t>all groups, but more than a third in each group report high media exposure, suggesting a foundational level of engagement with information channels. Competency in using ICT tools is predominantly medium (over 50% in FIGs 1 and 2, 33.33% in FIG 3), with FIG 3 notably having the most women (26.67%) reporting high ICT competence. On psychological variables, an overwhelming majority in each FIG possess low ability to derive insight from UAV data (over 70% in all groups) and low ability to comprehend optical imagery, although FIG 3 stands out with 46.67% indicating high imagery comprehension. This indicates that while farmers are accessible through traditional communication, there is a significant need for enhanced training in modern digital and data interpretation skills to leverage advanced agricultural technologies.</w:t>
      </w:r>
    </w:p>
    <w:p w14:paraId="48FEC643" w14:textId="77777777" w:rsidR="00A83D9F" w:rsidRPr="0099127A" w:rsidRDefault="00A83D9F" w:rsidP="0099127A">
      <w:pPr>
        <w:pStyle w:val="Body"/>
        <w:spacing w:after="0"/>
        <w:rPr>
          <w:rFonts w:ascii="Arial" w:hAnsi="Arial" w:cs="Arial"/>
          <w:bCs/>
          <w:iCs/>
        </w:rPr>
      </w:pPr>
    </w:p>
    <w:p w14:paraId="38E99846" w14:textId="77777777" w:rsidR="0099127A" w:rsidRPr="0099127A" w:rsidRDefault="0099127A" w:rsidP="0099127A">
      <w:pPr>
        <w:pStyle w:val="Body"/>
        <w:spacing w:after="0"/>
        <w:rPr>
          <w:rFonts w:ascii="Arial" w:hAnsi="Arial" w:cs="Arial"/>
          <w:b/>
          <w:bCs/>
        </w:rPr>
      </w:pPr>
      <w:r w:rsidRPr="0099127A">
        <w:rPr>
          <w:rFonts w:ascii="Arial" w:hAnsi="Arial" w:cs="Arial"/>
          <w:b/>
          <w:bCs/>
        </w:rPr>
        <w:t>3.3. Management Characteristics</w:t>
      </w:r>
    </w:p>
    <w:p w14:paraId="74838048" w14:textId="77777777" w:rsidR="0099127A" w:rsidRDefault="0099127A" w:rsidP="0099127A">
      <w:pPr>
        <w:pStyle w:val="Body"/>
        <w:spacing w:after="0"/>
        <w:rPr>
          <w:rFonts w:ascii="Arial" w:hAnsi="Arial" w:cs="Arial"/>
        </w:rPr>
      </w:pPr>
      <w:r w:rsidRPr="0099127A">
        <w:rPr>
          <w:rFonts w:ascii="Arial" w:hAnsi="Arial" w:cs="Arial"/>
        </w:rPr>
        <w:t>Table 4 presents a comprehensive overview of the respondents’ management characteristics by reporting the frequencies and percentages for each category assessed in the study. This tabular format clearly conveys both the overall prevalence and group-wise distribution of important management variables, specifically ‘Planning’ and ‘Controlling’. By detailing the breakdown across the three FIG groups, the table offers valuable insight into the levels of competence demonstrated in these essential management domains among the study participants.</w:t>
      </w:r>
    </w:p>
    <w:p w14:paraId="78797FAD" w14:textId="77777777" w:rsidR="00A83D9F" w:rsidRPr="0099127A" w:rsidRDefault="00A83D9F" w:rsidP="0099127A">
      <w:pPr>
        <w:pStyle w:val="Body"/>
        <w:spacing w:after="0"/>
        <w:rPr>
          <w:rFonts w:ascii="Arial" w:hAnsi="Arial" w:cs="Arial"/>
        </w:rPr>
      </w:pPr>
    </w:p>
    <w:p w14:paraId="73DD4111" w14:textId="77777777" w:rsidR="0099127A" w:rsidRPr="0099127A" w:rsidRDefault="0099127A" w:rsidP="0099127A">
      <w:pPr>
        <w:pStyle w:val="Body"/>
        <w:spacing w:after="0"/>
        <w:rPr>
          <w:rFonts w:ascii="Arial" w:hAnsi="Arial" w:cs="Arial"/>
          <w:b/>
          <w:bCs/>
        </w:rPr>
      </w:pPr>
      <w:r w:rsidRPr="0099127A">
        <w:rPr>
          <w:rFonts w:ascii="Arial" w:hAnsi="Arial" w:cs="Arial"/>
          <w:b/>
          <w:bCs/>
        </w:rPr>
        <w:t xml:space="preserve">Table 4: </w:t>
      </w:r>
      <w:r w:rsidRPr="0099127A">
        <w:rPr>
          <w:rFonts w:ascii="Arial" w:hAnsi="Arial" w:cs="Arial"/>
        </w:rPr>
        <w:t>Management Characteristics of Respondents</w:t>
      </w:r>
      <w:r w:rsidRPr="0099127A">
        <w:rPr>
          <w:rFonts w:ascii="Arial" w:hAnsi="Arial" w:cs="Arial"/>
        </w:rPr>
        <w:tab/>
      </w:r>
    </w:p>
    <w:tbl>
      <w:tblPr>
        <w:tblStyle w:val="PlainTable2"/>
        <w:tblW w:w="8475" w:type="dxa"/>
        <w:tblLook w:val="04A0" w:firstRow="1" w:lastRow="0" w:firstColumn="1" w:lastColumn="0" w:noHBand="0" w:noVBand="1"/>
      </w:tblPr>
      <w:tblGrid>
        <w:gridCol w:w="1601"/>
        <w:gridCol w:w="2548"/>
        <w:gridCol w:w="995"/>
        <w:gridCol w:w="1114"/>
        <w:gridCol w:w="1144"/>
        <w:gridCol w:w="1073"/>
      </w:tblGrid>
      <w:tr w:rsidR="0099127A" w:rsidRPr="0099127A" w14:paraId="76ECEB8C" w14:textId="77777777" w:rsidTr="00923AEB">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621" w:type="dxa"/>
          </w:tcPr>
          <w:p w14:paraId="0A160D35" w14:textId="77777777" w:rsidR="0099127A" w:rsidRPr="0099127A" w:rsidRDefault="0099127A" w:rsidP="0099127A">
            <w:pPr>
              <w:pStyle w:val="Body"/>
              <w:rPr>
                <w:rFonts w:ascii="Arial" w:hAnsi="Arial" w:cs="Arial"/>
                <w:b w:val="0"/>
              </w:rPr>
            </w:pPr>
            <w:r w:rsidRPr="0099127A">
              <w:rPr>
                <w:rFonts w:ascii="Arial" w:hAnsi="Arial" w:cs="Arial"/>
              </w:rPr>
              <w:t>Variables</w:t>
            </w:r>
          </w:p>
        </w:tc>
        <w:tc>
          <w:tcPr>
            <w:tcW w:w="2617" w:type="dxa"/>
          </w:tcPr>
          <w:p w14:paraId="0B05709D"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127A">
              <w:rPr>
                <w:rFonts w:ascii="Arial" w:hAnsi="Arial" w:cs="Arial"/>
              </w:rPr>
              <w:t>Features</w:t>
            </w:r>
          </w:p>
        </w:tc>
        <w:tc>
          <w:tcPr>
            <w:tcW w:w="997" w:type="dxa"/>
          </w:tcPr>
          <w:p w14:paraId="6ABE0003"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127A">
              <w:rPr>
                <w:rFonts w:ascii="Arial" w:hAnsi="Arial" w:cs="Arial"/>
              </w:rPr>
              <w:t>FIG 1</w:t>
            </w:r>
          </w:p>
        </w:tc>
        <w:tc>
          <w:tcPr>
            <w:tcW w:w="1121" w:type="dxa"/>
          </w:tcPr>
          <w:p w14:paraId="16137026"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127A">
              <w:rPr>
                <w:rFonts w:ascii="Arial" w:hAnsi="Arial" w:cs="Arial"/>
              </w:rPr>
              <w:t>FIG 2</w:t>
            </w:r>
          </w:p>
        </w:tc>
        <w:tc>
          <w:tcPr>
            <w:tcW w:w="1152" w:type="dxa"/>
          </w:tcPr>
          <w:p w14:paraId="02C21B5B"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127A">
              <w:rPr>
                <w:rFonts w:ascii="Arial" w:hAnsi="Arial" w:cs="Arial"/>
              </w:rPr>
              <w:t>FIG 3</w:t>
            </w:r>
          </w:p>
        </w:tc>
        <w:tc>
          <w:tcPr>
            <w:tcW w:w="967" w:type="dxa"/>
          </w:tcPr>
          <w:p w14:paraId="6BA0125A"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127A">
              <w:rPr>
                <w:rFonts w:ascii="Arial" w:hAnsi="Arial" w:cs="Arial"/>
              </w:rPr>
              <w:t>TOTAL</w:t>
            </w:r>
          </w:p>
        </w:tc>
      </w:tr>
      <w:tr w:rsidR="0099127A" w:rsidRPr="0099127A" w14:paraId="68277530" w14:textId="77777777" w:rsidTr="00923AEB">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21" w:type="dxa"/>
          </w:tcPr>
          <w:p w14:paraId="7A155D81" w14:textId="77777777" w:rsidR="0099127A" w:rsidRPr="0099127A" w:rsidRDefault="0099127A" w:rsidP="0099127A">
            <w:pPr>
              <w:pStyle w:val="Body"/>
              <w:rPr>
                <w:rFonts w:ascii="Arial" w:hAnsi="Arial" w:cs="Arial"/>
                <w:b w:val="0"/>
                <w:i/>
                <w:iCs/>
              </w:rPr>
            </w:pPr>
            <w:r w:rsidRPr="0099127A">
              <w:rPr>
                <w:rFonts w:ascii="Arial" w:hAnsi="Arial" w:cs="Arial"/>
                <w:i/>
                <w:iCs/>
              </w:rPr>
              <w:t>Sample size</w:t>
            </w:r>
          </w:p>
        </w:tc>
        <w:tc>
          <w:tcPr>
            <w:tcW w:w="2617" w:type="dxa"/>
          </w:tcPr>
          <w:p w14:paraId="20B1239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iCs/>
              </w:rPr>
            </w:pPr>
          </w:p>
        </w:tc>
        <w:tc>
          <w:tcPr>
            <w:tcW w:w="997" w:type="dxa"/>
          </w:tcPr>
          <w:p w14:paraId="46AFFA5A"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iCs/>
              </w:rPr>
            </w:pPr>
            <w:r w:rsidRPr="0099127A">
              <w:rPr>
                <w:rFonts w:ascii="Arial" w:hAnsi="Arial" w:cs="Arial"/>
                <w:b/>
                <w:i/>
                <w:iCs/>
              </w:rPr>
              <w:t>15(31.9)</w:t>
            </w:r>
          </w:p>
        </w:tc>
        <w:tc>
          <w:tcPr>
            <w:tcW w:w="1121" w:type="dxa"/>
          </w:tcPr>
          <w:p w14:paraId="6824310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iCs/>
              </w:rPr>
            </w:pPr>
            <w:r w:rsidRPr="0099127A">
              <w:rPr>
                <w:rFonts w:ascii="Arial" w:hAnsi="Arial" w:cs="Arial"/>
                <w:b/>
                <w:i/>
                <w:iCs/>
              </w:rPr>
              <w:t>17 (36.2)</w:t>
            </w:r>
          </w:p>
        </w:tc>
        <w:tc>
          <w:tcPr>
            <w:tcW w:w="1152" w:type="dxa"/>
          </w:tcPr>
          <w:p w14:paraId="4F78B2D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iCs/>
              </w:rPr>
            </w:pPr>
            <w:r w:rsidRPr="0099127A">
              <w:rPr>
                <w:rFonts w:ascii="Arial" w:hAnsi="Arial" w:cs="Arial"/>
                <w:b/>
                <w:i/>
                <w:iCs/>
              </w:rPr>
              <w:t>15 (31.9)</w:t>
            </w:r>
          </w:p>
        </w:tc>
        <w:tc>
          <w:tcPr>
            <w:tcW w:w="967" w:type="dxa"/>
          </w:tcPr>
          <w:p w14:paraId="6471431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iCs/>
              </w:rPr>
            </w:pPr>
            <w:r w:rsidRPr="0099127A">
              <w:rPr>
                <w:rFonts w:ascii="Arial" w:hAnsi="Arial" w:cs="Arial"/>
                <w:b/>
                <w:i/>
                <w:iCs/>
              </w:rPr>
              <w:t>47 (100)</w:t>
            </w:r>
          </w:p>
        </w:tc>
      </w:tr>
      <w:tr w:rsidR="0099127A" w:rsidRPr="0099127A" w14:paraId="33F43FB9" w14:textId="77777777" w:rsidTr="00923AEB">
        <w:trPr>
          <w:trHeight w:val="268"/>
        </w:trPr>
        <w:tc>
          <w:tcPr>
            <w:cnfStyle w:val="001000000000" w:firstRow="0" w:lastRow="0" w:firstColumn="1" w:lastColumn="0" w:oddVBand="0" w:evenVBand="0" w:oddHBand="0" w:evenHBand="0" w:firstRowFirstColumn="0" w:firstRowLastColumn="0" w:lastRowFirstColumn="0" w:lastRowLastColumn="0"/>
            <w:tcW w:w="1621" w:type="dxa"/>
            <w:vMerge w:val="restart"/>
          </w:tcPr>
          <w:p w14:paraId="4CC7963E" w14:textId="77777777" w:rsidR="0099127A" w:rsidRPr="0099127A" w:rsidRDefault="0099127A" w:rsidP="0099127A">
            <w:pPr>
              <w:pStyle w:val="Body"/>
              <w:rPr>
                <w:rFonts w:ascii="Arial" w:hAnsi="Arial" w:cs="Arial"/>
                <w:b w:val="0"/>
              </w:rPr>
            </w:pPr>
            <w:r w:rsidRPr="0099127A">
              <w:rPr>
                <w:rFonts w:ascii="Arial" w:hAnsi="Arial" w:cs="Arial"/>
                <w:b w:val="0"/>
              </w:rPr>
              <w:t>Planning</w:t>
            </w:r>
          </w:p>
        </w:tc>
        <w:tc>
          <w:tcPr>
            <w:tcW w:w="2617" w:type="dxa"/>
          </w:tcPr>
          <w:p w14:paraId="1FDBA04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Low (C.M = 20)</w:t>
            </w:r>
          </w:p>
        </w:tc>
        <w:tc>
          <w:tcPr>
            <w:tcW w:w="997" w:type="dxa"/>
          </w:tcPr>
          <w:p w14:paraId="47A01F1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3(20.00)</w:t>
            </w:r>
          </w:p>
        </w:tc>
        <w:tc>
          <w:tcPr>
            <w:tcW w:w="1121" w:type="dxa"/>
          </w:tcPr>
          <w:p w14:paraId="64D51BF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7(41.18)</w:t>
            </w:r>
          </w:p>
        </w:tc>
        <w:tc>
          <w:tcPr>
            <w:tcW w:w="1152" w:type="dxa"/>
          </w:tcPr>
          <w:p w14:paraId="5E9E49B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2(13.33)</w:t>
            </w:r>
          </w:p>
        </w:tc>
        <w:tc>
          <w:tcPr>
            <w:tcW w:w="967" w:type="dxa"/>
          </w:tcPr>
          <w:p w14:paraId="797FB94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12(25.53)</w:t>
            </w:r>
          </w:p>
        </w:tc>
      </w:tr>
      <w:tr w:rsidR="0099127A" w:rsidRPr="0099127A" w14:paraId="26844136" w14:textId="77777777" w:rsidTr="00923AE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621" w:type="dxa"/>
            <w:vMerge/>
          </w:tcPr>
          <w:p w14:paraId="3C3D6F27" w14:textId="77777777" w:rsidR="0099127A" w:rsidRPr="0099127A" w:rsidRDefault="0099127A" w:rsidP="0099127A">
            <w:pPr>
              <w:pStyle w:val="Body"/>
              <w:rPr>
                <w:rFonts w:ascii="Arial" w:hAnsi="Arial" w:cs="Arial"/>
                <w:b w:val="0"/>
              </w:rPr>
            </w:pPr>
          </w:p>
        </w:tc>
        <w:tc>
          <w:tcPr>
            <w:tcW w:w="2617" w:type="dxa"/>
          </w:tcPr>
          <w:p w14:paraId="1BDE07E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Medium (C.M = 24)</w:t>
            </w:r>
          </w:p>
        </w:tc>
        <w:tc>
          <w:tcPr>
            <w:tcW w:w="997" w:type="dxa"/>
          </w:tcPr>
          <w:p w14:paraId="2FE30A5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7(46.67)</w:t>
            </w:r>
          </w:p>
        </w:tc>
        <w:tc>
          <w:tcPr>
            <w:tcW w:w="1121" w:type="dxa"/>
          </w:tcPr>
          <w:p w14:paraId="3411172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6(35.29)</w:t>
            </w:r>
          </w:p>
        </w:tc>
        <w:tc>
          <w:tcPr>
            <w:tcW w:w="1152" w:type="dxa"/>
          </w:tcPr>
          <w:p w14:paraId="0EB31C8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8(53.37)</w:t>
            </w:r>
          </w:p>
        </w:tc>
        <w:tc>
          <w:tcPr>
            <w:tcW w:w="967" w:type="dxa"/>
          </w:tcPr>
          <w:p w14:paraId="085B02BA"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21(44.68)</w:t>
            </w:r>
          </w:p>
        </w:tc>
      </w:tr>
      <w:tr w:rsidR="0099127A" w:rsidRPr="0099127A" w14:paraId="632DC34D" w14:textId="77777777" w:rsidTr="00923AEB">
        <w:trPr>
          <w:trHeight w:val="268"/>
        </w:trPr>
        <w:tc>
          <w:tcPr>
            <w:cnfStyle w:val="001000000000" w:firstRow="0" w:lastRow="0" w:firstColumn="1" w:lastColumn="0" w:oddVBand="0" w:evenVBand="0" w:oddHBand="0" w:evenHBand="0" w:firstRowFirstColumn="0" w:firstRowLastColumn="0" w:lastRowFirstColumn="0" w:lastRowLastColumn="0"/>
            <w:tcW w:w="1621" w:type="dxa"/>
            <w:vMerge/>
          </w:tcPr>
          <w:p w14:paraId="3AC66B77" w14:textId="77777777" w:rsidR="0099127A" w:rsidRPr="0099127A" w:rsidRDefault="0099127A" w:rsidP="0099127A">
            <w:pPr>
              <w:pStyle w:val="Body"/>
              <w:rPr>
                <w:rFonts w:ascii="Arial" w:hAnsi="Arial" w:cs="Arial"/>
                <w:b w:val="0"/>
              </w:rPr>
            </w:pPr>
          </w:p>
        </w:tc>
        <w:tc>
          <w:tcPr>
            <w:tcW w:w="2617" w:type="dxa"/>
          </w:tcPr>
          <w:p w14:paraId="69158C92"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High (C.M = 29)</w:t>
            </w:r>
          </w:p>
        </w:tc>
        <w:tc>
          <w:tcPr>
            <w:tcW w:w="997" w:type="dxa"/>
          </w:tcPr>
          <w:p w14:paraId="7ABE9CC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5(33.33)</w:t>
            </w:r>
          </w:p>
        </w:tc>
        <w:tc>
          <w:tcPr>
            <w:tcW w:w="1121" w:type="dxa"/>
          </w:tcPr>
          <w:p w14:paraId="7D921D3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4(23.53)</w:t>
            </w:r>
          </w:p>
        </w:tc>
        <w:tc>
          <w:tcPr>
            <w:tcW w:w="1152" w:type="dxa"/>
          </w:tcPr>
          <w:p w14:paraId="6976CDF8"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5(33.33)</w:t>
            </w:r>
          </w:p>
        </w:tc>
        <w:tc>
          <w:tcPr>
            <w:tcW w:w="967" w:type="dxa"/>
          </w:tcPr>
          <w:p w14:paraId="0DC895F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14(29.79)</w:t>
            </w:r>
          </w:p>
        </w:tc>
      </w:tr>
      <w:tr w:rsidR="0099127A" w:rsidRPr="0099127A" w14:paraId="79177DF1" w14:textId="77777777" w:rsidTr="00923AE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621" w:type="dxa"/>
            <w:vMerge w:val="restart"/>
          </w:tcPr>
          <w:p w14:paraId="6DAA3F01" w14:textId="77777777" w:rsidR="0099127A" w:rsidRPr="0099127A" w:rsidRDefault="0099127A" w:rsidP="0099127A">
            <w:pPr>
              <w:pStyle w:val="Body"/>
              <w:rPr>
                <w:rFonts w:ascii="Arial" w:hAnsi="Arial" w:cs="Arial"/>
                <w:b w:val="0"/>
              </w:rPr>
            </w:pPr>
            <w:r w:rsidRPr="0099127A">
              <w:rPr>
                <w:rFonts w:ascii="Arial" w:hAnsi="Arial" w:cs="Arial"/>
                <w:b w:val="0"/>
              </w:rPr>
              <w:t>Controlling</w:t>
            </w:r>
          </w:p>
        </w:tc>
        <w:tc>
          <w:tcPr>
            <w:tcW w:w="2617" w:type="dxa"/>
          </w:tcPr>
          <w:p w14:paraId="374007F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Low (C.M = 23)</w:t>
            </w:r>
          </w:p>
        </w:tc>
        <w:tc>
          <w:tcPr>
            <w:tcW w:w="997" w:type="dxa"/>
          </w:tcPr>
          <w:p w14:paraId="2E7F7437"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3(20.00)</w:t>
            </w:r>
          </w:p>
        </w:tc>
        <w:tc>
          <w:tcPr>
            <w:tcW w:w="1121" w:type="dxa"/>
          </w:tcPr>
          <w:p w14:paraId="6A9A2CC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7(41.18)</w:t>
            </w:r>
          </w:p>
        </w:tc>
        <w:tc>
          <w:tcPr>
            <w:tcW w:w="1152" w:type="dxa"/>
          </w:tcPr>
          <w:p w14:paraId="37B3F2F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3(20.00)</w:t>
            </w:r>
          </w:p>
        </w:tc>
        <w:tc>
          <w:tcPr>
            <w:tcW w:w="967" w:type="dxa"/>
          </w:tcPr>
          <w:p w14:paraId="0D7C6AB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13(27.66)</w:t>
            </w:r>
          </w:p>
        </w:tc>
      </w:tr>
      <w:tr w:rsidR="0099127A" w:rsidRPr="0099127A" w14:paraId="6F726DF3" w14:textId="77777777" w:rsidTr="00923AEB">
        <w:trPr>
          <w:trHeight w:val="268"/>
        </w:trPr>
        <w:tc>
          <w:tcPr>
            <w:cnfStyle w:val="001000000000" w:firstRow="0" w:lastRow="0" w:firstColumn="1" w:lastColumn="0" w:oddVBand="0" w:evenVBand="0" w:oddHBand="0" w:evenHBand="0" w:firstRowFirstColumn="0" w:firstRowLastColumn="0" w:lastRowFirstColumn="0" w:lastRowLastColumn="0"/>
            <w:tcW w:w="1621" w:type="dxa"/>
            <w:vMerge/>
          </w:tcPr>
          <w:p w14:paraId="154789FA" w14:textId="77777777" w:rsidR="0099127A" w:rsidRPr="0099127A" w:rsidRDefault="0099127A" w:rsidP="0099127A">
            <w:pPr>
              <w:pStyle w:val="Body"/>
              <w:rPr>
                <w:rFonts w:ascii="Arial" w:hAnsi="Arial" w:cs="Arial"/>
                <w:b w:val="0"/>
              </w:rPr>
            </w:pPr>
          </w:p>
        </w:tc>
        <w:tc>
          <w:tcPr>
            <w:tcW w:w="2617" w:type="dxa"/>
          </w:tcPr>
          <w:p w14:paraId="7485065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Medium (C.M = 27)</w:t>
            </w:r>
          </w:p>
        </w:tc>
        <w:tc>
          <w:tcPr>
            <w:tcW w:w="997" w:type="dxa"/>
          </w:tcPr>
          <w:p w14:paraId="2E52607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9(60.00)</w:t>
            </w:r>
          </w:p>
        </w:tc>
        <w:tc>
          <w:tcPr>
            <w:tcW w:w="1121" w:type="dxa"/>
          </w:tcPr>
          <w:p w14:paraId="294AF20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7(41.18)</w:t>
            </w:r>
          </w:p>
        </w:tc>
        <w:tc>
          <w:tcPr>
            <w:tcW w:w="1152" w:type="dxa"/>
          </w:tcPr>
          <w:p w14:paraId="3B338647"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8(53.37)</w:t>
            </w:r>
          </w:p>
        </w:tc>
        <w:tc>
          <w:tcPr>
            <w:tcW w:w="967" w:type="dxa"/>
          </w:tcPr>
          <w:p w14:paraId="42B3312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24(51.06)</w:t>
            </w:r>
          </w:p>
        </w:tc>
      </w:tr>
      <w:tr w:rsidR="0099127A" w:rsidRPr="0099127A" w14:paraId="2A1C9541" w14:textId="77777777" w:rsidTr="00923AE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621" w:type="dxa"/>
            <w:vMerge/>
          </w:tcPr>
          <w:p w14:paraId="13F104FB" w14:textId="77777777" w:rsidR="0099127A" w:rsidRPr="0099127A" w:rsidRDefault="0099127A" w:rsidP="0099127A">
            <w:pPr>
              <w:pStyle w:val="Body"/>
              <w:rPr>
                <w:rFonts w:ascii="Arial" w:hAnsi="Arial" w:cs="Arial"/>
                <w:b w:val="0"/>
              </w:rPr>
            </w:pPr>
          </w:p>
        </w:tc>
        <w:tc>
          <w:tcPr>
            <w:tcW w:w="2617" w:type="dxa"/>
          </w:tcPr>
          <w:p w14:paraId="2058D4D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High (C.M = 30)</w:t>
            </w:r>
          </w:p>
        </w:tc>
        <w:tc>
          <w:tcPr>
            <w:tcW w:w="997" w:type="dxa"/>
          </w:tcPr>
          <w:p w14:paraId="0AEA3D2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3(20.00)</w:t>
            </w:r>
          </w:p>
        </w:tc>
        <w:tc>
          <w:tcPr>
            <w:tcW w:w="1121" w:type="dxa"/>
          </w:tcPr>
          <w:p w14:paraId="573812F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3(17.64)</w:t>
            </w:r>
          </w:p>
        </w:tc>
        <w:tc>
          <w:tcPr>
            <w:tcW w:w="1152" w:type="dxa"/>
          </w:tcPr>
          <w:p w14:paraId="1D3BC6B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4(26.67)</w:t>
            </w:r>
          </w:p>
        </w:tc>
        <w:tc>
          <w:tcPr>
            <w:tcW w:w="967" w:type="dxa"/>
          </w:tcPr>
          <w:p w14:paraId="1942936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10(21.28)</w:t>
            </w:r>
          </w:p>
        </w:tc>
      </w:tr>
    </w:tbl>
    <w:p w14:paraId="2596AE1D" w14:textId="77777777" w:rsidR="0099127A" w:rsidRPr="0099127A" w:rsidRDefault="0099127A" w:rsidP="0099127A">
      <w:pPr>
        <w:pStyle w:val="Body"/>
        <w:spacing w:after="0"/>
        <w:rPr>
          <w:rFonts w:ascii="Arial" w:hAnsi="Arial" w:cs="Arial"/>
          <w:b/>
          <w:bCs/>
        </w:rPr>
      </w:pPr>
    </w:p>
    <w:p w14:paraId="20A25DA9" w14:textId="77777777" w:rsidR="0099127A" w:rsidRPr="0099127A" w:rsidRDefault="0099127A" w:rsidP="0099127A">
      <w:pPr>
        <w:pStyle w:val="Body"/>
        <w:spacing w:after="0"/>
        <w:rPr>
          <w:rFonts w:ascii="Arial" w:hAnsi="Arial" w:cs="Arial"/>
        </w:rPr>
      </w:pPr>
      <w:r w:rsidRPr="0099127A">
        <w:rPr>
          <w:rFonts w:ascii="Arial" w:hAnsi="Arial" w:cs="Arial"/>
        </w:rPr>
        <w:t xml:space="preserve">The findings from the table 4 reveals distinct patterns in the planning and controlling management variables across the three FIG groups. For planning, a notably high percentage of members in FIG 2 (41.18%) fell into the low competency category, compared to 20% in FIG 1 and 13.33% in FIG 3. When aggregated, about a quarter of all participants (25.53%) exhibited low planning abilities, suggesting difficulties in setting clear group objectives, organizing activities, or forecasting resources within many </w:t>
      </w:r>
      <w:proofErr w:type="spellStart"/>
      <w:r w:rsidRPr="0099127A">
        <w:rPr>
          <w:rFonts w:ascii="Arial" w:hAnsi="Arial" w:cs="Arial"/>
        </w:rPr>
        <w:t>FIGs.</w:t>
      </w:r>
      <w:proofErr w:type="spellEnd"/>
      <w:r w:rsidRPr="0099127A">
        <w:rPr>
          <w:rFonts w:ascii="Arial" w:hAnsi="Arial" w:cs="Arial"/>
        </w:rPr>
        <w:t xml:space="preserve"> Regarding controlling, the medium competency level was predominant across all groups: 60% in FIG 1, 41.18% in FIG 2, and a significant 53.37% in FIG 3, leading to a combined 51.06% for all groups. High controlling competence—essential for monitoring group progress and maintaining quality standards—was observed in only 21.28% of participants overall, though it reached 26.67% in FIG 3. Meanwhile, 27.66% of participants overall showed low control abilities, which was most pronounced in FIG 2 (41.18%). These observations indicated that while FIG members were generally able to manage group processes at a moderate level, substantial gaps persisted in both advanced planning and effective control of group activities. </w:t>
      </w:r>
    </w:p>
    <w:p w14:paraId="1FBADAE0" w14:textId="77777777" w:rsidR="00E053D0" w:rsidRDefault="00E053D0" w:rsidP="004B2A3C">
      <w:pPr>
        <w:pStyle w:val="Body"/>
        <w:spacing w:after="0"/>
        <w:rPr>
          <w:rFonts w:ascii="Arial" w:hAnsi="Arial" w:cs="Arial"/>
        </w:rPr>
      </w:pPr>
    </w:p>
    <w:p w14:paraId="5E6B8ED4" w14:textId="77777777" w:rsidR="00790ADA" w:rsidRPr="00FB3A86" w:rsidRDefault="00790ADA" w:rsidP="004B2A3C">
      <w:pPr>
        <w:pStyle w:val="Body"/>
        <w:spacing w:after="0"/>
        <w:rPr>
          <w:rFonts w:ascii="Arial" w:hAnsi="Arial" w:cs="Arial"/>
        </w:rPr>
      </w:pPr>
    </w:p>
    <w:p w14:paraId="5F53317B" w14:textId="55D6A641" w:rsidR="00B01FCD" w:rsidRDefault="00B01FCD" w:rsidP="00C86F2E">
      <w:pPr>
        <w:pStyle w:val="ConcHead"/>
        <w:spacing w:after="0"/>
        <w:jc w:val="both"/>
        <w:rPr>
          <w:rFonts w:ascii="Arial" w:hAnsi="Arial" w:cs="Arial"/>
        </w:rPr>
      </w:pPr>
      <w:r w:rsidRPr="00FB3A86">
        <w:rPr>
          <w:rFonts w:ascii="Arial" w:hAnsi="Arial" w:cs="Arial"/>
        </w:rPr>
        <w:t>Conclusion</w:t>
      </w:r>
    </w:p>
    <w:p w14:paraId="159E2D0E" w14:textId="77777777" w:rsidR="00790ADA" w:rsidRPr="00FB3A86" w:rsidRDefault="00790ADA" w:rsidP="00C86F2E">
      <w:pPr>
        <w:pStyle w:val="ConcHead"/>
        <w:spacing w:after="0"/>
        <w:jc w:val="both"/>
        <w:rPr>
          <w:rFonts w:ascii="Arial" w:hAnsi="Arial" w:cs="Arial"/>
        </w:rPr>
      </w:pPr>
    </w:p>
    <w:p w14:paraId="1104EC6B" w14:textId="0017414E" w:rsidR="0079723D" w:rsidRPr="0079723D" w:rsidRDefault="0079723D" w:rsidP="00C86F2E">
      <w:pPr>
        <w:pStyle w:val="Body"/>
        <w:rPr>
          <w:rFonts w:ascii="Arial" w:hAnsi="Arial" w:cs="Arial"/>
        </w:rPr>
      </w:pPr>
      <w:r w:rsidRPr="0079723D">
        <w:rPr>
          <w:rFonts w:ascii="Arial" w:hAnsi="Arial" w:cs="Arial"/>
        </w:rPr>
        <w:t xml:space="preserve">The study revealed that women farmers in Ri-Bhoi District, despite their pivotal role in agriculture and the advantages of a matrilineal system, faced significant challenges in their socio-economic, communication, psychological, and managerial capacities. While most are middle-aged with junior education and medium farming experience, many struggle with low annual income and high expenditure. Communication channels, including extension contact and mass media, are moderately utilized, but there is a notable gap in their ability to interpret advanced technologies like UAV data and optical imagery. Few farmers exhibited low planning and controlling competencies in group management, indicating a need for enhanced skills in setting objectives and managing activities. Therefore, a targeted way forward should focus on integrated interventions that not only promote nutrient-dense crops and nutrition awareness but also provide comprehensive training in modern agricultural technologies, digital literacy, and management skills to empower these women, improve their financial stability, and enhance their overall agricultural and nutritional outcomes. </w:t>
      </w:r>
    </w:p>
    <w:p w14:paraId="3F6C3772" w14:textId="77777777" w:rsidR="00315186" w:rsidRPr="00315186" w:rsidRDefault="00315186" w:rsidP="00C86F2E"/>
    <w:p w14:paraId="3597E9CE" w14:textId="77777777" w:rsidR="00860000" w:rsidRPr="00786D36" w:rsidRDefault="00860000" w:rsidP="00C86F2E">
      <w:pPr>
        <w:pStyle w:val="ReferHead"/>
        <w:spacing w:after="0"/>
        <w:jc w:val="both"/>
        <w:rPr>
          <w:rFonts w:ascii="Arial" w:hAnsi="Arial" w:cs="Arial"/>
          <w:bCs/>
        </w:rPr>
      </w:pPr>
      <w:r w:rsidRPr="00786D36">
        <w:rPr>
          <w:rFonts w:ascii="Arial" w:hAnsi="Arial" w:cs="Arial"/>
          <w:bCs/>
        </w:rPr>
        <w:t>Competing interests</w:t>
      </w:r>
    </w:p>
    <w:p w14:paraId="1FF15210" w14:textId="77777777" w:rsidR="00860000" w:rsidRPr="00786D36" w:rsidRDefault="00860000" w:rsidP="00C86F2E">
      <w:pPr>
        <w:pStyle w:val="ReferHead"/>
        <w:spacing w:after="0"/>
        <w:jc w:val="both"/>
        <w:rPr>
          <w:rFonts w:ascii="Arial" w:hAnsi="Arial" w:cs="Arial"/>
        </w:rPr>
      </w:pPr>
    </w:p>
    <w:p w14:paraId="0D884516" w14:textId="77777777" w:rsidR="00701355" w:rsidRDefault="00701355" w:rsidP="00C86F2E">
      <w:pPr>
        <w:pStyle w:val="ReferHead"/>
        <w:spacing w:after="0"/>
        <w:jc w:val="both"/>
        <w:rPr>
          <w:rFonts w:ascii="Arial" w:hAnsi="Arial" w:cs="Arial"/>
          <w:b w:val="0"/>
          <w:caps w:val="0"/>
          <w:sz w:val="20"/>
        </w:rPr>
      </w:pPr>
      <w:r>
        <w:rPr>
          <w:rFonts w:ascii="Arial" w:hAnsi="Arial" w:cs="Arial"/>
          <w:b w:val="0"/>
          <w:caps w:val="0"/>
          <w:sz w:val="20"/>
        </w:rPr>
        <w:t>Authors have declared that they have no known competing financial interest or non-financial interest or personal relationship that could have appeared to influence the work reported in this paper.</w:t>
      </w:r>
    </w:p>
    <w:p w14:paraId="1CF0B5A8" w14:textId="77777777" w:rsidR="00371FB6" w:rsidRDefault="00371FB6" w:rsidP="00C86F2E">
      <w:pPr>
        <w:pStyle w:val="ReferHead"/>
        <w:spacing w:after="0"/>
        <w:jc w:val="both"/>
        <w:rPr>
          <w:rFonts w:ascii="Arial" w:hAnsi="Arial" w:cs="Arial"/>
          <w:b w:val="0"/>
          <w:caps w:val="0"/>
          <w:sz w:val="20"/>
        </w:rPr>
      </w:pPr>
    </w:p>
    <w:p w14:paraId="19935701" w14:textId="19531D06" w:rsidR="00860000" w:rsidRPr="006C36E3" w:rsidRDefault="00860000" w:rsidP="00C86F2E">
      <w:pPr>
        <w:pStyle w:val="ReferHead"/>
        <w:spacing w:after="0"/>
        <w:jc w:val="both"/>
        <w:rPr>
          <w:rFonts w:ascii="Arial" w:hAnsi="Arial" w:cs="Arial"/>
          <w:bCs/>
        </w:rPr>
      </w:pPr>
    </w:p>
    <w:p w14:paraId="447D9129" w14:textId="77777777" w:rsidR="00B01FCD" w:rsidRDefault="00B01FCD" w:rsidP="00C86F2E">
      <w:pPr>
        <w:pStyle w:val="ReferHead"/>
        <w:spacing w:after="0"/>
        <w:jc w:val="both"/>
        <w:rPr>
          <w:rFonts w:ascii="Arial" w:hAnsi="Arial" w:cs="Arial"/>
        </w:rPr>
      </w:pPr>
      <w:r w:rsidRPr="00FB3A86">
        <w:rPr>
          <w:rFonts w:ascii="Arial" w:hAnsi="Arial" w:cs="Arial"/>
        </w:rPr>
        <w:t>References</w:t>
      </w:r>
    </w:p>
    <w:p w14:paraId="2036BCE5" w14:textId="77777777" w:rsidR="00790ADA" w:rsidRPr="00FB3A86" w:rsidRDefault="00790ADA" w:rsidP="00C86F2E">
      <w:pPr>
        <w:pStyle w:val="ReferHead"/>
        <w:spacing w:after="0"/>
        <w:jc w:val="both"/>
        <w:rPr>
          <w:rFonts w:ascii="Arial" w:hAnsi="Arial" w:cs="Arial"/>
        </w:rPr>
      </w:pPr>
    </w:p>
    <w:p w14:paraId="1E68E967" w14:textId="5576DAFB" w:rsidR="006C36E3" w:rsidRDefault="00D26780" w:rsidP="00D26780">
      <w:pPr>
        <w:pStyle w:val="Body"/>
        <w:numPr>
          <w:ilvl w:val="0"/>
          <w:numId w:val="35"/>
        </w:numPr>
      </w:pPr>
      <w:r w:rsidRPr="00D26780">
        <w:t xml:space="preserve">Belton, B., </w:t>
      </w:r>
      <w:proofErr w:type="spellStart"/>
      <w:r w:rsidRPr="00D26780">
        <w:t>Baldiga</w:t>
      </w:r>
      <w:proofErr w:type="spellEnd"/>
      <w:r w:rsidRPr="00D26780">
        <w:t xml:space="preserve">, L., Justice, S., </w:t>
      </w:r>
      <w:proofErr w:type="spellStart"/>
      <w:r w:rsidRPr="00D26780">
        <w:t>Minten</w:t>
      </w:r>
      <w:proofErr w:type="spellEnd"/>
      <w:r w:rsidRPr="00D26780">
        <w:t xml:space="preserve">, B., Narayanan, S., &amp; Reardon, T. (2025). Can the global drone revolution make agriculture more sustainable? Science, 389(6764), 972–976. </w:t>
      </w:r>
      <w:hyperlink r:id="rId14" w:history="1">
        <w:r w:rsidRPr="005918C9">
          <w:rPr>
            <w:rStyle w:val="Hyperlink"/>
          </w:rPr>
          <w:t>https://doi.org/10.1126/science.ady1791</w:t>
        </w:r>
      </w:hyperlink>
      <w:r>
        <w:t xml:space="preserve"> </w:t>
      </w:r>
      <w:r w:rsidR="006C36E3">
        <w:t xml:space="preserve"> </w:t>
      </w:r>
    </w:p>
    <w:p w14:paraId="39CECF50" w14:textId="1F6AF1EC" w:rsidR="006C36E3" w:rsidRDefault="00F97C58" w:rsidP="00F97C58">
      <w:pPr>
        <w:pStyle w:val="Body"/>
        <w:numPr>
          <w:ilvl w:val="0"/>
          <w:numId w:val="35"/>
        </w:numPr>
      </w:pPr>
      <w:proofErr w:type="spellStart"/>
      <w:r w:rsidRPr="00F97C58">
        <w:t>Bordoloi</w:t>
      </w:r>
      <w:proofErr w:type="spellEnd"/>
      <w:r w:rsidRPr="00F97C58">
        <w:t>, P. (2021). Women in agriculture: An ecological and socio-economic study of Meghalaya, North East India. Biological Forum – An International Journal, 13(4), 532-536. https://www.researchtrend.net/bfij.php (Article found in Volume 13, Issue 4, 2021)</w:t>
      </w:r>
      <w:r>
        <w:t xml:space="preserve"> </w:t>
      </w:r>
    </w:p>
    <w:p w14:paraId="4DF4010F" w14:textId="4A7C82E2" w:rsidR="006C36E3" w:rsidRDefault="00FB3D1E" w:rsidP="00FB3D1E">
      <w:pPr>
        <w:pStyle w:val="Body"/>
        <w:numPr>
          <w:ilvl w:val="0"/>
          <w:numId w:val="35"/>
        </w:numPr>
      </w:pPr>
      <w:r w:rsidRPr="00FB3D1E">
        <w:t xml:space="preserve">Child Rights and You. (2025). Women's Health &amp; Nutrition: Key to Empowerment and Well-Being. </w:t>
      </w:r>
      <w:hyperlink r:id="rId15" w:history="1">
        <w:r w:rsidRPr="005918C9">
          <w:rPr>
            <w:rStyle w:val="Hyperlink"/>
          </w:rPr>
          <w:t>https://www.cry.org/blog/building-stronger-women-the-importance-of-health-and-nutrition-in-womens-empowerment/</w:t>
        </w:r>
      </w:hyperlink>
      <w:r>
        <w:t xml:space="preserve"> </w:t>
      </w:r>
    </w:p>
    <w:p w14:paraId="24D983DA" w14:textId="37E42713" w:rsidR="006C36E3" w:rsidRDefault="000617DB" w:rsidP="000617DB">
      <w:pPr>
        <w:pStyle w:val="Body"/>
        <w:numPr>
          <w:ilvl w:val="0"/>
          <w:numId w:val="35"/>
        </w:numPr>
      </w:pPr>
      <w:proofErr w:type="spellStart"/>
      <w:r w:rsidRPr="000617DB">
        <w:t>Chyne</w:t>
      </w:r>
      <w:proofErr w:type="spellEnd"/>
      <w:r w:rsidRPr="000617DB">
        <w:t xml:space="preserve">, D. A. L., </w:t>
      </w:r>
      <w:proofErr w:type="spellStart"/>
      <w:r w:rsidRPr="000617DB">
        <w:t>Meshram</w:t>
      </w:r>
      <w:proofErr w:type="spellEnd"/>
      <w:r w:rsidRPr="000617DB">
        <w:t xml:space="preserve">, I. I., Rajendran, A., </w:t>
      </w:r>
      <w:proofErr w:type="spellStart"/>
      <w:r w:rsidRPr="000617DB">
        <w:t>Kodali</w:t>
      </w:r>
      <w:proofErr w:type="spellEnd"/>
      <w:r w:rsidRPr="000617DB">
        <w:t xml:space="preserve">, V., </w:t>
      </w:r>
      <w:proofErr w:type="spellStart"/>
      <w:r w:rsidRPr="000617DB">
        <w:t>Getti</w:t>
      </w:r>
      <w:proofErr w:type="spellEnd"/>
      <w:r w:rsidRPr="000617DB">
        <w:t xml:space="preserve">, N., Roy, P., </w:t>
      </w:r>
      <w:proofErr w:type="spellStart"/>
      <w:r w:rsidRPr="000617DB">
        <w:t>Kuhnlein</w:t>
      </w:r>
      <w:proofErr w:type="spellEnd"/>
      <w:r w:rsidRPr="000617DB">
        <w:t xml:space="preserve">, H. V., &amp; </w:t>
      </w:r>
      <w:proofErr w:type="spellStart"/>
      <w:r w:rsidRPr="000617DB">
        <w:t>Longvah</w:t>
      </w:r>
      <w:proofErr w:type="spellEnd"/>
      <w:r w:rsidRPr="000617DB">
        <w:t>, T. (2017). Nutritional status, food insecurity, and biodiversity among the Khasi in Meghalaya, North</w:t>
      </w:r>
      <w:r w:rsidRPr="000617DB">
        <w:rPr>
          <w:rFonts w:ascii="Cambria Math" w:hAnsi="Cambria Math" w:cs="Cambria Math"/>
        </w:rPr>
        <w:t>‐</w:t>
      </w:r>
      <w:r w:rsidRPr="000617DB">
        <w:t xml:space="preserve">East India. Maternal &amp; Child Nutrition, 13 </w:t>
      </w:r>
      <w:proofErr w:type="spellStart"/>
      <w:r w:rsidRPr="000617DB">
        <w:t>Suppl</w:t>
      </w:r>
      <w:proofErr w:type="spellEnd"/>
      <w:r w:rsidRPr="000617DB">
        <w:t xml:space="preserve"> 3(</w:t>
      </w:r>
      <w:proofErr w:type="spellStart"/>
      <w:r w:rsidRPr="000617DB">
        <w:t>Suppl</w:t>
      </w:r>
      <w:proofErr w:type="spellEnd"/>
      <w:r w:rsidRPr="000617DB">
        <w:t xml:space="preserve"> 3), e12557 </w:t>
      </w:r>
      <w:hyperlink r:id="rId16" w:history="1">
        <w:r w:rsidRPr="005918C9">
          <w:rPr>
            <w:rStyle w:val="Hyperlink"/>
          </w:rPr>
          <w:t>https://doi.org/10.1111/mcn.12557</w:t>
        </w:r>
      </w:hyperlink>
      <w:r>
        <w:t xml:space="preserve"> </w:t>
      </w:r>
    </w:p>
    <w:p w14:paraId="47A40F26" w14:textId="724C6290" w:rsidR="006C36E3" w:rsidRDefault="008879C3" w:rsidP="008879C3">
      <w:pPr>
        <w:pStyle w:val="Body"/>
        <w:numPr>
          <w:ilvl w:val="0"/>
          <w:numId w:val="35"/>
        </w:numPr>
      </w:pPr>
      <w:r w:rsidRPr="008879C3">
        <w:t xml:space="preserve">Das, P. K., Bhavani, R. V., &amp; Swaminathan, M. S. (2014). A farming system model to leverage agriculture for nutritional outcomes. Agricultural Research, 3(3), 193-203. </w:t>
      </w:r>
      <w:hyperlink r:id="rId17" w:history="1">
        <w:r w:rsidRPr="005918C9">
          <w:rPr>
            <w:rStyle w:val="Hyperlink"/>
          </w:rPr>
          <w:t>https://doi.org/10.1007/s40003-014-0119-5</w:t>
        </w:r>
      </w:hyperlink>
      <w:r>
        <w:t xml:space="preserve"> </w:t>
      </w:r>
    </w:p>
    <w:p w14:paraId="7BE5ED2F" w14:textId="78B7CAE3" w:rsidR="006C36E3" w:rsidRDefault="00073ECA" w:rsidP="00073ECA">
      <w:pPr>
        <w:pStyle w:val="Body"/>
        <w:numPr>
          <w:ilvl w:val="0"/>
          <w:numId w:val="35"/>
        </w:numPr>
      </w:pPr>
      <w:r w:rsidRPr="00073ECA">
        <w:lastRenderedPageBreak/>
        <w:t xml:space="preserve">de </w:t>
      </w:r>
      <w:proofErr w:type="spellStart"/>
      <w:r w:rsidRPr="00073ECA">
        <w:t>Haan</w:t>
      </w:r>
      <w:proofErr w:type="spellEnd"/>
      <w:r w:rsidRPr="00073ECA">
        <w:t xml:space="preserve">, N., &amp; Pathak, H. (2023). Empowering women farmers in India for equal opportunities and growth. Farming First. </w:t>
      </w:r>
      <w:hyperlink r:id="rId18" w:history="1">
        <w:r w:rsidRPr="005918C9">
          <w:rPr>
            <w:rStyle w:val="Hyperlink"/>
          </w:rPr>
          <w:t>https://farmingfirst.org/2023/11/empowering-women-farmers-in-india-for-equal-opportunities-and-growth/</w:t>
        </w:r>
      </w:hyperlink>
      <w:r>
        <w:t xml:space="preserve"> </w:t>
      </w:r>
    </w:p>
    <w:p w14:paraId="3EC90FBF" w14:textId="684C2D5D" w:rsidR="006C36E3" w:rsidRDefault="00293888" w:rsidP="00293888">
      <w:pPr>
        <w:pStyle w:val="Body"/>
        <w:numPr>
          <w:ilvl w:val="0"/>
          <w:numId w:val="35"/>
        </w:numPr>
      </w:pPr>
      <w:r w:rsidRPr="00293888">
        <w:t xml:space="preserve">Gaillard, C., Verger, E. O., </w:t>
      </w:r>
      <w:proofErr w:type="spellStart"/>
      <w:r w:rsidRPr="00293888">
        <w:t>Dury</w:t>
      </w:r>
      <w:proofErr w:type="spellEnd"/>
      <w:r w:rsidRPr="00293888">
        <w:t xml:space="preserve">, S., </w:t>
      </w:r>
      <w:proofErr w:type="spellStart"/>
      <w:r w:rsidRPr="00293888">
        <w:t>Dop</w:t>
      </w:r>
      <w:proofErr w:type="spellEnd"/>
      <w:r w:rsidRPr="00293888">
        <w:t xml:space="preserve">, M. C., &amp; El </w:t>
      </w:r>
      <w:proofErr w:type="spellStart"/>
      <w:r w:rsidRPr="00293888">
        <w:t>Ati</w:t>
      </w:r>
      <w:proofErr w:type="spellEnd"/>
      <w:r w:rsidRPr="00293888">
        <w:t xml:space="preserve">, J. (2022). Farm production diversity and women's dietary diversity: Evidence from central Tunisia. PLOS ONE, 17(2). </w:t>
      </w:r>
      <w:hyperlink r:id="rId19" w:history="1">
        <w:r w:rsidRPr="005918C9">
          <w:rPr>
            <w:rStyle w:val="Hyperlink"/>
          </w:rPr>
          <w:t>https://doi.org/10.1371/journal.pone.0263276</w:t>
        </w:r>
      </w:hyperlink>
      <w:r>
        <w:t xml:space="preserve"> </w:t>
      </w:r>
    </w:p>
    <w:p w14:paraId="426DECFA" w14:textId="791E8DEB" w:rsidR="006C36E3" w:rsidRDefault="00E018EE" w:rsidP="00E018EE">
      <w:pPr>
        <w:pStyle w:val="Body"/>
        <w:numPr>
          <w:ilvl w:val="0"/>
          <w:numId w:val="35"/>
        </w:numPr>
      </w:pPr>
      <w:proofErr w:type="spellStart"/>
      <w:r w:rsidRPr="00E018EE">
        <w:t>Galhena</w:t>
      </w:r>
      <w:proofErr w:type="spellEnd"/>
      <w:r w:rsidRPr="00E018EE">
        <w:t xml:space="preserve">, D. H., Freed, R., &amp; </w:t>
      </w:r>
      <w:proofErr w:type="spellStart"/>
      <w:r w:rsidRPr="00E018EE">
        <w:t>Maredia</w:t>
      </w:r>
      <w:proofErr w:type="spellEnd"/>
      <w:r w:rsidRPr="00E018EE">
        <w:t xml:space="preserve">, K. M. (2013). Home gardens: A promising approach to enhance household food security and wellbeing. Agriculture &amp; Food Security. </w:t>
      </w:r>
      <w:hyperlink r:id="rId20" w:history="1">
        <w:r w:rsidRPr="005918C9">
          <w:rPr>
            <w:rStyle w:val="Hyperlink"/>
          </w:rPr>
          <w:t>https://doi.org/10.1186/2048-7010-2-8</w:t>
        </w:r>
      </w:hyperlink>
      <w:r>
        <w:t xml:space="preserve"> </w:t>
      </w:r>
    </w:p>
    <w:p w14:paraId="0E28FD74" w14:textId="3CF345EE" w:rsidR="006C36E3" w:rsidRDefault="009C3103" w:rsidP="009C3103">
      <w:pPr>
        <w:pStyle w:val="Body"/>
        <w:numPr>
          <w:ilvl w:val="0"/>
          <w:numId w:val="35"/>
        </w:numPr>
      </w:pPr>
      <w:r w:rsidRPr="009C3103">
        <w:t xml:space="preserve">Government of India, Press Information Bureau. (2023). Role of women in farming. </w:t>
      </w:r>
      <w:hyperlink r:id="rId21" w:history="1">
        <w:r w:rsidRPr="005918C9">
          <w:rPr>
            <w:rStyle w:val="Hyperlink"/>
          </w:rPr>
          <w:t>https://www.pib.gov.in/PressReleaseIframePage.aspx?PRID=1982792</w:t>
        </w:r>
      </w:hyperlink>
      <w:r>
        <w:t xml:space="preserve"> </w:t>
      </w:r>
    </w:p>
    <w:p w14:paraId="558FFB52" w14:textId="736358E3" w:rsidR="006C36E3" w:rsidRDefault="00B25DA0" w:rsidP="00B25DA0">
      <w:pPr>
        <w:pStyle w:val="Body"/>
        <w:numPr>
          <w:ilvl w:val="0"/>
          <w:numId w:val="35"/>
        </w:numPr>
      </w:pPr>
      <w:proofErr w:type="spellStart"/>
      <w:r w:rsidRPr="00B25DA0">
        <w:t>Kuruganti</w:t>
      </w:r>
      <w:proofErr w:type="spellEnd"/>
      <w:r w:rsidRPr="00B25DA0">
        <w:t xml:space="preserve">, K., &amp; </w:t>
      </w:r>
      <w:proofErr w:type="spellStart"/>
      <w:r w:rsidRPr="00B25DA0">
        <w:t>Vittal</w:t>
      </w:r>
      <w:proofErr w:type="spellEnd"/>
      <w:r w:rsidRPr="00B25DA0">
        <w:t xml:space="preserve">, I. (2025). Indian agriculture can't thrive without women farmers. India Development Review. </w:t>
      </w:r>
      <w:hyperlink r:id="rId22" w:history="1">
        <w:r w:rsidRPr="005918C9">
          <w:rPr>
            <w:rStyle w:val="Hyperlink"/>
          </w:rPr>
          <w:t>https://idronline.org/article/agriculture/indian-agriculture-cant-thrive-without-women-farmers/</w:t>
        </w:r>
      </w:hyperlink>
      <w:r>
        <w:t xml:space="preserve"> </w:t>
      </w:r>
    </w:p>
    <w:p w14:paraId="0FA94AC4" w14:textId="0204F183" w:rsidR="006C36E3" w:rsidRDefault="00D8487D" w:rsidP="00D8487D">
      <w:pPr>
        <w:pStyle w:val="Body"/>
        <w:numPr>
          <w:ilvl w:val="0"/>
          <w:numId w:val="35"/>
        </w:numPr>
      </w:pPr>
      <w:proofErr w:type="spellStart"/>
      <w:r w:rsidRPr="00D8487D">
        <w:t>Ishwarya</w:t>
      </w:r>
      <w:proofErr w:type="spellEnd"/>
      <w:r w:rsidRPr="00D8487D">
        <w:t xml:space="preserve">, Y., Singh, R. J., &amp; </w:t>
      </w:r>
      <w:proofErr w:type="spellStart"/>
      <w:r w:rsidRPr="00D8487D">
        <w:t>Devarani</w:t>
      </w:r>
      <w:proofErr w:type="spellEnd"/>
      <w:r w:rsidRPr="00D8487D">
        <w:t xml:space="preserve">, L. (2024). Rapid Appraisal on Farming Systems for Nutrition of Farmers by Using GIS through UAV Data. International Journal of Environment and Climate Change, 14(1), 502-512. </w:t>
      </w:r>
      <w:hyperlink r:id="rId23" w:history="1">
        <w:r w:rsidRPr="005918C9">
          <w:rPr>
            <w:rStyle w:val="Hyperlink"/>
          </w:rPr>
          <w:t>https://doi.org/10.9734/ijecc/2024/v14i13862</w:t>
        </w:r>
      </w:hyperlink>
      <w:r>
        <w:t xml:space="preserve"> </w:t>
      </w:r>
    </w:p>
    <w:p w14:paraId="6CA5E9BD" w14:textId="2A536259" w:rsidR="006C36E3" w:rsidRDefault="00A449B1" w:rsidP="00A449B1">
      <w:pPr>
        <w:pStyle w:val="Body"/>
        <w:numPr>
          <w:ilvl w:val="0"/>
          <w:numId w:val="35"/>
        </w:numPr>
      </w:pPr>
      <w:proofErr w:type="spellStart"/>
      <w:r w:rsidRPr="00A449B1">
        <w:t>Khadda</w:t>
      </w:r>
      <w:proofErr w:type="spellEnd"/>
      <w:r w:rsidRPr="00A449B1">
        <w:t xml:space="preserve">, B. S., Lata, K., Kumar, R., Rai, A. K., </w:t>
      </w:r>
      <w:proofErr w:type="spellStart"/>
      <w:r w:rsidRPr="00A449B1">
        <w:t>Khajuria</w:t>
      </w:r>
      <w:proofErr w:type="spellEnd"/>
      <w:r w:rsidRPr="00A449B1">
        <w:t xml:space="preserve">, S., Patel, Y. G., </w:t>
      </w:r>
      <w:proofErr w:type="spellStart"/>
      <w:r w:rsidRPr="00A449B1">
        <w:t>Varia</w:t>
      </w:r>
      <w:proofErr w:type="spellEnd"/>
      <w:r w:rsidRPr="00A449B1">
        <w:t xml:space="preserve">, S. K., &amp; </w:t>
      </w:r>
      <w:proofErr w:type="spellStart"/>
      <w:r w:rsidRPr="00A449B1">
        <w:t>Rathva</w:t>
      </w:r>
      <w:proofErr w:type="spellEnd"/>
      <w:r w:rsidRPr="00A449B1">
        <w:t xml:space="preserve">, A. D. (2021). Farmer interest groups: An effective pathway for enhancing agricultural production, productivity and profitability. Journal of Agriculture and Ecology, 11, 58-68. </w:t>
      </w:r>
      <w:hyperlink r:id="rId24" w:history="1">
        <w:r w:rsidRPr="005918C9">
          <w:rPr>
            <w:rStyle w:val="Hyperlink"/>
          </w:rPr>
          <w:t>https://doi.org/10.53911/JAE.2021.11107</w:t>
        </w:r>
      </w:hyperlink>
      <w:r>
        <w:t xml:space="preserve"> </w:t>
      </w:r>
    </w:p>
    <w:p w14:paraId="3404DBC4" w14:textId="745A1265" w:rsidR="006C36E3" w:rsidRDefault="0054359E" w:rsidP="0054359E">
      <w:pPr>
        <w:pStyle w:val="Body"/>
        <w:numPr>
          <w:ilvl w:val="0"/>
          <w:numId w:val="35"/>
        </w:numPr>
      </w:pPr>
      <w:proofErr w:type="spellStart"/>
      <w:r w:rsidRPr="0054359E">
        <w:t>Longchar</w:t>
      </w:r>
      <w:proofErr w:type="spellEnd"/>
      <w:r w:rsidRPr="0054359E">
        <w:t xml:space="preserve">, W., Singh, R. J., &amp; </w:t>
      </w:r>
      <w:proofErr w:type="spellStart"/>
      <w:r w:rsidRPr="0054359E">
        <w:t>Leihaothabam</w:t>
      </w:r>
      <w:proofErr w:type="spellEnd"/>
      <w:r w:rsidRPr="0054359E">
        <w:t xml:space="preserve">, N. S. (2024). Application of UAV for sustainable agriculture in hilly regions. Just Agriculture, 4(9), 31-35. </w:t>
      </w:r>
      <w:hyperlink r:id="rId25" w:history="1">
        <w:r w:rsidRPr="005918C9">
          <w:rPr>
            <w:rStyle w:val="Hyperlink"/>
          </w:rPr>
          <w:t>https://www.justagriculture.in/files/magazine/2024/may/File%20005%20Application%20of%20UAV%20for%20sustainable%20agriculture%20in%20hilly%20regions.pdf</w:t>
        </w:r>
      </w:hyperlink>
      <w:r>
        <w:t xml:space="preserve"> </w:t>
      </w:r>
      <w:r w:rsidR="006C36E3">
        <w:t>.</w:t>
      </w:r>
    </w:p>
    <w:p w14:paraId="396FBB74" w14:textId="7A33DD79" w:rsidR="006C36E3" w:rsidRDefault="00451496" w:rsidP="00451496">
      <w:pPr>
        <w:pStyle w:val="Body"/>
        <w:numPr>
          <w:ilvl w:val="0"/>
          <w:numId w:val="35"/>
        </w:numPr>
      </w:pPr>
      <w:r w:rsidRPr="00451496">
        <w:t xml:space="preserve">International Institute for Population Sciences (IIPS). (2022). National Family Health Survey (NFHS-5) 2019-21: Meghalaya. </w:t>
      </w:r>
      <w:hyperlink r:id="rId26" w:history="1">
        <w:r w:rsidRPr="005918C9">
          <w:rPr>
            <w:rStyle w:val="Hyperlink"/>
          </w:rPr>
          <w:t>https://ruralindiaonline.org/en/library/resource/national-family-health-survey-nfhs-5-2019-21-meghalaya/</w:t>
        </w:r>
      </w:hyperlink>
      <w:r>
        <w:t xml:space="preserve"> </w:t>
      </w:r>
    </w:p>
    <w:p w14:paraId="0E773566" w14:textId="78009EB5" w:rsidR="006C36E3" w:rsidRDefault="0089761B" w:rsidP="0089761B">
      <w:pPr>
        <w:pStyle w:val="Body"/>
        <w:numPr>
          <w:ilvl w:val="0"/>
          <w:numId w:val="35"/>
        </w:numPr>
      </w:pPr>
      <w:proofErr w:type="spellStart"/>
      <w:r w:rsidRPr="0089761B">
        <w:t>Monsang</w:t>
      </w:r>
      <w:proofErr w:type="spellEnd"/>
      <w:r w:rsidRPr="0089761B">
        <w:t xml:space="preserve">, E. S., &amp; Singh, N. (2018). Dietary Intake of Tribal Women of Reproductive Age Group of Meghalaya, India. International Journal of Current Microbiology and Applied Sciences, 7(10), 1847-1855. </w:t>
      </w:r>
      <w:hyperlink r:id="rId27" w:history="1">
        <w:r w:rsidRPr="005918C9">
          <w:rPr>
            <w:rStyle w:val="Hyperlink"/>
          </w:rPr>
          <w:t>https://doi.org/10.20546/ijcmas.2018.710.212</w:t>
        </w:r>
      </w:hyperlink>
      <w:r>
        <w:t xml:space="preserve"> </w:t>
      </w:r>
    </w:p>
    <w:p w14:paraId="0E483EE2" w14:textId="0F65B26B" w:rsidR="006C36E3" w:rsidRDefault="00335E37" w:rsidP="00335E37">
      <w:pPr>
        <w:pStyle w:val="Body"/>
        <w:numPr>
          <w:ilvl w:val="0"/>
          <w:numId w:val="35"/>
        </w:numPr>
      </w:pPr>
      <w:r w:rsidRPr="00335E37">
        <w:t xml:space="preserve">Nithya, D. J., Raju, S., Bhavani, R. V., Panda, A. K., </w:t>
      </w:r>
      <w:proofErr w:type="spellStart"/>
      <w:r w:rsidRPr="00335E37">
        <w:t>Wagh</w:t>
      </w:r>
      <w:proofErr w:type="spellEnd"/>
      <w:r w:rsidRPr="00335E37">
        <w:t xml:space="preserve">, R. D., &amp; Viswanathan, B. (2020). Effect of farming systems for nutrition on nutritional intakes: A study of two regions in India. MSE Working Paper, WP 202/2020. </w:t>
      </w:r>
      <w:hyperlink r:id="rId28" w:history="1">
        <w:r w:rsidRPr="005918C9">
          <w:rPr>
            <w:rStyle w:val="Hyperlink"/>
          </w:rPr>
          <w:t>https://www.mse.ac.in/wp-content/uploads/2020/08/wp2020-202.pdf</w:t>
        </w:r>
      </w:hyperlink>
      <w:r>
        <w:t xml:space="preserve"> </w:t>
      </w:r>
    </w:p>
    <w:p w14:paraId="04A119C1" w14:textId="5CED40CB" w:rsidR="006C36E3" w:rsidRDefault="004E720A" w:rsidP="004E720A">
      <w:pPr>
        <w:pStyle w:val="Body"/>
        <w:numPr>
          <w:ilvl w:val="0"/>
          <w:numId w:val="35"/>
        </w:numPr>
      </w:pPr>
      <w:proofErr w:type="spellStart"/>
      <w:r w:rsidRPr="004E720A">
        <w:t>Nongrum</w:t>
      </w:r>
      <w:proofErr w:type="spellEnd"/>
      <w:r w:rsidRPr="004E720A">
        <w:t xml:space="preserve">, M. S., </w:t>
      </w:r>
      <w:proofErr w:type="spellStart"/>
      <w:r w:rsidRPr="004E720A">
        <w:t>Pawera</w:t>
      </w:r>
      <w:proofErr w:type="spellEnd"/>
      <w:r w:rsidRPr="004E720A">
        <w:t xml:space="preserve">, L., &amp; </w:t>
      </w:r>
      <w:proofErr w:type="spellStart"/>
      <w:r w:rsidRPr="004E720A">
        <w:t>Mawroh</w:t>
      </w:r>
      <w:proofErr w:type="spellEnd"/>
      <w:r w:rsidRPr="004E720A">
        <w:t xml:space="preserve">, B. (2022). Dietary diversity and its determinants among Khasi and Garo indigenous women (15 to 49 years) in Meghalaya, northeast India. Nutrition and Health, 28(2), 249-256. </w:t>
      </w:r>
      <w:hyperlink r:id="rId29" w:history="1">
        <w:r w:rsidRPr="005918C9">
          <w:rPr>
            <w:rStyle w:val="Hyperlink"/>
          </w:rPr>
          <w:t>https://doi.org/10.1177/02601060211016629</w:t>
        </w:r>
      </w:hyperlink>
      <w:r>
        <w:t xml:space="preserve"> </w:t>
      </w:r>
      <w:r w:rsidR="006C36E3">
        <w:t xml:space="preserve"> </w:t>
      </w:r>
    </w:p>
    <w:p w14:paraId="3365B6B0" w14:textId="376B5B55" w:rsidR="006C36E3" w:rsidRDefault="006C36E3" w:rsidP="00D26780">
      <w:pPr>
        <w:pStyle w:val="Body"/>
        <w:numPr>
          <w:ilvl w:val="0"/>
          <w:numId w:val="35"/>
        </w:numPr>
      </w:pPr>
      <w:r>
        <w:lastRenderedPageBreak/>
        <w:t>Northeast Network. (2021). Empowering women farmers of Meghalaya. Northeast Network Report. Accessed from:  https://northeastnetwork.org/empowering-women-farmers-of-meghalaya/</w:t>
      </w:r>
    </w:p>
    <w:p w14:paraId="601E52E8" w14:textId="320A7C41" w:rsidR="006C36E3" w:rsidRDefault="00F4496F" w:rsidP="00F4496F">
      <w:pPr>
        <w:pStyle w:val="Body"/>
        <w:numPr>
          <w:ilvl w:val="0"/>
          <w:numId w:val="35"/>
        </w:numPr>
      </w:pPr>
      <w:r w:rsidRPr="00F4496F">
        <w:t xml:space="preserve">Population Reference Bureau. (2003). Nutrition of women and adolescent girls: Why it matters. </w:t>
      </w:r>
      <w:hyperlink r:id="rId30" w:history="1">
        <w:r w:rsidRPr="005918C9">
          <w:rPr>
            <w:rStyle w:val="Hyperlink"/>
          </w:rPr>
          <w:t>https://www.prb.org/resources/nutrition-of-women-and-adolescent-girls-why-it-matters/</w:t>
        </w:r>
      </w:hyperlink>
      <w:r>
        <w:t xml:space="preserve"> </w:t>
      </w:r>
    </w:p>
    <w:p w14:paraId="065F6760" w14:textId="21A7AB02" w:rsidR="006C36E3" w:rsidRDefault="004C5BCC" w:rsidP="004C5BCC">
      <w:pPr>
        <w:pStyle w:val="Body"/>
        <w:numPr>
          <w:ilvl w:val="0"/>
          <w:numId w:val="35"/>
        </w:numPr>
      </w:pPr>
      <w:r w:rsidRPr="004C5BCC">
        <w:t xml:space="preserve">Pradhan, A., Raju, S., Nithya, D. J., Panda, A. K., </w:t>
      </w:r>
      <w:proofErr w:type="spellStart"/>
      <w:r w:rsidRPr="004C5BCC">
        <w:t>Wagh</w:t>
      </w:r>
      <w:proofErr w:type="spellEnd"/>
      <w:r w:rsidRPr="004C5BCC">
        <w:t xml:space="preserve">, R. D., </w:t>
      </w:r>
      <w:proofErr w:type="spellStart"/>
      <w:r w:rsidRPr="004C5BCC">
        <w:t>Maske</w:t>
      </w:r>
      <w:proofErr w:type="spellEnd"/>
      <w:r w:rsidRPr="004C5BCC">
        <w:t xml:space="preserve">, M. R., &amp; Bhavani, R. V. (2021). Farming System for Nutrition-a pathway to dietary diversity: Evidence from India. PLOS ONE, 16(3), e0248698. </w:t>
      </w:r>
      <w:hyperlink r:id="rId31" w:history="1">
        <w:r w:rsidRPr="005918C9">
          <w:rPr>
            <w:rStyle w:val="Hyperlink"/>
          </w:rPr>
          <w:t>https://doi.org/10.1371/journal.pone.0248698</w:t>
        </w:r>
      </w:hyperlink>
      <w:r>
        <w:t xml:space="preserve"> </w:t>
      </w:r>
    </w:p>
    <w:p w14:paraId="150D803B" w14:textId="6FEF7A82" w:rsidR="006C36E3" w:rsidRDefault="003D3EF9" w:rsidP="003D3EF9">
      <w:pPr>
        <w:pStyle w:val="Body"/>
        <w:numPr>
          <w:ilvl w:val="0"/>
          <w:numId w:val="35"/>
        </w:numPr>
      </w:pPr>
      <w:proofErr w:type="spellStart"/>
      <w:r w:rsidRPr="003D3EF9">
        <w:t>Santoso</w:t>
      </w:r>
      <w:proofErr w:type="spellEnd"/>
      <w:r w:rsidRPr="003D3EF9">
        <w:t xml:space="preserve">, M. V., Kerr, R. B., </w:t>
      </w:r>
      <w:proofErr w:type="spellStart"/>
      <w:r w:rsidRPr="003D3EF9">
        <w:t>Hoddinott</w:t>
      </w:r>
      <w:proofErr w:type="spellEnd"/>
      <w:r w:rsidRPr="003D3EF9">
        <w:t xml:space="preserve">, J., </w:t>
      </w:r>
      <w:proofErr w:type="spellStart"/>
      <w:r w:rsidRPr="003D3EF9">
        <w:t>Garigipati</w:t>
      </w:r>
      <w:proofErr w:type="spellEnd"/>
      <w:r w:rsidRPr="003D3EF9">
        <w:t xml:space="preserve">, P., Olmos, S., &amp; Young, S. L. (2019). Role of women's empowerment in child nutrition outcomes: A systematic review. Advances in Nutrition, 10(6), 1138–1151. </w:t>
      </w:r>
      <w:hyperlink r:id="rId32" w:history="1">
        <w:r w:rsidRPr="005918C9">
          <w:rPr>
            <w:rStyle w:val="Hyperlink"/>
          </w:rPr>
          <w:t>https://doi.org/10.1093/advances/nmz056</w:t>
        </w:r>
      </w:hyperlink>
      <w:r>
        <w:t xml:space="preserve"> </w:t>
      </w:r>
    </w:p>
    <w:p w14:paraId="41FD0D4F" w14:textId="54D52E63" w:rsidR="006C36E3" w:rsidRDefault="006C36E3" w:rsidP="00D26780">
      <w:pPr>
        <w:pStyle w:val="Body"/>
        <w:numPr>
          <w:ilvl w:val="0"/>
          <w:numId w:val="35"/>
        </w:numPr>
      </w:pPr>
      <w:r>
        <w:t>Sharma, Y., &amp; Singh, M. S. (2019). Nutritional status among the Khasi women of Saiden village, Ri-Bhoi district, Meghalaya. Anthropology Journal, 33, 29-34.</w:t>
      </w:r>
    </w:p>
    <w:p w14:paraId="058CA2D9" w14:textId="1161679B" w:rsidR="00B01FCD" w:rsidRPr="00FB3A86" w:rsidRDefault="006C36E3" w:rsidP="00D26780">
      <w:pPr>
        <w:pStyle w:val="Body"/>
        <w:numPr>
          <w:ilvl w:val="0"/>
          <w:numId w:val="35"/>
        </w:numPr>
        <w:spacing w:after="0"/>
        <w:rPr>
          <w:rFonts w:ascii="Arial" w:hAnsi="Arial" w:cs="Arial"/>
          <w:b/>
        </w:rPr>
      </w:pPr>
      <w:r>
        <w:t xml:space="preserve">Yi, J., </w:t>
      </w:r>
      <w:proofErr w:type="spellStart"/>
      <w:r>
        <w:t>Panek-Chwastyk</w:t>
      </w:r>
      <w:proofErr w:type="spellEnd"/>
      <w:r>
        <w:t xml:space="preserve">, E., Paradowski, K., Rutkowska, B., Szulc, W., &amp; </w:t>
      </w:r>
      <w:proofErr w:type="spellStart"/>
      <w:r>
        <w:t>Dzierżanowski</w:t>
      </w:r>
      <w:proofErr w:type="spellEnd"/>
      <w:r>
        <w:t>, I. (2025). Non-invasive diagnosis of nutrient deficiencies in winter wheat and winter rye using UAV-based RGB images. Computers and Electronics in Agriculture, 228, Article 109718. https://doi.org/10.1016/j.compag.2025.109718.</w:t>
      </w:r>
    </w:p>
    <w:sectPr w:rsidR="00B01FCD" w:rsidRPr="00FB3A86" w:rsidSect="006C36E3">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DA433" w14:textId="77777777" w:rsidR="00C34606" w:rsidRDefault="00C34606" w:rsidP="00C37E61">
      <w:r>
        <w:separator/>
      </w:r>
    </w:p>
  </w:endnote>
  <w:endnote w:type="continuationSeparator" w:id="0">
    <w:p w14:paraId="6EF34758" w14:textId="77777777" w:rsidR="00C34606" w:rsidRDefault="00C346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31287" w14:textId="77777777" w:rsidR="00C12545" w:rsidRDefault="00C12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D737" w14:textId="59BAAC11" w:rsidR="00C37E61" w:rsidRPr="00C12545" w:rsidRDefault="00C37E61" w:rsidP="00C12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4884" w14:textId="6A1A4170" w:rsidR="00754C9A" w:rsidRPr="00DA1A69" w:rsidRDefault="00754C9A" w:rsidP="00DA1A6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13D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F75CD" w14:textId="77777777" w:rsidR="00C34606" w:rsidRDefault="00C34606" w:rsidP="00C37E61">
      <w:r>
        <w:separator/>
      </w:r>
    </w:p>
  </w:footnote>
  <w:footnote w:type="continuationSeparator" w:id="0">
    <w:p w14:paraId="7B87024B" w14:textId="77777777" w:rsidR="00C34606" w:rsidRDefault="00C346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6652" w14:textId="42EC5EF6" w:rsidR="00C12545" w:rsidRDefault="006639FE">
    <w:pPr>
      <w:pStyle w:val="Header"/>
    </w:pPr>
    <w:r>
      <w:rPr>
        <w:noProof/>
      </w:rPr>
      <w:pict w14:anchorId="1AE79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7282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07CF" w14:textId="60FAF3AA" w:rsidR="00C12545" w:rsidRDefault="006639FE">
    <w:pPr>
      <w:pStyle w:val="Header"/>
    </w:pPr>
    <w:r>
      <w:rPr>
        <w:noProof/>
      </w:rPr>
      <w:pict w14:anchorId="4F754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7282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A6470" w14:textId="11888059" w:rsidR="00296529" w:rsidRPr="00296529" w:rsidRDefault="006639FE" w:rsidP="00296529">
    <w:pPr>
      <w:ind w:left="2160"/>
      <w:jc w:val="center"/>
      <w:rPr>
        <w:rFonts w:ascii="Times New Roman" w:eastAsia="Calibri" w:hAnsi="Times New Roman"/>
        <w:i/>
        <w:sz w:val="18"/>
        <w:szCs w:val="22"/>
      </w:rPr>
    </w:pPr>
    <w:r>
      <w:rPr>
        <w:noProof/>
      </w:rPr>
      <w:pict w14:anchorId="02C9C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7282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B5C20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62A1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E7F2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3EA0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9FB03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38929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0E35" w14:textId="20D74C74" w:rsidR="006639FE" w:rsidRDefault="006639FE">
    <w:pPr>
      <w:pStyle w:val="Header"/>
    </w:pPr>
    <w:r>
      <w:rPr>
        <w:noProof/>
      </w:rPr>
      <w:pict w14:anchorId="054E1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7282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A3AA" w14:textId="763F76A5" w:rsidR="006639FE" w:rsidRDefault="006639FE">
    <w:pPr>
      <w:pStyle w:val="Header"/>
    </w:pPr>
    <w:r>
      <w:rPr>
        <w:noProof/>
      </w:rPr>
      <w:pict w14:anchorId="510CE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7282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85AAB" w14:textId="448A9C3F" w:rsidR="006639FE" w:rsidRDefault="006639FE">
    <w:pPr>
      <w:pStyle w:val="Header"/>
    </w:pPr>
    <w:r>
      <w:rPr>
        <w:noProof/>
      </w:rPr>
      <w:pict w14:anchorId="6DC1F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7282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D550A1"/>
    <w:multiLevelType w:val="hybridMultilevel"/>
    <w:tmpl w:val="CCBCFF36"/>
    <w:lvl w:ilvl="0" w:tplc="AEF0BA62">
      <w:numFmt w:val="bullet"/>
      <w:lvlText w:val="•"/>
      <w:lvlJc w:val="left"/>
      <w:pPr>
        <w:ind w:left="1080" w:hanging="72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373E21"/>
    <w:multiLevelType w:val="multilevel"/>
    <w:tmpl w:val="F79E0A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2"/>
      </w:rPr>
    </w:lvl>
    <w:lvl w:ilvl="2">
      <w:start w:val="1"/>
      <w:numFmt w:val="decimal"/>
      <w:isLgl/>
      <w:lvlText w:val="%1.%2.%3"/>
      <w:lvlJc w:val="left"/>
      <w:pPr>
        <w:ind w:left="1440" w:hanging="1080"/>
      </w:pPr>
      <w:rPr>
        <w:rFonts w:hint="default"/>
        <w:b/>
        <w:sz w:val="22"/>
      </w:rPr>
    </w:lvl>
    <w:lvl w:ilvl="3">
      <w:start w:val="1"/>
      <w:numFmt w:val="decimal"/>
      <w:isLgl/>
      <w:lvlText w:val="%1.%2.%3.%4"/>
      <w:lvlJc w:val="left"/>
      <w:pPr>
        <w:ind w:left="1800" w:hanging="1440"/>
      </w:pPr>
      <w:rPr>
        <w:rFonts w:hint="default"/>
        <w:b/>
        <w:sz w:val="22"/>
      </w:rPr>
    </w:lvl>
    <w:lvl w:ilvl="4">
      <w:start w:val="1"/>
      <w:numFmt w:val="decimal"/>
      <w:isLgl/>
      <w:lvlText w:val="%1.%2.%3.%4.%5"/>
      <w:lvlJc w:val="left"/>
      <w:pPr>
        <w:ind w:left="1800" w:hanging="1440"/>
      </w:pPr>
      <w:rPr>
        <w:rFonts w:hint="default"/>
        <w:b/>
        <w:sz w:val="22"/>
      </w:rPr>
    </w:lvl>
    <w:lvl w:ilvl="5">
      <w:start w:val="1"/>
      <w:numFmt w:val="decimal"/>
      <w:isLgl/>
      <w:lvlText w:val="%1.%2.%3.%4.%5.%6"/>
      <w:lvlJc w:val="left"/>
      <w:pPr>
        <w:ind w:left="2160" w:hanging="1800"/>
      </w:pPr>
      <w:rPr>
        <w:rFonts w:hint="default"/>
        <w:b/>
        <w:sz w:val="22"/>
      </w:rPr>
    </w:lvl>
    <w:lvl w:ilvl="6">
      <w:start w:val="1"/>
      <w:numFmt w:val="decimal"/>
      <w:isLgl/>
      <w:lvlText w:val="%1.%2.%3.%4.%5.%6.%7"/>
      <w:lvlJc w:val="left"/>
      <w:pPr>
        <w:ind w:left="2520" w:hanging="2160"/>
      </w:pPr>
      <w:rPr>
        <w:rFonts w:hint="default"/>
        <w:b/>
        <w:sz w:val="22"/>
      </w:rPr>
    </w:lvl>
    <w:lvl w:ilvl="7">
      <w:start w:val="1"/>
      <w:numFmt w:val="decimal"/>
      <w:isLgl/>
      <w:lvlText w:val="%1.%2.%3.%4.%5.%6.%7.%8"/>
      <w:lvlJc w:val="left"/>
      <w:pPr>
        <w:ind w:left="2880" w:hanging="2520"/>
      </w:pPr>
      <w:rPr>
        <w:rFonts w:hint="default"/>
        <w:b/>
        <w:sz w:val="22"/>
      </w:rPr>
    </w:lvl>
    <w:lvl w:ilvl="8">
      <w:start w:val="1"/>
      <w:numFmt w:val="decimal"/>
      <w:isLgl/>
      <w:lvlText w:val="%1.%2.%3.%4.%5.%6.%7.%8.%9"/>
      <w:lvlJc w:val="left"/>
      <w:pPr>
        <w:ind w:left="3240" w:hanging="2880"/>
      </w:pPr>
      <w:rPr>
        <w:rFonts w:hint="default"/>
        <w:b/>
        <w:sz w:val="22"/>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1B405A"/>
    <w:multiLevelType w:val="hybridMultilevel"/>
    <w:tmpl w:val="9C305B62"/>
    <w:lvl w:ilvl="0" w:tplc="FE5CC18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0CE4DB9"/>
    <w:multiLevelType w:val="hybridMultilevel"/>
    <w:tmpl w:val="CB1A5A5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C2D1FC2"/>
    <w:multiLevelType w:val="hybridMultilevel"/>
    <w:tmpl w:val="33E2C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6BC508D"/>
    <w:multiLevelType w:val="hybridMultilevel"/>
    <w:tmpl w:val="E6CCA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1"/>
  </w:num>
  <w:num w:numId="10">
    <w:abstractNumId w:val="2"/>
  </w:num>
  <w:num w:numId="11">
    <w:abstractNumId w:val="23"/>
  </w:num>
  <w:num w:numId="12">
    <w:abstractNumId w:val="3"/>
  </w:num>
  <w:num w:numId="13">
    <w:abstractNumId w:val="22"/>
  </w:num>
  <w:num w:numId="14">
    <w:abstractNumId w:val="10"/>
  </w:num>
  <w:num w:numId="15">
    <w:abstractNumId w:val="26"/>
  </w:num>
  <w:num w:numId="16">
    <w:abstractNumId w:val="5"/>
  </w:num>
  <w:num w:numId="17">
    <w:abstractNumId w:val="27"/>
  </w:num>
  <w:num w:numId="18">
    <w:abstractNumId w:val="17"/>
  </w:num>
  <w:num w:numId="19">
    <w:abstractNumId w:val="34"/>
  </w:num>
  <w:num w:numId="20">
    <w:abstractNumId w:val="14"/>
  </w:num>
  <w:num w:numId="21">
    <w:abstractNumId w:val="12"/>
  </w:num>
  <w:num w:numId="22">
    <w:abstractNumId w:val="16"/>
  </w:num>
  <w:num w:numId="23">
    <w:abstractNumId w:val="24"/>
  </w:num>
  <w:num w:numId="24">
    <w:abstractNumId w:val="32"/>
  </w:num>
  <w:num w:numId="25">
    <w:abstractNumId w:val="4"/>
  </w:num>
  <w:num w:numId="26">
    <w:abstractNumId w:val="21"/>
  </w:num>
  <w:num w:numId="27">
    <w:abstractNumId w:val="25"/>
  </w:num>
  <w:num w:numId="28">
    <w:abstractNumId w:val="33"/>
  </w:num>
  <w:num w:numId="29">
    <w:abstractNumId w:val="30"/>
  </w:num>
  <w:num w:numId="30">
    <w:abstractNumId w:val="13"/>
  </w:num>
  <w:num w:numId="31">
    <w:abstractNumId w:val="18"/>
  </w:num>
  <w:num w:numId="32">
    <w:abstractNumId w:val="8"/>
  </w:num>
  <w:num w:numId="33">
    <w:abstractNumId w:val="11"/>
  </w:num>
  <w:num w:numId="34">
    <w:abstractNumId w:val="29"/>
  </w:num>
  <w:num w:numId="35">
    <w:abstractNumId w:val="2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0F51"/>
    <w:rsid w:val="0004579C"/>
    <w:rsid w:val="000617DB"/>
    <w:rsid w:val="00073ECA"/>
    <w:rsid w:val="000A47FA"/>
    <w:rsid w:val="000A65D3"/>
    <w:rsid w:val="000B1E33"/>
    <w:rsid w:val="000C51D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76BE"/>
    <w:rsid w:val="00200595"/>
    <w:rsid w:val="00204425"/>
    <w:rsid w:val="00204835"/>
    <w:rsid w:val="002231C0"/>
    <w:rsid w:val="00231920"/>
    <w:rsid w:val="0023195C"/>
    <w:rsid w:val="0024282C"/>
    <w:rsid w:val="002460DC"/>
    <w:rsid w:val="00250985"/>
    <w:rsid w:val="002556F6"/>
    <w:rsid w:val="00283105"/>
    <w:rsid w:val="00284C4C"/>
    <w:rsid w:val="00287E68"/>
    <w:rsid w:val="00293888"/>
    <w:rsid w:val="002950BE"/>
    <w:rsid w:val="00296529"/>
    <w:rsid w:val="002B27FB"/>
    <w:rsid w:val="002B685A"/>
    <w:rsid w:val="002C57D2"/>
    <w:rsid w:val="002E0D56"/>
    <w:rsid w:val="002E3DE9"/>
    <w:rsid w:val="002F20FC"/>
    <w:rsid w:val="00315186"/>
    <w:rsid w:val="0033343E"/>
    <w:rsid w:val="00335E37"/>
    <w:rsid w:val="003512C2"/>
    <w:rsid w:val="00371FB6"/>
    <w:rsid w:val="003763C1"/>
    <w:rsid w:val="00376BBE"/>
    <w:rsid w:val="0039224F"/>
    <w:rsid w:val="003A43A4"/>
    <w:rsid w:val="003A7E18"/>
    <w:rsid w:val="003C4C86"/>
    <w:rsid w:val="003C6258"/>
    <w:rsid w:val="003D3EF9"/>
    <w:rsid w:val="003D479A"/>
    <w:rsid w:val="003E2904"/>
    <w:rsid w:val="00401927"/>
    <w:rsid w:val="0041027F"/>
    <w:rsid w:val="00412475"/>
    <w:rsid w:val="00423789"/>
    <w:rsid w:val="00440F43"/>
    <w:rsid w:val="00441B6F"/>
    <w:rsid w:val="00446221"/>
    <w:rsid w:val="00450E62"/>
    <w:rsid w:val="00451496"/>
    <w:rsid w:val="004539DB"/>
    <w:rsid w:val="00471A80"/>
    <w:rsid w:val="004B2A3C"/>
    <w:rsid w:val="004C5BCC"/>
    <w:rsid w:val="004D305E"/>
    <w:rsid w:val="004D4277"/>
    <w:rsid w:val="004E720A"/>
    <w:rsid w:val="004F1A29"/>
    <w:rsid w:val="00502516"/>
    <w:rsid w:val="00505F06"/>
    <w:rsid w:val="00506828"/>
    <w:rsid w:val="0053056E"/>
    <w:rsid w:val="0054359E"/>
    <w:rsid w:val="00554FDA"/>
    <w:rsid w:val="00592B4C"/>
    <w:rsid w:val="005B3556"/>
    <w:rsid w:val="005C784C"/>
    <w:rsid w:val="005D17F6"/>
    <w:rsid w:val="005E5539"/>
    <w:rsid w:val="00602BF5"/>
    <w:rsid w:val="00606E9B"/>
    <w:rsid w:val="00617FDD"/>
    <w:rsid w:val="00633614"/>
    <w:rsid w:val="00633F68"/>
    <w:rsid w:val="00636EB2"/>
    <w:rsid w:val="006375B8"/>
    <w:rsid w:val="006639FE"/>
    <w:rsid w:val="0066510A"/>
    <w:rsid w:val="00673F9F"/>
    <w:rsid w:val="00686953"/>
    <w:rsid w:val="00687DEA"/>
    <w:rsid w:val="00687E67"/>
    <w:rsid w:val="006967F7"/>
    <w:rsid w:val="006A250C"/>
    <w:rsid w:val="006B21D3"/>
    <w:rsid w:val="006B47B3"/>
    <w:rsid w:val="006B57D0"/>
    <w:rsid w:val="006C36E3"/>
    <w:rsid w:val="006D30FF"/>
    <w:rsid w:val="006D6940"/>
    <w:rsid w:val="006E549F"/>
    <w:rsid w:val="006F11EC"/>
    <w:rsid w:val="0070082C"/>
    <w:rsid w:val="00701355"/>
    <w:rsid w:val="007208EF"/>
    <w:rsid w:val="007369E6"/>
    <w:rsid w:val="00746E59"/>
    <w:rsid w:val="00754C9A"/>
    <w:rsid w:val="0075599A"/>
    <w:rsid w:val="00761D52"/>
    <w:rsid w:val="007722A5"/>
    <w:rsid w:val="0077749E"/>
    <w:rsid w:val="00790ADA"/>
    <w:rsid w:val="0079723D"/>
    <w:rsid w:val="007D2288"/>
    <w:rsid w:val="007E088F"/>
    <w:rsid w:val="007F7B32"/>
    <w:rsid w:val="00804BC2"/>
    <w:rsid w:val="0081431A"/>
    <w:rsid w:val="0083216F"/>
    <w:rsid w:val="00860000"/>
    <w:rsid w:val="00863BD3"/>
    <w:rsid w:val="008641ED"/>
    <w:rsid w:val="00866D66"/>
    <w:rsid w:val="008671C6"/>
    <w:rsid w:val="00875803"/>
    <w:rsid w:val="0088267F"/>
    <w:rsid w:val="008879C3"/>
    <w:rsid w:val="0089761B"/>
    <w:rsid w:val="008B459E"/>
    <w:rsid w:val="008D038E"/>
    <w:rsid w:val="008E13AE"/>
    <w:rsid w:val="008E1506"/>
    <w:rsid w:val="008E710C"/>
    <w:rsid w:val="008F69D6"/>
    <w:rsid w:val="00902823"/>
    <w:rsid w:val="00915CA6"/>
    <w:rsid w:val="00927834"/>
    <w:rsid w:val="009500A6"/>
    <w:rsid w:val="00957C18"/>
    <w:rsid w:val="009659BA"/>
    <w:rsid w:val="009678EA"/>
    <w:rsid w:val="00983040"/>
    <w:rsid w:val="0099127A"/>
    <w:rsid w:val="009B3FB9"/>
    <w:rsid w:val="009C2465"/>
    <w:rsid w:val="009C3103"/>
    <w:rsid w:val="009D35A0"/>
    <w:rsid w:val="009D7EB7"/>
    <w:rsid w:val="009E048A"/>
    <w:rsid w:val="009E08E9"/>
    <w:rsid w:val="009E3DB9"/>
    <w:rsid w:val="009E6E35"/>
    <w:rsid w:val="009F0EDA"/>
    <w:rsid w:val="00A03B96"/>
    <w:rsid w:val="00A05B19"/>
    <w:rsid w:val="00A1134E"/>
    <w:rsid w:val="00A24E7E"/>
    <w:rsid w:val="00A258C3"/>
    <w:rsid w:val="00A347C0"/>
    <w:rsid w:val="00A449B1"/>
    <w:rsid w:val="00A51431"/>
    <w:rsid w:val="00A539AD"/>
    <w:rsid w:val="00A83D9F"/>
    <w:rsid w:val="00A94063"/>
    <w:rsid w:val="00AA6219"/>
    <w:rsid w:val="00AA6D76"/>
    <w:rsid w:val="00AA74E0"/>
    <w:rsid w:val="00AB703F"/>
    <w:rsid w:val="00AC6BB8"/>
    <w:rsid w:val="00AC6F3A"/>
    <w:rsid w:val="00AE008F"/>
    <w:rsid w:val="00AF7487"/>
    <w:rsid w:val="00B01FCD"/>
    <w:rsid w:val="00B1776C"/>
    <w:rsid w:val="00B25DA0"/>
    <w:rsid w:val="00B309B3"/>
    <w:rsid w:val="00B52583"/>
    <w:rsid w:val="00B52896"/>
    <w:rsid w:val="00B70591"/>
    <w:rsid w:val="00B95236"/>
    <w:rsid w:val="00B96BD9"/>
    <w:rsid w:val="00BA1B01"/>
    <w:rsid w:val="00BA2641"/>
    <w:rsid w:val="00BB37AA"/>
    <w:rsid w:val="00BC53A0"/>
    <w:rsid w:val="00BE62AD"/>
    <w:rsid w:val="00BF121F"/>
    <w:rsid w:val="00BF1F80"/>
    <w:rsid w:val="00C12545"/>
    <w:rsid w:val="00C166EF"/>
    <w:rsid w:val="00C17EB0"/>
    <w:rsid w:val="00C22E23"/>
    <w:rsid w:val="00C27F5F"/>
    <w:rsid w:val="00C30A0F"/>
    <w:rsid w:val="00C34606"/>
    <w:rsid w:val="00C37E61"/>
    <w:rsid w:val="00C70F1B"/>
    <w:rsid w:val="00C71A47"/>
    <w:rsid w:val="00C7464C"/>
    <w:rsid w:val="00C85588"/>
    <w:rsid w:val="00C86F2E"/>
    <w:rsid w:val="00CA2FD9"/>
    <w:rsid w:val="00CD6755"/>
    <w:rsid w:val="00CD6856"/>
    <w:rsid w:val="00CE0089"/>
    <w:rsid w:val="00CE793C"/>
    <w:rsid w:val="00CF193C"/>
    <w:rsid w:val="00D173F1"/>
    <w:rsid w:val="00D26780"/>
    <w:rsid w:val="00D647D2"/>
    <w:rsid w:val="00D74CB0"/>
    <w:rsid w:val="00D8295D"/>
    <w:rsid w:val="00D8487D"/>
    <w:rsid w:val="00DA1A69"/>
    <w:rsid w:val="00DC2A65"/>
    <w:rsid w:val="00DE15F0"/>
    <w:rsid w:val="00DE5663"/>
    <w:rsid w:val="00DE78AA"/>
    <w:rsid w:val="00DF7C10"/>
    <w:rsid w:val="00DF7DB0"/>
    <w:rsid w:val="00E018EE"/>
    <w:rsid w:val="00E053D0"/>
    <w:rsid w:val="00E15994"/>
    <w:rsid w:val="00E2304E"/>
    <w:rsid w:val="00E233C9"/>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2E92"/>
    <w:rsid w:val="00F4496F"/>
    <w:rsid w:val="00F469F0"/>
    <w:rsid w:val="00F53273"/>
    <w:rsid w:val="00F5445C"/>
    <w:rsid w:val="00F755E4"/>
    <w:rsid w:val="00F77D02"/>
    <w:rsid w:val="00F97C58"/>
    <w:rsid w:val="00FB3A86"/>
    <w:rsid w:val="00FB3D1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304E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B2A3C"/>
    <w:pPr>
      <w:ind w:left="720"/>
      <w:contextualSpacing/>
    </w:pPr>
  </w:style>
  <w:style w:type="table" w:styleId="PlainTable2">
    <w:name w:val="Plain Table 2"/>
    <w:basedOn w:val="TableNormal"/>
    <w:uiPriority w:val="42"/>
    <w:rsid w:val="00F42E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farmingfirst.org/2023/11/empowering-women-farmers-in-india-for-equal-opportunities-and-growth/" TargetMode="External"/><Relationship Id="rId26" Type="http://schemas.openxmlformats.org/officeDocument/2006/relationships/hyperlink" Target="https://ruralindiaonline.org/en/library/resource/national-family-health-survey-nfhs-5-2019-21-meghalaya/" TargetMode="External"/><Relationship Id="rId21" Type="http://schemas.openxmlformats.org/officeDocument/2006/relationships/hyperlink" Target="https://www.pib.gov.in/PressReleaseIframePage.aspx?PRID=1982792"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40003-014-0119-5" TargetMode="External"/><Relationship Id="rId25" Type="http://schemas.openxmlformats.org/officeDocument/2006/relationships/hyperlink" Target="https://www.justagriculture.in/files/magazine/2024/may/File%20005%20Application%20of%20UAV%20for%20sustainable%20agriculture%20in%20hilly%20regions.pdf"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mcn.12557" TargetMode="External"/><Relationship Id="rId20" Type="http://schemas.openxmlformats.org/officeDocument/2006/relationships/hyperlink" Target="https://doi.org/10.1186/2048-7010-2-8" TargetMode="External"/><Relationship Id="rId29" Type="http://schemas.openxmlformats.org/officeDocument/2006/relationships/hyperlink" Target="https://doi.org/10.1177/026010602110166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3911/JAE.2021.11107" TargetMode="External"/><Relationship Id="rId32" Type="http://schemas.openxmlformats.org/officeDocument/2006/relationships/hyperlink" Target="https://doi.org/10.1093/advances/nmz05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y.org/blog/building-stronger-women-the-importance-of-health-and-nutrition-in-womens-empowerment/" TargetMode="External"/><Relationship Id="rId23" Type="http://schemas.openxmlformats.org/officeDocument/2006/relationships/hyperlink" Target="https://doi.org/10.9734/ijecc/2024/v14i13862" TargetMode="External"/><Relationship Id="rId28" Type="http://schemas.openxmlformats.org/officeDocument/2006/relationships/hyperlink" Target="https://www.mse.ac.in/wp-content/uploads/2020/08/wp2020-202.pdf"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371/journal.pone.0263276" TargetMode="External"/><Relationship Id="rId31" Type="http://schemas.openxmlformats.org/officeDocument/2006/relationships/hyperlink" Target="https://doi.org/10.1371/journal.pone.024869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26/science.ady1791" TargetMode="External"/><Relationship Id="rId22" Type="http://schemas.openxmlformats.org/officeDocument/2006/relationships/hyperlink" Target="https://idronline.org/article/agriculture/indian-agriculture-cant-thrive-without-women-farmers/" TargetMode="External"/><Relationship Id="rId27" Type="http://schemas.openxmlformats.org/officeDocument/2006/relationships/hyperlink" Target="https://doi.org/10.20546/ijcmas.2018.710.212" TargetMode="External"/><Relationship Id="rId30" Type="http://schemas.openxmlformats.org/officeDocument/2006/relationships/hyperlink" Target="https://www.prb.org/resources/nutrition-of-women-and-adolescent-girls-why-it-matters/"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87904-32C2-42C0-8619-9B074B8C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9</Pages>
  <Words>3569</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50</cp:revision>
  <cp:lastPrinted>1999-07-06T11:00:00Z</cp:lastPrinted>
  <dcterms:created xsi:type="dcterms:W3CDTF">2025-12-08T07:44:00Z</dcterms:created>
  <dcterms:modified xsi:type="dcterms:W3CDTF">2025-12-09T11:09:00Z</dcterms:modified>
</cp:coreProperties>
</file>