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61C0F" w14:textId="77777777" w:rsidR="002C175D" w:rsidRDefault="000449CD">
      <w:pPr>
        <w:jc w:val="right"/>
        <w:rPr>
          <w:rFonts w:ascii="Arial" w:eastAsia="Arial" w:hAnsi="Arial" w:cs="Arial"/>
          <w:b/>
          <w:sz w:val="36"/>
          <w:szCs w:val="36"/>
        </w:rPr>
      </w:pPr>
      <w:r>
        <w:rPr>
          <w:rFonts w:ascii="Arial" w:eastAsia="Arial" w:hAnsi="Arial" w:cs="Arial"/>
          <w:b/>
          <w:sz w:val="36"/>
          <w:szCs w:val="36"/>
        </w:rPr>
        <w:t xml:space="preserve">Assessing the Entrepreneurial Behaviour of Tribal Women involved in Sericulture: A Study from </w:t>
      </w:r>
      <w:proofErr w:type="spellStart"/>
      <w:r>
        <w:rPr>
          <w:rFonts w:ascii="Arial" w:eastAsia="Arial" w:hAnsi="Arial" w:cs="Arial"/>
          <w:b/>
          <w:sz w:val="36"/>
          <w:szCs w:val="36"/>
        </w:rPr>
        <w:t>Dhemaji</w:t>
      </w:r>
      <w:proofErr w:type="spellEnd"/>
      <w:r>
        <w:rPr>
          <w:rFonts w:ascii="Arial" w:eastAsia="Arial" w:hAnsi="Arial" w:cs="Arial"/>
          <w:b/>
          <w:sz w:val="36"/>
          <w:szCs w:val="36"/>
        </w:rPr>
        <w:t xml:space="preserve"> District, Assam</w:t>
      </w:r>
    </w:p>
    <w:p w14:paraId="270E5AD4" w14:textId="4AFD3EBF" w:rsidR="002C175D" w:rsidRDefault="002C175D">
      <w:pPr>
        <w:jc w:val="both"/>
        <w:rPr>
          <w:rFonts w:ascii="Arial" w:eastAsia="Arial" w:hAnsi="Arial" w:cs="Arial"/>
          <w:b/>
          <w:sz w:val="22"/>
          <w:szCs w:val="22"/>
        </w:rPr>
      </w:pPr>
    </w:p>
    <w:p w14:paraId="705D08BD" w14:textId="77777777" w:rsidR="000B5961" w:rsidRDefault="000B5961">
      <w:pPr>
        <w:jc w:val="both"/>
        <w:rPr>
          <w:rFonts w:ascii="Arial" w:eastAsia="Arial" w:hAnsi="Arial" w:cs="Arial"/>
          <w:b/>
          <w:sz w:val="22"/>
          <w:szCs w:val="22"/>
        </w:rPr>
      </w:pPr>
    </w:p>
    <w:p w14:paraId="6CBF4936" w14:textId="77777777" w:rsidR="002C175D" w:rsidRDefault="002C175D">
      <w:pPr>
        <w:jc w:val="both"/>
        <w:rPr>
          <w:rFonts w:ascii="Arial" w:eastAsia="Arial" w:hAnsi="Arial" w:cs="Arial"/>
          <w:b/>
          <w:sz w:val="22"/>
          <w:szCs w:val="22"/>
        </w:rPr>
      </w:pPr>
    </w:p>
    <w:p w14:paraId="0168806D" w14:textId="77777777" w:rsidR="002C175D" w:rsidRDefault="000449CD">
      <w:pPr>
        <w:jc w:val="both"/>
        <w:rPr>
          <w:rFonts w:ascii="Arial" w:eastAsia="Arial" w:hAnsi="Arial" w:cs="Arial"/>
          <w:b/>
          <w:sz w:val="22"/>
          <w:szCs w:val="22"/>
        </w:rPr>
      </w:pPr>
      <w:r>
        <w:rPr>
          <w:rFonts w:ascii="Arial" w:eastAsia="Arial" w:hAnsi="Arial" w:cs="Arial"/>
          <w:b/>
          <w:sz w:val="22"/>
          <w:szCs w:val="22"/>
        </w:rPr>
        <w:t>ABSTRACT</w:t>
      </w:r>
    </w:p>
    <w:p w14:paraId="211386FA" w14:textId="77777777" w:rsidR="002C175D" w:rsidRDefault="000449CD">
      <w:pPr>
        <w:jc w:val="both"/>
        <w:rPr>
          <w:rFonts w:ascii="Arial" w:eastAsia="Arial" w:hAnsi="Arial" w:cs="Arial"/>
          <w:sz w:val="20"/>
          <w:szCs w:val="20"/>
        </w:rPr>
      </w:pPr>
      <w:r>
        <w:rPr>
          <w:rFonts w:ascii="Arial" w:eastAsia="Arial" w:hAnsi="Arial" w:cs="Arial"/>
          <w:sz w:val="20"/>
          <w:szCs w:val="20"/>
        </w:rPr>
        <w:t xml:space="preserve">The study entitled </w:t>
      </w:r>
      <w:r>
        <w:rPr>
          <w:rFonts w:ascii="Arial" w:eastAsia="Arial" w:hAnsi="Arial" w:cs="Arial"/>
          <w:i/>
          <w:sz w:val="20"/>
          <w:szCs w:val="20"/>
        </w:rPr>
        <w:t xml:space="preserve">“Assessing the Entrepreneurial Behaviour of Tribal Women Involved in Sericulture: A Study from </w:t>
      </w:r>
      <w:proofErr w:type="spellStart"/>
      <w:r>
        <w:rPr>
          <w:rFonts w:ascii="Arial" w:eastAsia="Arial" w:hAnsi="Arial" w:cs="Arial"/>
          <w:i/>
          <w:sz w:val="20"/>
          <w:szCs w:val="20"/>
        </w:rPr>
        <w:t>Dhemaji</w:t>
      </w:r>
      <w:proofErr w:type="spellEnd"/>
      <w:r>
        <w:rPr>
          <w:rFonts w:ascii="Arial" w:eastAsia="Arial" w:hAnsi="Arial" w:cs="Arial"/>
          <w:i/>
          <w:sz w:val="20"/>
          <w:szCs w:val="20"/>
        </w:rPr>
        <w:t xml:space="preserve"> District, Assam”</w:t>
      </w:r>
      <w:r>
        <w:rPr>
          <w:rFonts w:ascii="Arial" w:eastAsia="Arial" w:hAnsi="Arial" w:cs="Arial"/>
          <w:sz w:val="20"/>
          <w:szCs w:val="20"/>
        </w:rPr>
        <w:t xml:space="preserve"> was undertaken to evaluate the entrepreneurial orientation of tribal farm women engaged in sericulture activities. Sericulture, being one of the most promising </w:t>
      </w:r>
      <w:proofErr w:type="spellStart"/>
      <w:r>
        <w:rPr>
          <w:rFonts w:ascii="Arial" w:eastAsia="Arial" w:hAnsi="Arial" w:cs="Arial"/>
          <w:sz w:val="20"/>
          <w:szCs w:val="20"/>
        </w:rPr>
        <w:t>agro</w:t>
      </w:r>
      <w:proofErr w:type="spellEnd"/>
      <w:r>
        <w:rPr>
          <w:rFonts w:ascii="Arial" w:eastAsia="Arial" w:hAnsi="Arial" w:cs="Arial"/>
          <w:sz w:val="20"/>
          <w:szCs w:val="20"/>
        </w:rPr>
        <w:t xml:space="preserve">-based enterprises in Assam, provides substantial livelihood opportunities and contributes to women’s socio-economic empowerment. The research was carried out in </w:t>
      </w:r>
      <w:proofErr w:type="spellStart"/>
      <w:r>
        <w:rPr>
          <w:rFonts w:ascii="Arial" w:eastAsia="Arial" w:hAnsi="Arial" w:cs="Arial"/>
          <w:sz w:val="20"/>
          <w:szCs w:val="20"/>
        </w:rPr>
        <w:t>Dhemaji</w:t>
      </w:r>
      <w:proofErr w:type="spellEnd"/>
      <w:r>
        <w:rPr>
          <w:rFonts w:ascii="Arial" w:eastAsia="Arial" w:hAnsi="Arial" w:cs="Arial"/>
          <w:sz w:val="20"/>
          <w:szCs w:val="20"/>
        </w:rPr>
        <w:t xml:space="preserve"> district of Assam, purposively selected for its prominence in sericulture production. A total of 120 respondents were selected through multistage random sampling across ten villages. Primary data were collected using a pre-tested structured interview schedule, and entrepreneurial behaviour was measured using a standardized scale. Analytical tools such as frequency, percentage, mean, standard deviation, Entrepreneurial Behaviour Index (EBI), and Weighted Mean Score (WMS) were employed for </w:t>
      </w:r>
      <w:proofErr w:type="spellStart"/>
      <w:proofErr w:type="gramStart"/>
      <w:r>
        <w:rPr>
          <w:rFonts w:ascii="Arial" w:eastAsia="Arial" w:hAnsi="Arial" w:cs="Arial"/>
          <w:sz w:val="20"/>
          <w:szCs w:val="20"/>
        </w:rPr>
        <w:t>interpretation.The</w:t>
      </w:r>
      <w:proofErr w:type="spellEnd"/>
      <w:proofErr w:type="gramEnd"/>
      <w:r>
        <w:rPr>
          <w:rFonts w:ascii="Arial" w:eastAsia="Arial" w:hAnsi="Arial" w:cs="Arial"/>
          <w:sz w:val="20"/>
          <w:szCs w:val="20"/>
        </w:rPr>
        <w:t xml:space="preserve"> results revealed that a majority (69.17%) of the respondents exhibited a medium level of entrepreneurial behaviour, followed by 17.50 percent with low and 13.33 percent with high levels. Among the behavioural components, self-effectiveness ranked first, followed by social involvement and opportunity detection, indicating strong self-confidence and social participation among the respondents. Conversely, leadership ability and creativity ranked lowest, suggesting a need for strengthening leadership and innovative capacities through targeted </w:t>
      </w:r>
      <w:proofErr w:type="spellStart"/>
      <w:proofErr w:type="gramStart"/>
      <w:r>
        <w:rPr>
          <w:rFonts w:ascii="Arial" w:eastAsia="Arial" w:hAnsi="Arial" w:cs="Arial"/>
          <w:sz w:val="20"/>
          <w:szCs w:val="20"/>
        </w:rPr>
        <w:t>interventions.The</w:t>
      </w:r>
      <w:proofErr w:type="spellEnd"/>
      <w:proofErr w:type="gramEnd"/>
      <w:r>
        <w:rPr>
          <w:rFonts w:ascii="Arial" w:eastAsia="Arial" w:hAnsi="Arial" w:cs="Arial"/>
          <w:sz w:val="20"/>
          <w:szCs w:val="20"/>
        </w:rPr>
        <w:t xml:space="preserve"> study concludes that tribal women engaged in sericulture possess considerable entrepreneurial potential, which can be harnessed through systematic training, capacity-building programmes, and institutional support. Enhancing their access to resources, credit, and market linkages would further promote sericulture as a sustainable avenue for women-led entrepreneurship and rural development in Assam.</w:t>
      </w:r>
    </w:p>
    <w:p w14:paraId="052DF333" w14:textId="77777777" w:rsidR="002C175D" w:rsidRDefault="000449CD">
      <w:pPr>
        <w:jc w:val="both"/>
        <w:rPr>
          <w:rFonts w:ascii="Arial" w:eastAsia="Arial" w:hAnsi="Arial" w:cs="Arial"/>
          <w:sz w:val="20"/>
          <w:szCs w:val="20"/>
        </w:rPr>
      </w:pPr>
      <w:r>
        <w:rPr>
          <w:rFonts w:ascii="Arial" w:eastAsia="Arial" w:hAnsi="Arial" w:cs="Arial"/>
          <w:b/>
          <w:sz w:val="20"/>
          <w:szCs w:val="20"/>
        </w:rPr>
        <w:t>Keywords:</w:t>
      </w:r>
      <w:r>
        <w:rPr>
          <w:rFonts w:ascii="Arial" w:eastAsia="Arial" w:hAnsi="Arial" w:cs="Arial"/>
          <w:sz w:val="20"/>
          <w:szCs w:val="20"/>
        </w:rPr>
        <w:t xml:space="preserve"> Sericulture, Entrepreneurial behaviour, Tribal women, Self-effectiveness, Leadership, Assam</w:t>
      </w:r>
    </w:p>
    <w:p w14:paraId="4ED7AA5B" w14:textId="77777777" w:rsidR="002C175D" w:rsidRDefault="002C175D">
      <w:pPr>
        <w:jc w:val="both"/>
        <w:rPr>
          <w:rFonts w:ascii="Arial" w:eastAsia="Arial" w:hAnsi="Arial" w:cs="Arial"/>
          <w:sz w:val="20"/>
          <w:szCs w:val="20"/>
        </w:rPr>
      </w:pPr>
    </w:p>
    <w:p w14:paraId="42AF3771" w14:textId="77777777" w:rsidR="002C175D" w:rsidRDefault="000449CD">
      <w:pPr>
        <w:jc w:val="both"/>
        <w:rPr>
          <w:rFonts w:ascii="Arial" w:eastAsia="Arial" w:hAnsi="Arial" w:cs="Arial"/>
          <w:b/>
          <w:sz w:val="22"/>
          <w:szCs w:val="22"/>
        </w:rPr>
      </w:pPr>
      <w:r>
        <w:rPr>
          <w:rFonts w:ascii="Arial" w:eastAsia="Arial" w:hAnsi="Arial" w:cs="Arial"/>
          <w:b/>
          <w:sz w:val="22"/>
          <w:szCs w:val="22"/>
        </w:rPr>
        <w:t>1. INTRODUCTION</w:t>
      </w:r>
    </w:p>
    <w:p w14:paraId="56EECC0E"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Entrepreneurship has been increasingly recognized as a vital instrument for accelerating rural development and ensuring economic self-reliance, particularly among tribal and marginalized communities. In India, where agriculture and allied activities form the backbone of the rural economy, sericulture stands out as one of the most promising </w:t>
      </w:r>
      <w:proofErr w:type="spellStart"/>
      <w:r>
        <w:rPr>
          <w:rFonts w:ascii="Arial" w:eastAsia="Arial" w:hAnsi="Arial" w:cs="Arial"/>
          <w:sz w:val="20"/>
          <w:szCs w:val="20"/>
        </w:rPr>
        <w:t>agro</w:t>
      </w:r>
      <w:proofErr w:type="spellEnd"/>
      <w:r>
        <w:rPr>
          <w:rFonts w:ascii="Arial" w:eastAsia="Arial" w:hAnsi="Arial" w:cs="Arial"/>
          <w:sz w:val="20"/>
          <w:szCs w:val="20"/>
        </w:rPr>
        <w:t>-based industries. It not only generates substantial employment opportunities but also preserves indigenous traditions and craftsmanship (</w:t>
      </w:r>
      <w:proofErr w:type="spellStart"/>
      <w:r>
        <w:rPr>
          <w:rFonts w:ascii="Arial" w:eastAsia="Arial" w:hAnsi="Arial" w:cs="Arial"/>
          <w:sz w:val="20"/>
          <w:szCs w:val="20"/>
        </w:rPr>
        <w:t>Lakhsmanan</w:t>
      </w:r>
      <w:proofErr w:type="spellEnd"/>
      <w:r>
        <w:rPr>
          <w:rFonts w:ascii="Arial" w:eastAsia="Arial" w:hAnsi="Arial" w:cs="Arial"/>
          <w:sz w:val="20"/>
          <w:szCs w:val="20"/>
        </w:rPr>
        <w:t xml:space="preserve">, 2012) </w:t>
      </w:r>
      <w:r>
        <w:rPr>
          <w:rFonts w:ascii="Arial" w:eastAsia="Arial" w:hAnsi="Arial" w:cs="Arial"/>
          <w:sz w:val="20"/>
          <w:szCs w:val="20"/>
          <w:vertAlign w:val="superscript"/>
        </w:rPr>
        <w:t>[5]</w:t>
      </w:r>
      <w:r>
        <w:rPr>
          <w:rFonts w:ascii="Arial" w:eastAsia="Arial" w:hAnsi="Arial" w:cs="Arial"/>
          <w:sz w:val="20"/>
          <w:szCs w:val="20"/>
        </w:rPr>
        <w:t xml:space="preserve">. India occupies the second position globally in raw silk production, contributing nearly 18 percent of the world’s total silk output, with four major varieties—mulberry, </w:t>
      </w:r>
      <w:proofErr w:type="spellStart"/>
      <w:r>
        <w:rPr>
          <w:rFonts w:ascii="Arial" w:eastAsia="Arial" w:hAnsi="Arial" w:cs="Arial"/>
          <w:sz w:val="20"/>
          <w:szCs w:val="20"/>
        </w:rPr>
        <w:t>tasar</w:t>
      </w:r>
      <w:proofErr w:type="spellEnd"/>
      <w:r>
        <w:rPr>
          <w:rFonts w:ascii="Arial" w:eastAsia="Arial" w:hAnsi="Arial" w:cs="Arial"/>
          <w:sz w:val="20"/>
          <w:szCs w:val="20"/>
        </w:rPr>
        <w:t xml:space="preserve">, </w:t>
      </w:r>
      <w:proofErr w:type="spellStart"/>
      <w:r>
        <w:rPr>
          <w:rFonts w:ascii="Arial" w:eastAsia="Arial" w:hAnsi="Arial" w:cs="Arial"/>
          <w:sz w:val="20"/>
          <w:szCs w:val="20"/>
        </w:rPr>
        <w:t>eri</w:t>
      </w:r>
      <w:proofErr w:type="spellEnd"/>
      <w:r>
        <w:rPr>
          <w:rFonts w:ascii="Arial" w:eastAsia="Arial" w:hAnsi="Arial" w:cs="Arial"/>
          <w:sz w:val="20"/>
          <w:szCs w:val="20"/>
        </w:rPr>
        <w:t xml:space="preserve">, and </w:t>
      </w:r>
      <w:proofErr w:type="spellStart"/>
      <w:r>
        <w:rPr>
          <w:rFonts w:ascii="Arial" w:eastAsia="Arial" w:hAnsi="Arial" w:cs="Arial"/>
          <w:sz w:val="20"/>
          <w:szCs w:val="20"/>
        </w:rPr>
        <w:t>muga</w:t>
      </w:r>
      <w:proofErr w:type="spellEnd"/>
      <w:r>
        <w:rPr>
          <w:rFonts w:ascii="Arial" w:eastAsia="Arial" w:hAnsi="Arial" w:cs="Arial"/>
          <w:sz w:val="20"/>
          <w:szCs w:val="20"/>
        </w:rPr>
        <w:t xml:space="preserve">—cultivated in diverse </w:t>
      </w:r>
      <w:proofErr w:type="spellStart"/>
      <w:r>
        <w:rPr>
          <w:rFonts w:ascii="Arial" w:eastAsia="Arial" w:hAnsi="Arial" w:cs="Arial"/>
          <w:sz w:val="20"/>
          <w:szCs w:val="20"/>
        </w:rPr>
        <w:t>agro</w:t>
      </w:r>
      <w:proofErr w:type="spellEnd"/>
      <w:r>
        <w:rPr>
          <w:rFonts w:ascii="Arial" w:eastAsia="Arial" w:hAnsi="Arial" w:cs="Arial"/>
          <w:sz w:val="20"/>
          <w:szCs w:val="20"/>
        </w:rPr>
        <w:t>-climatic regions (</w:t>
      </w:r>
      <w:proofErr w:type="spellStart"/>
      <w:r>
        <w:rPr>
          <w:rFonts w:ascii="Arial" w:eastAsia="Arial" w:hAnsi="Arial" w:cs="Arial"/>
          <w:sz w:val="20"/>
          <w:szCs w:val="20"/>
        </w:rPr>
        <w:t>Bordoloi</w:t>
      </w:r>
      <w:proofErr w:type="spellEnd"/>
      <w:r>
        <w:rPr>
          <w:rFonts w:ascii="Arial" w:eastAsia="Arial" w:hAnsi="Arial" w:cs="Arial"/>
          <w:sz w:val="20"/>
          <w:szCs w:val="20"/>
        </w:rPr>
        <w:t xml:space="preserve"> et al., 2020) </w:t>
      </w:r>
      <w:r>
        <w:rPr>
          <w:rFonts w:ascii="Arial" w:eastAsia="Arial" w:hAnsi="Arial" w:cs="Arial"/>
          <w:sz w:val="20"/>
          <w:szCs w:val="20"/>
          <w:vertAlign w:val="superscript"/>
        </w:rPr>
        <w:t>[1]</w:t>
      </w:r>
      <w:r>
        <w:rPr>
          <w:rFonts w:ascii="Arial" w:eastAsia="Arial" w:hAnsi="Arial" w:cs="Arial"/>
          <w:sz w:val="20"/>
          <w:szCs w:val="20"/>
        </w:rPr>
        <w:t xml:space="preserve">. Among these, Assam holds a distinctive place as the only state producing all four commercial varieties of silk, with </w:t>
      </w:r>
      <w:proofErr w:type="spellStart"/>
      <w:r>
        <w:rPr>
          <w:rFonts w:ascii="Arial" w:eastAsia="Arial" w:hAnsi="Arial" w:cs="Arial"/>
          <w:sz w:val="20"/>
          <w:szCs w:val="20"/>
        </w:rPr>
        <w:t>muga</w:t>
      </w:r>
      <w:proofErr w:type="spellEnd"/>
      <w:r>
        <w:rPr>
          <w:rFonts w:ascii="Arial" w:eastAsia="Arial" w:hAnsi="Arial" w:cs="Arial"/>
          <w:sz w:val="20"/>
          <w:szCs w:val="20"/>
        </w:rPr>
        <w:t xml:space="preserve"> and </w:t>
      </w:r>
      <w:proofErr w:type="spellStart"/>
      <w:r>
        <w:rPr>
          <w:rFonts w:ascii="Arial" w:eastAsia="Arial" w:hAnsi="Arial" w:cs="Arial"/>
          <w:sz w:val="20"/>
          <w:szCs w:val="20"/>
        </w:rPr>
        <w:t>eri</w:t>
      </w:r>
      <w:proofErr w:type="spellEnd"/>
      <w:r>
        <w:rPr>
          <w:rFonts w:ascii="Arial" w:eastAsia="Arial" w:hAnsi="Arial" w:cs="Arial"/>
          <w:sz w:val="20"/>
          <w:szCs w:val="20"/>
        </w:rPr>
        <w:t xml:space="preserve"> enjoying special cultural and economic significance.</w:t>
      </w:r>
    </w:p>
    <w:p w14:paraId="22172568"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In the tribal-dominated regions of Assam and other parts of Northeast India, sericulture serves as both a source of livelihood and a traditional heritage activity, practiced primarily by women. Tribal </w:t>
      </w:r>
      <w:r>
        <w:rPr>
          <w:rFonts w:ascii="Arial" w:eastAsia="Arial" w:hAnsi="Arial" w:cs="Arial"/>
          <w:sz w:val="20"/>
          <w:szCs w:val="20"/>
        </w:rPr>
        <w:lastRenderedPageBreak/>
        <w:t>women actively participate in almost every stage of sericulture—ranging from mulberry cultivation and silkworm rearing to cocoon harvesting, spinning, and weaving. Their role is not limited to labour contribution; rather, they exhibit managerial and entrepreneurial traits that ensure the smooth functioning and sustainability of their enterprises (</w:t>
      </w:r>
      <w:proofErr w:type="spellStart"/>
      <w:r>
        <w:rPr>
          <w:rFonts w:ascii="Arial" w:eastAsia="Arial" w:hAnsi="Arial" w:cs="Arial"/>
          <w:sz w:val="20"/>
          <w:szCs w:val="20"/>
        </w:rPr>
        <w:t>Kankanawadi</w:t>
      </w:r>
      <w:proofErr w:type="spellEnd"/>
      <w:r>
        <w:rPr>
          <w:rFonts w:ascii="Arial" w:eastAsia="Arial" w:hAnsi="Arial" w:cs="Arial"/>
          <w:sz w:val="20"/>
          <w:szCs w:val="20"/>
        </w:rPr>
        <w:t xml:space="preserve"> et al., 2025) </w:t>
      </w:r>
      <w:r>
        <w:rPr>
          <w:rFonts w:ascii="Arial" w:eastAsia="Arial" w:hAnsi="Arial" w:cs="Arial"/>
          <w:sz w:val="20"/>
          <w:szCs w:val="20"/>
          <w:vertAlign w:val="superscript"/>
        </w:rPr>
        <w:t>[4]</w:t>
      </w:r>
      <w:r>
        <w:rPr>
          <w:rFonts w:ascii="Arial" w:eastAsia="Arial" w:hAnsi="Arial" w:cs="Arial"/>
          <w:sz w:val="20"/>
          <w:szCs w:val="20"/>
        </w:rPr>
        <w:t xml:space="preserve">. Through their involvement, women contribute substantially to household income, employment generation, and rural sustainability (Jyotsna et al., 2019) </w:t>
      </w:r>
      <w:r>
        <w:rPr>
          <w:rFonts w:ascii="Arial" w:eastAsia="Arial" w:hAnsi="Arial" w:cs="Arial"/>
          <w:sz w:val="20"/>
          <w:szCs w:val="20"/>
          <w:vertAlign w:val="superscript"/>
        </w:rPr>
        <w:t>[3]</w:t>
      </w:r>
      <w:r>
        <w:rPr>
          <w:rFonts w:ascii="Arial" w:eastAsia="Arial" w:hAnsi="Arial" w:cs="Arial"/>
          <w:sz w:val="20"/>
          <w:szCs w:val="20"/>
        </w:rPr>
        <w:t xml:space="preserve">. Entrepreneurial behaviour refers to the composite of personal, social, and economic characteristics that enable individuals to identify opportunities, take risks, innovate, and manage enterprises effectively (Chandra &amp; Sharma, 2018) </w:t>
      </w:r>
      <w:r>
        <w:rPr>
          <w:rFonts w:ascii="Arial" w:eastAsia="Arial" w:hAnsi="Arial" w:cs="Arial"/>
          <w:sz w:val="20"/>
          <w:szCs w:val="20"/>
          <w:vertAlign w:val="superscript"/>
        </w:rPr>
        <w:t>[2]</w:t>
      </w:r>
      <w:r>
        <w:rPr>
          <w:rFonts w:ascii="Arial" w:eastAsia="Arial" w:hAnsi="Arial" w:cs="Arial"/>
          <w:sz w:val="20"/>
          <w:szCs w:val="20"/>
        </w:rPr>
        <w:t xml:space="preserve">. Among tribal farm women engaged in sericulture, such behaviour manifests through their decision-making abilities, leadership qualities, achievement motivation, and capacity to adapt to changing market demands. The development of entrepreneurial behaviour is, therefore, crucial for improving production efficiency, enhancing value addition, and expanding the commercial viability of sericulture enterprises (Swami et al., 2019) </w:t>
      </w:r>
      <w:r>
        <w:rPr>
          <w:rFonts w:ascii="Arial" w:eastAsia="Arial" w:hAnsi="Arial" w:cs="Arial"/>
          <w:sz w:val="20"/>
          <w:szCs w:val="20"/>
          <w:vertAlign w:val="superscript"/>
        </w:rPr>
        <w:t>[10]</w:t>
      </w:r>
      <w:r>
        <w:rPr>
          <w:rFonts w:ascii="Arial" w:eastAsia="Arial" w:hAnsi="Arial" w:cs="Arial"/>
          <w:sz w:val="20"/>
          <w:szCs w:val="20"/>
        </w:rPr>
        <w:t>.</w:t>
      </w:r>
    </w:p>
    <w:p w14:paraId="6D02C4F8"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Despite its potential, sericulture in tribal areas has long been viewed as a subsistence activity rather than a commercially driven enterprise. However, with the growing recognition of women’s contribution and the introduction of entrepreneurship development programmes, a gradual shift is being observed. Various government and non-government organisations have initiated interventions to strengthen women’s entrepreneurial capacity through training, skill enhancement, and access to institutional support (Reddy et al., 2020) </w:t>
      </w:r>
      <w:r>
        <w:rPr>
          <w:rFonts w:ascii="Arial" w:eastAsia="Arial" w:hAnsi="Arial" w:cs="Arial"/>
          <w:sz w:val="20"/>
          <w:szCs w:val="20"/>
          <w:vertAlign w:val="superscript"/>
        </w:rPr>
        <w:t>[8]</w:t>
      </w:r>
      <w:r>
        <w:rPr>
          <w:rFonts w:ascii="Arial" w:eastAsia="Arial" w:hAnsi="Arial" w:cs="Arial"/>
          <w:sz w:val="20"/>
          <w:szCs w:val="20"/>
        </w:rPr>
        <w:t>. These initiatives aim to transform tribal farm women from traditional producers into self-reliant entrepreneurs capable of managing and expanding sericulture ventures (</w:t>
      </w:r>
      <w:proofErr w:type="spellStart"/>
      <w:r>
        <w:rPr>
          <w:rFonts w:ascii="Arial" w:eastAsia="Arial" w:hAnsi="Arial" w:cs="Arial"/>
          <w:sz w:val="20"/>
          <w:szCs w:val="20"/>
        </w:rPr>
        <w:t>Neehkar</w:t>
      </w:r>
      <w:proofErr w:type="spellEnd"/>
      <w:r>
        <w:rPr>
          <w:rFonts w:ascii="Arial" w:eastAsia="Arial" w:hAnsi="Arial" w:cs="Arial"/>
          <w:sz w:val="20"/>
          <w:szCs w:val="20"/>
        </w:rPr>
        <w:t xml:space="preserve">, 1996) </w:t>
      </w:r>
      <w:r>
        <w:rPr>
          <w:rFonts w:ascii="Arial" w:eastAsia="Arial" w:hAnsi="Arial" w:cs="Arial"/>
          <w:sz w:val="20"/>
          <w:szCs w:val="20"/>
          <w:vertAlign w:val="superscript"/>
        </w:rPr>
        <w:t>[7]</w:t>
      </w:r>
      <w:r>
        <w:rPr>
          <w:rFonts w:ascii="Arial" w:eastAsia="Arial" w:hAnsi="Arial" w:cs="Arial"/>
          <w:sz w:val="20"/>
          <w:szCs w:val="20"/>
        </w:rPr>
        <w:t>. In the context of Assam, where sericulture is deeply intertwined with the socio-cultural fabric of tribal life, studying the entrepreneurial behaviour of farm women becomes particularly relevant. It provides an understanding of how traditional skills and indigenous knowledge systems are being integrated with entrepreneurial initiatives to promote inclusive growth, empowerment, and sustainable rural development. Recognizing this importance, the present study has been undertaken to assess the entrepreneurial behaviour of tribal farm women engaged in sericulture, with a focus on understanding their role in strengthening rural livelihoods and contributing to the overall development of the sericulture sector.</w:t>
      </w:r>
    </w:p>
    <w:p w14:paraId="1E4B5528" w14:textId="77777777" w:rsidR="002C175D" w:rsidRDefault="000449CD">
      <w:pPr>
        <w:jc w:val="both"/>
        <w:rPr>
          <w:rFonts w:ascii="Arial" w:eastAsia="Arial" w:hAnsi="Arial" w:cs="Arial"/>
          <w:b/>
          <w:sz w:val="22"/>
          <w:szCs w:val="22"/>
        </w:rPr>
      </w:pPr>
      <w:r>
        <w:rPr>
          <w:rFonts w:ascii="Arial" w:eastAsia="Arial" w:hAnsi="Arial" w:cs="Arial"/>
          <w:b/>
          <w:sz w:val="22"/>
          <w:szCs w:val="22"/>
        </w:rPr>
        <w:t>2. METHODOLOGY</w:t>
      </w:r>
    </w:p>
    <w:p w14:paraId="4B0EAB22"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The study was conducted in </w:t>
      </w:r>
      <w:proofErr w:type="spellStart"/>
      <w:r>
        <w:rPr>
          <w:rFonts w:ascii="Arial" w:eastAsia="Arial" w:hAnsi="Arial" w:cs="Arial"/>
          <w:sz w:val="20"/>
          <w:szCs w:val="20"/>
        </w:rPr>
        <w:t>Dhemaji</w:t>
      </w:r>
      <w:proofErr w:type="spellEnd"/>
      <w:r>
        <w:rPr>
          <w:rFonts w:ascii="Arial" w:eastAsia="Arial" w:hAnsi="Arial" w:cs="Arial"/>
          <w:sz w:val="20"/>
          <w:szCs w:val="20"/>
        </w:rPr>
        <w:t xml:space="preserve"> district of Assam, which was selected purposively for the research as it is one of the major sericulture-producing districts of the state. A total of ten villages were chosen through random sampling, and from each village, twelve respondents were randomly selected, constituting a total sample size of 120 tribal farm women engaged in sericulture. The respondents were identified following a multistage sampling procedure. Data were collected through personal interviews using a pre-tested structured schedule. To measure the entrepreneurial behaviour of the respondents, the scale developed by (Schmidt et al.,</w:t>
      </w:r>
      <w:proofErr w:type="gramStart"/>
      <w:r>
        <w:rPr>
          <w:rFonts w:ascii="Arial" w:eastAsia="Arial" w:hAnsi="Arial" w:cs="Arial"/>
          <w:sz w:val="20"/>
          <w:szCs w:val="20"/>
        </w:rPr>
        <w:t>2018)</w:t>
      </w:r>
      <w:r>
        <w:rPr>
          <w:rFonts w:ascii="Arial" w:eastAsia="Arial" w:hAnsi="Arial" w:cs="Arial"/>
          <w:sz w:val="20"/>
          <w:szCs w:val="20"/>
          <w:vertAlign w:val="superscript"/>
        </w:rPr>
        <w:t>[</w:t>
      </w:r>
      <w:proofErr w:type="gramEnd"/>
      <w:r>
        <w:rPr>
          <w:rFonts w:ascii="Arial" w:eastAsia="Arial" w:hAnsi="Arial" w:cs="Arial"/>
          <w:sz w:val="20"/>
          <w:szCs w:val="20"/>
          <w:vertAlign w:val="superscript"/>
        </w:rPr>
        <w:t>9]</w:t>
      </w:r>
      <w:r>
        <w:rPr>
          <w:rFonts w:ascii="Arial" w:eastAsia="Arial" w:hAnsi="Arial" w:cs="Arial"/>
          <w:sz w:val="20"/>
          <w:szCs w:val="20"/>
        </w:rPr>
        <w:t>; modified by (Nandini et al.,2020)</w:t>
      </w:r>
      <w:r>
        <w:rPr>
          <w:rFonts w:ascii="Arial" w:eastAsia="Arial" w:hAnsi="Arial" w:cs="Arial"/>
          <w:sz w:val="20"/>
          <w:szCs w:val="20"/>
          <w:vertAlign w:val="superscript"/>
        </w:rPr>
        <w:t>[6]</w:t>
      </w:r>
      <w:r>
        <w:rPr>
          <w:rFonts w:ascii="Arial" w:eastAsia="Arial" w:hAnsi="Arial" w:cs="Arial"/>
          <w:sz w:val="20"/>
          <w:szCs w:val="20"/>
        </w:rPr>
        <w:t>; and retested by the researcher was employed. For the analysis of data, statistical tools such as frequency, percentage, mean, standard deviation, Entrepreneurial Behaviour Index (EBI), and Weighted Mean Score (WMS) were used to interpret and draw meaningful conclusions.</w:t>
      </w:r>
    </w:p>
    <w:p w14:paraId="0CC81BC2" w14:textId="77777777" w:rsidR="002C175D" w:rsidRDefault="000449CD">
      <w:pPr>
        <w:jc w:val="both"/>
        <w:rPr>
          <w:rFonts w:ascii="Arial" w:eastAsia="Arial" w:hAnsi="Arial" w:cs="Arial"/>
          <w:sz w:val="20"/>
          <w:szCs w:val="20"/>
        </w:rPr>
      </w:pPr>
      <w:r>
        <w:rPr>
          <w:rFonts w:ascii="Arial" w:eastAsia="Arial" w:hAnsi="Arial" w:cs="Arial"/>
          <w:sz w:val="20"/>
          <w:szCs w:val="20"/>
        </w:rPr>
        <w:t>EBI (Entrepreneurial Behaviour Index)</w:t>
      </w:r>
    </w:p>
    <w:p w14:paraId="73DDA43C" w14:textId="77777777" w:rsidR="002C175D" w:rsidRDefault="000449CD">
      <w:pPr>
        <w:jc w:val="both"/>
        <w:rPr>
          <w:rFonts w:ascii="Arial" w:eastAsia="Arial" w:hAnsi="Arial" w:cs="Arial"/>
          <w:sz w:val="20"/>
          <w:szCs w:val="20"/>
        </w:rPr>
      </w:pPr>
      <m:oMath>
        <m:r>
          <w:rPr>
            <w:rFonts w:ascii="Cambria Math" w:eastAsia="Cambria Math" w:hAnsi="Cambria Math" w:cs="Cambria Math"/>
          </w:rPr>
          <m:t>EBI=</m:t>
        </m:r>
        <m:f>
          <m:fPr>
            <m:ctrlPr>
              <w:rPr>
                <w:rFonts w:ascii="Cambria Math" w:eastAsia="Cambria Math" w:hAnsi="Cambria Math" w:cs="Cambria Math"/>
              </w:rPr>
            </m:ctrlPr>
          </m:fPr>
          <m:num>
            <m:r>
              <w:rPr>
                <w:rFonts w:ascii="Cambria Math" w:eastAsia="Cambria Math" w:hAnsi="Cambria Math" w:cs="Cambria Math"/>
              </w:rPr>
              <m:t>Entrepreneurial behaviour score obtained</m:t>
            </m:r>
          </m:num>
          <m:den>
            <m:r>
              <w:rPr>
                <w:rFonts w:ascii="Cambria Math" w:eastAsia="Cambria Math" w:hAnsi="Cambria Math" w:cs="Cambria Math"/>
              </w:rPr>
              <m:t xml:space="preserve">Max obtainable entrepreneurial behaviour score </m:t>
            </m:r>
          </m:den>
        </m:f>
      </m:oMath>
      <w:r>
        <w:rPr>
          <w:rFonts w:ascii="Arial" w:eastAsia="Arial" w:hAnsi="Arial" w:cs="Arial"/>
          <w:sz w:val="22"/>
          <w:szCs w:val="22"/>
        </w:rPr>
        <w:t>x 100</w:t>
      </w:r>
    </w:p>
    <w:p w14:paraId="18F28BEF" w14:textId="77777777" w:rsidR="002C175D" w:rsidRDefault="002C175D">
      <w:pPr>
        <w:jc w:val="both"/>
        <w:rPr>
          <w:rFonts w:ascii="Arial" w:eastAsia="Arial" w:hAnsi="Arial" w:cs="Arial"/>
          <w:sz w:val="20"/>
          <w:szCs w:val="20"/>
        </w:rPr>
      </w:pPr>
    </w:p>
    <w:p w14:paraId="2BEF064C" w14:textId="77777777" w:rsidR="002C175D" w:rsidRDefault="000449CD">
      <w:pPr>
        <w:jc w:val="both"/>
        <w:rPr>
          <w:rFonts w:ascii="Arial" w:eastAsia="Arial" w:hAnsi="Arial" w:cs="Arial"/>
          <w:sz w:val="20"/>
          <w:szCs w:val="20"/>
        </w:rPr>
      </w:pPr>
      <w:r>
        <w:rPr>
          <w:rFonts w:ascii="Arial" w:eastAsia="Arial" w:hAnsi="Arial" w:cs="Arial"/>
          <w:sz w:val="20"/>
          <w:szCs w:val="20"/>
        </w:rPr>
        <w:t>WMS (Weighted Mean Score)</w:t>
      </w:r>
    </w:p>
    <w:p w14:paraId="0BD16D7A" w14:textId="77777777" w:rsidR="002C175D" w:rsidRDefault="000449CD">
      <w:pPr>
        <w:jc w:val="both"/>
        <w:rPr>
          <w:rFonts w:ascii="Arial" w:eastAsia="Arial" w:hAnsi="Arial" w:cs="Arial"/>
        </w:rPr>
      </w:pPr>
      <w:r>
        <w:rPr>
          <w:rFonts w:ascii="Arial" w:eastAsia="Arial" w:hAnsi="Arial" w:cs="Arial"/>
          <w:sz w:val="20"/>
          <w:szCs w:val="20"/>
        </w:rPr>
        <w:t>WMS</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Sum of product of frequency and score assigned</m:t>
            </m:r>
          </m:num>
          <m:den>
            <m:r>
              <w:rPr>
                <w:rFonts w:ascii="Cambria Math" w:eastAsia="Cambria Math" w:hAnsi="Cambria Math" w:cs="Cambria Math"/>
              </w:rPr>
              <m:t>Total no. of respondents</m:t>
            </m:r>
          </m:den>
        </m:f>
      </m:oMath>
    </w:p>
    <w:p w14:paraId="7C6188F4" w14:textId="77777777" w:rsidR="002C175D" w:rsidRDefault="000449CD">
      <w:pPr>
        <w:jc w:val="both"/>
        <w:rPr>
          <w:rFonts w:ascii="Arial" w:eastAsia="Arial" w:hAnsi="Arial" w:cs="Arial"/>
          <w:b/>
          <w:sz w:val="22"/>
          <w:szCs w:val="22"/>
        </w:rPr>
      </w:pPr>
      <w:r>
        <w:rPr>
          <w:rFonts w:ascii="Arial" w:eastAsia="Arial" w:hAnsi="Arial" w:cs="Arial"/>
          <w:b/>
          <w:sz w:val="22"/>
          <w:szCs w:val="22"/>
        </w:rPr>
        <w:t>3. RESULTS AND DISCUSSION</w:t>
      </w:r>
    </w:p>
    <w:p w14:paraId="44CFFC37"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lastRenderedPageBreak/>
        <w:t>From Table 1, it is evident that most respondents (69.17%) exhibited a medium level of entrepreneurial behaviour, followed by 17.50% with a low level and only 13.33% with a high level of entrepreneurial behaviour. These results suggest a favourable potential for entrepreneurial growth among tribal women engaged in sericulture. Although the majority demonstrate a moderate level of entrepreneurship, there remains room to uplift those with lower levels and to further strengthen the capabilities of the high achievers. Implementing structured training programmes, capacity-building initiatives, and institutional support can greatly contribute to enhancing the entrepreneurial environment in the area.</w:t>
      </w:r>
    </w:p>
    <w:p w14:paraId="7A0BA251" w14:textId="77777777" w:rsidR="002C175D" w:rsidRDefault="000449CD">
      <w:pPr>
        <w:jc w:val="both"/>
        <w:rPr>
          <w:rFonts w:ascii="Arial" w:eastAsia="Arial" w:hAnsi="Arial" w:cs="Arial"/>
          <w:b/>
          <w:sz w:val="20"/>
          <w:szCs w:val="20"/>
        </w:rPr>
      </w:pPr>
      <w:r>
        <w:rPr>
          <w:rFonts w:ascii="Arial" w:eastAsia="Arial" w:hAnsi="Arial" w:cs="Arial"/>
          <w:b/>
          <w:sz w:val="22"/>
          <w:szCs w:val="22"/>
        </w:rPr>
        <w:t xml:space="preserve">Table 1 </w:t>
      </w:r>
      <w:r>
        <w:rPr>
          <w:rFonts w:ascii="Arial" w:eastAsia="Arial" w:hAnsi="Arial" w:cs="Arial"/>
          <w:sz w:val="22"/>
          <w:szCs w:val="22"/>
        </w:rPr>
        <w:t xml:space="preserve">- </w:t>
      </w:r>
      <w:r>
        <w:rPr>
          <w:rFonts w:ascii="Arial" w:eastAsia="Arial" w:hAnsi="Arial" w:cs="Arial"/>
          <w:b/>
          <w:sz w:val="20"/>
          <w:szCs w:val="20"/>
        </w:rPr>
        <w:t>Distribution of respondents according to their entrepreneurial behaviour</w:t>
      </w:r>
    </w:p>
    <w:tbl>
      <w:tblPr>
        <w:tblStyle w:val="a"/>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276"/>
        <w:gridCol w:w="1559"/>
        <w:gridCol w:w="1418"/>
        <w:gridCol w:w="1418"/>
        <w:gridCol w:w="1416"/>
        <w:gridCol w:w="851"/>
      </w:tblGrid>
      <w:tr w:rsidR="002C175D" w14:paraId="03134688" w14:textId="77777777">
        <w:trPr>
          <w:trHeight w:val="532"/>
        </w:trPr>
        <w:tc>
          <w:tcPr>
            <w:tcW w:w="851" w:type="dxa"/>
          </w:tcPr>
          <w:p w14:paraId="2B5F038D" w14:textId="77777777" w:rsidR="002C175D" w:rsidRDefault="000449CD">
            <w:pPr>
              <w:jc w:val="center"/>
              <w:rPr>
                <w:rFonts w:ascii="Arial" w:eastAsia="Arial" w:hAnsi="Arial" w:cs="Arial"/>
                <w:b/>
                <w:sz w:val="20"/>
                <w:szCs w:val="20"/>
              </w:rPr>
            </w:pPr>
            <w:proofErr w:type="spellStart"/>
            <w:r>
              <w:rPr>
                <w:rFonts w:ascii="Arial" w:eastAsia="Arial" w:hAnsi="Arial" w:cs="Arial"/>
                <w:b/>
                <w:sz w:val="20"/>
                <w:szCs w:val="20"/>
              </w:rPr>
              <w:t>Sl</w:t>
            </w:r>
            <w:proofErr w:type="spellEnd"/>
            <w:r>
              <w:rPr>
                <w:rFonts w:ascii="Arial" w:eastAsia="Arial" w:hAnsi="Arial" w:cs="Arial"/>
                <w:b/>
                <w:sz w:val="20"/>
                <w:szCs w:val="20"/>
              </w:rPr>
              <w:t xml:space="preserve"> No</w:t>
            </w:r>
          </w:p>
        </w:tc>
        <w:tc>
          <w:tcPr>
            <w:tcW w:w="1276" w:type="dxa"/>
          </w:tcPr>
          <w:p w14:paraId="7717F117" w14:textId="77777777" w:rsidR="002C175D" w:rsidRDefault="000449CD">
            <w:pPr>
              <w:jc w:val="center"/>
              <w:rPr>
                <w:rFonts w:ascii="Arial" w:eastAsia="Arial" w:hAnsi="Arial" w:cs="Arial"/>
                <w:b/>
                <w:sz w:val="20"/>
                <w:szCs w:val="20"/>
              </w:rPr>
            </w:pPr>
            <w:r>
              <w:rPr>
                <w:rFonts w:ascii="Arial" w:eastAsia="Arial" w:hAnsi="Arial" w:cs="Arial"/>
                <w:b/>
                <w:sz w:val="20"/>
                <w:szCs w:val="20"/>
              </w:rPr>
              <w:t>Category</w:t>
            </w:r>
          </w:p>
        </w:tc>
        <w:tc>
          <w:tcPr>
            <w:tcW w:w="1559" w:type="dxa"/>
          </w:tcPr>
          <w:p w14:paraId="6C88FA63" w14:textId="77777777" w:rsidR="002C175D" w:rsidRDefault="000449CD">
            <w:pPr>
              <w:jc w:val="center"/>
              <w:rPr>
                <w:rFonts w:ascii="Arial" w:eastAsia="Arial" w:hAnsi="Arial" w:cs="Arial"/>
                <w:b/>
                <w:sz w:val="20"/>
                <w:szCs w:val="20"/>
              </w:rPr>
            </w:pPr>
            <w:r>
              <w:rPr>
                <w:rFonts w:ascii="Arial" w:eastAsia="Arial" w:hAnsi="Arial" w:cs="Arial"/>
                <w:b/>
                <w:sz w:val="20"/>
                <w:szCs w:val="20"/>
              </w:rPr>
              <w:t>Range</w:t>
            </w:r>
          </w:p>
        </w:tc>
        <w:tc>
          <w:tcPr>
            <w:tcW w:w="1418" w:type="dxa"/>
          </w:tcPr>
          <w:p w14:paraId="5DFA8BB1" w14:textId="77777777" w:rsidR="002C175D" w:rsidRDefault="000449CD">
            <w:pPr>
              <w:jc w:val="center"/>
              <w:rPr>
                <w:rFonts w:ascii="Arial" w:eastAsia="Arial" w:hAnsi="Arial" w:cs="Arial"/>
                <w:b/>
                <w:sz w:val="20"/>
                <w:szCs w:val="20"/>
              </w:rPr>
            </w:pPr>
            <w:r>
              <w:rPr>
                <w:rFonts w:ascii="Arial" w:eastAsia="Arial" w:hAnsi="Arial" w:cs="Arial"/>
                <w:b/>
                <w:sz w:val="20"/>
                <w:szCs w:val="20"/>
              </w:rPr>
              <w:t>Frequency</w:t>
            </w:r>
          </w:p>
        </w:tc>
        <w:tc>
          <w:tcPr>
            <w:tcW w:w="1418" w:type="dxa"/>
          </w:tcPr>
          <w:p w14:paraId="6FCDFC82" w14:textId="77777777" w:rsidR="002C175D" w:rsidRDefault="000449CD">
            <w:pPr>
              <w:jc w:val="center"/>
              <w:rPr>
                <w:rFonts w:ascii="Arial" w:eastAsia="Arial" w:hAnsi="Arial" w:cs="Arial"/>
                <w:b/>
                <w:sz w:val="20"/>
                <w:szCs w:val="20"/>
              </w:rPr>
            </w:pPr>
            <w:r>
              <w:rPr>
                <w:rFonts w:ascii="Arial" w:eastAsia="Arial" w:hAnsi="Arial" w:cs="Arial"/>
                <w:b/>
                <w:sz w:val="20"/>
                <w:szCs w:val="20"/>
              </w:rPr>
              <w:t>Percentage</w:t>
            </w:r>
          </w:p>
        </w:tc>
        <w:tc>
          <w:tcPr>
            <w:tcW w:w="1416" w:type="dxa"/>
            <w:tcBorders>
              <w:bottom w:val="single" w:sz="4" w:space="0" w:color="000000"/>
            </w:tcBorders>
          </w:tcPr>
          <w:p w14:paraId="4C5D070E" w14:textId="77777777" w:rsidR="002C175D" w:rsidRDefault="000449CD">
            <w:pPr>
              <w:jc w:val="center"/>
              <w:rPr>
                <w:rFonts w:ascii="Arial" w:eastAsia="Arial" w:hAnsi="Arial" w:cs="Arial"/>
                <w:b/>
                <w:sz w:val="20"/>
                <w:szCs w:val="20"/>
              </w:rPr>
            </w:pPr>
            <w:r>
              <w:rPr>
                <w:rFonts w:ascii="Arial" w:eastAsia="Arial" w:hAnsi="Arial" w:cs="Arial"/>
                <w:b/>
                <w:sz w:val="20"/>
                <w:szCs w:val="20"/>
              </w:rPr>
              <w:t>Mean</w:t>
            </w:r>
          </w:p>
        </w:tc>
        <w:tc>
          <w:tcPr>
            <w:tcW w:w="851" w:type="dxa"/>
            <w:tcBorders>
              <w:bottom w:val="single" w:sz="4" w:space="0" w:color="000000"/>
            </w:tcBorders>
          </w:tcPr>
          <w:p w14:paraId="27E4796E" w14:textId="77777777" w:rsidR="002C175D" w:rsidRDefault="000449CD">
            <w:pPr>
              <w:jc w:val="center"/>
              <w:rPr>
                <w:rFonts w:ascii="Arial" w:eastAsia="Arial" w:hAnsi="Arial" w:cs="Arial"/>
                <w:b/>
                <w:sz w:val="20"/>
                <w:szCs w:val="20"/>
              </w:rPr>
            </w:pPr>
            <w:r>
              <w:rPr>
                <w:rFonts w:ascii="Arial" w:eastAsia="Arial" w:hAnsi="Arial" w:cs="Arial"/>
                <w:b/>
                <w:sz w:val="20"/>
                <w:szCs w:val="20"/>
              </w:rPr>
              <w:t>SD</w:t>
            </w:r>
          </w:p>
        </w:tc>
      </w:tr>
      <w:tr w:rsidR="002C175D" w14:paraId="61CE296D" w14:textId="77777777">
        <w:trPr>
          <w:trHeight w:val="532"/>
        </w:trPr>
        <w:tc>
          <w:tcPr>
            <w:tcW w:w="851" w:type="dxa"/>
          </w:tcPr>
          <w:p w14:paraId="15859385" w14:textId="77777777" w:rsidR="002C175D" w:rsidRDefault="000449CD">
            <w:pPr>
              <w:jc w:val="center"/>
              <w:rPr>
                <w:rFonts w:ascii="Arial" w:eastAsia="Arial" w:hAnsi="Arial" w:cs="Arial"/>
                <w:sz w:val="20"/>
                <w:szCs w:val="20"/>
              </w:rPr>
            </w:pPr>
            <w:r>
              <w:rPr>
                <w:rFonts w:ascii="Arial" w:eastAsia="Arial" w:hAnsi="Arial" w:cs="Arial"/>
                <w:sz w:val="20"/>
                <w:szCs w:val="20"/>
              </w:rPr>
              <w:t>1</w:t>
            </w:r>
          </w:p>
        </w:tc>
        <w:tc>
          <w:tcPr>
            <w:tcW w:w="1276" w:type="dxa"/>
          </w:tcPr>
          <w:p w14:paraId="40790D11" w14:textId="77777777" w:rsidR="002C175D" w:rsidRDefault="000449CD">
            <w:pPr>
              <w:jc w:val="center"/>
              <w:rPr>
                <w:rFonts w:ascii="Arial" w:eastAsia="Arial" w:hAnsi="Arial" w:cs="Arial"/>
                <w:sz w:val="20"/>
                <w:szCs w:val="20"/>
              </w:rPr>
            </w:pPr>
            <w:r>
              <w:rPr>
                <w:rFonts w:ascii="Arial" w:eastAsia="Arial" w:hAnsi="Arial" w:cs="Arial"/>
                <w:sz w:val="20"/>
                <w:szCs w:val="20"/>
              </w:rPr>
              <w:t>Low</w:t>
            </w:r>
          </w:p>
        </w:tc>
        <w:tc>
          <w:tcPr>
            <w:tcW w:w="1559" w:type="dxa"/>
          </w:tcPr>
          <w:p w14:paraId="7EF7150C" w14:textId="77777777" w:rsidR="002C175D" w:rsidRDefault="000449CD">
            <w:pPr>
              <w:jc w:val="center"/>
              <w:rPr>
                <w:rFonts w:ascii="Arial" w:eastAsia="Arial" w:hAnsi="Arial" w:cs="Arial"/>
                <w:sz w:val="20"/>
                <w:szCs w:val="20"/>
              </w:rPr>
            </w:pPr>
            <w:r>
              <w:rPr>
                <w:rFonts w:ascii="Arial" w:eastAsia="Arial" w:hAnsi="Arial" w:cs="Arial"/>
                <w:sz w:val="20"/>
                <w:szCs w:val="20"/>
              </w:rPr>
              <w:t>Below 75.1</w:t>
            </w:r>
          </w:p>
        </w:tc>
        <w:tc>
          <w:tcPr>
            <w:tcW w:w="1418" w:type="dxa"/>
          </w:tcPr>
          <w:p w14:paraId="67EF5F53" w14:textId="77777777" w:rsidR="002C175D" w:rsidRDefault="000449CD">
            <w:pPr>
              <w:jc w:val="center"/>
              <w:rPr>
                <w:rFonts w:ascii="Arial" w:eastAsia="Arial" w:hAnsi="Arial" w:cs="Arial"/>
                <w:sz w:val="20"/>
                <w:szCs w:val="20"/>
              </w:rPr>
            </w:pPr>
            <w:r>
              <w:rPr>
                <w:rFonts w:ascii="Arial" w:eastAsia="Arial" w:hAnsi="Arial" w:cs="Arial"/>
                <w:sz w:val="20"/>
                <w:szCs w:val="20"/>
              </w:rPr>
              <w:t>21</w:t>
            </w:r>
          </w:p>
        </w:tc>
        <w:tc>
          <w:tcPr>
            <w:tcW w:w="1418" w:type="dxa"/>
            <w:tcBorders>
              <w:right w:val="single" w:sz="4" w:space="0" w:color="000000"/>
            </w:tcBorders>
          </w:tcPr>
          <w:p w14:paraId="6528D7A1" w14:textId="77777777" w:rsidR="002C175D" w:rsidRDefault="000449CD">
            <w:pPr>
              <w:jc w:val="center"/>
              <w:rPr>
                <w:rFonts w:ascii="Arial" w:eastAsia="Arial" w:hAnsi="Arial" w:cs="Arial"/>
                <w:sz w:val="20"/>
                <w:szCs w:val="20"/>
              </w:rPr>
            </w:pPr>
            <w:r>
              <w:rPr>
                <w:rFonts w:ascii="Arial" w:eastAsia="Arial" w:hAnsi="Arial" w:cs="Arial"/>
                <w:sz w:val="20"/>
                <w:szCs w:val="20"/>
              </w:rPr>
              <w:t>17.50</w:t>
            </w:r>
          </w:p>
        </w:tc>
        <w:tc>
          <w:tcPr>
            <w:tcW w:w="1416" w:type="dxa"/>
            <w:tcBorders>
              <w:top w:val="single" w:sz="4" w:space="0" w:color="000000"/>
              <w:left w:val="single" w:sz="4" w:space="0" w:color="000000"/>
              <w:bottom w:val="nil"/>
              <w:right w:val="single" w:sz="4" w:space="0" w:color="000000"/>
            </w:tcBorders>
          </w:tcPr>
          <w:p w14:paraId="6AE52B94" w14:textId="77777777" w:rsidR="002C175D" w:rsidRDefault="002C175D">
            <w:pPr>
              <w:jc w:val="center"/>
              <w:rPr>
                <w:rFonts w:ascii="Arial" w:eastAsia="Arial" w:hAnsi="Arial" w:cs="Arial"/>
                <w:sz w:val="20"/>
                <w:szCs w:val="20"/>
              </w:rPr>
            </w:pPr>
          </w:p>
        </w:tc>
        <w:tc>
          <w:tcPr>
            <w:tcW w:w="851" w:type="dxa"/>
            <w:tcBorders>
              <w:top w:val="single" w:sz="4" w:space="0" w:color="000000"/>
              <w:left w:val="single" w:sz="4" w:space="0" w:color="000000"/>
              <w:bottom w:val="nil"/>
              <w:right w:val="single" w:sz="4" w:space="0" w:color="000000"/>
            </w:tcBorders>
          </w:tcPr>
          <w:p w14:paraId="74C5C2C6" w14:textId="77777777" w:rsidR="002C175D" w:rsidRDefault="002C175D">
            <w:pPr>
              <w:jc w:val="center"/>
              <w:rPr>
                <w:rFonts w:ascii="Arial" w:eastAsia="Arial" w:hAnsi="Arial" w:cs="Arial"/>
                <w:sz w:val="20"/>
                <w:szCs w:val="20"/>
              </w:rPr>
            </w:pPr>
          </w:p>
        </w:tc>
      </w:tr>
      <w:tr w:rsidR="002C175D" w14:paraId="67852DFE" w14:textId="77777777">
        <w:trPr>
          <w:trHeight w:val="554"/>
        </w:trPr>
        <w:tc>
          <w:tcPr>
            <w:tcW w:w="851" w:type="dxa"/>
          </w:tcPr>
          <w:p w14:paraId="3D183269" w14:textId="77777777" w:rsidR="002C175D" w:rsidRDefault="000449CD">
            <w:pPr>
              <w:jc w:val="center"/>
              <w:rPr>
                <w:rFonts w:ascii="Arial" w:eastAsia="Arial" w:hAnsi="Arial" w:cs="Arial"/>
                <w:sz w:val="20"/>
                <w:szCs w:val="20"/>
              </w:rPr>
            </w:pPr>
            <w:r>
              <w:rPr>
                <w:rFonts w:ascii="Arial" w:eastAsia="Arial" w:hAnsi="Arial" w:cs="Arial"/>
                <w:sz w:val="20"/>
                <w:szCs w:val="20"/>
              </w:rPr>
              <w:t>2</w:t>
            </w:r>
          </w:p>
        </w:tc>
        <w:tc>
          <w:tcPr>
            <w:tcW w:w="1276" w:type="dxa"/>
          </w:tcPr>
          <w:p w14:paraId="6452AAA1" w14:textId="77777777" w:rsidR="002C175D" w:rsidRDefault="000449CD">
            <w:pPr>
              <w:jc w:val="center"/>
              <w:rPr>
                <w:rFonts w:ascii="Arial" w:eastAsia="Arial" w:hAnsi="Arial" w:cs="Arial"/>
                <w:sz w:val="20"/>
                <w:szCs w:val="20"/>
              </w:rPr>
            </w:pPr>
            <w:r>
              <w:rPr>
                <w:rFonts w:ascii="Arial" w:eastAsia="Arial" w:hAnsi="Arial" w:cs="Arial"/>
                <w:sz w:val="20"/>
                <w:szCs w:val="20"/>
              </w:rPr>
              <w:t>Medium</w:t>
            </w:r>
          </w:p>
        </w:tc>
        <w:tc>
          <w:tcPr>
            <w:tcW w:w="1559" w:type="dxa"/>
          </w:tcPr>
          <w:p w14:paraId="5268BD13" w14:textId="77777777" w:rsidR="002C175D" w:rsidRDefault="000449CD">
            <w:pPr>
              <w:jc w:val="center"/>
              <w:rPr>
                <w:rFonts w:ascii="Arial" w:eastAsia="Arial" w:hAnsi="Arial" w:cs="Arial"/>
                <w:sz w:val="20"/>
                <w:szCs w:val="20"/>
              </w:rPr>
            </w:pPr>
            <w:r>
              <w:rPr>
                <w:rFonts w:ascii="Arial" w:eastAsia="Arial" w:hAnsi="Arial" w:cs="Arial"/>
                <w:sz w:val="20"/>
                <w:szCs w:val="20"/>
              </w:rPr>
              <w:t>75.1-91.9</w:t>
            </w:r>
          </w:p>
        </w:tc>
        <w:tc>
          <w:tcPr>
            <w:tcW w:w="1418" w:type="dxa"/>
          </w:tcPr>
          <w:p w14:paraId="172A72E6" w14:textId="77777777" w:rsidR="002C175D" w:rsidRDefault="000449CD">
            <w:pPr>
              <w:jc w:val="center"/>
              <w:rPr>
                <w:rFonts w:ascii="Arial" w:eastAsia="Arial" w:hAnsi="Arial" w:cs="Arial"/>
                <w:sz w:val="20"/>
                <w:szCs w:val="20"/>
              </w:rPr>
            </w:pPr>
            <w:r>
              <w:rPr>
                <w:rFonts w:ascii="Arial" w:eastAsia="Arial" w:hAnsi="Arial" w:cs="Arial"/>
                <w:sz w:val="20"/>
                <w:szCs w:val="20"/>
              </w:rPr>
              <w:t>83</w:t>
            </w:r>
          </w:p>
        </w:tc>
        <w:tc>
          <w:tcPr>
            <w:tcW w:w="1418" w:type="dxa"/>
            <w:tcBorders>
              <w:right w:val="single" w:sz="4" w:space="0" w:color="000000"/>
            </w:tcBorders>
          </w:tcPr>
          <w:p w14:paraId="528691BC" w14:textId="77777777" w:rsidR="002C175D" w:rsidRDefault="000449CD">
            <w:pPr>
              <w:jc w:val="center"/>
              <w:rPr>
                <w:rFonts w:ascii="Arial" w:eastAsia="Arial" w:hAnsi="Arial" w:cs="Arial"/>
                <w:sz w:val="20"/>
                <w:szCs w:val="20"/>
              </w:rPr>
            </w:pPr>
            <w:r>
              <w:rPr>
                <w:rFonts w:ascii="Arial" w:eastAsia="Arial" w:hAnsi="Arial" w:cs="Arial"/>
                <w:sz w:val="20"/>
                <w:szCs w:val="20"/>
              </w:rPr>
              <w:t>69.17</w:t>
            </w:r>
          </w:p>
        </w:tc>
        <w:tc>
          <w:tcPr>
            <w:tcW w:w="1416" w:type="dxa"/>
            <w:tcBorders>
              <w:top w:val="nil"/>
              <w:left w:val="single" w:sz="4" w:space="0" w:color="000000"/>
              <w:bottom w:val="nil"/>
              <w:right w:val="single" w:sz="4" w:space="0" w:color="000000"/>
            </w:tcBorders>
          </w:tcPr>
          <w:p w14:paraId="0F91AB46" w14:textId="77777777" w:rsidR="002C175D" w:rsidRDefault="000449CD">
            <w:pPr>
              <w:jc w:val="center"/>
              <w:rPr>
                <w:rFonts w:ascii="Arial" w:eastAsia="Arial" w:hAnsi="Arial" w:cs="Arial"/>
                <w:sz w:val="20"/>
                <w:szCs w:val="20"/>
              </w:rPr>
            </w:pPr>
            <w:r>
              <w:rPr>
                <w:rFonts w:ascii="Arial" w:eastAsia="Arial" w:hAnsi="Arial" w:cs="Arial"/>
                <w:sz w:val="20"/>
                <w:szCs w:val="20"/>
              </w:rPr>
              <w:t>83.5</w:t>
            </w:r>
          </w:p>
          <w:p w14:paraId="626444F7" w14:textId="77777777" w:rsidR="002C175D" w:rsidRDefault="002C175D">
            <w:pPr>
              <w:jc w:val="center"/>
              <w:rPr>
                <w:rFonts w:ascii="Arial" w:eastAsia="Arial" w:hAnsi="Arial" w:cs="Arial"/>
                <w:sz w:val="20"/>
                <w:szCs w:val="20"/>
              </w:rPr>
            </w:pPr>
          </w:p>
        </w:tc>
        <w:tc>
          <w:tcPr>
            <w:tcW w:w="851" w:type="dxa"/>
            <w:tcBorders>
              <w:top w:val="nil"/>
              <w:left w:val="single" w:sz="4" w:space="0" w:color="000000"/>
              <w:bottom w:val="nil"/>
              <w:right w:val="single" w:sz="4" w:space="0" w:color="000000"/>
            </w:tcBorders>
          </w:tcPr>
          <w:p w14:paraId="3BB69BD6" w14:textId="77777777" w:rsidR="002C175D" w:rsidRDefault="000449CD">
            <w:pPr>
              <w:jc w:val="center"/>
              <w:rPr>
                <w:rFonts w:ascii="Arial" w:eastAsia="Arial" w:hAnsi="Arial" w:cs="Arial"/>
                <w:sz w:val="20"/>
                <w:szCs w:val="20"/>
              </w:rPr>
            </w:pPr>
            <w:r>
              <w:rPr>
                <w:rFonts w:ascii="Arial" w:eastAsia="Arial" w:hAnsi="Arial" w:cs="Arial"/>
                <w:sz w:val="20"/>
                <w:szCs w:val="20"/>
              </w:rPr>
              <w:t>8.4</w:t>
            </w:r>
          </w:p>
        </w:tc>
      </w:tr>
      <w:tr w:rsidR="002C175D" w14:paraId="14C5330C" w14:textId="77777777">
        <w:trPr>
          <w:trHeight w:val="532"/>
        </w:trPr>
        <w:tc>
          <w:tcPr>
            <w:tcW w:w="851" w:type="dxa"/>
          </w:tcPr>
          <w:p w14:paraId="7B424D86" w14:textId="77777777" w:rsidR="002C175D" w:rsidRDefault="000449CD">
            <w:pPr>
              <w:jc w:val="center"/>
              <w:rPr>
                <w:rFonts w:ascii="Arial" w:eastAsia="Arial" w:hAnsi="Arial" w:cs="Arial"/>
                <w:sz w:val="20"/>
                <w:szCs w:val="20"/>
              </w:rPr>
            </w:pPr>
            <w:r>
              <w:rPr>
                <w:rFonts w:ascii="Arial" w:eastAsia="Arial" w:hAnsi="Arial" w:cs="Arial"/>
                <w:sz w:val="20"/>
                <w:szCs w:val="20"/>
              </w:rPr>
              <w:t>3</w:t>
            </w:r>
          </w:p>
        </w:tc>
        <w:tc>
          <w:tcPr>
            <w:tcW w:w="1276" w:type="dxa"/>
          </w:tcPr>
          <w:p w14:paraId="39A50F3B" w14:textId="77777777" w:rsidR="002C175D" w:rsidRDefault="000449CD">
            <w:pPr>
              <w:jc w:val="center"/>
              <w:rPr>
                <w:rFonts w:ascii="Arial" w:eastAsia="Arial" w:hAnsi="Arial" w:cs="Arial"/>
                <w:sz w:val="20"/>
                <w:szCs w:val="20"/>
              </w:rPr>
            </w:pPr>
            <w:r>
              <w:rPr>
                <w:rFonts w:ascii="Arial" w:eastAsia="Arial" w:hAnsi="Arial" w:cs="Arial"/>
                <w:sz w:val="20"/>
                <w:szCs w:val="20"/>
              </w:rPr>
              <w:t>High</w:t>
            </w:r>
          </w:p>
        </w:tc>
        <w:tc>
          <w:tcPr>
            <w:tcW w:w="1559" w:type="dxa"/>
          </w:tcPr>
          <w:p w14:paraId="0C462686" w14:textId="77777777" w:rsidR="002C175D" w:rsidRDefault="000449CD">
            <w:pPr>
              <w:jc w:val="center"/>
              <w:rPr>
                <w:rFonts w:ascii="Arial" w:eastAsia="Arial" w:hAnsi="Arial" w:cs="Arial"/>
                <w:sz w:val="20"/>
                <w:szCs w:val="20"/>
              </w:rPr>
            </w:pPr>
            <w:r>
              <w:rPr>
                <w:rFonts w:ascii="Arial" w:eastAsia="Arial" w:hAnsi="Arial" w:cs="Arial"/>
                <w:sz w:val="20"/>
                <w:szCs w:val="20"/>
              </w:rPr>
              <w:t>Above 91.9</w:t>
            </w:r>
          </w:p>
        </w:tc>
        <w:tc>
          <w:tcPr>
            <w:tcW w:w="1418" w:type="dxa"/>
          </w:tcPr>
          <w:p w14:paraId="7A409F38" w14:textId="77777777" w:rsidR="002C175D" w:rsidRDefault="000449CD">
            <w:pPr>
              <w:jc w:val="center"/>
              <w:rPr>
                <w:rFonts w:ascii="Arial" w:eastAsia="Arial" w:hAnsi="Arial" w:cs="Arial"/>
                <w:sz w:val="20"/>
                <w:szCs w:val="20"/>
              </w:rPr>
            </w:pPr>
            <w:r>
              <w:rPr>
                <w:rFonts w:ascii="Arial" w:eastAsia="Arial" w:hAnsi="Arial" w:cs="Arial"/>
                <w:sz w:val="20"/>
                <w:szCs w:val="20"/>
              </w:rPr>
              <w:t>16</w:t>
            </w:r>
          </w:p>
        </w:tc>
        <w:tc>
          <w:tcPr>
            <w:tcW w:w="1418" w:type="dxa"/>
            <w:tcBorders>
              <w:right w:val="single" w:sz="4" w:space="0" w:color="000000"/>
            </w:tcBorders>
          </w:tcPr>
          <w:p w14:paraId="1C291E8F" w14:textId="77777777" w:rsidR="002C175D" w:rsidRDefault="000449CD">
            <w:pPr>
              <w:jc w:val="center"/>
              <w:rPr>
                <w:rFonts w:ascii="Arial" w:eastAsia="Arial" w:hAnsi="Arial" w:cs="Arial"/>
                <w:sz w:val="20"/>
                <w:szCs w:val="20"/>
              </w:rPr>
            </w:pPr>
            <w:r>
              <w:rPr>
                <w:rFonts w:ascii="Arial" w:eastAsia="Arial" w:hAnsi="Arial" w:cs="Arial"/>
                <w:sz w:val="20"/>
                <w:szCs w:val="20"/>
              </w:rPr>
              <w:t>13.33</w:t>
            </w:r>
          </w:p>
        </w:tc>
        <w:tc>
          <w:tcPr>
            <w:tcW w:w="1416" w:type="dxa"/>
            <w:tcBorders>
              <w:top w:val="nil"/>
              <w:left w:val="single" w:sz="4" w:space="0" w:color="000000"/>
              <w:bottom w:val="nil"/>
              <w:right w:val="single" w:sz="4" w:space="0" w:color="000000"/>
            </w:tcBorders>
          </w:tcPr>
          <w:p w14:paraId="7086071F" w14:textId="77777777" w:rsidR="002C175D" w:rsidRDefault="002C175D">
            <w:pPr>
              <w:jc w:val="center"/>
              <w:rPr>
                <w:rFonts w:ascii="Arial" w:eastAsia="Arial" w:hAnsi="Arial" w:cs="Arial"/>
                <w:sz w:val="20"/>
                <w:szCs w:val="20"/>
              </w:rPr>
            </w:pPr>
          </w:p>
        </w:tc>
        <w:tc>
          <w:tcPr>
            <w:tcW w:w="851" w:type="dxa"/>
            <w:tcBorders>
              <w:top w:val="nil"/>
              <w:left w:val="single" w:sz="4" w:space="0" w:color="000000"/>
              <w:bottom w:val="nil"/>
              <w:right w:val="single" w:sz="4" w:space="0" w:color="000000"/>
            </w:tcBorders>
          </w:tcPr>
          <w:p w14:paraId="60CC32C9" w14:textId="77777777" w:rsidR="002C175D" w:rsidRDefault="002C175D">
            <w:pPr>
              <w:jc w:val="center"/>
              <w:rPr>
                <w:rFonts w:ascii="Arial" w:eastAsia="Arial" w:hAnsi="Arial" w:cs="Arial"/>
                <w:sz w:val="20"/>
                <w:szCs w:val="20"/>
              </w:rPr>
            </w:pPr>
          </w:p>
        </w:tc>
      </w:tr>
      <w:tr w:rsidR="002C175D" w14:paraId="6CB937C3" w14:textId="77777777">
        <w:trPr>
          <w:trHeight w:val="532"/>
        </w:trPr>
        <w:tc>
          <w:tcPr>
            <w:tcW w:w="851" w:type="dxa"/>
          </w:tcPr>
          <w:p w14:paraId="6C4407A8" w14:textId="77777777" w:rsidR="002C175D" w:rsidRDefault="002C175D">
            <w:pPr>
              <w:jc w:val="center"/>
              <w:rPr>
                <w:rFonts w:ascii="Arial" w:eastAsia="Arial" w:hAnsi="Arial" w:cs="Arial"/>
                <w:sz w:val="20"/>
                <w:szCs w:val="20"/>
              </w:rPr>
            </w:pPr>
          </w:p>
        </w:tc>
        <w:tc>
          <w:tcPr>
            <w:tcW w:w="1276" w:type="dxa"/>
            <w:vAlign w:val="center"/>
          </w:tcPr>
          <w:p w14:paraId="08E6AFFF" w14:textId="77777777" w:rsidR="002C175D" w:rsidRDefault="000449CD">
            <w:pPr>
              <w:jc w:val="center"/>
              <w:rPr>
                <w:rFonts w:ascii="Arial" w:eastAsia="Arial" w:hAnsi="Arial" w:cs="Arial"/>
                <w:b/>
                <w:sz w:val="20"/>
                <w:szCs w:val="20"/>
              </w:rPr>
            </w:pPr>
            <w:r>
              <w:rPr>
                <w:rFonts w:ascii="Arial" w:eastAsia="Arial" w:hAnsi="Arial" w:cs="Arial"/>
                <w:b/>
                <w:sz w:val="20"/>
                <w:szCs w:val="20"/>
              </w:rPr>
              <w:t>Total</w:t>
            </w:r>
          </w:p>
        </w:tc>
        <w:tc>
          <w:tcPr>
            <w:tcW w:w="1559" w:type="dxa"/>
            <w:vAlign w:val="center"/>
          </w:tcPr>
          <w:p w14:paraId="14FA75C6" w14:textId="77777777" w:rsidR="002C175D" w:rsidRDefault="002C175D">
            <w:pPr>
              <w:jc w:val="center"/>
              <w:rPr>
                <w:rFonts w:ascii="Arial" w:eastAsia="Arial" w:hAnsi="Arial" w:cs="Arial"/>
                <w:b/>
                <w:sz w:val="20"/>
                <w:szCs w:val="20"/>
              </w:rPr>
            </w:pPr>
          </w:p>
        </w:tc>
        <w:tc>
          <w:tcPr>
            <w:tcW w:w="1418" w:type="dxa"/>
            <w:vAlign w:val="center"/>
          </w:tcPr>
          <w:p w14:paraId="6784DFE1" w14:textId="77777777" w:rsidR="002C175D" w:rsidRDefault="000449CD">
            <w:pPr>
              <w:jc w:val="center"/>
              <w:rPr>
                <w:rFonts w:ascii="Arial" w:eastAsia="Arial" w:hAnsi="Arial" w:cs="Arial"/>
                <w:b/>
                <w:sz w:val="20"/>
                <w:szCs w:val="20"/>
              </w:rPr>
            </w:pPr>
            <w:r>
              <w:rPr>
                <w:rFonts w:ascii="Arial" w:eastAsia="Arial" w:hAnsi="Arial" w:cs="Arial"/>
                <w:b/>
                <w:sz w:val="20"/>
                <w:szCs w:val="20"/>
              </w:rPr>
              <w:t>120</w:t>
            </w:r>
          </w:p>
        </w:tc>
        <w:tc>
          <w:tcPr>
            <w:tcW w:w="1418" w:type="dxa"/>
            <w:tcBorders>
              <w:right w:val="single" w:sz="4" w:space="0" w:color="000000"/>
            </w:tcBorders>
            <w:vAlign w:val="center"/>
          </w:tcPr>
          <w:p w14:paraId="6F8DA85B" w14:textId="77777777" w:rsidR="002C175D" w:rsidRDefault="000449CD">
            <w:pPr>
              <w:jc w:val="center"/>
              <w:rPr>
                <w:rFonts w:ascii="Arial" w:eastAsia="Arial" w:hAnsi="Arial" w:cs="Arial"/>
                <w:b/>
                <w:sz w:val="20"/>
                <w:szCs w:val="20"/>
              </w:rPr>
            </w:pPr>
            <w:r>
              <w:rPr>
                <w:rFonts w:ascii="Arial" w:eastAsia="Arial" w:hAnsi="Arial" w:cs="Arial"/>
                <w:b/>
                <w:sz w:val="20"/>
                <w:szCs w:val="20"/>
              </w:rPr>
              <w:t>100</w:t>
            </w:r>
          </w:p>
        </w:tc>
        <w:tc>
          <w:tcPr>
            <w:tcW w:w="1416" w:type="dxa"/>
            <w:tcBorders>
              <w:top w:val="nil"/>
              <w:left w:val="single" w:sz="4" w:space="0" w:color="000000"/>
              <w:bottom w:val="single" w:sz="4" w:space="0" w:color="000000"/>
              <w:right w:val="single" w:sz="4" w:space="0" w:color="000000"/>
            </w:tcBorders>
          </w:tcPr>
          <w:p w14:paraId="2880A14C" w14:textId="77777777" w:rsidR="002C175D" w:rsidRDefault="002C175D">
            <w:pPr>
              <w:jc w:val="center"/>
              <w:rPr>
                <w:rFonts w:ascii="Arial" w:eastAsia="Arial" w:hAnsi="Arial" w:cs="Arial"/>
                <w:sz w:val="20"/>
                <w:szCs w:val="20"/>
              </w:rPr>
            </w:pPr>
          </w:p>
        </w:tc>
        <w:tc>
          <w:tcPr>
            <w:tcW w:w="851" w:type="dxa"/>
            <w:tcBorders>
              <w:top w:val="nil"/>
              <w:left w:val="single" w:sz="4" w:space="0" w:color="000000"/>
              <w:bottom w:val="single" w:sz="4" w:space="0" w:color="000000"/>
              <w:right w:val="single" w:sz="4" w:space="0" w:color="000000"/>
            </w:tcBorders>
          </w:tcPr>
          <w:p w14:paraId="69B8AC5C" w14:textId="77777777" w:rsidR="002C175D" w:rsidRDefault="002C175D">
            <w:pPr>
              <w:jc w:val="center"/>
              <w:rPr>
                <w:rFonts w:ascii="Arial" w:eastAsia="Arial" w:hAnsi="Arial" w:cs="Arial"/>
                <w:sz w:val="20"/>
                <w:szCs w:val="20"/>
              </w:rPr>
            </w:pPr>
          </w:p>
        </w:tc>
      </w:tr>
    </w:tbl>
    <w:p w14:paraId="189D14BA" w14:textId="77777777" w:rsidR="002C175D" w:rsidRDefault="002C175D">
      <w:pPr>
        <w:jc w:val="both"/>
        <w:rPr>
          <w:rFonts w:ascii="Arial" w:eastAsia="Arial" w:hAnsi="Arial" w:cs="Arial"/>
          <w:b/>
          <w:sz w:val="22"/>
          <w:szCs w:val="22"/>
        </w:rPr>
      </w:pPr>
    </w:p>
    <w:p w14:paraId="5D30D1CD" w14:textId="77777777" w:rsidR="002C175D" w:rsidRDefault="002C175D">
      <w:pPr>
        <w:jc w:val="both"/>
        <w:rPr>
          <w:rFonts w:ascii="Arial" w:eastAsia="Arial" w:hAnsi="Arial" w:cs="Arial"/>
          <w:b/>
          <w:sz w:val="22"/>
          <w:szCs w:val="22"/>
        </w:rPr>
      </w:pPr>
    </w:p>
    <w:p w14:paraId="34ED8216" w14:textId="2897D02D" w:rsidR="002C175D" w:rsidRDefault="006C2BCE">
      <w:pPr>
        <w:jc w:val="both"/>
        <w:rPr>
          <w:rFonts w:ascii="Arial" w:eastAsia="Arial" w:hAnsi="Arial" w:cs="Arial"/>
          <w:b/>
          <w:sz w:val="22"/>
          <w:szCs w:val="22"/>
        </w:rPr>
      </w:pPr>
      <w:r>
        <w:rPr>
          <w:rFonts w:ascii="Arial" w:eastAsia="Arial" w:hAnsi="Arial" w:cs="Arial"/>
          <w:b/>
          <w:noProof/>
        </w:rPr>
        <w:drawing>
          <wp:anchor distT="0" distB="0" distL="114300" distR="114300" simplePos="0" relativeHeight="251659264" behindDoc="0" locked="0" layoutInCell="1" hidden="0" allowOverlap="1" wp14:anchorId="631A0B56" wp14:editId="7931DCE6">
            <wp:simplePos x="0" y="0"/>
            <wp:positionH relativeFrom="margin">
              <wp:posOffset>0</wp:posOffset>
            </wp:positionH>
            <wp:positionV relativeFrom="margin">
              <wp:posOffset>6002020</wp:posOffset>
            </wp:positionV>
            <wp:extent cx="2292985" cy="285369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92985" cy="2853690"/>
                    </a:xfrm>
                    <a:prstGeom prst="rect">
                      <a:avLst/>
                    </a:prstGeom>
                    <a:ln/>
                  </pic:spPr>
                </pic:pic>
              </a:graphicData>
            </a:graphic>
          </wp:anchor>
        </w:drawing>
      </w:r>
    </w:p>
    <w:p w14:paraId="16A44CF4" w14:textId="77777777" w:rsidR="002C175D" w:rsidRDefault="002C175D">
      <w:pPr>
        <w:jc w:val="both"/>
        <w:rPr>
          <w:rFonts w:ascii="Arial" w:eastAsia="Arial" w:hAnsi="Arial" w:cs="Arial"/>
          <w:b/>
          <w:sz w:val="22"/>
          <w:szCs w:val="22"/>
        </w:rPr>
      </w:pPr>
    </w:p>
    <w:p w14:paraId="3828E0A4" w14:textId="77777777" w:rsidR="002C175D" w:rsidRDefault="002C175D">
      <w:pPr>
        <w:jc w:val="both"/>
        <w:rPr>
          <w:rFonts w:ascii="Arial" w:eastAsia="Arial" w:hAnsi="Arial" w:cs="Arial"/>
          <w:b/>
          <w:sz w:val="22"/>
          <w:szCs w:val="22"/>
        </w:rPr>
      </w:pPr>
    </w:p>
    <w:p w14:paraId="133ECFAB" w14:textId="77777777" w:rsidR="002C175D" w:rsidRDefault="002C175D">
      <w:pPr>
        <w:jc w:val="both"/>
        <w:rPr>
          <w:rFonts w:ascii="Arial" w:eastAsia="Arial" w:hAnsi="Arial" w:cs="Arial"/>
          <w:b/>
          <w:sz w:val="22"/>
          <w:szCs w:val="22"/>
        </w:rPr>
      </w:pPr>
    </w:p>
    <w:p w14:paraId="6BB18FA9" w14:textId="77777777" w:rsidR="002C175D" w:rsidRDefault="002C175D">
      <w:pPr>
        <w:jc w:val="both"/>
        <w:rPr>
          <w:rFonts w:ascii="Arial" w:eastAsia="Arial" w:hAnsi="Arial" w:cs="Arial"/>
          <w:b/>
          <w:sz w:val="22"/>
          <w:szCs w:val="22"/>
        </w:rPr>
      </w:pPr>
    </w:p>
    <w:p w14:paraId="15E13D9C" w14:textId="77777777" w:rsidR="002C175D" w:rsidRDefault="002C175D">
      <w:pPr>
        <w:jc w:val="both"/>
        <w:rPr>
          <w:rFonts w:ascii="Arial" w:eastAsia="Arial" w:hAnsi="Arial" w:cs="Arial"/>
          <w:b/>
          <w:sz w:val="22"/>
          <w:szCs w:val="22"/>
        </w:rPr>
      </w:pPr>
    </w:p>
    <w:p w14:paraId="7D053CD8" w14:textId="77777777" w:rsidR="002C175D" w:rsidRDefault="002C175D">
      <w:pPr>
        <w:jc w:val="both"/>
        <w:rPr>
          <w:rFonts w:ascii="Arial" w:eastAsia="Arial" w:hAnsi="Arial" w:cs="Arial"/>
          <w:b/>
          <w:sz w:val="22"/>
          <w:szCs w:val="22"/>
        </w:rPr>
      </w:pPr>
    </w:p>
    <w:p w14:paraId="4CFC2CFE" w14:textId="77777777" w:rsidR="002C175D" w:rsidRDefault="002C175D">
      <w:pPr>
        <w:jc w:val="both"/>
        <w:rPr>
          <w:rFonts w:ascii="Arial" w:eastAsia="Arial" w:hAnsi="Arial" w:cs="Arial"/>
          <w:b/>
          <w:sz w:val="22"/>
          <w:szCs w:val="22"/>
        </w:rPr>
      </w:pPr>
    </w:p>
    <w:p w14:paraId="0156F64D" w14:textId="77777777" w:rsidR="002C175D" w:rsidRDefault="002C175D">
      <w:pPr>
        <w:jc w:val="both"/>
        <w:rPr>
          <w:rFonts w:ascii="Arial" w:eastAsia="Arial" w:hAnsi="Arial" w:cs="Arial"/>
          <w:b/>
          <w:sz w:val="22"/>
          <w:szCs w:val="22"/>
        </w:rPr>
      </w:pPr>
    </w:p>
    <w:p w14:paraId="00339C47" w14:textId="77777777" w:rsidR="002C175D" w:rsidRDefault="002C175D">
      <w:pPr>
        <w:jc w:val="both"/>
        <w:rPr>
          <w:rFonts w:ascii="Arial" w:eastAsia="Arial" w:hAnsi="Arial" w:cs="Arial"/>
          <w:b/>
          <w:sz w:val="22"/>
          <w:szCs w:val="22"/>
        </w:rPr>
      </w:pPr>
    </w:p>
    <w:p w14:paraId="56FEFB07" w14:textId="77777777" w:rsidR="002C175D" w:rsidRDefault="002C175D">
      <w:pPr>
        <w:jc w:val="both"/>
        <w:rPr>
          <w:rFonts w:ascii="Arial" w:eastAsia="Arial" w:hAnsi="Arial" w:cs="Arial"/>
          <w:b/>
          <w:sz w:val="22"/>
          <w:szCs w:val="22"/>
        </w:rPr>
      </w:pPr>
    </w:p>
    <w:p w14:paraId="0EF11978" w14:textId="77777777" w:rsidR="002C175D" w:rsidRDefault="000449CD">
      <w:pPr>
        <w:jc w:val="both"/>
        <w:rPr>
          <w:rFonts w:ascii="Arial" w:eastAsia="Arial" w:hAnsi="Arial" w:cs="Arial"/>
          <w:b/>
          <w:sz w:val="20"/>
          <w:szCs w:val="20"/>
        </w:rPr>
      </w:pPr>
      <w:r>
        <w:rPr>
          <w:rFonts w:ascii="Arial" w:eastAsia="Arial" w:hAnsi="Arial" w:cs="Arial"/>
          <w:b/>
          <w:sz w:val="22"/>
          <w:szCs w:val="22"/>
        </w:rPr>
        <w:t xml:space="preserve">Fig 1 - </w:t>
      </w:r>
      <w:r>
        <w:rPr>
          <w:rFonts w:ascii="Arial" w:eastAsia="Arial" w:hAnsi="Arial" w:cs="Arial"/>
          <w:b/>
          <w:sz w:val="20"/>
          <w:szCs w:val="20"/>
        </w:rPr>
        <w:t>Distribution of respondents according to their entrepreneurial behaviour</w:t>
      </w:r>
    </w:p>
    <w:p w14:paraId="526AB71B" w14:textId="77777777" w:rsidR="002C175D" w:rsidRDefault="002C175D">
      <w:pPr>
        <w:jc w:val="both"/>
        <w:rPr>
          <w:rFonts w:ascii="Arial" w:eastAsia="Arial" w:hAnsi="Arial" w:cs="Arial"/>
          <w:sz w:val="20"/>
          <w:szCs w:val="20"/>
        </w:rPr>
      </w:pPr>
    </w:p>
    <w:p w14:paraId="62FF6E95" w14:textId="77777777" w:rsidR="002C175D" w:rsidRDefault="000449CD">
      <w:pPr>
        <w:rPr>
          <w:rFonts w:ascii="Arial" w:eastAsia="Arial" w:hAnsi="Arial" w:cs="Arial"/>
          <w:b/>
          <w:sz w:val="20"/>
          <w:szCs w:val="20"/>
        </w:rPr>
      </w:pPr>
      <w:r>
        <w:rPr>
          <w:rFonts w:ascii="Arial" w:eastAsia="Arial" w:hAnsi="Arial" w:cs="Arial"/>
          <w:b/>
          <w:sz w:val="20"/>
          <w:szCs w:val="20"/>
        </w:rPr>
        <w:t>Table 2 - Distribution of respondents according to their total entrepreneurial behaviour score (EBS), entrepreneurial behaviour index (EBI), Weightage mean score (WMS) and rank.</w:t>
      </w:r>
    </w:p>
    <w:tbl>
      <w:tblPr>
        <w:tblStyle w:val="a0"/>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
        <w:gridCol w:w="4501"/>
        <w:gridCol w:w="1100"/>
        <w:gridCol w:w="905"/>
        <w:gridCol w:w="882"/>
        <w:gridCol w:w="1082"/>
      </w:tblGrid>
      <w:tr w:rsidR="002C175D" w14:paraId="40BDB009" w14:textId="77777777" w:rsidTr="006C2BCE">
        <w:trPr>
          <w:trHeight w:val="625"/>
          <w:jc w:val="center"/>
        </w:trPr>
        <w:tc>
          <w:tcPr>
            <w:tcW w:w="546" w:type="dxa"/>
            <w:tcBorders>
              <w:bottom w:val="single" w:sz="4" w:space="0" w:color="000000"/>
            </w:tcBorders>
          </w:tcPr>
          <w:p w14:paraId="7C4239EB" w14:textId="77777777" w:rsidR="002C175D" w:rsidRDefault="000449CD" w:rsidP="006C2BCE">
            <w:pPr>
              <w:widowControl w:val="0"/>
              <w:spacing w:before="1" w:after="0" w:line="240" w:lineRule="auto"/>
              <w:ind w:left="105" w:right="91"/>
              <w:rPr>
                <w:rFonts w:ascii="Arial" w:eastAsia="Arial" w:hAnsi="Arial" w:cs="Arial"/>
                <w:b/>
                <w:sz w:val="20"/>
                <w:szCs w:val="20"/>
              </w:rPr>
            </w:pPr>
            <w:proofErr w:type="spellStart"/>
            <w:r>
              <w:rPr>
                <w:rFonts w:ascii="Arial" w:eastAsia="Arial" w:hAnsi="Arial" w:cs="Arial"/>
                <w:b/>
                <w:sz w:val="20"/>
                <w:szCs w:val="20"/>
              </w:rPr>
              <w:lastRenderedPageBreak/>
              <w:t>Sl</w:t>
            </w:r>
            <w:proofErr w:type="spellEnd"/>
            <w:r>
              <w:rPr>
                <w:rFonts w:ascii="Arial" w:eastAsia="Arial" w:hAnsi="Arial" w:cs="Arial"/>
                <w:b/>
                <w:sz w:val="20"/>
                <w:szCs w:val="20"/>
              </w:rPr>
              <w:t xml:space="preserve"> no</w:t>
            </w:r>
          </w:p>
        </w:tc>
        <w:tc>
          <w:tcPr>
            <w:tcW w:w="4501" w:type="dxa"/>
            <w:tcBorders>
              <w:bottom w:val="single" w:sz="4" w:space="0" w:color="000000"/>
            </w:tcBorders>
          </w:tcPr>
          <w:p w14:paraId="13B4ECE0" w14:textId="77777777" w:rsidR="002C175D" w:rsidRDefault="000449CD" w:rsidP="006C2BCE">
            <w:pPr>
              <w:widowControl w:val="0"/>
              <w:spacing w:before="1" w:after="0" w:line="240" w:lineRule="auto"/>
              <w:ind w:left="16"/>
              <w:jc w:val="center"/>
              <w:rPr>
                <w:rFonts w:ascii="Arial" w:eastAsia="Arial" w:hAnsi="Arial" w:cs="Arial"/>
                <w:b/>
                <w:sz w:val="20"/>
                <w:szCs w:val="20"/>
              </w:rPr>
            </w:pPr>
            <w:r>
              <w:rPr>
                <w:rFonts w:ascii="Arial" w:eastAsia="Arial" w:hAnsi="Arial" w:cs="Arial"/>
                <w:b/>
                <w:sz w:val="20"/>
                <w:szCs w:val="20"/>
              </w:rPr>
              <w:t>Items</w:t>
            </w:r>
          </w:p>
        </w:tc>
        <w:tc>
          <w:tcPr>
            <w:tcW w:w="1100" w:type="dxa"/>
            <w:tcBorders>
              <w:bottom w:val="single" w:sz="4" w:space="0" w:color="000000"/>
            </w:tcBorders>
          </w:tcPr>
          <w:p w14:paraId="1EF014A2" w14:textId="77777777" w:rsidR="002C175D" w:rsidRDefault="000449CD" w:rsidP="006C2BCE">
            <w:pPr>
              <w:widowControl w:val="0"/>
              <w:spacing w:before="1" w:after="0" w:line="240" w:lineRule="auto"/>
              <w:ind w:left="106"/>
              <w:jc w:val="center"/>
              <w:rPr>
                <w:rFonts w:ascii="Arial" w:eastAsia="Arial" w:hAnsi="Arial" w:cs="Arial"/>
                <w:b/>
                <w:sz w:val="20"/>
                <w:szCs w:val="20"/>
              </w:rPr>
            </w:pPr>
            <w:r>
              <w:rPr>
                <w:rFonts w:ascii="Arial" w:eastAsia="Arial" w:hAnsi="Arial" w:cs="Arial"/>
                <w:b/>
                <w:sz w:val="20"/>
                <w:szCs w:val="20"/>
              </w:rPr>
              <w:t>EBS</w:t>
            </w:r>
          </w:p>
        </w:tc>
        <w:tc>
          <w:tcPr>
            <w:tcW w:w="905" w:type="dxa"/>
            <w:tcBorders>
              <w:bottom w:val="single" w:sz="4" w:space="0" w:color="000000"/>
            </w:tcBorders>
          </w:tcPr>
          <w:p w14:paraId="7B545AB9" w14:textId="77777777" w:rsidR="002C175D" w:rsidRDefault="000449CD" w:rsidP="006C2BCE">
            <w:pPr>
              <w:widowControl w:val="0"/>
              <w:spacing w:before="1" w:after="0" w:line="240" w:lineRule="auto"/>
              <w:ind w:left="107"/>
              <w:jc w:val="center"/>
              <w:rPr>
                <w:rFonts w:ascii="Arial" w:eastAsia="Arial" w:hAnsi="Arial" w:cs="Arial"/>
                <w:b/>
                <w:sz w:val="20"/>
                <w:szCs w:val="20"/>
              </w:rPr>
            </w:pPr>
            <w:r>
              <w:rPr>
                <w:rFonts w:ascii="Arial" w:eastAsia="Arial" w:hAnsi="Arial" w:cs="Arial"/>
                <w:b/>
                <w:sz w:val="20"/>
                <w:szCs w:val="20"/>
              </w:rPr>
              <w:t>EBI</w:t>
            </w:r>
          </w:p>
        </w:tc>
        <w:tc>
          <w:tcPr>
            <w:tcW w:w="882" w:type="dxa"/>
            <w:tcBorders>
              <w:bottom w:val="single" w:sz="4" w:space="0" w:color="000000"/>
            </w:tcBorders>
          </w:tcPr>
          <w:p w14:paraId="6E295D2C" w14:textId="77777777" w:rsidR="002C175D" w:rsidRDefault="000449CD" w:rsidP="006C2BCE">
            <w:pPr>
              <w:widowControl w:val="0"/>
              <w:spacing w:after="0" w:line="240" w:lineRule="auto"/>
              <w:ind w:left="113"/>
              <w:jc w:val="center"/>
              <w:rPr>
                <w:rFonts w:ascii="Arial" w:eastAsia="Arial" w:hAnsi="Arial" w:cs="Arial"/>
                <w:b/>
                <w:sz w:val="20"/>
                <w:szCs w:val="20"/>
              </w:rPr>
            </w:pPr>
            <w:r>
              <w:rPr>
                <w:rFonts w:ascii="Arial" w:eastAsia="Arial" w:hAnsi="Arial" w:cs="Arial"/>
                <w:b/>
                <w:sz w:val="20"/>
                <w:szCs w:val="20"/>
              </w:rPr>
              <w:t>WMS</w:t>
            </w:r>
          </w:p>
        </w:tc>
        <w:tc>
          <w:tcPr>
            <w:tcW w:w="1082" w:type="dxa"/>
            <w:tcBorders>
              <w:bottom w:val="single" w:sz="4" w:space="0" w:color="000000"/>
            </w:tcBorders>
          </w:tcPr>
          <w:p w14:paraId="43E84577" w14:textId="77777777" w:rsidR="002C175D" w:rsidRDefault="000449CD" w:rsidP="006C2BCE">
            <w:pPr>
              <w:widowControl w:val="0"/>
              <w:spacing w:before="1" w:after="0" w:line="240" w:lineRule="auto"/>
              <w:ind w:left="110"/>
              <w:jc w:val="center"/>
              <w:rPr>
                <w:rFonts w:ascii="Arial" w:eastAsia="Arial" w:hAnsi="Arial" w:cs="Arial"/>
                <w:b/>
              </w:rPr>
            </w:pPr>
            <w:r>
              <w:rPr>
                <w:rFonts w:ascii="Arial" w:eastAsia="Arial" w:hAnsi="Arial" w:cs="Arial"/>
                <w:b/>
              </w:rPr>
              <w:t>Rank</w:t>
            </w:r>
          </w:p>
        </w:tc>
      </w:tr>
      <w:tr w:rsidR="002C175D" w14:paraId="63ABEF56" w14:textId="77777777" w:rsidTr="006C2BCE">
        <w:trPr>
          <w:trHeight w:val="625"/>
          <w:jc w:val="center"/>
        </w:trPr>
        <w:tc>
          <w:tcPr>
            <w:tcW w:w="546" w:type="dxa"/>
            <w:tcBorders>
              <w:top w:val="single" w:sz="4" w:space="0" w:color="000000"/>
              <w:bottom w:val="single" w:sz="4" w:space="0" w:color="000000"/>
              <w:right w:val="single" w:sz="4" w:space="0" w:color="000000"/>
            </w:tcBorders>
          </w:tcPr>
          <w:p w14:paraId="48171FE3" w14:textId="77777777" w:rsidR="002C175D" w:rsidRDefault="000449CD" w:rsidP="006C2BCE">
            <w:pPr>
              <w:widowControl w:val="0"/>
              <w:spacing w:before="1" w:after="0" w:line="240" w:lineRule="auto"/>
              <w:ind w:left="105" w:right="91"/>
              <w:rPr>
                <w:rFonts w:ascii="Arial" w:eastAsia="Arial" w:hAnsi="Arial" w:cs="Arial"/>
                <w:b/>
                <w:sz w:val="20"/>
                <w:szCs w:val="20"/>
              </w:rPr>
            </w:pPr>
            <w:r>
              <w:rPr>
                <w:rFonts w:ascii="Arial" w:eastAsia="Arial" w:hAnsi="Arial" w:cs="Arial"/>
                <w:b/>
                <w:sz w:val="20"/>
                <w:szCs w:val="20"/>
              </w:rPr>
              <w:t>A</w:t>
            </w:r>
          </w:p>
        </w:tc>
        <w:tc>
          <w:tcPr>
            <w:tcW w:w="4501" w:type="dxa"/>
            <w:tcBorders>
              <w:top w:val="single" w:sz="4" w:space="0" w:color="000000"/>
              <w:left w:val="single" w:sz="4" w:space="0" w:color="000000"/>
              <w:bottom w:val="single" w:sz="4" w:space="0" w:color="000000"/>
              <w:right w:val="nil"/>
            </w:tcBorders>
          </w:tcPr>
          <w:p w14:paraId="3A2F2068" w14:textId="77777777" w:rsidR="002C175D" w:rsidRDefault="000449CD" w:rsidP="006C2BCE">
            <w:pPr>
              <w:widowControl w:val="0"/>
              <w:spacing w:before="1" w:after="0" w:line="240" w:lineRule="auto"/>
              <w:ind w:left="16"/>
              <w:rPr>
                <w:rFonts w:ascii="Arial" w:eastAsia="Arial" w:hAnsi="Arial" w:cs="Arial"/>
                <w:b/>
                <w:sz w:val="20"/>
                <w:szCs w:val="20"/>
              </w:rPr>
            </w:pPr>
            <w:r>
              <w:rPr>
                <w:rFonts w:ascii="Arial" w:eastAsia="Arial" w:hAnsi="Arial" w:cs="Arial"/>
                <w:b/>
                <w:sz w:val="20"/>
                <w:szCs w:val="20"/>
              </w:rPr>
              <w:t>SELF-EFFECTIVENESS</w:t>
            </w:r>
          </w:p>
        </w:tc>
        <w:tc>
          <w:tcPr>
            <w:tcW w:w="1100" w:type="dxa"/>
            <w:tcBorders>
              <w:top w:val="single" w:sz="4" w:space="0" w:color="000000"/>
              <w:left w:val="nil"/>
              <w:bottom w:val="single" w:sz="4" w:space="0" w:color="000000"/>
              <w:right w:val="nil"/>
            </w:tcBorders>
          </w:tcPr>
          <w:p w14:paraId="3CFB008F" w14:textId="77777777" w:rsidR="002C175D" w:rsidRDefault="002C175D" w:rsidP="006C2BCE">
            <w:pPr>
              <w:widowControl w:val="0"/>
              <w:spacing w:before="1" w:after="0" w:line="240" w:lineRule="auto"/>
              <w:ind w:left="106"/>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0451526F" w14:textId="77777777" w:rsidR="002C175D" w:rsidRDefault="002C175D" w:rsidP="006C2BCE">
            <w:pPr>
              <w:widowControl w:val="0"/>
              <w:spacing w:before="1" w:after="0" w:line="240" w:lineRule="auto"/>
              <w:ind w:left="107"/>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3ED40FB1" w14:textId="77777777" w:rsidR="002C175D" w:rsidRDefault="002C175D" w:rsidP="006C2BCE">
            <w:pPr>
              <w:widowControl w:val="0"/>
              <w:spacing w:before="1" w:after="0" w:line="240" w:lineRule="auto"/>
              <w:ind w:left="214"/>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686AC8F3" w14:textId="77777777" w:rsidR="002C175D" w:rsidRDefault="002C175D" w:rsidP="006C2BCE">
            <w:pPr>
              <w:widowControl w:val="0"/>
              <w:spacing w:before="1" w:after="0" w:line="240" w:lineRule="auto"/>
              <w:ind w:left="110"/>
              <w:rPr>
                <w:rFonts w:ascii="Arial" w:eastAsia="Arial" w:hAnsi="Arial" w:cs="Arial"/>
                <w:b/>
              </w:rPr>
            </w:pPr>
          </w:p>
        </w:tc>
      </w:tr>
      <w:tr w:rsidR="002C175D" w14:paraId="0D89D990" w14:textId="77777777" w:rsidTr="006C2BCE">
        <w:trPr>
          <w:trHeight w:val="816"/>
          <w:jc w:val="center"/>
        </w:trPr>
        <w:tc>
          <w:tcPr>
            <w:tcW w:w="546" w:type="dxa"/>
          </w:tcPr>
          <w:p w14:paraId="5609A702"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1</w:t>
            </w:r>
          </w:p>
        </w:tc>
        <w:tc>
          <w:tcPr>
            <w:tcW w:w="4501" w:type="dxa"/>
          </w:tcPr>
          <w:p w14:paraId="4B58DFBA" w14:textId="77777777" w:rsidR="002C175D" w:rsidRDefault="000449CD" w:rsidP="006C2BCE">
            <w:pPr>
              <w:widowControl w:val="0"/>
              <w:spacing w:after="0"/>
              <w:ind w:left="110" w:right="439"/>
              <w:rPr>
                <w:rFonts w:ascii="Arial" w:eastAsia="Arial" w:hAnsi="Arial" w:cs="Arial"/>
                <w:sz w:val="20"/>
                <w:szCs w:val="20"/>
              </w:rPr>
            </w:pPr>
            <w:r>
              <w:rPr>
                <w:rFonts w:ascii="Arial" w:eastAsia="Arial" w:hAnsi="Arial" w:cs="Arial"/>
                <w:sz w:val="20"/>
                <w:szCs w:val="20"/>
              </w:rPr>
              <w:t>I believe that I have the capacity to make sericulture entrepreneurship profitable</w:t>
            </w:r>
          </w:p>
        </w:tc>
        <w:tc>
          <w:tcPr>
            <w:tcW w:w="1100" w:type="dxa"/>
          </w:tcPr>
          <w:p w14:paraId="2B8BC0E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688</w:t>
            </w:r>
          </w:p>
        </w:tc>
        <w:tc>
          <w:tcPr>
            <w:tcW w:w="905" w:type="dxa"/>
          </w:tcPr>
          <w:p w14:paraId="2B74520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81.90</w:t>
            </w:r>
          </w:p>
        </w:tc>
        <w:tc>
          <w:tcPr>
            <w:tcW w:w="882" w:type="dxa"/>
          </w:tcPr>
          <w:p w14:paraId="287CD1C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w:t>
            </w:r>
          </w:p>
        </w:tc>
        <w:tc>
          <w:tcPr>
            <w:tcW w:w="1082" w:type="dxa"/>
          </w:tcPr>
          <w:p w14:paraId="5787BDD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0F732FEF" w14:textId="77777777" w:rsidTr="006C2BCE">
        <w:trPr>
          <w:trHeight w:val="627"/>
          <w:jc w:val="center"/>
        </w:trPr>
        <w:tc>
          <w:tcPr>
            <w:tcW w:w="546" w:type="dxa"/>
            <w:tcBorders>
              <w:bottom w:val="single" w:sz="4" w:space="0" w:color="000000"/>
            </w:tcBorders>
          </w:tcPr>
          <w:p w14:paraId="7C6C2C98" w14:textId="77777777" w:rsidR="002C175D" w:rsidRDefault="000449CD" w:rsidP="006C2BCE">
            <w:pPr>
              <w:widowControl w:val="0"/>
              <w:spacing w:after="0" w:line="266" w:lineRule="auto"/>
              <w:ind w:right="111"/>
              <w:jc w:val="center"/>
              <w:rPr>
                <w:rFonts w:ascii="Arial" w:eastAsia="Arial" w:hAnsi="Arial" w:cs="Arial"/>
                <w:sz w:val="20"/>
                <w:szCs w:val="20"/>
              </w:rPr>
            </w:pPr>
            <w:r>
              <w:rPr>
                <w:rFonts w:ascii="Arial" w:eastAsia="Arial" w:hAnsi="Arial" w:cs="Arial"/>
                <w:sz w:val="20"/>
                <w:szCs w:val="20"/>
              </w:rPr>
              <w:t>2</w:t>
            </w:r>
          </w:p>
        </w:tc>
        <w:tc>
          <w:tcPr>
            <w:tcW w:w="4501" w:type="dxa"/>
            <w:tcBorders>
              <w:bottom w:val="single" w:sz="4" w:space="0" w:color="000000"/>
            </w:tcBorders>
          </w:tcPr>
          <w:p w14:paraId="5CF7C7C4" w14:textId="77777777" w:rsidR="002C175D" w:rsidRDefault="000449CD" w:rsidP="006C2BCE">
            <w:pPr>
              <w:widowControl w:val="0"/>
              <w:spacing w:after="0" w:line="240" w:lineRule="auto"/>
              <w:ind w:left="110" w:right="88"/>
              <w:rPr>
                <w:rFonts w:ascii="Arial" w:eastAsia="Arial" w:hAnsi="Arial" w:cs="Arial"/>
                <w:sz w:val="20"/>
                <w:szCs w:val="20"/>
              </w:rPr>
            </w:pPr>
            <w:r>
              <w:rPr>
                <w:rFonts w:ascii="Arial" w:eastAsia="Arial" w:hAnsi="Arial" w:cs="Arial"/>
                <w:sz w:val="20"/>
                <w:szCs w:val="20"/>
              </w:rPr>
              <w:t>I am sure that I am competent enough to be a successful entrepreneur</w:t>
            </w:r>
          </w:p>
        </w:tc>
        <w:tc>
          <w:tcPr>
            <w:tcW w:w="1100" w:type="dxa"/>
            <w:tcBorders>
              <w:bottom w:val="single" w:sz="4" w:space="0" w:color="000000"/>
            </w:tcBorders>
          </w:tcPr>
          <w:p w14:paraId="28B7907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629</w:t>
            </w:r>
          </w:p>
        </w:tc>
        <w:tc>
          <w:tcPr>
            <w:tcW w:w="905" w:type="dxa"/>
            <w:tcBorders>
              <w:bottom w:val="single" w:sz="4" w:space="0" w:color="000000"/>
            </w:tcBorders>
          </w:tcPr>
          <w:p w14:paraId="252E963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74.88</w:t>
            </w:r>
          </w:p>
        </w:tc>
        <w:tc>
          <w:tcPr>
            <w:tcW w:w="882" w:type="dxa"/>
            <w:tcBorders>
              <w:bottom w:val="single" w:sz="4" w:space="0" w:color="000000"/>
            </w:tcBorders>
          </w:tcPr>
          <w:p w14:paraId="0745025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5.2</w:t>
            </w:r>
          </w:p>
        </w:tc>
        <w:tc>
          <w:tcPr>
            <w:tcW w:w="1082" w:type="dxa"/>
            <w:tcBorders>
              <w:bottom w:val="single" w:sz="4" w:space="0" w:color="000000"/>
            </w:tcBorders>
          </w:tcPr>
          <w:p w14:paraId="7D786979"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704614C7" w14:textId="77777777" w:rsidTr="006C2BCE">
        <w:trPr>
          <w:trHeight w:val="626"/>
          <w:jc w:val="center"/>
        </w:trPr>
        <w:tc>
          <w:tcPr>
            <w:tcW w:w="546" w:type="dxa"/>
            <w:tcBorders>
              <w:top w:val="single" w:sz="4" w:space="0" w:color="000000"/>
            </w:tcBorders>
          </w:tcPr>
          <w:p w14:paraId="5102A9BB"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3</w:t>
            </w:r>
          </w:p>
        </w:tc>
        <w:tc>
          <w:tcPr>
            <w:tcW w:w="4501" w:type="dxa"/>
            <w:tcBorders>
              <w:top w:val="single" w:sz="4" w:space="0" w:color="000000"/>
            </w:tcBorders>
          </w:tcPr>
          <w:p w14:paraId="6E3656D4"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am capable of trying different practices in sericulture farming</w:t>
            </w:r>
          </w:p>
        </w:tc>
        <w:tc>
          <w:tcPr>
            <w:tcW w:w="1100" w:type="dxa"/>
            <w:tcBorders>
              <w:top w:val="single" w:sz="4" w:space="0" w:color="000000"/>
            </w:tcBorders>
          </w:tcPr>
          <w:p w14:paraId="35ADF26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562</w:t>
            </w:r>
          </w:p>
        </w:tc>
        <w:tc>
          <w:tcPr>
            <w:tcW w:w="905" w:type="dxa"/>
            <w:tcBorders>
              <w:top w:val="single" w:sz="4" w:space="0" w:color="000000"/>
            </w:tcBorders>
          </w:tcPr>
          <w:p w14:paraId="6D3A6A0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66.90</w:t>
            </w:r>
          </w:p>
        </w:tc>
        <w:tc>
          <w:tcPr>
            <w:tcW w:w="882" w:type="dxa"/>
            <w:tcBorders>
              <w:top w:val="single" w:sz="4" w:space="0" w:color="000000"/>
            </w:tcBorders>
          </w:tcPr>
          <w:p w14:paraId="7503A43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4.68</w:t>
            </w:r>
          </w:p>
        </w:tc>
        <w:tc>
          <w:tcPr>
            <w:tcW w:w="1082" w:type="dxa"/>
            <w:tcBorders>
              <w:top w:val="single" w:sz="4" w:space="0" w:color="000000"/>
            </w:tcBorders>
          </w:tcPr>
          <w:p w14:paraId="27BF485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1CAC47E1" w14:textId="77777777" w:rsidTr="006C2BCE">
        <w:trPr>
          <w:trHeight w:val="769"/>
          <w:jc w:val="center"/>
        </w:trPr>
        <w:tc>
          <w:tcPr>
            <w:tcW w:w="546" w:type="dxa"/>
            <w:tcBorders>
              <w:top w:val="single" w:sz="4" w:space="0" w:color="000000"/>
              <w:left w:val="single" w:sz="4" w:space="0" w:color="000000"/>
              <w:bottom w:val="single" w:sz="4" w:space="0" w:color="000000"/>
              <w:right w:val="single" w:sz="4" w:space="0" w:color="000000"/>
            </w:tcBorders>
          </w:tcPr>
          <w:p w14:paraId="4B980FD4" w14:textId="77777777" w:rsidR="002C175D" w:rsidRDefault="002C175D" w:rsidP="006C2BCE">
            <w:pPr>
              <w:widowControl w:val="0"/>
              <w:spacing w:after="0" w:line="266" w:lineRule="auto"/>
              <w:ind w:right="111"/>
              <w:jc w:val="center"/>
              <w:rPr>
                <w:rFonts w:ascii="Arial" w:eastAsia="Arial" w:hAnsi="Arial" w:cs="Arial"/>
                <w:b/>
                <w:sz w:val="20"/>
                <w:szCs w:val="20"/>
              </w:rPr>
            </w:pPr>
          </w:p>
          <w:p w14:paraId="23A40378" w14:textId="77777777" w:rsidR="002C175D" w:rsidRDefault="000449CD" w:rsidP="006C2BCE">
            <w:pPr>
              <w:widowControl w:val="0"/>
              <w:spacing w:after="0" w:line="266" w:lineRule="auto"/>
              <w:ind w:right="111"/>
              <w:jc w:val="center"/>
              <w:rPr>
                <w:rFonts w:ascii="Arial" w:eastAsia="Arial" w:hAnsi="Arial" w:cs="Arial"/>
                <w:b/>
                <w:sz w:val="20"/>
                <w:szCs w:val="20"/>
              </w:rPr>
            </w:pPr>
            <w:r>
              <w:rPr>
                <w:rFonts w:ascii="Arial" w:eastAsia="Arial" w:hAnsi="Arial" w:cs="Arial"/>
                <w:b/>
                <w:sz w:val="20"/>
                <w:szCs w:val="20"/>
              </w:rPr>
              <w:t>B</w:t>
            </w:r>
          </w:p>
        </w:tc>
        <w:tc>
          <w:tcPr>
            <w:tcW w:w="4501" w:type="dxa"/>
            <w:tcBorders>
              <w:top w:val="single" w:sz="4" w:space="0" w:color="000000"/>
              <w:left w:val="single" w:sz="4" w:space="0" w:color="000000"/>
              <w:bottom w:val="single" w:sz="4" w:space="0" w:color="000000"/>
              <w:right w:val="nil"/>
            </w:tcBorders>
          </w:tcPr>
          <w:p w14:paraId="6625E90F" w14:textId="77777777" w:rsidR="002C175D" w:rsidRDefault="002C175D" w:rsidP="006C2BCE">
            <w:pPr>
              <w:widowControl w:val="0"/>
              <w:spacing w:after="0" w:line="240" w:lineRule="auto"/>
              <w:ind w:left="110" w:right="88"/>
              <w:rPr>
                <w:rFonts w:ascii="Arial" w:eastAsia="Arial" w:hAnsi="Arial" w:cs="Arial"/>
                <w:b/>
                <w:sz w:val="20"/>
                <w:szCs w:val="20"/>
              </w:rPr>
            </w:pPr>
          </w:p>
          <w:p w14:paraId="576AD5D1" w14:textId="77777777" w:rsidR="002C175D" w:rsidRDefault="000449CD" w:rsidP="006C2BCE">
            <w:pPr>
              <w:widowControl w:val="0"/>
              <w:spacing w:after="0" w:line="240" w:lineRule="auto"/>
              <w:ind w:left="110" w:right="88"/>
              <w:rPr>
                <w:rFonts w:ascii="Arial" w:eastAsia="Arial" w:hAnsi="Arial" w:cs="Arial"/>
                <w:b/>
                <w:sz w:val="20"/>
                <w:szCs w:val="20"/>
              </w:rPr>
            </w:pPr>
            <w:r>
              <w:rPr>
                <w:rFonts w:ascii="Arial" w:eastAsia="Arial" w:hAnsi="Arial" w:cs="Arial"/>
                <w:b/>
                <w:sz w:val="20"/>
                <w:szCs w:val="20"/>
              </w:rPr>
              <w:t>OPPORTUNITIES DETECTOR</w:t>
            </w:r>
          </w:p>
        </w:tc>
        <w:tc>
          <w:tcPr>
            <w:tcW w:w="1100" w:type="dxa"/>
            <w:tcBorders>
              <w:top w:val="single" w:sz="4" w:space="0" w:color="000000"/>
              <w:left w:val="nil"/>
              <w:bottom w:val="single" w:sz="4" w:space="0" w:color="000000"/>
              <w:right w:val="nil"/>
            </w:tcBorders>
          </w:tcPr>
          <w:p w14:paraId="389985F2"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74B478A4"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4A8522B7"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70919920" w14:textId="77777777" w:rsidR="002C175D" w:rsidRDefault="002C175D" w:rsidP="006C2BCE">
            <w:pPr>
              <w:widowControl w:val="0"/>
              <w:spacing w:after="0" w:line="240" w:lineRule="auto"/>
              <w:jc w:val="center"/>
              <w:rPr>
                <w:rFonts w:ascii="Arial" w:eastAsia="Arial" w:hAnsi="Arial" w:cs="Arial"/>
                <w:b/>
              </w:rPr>
            </w:pPr>
          </w:p>
        </w:tc>
      </w:tr>
      <w:tr w:rsidR="002C175D" w14:paraId="2322F8EC" w14:textId="77777777" w:rsidTr="006C2BCE">
        <w:trPr>
          <w:trHeight w:val="813"/>
          <w:jc w:val="center"/>
        </w:trPr>
        <w:tc>
          <w:tcPr>
            <w:tcW w:w="546" w:type="dxa"/>
            <w:tcBorders>
              <w:bottom w:val="single" w:sz="4" w:space="0" w:color="000000"/>
            </w:tcBorders>
          </w:tcPr>
          <w:p w14:paraId="184E41E8" w14:textId="77777777" w:rsidR="002C175D" w:rsidRDefault="000449CD" w:rsidP="006C2BCE">
            <w:pPr>
              <w:widowControl w:val="0"/>
              <w:spacing w:after="0" w:line="267" w:lineRule="auto"/>
              <w:ind w:right="111"/>
              <w:jc w:val="center"/>
              <w:rPr>
                <w:rFonts w:ascii="Arial" w:eastAsia="Arial" w:hAnsi="Arial" w:cs="Arial"/>
                <w:sz w:val="20"/>
                <w:szCs w:val="20"/>
              </w:rPr>
            </w:pPr>
            <w:r>
              <w:rPr>
                <w:rFonts w:ascii="Arial" w:eastAsia="Arial" w:hAnsi="Arial" w:cs="Arial"/>
                <w:sz w:val="20"/>
                <w:szCs w:val="20"/>
              </w:rPr>
              <w:t>1</w:t>
            </w:r>
          </w:p>
        </w:tc>
        <w:tc>
          <w:tcPr>
            <w:tcW w:w="4501" w:type="dxa"/>
            <w:tcBorders>
              <w:bottom w:val="single" w:sz="4" w:space="0" w:color="000000"/>
            </w:tcBorders>
          </w:tcPr>
          <w:p w14:paraId="0D43197B" w14:textId="77777777" w:rsidR="002C175D" w:rsidRDefault="000449CD" w:rsidP="006C2BCE">
            <w:pPr>
              <w:widowControl w:val="0"/>
              <w:spacing w:after="0" w:line="240" w:lineRule="auto"/>
              <w:ind w:left="110" w:right="88"/>
              <w:rPr>
                <w:rFonts w:ascii="Arial" w:eastAsia="Arial" w:hAnsi="Arial" w:cs="Arial"/>
                <w:sz w:val="20"/>
                <w:szCs w:val="20"/>
              </w:rPr>
            </w:pPr>
            <w:r>
              <w:rPr>
                <w:rFonts w:ascii="Arial" w:eastAsia="Arial" w:hAnsi="Arial" w:cs="Arial"/>
                <w:sz w:val="20"/>
                <w:szCs w:val="20"/>
              </w:rPr>
              <w:t>I always observe other sericulture farmers search for opportunity to</w:t>
            </w:r>
          </w:p>
          <w:p w14:paraId="62354000" w14:textId="77777777" w:rsidR="002C175D" w:rsidRDefault="000449CD" w:rsidP="006C2BCE">
            <w:pPr>
              <w:widowControl w:val="0"/>
              <w:spacing w:after="0" w:line="246" w:lineRule="auto"/>
              <w:ind w:left="110"/>
              <w:rPr>
                <w:rFonts w:ascii="Arial" w:eastAsia="Arial" w:hAnsi="Arial" w:cs="Arial"/>
                <w:sz w:val="20"/>
                <w:szCs w:val="20"/>
              </w:rPr>
            </w:pPr>
            <w:r>
              <w:rPr>
                <w:rFonts w:ascii="Arial" w:eastAsia="Arial" w:hAnsi="Arial" w:cs="Arial"/>
                <w:sz w:val="20"/>
                <w:szCs w:val="20"/>
              </w:rPr>
              <w:t>learn things</w:t>
            </w:r>
          </w:p>
        </w:tc>
        <w:tc>
          <w:tcPr>
            <w:tcW w:w="1100" w:type="dxa"/>
            <w:tcBorders>
              <w:bottom w:val="single" w:sz="4" w:space="0" w:color="000000"/>
            </w:tcBorders>
          </w:tcPr>
          <w:p w14:paraId="2FE5224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556</w:t>
            </w:r>
          </w:p>
        </w:tc>
        <w:tc>
          <w:tcPr>
            <w:tcW w:w="905" w:type="dxa"/>
            <w:tcBorders>
              <w:bottom w:val="single" w:sz="4" w:space="0" w:color="000000"/>
            </w:tcBorders>
          </w:tcPr>
          <w:p w14:paraId="0461F02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66.19</w:t>
            </w:r>
          </w:p>
        </w:tc>
        <w:tc>
          <w:tcPr>
            <w:tcW w:w="882" w:type="dxa"/>
            <w:tcBorders>
              <w:bottom w:val="single" w:sz="4" w:space="0" w:color="000000"/>
            </w:tcBorders>
          </w:tcPr>
          <w:p w14:paraId="3C474F5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4.63</w:t>
            </w:r>
          </w:p>
        </w:tc>
        <w:tc>
          <w:tcPr>
            <w:tcW w:w="1082" w:type="dxa"/>
            <w:tcBorders>
              <w:bottom w:val="single" w:sz="4" w:space="0" w:color="000000"/>
            </w:tcBorders>
          </w:tcPr>
          <w:p w14:paraId="16BB1BB7"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712279E" w14:textId="77777777" w:rsidTr="006C2BCE">
        <w:trPr>
          <w:trHeight w:val="816"/>
          <w:jc w:val="center"/>
        </w:trPr>
        <w:tc>
          <w:tcPr>
            <w:tcW w:w="546" w:type="dxa"/>
          </w:tcPr>
          <w:p w14:paraId="0FB44D7B"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2</w:t>
            </w:r>
          </w:p>
        </w:tc>
        <w:tc>
          <w:tcPr>
            <w:tcW w:w="4501" w:type="dxa"/>
          </w:tcPr>
          <w:p w14:paraId="130D0FB3" w14:textId="77777777" w:rsidR="002C175D" w:rsidRDefault="000449CD" w:rsidP="006C2BCE">
            <w:pPr>
              <w:widowControl w:val="0"/>
              <w:spacing w:before="1" w:after="0" w:line="240" w:lineRule="auto"/>
              <w:ind w:left="110"/>
              <w:rPr>
                <w:rFonts w:ascii="Arial" w:eastAsia="Arial" w:hAnsi="Arial" w:cs="Arial"/>
                <w:sz w:val="20"/>
                <w:szCs w:val="20"/>
              </w:rPr>
            </w:pPr>
            <w:r>
              <w:rPr>
                <w:rFonts w:ascii="Arial" w:eastAsia="Arial" w:hAnsi="Arial" w:cs="Arial"/>
                <w:sz w:val="20"/>
                <w:szCs w:val="20"/>
              </w:rPr>
              <w:t>I frequently look for improved</w:t>
            </w:r>
          </w:p>
          <w:p w14:paraId="771FF95A" w14:textId="77777777" w:rsidR="002C175D" w:rsidRDefault="000449CD" w:rsidP="006C2BCE">
            <w:pPr>
              <w:widowControl w:val="0"/>
              <w:spacing w:after="0"/>
              <w:ind w:left="110" w:right="133"/>
              <w:rPr>
                <w:rFonts w:ascii="Arial" w:eastAsia="Arial" w:hAnsi="Arial" w:cs="Arial"/>
                <w:sz w:val="20"/>
                <w:szCs w:val="20"/>
              </w:rPr>
            </w:pPr>
            <w:r>
              <w:rPr>
                <w:rFonts w:ascii="Arial" w:eastAsia="Arial" w:hAnsi="Arial" w:cs="Arial"/>
                <w:sz w:val="20"/>
                <w:szCs w:val="20"/>
              </w:rPr>
              <w:t>varieties &amp; technologies to increase the business profit</w:t>
            </w:r>
          </w:p>
        </w:tc>
        <w:tc>
          <w:tcPr>
            <w:tcW w:w="1100" w:type="dxa"/>
          </w:tcPr>
          <w:p w14:paraId="20ADDBCC"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536</w:t>
            </w:r>
          </w:p>
        </w:tc>
        <w:tc>
          <w:tcPr>
            <w:tcW w:w="905" w:type="dxa"/>
          </w:tcPr>
          <w:p w14:paraId="48D5DC6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63.80</w:t>
            </w:r>
          </w:p>
        </w:tc>
        <w:tc>
          <w:tcPr>
            <w:tcW w:w="882" w:type="dxa"/>
          </w:tcPr>
          <w:p w14:paraId="4F7442B7"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4.46</w:t>
            </w:r>
          </w:p>
        </w:tc>
        <w:tc>
          <w:tcPr>
            <w:tcW w:w="1082" w:type="dxa"/>
          </w:tcPr>
          <w:p w14:paraId="3A303947"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562F5806" w14:textId="77777777" w:rsidTr="006C2BCE">
        <w:trPr>
          <w:trHeight w:val="811"/>
          <w:jc w:val="center"/>
        </w:trPr>
        <w:tc>
          <w:tcPr>
            <w:tcW w:w="546" w:type="dxa"/>
            <w:tcBorders>
              <w:top w:val="single" w:sz="4" w:space="0" w:color="000000"/>
            </w:tcBorders>
          </w:tcPr>
          <w:p w14:paraId="3E86B589"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3</w:t>
            </w:r>
          </w:p>
        </w:tc>
        <w:tc>
          <w:tcPr>
            <w:tcW w:w="4501" w:type="dxa"/>
            <w:tcBorders>
              <w:top w:val="single" w:sz="4" w:space="0" w:color="000000"/>
            </w:tcBorders>
          </w:tcPr>
          <w:p w14:paraId="50EF1A24"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frequently seek for different rearing practices that brings higher profit in</w:t>
            </w:r>
          </w:p>
          <w:p w14:paraId="7FCABAF4" w14:textId="77777777" w:rsidR="002C175D" w:rsidRDefault="000449CD" w:rsidP="006C2BCE">
            <w:pPr>
              <w:widowControl w:val="0"/>
              <w:spacing w:after="0" w:line="242" w:lineRule="auto"/>
              <w:ind w:left="110"/>
              <w:rPr>
                <w:rFonts w:ascii="Arial" w:eastAsia="Arial" w:hAnsi="Arial" w:cs="Arial"/>
                <w:sz w:val="20"/>
                <w:szCs w:val="20"/>
              </w:rPr>
            </w:pPr>
            <w:r>
              <w:rPr>
                <w:rFonts w:ascii="Arial" w:eastAsia="Arial" w:hAnsi="Arial" w:cs="Arial"/>
                <w:sz w:val="20"/>
                <w:szCs w:val="20"/>
              </w:rPr>
              <w:t>short period</w:t>
            </w:r>
          </w:p>
        </w:tc>
        <w:tc>
          <w:tcPr>
            <w:tcW w:w="1100" w:type="dxa"/>
            <w:tcBorders>
              <w:top w:val="single" w:sz="4" w:space="0" w:color="000000"/>
            </w:tcBorders>
          </w:tcPr>
          <w:p w14:paraId="1F7327B7"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486</w:t>
            </w:r>
          </w:p>
        </w:tc>
        <w:tc>
          <w:tcPr>
            <w:tcW w:w="905" w:type="dxa"/>
            <w:tcBorders>
              <w:top w:val="single" w:sz="4" w:space="0" w:color="000000"/>
            </w:tcBorders>
          </w:tcPr>
          <w:p w14:paraId="1FC761B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57.85</w:t>
            </w:r>
          </w:p>
        </w:tc>
        <w:tc>
          <w:tcPr>
            <w:tcW w:w="882" w:type="dxa"/>
            <w:tcBorders>
              <w:top w:val="single" w:sz="4" w:space="0" w:color="000000"/>
            </w:tcBorders>
          </w:tcPr>
          <w:p w14:paraId="3EFD435C"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4.05</w:t>
            </w:r>
          </w:p>
        </w:tc>
        <w:tc>
          <w:tcPr>
            <w:tcW w:w="1082" w:type="dxa"/>
            <w:tcBorders>
              <w:top w:val="single" w:sz="4" w:space="0" w:color="000000"/>
            </w:tcBorders>
          </w:tcPr>
          <w:p w14:paraId="150E0700"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3EF724AC" w14:textId="77777777" w:rsidTr="006C2BCE">
        <w:trPr>
          <w:trHeight w:val="748"/>
          <w:jc w:val="center"/>
        </w:trPr>
        <w:tc>
          <w:tcPr>
            <w:tcW w:w="546" w:type="dxa"/>
            <w:tcBorders>
              <w:top w:val="single" w:sz="4" w:space="0" w:color="000000"/>
              <w:left w:val="single" w:sz="4" w:space="0" w:color="000000"/>
              <w:bottom w:val="single" w:sz="4" w:space="0" w:color="000000"/>
              <w:right w:val="single" w:sz="4" w:space="0" w:color="000000"/>
            </w:tcBorders>
          </w:tcPr>
          <w:p w14:paraId="7150D3E4" w14:textId="77777777" w:rsidR="002C175D" w:rsidRDefault="002C175D" w:rsidP="006C2BCE">
            <w:pPr>
              <w:widowControl w:val="0"/>
              <w:spacing w:after="0" w:line="267" w:lineRule="auto"/>
              <w:ind w:right="111"/>
              <w:jc w:val="center"/>
              <w:rPr>
                <w:rFonts w:ascii="Arial" w:eastAsia="Arial" w:hAnsi="Arial" w:cs="Arial"/>
                <w:b/>
                <w:sz w:val="20"/>
                <w:szCs w:val="20"/>
              </w:rPr>
            </w:pPr>
          </w:p>
          <w:p w14:paraId="44DDB961" w14:textId="77777777" w:rsidR="002C175D" w:rsidRDefault="000449CD" w:rsidP="006C2BCE">
            <w:pPr>
              <w:widowControl w:val="0"/>
              <w:spacing w:after="0" w:line="267" w:lineRule="auto"/>
              <w:ind w:right="111"/>
              <w:jc w:val="center"/>
              <w:rPr>
                <w:rFonts w:ascii="Arial" w:eastAsia="Arial" w:hAnsi="Arial" w:cs="Arial"/>
                <w:b/>
                <w:sz w:val="20"/>
                <w:szCs w:val="20"/>
              </w:rPr>
            </w:pPr>
            <w:r>
              <w:rPr>
                <w:rFonts w:ascii="Arial" w:eastAsia="Arial" w:hAnsi="Arial" w:cs="Arial"/>
                <w:b/>
                <w:sz w:val="20"/>
                <w:szCs w:val="20"/>
              </w:rPr>
              <w:t>C</w:t>
            </w:r>
          </w:p>
        </w:tc>
        <w:tc>
          <w:tcPr>
            <w:tcW w:w="4501" w:type="dxa"/>
            <w:tcBorders>
              <w:top w:val="single" w:sz="4" w:space="0" w:color="000000"/>
              <w:left w:val="single" w:sz="4" w:space="0" w:color="000000"/>
              <w:bottom w:val="single" w:sz="4" w:space="0" w:color="000000"/>
              <w:right w:val="nil"/>
            </w:tcBorders>
          </w:tcPr>
          <w:p w14:paraId="091D9948" w14:textId="77777777" w:rsidR="002C175D" w:rsidRDefault="002C175D" w:rsidP="006C2BCE">
            <w:pPr>
              <w:widowControl w:val="0"/>
              <w:spacing w:after="0" w:line="240" w:lineRule="auto"/>
              <w:ind w:left="110" w:right="88"/>
              <w:rPr>
                <w:rFonts w:ascii="Arial" w:eastAsia="Arial" w:hAnsi="Arial" w:cs="Arial"/>
                <w:b/>
                <w:sz w:val="20"/>
                <w:szCs w:val="20"/>
              </w:rPr>
            </w:pPr>
          </w:p>
          <w:p w14:paraId="4F8E06DE" w14:textId="77777777" w:rsidR="002C175D" w:rsidRDefault="000449CD" w:rsidP="006C2BCE">
            <w:pPr>
              <w:widowControl w:val="0"/>
              <w:spacing w:after="0" w:line="240" w:lineRule="auto"/>
              <w:ind w:left="110" w:right="88"/>
              <w:rPr>
                <w:rFonts w:ascii="Arial" w:eastAsia="Arial" w:hAnsi="Arial" w:cs="Arial"/>
                <w:b/>
                <w:sz w:val="20"/>
                <w:szCs w:val="20"/>
              </w:rPr>
            </w:pPr>
            <w:r>
              <w:rPr>
                <w:rFonts w:ascii="Arial" w:eastAsia="Arial" w:hAnsi="Arial" w:cs="Arial"/>
                <w:b/>
                <w:sz w:val="20"/>
                <w:szCs w:val="20"/>
              </w:rPr>
              <w:t>SOCIAL INVOLVEMENT</w:t>
            </w:r>
          </w:p>
        </w:tc>
        <w:tc>
          <w:tcPr>
            <w:tcW w:w="1100" w:type="dxa"/>
            <w:tcBorders>
              <w:top w:val="single" w:sz="4" w:space="0" w:color="000000"/>
              <w:left w:val="nil"/>
              <w:bottom w:val="single" w:sz="4" w:space="0" w:color="000000"/>
              <w:right w:val="nil"/>
            </w:tcBorders>
          </w:tcPr>
          <w:p w14:paraId="16AA56D5"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1FD1D73D"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503AF8EE"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016C9E07" w14:textId="77777777" w:rsidR="002C175D" w:rsidRDefault="002C175D" w:rsidP="006C2BCE">
            <w:pPr>
              <w:widowControl w:val="0"/>
              <w:spacing w:after="0" w:line="240" w:lineRule="auto"/>
              <w:jc w:val="center"/>
              <w:rPr>
                <w:rFonts w:ascii="Arial" w:eastAsia="Arial" w:hAnsi="Arial" w:cs="Arial"/>
                <w:b/>
              </w:rPr>
            </w:pPr>
          </w:p>
        </w:tc>
      </w:tr>
      <w:tr w:rsidR="002C175D" w14:paraId="080864FC" w14:textId="77777777" w:rsidTr="006C2BCE">
        <w:trPr>
          <w:trHeight w:val="625"/>
          <w:jc w:val="center"/>
        </w:trPr>
        <w:tc>
          <w:tcPr>
            <w:tcW w:w="546" w:type="dxa"/>
            <w:tcBorders>
              <w:bottom w:val="single" w:sz="4" w:space="0" w:color="000000"/>
            </w:tcBorders>
          </w:tcPr>
          <w:p w14:paraId="2A46A1D2"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1</w:t>
            </w:r>
          </w:p>
        </w:tc>
        <w:tc>
          <w:tcPr>
            <w:tcW w:w="4501" w:type="dxa"/>
            <w:tcBorders>
              <w:bottom w:val="single" w:sz="4" w:space="0" w:color="000000"/>
            </w:tcBorders>
          </w:tcPr>
          <w:p w14:paraId="72BAB13B"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have frequent contact with other sericulture farmers</w:t>
            </w:r>
          </w:p>
        </w:tc>
        <w:tc>
          <w:tcPr>
            <w:tcW w:w="1100" w:type="dxa"/>
            <w:tcBorders>
              <w:bottom w:val="single" w:sz="4" w:space="0" w:color="000000"/>
            </w:tcBorders>
          </w:tcPr>
          <w:p w14:paraId="7F2E0A4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720</w:t>
            </w:r>
          </w:p>
        </w:tc>
        <w:tc>
          <w:tcPr>
            <w:tcW w:w="905" w:type="dxa"/>
            <w:tcBorders>
              <w:bottom w:val="single" w:sz="4" w:space="0" w:color="000000"/>
            </w:tcBorders>
          </w:tcPr>
          <w:p w14:paraId="244C807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85.71</w:t>
            </w:r>
          </w:p>
        </w:tc>
        <w:tc>
          <w:tcPr>
            <w:tcW w:w="882" w:type="dxa"/>
            <w:tcBorders>
              <w:bottom w:val="single" w:sz="4" w:space="0" w:color="000000"/>
            </w:tcBorders>
          </w:tcPr>
          <w:p w14:paraId="25E9EE4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6.00</w:t>
            </w:r>
          </w:p>
        </w:tc>
        <w:tc>
          <w:tcPr>
            <w:tcW w:w="1082" w:type="dxa"/>
            <w:tcBorders>
              <w:bottom w:val="single" w:sz="4" w:space="0" w:color="000000"/>
            </w:tcBorders>
          </w:tcPr>
          <w:p w14:paraId="1A674D2D"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730A99DC" w14:textId="77777777" w:rsidTr="006C2BCE">
        <w:trPr>
          <w:trHeight w:val="655"/>
          <w:jc w:val="center"/>
        </w:trPr>
        <w:tc>
          <w:tcPr>
            <w:tcW w:w="546" w:type="dxa"/>
            <w:tcBorders>
              <w:top w:val="single" w:sz="4" w:space="0" w:color="000000"/>
            </w:tcBorders>
          </w:tcPr>
          <w:p w14:paraId="4516BC69"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2</w:t>
            </w:r>
          </w:p>
        </w:tc>
        <w:tc>
          <w:tcPr>
            <w:tcW w:w="4501" w:type="dxa"/>
            <w:tcBorders>
              <w:top w:val="single" w:sz="4" w:space="0" w:color="000000"/>
            </w:tcBorders>
          </w:tcPr>
          <w:p w14:paraId="1446F013"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have involved in sericulture self-help group activity.</w:t>
            </w:r>
          </w:p>
        </w:tc>
        <w:tc>
          <w:tcPr>
            <w:tcW w:w="1100" w:type="dxa"/>
            <w:tcBorders>
              <w:top w:val="single" w:sz="4" w:space="0" w:color="000000"/>
            </w:tcBorders>
          </w:tcPr>
          <w:p w14:paraId="0074B9E9"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532</w:t>
            </w:r>
          </w:p>
        </w:tc>
        <w:tc>
          <w:tcPr>
            <w:tcW w:w="905" w:type="dxa"/>
            <w:tcBorders>
              <w:top w:val="single" w:sz="4" w:space="0" w:color="000000"/>
            </w:tcBorders>
          </w:tcPr>
          <w:p w14:paraId="190CCB2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63.33</w:t>
            </w:r>
          </w:p>
        </w:tc>
        <w:tc>
          <w:tcPr>
            <w:tcW w:w="882" w:type="dxa"/>
            <w:tcBorders>
              <w:top w:val="single" w:sz="4" w:space="0" w:color="000000"/>
            </w:tcBorders>
          </w:tcPr>
          <w:p w14:paraId="1ADB6BA5"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4.43</w:t>
            </w:r>
          </w:p>
        </w:tc>
        <w:tc>
          <w:tcPr>
            <w:tcW w:w="1082" w:type="dxa"/>
            <w:tcBorders>
              <w:top w:val="single" w:sz="4" w:space="0" w:color="000000"/>
            </w:tcBorders>
          </w:tcPr>
          <w:p w14:paraId="6EBD664D"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3FB6B938" w14:textId="77777777" w:rsidTr="006C2BCE">
        <w:trPr>
          <w:trHeight w:val="630"/>
          <w:jc w:val="center"/>
        </w:trPr>
        <w:tc>
          <w:tcPr>
            <w:tcW w:w="546" w:type="dxa"/>
          </w:tcPr>
          <w:p w14:paraId="78BD7525" w14:textId="77777777" w:rsidR="002C175D" w:rsidRDefault="000449CD" w:rsidP="006C2BCE">
            <w:pPr>
              <w:widowControl w:val="0"/>
              <w:spacing w:before="2" w:after="0" w:line="240" w:lineRule="auto"/>
              <w:ind w:right="111"/>
              <w:jc w:val="center"/>
              <w:rPr>
                <w:rFonts w:ascii="Arial" w:eastAsia="Arial" w:hAnsi="Arial" w:cs="Arial"/>
                <w:sz w:val="20"/>
                <w:szCs w:val="20"/>
              </w:rPr>
            </w:pPr>
            <w:r>
              <w:rPr>
                <w:rFonts w:ascii="Arial" w:eastAsia="Arial" w:hAnsi="Arial" w:cs="Arial"/>
                <w:sz w:val="20"/>
                <w:szCs w:val="20"/>
              </w:rPr>
              <w:t>3</w:t>
            </w:r>
          </w:p>
        </w:tc>
        <w:tc>
          <w:tcPr>
            <w:tcW w:w="4501" w:type="dxa"/>
          </w:tcPr>
          <w:p w14:paraId="1743FFC2" w14:textId="77777777" w:rsidR="002C175D" w:rsidRDefault="000449CD" w:rsidP="006C2BCE">
            <w:pPr>
              <w:widowControl w:val="0"/>
              <w:spacing w:before="2" w:after="0" w:line="240" w:lineRule="auto"/>
              <w:ind w:left="110" w:right="88"/>
              <w:rPr>
                <w:rFonts w:ascii="Arial" w:eastAsia="Arial" w:hAnsi="Arial" w:cs="Arial"/>
                <w:sz w:val="20"/>
                <w:szCs w:val="20"/>
              </w:rPr>
            </w:pPr>
            <w:r>
              <w:rPr>
                <w:rFonts w:ascii="Arial" w:eastAsia="Arial" w:hAnsi="Arial" w:cs="Arial"/>
                <w:sz w:val="20"/>
                <w:szCs w:val="20"/>
              </w:rPr>
              <w:t>I often attend training program &amp; field tour</w:t>
            </w:r>
          </w:p>
        </w:tc>
        <w:tc>
          <w:tcPr>
            <w:tcW w:w="1100" w:type="dxa"/>
          </w:tcPr>
          <w:p w14:paraId="26B77DE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428</w:t>
            </w:r>
          </w:p>
        </w:tc>
        <w:tc>
          <w:tcPr>
            <w:tcW w:w="905" w:type="dxa"/>
          </w:tcPr>
          <w:p w14:paraId="68670619"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50.95</w:t>
            </w:r>
          </w:p>
        </w:tc>
        <w:tc>
          <w:tcPr>
            <w:tcW w:w="882" w:type="dxa"/>
          </w:tcPr>
          <w:p w14:paraId="5361E9D6"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3.56</w:t>
            </w:r>
          </w:p>
        </w:tc>
        <w:tc>
          <w:tcPr>
            <w:tcW w:w="1082" w:type="dxa"/>
          </w:tcPr>
          <w:p w14:paraId="6E54A123"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2DB8C31B" w14:textId="77777777" w:rsidTr="006C2BCE">
        <w:trPr>
          <w:trHeight w:val="624"/>
          <w:jc w:val="center"/>
        </w:trPr>
        <w:tc>
          <w:tcPr>
            <w:tcW w:w="546" w:type="dxa"/>
            <w:tcBorders>
              <w:top w:val="single" w:sz="4" w:space="0" w:color="000000"/>
              <w:left w:val="single" w:sz="4" w:space="0" w:color="000000"/>
              <w:bottom w:val="single" w:sz="4" w:space="0" w:color="000000"/>
              <w:right w:val="single" w:sz="4" w:space="0" w:color="000000"/>
            </w:tcBorders>
          </w:tcPr>
          <w:p w14:paraId="5FEC7CC6" w14:textId="77777777" w:rsidR="002C175D" w:rsidRDefault="002C175D" w:rsidP="006C2BCE">
            <w:pPr>
              <w:widowControl w:val="0"/>
              <w:spacing w:before="1" w:after="0" w:line="240" w:lineRule="auto"/>
              <w:ind w:right="111"/>
              <w:jc w:val="center"/>
              <w:rPr>
                <w:rFonts w:ascii="Arial" w:eastAsia="Arial" w:hAnsi="Arial" w:cs="Arial"/>
                <w:b/>
                <w:sz w:val="20"/>
                <w:szCs w:val="20"/>
              </w:rPr>
            </w:pPr>
          </w:p>
          <w:p w14:paraId="0E7B9332" w14:textId="77777777" w:rsidR="002C175D" w:rsidRDefault="000449CD" w:rsidP="006C2BCE">
            <w:pPr>
              <w:widowControl w:val="0"/>
              <w:spacing w:before="1" w:after="0" w:line="240" w:lineRule="auto"/>
              <w:ind w:right="111"/>
              <w:jc w:val="center"/>
              <w:rPr>
                <w:rFonts w:ascii="Arial" w:eastAsia="Arial" w:hAnsi="Arial" w:cs="Arial"/>
                <w:b/>
                <w:sz w:val="20"/>
                <w:szCs w:val="20"/>
              </w:rPr>
            </w:pPr>
            <w:r>
              <w:rPr>
                <w:rFonts w:ascii="Arial" w:eastAsia="Arial" w:hAnsi="Arial" w:cs="Arial"/>
                <w:b/>
                <w:sz w:val="20"/>
                <w:szCs w:val="20"/>
              </w:rPr>
              <w:t>D</w:t>
            </w:r>
          </w:p>
        </w:tc>
        <w:tc>
          <w:tcPr>
            <w:tcW w:w="4501" w:type="dxa"/>
            <w:tcBorders>
              <w:top w:val="single" w:sz="4" w:space="0" w:color="000000"/>
              <w:left w:val="single" w:sz="4" w:space="0" w:color="000000"/>
              <w:bottom w:val="single" w:sz="4" w:space="0" w:color="000000"/>
              <w:right w:val="nil"/>
            </w:tcBorders>
          </w:tcPr>
          <w:p w14:paraId="35CAA1C8" w14:textId="77777777" w:rsidR="002C175D" w:rsidRDefault="002C175D" w:rsidP="006C2BCE">
            <w:pPr>
              <w:widowControl w:val="0"/>
              <w:spacing w:before="1" w:after="0" w:line="240" w:lineRule="auto"/>
              <w:ind w:left="110" w:right="88"/>
              <w:rPr>
                <w:rFonts w:ascii="Arial" w:eastAsia="Arial" w:hAnsi="Arial" w:cs="Arial"/>
                <w:b/>
                <w:sz w:val="20"/>
                <w:szCs w:val="20"/>
              </w:rPr>
            </w:pPr>
          </w:p>
          <w:p w14:paraId="39AD4D79" w14:textId="77777777" w:rsidR="002C175D" w:rsidRDefault="000449CD" w:rsidP="006C2BCE">
            <w:pPr>
              <w:widowControl w:val="0"/>
              <w:spacing w:before="1" w:after="0" w:line="240" w:lineRule="auto"/>
              <w:ind w:left="110" w:right="88"/>
              <w:rPr>
                <w:rFonts w:ascii="Arial" w:eastAsia="Arial" w:hAnsi="Arial" w:cs="Arial"/>
                <w:b/>
                <w:sz w:val="20"/>
                <w:szCs w:val="20"/>
              </w:rPr>
            </w:pPr>
            <w:r>
              <w:rPr>
                <w:rFonts w:ascii="Arial" w:eastAsia="Arial" w:hAnsi="Arial" w:cs="Arial"/>
                <w:b/>
                <w:sz w:val="20"/>
                <w:szCs w:val="20"/>
              </w:rPr>
              <w:t>PLANING ABILITY</w:t>
            </w:r>
          </w:p>
        </w:tc>
        <w:tc>
          <w:tcPr>
            <w:tcW w:w="1100" w:type="dxa"/>
            <w:tcBorders>
              <w:top w:val="single" w:sz="4" w:space="0" w:color="000000"/>
              <w:left w:val="nil"/>
              <w:bottom w:val="single" w:sz="4" w:space="0" w:color="000000"/>
              <w:right w:val="nil"/>
            </w:tcBorders>
          </w:tcPr>
          <w:p w14:paraId="4881F04D"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3BEC8F8B"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7D4B8B9A"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5637976B" w14:textId="77777777" w:rsidR="002C175D" w:rsidRDefault="002C175D" w:rsidP="006C2BCE">
            <w:pPr>
              <w:widowControl w:val="0"/>
              <w:spacing w:after="0" w:line="240" w:lineRule="auto"/>
              <w:jc w:val="center"/>
              <w:rPr>
                <w:rFonts w:ascii="Arial" w:eastAsia="Arial" w:hAnsi="Arial" w:cs="Arial"/>
                <w:b/>
              </w:rPr>
            </w:pPr>
          </w:p>
        </w:tc>
      </w:tr>
      <w:tr w:rsidR="002C175D" w14:paraId="3A0B89CD" w14:textId="77777777" w:rsidTr="006C2BCE">
        <w:trPr>
          <w:trHeight w:val="626"/>
          <w:jc w:val="center"/>
        </w:trPr>
        <w:tc>
          <w:tcPr>
            <w:tcW w:w="546" w:type="dxa"/>
            <w:tcBorders>
              <w:top w:val="single" w:sz="4" w:space="0" w:color="000000"/>
            </w:tcBorders>
          </w:tcPr>
          <w:p w14:paraId="2421B77B"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Borders>
              <w:top w:val="single" w:sz="4" w:space="0" w:color="000000"/>
            </w:tcBorders>
          </w:tcPr>
          <w:p w14:paraId="3C88A6E7"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plan in advance about the period of chemical disinfection to rearing sheds</w:t>
            </w:r>
          </w:p>
        </w:tc>
        <w:tc>
          <w:tcPr>
            <w:tcW w:w="1100" w:type="dxa"/>
            <w:tcBorders>
              <w:top w:val="single" w:sz="4" w:space="0" w:color="000000"/>
            </w:tcBorders>
          </w:tcPr>
          <w:p w14:paraId="6177AEC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624</w:t>
            </w:r>
          </w:p>
        </w:tc>
        <w:tc>
          <w:tcPr>
            <w:tcW w:w="905" w:type="dxa"/>
            <w:tcBorders>
              <w:top w:val="single" w:sz="4" w:space="0" w:color="000000"/>
            </w:tcBorders>
          </w:tcPr>
          <w:p w14:paraId="4777FCD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74.28</w:t>
            </w:r>
          </w:p>
        </w:tc>
        <w:tc>
          <w:tcPr>
            <w:tcW w:w="882" w:type="dxa"/>
            <w:tcBorders>
              <w:top w:val="single" w:sz="4" w:space="0" w:color="000000"/>
            </w:tcBorders>
          </w:tcPr>
          <w:p w14:paraId="612C0FC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5.2</w:t>
            </w:r>
          </w:p>
        </w:tc>
        <w:tc>
          <w:tcPr>
            <w:tcW w:w="1082" w:type="dxa"/>
            <w:tcBorders>
              <w:top w:val="single" w:sz="4" w:space="0" w:color="000000"/>
            </w:tcBorders>
          </w:tcPr>
          <w:p w14:paraId="72657A23"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C4A69FC" w14:textId="77777777" w:rsidTr="006C2BCE">
        <w:trPr>
          <w:trHeight w:val="816"/>
          <w:jc w:val="center"/>
        </w:trPr>
        <w:tc>
          <w:tcPr>
            <w:tcW w:w="546" w:type="dxa"/>
          </w:tcPr>
          <w:p w14:paraId="67B24554"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3D1A88C6" w14:textId="77777777" w:rsidR="002C175D" w:rsidRDefault="000449CD" w:rsidP="006C2BCE">
            <w:pPr>
              <w:widowControl w:val="0"/>
              <w:spacing w:after="0"/>
              <w:ind w:left="110" w:right="88"/>
              <w:rPr>
                <w:rFonts w:ascii="Arial" w:eastAsia="Arial" w:hAnsi="Arial" w:cs="Arial"/>
                <w:sz w:val="20"/>
                <w:szCs w:val="20"/>
              </w:rPr>
            </w:pPr>
            <w:r>
              <w:rPr>
                <w:rFonts w:ascii="Arial" w:eastAsia="Arial" w:hAnsi="Arial" w:cs="Arial"/>
                <w:sz w:val="20"/>
                <w:szCs w:val="20"/>
              </w:rPr>
              <w:t>I always plan in advance about the time period to procure worms suiting to the mulberry growth</w:t>
            </w:r>
          </w:p>
        </w:tc>
        <w:tc>
          <w:tcPr>
            <w:tcW w:w="1100" w:type="dxa"/>
          </w:tcPr>
          <w:p w14:paraId="3DFDE4E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482</w:t>
            </w:r>
          </w:p>
        </w:tc>
        <w:tc>
          <w:tcPr>
            <w:tcW w:w="905" w:type="dxa"/>
          </w:tcPr>
          <w:p w14:paraId="50443F7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57.38</w:t>
            </w:r>
          </w:p>
        </w:tc>
        <w:tc>
          <w:tcPr>
            <w:tcW w:w="882" w:type="dxa"/>
          </w:tcPr>
          <w:p w14:paraId="6544DE73"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4.01</w:t>
            </w:r>
          </w:p>
        </w:tc>
        <w:tc>
          <w:tcPr>
            <w:tcW w:w="1082" w:type="dxa"/>
          </w:tcPr>
          <w:p w14:paraId="1E16D086"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1E204643" w14:textId="77777777" w:rsidTr="006C2BCE">
        <w:trPr>
          <w:trHeight w:val="812"/>
          <w:jc w:val="center"/>
        </w:trPr>
        <w:tc>
          <w:tcPr>
            <w:tcW w:w="546" w:type="dxa"/>
          </w:tcPr>
          <w:p w14:paraId="7DD0E96C" w14:textId="77777777" w:rsidR="002C175D" w:rsidRDefault="000449CD" w:rsidP="006C2BCE">
            <w:pPr>
              <w:widowControl w:val="0"/>
              <w:spacing w:after="0" w:line="266"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5297BE42" w14:textId="77777777" w:rsidR="002C175D" w:rsidRDefault="000449CD" w:rsidP="006C2BCE">
            <w:pPr>
              <w:widowControl w:val="0"/>
              <w:spacing w:after="0" w:line="266" w:lineRule="auto"/>
              <w:ind w:left="110"/>
              <w:rPr>
                <w:rFonts w:ascii="Arial" w:eastAsia="Arial" w:hAnsi="Arial" w:cs="Arial"/>
                <w:sz w:val="20"/>
                <w:szCs w:val="20"/>
              </w:rPr>
            </w:pPr>
            <w:r>
              <w:rPr>
                <w:rFonts w:ascii="Arial" w:eastAsia="Arial" w:hAnsi="Arial" w:cs="Arial"/>
                <w:sz w:val="20"/>
                <w:szCs w:val="20"/>
              </w:rPr>
              <w:t>I frequently faced issues regarding</w:t>
            </w:r>
          </w:p>
          <w:p w14:paraId="226AC4B8" w14:textId="77777777" w:rsidR="002C175D" w:rsidRDefault="000449CD" w:rsidP="006C2BCE">
            <w:pPr>
              <w:widowControl w:val="0"/>
              <w:spacing w:after="0"/>
              <w:ind w:left="110" w:right="88"/>
              <w:rPr>
                <w:rFonts w:ascii="Arial" w:eastAsia="Arial" w:hAnsi="Arial" w:cs="Arial"/>
                <w:sz w:val="20"/>
                <w:szCs w:val="20"/>
              </w:rPr>
            </w:pPr>
            <w:r>
              <w:rPr>
                <w:rFonts w:ascii="Arial" w:eastAsia="Arial" w:hAnsi="Arial" w:cs="Arial"/>
                <w:sz w:val="20"/>
                <w:szCs w:val="20"/>
              </w:rPr>
              <w:t>cultivation and rearing practices that had planned earlier</w:t>
            </w:r>
          </w:p>
        </w:tc>
        <w:tc>
          <w:tcPr>
            <w:tcW w:w="1100" w:type="dxa"/>
          </w:tcPr>
          <w:p w14:paraId="7509790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475</w:t>
            </w:r>
          </w:p>
        </w:tc>
        <w:tc>
          <w:tcPr>
            <w:tcW w:w="905" w:type="dxa"/>
          </w:tcPr>
          <w:p w14:paraId="07758FA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56.54</w:t>
            </w:r>
          </w:p>
        </w:tc>
        <w:tc>
          <w:tcPr>
            <w:tcW w:w="882" w:type="dxa"/>
          </w:tcPr>
          <w:p w14:paraId="4415193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3.91</w:t>
            </w:r>
          </w:p>
        </w:tc>
        <w:tc>
          <w:tcPr>
            <w:tcW w:w="1082" w:type="dxa"/>
          </w:tcPr>
          <w:p w14:paraId="78743B9F"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0BC64FE5" w14:textId="77777777" w:rsidTr="006C2BCE">
        <w:trPr>
          <w:trHeight w:val="812"/>
          <w:jc w:val="center"/>
        </w:trPr>
        <w:tc>
          <w:tcPr>
            <w:tcW w:w="546" w:type="dxa"/>
          </w:tcPr>
          <w:p w14:paraId="573449C9" w14:textId="77777777" w:rsidR="002C175D" w:rsidRDefault="002C175D" w:rsidP="006C2BCE">
            <w:pPr>
              <w:widowControl w:val="0"/>
              <w:spacing w:after="0" w:line="266" w:lineRule="auto"/>
              <w:ind w:right="2"/>
              <w:jc w:val="center"/>
              <w:rPr>
                <w:rFonts w:ascii="Arial" w:eastAsia="Arial" w:hAnsi="Arial" w:cs="Arial"/>
                <w:b/>
                <w:sz w:val="20"/>
                <w:szCs w:val="20"/>
              </w:rPr>
            </w:pPr>
          </w:p>
          <w:p w14:paraId="0BFF8EDF" w14:textId="77777777" w:rsidR="002C175D" w:rsidRDefault="000449CD" w:rsidP="006C2BCE">
            <w:pPr>
              <w:widowControl w:val="0"/>
              <w:spacing w:after="0" w:line="266" w:lineRule="auto"/>
              <w:ind w:right="2"/>
              <w:jc w:val="center"/>
              <w:rPr>
                <w:rFonts w:ascii="Arial" w:eastAsia="Arial" w:hAnsi="Arial" w:cs="Arial"/>
                <w:b/>
                <w:sz w:val="20"/>
                <w:szCs w:val="20"/>
              </w:rPr>
            </w:pPr>
            <w:r>
              <w:rPr>
                <w:rFonts w:ascii="Arial" w:eastAsia="Arial" w:hAnsi="Arial" w:cs="Arial"/>
                <w:b/>
                <w:sz w:val="20"/>
                <w:szCs w:val="20"/>
              </w:rPr>
              <w:t>E</w:t>
            </w:r>
          </w:p>
        </w:tc>
        <w:tc>
          <w:tcPr>
            <w:tcW w:w="4501" w:type="dxa"/>
          </w:tcPr>
          <w:p w14:paraId="6618B53C" w14:textId="77777777" w:rsidR="002C175D" w:rsidRDefault="002C175D" w:rsidP="006C2BCE">
            <w:pPr>
              <w:widowControl w:val="0"/>
              <w:spacing w:after="0" w:line="266" w:lineRule="auto"/>
              <w:ind w:left="110"/>
              <w:rPr>
                <w:rFonts w:ascii="Arial" w:eastAsia="Arial" w:hAnsi="Arial" w:cs="Arial"/>
                <w:b/>
                <w:sz w:val="20"/>
                <w:szCs w:val="20"/>
              </w:rPr>
            </w:pPr>
          </w:p>
          <w:p w14:paraId="5CEDAFCA" w14:textId="77777777" w:rsidR="002C175D" w:rsidRDefault="000449CD" w:rsidP="006C2BCE">
            <w:pPr>
              <w:widowControl w:val="0"/>
              <w:spacing w:after="0" w:line="266" w:lineRule="auto"/>
              <w:ind w:left="110"/>
              <w:rPr>
                <w:rFonts w:ascii="Arial" w:eastAsia="Arial" w:hAnsi="Arial" w:cs="Arial"/>
                <w:b/>
                <w:sz w:val="20"/>
                <w:szCs w:val="20"/>
              </w:rPr>
            </w:pPr>
            <w:r>
              <w:rPr>
                <w:rFonts w:ascii="Arial" w:eastAsia="Arial" w:hAnsi="Arial" w:cs="Arial"/>
                <w:b/>
                <w:sz w:val="20"/>
                <w:szCs w:val="20"/>
              </w:rPr>
              <w:t>RISK BEARING ABILITY</w:t>
            </w:r>
          </w:p>
          <w:p w14:paraId="257DAEED" w14:textId="77777777" w:rsidR="002C175D" w:rsidRDefault="002C175D" w:rsidP="006C2BCE">
            <w:pPr>
              <w:widowControl w:val="0"/>
              <w:spacing w:after="0" w:line="266" w:lineRule="auto"/>
              <w:ind w:left="110"/>
              <w:rPr>
                <w:rFonts w:ascii="Arial" w:eastAsia="Arial" w:hAnsi="Arial" w:cs="Arial"/>
                <w:b/>
                <w:sz w:val="20"/>
                <w:szCs w:val="20"/>
              </w:rPr>
            </w:pPr>
          </w:p>
        </w:tc>
        <w:tc>
          <w:tcPr>
            <w:tcW w:w="1100" w:type="dxa"/>
          </w:tcPr>
          <w:p w14:paraId="61AC8C11"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Pr>
          <w:p w14:paraId="33865D71"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Pr>
          <w:p w14:paraId="44BB75CB"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Pr>
          <w:p w14:paraId="66A2B9FF" w14:textId="77777777" w:rsidR="002C175D" w:rsidRDefault="002C175D" w:rsidP="006C2BCE">
            <w:pPr>
              <w:widowControl w:val="0"/>
              <w:spacing w:after="0" w:line="240" w:lineRule="auto"/>
              <w:jc w:val="center"/>
              <w:rPr>
                <w:rFonts w:ascii="Arial" w:eastAsia="Arial" w:hAnsi="Arial" w:cs="Arial"/>
                <w:b/>
              </w:rPr>
            </w:pPr>
          </w:p>
        </w:tc>
      </w:tr>
      <w:tr w:rsidR="002C175D" w14:paraId="092A4A99" w14:textId="77777777" w:rsidTr="006C2BCE">
        <w:trPr>
          <w:trHeight w:val="621"/>
          <w:jc w:val="center"/>
        </w:trPr>
        <w:tc>
          <w:tcPr>
            <w:tcW w:w="546" w:type="dxa"/>
          </w:tcPr>
          <w:p w14:paraId="51F3B904" w14:textId="77777777" w:rsidR="002C175D" w:rsidRDefault="000449CD" w:rsidP="006C2BCE">
            <w:pPr>
              <w:widowControl w:val="0"/>
              <w:spacing w:after="0" w:line="266"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Pr>
          <w:p w14:paraId="0E0DAA78" w14:textId="77777777" w:rsidR="002C175D" w:rsidRDefault="000449CD" w:rsidP="006C2BCE">
            <w:pPr>
              <w:widowControl w:val="0"/>
              <w:spacing w:after="0" w:line="240" w:lineRule="auto"/>
              <w:ind w:left="110" w:right="88"/>
              <w:rPr>
                <w:rFonts w:ascii="Arial" w:eastAsia="Arial" w:hAnsi="Arial" w:cs="Arial"/>
                <w:sz w:val="20"/>
                <w:szCs w:val="20"/>
              </w:rPr>
            </w:pPr>
            <w:r>
              <w:rPr>
                <w:rFonts w:ascii="Arial" w:eastAsia="Arial" w:hAnsi="Arial" w:cs="Arial"/>
                <w:sz w:val="20"/>
                <w:szCs w:val="20"/>
              </w:rPr>
              <w:t>I have experienced economic loss due to pest &amp; disease attack</w:t>
            </w:r>
          </w:p>
        </w:tc>
        <w:tc>
          <w:tcPr>
            <w:tcW w:w="1100" w:type="dxa"/>
          </w:tcPr>
          <w:p w14:paraId="3D51732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490</w:t>
            </w:r>
          </w:p>
        </w:tc>
        <w:tc>
          <w:tcPr>
            <w:tcW w:w="905" w:type="dxa"/>
          </w:tcPr>
          <w:p w14:paraId="78BC0D96"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58.33</w:t>
            </w:r>
          </w:p>
        </w:tc>
        <w:tc>
          <w:tcPr>
            <w:tcW w:w="882" w:type="dxa"/>
          </w:tcPr>
          <w:p w14:paraId="616232F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4.08</w:t>
            </w:r>
          </w:p>
        </w:tc>
        <w:tc>
          <w:tcPr>
            <w:tcW w:w="1082" w:type="dxa"/>
          </w:tcPr>
          <w:p w14:paraId="0F4946B5"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1086C743" w14:textId="77777777" w:rsidTr="006C2BCE">
        <w:trPr>
          <w:trHeight w:val="811"/>
          <w:jc w:val="center"/>
        </w:trPr>
        <w:tc>
          <w:tcPr>
            <w:tcW w:w="546" w:type="dxa"/>
          </w:tcPr>
          <w:p w14:paraId="367C95F1"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lastRenderedPageBreak/>
              <w:t>2</w:t>
            </w:r>
          </w:p>
        </w:tc>
        <w:tc>
          <w:tcPr>
            <w:tcW w:w="4501" w:type="dxa"/>
          </w:tcPr>
          <w:p w14:paraId="64910787" w14:textId="77777777" w:rsidR="002C175D" w:rsidRDefault="000449CD" w:rsidP="006C2BCE">
            <w:pPr>
              <w:widowControl w:val="0"/>
              <w:spacing w:before="3" w:after="0" w:line="237" w:lineRule="auto"/>
              <w:ind w:left="110" w:right="88"/>
              <w:rPr>
                <w:rFonts w:ascii="Arial" w:eastAsia="Arial" w:hAnsi="Arial" w:cs="Arial"/>
                <w:sz w:val="20"/>
                <w:szCs w:val="20"/>
              </w:rPr>
            </w:pPr>
            <w:r>
              <w:rPr>
                <w:rFonts w:ascii="Arial" w:eastAsia="Arial" w:hAnsi="Arial" w:cs="Arial"/>
                <w:sz w:val="20"/>
                <w:szCs w:val="20"/>
              </w:rPr>
              <w:t>I would like to adopt completely new method for silkworm rearing that</w:t>
            </w:r>
          </w:p>
          <w:p w14:paraId="2ADAC31A" w14:textId="77777777" w:rsidR="002C175D" w:rsidRDefault="000449CD" w:rsidP="006C2BCE">
            <w:pPr>
              <w:widowControl w:val="0"/>
              <w:spacing w:after="0" w:line="246" w:lineRule="auto"/>
              <w:ind w:left="110"/>
              <w:rPr>
                <w:rFonts w:ascii="Arial" w:eastAsia="Arial" w:hAnsi="Arial" w:cs="Arial"/>
                <w:sz w:val="20"/>
                <w:szCs w:val="20"/>
              </w:rPr>
            </w:pPr>
            <w:r>
              <w:rPr>
                <w:rFonts w:ascii="Arial" w:eastAsia="Arial" w:hAnsi="Arial" w:cs="Arial"/>
                <w:sz w:val="20"/>
                <w:szCs w:val="20"/>
              </w:rPr>
              <w:t>involves certain kind of risk</w:t>
            </w:r>
          </w:p>
        </w:tc>
        <w:tc>
          <w:tcPr>
            <w:tcW w:w="1100" w:type="dxa"/>
          </w:tcPr>
          <w:p w14:paraId="257B75F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480</w:t>
            </w:r>
          </w:p>
        </w:tc>
        <w:tc>
          <w:tcPr>
            <w:tcW w:w="905" w:type="dxa"/>
          </w:tcPr>
          <w:p w14:paraId="0C6A57E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57.14</w:t>
            </w:r>
          </w:p>
        </w:tc>
        <w:tc>
          <w:tcPr>
            <w:tcW w:w="882" w:type="dxa"/>
          </w:tcPr>
          <w:p w14:paraId="66BC2A50"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4.00</w:t>
            </w:r>
          </w:p>
        </w:tc>
        <w:tc>
          <w:tcPr>
            <w:tcW w:w="1082" w:type="dxa"/>
          </w:tcPr>
          <w:p w14:paraId="5BB02BA2"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18D4BF29" w14:textId="77777777" w:rsidTr="006C2BCE">
        <w:trPr>
          <w:trHeight w:val="630"/>
          <w:jc w:val="center"/>
        </w:trPr>
        <w:tc>
          <w:tcPr>
            <w:tcW w:w="546" w:type="dxa"/>
          </w:tcPr>
          <w:p w14:paraId="1D970DEA"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46FD82CE"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frequently faced with profit loss due to price decline / price fluctuation</w:t>
            </w:r>
          </w:p>
        </w:tc>
        <w:tc>
          <w:tcPr>
            <w:tcW w:w="1100" w:type="dxa"/>
          </w:tcPr>
          <w:p w14:paraId="068FE68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478</w:t>
            </w:r>
          </w:p>
        </w:tc>
        <w:tc>
          <w:tcPr>
            <w:tcW w:w="905" w:type="dxa"/>
          </w:tcPr>
          <w:p w14:paraId="598BFD7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56.90</w:t>
            </w:r>
          </w:p>
        </w:tc>
        <w:tc>
          <w:tcPr>
            <w:tcW w:w="882" w:type="dxa"/>
          </w:tcPr>
          <w:p w14:paraId="6A87CD6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3.98</w:t>
            </w:r>
          </w:p>
        </w:tc>
        <w:tc>
          <w:tcPr>
            <w:tcW w:w="1082" w:type="dxa"/>
          </w:tcPr>
          <w:p w14:paraId="76E0602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484563DA" w14:textId="77777777" w:rsidTr="006C2BCE">
        <w:trPr>
          <w:trHeight w:val="811"/>
          <w:jc w:val="center"/>
        </w:trPr>
        <w:tc>
          <w:tcPr>
            <w:tcW w:w="546" w:type="dxa"/>
          </w:tcPr>
          <w:p w14:paraId="34B65466" w14:textId="77777777" w:rsidR="002C175D" w:rsidRDefault="002C175D" w:rsidP="006C2BCE">
            <w:pPr>
              <w:widowControl w:val="0"/>
              <w:spacing w:before="1" w:after="0" w:line="240" w:lineRule="auto"/>
              <w:ind w:right="2"/>
              <w:jc w:val="center"/>
              <w:rPr>
                <w:rFonts w:ascii="Arial" w:eastAsia="Arial" w:hAnsi="Arial" w:cs="Arial"/>
                <w:b/>
                <w:sz w:val="20"/>
                <w:szCs w:val="20"/>
              </w:rPr>
            </w:pPr>
          </w:p>
          <w:p w14:paraId="51D091FD" w14:textId="77777777" w:rsidR="002C175D" w:rsidRDefault="000449CD" w:rsidP="006C2BCE">
            <w:pPr>
              <w:widowControl w:val="0"/>
              <w:spacing w:before="1" w:after="0" w:line="240" w:lineRule="auto"/>
              <w:ind w:right="2"/>
              <w:jc w:val="center"/>
              <w:rPr>
                <w:rFonts w:ascii="Arial" w:eastAsia="Arial" w:hAnsi="Arial" w:cs="Arial"/>
                <w:b/>
                <w:sz w:val="20"/>
                <w:szCs w:val="20"/>
              </w:rPr>
            </w:pPr>
            <w:r>
              <w:rPr>
                <w:rFonts w:ascii="Arial" w:eastAsia="Arial" w:hAnsi="Arial" w:cs="Arial"/>
                <w:b/>
                <w:sz w:val="20"/>
                <w:szCs w:val="20"/>
              </w:rPr>
              <w:t>F</w:t>
            </w:r>
          </w:p>
        </w:tc>
        <w:tc>
          <w:tcPr>
            <w:tcW w:w="4501" w:type="dxa"/>
          </w:tcPr>
          <w:p w14:paraId="497D74F2" w14:textId="77777777" w:rsidR="002C175D" w:rsidRDefault="002C175D" w:rsidP="006C2BCE">
            <w:pPr>
              <w:widowControl w:val="0"/>
              <w:spacing w:before="3" w:after="0" w:line="237" w:lineRule="auto"/>
              <w:ind w:left="110" w:right="88"/>
              <w:rPr>
                <w:rFonts w:ascii="Arial" w:eastAsia="Arial" w:hAnsi="Arial" w:cs="Arial"/>
                <w:b/>
                <w:sz w:val="20"/>
                <w:szCs w:val="20"/>
              </w:rPr>
            </w:pPr>
          </w:p>
          <w:p w14:paraId="6CFC402D" w14:textId="77777777" w:rsidR="002C175D" w:rsidRDefault="000449CD" w:rsidP="006C2BCE">
            <w:pPr>
              <w:widowControl w:val="0"/>
              <w:spacing w:before="3" w:after="0" w:line="237" w:lineRule="auto"/>
              <w:ind w:left="110" w:right="88"/>
              <w:rPr>
                <w:rFonts w:ascii="Arial" w:eastAsia="Arial" w:hAnsi="Arial" w:cs="Arial"/>
                <w:b/>
                <w:sz w:val="20"/>
                <w:szCs w:val="20"/>
              </w:rPr>
            </w:pPr>
            <w:r>
              <w:rPr>
                <w:rFonts w:ascii="Arial" w:eastAsia="Arial" w:hAnsi="Arial" w:cs="Arial"/>
                <w:b/>
                <w:sz w:val="20"/>
                <w:szCs w:val="20"/>
              </w:rPr>
              <w:t>LEADERSHIP ABILITY</w:t>
            </w:r>
          </w:p>
        </w:tc>
        <w:tc>
          <w:tcPr>
            <w:tcW w:w="1100" w:type="dxa"/>
          </w:tcPr>
          <w:p w14:paraId="2436FD81"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Pr>
          <w:p w14:paraId="6CA7FAC7"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Pr>
          <w:p w14:paraId="034C97FC"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Pr>
          <w:p w14:paraId="2C6F6368" w14:textId="77777777" w:rsidR="002C175D" w:rsidRDefault="002C175D" w:rsidP="006C2BCE">
            <w:pPr>
              <w:widowControl w:val="0"/>
              <w:spacing w:after="0" w:line="240" w:lineRule="auto"/>
              <w:jc w:val="center"/>
              <w:rPr>
                <w:rFonts w:ascii="Arial" w:eastAsia="Arial" w:hAnsi="Arial" w:cs="Arial"/>
                <w:b/>
              </w:rPr>
            </w:pPr>
          </w:p>
        </w:tc>
      </w:tr>
      <w:tr w:rsidR="002C175D" w14:paraId="5CEC9F4B" w14:textId="77777777" w:rsidTr="006C2BCE">
        <w:trPr>
          <w:trHeight w:val="630"/>
          <w:jc w:val="center"/>
        </w:trPr>
        <w:tc>
          <w:tcPr>
            <w:tcW w:w="546" w:type="dxa"/>
          </w:tcPr>
          <w:p w14:paraId="29146F39"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Pr>
          <w:p w14:paraId="0FFBAD0F" w14:textId="77777777" w:rsidR="002C175D" w:rsidRDefault="000449CD" w:rsidP="006C2BCE">
            <w:pPr>
              <w:widowControl w:val="0"/>
              <w:spacing w:before="1" w:after="0" w:line="240" w:lineRule="auto"/>
              <w:ind w:left="110"/>
              <w:rPr>
                <w:rFonts w:ascii="Arial" w:eastAsia="Arial" w:hAnsi="Arial" w:cs="Arial"/>
                <w:sz w:val="20"/>
                <w:szCs w:val="20"/>
              </w:rPr>
            </w:pPr>
            <w:r>
              <w:rPr>
                <w:rFonts w:ascii="Arial" w:eastAsia="Arial" w:hAnsi="Arial" w:cs="Arial"/>
                <w:sz w:val="20"/>
                <w:szCs w:val="20"/>
              </w:rPr>
              <w:t>Other sericulture farmers approach</w:t>
            </w:r>
          </w:p>
          <w:p w14:paraId="452AD9A3"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 xml:space="preserve">me for my guidance on sericulture rearing </w:t>
            </w:r>
          </w:p>
        </w:tc>
        <w:tc>
          <w:tcPr>
            <w:tcW w:w="1100" w:type="dxa"/>
          </w:tcPr>
          <w:p w14:paraId="17EC1D1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416</w:t>
            </w:r>
          </w:p>
        </w:tc>
        <w:tc>
          <w:tcPr>
            <w:tcW w:w="905" w:type="dxa"/>
          </w:tcPr>
          <w:p w14:paraId="582554F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49.52</w:t>
            </w:r>
          </w:p>
        </w:tc>
        <w:tc>
          <w:tcPr>
            <w:tcW w:w="882" w:type="dxa"/>
          </w:tcPr>
          <w:p w14:paraId="2B38B456"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3.46</w:t>
            </w:r>
          </w:p>
        </w:tc>
        <w:tc>
          <w:tcPr>
            <w:tcW w:w="1082" w:type="dxa"/>
          </w:tcPr>
          <w:p w14:paraId="396B1AB7"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96CB50E" w14:textId="77777777" w:rsidTr="006C2BCE">
        <w:trPr>
          <w:trHeight w:val="630"/>
          <w:jc w:val="center"/>
        </w:trPr>
        <w:tc>
          <w:tcPr>
            <w:tcW w:w="546" w:type="dxa"/>
          </w:tcPr>
          <w:p w14:paraId="7CA7DEA7"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4F15A7C6"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 xml:space="preserve">I often assign sericulture activities to family members and </w:t>
            </w:r>
            <w:proofErr w:type="spellStart"/>
            <w:r>
              <w:rPr>
                <w:rFonts w:ascii="Arial" w:eastAsia="Arial" w:hAnsi="Arial" w:cs="Arial"/>
                <w:sz w:val="20"/>
                <w:szCs w:val="20"/>
              </w:rPr>
              <w:t>labors</w:t>
            </w:r>
            <w:proofErr w:type="spellEnd"/>
            <w:r>
              <w:rPr>
                <w:rFonts w:ascii="Arial" w:eastAsia="Arial" w:hAnsi="Arial" w:cs="Arial"/>
                <w:sz w:val="20"/>
                <w:szCs w:val="20"/>
              </w:rPr>
              <w:t xml:space="preserve"> only</w:t>
            </w:r>
          </w:p>
        </w:tc>
        <w:tc>
          <w:tcPr>
            <w:tcW w:w="1100" w:type="dxa"/>
          </w:tcPr>
          <w:p w14:paraId="0CD2418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396</w:t>
            </w:r>
          </w:p>
        </w:tc>
        <w:tc>
          <w:tcPr>
            <w:tcW w:w="905" w:type="dxa"/>
          </w:tcPr>
          <w:p w14:paraId="7929AA4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47.14</w:t>
            </w:r>
          </w:p>
        </w:tc>
        <w:tc>
          <w:tcPr>
            <w:tcW w:w="882" w:type="dxa"/>
          </w:tcPr>
          <w:p w14:paraId="4E75F00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3.3</w:t>
            </w:r>
          </w:p>
        </w:tc>
        <w:tc>
          <w:tcPr>
            <w:tcW w:w="1082" w:type="dxa"/>
          </w:tcPr>
          <w:p w14:paraId="1D8744F2"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11A43BB1" w14:textId="77777777" w:rsidTr="006C2BCE">
        <w:trPr>
          <w:trHeight w:val="630"/>
          <w:jc w:val="center"/>
        </w:trPr>
        <w:tc>
          <w:tcPr>
            <w:tcW w:w="546" w:type="dxa"/>
          </w:tcPr>
          <w:p w14:paraId="0A6ABC52"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3BC74E49"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have been chosen as leader for sericulture Self-help group</w:t>
            </w:r>
          </w:p>
        </w:tc>
        <w:tc>
          <w:tcPr>
            <w:tcW w:w="1100" w:type="dxa"/>
          </w:tcPr>
          <w:p w14:paraId="68131EB5"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255</w:t>
            </w:r>
          </w:p>
        </w:tc>
        <w:tc>
          <w:tcPr>
            <w:tcW w:w="905" w:type="dxa"/>
          </w:tcPr>
          <w:p w14:paraId="408DFDF0"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30.35</w:t>
            </w:r>
          </w:p>
        </w:tc>
        <w:tc>
          <w:tcPr>
            <w:tcW w:w="882" w:type="dxa"/>
          </w:tcPr>
          <w:p w14:paraId="2253C78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2.12</w:t>
            </w:r>
          </w:p>
        </w:tc>
        <w:tc>
          <w:tcPr>
            <w:tcW w:w="1082" w:type="dxa"/>
          </w:tcPr>
          <w:p w14:paraId="0319D8F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2B9D9AC5" w14:textId="77777777" w:rsidTr="006C2BCE">
        <w:trPr>
          <w:trHeight w:val="630"/>
          <w:jc w:val="center"/>
        </w:trPr>
        <w:tc>
          <w:tcPr>
            <w:tcW w:w="546" w:type="dxa"/>
          </w:tcPr>
          <w:p w14:paraId="6492BA3C" w14:textId="77777777" w:rsidR="002C175D" w:rsidRDefault="002C175D" w:rsidP="006C2BCE">
            <w:pPr>
              <w:widowControl w:val="0"/>
              <w:spacing w:before="1" w:after="0" w:line="240" w:lineRule="auto"/>
              <w:ind w:right="2"/>
              <w:jc w:val="center"/>
              <w:rPr>
                <w:rFonts w:ascii="Arial" w:eastAsia="Arial" w:hAnsi="Arial" w:cs="Arial"/>
                <w:b/>
                <w:sz w:val="20"/>
                <w:szCs w:val="20"/>
              </w:rPr>
            </w:pPr>
          </w:p>
          <w:p w14:paraId="6BFF84D5" w14:textId="77777777" w:rsidR="002C175D" w:rsidRDefault="000449CD" w:rsidP="006C2BCE">
            <w:pPr>
              <w:widowControl w:val="0"/>
              <w:spacing w:before="1" w:after="0" w:line="240" w:lineRule="auto"/>
              <w:ind w:right="2"/>
              <w:jc w:val="center"/>
              <w:rPr>
                <w:rFonts w:ascii="Arial" w:eastAsia="Arial" w:hAnsi="Arial" w:cs="Arial"/>
                <w:b/>
                <w:sz w:val="20"/>
                <w:szCs w:val="20"/>
              </w:rPr>
            </w:pPr>
            <w:r>
              <w:rPr>
                <w:rFonts w:ascii="Arial" w:eastAsia="Arial" w:hAnsi="Arial" w:cs="Arial"/>
                <w:b/>
                <w:sz w:val="20"/>
                <w:szCs w:val="20"/>
              </w:rPr>
              <w:t>G</w:t>
            </w:r>
          </w:p>
        </w:tc>
        <w:tc>
          <w:tcPr>
            <w:tcW w:w="4501" w:type="dxa"/>
          </w:tcPr>
          <w:p w14:paraId="4497D4F1" w14:textId="77777777" w:rsidR="002C175D" w:rsidRDefault="002C175D" w:rsidP="006C2BCE">
            <w:pPr>
              <w:widowControl w:val="0"/>
              <w:spacing w:before="1" w:after="0" w:line="240" w:lineRule="auto"/>
              <w:ind w:left="110"/>
              <w:rPr>
                <w:rFonts w:ascii="Arial" w:eastAsia="Arial" w:hAnsi="Arial" w:cs="Arial"/>
                <w:b/>
                <w:sz w:val="20"/>
                <w:szCs w:val="20"/>
              </w:rPr>
            </w:pPr>
          </w:p>
          <w:p w14:paraId="0FD0FB3E" w14:textId="77777777" w:rsidR="002C175D" w:rsidRDefault="000449CD" w:rsidP="006C2BCE">
            <w:pPr>
              <w:widowControl w:val="0"/>
              <w:spacing w:before="1" w:after="0" w:line="240" w:lineRule="auto"/>
              <w:ind w:left="110"/>
              <w:rPr>
                <w:rFonts w:ascii="Arial" w:eastAsia="Arial" w:hAnsi="Arial" w:cs="Arial"/>
                <w:b/>
                <w:sz w:val="20"/>
                <w:szCs w:val="20"/>
              </w:rPr>
            </w:pPr>
            <w:r>
              <w:rPr>
                <w:rFonts w:ascii="Arial" w:eastAsia="Arial" w:hAnsi="Arial" w:cs="Arial"/>
                <w:b/>
                <w:sz w:val="20"/>
                <w:szCs w:val="20"/>
              </w:rPr>
              <w:t>CREATIVITY</w:t>
            </w:r>
          </w:p>
        </w:tc>
        <w:tc>
          <w:tcPr>
            <w:tcW w:w="1100" w:type="dxa"/>
          </w:tcPr>
          <w:p w14:paraId="5F433D42"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Pr>
          <w:p w14:paraId="3191EE9C"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Pr>
          <w:p w14:paraId="467BA426"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Pr>
          <w:p w14:paraId="1055189B" w14:textId="77777777" w:rsidR="002C175D" w:rsidRDefault="002C175D" w:rsidP="006C2BCE">
            <w:pPr>
              <w:widowControl w:val="0"/>
              <w:spacing w:after="0" w:line="240" w:lineRule="auto"/>
              <w:jc w:val="center"/>
              <w:rPr>
                <w:rFonts w:ascii="Arial" w:eastAsia="Arial" w:hAnsi="Arial" w:cs="Arial"/>
                <w:b/>
              </w:rPr>
            </w:pPr>
          </w:p>
        </w:tc>
      </w:tr>
      <w:tr w:rsidR="002C175D" w14:paraId="5C9AAB8D" w14:textId="77777777" w:rsidTr="006C2BCE">
        <w:trPr>
          <w:trHeight w:val="630"/>
          <w:jc w:val="center"/>
        </w:trPr>
        <w:tc>
          <w:tcPr>
            <w:tcW w:w="546" w:type="dxa"/>
          </w:tcPr>
          <w:p w14:paraId="584754B3"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Pr>
          <w:p w14:paraId="43894EC3" w14:textId="77777777" w:rsidR="002C175D" w:rsidRDefault="000449CD" w:rsidP="006C2BCE">
            <w:pPr>
              <w:widowControl w:val="0"/>
              <w:spacing w:after="0" w:line="267" w:lineRule="auto"/>
              <w:ind w:left="110"/>
              <w:rPr>
                <w:rFonts w:ascii="Arial" w:eastAsia="Arial" w:hAnsi="Arial" w:cs="Arial"/>
                <w:sz w:val="20"/>
                <w:szCs w:val="20"/>
              </w:rPr>
            </w:pPr>
            <w:r>
              <w:rPr>
                <w:rFonts w:ascii="Arial" w:eastAsia="Arial" w:hAnsi="Arial" w:cs="Arial"/>
                <w:sz w:val="20"/>
                <w:szCs w:val="20"/>
              </w:rPr>
              <w:t>I always practice different rearing</w:t>
            </w:r>
          </w:p>
          <w:p w14:paraId="059F72B9"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method than other sericulture farmers</w:t>
            </w:r>
          </w:p>
        </w:tc>
        <w:tc>
          <w:tcPr>
            <w:tcW w:w="1100" w:type="dxa"/>
          </w:tcPr>
          <w:p w14:paraId="5100DB8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422</w:t>
            </w:r>
          </w:p>
        </w:tc>
        <w:tc>
          <w:tcPr>
            <w:tcW w:w="905" w:type="dxa"/>
          </w:tcPr>
          <w:p w14:paraId="28F3A0D7"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50.23</w:t>
            </w:r>
          </w:p>
        </w:tc>
        <w:tc>
          <w:tcPr>
            <w:tcW w:w="882" w:type="dxa"/>
          </w:tcPr>
          <w:p w14:paraId="256E322C"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3.51</w:t>
            </w:r>
          </w:p>
        </w:tc>
        <w:tc>
          <w:tcPr>
            <w:tcW w:w="1082" w:type="dxa"/>
          </w:tcPr>
          <w:p w14:paraId="0F878234"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A464B7B" w14:textId="77777777" w:rsidTr="006C2BCE">
        <w:trPr>
          <w:trHeight w:val="630"/>
          <w:jc w:val="center"/>
        </w:trPr>
        <w:tc>
          <w:tcPr>
            <w:tcW w:w="546" w:type="dxa"/>
          </w:tcPr>
          <w:p w14:paraId="34B435F0"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0085F961"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frequently do experiments with new ideas in sericulture enterprise</w:t>
            </w:r>
          </w:p>
        </w:tc>
        <w:tc>
          <w:tcPr>
            <w:tcW w:w="1100" w:type="dxa"/>
          </w:tcPr>
          <w:p w14:paraId="2EBCB2C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420</w:t>
            </w:r>
          </w:p>
        </w:tc>
        <w:tc>
          <w:tcPr>
            <w:tcW w:w="905" w:type="dxa"/>
          </w:tcPr>
          <w:p w14:paraId="1822C95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50</w:t>
            </w:r>
          </w:p>
        </w:tc>
        <w:tc>
          <w:tcPr>
            <w:tcW w:w="882" w:type="dxa"/>
          </w:tcPr>
          <w:p w14:paraId="0993068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3.50</w:t>
            </w:r>
          </w:p>
        </w:tc>
        <w:tc>
          <w:tcPr>
            <w:tcW w:w="1082" w:type="dxa"/>
          </w:tcPr>
          <w:p w14:paraId="686E4B29"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04071560" w14:textId="77777777" w:rsidTr="006C2BCE">
        <w:trPr>
          <w:trHeight w:val="630"/>
          <w:jc w:val="center"/>
        </w:trPr>
        <w:tc>
          <w:tcPr>
            <w:tcW w:w="546" w:type="dxa"/>
          </w:tcPr>
          <w:p w14:paraId="25CA9F47"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694D285A"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repeatedly change the way of sericulture cultivation to obtain more yield.</w:t>
            </w:r>
          </w:p>
        </w:tc>
        <w:tc>
          <w:tcPr>
            <w:tcW w:w="1100" w:type="dxa"/>
          </w:tcPr>
          <w:p w14:paraId="5012026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380</w:t>
            </w:r>
          </w:p>
        </w:tc>
        <w:tc>
          <w:tcPr>
            <w:tcW w:w="905" w:type="dxa"/>
          </w:tcPr>
          <w:p w14:paraId="5DF3E17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45.23</w:t>
            </w:r>
          </w:p>
        </w:tc>
        <w:tc>
          <w:tcPr>
            <w:tcW w:w="882" w:type="dxa"/>
          </w:tcPr>
          <w:p w14:paraId="701E8D1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3.16</w:t>
            </w:r>
          </w:p>
        </w:tc>
        <w:tc>
          <w:tcPr>
            <w:tcW w:w="1082" w:type="dxa"/>
          </w:tcPr>
          <w:p w14:paraId="5F16AD66"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bl>
    <w:p w14:paraId="1ECBA5E5" w14:textId="77777777" w:rsidR="002C175D" w:rsidRDefault="002C175D">
      <w:pPr>
        <w:rPr>
          <w:rFonts w:ascii="Arial" w:eastAsia="Arial" w:hAnsi="Arial" w:cs="Arial"/>
        </w:rPr>
      </w:pPr>
    </w:p>
    <w:p w14:paraId="05A80781" w14:textId="77777777" w:rsidR="002C175D" w:rsidRDefault="000449CD">
      <w:pPr>
        <w:jc w:val="both"/>
        <w:rPr>
          <w:rFonts w:ascii="Arial" w:eastAsia="Arial" w:hAnsi="Arial" w:cs="Arial"/>
          <w:b/>
          <w:sz w:val="20"/>
          <w:szCs w:val="20"/>
        </w:rPr>
      </w:pPr>
      <w:r>
        <w:rPr>
          <w:rFonts w:ascii="Arial" w:eastAsia="Arial" w:hAnsi="Arial" w:cs="Arial"/>
          <w:b/>
          <w:sz w:val="20"/>
          <w:szCs w:val="20"/>
        </w:rPr>
        <w:t>Self-effectiveness</w:t>
      </w:r>
    </w:p>
    <w:p w14:paraId="1A349404"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 The highest-ranked in this component, with a WMS of 5.7, was </w:t>
      </w:r>
      <w:r>
        <w:rPr>
          <w:rFonts w:ascii="Arial" w:eastAsia="Arial" w:hAnsi="Arial" w:cs="Arial"/>
          <w:i/>
          <w:sz w:val="20"/>
          <w:szCs w:val="20"/>
        </w:rPr>
        <w:t>"I believe that I have the capacity to make sericulture entrepreneurship profitable."</w:t>
      </w:r>
      <w:r>
        <w:rPr>
          <w:rFonts w:ascii="Arial" w:eastAsia="Arial" w:hAnsi="Arial" w:cs="Arial"/>
          <w:sz w:val="20"/>
          <w:szCs w:val="20"/>
        </w:rPr>
        <w:t xml:space="preserve"> This strong score reflected a high level of confidence among the respondents in their ability to generate income from sericulture. It suggested that they viewed profitability as a core strength and key motivator in pursuing sericulture-based entrepreneurship. This positive outlook likely played a significant role in strengthening their commitment to entrepreneurial activities in the sector.</w:t>
      </w:r>
    </w:p>
    <w:p w14:paraId="6E1F211C"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contrast, the lowest-ranked achieved, with a WMS of 4.68 and ranked third, was the statement </w:t>
      </w:r>
      <w:r>
        <w:rPr>
          <w:rFonts w:ascii="Arial" w:eastAsia="Arial" w:hAnsi="Arial" w:cs="Arial"/>
          <w:i/>
          <w:sz w:val="20"/>
          <w:szCs w:val="20"/>
        </w:rPr>
        <w:t>"I am capable of trying different practices in sericulture farming."</w:t>
      </w:r>
      <w:r>
        <w:rPr>
          <w:rFonts w:ascii="Arial" w:eastAsia="Arial" w:hAnsi="Arial" w:cs="Arial"/>
          <w:sz w:val="20"/>
          <w:szCs w:val="20"/>
        </w:rPr>
        <w:t xml:space="preserve"> This score indicated that while respondents generally held a positive perception of their ability to experiment with various sericulture practices, there remained a degree of caution or uncertainty in adopting new or innovative techniques. This hesitation may have been influenced by limited access to technical knowledge, fear of failure, or insufficient institutional support.</w:t>
      </w:r>
    </w:p>
    <w:p w14:paraId="3B463033" w14:textId="77777777" w:rsidR="002C175D" w:rsidRDefault="000449CD">
      <w:pPr>
        <w:jc w:val="both"/>
        <w:rPr>
          <w:rFonts w:ascii="Arial" w:eastAsia="Arial" w:hAnsi="Arial" w:cs="Arial"/>
          <w:b/>
          <w:sz w:val="20"/>
          <w:szCs w:val="20"/>
        </w:rPr>
      </w:pPr>
      <w:r>
        <w:rPr>
          <w:rFonts w:ascii="Arial" w:eastAsia="Arial" w:hAnsi="Arial" w:cs="Arial"/>
          <w:b/>
          <w:sz w:val="20"/>
          <w:szCs w:val="20"/>
        </w:rPr>
        <w:t>Opportunities detector</w:t>
      </w:r>
    </w:p>
    <w:p w14:paraId="0EB3E647"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In the </w:t>
      </w:r>
      <w:proofErr w:type="gramStart"/>
      <w:r>
        <w:rPr>
          <w:rFonts w:ascii="Arial" w:eastAsia="Arial" w:hAnsi="Arial" w:cs="Arial"/>
          <w:sz w:val="20"/>
          <w:szCs w:val="20"/>
        </w:rPr>
        <w:t>opportunities</w:t>
      </w:r>
      <w:proofErr w:type="gramEnd"/>
      <w:r>
        <w:rPr>
          <w:rFonts w:ascii="Arial" w:eastAsia="Arial" w:hAnsi="Arial" w:cs="Arial"/>
          <w:sz w:val="20"/>
          <w:szCs w:val="20"/>
        </w:rPr>
        <w:t xml:space="preserve"> detector, the highest-ranked, with a WMS of 4.63, was </w:t>
      </w:r>
      <w:r>
        <w:rPr>
          <w:rFonts w:ascii="Arial" w:eastAsia="Arial" w:hAnsi="Arial" w:cs="Arial"/>
          <w:i/>
          <w:sz w:val="20"/>
          <w:szCs w:val="20"/>
        </w:rPr>
        <w:t>"I always observe other sericulture farmers and search for opportunities to learn things."</w:t>
      </w:r>
      <w:r>
        <w:rPr>
          <w:rFonts w:ascii="Arial" w:eastAsia="Arial" w:hAnsi="Arial" w:cs="Arial"/>
          <w:sz w:val="20"/>
          <w:szCs w:val="20"/>
        </w:rPr>
        <w:t xml:space="preserve"> This reflected a strong inclination among respondents to learn from peer experiences and remain observant of successful practices within their community. Such </w:t>
      </w:r>
      <w:proofErr w:type="spellStart"/>
      <w:r>
        <w:rPr>
          <w:rFonts w:ascii="Arial" w:eastAsia="Arial" w:hAnsi="Arial" w:cs="Arial"/>
          <w:sz w:val="20"/>
          <w:szCs w:val="20"/>
        </w:rPr>
        <w:t>behavior</w:t>
      </w:r>
      <w:proofErr w:type="spellEnd"/>
      <w:r>
        <w:rPr>
          <w:rFonts w:ascii="Arial" w:eastAsia="Arial" w:hAnsi="Arial" w:cs="Arial"/>
          <w:sz w:val="20"/>
          <w:szCs w:val="20"/>
        </w:rPr>
        <w:t xml:space="preserve"> demonstrated a growth-oriented mindset and a readiness to adapt, which are crucial traits for entrepreneurial success. It also suggested that experiential learning and peer observation were important channels for knowledge acquisition in sericulture entrepreneurship.</w:t>
      </w:r>
    </w:p>
    <w:p w14:paraId="2695EBCA"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this aspect, the lowest-ranked, with a WMS of 4.05 and ranked third, was the statement </w:t>
      </w:r>
      <w:r>
        <w:rPr>
          <w:rFonts w:ascii="Arial" w:eastAsia="Arial" w:hAnsi="Arial" w:cs="Arial"/>
          <w:i/>
          <w:sz w:val="20"/>
          <w:szCs w:val="20"/>
        </w:rPr>
        <w:t>"I frequently seek for different rearing practices that bring higher profit in a short period."</w:t>
      </w:r>
      <w:r>
        <w:rPr>
          <w:rFonts w:ascii="Arial" w:eastAsia="Arial" w:hAnsi="Arial" w:cs="Arial"/>
          <w:sz w:val="20"/>
          <w:szCs w:val="20"/>
        </w:rPr>
        <w:t xml:space="preserve"> This score </w:t>
      </w:r>
      <w:r>
        <w:rPr>
          <w:rFonts w:ascii="Arial" w:eastAsia="Arial" w:hAnsi="Arial" w:cs="Arial"/>
          <w:sz w:val="20"/>
          <w:szCs w:val="20"/>
        </w:rPr>
        <w:lastRenderedPageBreak/>
        <w:t>indicated that although respondents showed some interest in profit-maximizing techniques, they were relatively less proactive in experimenting with short-term high-gain methods. This may have been due to a preference for stability over risk, or a lack of access to information and training about alternative rearing practices.</w:t>
      </w:r>
    </w:p>
    <w:p w14:paraId="60836E7C" w14:textId="77777777" w:rsidR="002C175D" w:rsidRDefault="000449CD">
      <w:pPr>
        <w:jc w:val="both"/>
        <w:rPr>
          <w:rFonts w:ascii="Arial" w:eastAsia="Arial" w:hAnsi="Arial" w:cs="Arial"/>
          <w:b/>
          <w:sz w:val="20"/>
          <w:szCs w:val="20"/>
        </w:rPr>
      </w:pPr>
      <w:r>
        <w:rPr>
          <w:rFonts w:ascii="Arial" w:eastAsia="Arial" w:hAnsi="Arial" w:cs="Arial"/>
          <w:b/>
          <w:sz w:val="20"/>
          <w:szCs w:val="20"/>
        </w:rPr>
        <w:t>Social involvement</w:t>
      </w:r>
    </w:p>
    <w:p w14:paraId="2D327D8A"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The most positively perceived statement, ranked first with a Weighted Mean Score (WMS) of 6.00, was </w:t>
      </w:r>
      <w:r>
        <w:rPr>
          <w:rFonts w:ascii="Arial" w:eastAsia="Arial" w:hAnsi="Arial" w:cs="Arial"/>
          <w:i/>
          <w:sz w:val="20"/>
          <w:szCs w:val="20"/>
        </w:rPr>
        <w:t>"I have frequent contact with other sericulture farmers."</w:t>
      </w:r>
      <w:r>
        <w:rPr>
          <w:rFonts w:ascii="Arial" w:eastAsia="Arial" w:hAnsi="Arial" w:cs="Arial"/>
          <w:sz w:val="20"/>
          <w:szCs w:val="20"/>
        </w:rPr>
        <w:t xml:space="preserve"> This indicated that strong peer-to-peer interaction played a key role in their entrepreneurial journey. Regular communication with fellow farmers likely helped in knowledge exchange, problem-solving, and motivation, reinforcing their sense of community and shared purpose in sericulture. On the other hand, the lowest score within this aspect, with a WMS of 3.56 and ranked third, was for the statement </w:t>
      </w:r>
      <w:r>
        <w:rPr>
          <w:rFonts w:ascii="Arial" w:eastAsia="Arial" w:hAnsi="Arial" w:cs="Arial"/>
          <w:i/>
          <w:sz w:val="20"/>
          <w:szCs w:val="20"/>
        </w:rPr>
        <w:t>"I often attend training programs and field tours."</w:t>
      </w:r>
      <w:r>
        <w:rPr>
          <w:rFonts w:ascii="Arial" w:eastAsia="Arial" w:hAnsi="Arial" w:cs="Arial"/>
          <w:sz w:val="20"/>
          <w:szCs w:val="20"/>
        </w:rPr>
        <w:t xml:space="preserve"> This pointed to relatively limited participation in formal learning or exposure visits. Such low involvement may have resulted from barriers such as time constraints, lack of awareness, logistical challenges, or insufficient institutional support. Despite the value of such activities in enhancing skills and knowledge, they appeared underutilized by the respondents.</w:t>
      </w:r>
    </w:p>
    <w:p w14:paraId="0506DF98" w14:textId="77777777" w:rsidR="002C175D" w:rsidRDefault="000449CD">
      <w:pPr>
        <w:jc w:val="both"/>
        <w:rPr>
          <w:rFonts w:ascii="Arial" w:eastAsia="Arial" w:hAnsi="Arial" w:cs="Arial"/>
          <w:sz w:val="20"/>
          <w:szCs w:val="20"/>
        </w:rPr>
      </w:pPr>
      <w:r>
        <w:rPr>
          <w:rFonts w:ascii="Arial" w:eastAsia="Arial" w:hAnsi="Arial" w:cs="Arial"/>
          <w:b/>
          <w:sz w:val="20"/>
          <w:szCs w:val="20"/>
        </w:rPr>
        <w:t>Planning ability</w:t>
      </w:r>
    </w:p>
    <w:p w14:paraId="73BC7021"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planning ability, the highest-ranked statement, with a WMS of 5.20, was </w:t>
      </w:r>
      <w:r>
        <w:rPr>
          <w:rFonts w:ascii="Arial" w:eastAsia="Arial" w:hAnsi="Arial" w:cs="Arial"/>
          <w:i/>
          <w:sz w:val="20"/>
          <w:szCs w:val="20"/>
        </w:rPr>
        <w:t>"I plan in advance about the period of chemical disinfection to rearing sheds."</w:t>
      </w:r>
      <w:r>
        <w:rPr>
          <w:rFonts w:ascii="Arial" w:eastAsia="Arial" w:hAnsi="Arial" w:cs="Arial"/>
          <w:sz w:val="20"/>
          <w:szCs w:val="20"/>
        </w:rPr>
        <w:t xml:space="preserve"> This highlighted the respondents' strong awareness of the importance of timely disinfection-a crucial practice in sericulture that directly impacts larval health and cocoon yield. Planning ahead for shed sanitation likely helped prevent disease outbreaks and contributed to maintaining a hygienic rearing environment.</w:t>
      </w:r>
    </w:p>
    <w:p w14:paraId="1F269EBF" w14:textId="77777777" w:rsidR="002C175D" w:rsidRDefault="000449CD">
      <w:pPr>
        <w:jc w:val="both"/>
        <w:rPr>
          <w:rFonts w:ascii="Arial" w:eastAsia="Arial" w:hAnsi="Arial" w:cs="Arial"/>
          <w:sz w:val="20"/>
          <w:szCs w:val="20"/>
        </w:rPr>
      </w:pPr>
      <w:r>
        <w:rPr>
          <w:rFonts w:ascii="Arial" w:eastAsia="Arial" w:hAnsi="Arial" w:cs="Arial"/>
          <w:sz w:val="20"/>
          <w:szCs w:val="20"/>
        </w:rPr>
        <w:tab/>
        <w:t xml:space="preserve">At the other end, the lowest-ranked statement, with a WMS of 3.91 and ranked third, was </w:t>
      </w:r>
      <w:r>
        <w:rPr>
          <w:rFonts w:ascii="Arial" w:eastAsia="Arial" w:hAnsi="Arial" w:cs="Arial"/>
          <w:i/>
          <w:sz w:val="20"/>
          <w:szCs w:val="20"/>
        </w:rPr>
        <w:t>"I frequently faced issues regarding cultivation and rearing practices that had been planned earlier."</w:t>
      </w:r>
      <w:r>
        <w:rPr>
          <w:rFonts w:ascii="Arial" w:eastAsia="Arial" w:hAnsi="Arial" w:cs="Arial"/>
          <w:sz w:val="20"/>
          <w:szCs w:val="20"/>
        </w:rPr>
        <w:t xml:space="preserve"> This suggested that despite efforts to plan, respondents often encountered unforeseen challenges in both host plant cultivation and silkworm rearing. These difficulties could have stemmed from climatic unpredictability, pest infestations, or input availability mismatches. Such issues reflect the dynamic and risk-prone nature of sericulture, where even well-intentioned plans can be disrupted without adequate support systems and contingency measures.</w:t>
      </w:r>
    </w:p>
    <w:p w14:paraId="27A4C980" w14:textId="77777777" w:rsidR="002C175D" w:rsidRDefault="000449CD">
      <w:pPr>
        <w:jc w:val="both"/>
        <w:rPr>
          <w:rFonts w:ascii="Arial" w:eastAsia="Arial" w:hAnsi="Arial" w:cs="Arial"/>
          <w:b/>
          <w:sz w:val="20"/>
          <w:szCs w:val="20"/>
        </w:rPr>
      </w:pPr>
      <w:r>
        <w:rPr>
          <w:rFonts w:ascii="Arial" w:eastAsia="Arial" w:hAnsi="Arial" w:cs="Arial"/>
          <w:b/>
          <w:sz w:val="20"/>
          <w:szCs w:val="20"/>
        </w:rPr>
        <w:t>Risk bearing ability</w:t>
      </w:r>
    </w:p>
    <w:p w14:paraId="77D2EB3E" w14:textId="77777777" w:rsidR="002C175D" w:rsidRDefault="000449CD">
      <w:pPr>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sz w:val="20"/>
          <w:szCs w:val="20"/>
        </w:rPr>
        <w:t xml:space="preserve">The top-ranked statement, with a WMS of 4.08, was </w:t>
      </w:r>
      <w:r>
        <w:rPr>
          <w:rFonts w:ascii="Arial" w:eastAsia="Arial" w:hAnsi="Arial" w:cs="Arial"/>
          <w:i/>
          <w:sz w:val="20"/>
          <w:szCs w:val="20"/>
        </w:rPr>
        <w:t>"I have experienced economic loss due to pest and disease attack."</w:t>
      </w:r>
      <w:r>
        <w:rPr>
          <w:rFonts w:ascii="Arial" w:eastAsia="Arial" w:hAnsi="Arial" w:cs="Arial"/>
          <w:sz w:val="20"/>
          <w:szCs w:val="20"/>
        </w:rPr>
        <w:t xml:space="preserve"> This score indicated that economic setbacks from biotic stress were a common reality for many sericulture </w:t>
      </w:r>
      <w:proofErr w:type="spellStart"/>
      <w:r>
        <w:rPr>
          <w:rFonts w:ascii="Arial" w:eastAsia="Arial" w:hAnsi="Arial" w:cs="Arial"/>
          <w:sz w:val="20"/>
          <w:szCs w:val="20"/>
        </w:rPr>
        <w:t>rearers</w:t>
      </w:r>
      <w:proofErr w:type="spellEnd"/>
      <w:r>
        <w:rPr>
          <w:rFonts w:ascii="Arial" w:eastAsia="Arial" w:hAnsi="Arial" w:cs="Arial"/>
          <w:sz w:val="20"/>
          <w:szCs w:val="20"/>
        </w:rPr>
        <w:t>. In sericulture, where silkworms are highly sensitive to environmental changes and hygiene lapses, pest and disease outbreaks could severely impact cocoon yield, underscoring the high-risk nature of the activity</w:t>
      </w:r>
      <w:r>
        <w:rPr>
          <w:rFonts w:ascii="Arial" w:eastAsia="Arial" w:hAnsi="Arial" w:cs="Arial"/>
          <w:b/>
          <w:sz w:val="20"/>
          <w:szCs w:val="20"/>
        </w:rPr>
        <w:t>.</w:t>
      </w:r>
    </w:p>
    <w:p w14:paraId="7197AF1E"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On the other hand, the lowest-ranked statement, with a WMS of 3.98 and ranked third, was </w:t>
      </w:r>
      <w:r>
        <w:rPr>
          <w:rFonts w:ascii="Arial" w:eastAsia="Arial" w:hAnsi="Arial" w:cs="Arial"/>
          <w:i/>
          <w:sz w:val="20"/>
          <w:szCs w:val="20"/>
        </w:rPr>
        <w:t>"I frequently faced profit loss due to price decline/price fluctuation."</w:t>
      </w:r>
      <w:r>
        <w:rPr>
          <w:rFonts w:ascii="Arial" w:eastAsia="Arial" w:hAnsi="Arial" w:cs="Arial"/>
          <w:sz w:val="20"/>
          <w:szCs w:val="20"/>
        </w:rPr>
        <w:t xml:space="preserve"> Although price instability affected earnings, it appeared to be slightly less pressing than biological threats. This may suggest that respondents had either adapted to market fluctuations or had fewer expectations of price consistency. Nevertheless, it reflected the vulnerability of sericulture farmers to external economic forces, where unstable market conditions could erode income despite consistent production efforts.</w:t>
      </w:r>
    </w:p>
    <w:p w14:paraId="63260D01" w14:textId="77777777" w:rsidR="002C175D" w:rsidRDefault="002C175D">
      <w:pPr>
        <w:jc w:val="both"/>
        <w:rPr>
          <w:rFonts w:ascii="Arial" w:eastAsia="Arial" w:hAnsi="Arial" w:cs="Arial"/>
          <w:sz w:val="20"/>
          <w:szCs w:val="20"/>
        </w:rPr>
      </w:pPr>
    </w:p>
    <w:p w14:paraId="45CDC9FC" w14:textId="77777777" w:rsidR="002C175D" w:rsidRDefault="000449CD">
      <w:pPr>
        <w:jc w:val="both"/>
        <w:rPr>
          <w:rFonts w:ascii="Arial" w:eastAsia="Arial" w:hAnsi="Arial" w:cs="Arial"/>
          <w:b/>
          <w:sz w:val="20"/>
          <w:szCs w:val="20"/>
        </w:rPr>
      </w:pPr>
      <w:r>
        <w:rPr>
          <w:rFonts w:ascii="Arial" w:eastAsia="Arial" w:hAnsi="Arial" w:cs="Arial"/>
          <w:b/>
          <w:sz w:val="20"/>
          <w:szCs w:val="20"/>
        </w:rPr>
        <w:t>Leadership ability</w:t>
      </w:r>
    </w:p>
    <w:p w14:paraId="02CAB499" w14:textId="77777777" w:rsidR="002C175D" w:rsidRDefault="000449CD">
      <w:pPr>
        <w:jc w:val="both"/>
        <w:rPr>
          <w:rFonts w:ascii="Arial" w:eastAsia="Arial" w:hAnsi="Arial" w:cs="Arial"/>
          <w:sz w:val="20"/>
          <w:szCs w:val="20"/>
        </w:rPr>
      </w:pPr>
      <w:r>
        <w:rPr>
          <w:rFonts w:ascii="Arial" w:eastAsia="Arial" w:hAnsi="Arial" w:cs="Arial"/>
          <w:sz w:val="20"/>
          <w:szCs w:val="20"/>
        </w:rPr>
        <w:tab/>
        <w:t xml:space="preserve">The highest-ranked statement in this aspect, with a WMS of 3.46, was </w:t>
      </w:r>
      <w:r>
        <w:rPr>
          <w:rFonts w:ascii="Arial" w:eastAsia="Arial" w:hAnsi="Arial" w:cs="Arial"/>
          <w:i/>
          <w:sz w:val="20"/>
          <w:szCs w:val="20"/>
        </w:rPr>
        <w:t>"Other sericulture farmers approached me for my guidance on sericulture rearing."</w:t>
      </w:r>
      <w:r>
        <w:rPr>
          <w:rFonts w:ascii="Arial" w:eastAsia="Arial" w:hAnsi="Arial" w:cs="Arial"/>
          <w:sz w:val="20"/>
          <w:szCs w:val="20"/>
        </w:rPr>
        <w:t xml:space="preserve"> This suggested that some respondents were recognized as informal leaders or experienced practitioners within their communities. Their </w:t>
      </w:r>
      <w:r>
        <w:rPr>
          <w:rFonts w:ascii="Arial" w:eastAsia="Arial" w:hAnsi="Arial" w:cs="Arial"/>
          <w:sz w:val="20"/>
          <w:szCs w:val="20"/>
        </w:rPr>
        <w:lastRenderedPageBreak/>
        <w:t>knowledge and practical insights likely made them valuable sources of guidance, contributing to the collective learning within the sericulture ecosystem.</w:t>
      </w:r>
    </w:p>
    <w:p w14:paraId="357F0236"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contrast, the lowest-ranked statement, </w:t>
      </w:r>
      <w:r>
        <w:rPr>
          <w:rFonts w:ascii="Arial" w:eastAsia="Arial" w:hAnsi="Arial" w:cs="Arial"/>
          <w:i/>
          <w:sz w:val="20"/>
          <w:szCs w:val="20"/>
        </w:rPr>
        <w:t>"I have been chosen as leader for sericulture Self-help group,"</w:t>
      </w:r>
      <w:r>
        <w:rPr>
          <w:rFonts w:ascii="Arial" w:eastAsia="Arial" w:hAnsi="Arial" w:cs="Arial"/>
          <w:sz w:val="20"/>
          <w:szCs w:val="20"/>
        </w:rPr>
        <w:t xml:space="preserve"> received a WMS of 2.12 and was ranked third. This indicated limited formal leadership roles among the respondents. Despite possessing practical experience, many were not in officially recognized positions of authority. This gap may have stemmed from social norms, lack of confidence, or structural barriers that restricted women’s active leadership in organized sericulture groups.</w:t>
      </w:r>
    </w:p>
    <w:p w14:paraId="6484A709" w14:textId="77777777" w:rsidR="002C175D" w:rsidRDefault="000449CD">
      <w:pPr>
        <w:jc w:val="both"/>
        <w:rPr>
          <w:rFonts w:ascii="Arial" w:eastAsia="Arial" w:hAnsi="Arial" w:cs="Arial"/>
          <w:b/>
          <w:sz w:val="20"/>
          <w:szCs w:val="20"/>
        </w:rPr>
      </w:pPr>
      <w:r>
        <w:rPr>
          <w:rFonts w:ascii="Arial" w:eastAsia="Arial" w:hAnsi="Arial" w:cs="Arial"/>
          <w:b/>
          <w:sz w:val="20"/>
          <w:szCs w:val="20"/>
        </w:rPr>
        <w:t>Creativity</w:t>
      </w:r>
    </w:p>
    <w:p w14:paraId="5008F7CF" w14:textId="77777777"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Creativity in sericulture was reflected through experimentation, innovation, and the willingness to deviate from conventional practices in pursuit of better results. The highest-rank perceived in this category, with a WMS of 3.51, was </w:t>
      </w:r>
      <w:r>
        <w:rPr>
          <w:rFonts w:ascii="Arial" w:eastAsia="Arial" w:hAnsi="Arial" w:cs="Arial"/>
          <w:i/>
          <w:sz w:val="20"/>
          <w:szCs w:val="20"/>
        </w:rPr>
        <w:t>"I always practiced different rearing methods than other sericulture farmers."</w:t>
      </w:r>
      <w:r>
        <w:rPr>
          <w:rFonts w:ascii="Arial" w:eastAsia="Arial" w:hAnsi="Arial" w:cs="Arial"/>
          <w:sz w:val="20"/>
          <w:szCs w:val="20"/>
        </w:rPr>
        <w:t xml:space="preserve"> This indicated that some respondents displayed a strong sense of originality and independence in their approach. By exploring alternative rearing methods, they likely aimed to improve efficiency or adapt to specific environmental or resource constraints.</w:t>
      </w:r>
    </w:p>
    <w:p w14:paraId="03179D7D" w14:textId="77777777" w:rsidR="002C175D" w:rsidRDefault="000449CD">
      <w:pPr>
        <w:jc w:val="both"/>
        <w:rPr>
          <w:rFonts w:ascii="Arial" w:eastAsia="Arial" w:hAnsi="Arial" w:cs="Arial"/>
          <w:sz w:val="20"/>
          <w:szCs w:val="20"/>
        </w:rPr>
      </w:pPr>
      <w:r>
        <w:rPr>
          <w:rFonts w:ascii="Arial" w:eastAsia="Arial" w:hAnsi="Arial" w:cs="Arial"/>
          <w:sz w:val="20"/>
          <w:szCs w:val="20"/>
        </w:rPr>
        <w:tab/>
        <w:t xml:space="preserve">In contrast, the lowest-ranked belief, </w:t>
      </w:r>
      <w:r>
        <w:rPr>
          <w:rFonts w:ascii="Arial" w:eastAsia="Arial" w:hAnsi="Arial" w:cs="Arial"/>
          <w:i/>
          <w:sz w:val="20"/>
          <w:szCs w:val="20"/>
        </w:rPr>
        <w:t>"I repeatedly changed the way of sericulture cultivation to obtain more yield,"</w:t>
      </w:r>
      <w:r>
        <w:rPr>
          <w:rFonts w:ascii="Arial" w:eastAsia="Arial" w:hAnsi="Arial" w:cs="Arial"/>
          <w:sz w:val="20"/>
          <w:szCs w:val="20"/>
        </w:rPr>
        <w:t xml:space="preserve"> received a WMS of 3.16. This relatively lower score pointed to some hesitation or inconsistency in adopting new cultivation strategies. It may have stemmed from a lack of resources, fear of failure, or limited technical support. While the intention to improve yield was evident, continuous change in practices may have been seen as risky or impractical without proven results.</w:t>
      </w:r>
    </w:p>
    <w:p w14:paraId="3C017D5B" w14:textId="77777777" w:rsidR="002C175D" w:rsidRDefault="002C175D">
      <w:pPr>
        <w:jc w:val="both"/>
        <w:rPr>
          <w:rFonts w:ascii="Arial" w:eastAsia="Arial" w:hAnsi="Arial" w:cs="Arial"/>
          <w:sz w:val="22"/>
          <w:szCs w:val="22"/>
        </w:rPr>
      </w:pPr>
    </w:p>
    <w:p w14:paraId="2032E7B3" w14:textId="77777777" w:rsidR="002C175D" w:rsidRDefault="000449CD">
      <w:pPr>
        <w:jc w:val="both"/>
        <w:rPr>
          <w:rFonts w:ascii="Arial" w:eastAsia="Arial" w:hAnsi="Arial" w:cs="Arial"/>
          <w:sz w:val="22"/>
          <w:szCs w:val="22"/>
        </w:rPr>
      </w:pPr>
      <w:r>
        <w:rPr>
          <w:rFonts w:ascii="Arial" w:eastAsia="Arial" w:hAnsi="Arial" w:cs="Arial"/>
          <w:b/>
          <w:sz w:val="22"/>
          <w:szCs w:val="22"/>
        </w:rPr>
        <w:t xml:space="preserve">Table 3 - </w:t>
      </w:r>
      <w:r>
        <w:rPr>
          <w:rFonts w:ascii="Arial" w:eastAsia="Arial" w:hAnsi="Arial" w:cs="Arial"/>
          <w:sz w:val="22"/>
          <w:szCs w:val="22"/>
        </w:rPr>
        <w:t>Distribution of components according to their overall ranking of entrepreneurial behaviour of tribal farm women engaged in sericulture</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4171"/>
        <w:gridCol w:w="1450"/>
        <w:gridCol w:w="2573"/>
      </w:tblGrid>
      <w:tr w:rsidR="002C175D" w14:paraId="721C3EF8" w14:textId="77777777">
        <w:trPr>
          <w:trHeight w:val="532"/>
        </w:trPr>
        <w:tc>
          <w:tcPr>
            <w:tcW w:w="822" w:type="dxa"/>
          </w:tcPr>
          <w:p w14:paraId="5BEF8E20" w14:textId="77777777" w:rsidR="002C175D" w:rsidRDefault="000449CD">
            <w:pPr>
              <w:jc w:val="center"/>
              <w:rPr>
                <w:rFonts w:ascii="Arial" w:eastAsia="Arial" w:hAnsi="Arial" w:cs="Arial"/>
                <w:b/>
                <w:sz w:val="20"/>
                <w:szCs w:val="20"/>
              </w:rPr>
            </w:pPr>
            <w:proofErr w:type="spellStart"/>
            <w:r>
              <w:rPr>
                <w:rFonts w:ascii="Arial" w:eastAsia="Arial" w:hAnsi="Arial" w:cs="Arial"/>
                <w:b/>
                <w:sz w:val="20"/>
                <w:szCs w:val="20"/>
              </w:rPr>
              <w:t>Sl</w:t>
            </w:r>
            <w:proofErr w:type="spellEnd"/>
            <w:r>
              <w:rPr>
                <w:rFonts w:ascii="Arial" w:eastAsia="Arial" w:hAnsi="Arial" w:cs="Arial"/>
                <w:b/>
                <w:sz w:val="20"/>
                <w:szCs w:val="20"/>
              </w:rPr>
              <w:t xml:space="preserve"> No</w:t>
            </w:r>
          </w:p>
        </w:tc>
        <w:tc>
          <w:tcPr>
            <w:tcW w:w="4171" w:type="dxa"/>
          </w:tcPr>
          <w:p w14:paraId="102C4223" w14:textId="77777777" w:rsidR="002C175D" w:rsidRDefault="000449CD">
            <w:pPr>
              <w:jc w:val="center"/>
              <w:rPr>
                <w:rFonts w:ascii="Arial" w:eastAsia="Arial" w:hAnsi="Arial" w:cs="Arial"/>
                <w:b/>
                <w:sz w:val="20"/>
                <w:szCs w:val="20"/>
              </w:rPr>
            </w:pPr>
            <w:r>
              <w:rPr>
                <w:rFonts w:ascii="Arial" w:eastAsia="Arial" w:hAnsi="Arial" w:cs="Arial"/>
                <w:b/>
                <w:sz w:val="20"/>
                <w:szCs w:val="20"/>
              </w:rPr>
              <w:t>Category</w:t>
            </w:r>
          </w:p>
        </w:tc>
        <w:tc>
          <w:tcPr>
            <w:tcW w:w="1450" w:type="dxa"/>
          </w:tcPr>
          <w:p w14:paraId="0CF1EA65" w14:textId="77777777" w:rsidR="002C175D" w:rsidRDefault="000449CD">
            <w:pPr>
              <w:jc w:val="center"/>
              <w:rPr>
                <w:rFonts w:ascii="Arial" w:eastAsia="Arial" w:hAnsi="Arial" w:cs="Arial"/>
                <w:b/>
                <w:sz w:val="20"/>
                <w:szCs w:val="20"/>
              </w:rPr>
            </w:pPr>
            <w:r>
              <w:rPr>
                <w:rFonts w:ascii="Arial" w:eastAsia="Arial" w:hAnsi="Arial" w:cs="Arial"/>
                <w:b/>
                <w:sz w:val="20"/>
                <w:szCs w:val="20"/>
              </w:rPr>
              <w:t>Mean score</w:t>
            </w:r>
          </w:p>
        </w:tc>
        <w:tc>
          <w:tcPr>
            <w:tcW w:w="2573" w:type="dxa"/>
          </w:tcPr>
          <w:p w14:paraId="37B9E894" w14:textId="77777777" w:rsidR="002C175D" w:rsidRDefault="000449CD">
            <w:pPr>
              <w:jc w:val="center"/>
              <w:rPr>
                <w:rFonts w:ascii="Arial" w:eastAsia="Arial" w:hAnsi="Arial" w:cs="Arial"/>
                <w:b/>
                <w:sz w:val="20"/>
                <w:szCs w:val="20"/>
              </w:rPr>
            </w:pPr>
            <w:r>
              <w:rPr>
                <w:rFonts w:ascii="Arial" w:eastAsia="Arial" w:hAnsi="Arial" w:cs="Arial"/>
                <w:b/>
                <w:sz w:val="20"/>
                <w:szCs w:val="20"/>
              </w:rPr>
              <w:t>Rank</w:t>
            </w:r>
          </w:p>
        </w:tc>
      </w:tr>
      <w:tr w:rsidR="002C175D" w14:paraId="79B37645" w14:textId="77777777">
        <w:trPr>
          <w:trHeight w:val="532"/>
        </w:trPr>
        <w:tc>
          <w:tcPr>
            <w:tcW w:w="822" w:type="dxa"/>
          </w:tcPr>
          <w:p w14:paraId="40A89BB1" w14:textId="77777777" w:rsidR="002C175D" w:rsidRDefault="000449CD">
            <w:pPr>
              <w:jc w:val="center"/>
              <w:rPr>
                <w:rFonts w:ascii="Arial" w:eastAsia="Arial" w:hAnsi="Arial" w:cs="Arial"/>
                <w:sz w:val="20"/>
                <w:szCs w:val="20"/>
              </w:rPr>
            </w:pPr>
            <w:r>
              <w:rPr>
                <w:rFonts w:ascii="Arial" w:eastAsia="Arial" w:hAnsi="Arial" w:cs="Arial"/>
                <w:sz w:val="20"/>
                <w:szCs w:val="20"/>
              </w:rPr>
              <w:t>A</w:t>
            </w:r>
          </w:p>
        </w:tc>
        <w:tc>
          <w:tcPr>
            <w:tcW w:w="4171" w:type="dxa"/>
          </w:tcPr>
          <w:p w14:paraId="1F69A8D9" w14:textId="77777777" w:rsidR="002C175D" w:rsidRDefault="000449CD">
            <w:pPr>
              <w:jc w:val="center"/>
              <w:rPr>
                <w:rFonts w:ascii="Arial" w:eastAsia="Arial" w:hAnsi="Arial" w:cs="Arial"/>
                <w:sz w:val="20"/>
                <w:szCs w:val="20"/>
              </w:rPr>
            </w:pPr>
            <w:r>
              <w:rPr>
                <w:rFonts w:ascii="Arial" w:eastAsia="Arial" w:hAnsi="Arial" w:cs="Arial"/>
                <w:sz w:val="20"/>
                <w:szCs w:val="20"/>
              </w:rPr>
              <w:t>Self-effectiveness</w:t>
            </w:r>
          </w:p>
        </w:tc>
        <w:tc>
          <w:tcPr>
            <w:tcW w:w="1450" w:type="dxa"/>
          </w:tcPr>
          <w:p w14:paraId="337F549D" w14:textId="77777777" w:rsidR="002C175D" w:rsidRDefault="000449CD">
            <w:pPr>
              <w:jc w:val="center"/>
              <w:rPr>
                <w:rFonts w:ascii="Arial" w:eastAsia="Arial" w:hAnsi="Arial" w:cs="Arial"/>
                <w:sz w:val="20"/>
                <w:szCs w:val="20"/>
              </w:rPr>
            </w:pPr>
            <w:r>
              <w:rPr>
                <w:rFonts w:ascii="Arial" w:eastAsia="Arial" w:hAnsi="Arial" w:cs="Arial"/>
                <w:sz w:val="20"/>
                <w:szCs w:val="20"/>
              </w:rPr>
              <w:t>5.01</w:t>
            </w:r>
          </w:p>
        </w:tc>
        <w:tc>
          <w:tcPr>
            <w:tcW w:w="2573" w:type="dxa"/>
          </w:tcPr>
          <w:p w14:paraId="36DDE553" w14:textId="77777777" w:rsidR="002C175D" w:rsidRDefault="000449CD">
            <w:pPr>
              <w:jc w:val="center"/>
              <w:rPr>
                <w:rFonts w:ascii="Arial" w:eastAsia="Arial" w:hAnsi="Arial" w:cs="Arial"/>
                <w:sz w:val="20"/>
                <w:szCs w:val="20"/>
              </w:rPr>
            </w:pPr>
            <w:r>
              <w:rPr>
                <w:rFonts w:ascii="Arial" w:eastAsia="Arial" w:hAnsi="Arial" w:cs="Arial"/>
                <w:sz w:val="20"/>
                <w:szCs w:val="20"/>
              </w:rPr>
              <w:t>I</w:t>
            </w:r>
          </w:p>
        </w:tc>
      </w:tr>
      <w:tr w:rsidR="002C175D" w14:paraId="0DE67D04" w14:textId="77777777">
        <w:trPr>
          <w:trHeight w:val="554"/>
        </w:trPr>
        <w:tc>
          <w:tcPr>
            <w:tcW w:w="822" w:type="dxa"/>
          </w:tcPr>
          <w:p w14:paraId="74CD1C17" w14:textId="77777777" w:rsidR="002C175D" w:rsidRDefault="000449CD">
            <w:pPr>
              <w:jc w:val="center"/>
              <w:rPr>
                <w:rFonts w:ascii="Arial" w:eastAsia="Arial" w:hAnsi="Arial" w:cs="Arial"/>
                <w:sz w:val="20"/>
                <w:szCs w:val="20"/>
              </w:rPr>
            </w:pPr>
            <w:r>
              <w:rPr>
                <w:rFonts w:ascii="Arial" w:eastAsia="Arial" w:hAnsi="Arial" w:cs="Arial"/>
                <w:sz w:val="20"/>
                <w:szCs w:val="20"/>
              </w:rPr>
              <w:t>B</w:t>
            </w:r>
          </w:p>
        </w:tc>
        <w:tc>
          <w:tcPr>
            <w:tcW w:w="4171" w:type="dxa"/>
          </w:tcPr>
          <w:p w14:paraId="7BBB9543" w14:textId="77777777" w:rsidR="002C175D" w:rsidRDefault="000449CD">
            <w:pPr>
              <w:jc w:val="center"/>
              <w:rPr>
                <w:rFonts w:ascii="Arial" w:eastAsia="Arial" w:hAnsi="Arial" w:cs="Arial"/>
                <w:sz w:val="20"/>
                <w:szCs w:val="20"/>
              </w:rPr>
            </w:pPr>
            <w:r>
              <w:rPr>
                <w:rFonts w:ascii="Arial" w:eastAsia="Arial" w:hAnsi="Arial" w:cs="Arial"/>
                <w:sz w:val="20"/>
                <w:szCs w:val="20"/>
              </w:rPr>
              <w:t>Opportunities detector</w:t>
            </w:r>
          </w:p>
        </w:tc>
        <w:tc>
          <w:tcPr>
            <w:tcW w:w="1450" w:type="dxa"/>
          </w:tcPr>
          <w:p w14:paraId="665A35BB" w14:textId="77777777" w:rsidR="002C175D" w:rsidRDefault="000449CD">
            <w:pPr>
              <w:jc w:val="center"/>
              <w:rPr>
                <w:rFonts w:ascii="Arial" w:eastAsia="Arial" w:hAnsi="Arial" w:cs="Arial"/>
                <w:sz w:val="20"/>
                <w:szCs w:val="20"/>
              </w:rPr>
            </w:pPr>
            <w:r>
              <w:rPr>
                <w:rFonts w:ascii="Arial" w:eastAsia="Arial" w:hAnsi="Arial" w:cs="Arial"/>
                <w:sz w:val="20"/>
                <w:szCs w:val="20"/>
              </w:rPr>
              <w:t>4.2</w:t>
            </w:r>
          </w:p>
        </w:tc>
        <w:tc>
          <w:tcPr>
            <w:tcW w:w="2573" w:type="dxa"/>
          </w:tcPr>
          <w:p w14:paraId="2DCC33A8" w14:textId="77777777" w:rsidR="002C175D" w:rsidRDefault="000449CD">
            <w:pPr>
              <w:jc w:val="center"/>
              <w:rPr>
                <w:rFonts w:ascii="Arial" w:eastAsia="Arial" w:hAnsi="Arial" w:cs="Arial"/>
                <w:sz w:val="20"/>
                <w:szCs w:val="20"/>
              </w:rPr>
            </w:pPr>
            <w:r>
              <w:rPr>
                <w:rFonts w:ascii="Arial" w:eastAsia="Arial" w:hAnsi="Arial" w:cs="Arial"/>
                <w:sz w:val="20"/>
                <w:szCs w:val="20"/>
              </w:rPr>
              <w:t>III</w:t>
            </w:r>
          </w:p>
        </w:tc>
      </w:tr>
      <w:tr w:rsidR="002C175D" w14:paraId="76AE4280" w14:textId="77777777">
        <w:trPr>
          <w:trHeight w:val="554"/>
        </w:trPr>
        <w:tc>
          <w:tcPr>
            <w:tcW w:w="822" w:type="dxa"/>
          </w:tcPr>
          <w:p w14:paraId="5E56B2C8" w14:textId="77777777" w:rsidR="002C175D" w:rsidRDefault="000449CD">
            <w:pPr>
              <w:jc w:val="center"/>
              <w:rPr>
                <w:rFonts w:ascii="Arial" w:eastAsia="Arial" w:hAnsi="Arial" w:cs="Arial"/>
                <w:sz w:val="20"/>
                <w:szCs w:val="20"/>
              </w:rPr>
            </w:pPr>
            <w:r>
              <w:rPr>
                <w:rFonts w:ascii="Arial" w:eastAsia="Arial" w:hAnsi="Arial" w:cs="Arial"/>
                <w:sz w:val="20"/>
                <w:szCs w:val="20"/>
              </w:rPr>
              <w:t>C</w:t>
            </w:r>
          </w:p>
        </w:tc>
        <w:tc>
          <w:tcPr>
            <w:tcW w:w="4171" w:type="dxa"/>
          </w:tcPr>
          <w:p w14:paraId="3F158291" w14:textId="77777777" w:rsidR="002C175D" w:rsidRDefault="000449CD">
            <w:pPr>
              <w:jc w:val="center"/>
              <w:rPr>
                <w:rFonts w:ascii="Arial" w:eastAsia="Arial" w:hAnsi="Arial" w:cs="Arial"/>
                <w:sz w:val="20"/>
                <w:szCs w:val="20"/>
              </w:rPr>
            </w:pPr>
            <w:r>
              <w:rPr>
                <w:rFonts w:ascii="Arial" w:eastAsia="Arial" w:hAnsi="Arial" w:cs="Arial"/>
                <w:sz w:val="20"/>
                <w:szCs w:val="20"/>
              </w:rPr>
              <w:t>Social involvement</w:t>
            </w:r>
          </w:p>
        </w:tc>
        <w:tc>
          <w:tcPr>
            <w:tcW w:w="1450" w:type="dxa"/>
          </w:tcPr>
          <w:p w14:paraId="373EBB56" w14:textId="77777777" w:rsidR="002C175D" w:rsidRDefault="000449CD">
            <w:pPr>
              <w:jc w:val="center"/>
              <w:rPr>
                <w:rFonts w:ascii="Arial" w:eastAsia="Arial" w:hAnsi="Arial" w:cs="Arial"/>
                <w:sz w:val="20"/>
                <w:szCs w:val="20"/>
              </w:rPr>
            </w:pPr>
            <w:r>
              <w:rPr>
                <w:rFonts w:ascii="Arial" w:eastAsia="Arial" w:hAnsi="Arial" w:cs="Arial"/>
                <w:sz w:val="20"/>
                <w:szCs w:val="20"/>
              </w:rPr>
              <w:t>4.52</w:t>
            </w:r>
          </w:p>
        </w:tc>
        <w:tc>
          <w:tcPr>
            <w:tcW w:w="2573" w:type="dxa"/>
          </w:tcPr>
          <w:p w14:paraId="7CA590BB" w14:textId="77777777" w:rsidR="002C175D" w:rsidRDefault="000449CD">
            <w:pPr>
              <w:jc w:val="center"/>
              <w:rPr>
                <w:rFonts w:ascii="Arial" w:eastAsia="Arial" w:hAnsi="Arial" w:cs="Arial"/>
                <w:sz w:val="20"/>
                <w:szCs w:val="20"/>
              </w:rPr>
            </w:pPr>
            <w:r>
              <w:rPr>
                <w:rFonts w:ascii="Arial" w:eastAsia="Arial" w:hAnsi="Arial" w:cs="Arial"/>
                <w:sz w:val="20"/>
                <w:szCs w:val="20"/>
              </w:rPr>
              <w:t>II</w:t>
            </w:r>
          </w:p>
        </w:tc>
      </w:tr>
      <w:tr w:rsidR="002C175D" w14:paraId="2412157E" w14:textId="77777777">
        <w:trPr>
          <w:trHeight w:val="554"/>
        </w:trPr>
        <w:tc>
          <w:tcPr>
            <w:tcW w:w="822" w:type="dxa"/>
          </w:tcPr>
          <w:p w14:paraId="163A3059" w14:textId="77777777" w:rsidR="002C175D" w:rsidRDefault="000449CD">
            <w:pPr>
              <w:jc w:val="center"/>
              <w:rPr>
                <w:rFonts w:ascii="Arial" w:eastAsia="Arial" w:hAnsi="Arial" w:cs="Arial"/>
                <w:sz w:val="20"/>
                <w:szCs w:val="20"/>
              </w:rPr>
            </w:pPr>
            <w:r>
              <w:rPr>
                <w:rFonts w:ascii="Arial" w:eastAsia="Arial" w:hAnsi="Arial" w:cs="Arial"/>
                <w:sz w:val="20"/>
                <w:szCs w:val="20"/>
              </w:rPr>
              <w:t>D</w:t>
            </w:r>
          </w:p>
        </w:tc>
        <w:tc>
          <w:tcPr>
            <w:tcW w:w="4171" w:type="dxa"/>
          </w:tcPr>
          <w:p w14:paraId="515D85F2" w14:textId="77777777" w:rsidR="002C175D" w:rsidRDefault="000449CD">
            <w:pPr>
              <w:jc w:val="center"/>
              <w:rPr>
                <w:rFonts w:ascii="Arial" w:eastAsia="Arial" w:hAnsi="Arial" w:cs="Arial"/>
                <w:sz w:val="20"/>
                <w:szCs w:val="20"/>
              </w:rPr>
            </w:pPr>
            <w:r>
              <w:rPr>
                <w:rFonts w:ascii="Arial" w:eastAsia="Arial" w:hAnsi="Arial" w:cs="Arial"/>
                <w:sz w:val="20"/>
                <w:szCs w:val="20"/>
              </w:rPr>
              <w:t>Planning ability</w:t>
            </w:r>
          </w:p>
        </w:tc>
        <w:tc>
          <w:tcPr>
            <w:tcW w:w="1450" w:type="dxa"/>
          </w:tcPr>
          <w:p w14:paraId="0BE876EC" w14:textId="77777777" w:rsidR="002C175D" w:rsidRDefault="000449CD">
            <w:pPr>
              <w:jc w:val="center"/>
              <w:rPr>
                <w:rFonts w:ascii="Arial" w:eastAsia="Arial" w:hAnsi="Arial" w:cs="Arial"/>
                <w:sz w:val="20"/>
                <w:szCs w:val="20"/>
              </w:rPr>
            </w:pPr>
            <w:r>
              <w:rPr>
                <w:rFonts w:ascii="Arial" w:eastAsia="Arial" w:hAnsi="Arial" w:cs="Arial"/>
                <w:sz w:val="20"/>
                <w:szCs w:val="20"/>
              </w:rPr>
              <w:t>4.18</w:t>
            </w:r>
          </w:p>
        </w:tc>
        <w:tc>
          <w:tcPr>
            <w:tcW w:w="2573" w:type="dxa"/>
          </w:tcPr>
          <w:p w14:paraId="702705B0" w14:textId="77777777" w:rsidR="002C175D" w:rsidRDefault="000449CD">
            <w:pPr>
              <w:jc w:val="center"/>
              <w:rPr>
                <w:rFonts w:ascii="Arial" w:eastAsia="Arial" w:hAnsi="Arial" w:cs="Arial"/>
                <w:sz w:val="20"/>
                <w:szCs w:val="20"/>
              </w:rPr>
            </w:pPr>
            <w:r>
              <w:rPr>
                <w:rFonts w:ascii="Arial" w:eastAsia="Arial" w:hAnsi="Arial" w:cs="Arial"/>
                <w:sz w:val="20"/>
                <w:szCs w:val="20"/>
              </w:rPr>
              <w:t>IV</w:t>
            </w:r>
          </w:p>
        </w:tc>
      </w:tr>
      <w:tr w:rsidR="002C175D" w14:paraId="5A9D2D18" w14:textId="77777777">
        <w:trPr>
          <w:trHeight w:val="554"/>
        </w:trPr>
        <w:tc>
          <w:tcPr>
            <w:tcW w:w="822" w:type="dxa"/>
          </w:tcPr>
          <w:p w14:paraId="64CF539F" w14:textId="77777777" w:rsidR="002C175D" w:rsidRDefault="000449CD">
            <w:pPr>
              <w:jc w:val="center"/>
              <w:rPr>
                <w:rFonts w:ascii="Arial" w:eastAsia="Arial" w:hAnsi="Arial" w:cs="Arial"/>
                <w:sz w:val="20"/>
                <w:szCs w:val="20"/>
              </w:rPr>
            </w:pPr>
            <w:r>
              <w:rPr>
                <w:rFonts w:ascii="Arial" w:eastAsia="Arial" w:hAnsi="Arial" w:cs="Arial"/>
                <w:sz w:val="20"/>
                <w:szCs w:val="20"/>
              </w:rPr>
              <w:t>E</w:t>
            </w:r>
          </w:p>
        </w:tc>
        <w:tc>
          <w:tcPr>
            <w:tcW w:w="4171" w:type="dxa"/>
          </w:tcPr>
          <w:p w14:paraId="00C7D43B" w14:textId="77777777" w:rsidR="002C175D" w:rsidRDefault="000449CD">
            <w:pPr>
              <w:jc w:val="center"/>
              <w:rPr>
                <w:rFonts w:ascii="Arial" w:eastAsia="Arial" w:hAnsi="Arial" w:cs="Arial"/>
                <w:sz w:val="20"/>
                <w:szCs w:val="20"/>
              </w:rPr>
            </w:pPr>
            <w:r>
              <w:rPr>
                <w:rFonts w:ascii="Arial" w:eastAsia="Arial" w:hAnsi="Arial" w:cs="Arial"/>
                <w:sz w:val="20"/>
                <w:szCs w:val="20"/>
              </w:rPr>
              <w:t>Risk bearing ability</w:t>
            </w:r>
          </w:p>
        </w:tc>
        <w:tc>
          <w:tcPr>
            <w:tcW w:w="1450" w:type="dxa"/>
          </w:tcPr>
          <w:p w14:paraId="0D258A44" w14:textId="77777777" w:rsidR="002C175D" w:rsidRDefault="000449CD">
            <w:pPr>
              <w:jc w:val="center"/>
              <w:rPr>
                <w:rFonts w:ascii="Arial" w:eastAsia="Arial" w:hAnsi="Arial" w:cs="Arial"/>
                <w:sz w:val="20"/>
                <w:szCs w:val="20"/>
              </w:rPr>
            </w:pPr>
            <w:r>
              <w:rPr>
                <w:rFonts w:ascii="Arial" w:eastAsia="Arial" w:hAnsi="Arial" w:cs="Arial"/>
                <w:sz w:val="20"/>
                <w:szCs w:val="20"/>
              </w:rPr>
              <w:t>3.83</w:t>
            </w:r>
          </w:p>
        </w:tc>
        <w:tc>
          <w:tcPr>
            <w:tcW w:w="2573" w:type="dxa"/>
          </w:tcPr>
          <w:p w14:paraId="74361A55" w14:textId="77777777" w:rsidR="002C175D" w:rsidRDefault="000449CD">
            <w:pPr>
              <w:jc w:val="center"/>
              <w:rPr>
                <w:rFonts w:ascii="Arial" w:eastAsia="Arial" w:hAnsi="Arial" w:cs="Arial"/>
                <w:sz w:val="20"/>
                <w:szCs w:val="20"/>
              </w:rPr>
            </w:pPr>
            <w:r>
              <w:rPr>
                <w:rFonts w:ascii="Arial" w:eastAsia="Arial" w:hAnsi="Arial" w:cs="Arial"/>
                <w:sz w:val="20"/>
                <w:szCs w:val="20"/>
              </w:rPr>
              <w:t>V</w:t>
            </w:r>
          </w:p>
        </w:tc>
      </w:tr>
      <w:tr w:rsidR="002C175D" w14:paraId="10154D7B" w14:textId="77777777">
        <w:trPr>
          <w:trHeight w:val="554"/>
        </w:trPr>
        <w:tc>
          <w:tcPr>
            <w:tcW w:w="822" w:type="dxa"/>
          </w:tcPr>
          <w:p w14:paraId="5AD7DDD7" w14:textId="77777777" w:rsidR="002C175D" w:rsidRDefault="000449CD">
            <w:pPr>
              <w:jc w:val="center"/>
              <w:rPr>
                <w:rFonts w:ascii="Arial" w:eastAsia="Arial" w:hAnsi="Arial" w:cs="Arial"/>
                <w:sz w:val="20"/>
                <w:szCs w:val="20"/>
              </w:rPr>
            </w:pPr>
            <w:r>
              <w:rPr>
                <w:rFonts w:ascii="Arial" w:eastAsia="Arial" w:hAnsi="Arial" w:cs="Arial"/>
                <w:sz w:val="20"/>
                <w:szCs w:val="20"/>
              </w:rPr>
              <w:t>F</w:t>
            </w:r>
          </w:p>
        </w:tc>
        <w:tc>
          <w:tcPr>
            <w:tcW w:w="4171" w:type="dxa"/>
          </w:tcPr>
          <w:p w14:paraId="26665F11" w14:textId="77777777" w:rsidR="002C175D" w:rsidRDefault="000449CD">
            <w:pPr>
              <w:jc w:val="center"/>
              <w:rPr>
                <w:rFonts w:ascii="Arial" w:eastAsia="Arial" w:hAnsi="Arial" w:cs="Arial"/>
                <w:sz w:val="20"/>
                <w:szCs w:val="20"/>
              </w:rPr>
            </w:pPr>
            <w:r>
              <w:rPr>
                <w:rFonts w:ascii="Arial" w:eastAsia="Arial" w:hAnsi="Arial" w:cs="Arial"/>
                <w:sz w:val="20"/>
                <w:szCs w:val="20"/>
              </w:rPr>
              <w:t>Leadership ability</w:t>
            </w:r>
          </w:p>
        </w:tc>
        <w:tc>
          <w:tcPr>
            <w:tcW w:w="1450" w:type="dxa"/>
          </w:tcPr>
          <w:p w14:paraId="4059E079" w14:textId="77777777" w:rsidR="002C175D" w:rsidRDefault="000449CD">
            <w:pPr>
              <w:jc w:val="center"/>
              <w:rPr>
                <w:rFonts w:ascii="Arial" w:eastAsia="Arial" w:hAnsi="Arial" w:cs="Arial"/>
                <w:sz w:val="20"/>
                <w:szCs w:val="20"/>
              </w:rPr>
            </w:pPr>
            <w:r>
              <w:rPr>
                <w:rFonts w:ascii="Arial" w:eastAsia="Arial" w:hAnsi="Arial" w:cs="Arial"/>
                <w:sz w:val="20"/>
                <w:szCs w:val="20"/>
              </w:rPr>
              <w:t>2.8</w:t>
            </w:r>
          </w:p>
        </w:tc>
        <w:tc>
          <w:tcPr>
            <w:tcW w:w="2573" w:type="dxa"/>
          </w:tcPr>
          <w:p w14:paraId="53055EDE" w14:textId="77777777" w:rsidR="002C175D" w:rsidRDefault="000449CD">
            <w:pPr>
              <w:jc w:val="center"/>
              <w:rPr>
                <w:rFonts w:ascii="Arial" w:eastAsia="Arial" w:hAnsi="Arial" w:cs="Arial"/>
                <w:sz w:val="20"/>
                <w:szCs w:val="20"/>
              </w:rPr>
            </w:pPr>
            <w:r>
              <w:rPr>
                <w:rFonts w:ascii="Arial" w:eastAsia="Arial" w:hAnsi="Arial" w:cs="Arial"/>
                <w:sz w:val="20"/>
                <w:szCs w:val="20"/>
              </w:rPr>
              <w:t>VII</w:t>
            </w:r>
          </w:p>
        </w:tc>
      </w:tr>
      <w:tr w:rsidR="002C175D" w14:paraId="193D8581" w14:textId="77777777">
        <w:trPr>
          <w:trHeight w:val="554"/>
        </w:trPr>
        <w:tc>
          <w:tcPr>
            <w:tcW w:w="822" w:type="dxa"/>
          </w:tcPr>
          <w:p w14:paraId="1C4A3191" w14:textId="77777777" w:rsidR="002C175D" w:rsidRDefault="000449CD">
            <w:pPr>
              <w:jc w:val="center"/>
              <w:rPr>
                <w:rFonts w:ascii="Arial" w:eastAsia="Arial" w:hAnsi="Arial" w:cs="Arial"/>
                <w:sz w:val="20"/>
                <w:szCs w:val="20"/>
              </w:rPr>
            </w:pPr>
            <w:r>
              <w:rPr>
                <w:rFonts w:ascii="Arial" w:eastAsia="Arial" w:hAnsi="Arial" w:cs="Arial"/>
                <w:sz w:val="20"/>
                <w:szCs w:val="20"/>
              </w:rPr>
              <w:t>G</w:t>
            </w:r>
          </w:p>
        </w:tc>
        <w:tc>
          <w:tcPr>
            <w:tcW w:w="4171" w:type="dxa"/>
          </w:tcPr>
          <w:p w14:paraId="655C3EE5" w14:textId="77777777" w:rsidR="002C175D" w:rsidRDefault="000449CD">
            <w:pPr>
              <w:jc w:val="center"/>
              <w:rPr>
                <w:rFonts w:ascii="Arial" w:eastAsia="Arial" w:hAnsi="Arial" w:cs="Arial"/>
                <w:sz w:val="20"/>
                <w:szCs w:val="20"/>
              </w:rPr>
            </w:pPr>
            <w:r>
              <w:rPr>
                <w:rFonts w:ascii="Arial" w:eastAsia="Arial" w:hAnsi="Arial" w:cs="Arial"/>
                <w:sz w:val="20"/>
                <w:szCs w:val="20"/>
              </w:rPr>
              <w:t xml:space="preserve">Creativity </w:t>
            </w:r>
          </w:p>
        </w:tc>
        <w:tc>
          <w:tcPr>
            <w:tcW w:w="1450" w:type="dxa"/>
          </w:tcPr>
          <w:p w14:paraId="1EE5D260" w14:textId="77777777" w:rsidR="002C175D" w:rsidRDefault="000449CD">
            <w:pPr>
              <w:jc w:val="center"/>
              <w:rPr>
                <w:rFonts w:ascii="Arial" w:eastAsia="Arial" w:hAnsi="Arial" w:cs="Arial"/>
                <w:sz w:val="20"/>
                <w:szCs w:val="20"/>
              </w:rPr>
            </w:pPr>
            <w:r>
              <w:rPr>
                <w:rFonts w:ascii="Arial" w:eastAsia="Arial" w:hAnsi="Arial" w:cs="Arial"/>
                <w:sz w:val="20"/>
                <w:szCs w:val="20"/>
              </w:rPr>
              <w:t>3.2</w:t>
            </w:r>
          </w:p>
        </w:tc>
        <w:tc>
          <w:tcPr>
            <w:tcW w:w="2573" w:type="dxa"/>
          </w:tcPr>
          <w:p w14:paraId="71C47806" w14:textId="77777777" w:rsidR="002C175D" w:rsidRDefault="000449CD">
            <w:pPr>
              <w:jc w:val="center"/>
              <w:rPr>
                <w:rFonts w:ascii="Arial" w:eastAsia="Arial" w:hAnsi="Arial" w:cs="Arial"/>
                <w:sz w:val="20"/>
                <w:szCs w:val="20"/>
              </w:rPr>
            </w:pPr>
            <w:r>
              <w:rPr>
                <w:rFonts w:ascii="Arial" w:eastAsia="Arial" w:hAnsi="Arial" w:cs="Arial"/>
                <w:sz w:val="20"/>
                <w:szCs w:val="20"/>
              </w:rPr>
              <w:t>VI</w:t>
            </w:r>
          </w:p>
        </w:tc>
      </w:tr>
    </w:tbl>
    <w:p w14:paraId="68375B23" w14:textId="77777777" w:rsidR="002C175D" w:rsidRDefault="002C175D">
      <w:pPr>
        <w:jc w:val="both"/>
        <w:rPr>
          <w:rFonts w:ascii="Arial" w:eastAsia="Arial" w:hAnsi="Arial" w:cs="Arial"/>
          <w:sz w:val="22"/>
          <w:szCs w:val="22"/>
        </w:rPr>
      </w:pPr>
    </w:p>
    <w:p w14:paraId="2EB02D2D"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 xml:space="preserve">Self-effectiveness (Mean: 5.01, Rank I): </w:t>
      </w:r>
      <w:r>
        <w:rPr>
          <w:rFonts w:ascii="Arial" w:eastAsia="Arial" w:hAnsi="Arial" w:cs="Arial"/>
          <w:sz w:val="20"/>
          <w:szCs w:val="20"/>
        </w:rPr>
        <w:t>This was the most dominant trait, indicating that the respondents believe strongly in their own abilities, decision-making power, and capacity to complete tasks effectively. It suggests high confidence and self-reliance among the women, which forms the foundation of entrepreneurial success.</w:t>
      </w:r>
    </w:p>
    <w:p w14:paraId="37C1DA8F"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lastRenderedPageBreak/>
        <w:t xml:space="preserve">Social involvement (Mean: 4.52, Rank II): </w:t>
      </w:r>
      <w:r>
        <w:rPr>
          <w:rFonts w:ascii="Arial" w:eastAsia="Arial" w:hAnsi="Arial" w:cs="Arial"/>
          <w:sz w:val="20"/>
          <w:szCs w:val="20"/>
        </w:rPr>
        <w:t>The women demonstrate active participation in social and community networks, which can be vital for accessing resources, support, and collaborative opportunities. It reflects a socially aware and community-oriented mindset.</w:t>
      </w:r>
    </w:p>
    <w:p w14:paraId="22EA772B"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Opportunities detector (Mean: 4.2, Rank III):</w:t>
      </w:r>
      <w:r>
        <w:rPr>
          <w:rFonts w:ascii="Arial" w:eastAsia="Arial" w:hAnsi="Arial" w:cs="Arial"/>
          <w:sz w:val="20"/>
          <w:szCs w:val="20"/>
        </w:rPr>
        <w:t xml:space="preserve"> The ability to identify and seize new opportunities is moderately high. This shows that women are open to exploring new ventures or markets but may require more exposure and encouragement to take initiative consistently.</w:t>
      </w:r>
    </w:p>
    <w:p w14:paraId="17EA7095"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Planning ability (Mean: 4.18, Rank IV):</w:t>
      </w:r>
      <w:r>
        <w:rPr>
          <w:rFonts w:ascii="Arial" w:eastAsia="Arial" w:hAnsi="Arial" w:cs="Arial"/>
          <w:sz w:val="20"/>
          <w:szCs w:val="20"/>
        </w:rPr>
        <w:t xml:space="preserve"> Respondents show moderate planning skills, which is essential for setting goals, organizing resources, and managing time. The close score with opportunity detection indicates room for improvement in forward-thinking strategies.</w:t>
      </w:r>
    </w:p>
    <w:p w14:paraId="17EDD44E"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Risk bearing ability (Mean: 3.83, Rank V):</w:t>
      </w:r>
      <w:r>
        <w:rPr>
          <w:rFonts w:ascii="Arial" w:eastAsia="Arial" w:hAnsi="Arial" w:cs="Arial"/>
          <w:sz w:val="20"/>
          <w:szCs w:val="20"/>
        </w:rPr>
        <w:t xml:space="preserve"> The score suggests a cautious approach to risk. While they are willing to take some calculated risks, fear of failure or financial insecurity might limit more adventurous steps.</w:t>
      </w:r>
    </w:p>
    <w:p w14:paraId="19F67574"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Creativity (Mean: 3.2, Rank VI):</w:t>
      </w:r>
      <w:r>
        <w:rPr>
          <w:rFonts w:ascii="Arial" w:eastAsia="Arial" w:hAnsi="Arial" w:cs="Arial"/>
          <w:sz w:val="20"/>
          <w:szCs w:val="20"/>
        </w:rPr>
        <w:t xml:space="preserve"> Creativity scores are relatively low, indicating that innovation in practices or products is not yet a strong area. This could be due to limited training, exposure, or confidence in deviating from traditional methods.</w:t>
      </w:r>
    </w:p>
    <w:p w14:paraId="1F0490B3"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Leadership ability (Mean: 2.8, Rank VII):</w:t>
      </w:r>
      <w:r>
        <w:rPr>
          <w:rFonts w:ascii="Arial" w:eastAsia="Arial" w:hAnsi="Arial" w:cs="Arial"/>
          <w:sz w:val="20"/>
          <w:szCs w:val="20"/>
        </w:rPr>
        <w:t xml:space="preserve"> This is the least exhibited trait, implying that fewer women are taking on leadership roles or initiating change within their communities or enterprises. This might reflect cultural norms, lack of empowerment, or limited experience in decision-making roles.</w:t>
      </w:r>
    </w:p>
    <w:p w14:paraId="0D2FE74A" w14:textId="77777777" w:rsidR="002C175D" w:rsidRDefault="002C175D">
      <w:pPr>
        <w:spacing w:after="0" w:line="360" w:lineRule="auto"/>
        <w:jc w:val="both"/>
        <w:rPr>
          <w:rFonts w:ascii="Arial" w:eastAsia="Arial" w:hAnsi="Arial" w:cs="Arial"/>
        </w:rPr>
      </w:pPr>
    </w:p>
    <w:p w14:paraId="01C8C792" w14:textId="77777777" w:rsidR="002C175D" w:rsidRDefault="000449CD">
      <w:pPr>
        <w:spacing w:after="0" w:line="360" w:lineRule="auto"/>
        <w:jc w:val="both"/>
        <w:rPr>
          <w:rFonts w:ascii="Arial" w:eastAsia="Arial" w:hAnsi="Arial" w:cs="Arial"/>
          <w:b/>
          <w:sz w:val="22"/>
          <w:szCs w:val="22"/>
        </w:rPr>
      </w:pPr>
      <w:r>
        <w:rPr>
          <w:rFonts w:ascii="Arial" w:eastAsia="Arial" w:hAnsi="Arial" w:cs="Arial"/>
          <w:b/>
          <w:sz w:val="22"/>
          <w:szCs w:val="22"/>
        </w:rPr>
        <w:t>4. CONCLUSION</w:t>
      </w:r>
    </w:p>
    <w:p w14:paraId="0E9CDCAC" w14:textId="77777777" w:rsidR="002C175D" w:rsidRDefault="000449CD">
      <w:pPr>
        <w:spacing w:after="0" w:line="360" w:lineRule="auto"/>
        <w:ind w:firstLine="720"/>
        <w:jc w:val="both"/>
        <w:rPr>
          <w:rFonts w:ascii="Arial" w:eastAsia="Arial" w:hAnsi="Arial" w:cs="Arial"/>
          <w:sz w:val="20"/>
          <w:szCs w:val="20"/>
        </w:rPr>
      </w:pPr>
      <w:r>
        <w:rPr>
          <w:rFonts w:ascii="Arial" w:eastAsia="Arial" w:hAnsi="Arial" w:cs="Arial"/>
          <w:sz w:val="20"/>
          <w:szCs w:val="20"/>
        </w:rPr>
        <w:t xml:space="preserve">The study revealed that a majority of the tribal farm women engaged in sericulture in </w:t>
      </w:r>
      <w:proofErr w:type="spellStart"/>
      <w:r>
        <w:rPr>
          <w:rFonts w:ascii="Arial" w:eastAsia="Arial" w:hAnsi="Arial" w:cs="Arial"/>
          <w:sz w:val="20"/>
          <w:szCs w:val="20"/>
        </w:rPr>
        <w:t>Dhemaji</w:t>
      </w:r>
      <w:proofErr w:type="spellEnd"/>
      <w:r>
        <w:rPr>
          <w:rFonts w:ascii="Arial" w:eastAsia="Arial" w:hAnsi="Arial" w:cs="Arial"/>
          <w:sz w:val="20"/>
          <w:szCs w:val="20"/>
        </w:rPr>
        <w:t xml:space="preserve"> district exhibited a medium level of entrepreneurial behaviour, indicating considerable potential for further development. Among the various components assessed, self-effectiveness emerged as the most dominant trait, reflecting the women’s strong confidence and determination to make sericulture a profitable enterprise. This was followed by social involvement and opportunity detection, which demonstrate their willingness to engage with peers and explore new ideas. However, relatively lower scores in leadership ability and creativity highlight areas that require focused attention and institutional support.</w:t>
      </w:r>
    </w:p>
    <w:p w14:paraId="32CA618B" w14:textId="77777777" w:rsidR="002C175D" w:rsidRDefault="000449CD">
      <w:pPr>
        <w:spacing w:after="0" w:line="360" w:lineRule="auto"/>
        <w:jc w:val="both"/>
        <w:rPr>
          <w:rFonts w:ascii="Arial" w:eastAsia="Arial" w:hAnsi="Arial" w:cs="Arial"/>
          <w:sz w:val="20"/>
          <w:szCs w:val="20"/>
        </w:rPr>
      </w:pPr>
      <w:r>
        <w:rPr>
          <w:rFonts w:ascii="Arial" w:eastAsia="Arial" w:hAnsi="Arial" w:cs="Arial"/>
          <w:sz w:val="20"/>
          <w:szCs w:val="20"/>
        </w:rPr>
        <w:t>The findings suggest that while the respondents possess basic entrepreneurial traits, they need enhanced exposure, technical training, and access to credit and market linkages to translate their potential into sustained entrepreneurial success. Encouraging participation in self-help groups, leadership training, and innovative practices could empower these women to take more active roles in enterprise management and community decision-making.</w:t>
      </w:r>
    </w:p>
    <w:p w14:paraId="190CDEAD" w14:textId="77777777" w:rsidR="002C175D" w:rsidRDefault="000449CD">
      <w:pPr>
        <w:spacing w:after="0" w:line="360" w:lineRule="auto"/>
        <w:jc w:val="both"/>
        <w:rPr>
          <w:rFonts w:ascii="Arial" w:eastAsia="Arial" w:hAnsi="Arial" w:cs="Arial"/>
          <w:sz w:val="20"/>
          <w:szCs w:val="20"/>
        </w:rPr>
      </w:pPr>
      <w:r>
        <w:rPr>
          <w:rFonts w:ascii="Arial" w:eastAsia="Arial" w:hAnsi="Arial" w:cs="Arial"/>
          <w:sz w:val="20"/>
          <w:szCs w:val="20"/>
        </w:rPr>
        <w:t>Overall, the study underscores that sericulture has immense potential as a tool for economic empowerment and sustainable rural development among tribal women. With targeted interventions—such as capacity-building programs, technology dissemination, and supportive policies—these women can transform from traditional practitioners into dynamic entrepreneurs, contributing significantly to both household income and the regional silk economy of Assam.</w:t>
      </w:r>
    </w:p>
    <w:p w14:paraId="1DC749C6" w14:textId="77777777" w:rsidR="002C175D" w:rsidRDefault="002C175D">
      <w:pPr>
        <w:spacing w:after="0" w:line="360" w:lineRule="auto"/>
        <w:jc w:val="both"/>
        <w:rPr>
          <w:rFonts w:ascii="Arial" w:eastAsia="Arial" w:hAnsi="Arial" w:cs="Arial"/>
          <w:sz w:val="22"/>
          <w:szCs w:val="22"/>
        </w:rPr>
      </w:pPr>
    </w:p>
    <w:p w14:paraId="26FF6C2E" w14:textId="77777777" w:rsidR="002C175D" w:rsidRPr="00E22D3A" w:rsidRDefault="000449CD">
      <w:pPr>
        <w:jc w:val="both"/>
        <w:rPr>
          <w:rFonts w:ascii="Arial" w:eastAsia="Arial" w:hAnsi="Arial" w:cs="Arial"/>
          <w:b/>
          <w:sz w:val="22"/>
          <w:szCs w:val="22"/>
          <w:lang w:val="pt-BR"/>
        </w:rPr>
      </w:pPr>
      <w:bookmarkStart w:id="0" w:name="_GoBack"/>
      <w:bookmarkEnd w:id="0"/>
      <w:r w:rsidRPr="00E22D3A">
        <w:rPr>
          <w:rFonts w:ascii="Arial" w:eastAsia="Arial" w:hAnsi="Arial" w:cs="Arial"/>
          <w:b/>
          <w:sz w:val="22"/>
          <w:szCs w:val="22"/>
          <w:lang w:val="pt-BR"/>
        </w:rPr>
        <w:lastRenderedPageBreak/>
        <w:t>REFERENCES</w:t>
      </w:r>
    </w:p>
    <w:p w14:paraId="2FE5D5B0" w14:textId="77777777" w:rsidR="002C175D" w:rsidRDefault="000449CD">
      <w:pPr>
        <w:ind w:left="851" w:hanging="851"/>
        <w:jc w:val="both"/>
        <w:rPr>
          <w:rFonts w:ascii="Arial" w:eastAsia="Arial" w:hAnsi="Arial" w:cs="Arial"/>
          <w:sz w:val="20"/>
          <w:szCs w:val="20"/>
        </w:rPr>
      </w:pPr>
      <w:r w:rsidRPr="00E22D3A">
        <w:rPr>
          <w:rFonts w:ascii="Arial" w:eastAsia="Arial" w:hAnsi="Arial" w:cs="Arial"/>
          <w:sz w:val="20"/>
          <w:szCs w:val="20"/>
          <w:lang w:val="pt-BR"/>
        </w:rPr>
        <w:t xml:space="preserve">Bordoloi, R., Dutta, P., &amp; Das, P. (2020). </w:t>
      </w:r>
      <w:r>
        <w:rPr>
          <w:rFonts w:ascii="Arial" w:eastAsia="Arial" w:hAnsi="Arial" w:cs="Arial"/>
          <w:i/>
          <w:sz w:val="20"/>
          <w:szCs w:val="20"/>
        </w:rPr>
        <w:t>Role of women in sustainable sericulture development in Assam.</w:t>
      </w:r>
      <w:r>
        <w:rPr>
          <w:rFonts w:ascii="Arial" w:eastAsia="Arial" w:hAnsi="Arial" w:cs="Arial"/>
          <w:sz w:val="20"/>
          <w:szCs w:val="20"/>
        </w:rPr>
        <w:t xml:space="preserve"> Indian Journal of Extension Education, 56(4), 95–99.</w:t>
      </w:r>
    </w:p>
    <w:p w14:paraId="1F438486" w14:textId="77777777" w:rsidR="002C175D" w:rsidRDefault="000449CD">
      <w:pPr>
        <w:ind w:left="851" w:hanging="851"/>
        <w:jc w:val="both"/>
        <w:rPr>
          <w:rFonts w:ascii="Arial" w:eastAsia="Arial" w:hAnsi="Arial" w:cs="Arial"/>
          <w:sz w:val="20"/>
          <w:szCs w:val="20"/>
        </w:rPr>
      </w:pPr>
      <w:r>
        <w:rPr>
          <w:rFonts w:ascii="Arial" w:eastAsia="Arial" w:hAnsi="Arial" w:cs="Arial"/>
          <w:sz w:val="20"/>
          <w:szCs w:val="20"/>
        </w:rPr>
        <w:t xml:space="preserve">Chandra, S., &amp; Sharma, N. (2018). </w:t>
      </w:r>
      <w:r>
        <w:rPr>
          <w:rFonts w:ascii="Arial" w:eastAsia="Arial" w:hAnsi="Arial" w:cs="Arial"/>
          <w:i/>
          <w:sz w:val="20"/>
          <w:szCs w:val="20"/>
        </w:rPr>
        <w:t>Entrepreneurial behaviour of rural women in agriculture and allied sectors.</w:t>
      </w:r>
      <w:r>
        <w:rPr>
          <w:rFonts w:ascii="Arial" w:eastAsia="Arial" w:hAnsi="Arial" w:cs="Arial"/>
          <w:sz w:val="20"/>
          <w:szCs w:val="20"/>
        </w:rPr>
        <w:t xml:space="preserve"> Journal of Entrepreneurship and Innovation Management, 4(1), 33–41.</w:t>
      </w:r>
    </w:p>
    <w:p w14:paraId="7C3FDC5F" w14:textId="77777777" w:rsidR="002C175D" w:rsidRDefault="000449CD">
      <w:pPr>
        <w:ind w:left="851" w:hanging="851"/>
        <w:jc w:val="both"/>
        <w:rPr>
          <w:rFonts w:ascii="Arial" w:eastAsia="Arial" w:hAnsi="Arial" w:cs="Arial"/>
          <w:sz w:val="20"/>
          <w:szCs w:val="20"/>
        </w:rPr>
      </w:pPr>
      <w:r>
        <w:rPr>
          <w:rFonts w:ascii="Arial" w:eastAsia="Arial" w:hAnsi="Arial" w:cs="Arial"/>
          <w:sz w:val="20"/>
          <w:szCs w:val="20"/>
        </w:rPr>
        <w:t xml:space="preserve">Jyotsna, M., Patil, S. S., &amp; Devi, L. (2019). </w:t>
      </w:r>
      <w:r>
        <w:rPr>
          <w:rFonts w:ascii="Arial" w:eastAsia="Arial" w:hAnsi="Arial" w:cs="Arial"/>
          <w:i/>
          <w:sz w:val="20"/>
          <w:szCs w:val="20"/>
        </w:rPr>
        <w:t>Health and occupational hazards among women sericulture workers.</w:t>
      </w:r>
      <w:r>
        <w:rPr>
          <w:rFonts w:ascii="Arial" w:eastAsia="Arial" w:hAnsi="Arial" w:cs="Arial"/>
          <w:sz w:val="20"/>
          <w:szCs w:val="20"/>
        </w:rPr>
        <w:t xml:space="preserve"> Journal of Rural Development, 38(3), 412–419.</w:t>
      </w:r>
    </w:p>
    <w:p w14:paraId="38F62498" w14:textId="77777777" w:rsidR="002C175D" w:rsidRDefault="000449CD">
      <w:pPr>
        <w:ind w:left="851" w:hanging="851"/>
        <w:jc w:val="both"/>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Kankanawadi</w:t>
      </w:r>
      <w:proofErr w:type="spellEnd"/>
      <w:r>
        <w:rPr>
          <w:rFonts w:ascii="Arial" w:eastAsia="Arial" w:hAnsi="Arial" w:cs="Arial"/>
          <w:sz w:val="20"/>
          <w:szCs w:val="20"/>
        </w:rPr>
        <w:t xml:space="preserve">, D. B., Kulkarni, R. R., &amp; Pawar, R. S. (2025). </w:t>
      </w:r>
      <w:r>
        <w:rPr>
          <w:rFonts w:ascii="Arial" w:eastAsia="Arial" w:hAnsi="Arial" w:cs="Arial"/>
          <w:i/>
          <w:sz w:val="20"/>
          <w:szCs w:val="20"/>
        </w:rPr>
        <w:t>Socio-economic impact of women’s participation in sericulture: A case study from Karnataka.</w:t>
      </w:r>
      <w:r>
        <w:rPr>
          <w:rFonts w:ascii="Arial" w:eastAsia="Arial" w:hAnsi="Arial" w:cs="Arial"/>
          <w:sz w:val="20"/>
          <w:szCs w:val="20"/>
        </w:rPr>
        <w:t xml:space="preserve"> International Journal of Agricultural Sciences, 15(2), 221–229.</w:t>
      </w:r>
    </w:p>
    <w:p w14:paraId="55E6AD44" w14:textId="77777777" w:rsidR="002C175D" w:rsidRDefault="000449CD">
      <w:pPr>
        <w:ind w:left="851" w:hanging="851"/>
        <w:jc w:val="both"/>
        <w:rPr>
          <w:rFonts w:ascii="Arial" w:eastAsia="Arial" w:hAnsi="Arial" w:cs="Arial"/>
          <w:sz w:val="20"/>
          <w:szCs w:val="20"/>
        </w:rPr>
      </w:pPr>
      <w:proofErr w:type="spellStart"/>
      <w:r>
        <w:rPr>
          <w:rFonts w:ascii="Arial" w:eastAsia="Arial" w:hAnsi="Arial" w:cs="Arial"/>
          <w:sz w:val="20"/>
          <w:szCs w:val="20"/>
        </w:rPr>
        <w:t>Lakhsmanan</w:t>
      </w:r>
      <w:proofErr w:type="spellEnd"/>
      <w:r>
        <w:rPr>
          <w:rFonts w:ascii="Arial" w:eastAsia="Arial" w:hAnsi="Arial" w:cs="Arial"/>
          <w:sz w:val="20"/>
          <w:szCs w:val="20"/>
        </w:rPr>
        <w:t xml:space="preserve">, S. (2012). </w:t>
      </w:r>
      <w:r>
        <w:rPr>
          <w:rFonts w:ascii="Arial" w:eastAsia="Arial" w:hAnsi="Arial" w:cs="Arial"/>
          <w:i/>
          <w:sz w:val="20"/>
          <w:szCs w:val="20"/>
        </w:rPr>
        <w:t>Sericulture in India: A review of progress and prospects.</w:t>
      </w:r>
      <w:r>
        <w:rPr>
          <w:rFonts w:ascii="Arial" w:eastAsia="Arial" w:hAnsi="Arial" w:cs="Arial"/>
          <w:sz w:val="20"/>
          <w:szCs w:val="20"/>
        </w:rPr>
        <w:t xml:space="preserve"> Indian Silk, 51(9), 5–10.</w:t>
      </w:r>
    </w:p>
    <w:p w14:paraId="05FF9A16" w14:textId="32D063B0" w:rsidR="00E22D3A" w:rsidRDefault="00E22D3A">
      <w:pPr>
        <w:ind w:left="851" w:hanging="851"/>
        <w:jc w:val="both"/>
        <w:rPr>
          <w:rFonts w:ascii="Arial" w:eastAsia="Arial" w:hAnsi="Arial" w:cs="Arial"/>
          <w:sz w:val="20"/>
          <w:szCs w:val="20"/>
        </w:rPr>
      </w:pPr>
      <w:r w:rsidRPr="00E22D3A">
        <w:rPr>
          <w:rFonts w:ascii="Arial" w:eastAsia="Arial" w:hAnsi="Arial" w:cs="Arial"/>
          <w:sz w:val="20"/>
          <w:szCs w:val="20"/>
          <w:lang w:val="pt-BR"/>
        </w:rPr>
        <w:t xml:space="preserve">Nandhini, S., Rohini, A., Murugananthi, D., &amp; Anandhi, V. (2020). </w:t>
      </w:r>
      <w:r w:rsidRPr="00E22D3A">
        <w:rPr>
          <w:rFonts w:ascii="Arial" w:eastAsia="Arial" w:hAnsi="Arial" w:cs="Arial"/>
          <w:sz w:val="20"/>
          <w:szCs w:val="20"/>
        </w:rPr>
        <w:t xml:space="preserve">Entrepreneurial </w:t>
      </w:r>
      <w:proofErr w:type="spellStart"/>
      <w:r w:rsidRPr="00E22D3A">
        <w:rPr>
          <w:rFonts w:ascii="Arial" w:eastAsia="Arial" w:hAnsi="Arial" w:cs="Arial"/>
          <w:sz w:val="20"/>
          <w:szCs w:val="20"/>
        </w:rPr>
        <w:t>behavior</w:t>
      </w:r>
      <w:proofErr w:type="spellEnd"/>
      <w:r w:rsidRPr="00E22D3A">
        <w:rPr>
          <w:rFonts w:ascii="Arial" w:eastAsia="Arial" w:hAnsi="Arial" w:cs="Arial"/>
          <w:sz w:val="20"/>
          <w:szCs w:val="20"/>
        </w:rPr>
        <w:t xml:space="preserve"> of sericulture farmers in Tamil Nadu. Current Journal of Applied Science and Technology, 39(28), 12-20. </w:t>
      </w:r>
      <w:hyperlink r:id="rId8" w:history="1">
        <w:r w:rsidRPr="00C61E94">
          <w:rPr>
            <w:rStyle w:val="Hyperlink"/>
            <w:rFonts w:ascii="Arial" w:eastAsia="Arial" w:hAnsi="Arial" w:cs="Arial"/>
            <w:sz w:val="20"/>
            <w:szCs w:val="20"/>
          </w:rPr>
          <w:t>https://doi.org/10.9734/cjast/2020/v39i2830934</w:t>
        </w:r>
      </w:hyperlink>
    </w:p>
    <w:p w14:paraId="303AC406" w14:textId="15876377" w:rsidR="002C175D" w:rsidRDefault="000449CD">
      <w:pPr>
        <w:ind w:left="851" w:hanging="851"/>
        <w:jc w:val="both"/>
        <w:rPr>
          <w:rFonts w:ascii="Arial" w:eastAsia="Arial" w:hAnsi="Arial" w:cs="Arial"/>
          <w:sz w:val="20"/>
          <w:szCs w:val="20"/>
        </w:rPr>
      </w:pPr>
      <w:proofErr w:type="spellStart"/>
      <w:r>
        <w:rPr>
          <w:rFonts w:ascii="Arial" w:eastAsia="Arial" w:hAnsi="Arial" w:cs="Arial"/>
          <w:sz w:val="20"/>
          <w:szCs w:val="20"/>
        </w:rPr>
        <w:t>Neehkar</w:t>
      </w:r>
      <w:proofErr w:type="spellEnd"/>
      <w:r>
        <w:rPr>
          <w:rFonts w:ascii="Arial" w:eastAsia="Arial" w:hAnsi="Arial" w:cs="Arial"/>
          <w:sz w:val="20"/>
          <w:szCs w:val="20"/>
        </w:rPr>
        <w:t xml:space="preserve">, N. (1996). </w:t>
      </w:r>
      <w:r>
        <w:rPr>
          <w:rFonts w:ascii="Arial" w:eastAsia="Arial" w:hAnsi="Arial" w:cs="Arial"/>
          <w:i/>
          <w:sz w:val="20"/>
          <w:szCs w:val="20"/>
        </w:rPr>
        <w:t>Women in sericulture: Issues and opportunities.</w:t>
      </w:r>
      <w:r>
        <w:rPr>
          <w:rFonts w:ascii="Arial" w:eastAsia="Arial" w:hAnsi="Arial" w:cs="Arial"/>
          <w:sz w:val="20"/>
          <w:szCs w:val="20"/>
        </w:rPr>
        <w:t xml:space="preserve"> Indian Journal of Social Work, 57(3), 351–359.</w:t>
      </w:r>
    </w:p>
    <w:p w14:paraId="597EE7CE" w14:textId="77777777" w:rsidR="002C175D" w:rsidRDefault="000449CD">
      <w:pPr>
        <w:ind w:left="851" w:hanging="851"/>
        <w:jc w:val="both"/>
        <w:rPr>
          <w:rFonts w:ascii="Arial" w:eastAsia="Arial" w:hAnsi="Arial" w:cs="Arial"/>
          <w:sz w:val="20"/>
          <w:szCs w:val="20"/>
        </w:rPr>
      </w:pPr>
      <w:r>
        <w:rPr>
          <w:rFonts w:ascii="Arial" w:eastAsia="Arial" w:hAnsi="Arial" w:cs="Arial"/>
          <w:sz w:val="20"/>
          <w:szCs w:val="20"/>
        </w:rPr>
        <w:t xml:space="preserve">Reddy, G. S., Kumar, P. R., &amp; Rao, M. (2020). </w:t>
      </w:r>
      <w:r>
        <w:rPr>
          <w:rFonts w:ascii="Arial" w:eastAsia="Arial" w:hAnsi="Arial" w:cs="Arial"/>
          <w:i/>
          <w:sz w:val="20"/>
          <w:szCs w:val="20"/>
        </w:rPr>
        <w:t>Entrepreneurship development among women through sericulture enterprises.</w:t>
      </w:r>
      <w:r>
        <w:rPr>
          <w:rFonts w:ascii="Arial" w:eastAsia="Arial" w:hAnsi="Arial" w:cs="Arial"/>
          <w:sz w:val="20"/>
          <w:szCs w:val="20"/>
        </w:rPr>
        <w:t xml:space="preserve"> Journal of Rural Entrepreneurship, 6(2), 72–80.</w:t>
      </w:r>
    </w:p>
    <w:p w14:paraId="0B94245E" w14:textId="14F9048B" w:rsidR="00E22D3A" w:rsidRDefault="00E22D3A">
      <w:pPr>
        <w:ind w:left="851" w:hanging="851"/>
        <w:jc w:val="both"/>
        <w:rPr>
          <w:rFonts w:ascii="Arial" w:eastAsia="Arial" w:hAnsi="Arial" w:cs="Arial"/>
          <w:sz w:val="20"/>
          <w:szCs w:val="20"/>
        </w:rPr>
      </w:pPr>
      <w:r w:rsidRPr="00E22D3A">
        <w:rPr>
          <w:rFonts w:ascii="Arial" w:eastAsia="Arial" w:hAnsi="Arial" w:cs="Arial"/>
          <w:sz w:val="20"/>
          <w:szCs w:val="20"/>
        </w:rPr>
        <w:t xml:space="preserve">Schmidt, S., </w:t>
      </w:r>
      <w:proofErr w:type="spellStart"/>
      <w:r w:rsidRPr="00E22D3A">
        <w:rPr>
          <w:rFonts w:ascii="Arial" w:eastAsia="Arial" w:hAnsi="Arial" w:cs="Arial"/>
          <w:sz w:val="20"/>
          <w:szCs w:val="20"/>
        </w:rPr>
        <w:t>Bohnenberger</w:t>
      </w:r>
      <w:proofErr w:type="spellEnd"/>
      <w:r w:rsidRPr="00E22D3A">
        <w:rPr>
          <w:rFonts w:ascii="Arial" w:eastAsia="Arial" w:hAnsi="Arial" w:cs="Arial"/>
          <w:sz w:val="20"/>
          <w:szCs w:val="20"/>
        </w:rPr>
        <w:t xml:space="preserve">, M. C., </w:t>
      </w:r>
      <w:proofErr w:type="spellStart"/>
      <w:r w:rsidRPr="00E22D3A">
        <w:rPr>
          <w:rFonts w:ascii="Arial" w:eastAsia="Arial" w:hAnsi="Arial" w:cs="Arial"/>
          <w:sz w:val="20"/>
          <w:szCs w:val="20"/>
        </w:rPr>
        <w:t>Panizzon</w:t>
      </w:r>
      <w:proofErr w:type="spellEnd"/>
      <w:r w:rsidRPr="00E22D3A">
        <w:rPr>
          <w:rFonts w:ascii="Arial" w:eastAsia="Arial" w:hAnsi="Arial" w:cs="Arial"/>
          <w:sz w:val="20"/>
          <w:szCs w:val="20"/>
        </w:rPr>
        <w:t xml:space="preserve">, M., Marcon, S. R. A., </w:t>
      </w:r>
      <w:proofErr w:type="spellStart"/>
      <w:r w:rsidRPr="00E22D3A">
        <w:rPr>
          <w:rFonts w:ascii="Arial" w:eastAsia="Arial" w:hAnsi="Arial" w:cs="Arial"/>
          <w:sz w:val="20"/>
          <w:szCs w:val="20"/>
        </w:rPr>
        <w:t>Toivonen</w:t>
      </w:r>
      <w:proofErr w:type="spellEnd"/>
      <w:r w:rsidRPr="00E22D3A">
        <w:rPr>
          <w:rFonts w:ascii="Arial" w:eastAsia="Arial" w:hAnsi="Arial" w:cs="Arial"/>
          <w:sz w:val="20"/>
          <w:szCs w:val="20"/>
        </w:rPr>
        <w:t xml:space="preserve">, E., &amp; </w:t>
      </w:r>
      <w:proofErr w:type="spellStart"/>
      <w:r w:rsidRPr="00E22D3A">
        <w:rPr>
          <w:rFonts w:ascii="Arial" w:eastAsia="Arial" w:hAnsi="Arial" w:cs="Arial"/>
          <w:sz w:val="20"/>
          <w:szCs w:val="20"/>
        </w:rPr>
        <w:t>Lampinen</w:t>
      </w:r>
      <w:proofErr w:type="spellEnd"/>
      <w:r w:rsidRPr="00E22D3A">
        <w:rPr>
          <w:rFonts w:ascii="Arial" w:eastAsia="Arial" w:hAnsi="Arial" w:cs="Arial"/>
          <w:sz w:val="20"/>
          <w:szCs w:val="20"/>
        </w:rPr>
        <w:t xml:space="preserve">, M. (2018). Students entrepreneurial behaviour: An eight-construct scale validation. International Journal of Entrepreneurship, 22(2), 1-20. </w:t>
      </w:r>
      <w:hyperlink r:id="rId9" w:history="1">
        <w:r w:rsidRPr="00C61E94">
          <w:rPr>
            <w:rStyle w:val="Hyperlink"/>
            <w:rFonts w:ascii="Arial" w:eastAsia="Arial" w:hAnsi="Arial" w:cs="Arial"/>
            <w:sz w:val="20"/>
            <w:szCs w:val="20"/>
          </w:rPr>
          <w:t>https://www.abacademies.org/articles/students-entrepreneurial-behaviour-an-eightconstruct-scale-validation-7254.html</w:t>
        </w:r>
      </w:hyperlink>
    </w:p>
    <w:p w14:paraId="468F699F" w14:textId="4FABC43C" w:rsidR="002C175D" w:rsidRDefault="000449CD">
      <w:pPr>
        <w:ind w:left="851" w:hanging="851"/>
        <w:jc w:val="both"/>
        <w:rPr>
          <w:rFonts w:ascii="Arial" w:eastAsia="Arial" w:hAnsi="Arial" w:cs="Arial"/>
          <w:sz w:val="20"/>
          <w:szCs w:val="20"/>
        </w:rPr>
      </w:pPr>
      <w:r>
        <w:rPr>
          <w:rFonts w:ascii="Arial" w:eastAsia="Arial" w:hAnsi="Arial" w:cs="Arial"/>
          <w:sz w:val="20"/>
          <w:szCs w:val="20"/>
        </w:rPr>
        <w:t xml:space="preserve">Swami, H. M., Mehta, P., &amp; Singh, S. (2019). </w:t>
      </w:r>
      <w:r>
        <w:rPr>
          <w:rFonts w:ascii="Arial" w:eastAsia="Arial" w:hAnsi="Arial" w:cs="Arial"/>
          <w:i/>
          <w:sz w:val="20"/>
          <w:szCs w:val="20"/>
        </w:rPr>
        <w:t>Socio-cultural barriers to women entrepreneurship in rural India.</w:t>
      </w:r>
      <w:r>
        <w:rPr>
          <w:rFonts w:ascii="Arial" w:eastAsia="Arial" w:hAnsi="Arial" w:cs="Arial"/>
          <w:sz w:val="20"/>
          <w:szCs w:val="20"/>
        </w:rPr>
        <w:t xml:space="preserve"> Journal of Extension and Rural Studies, 45(2), 167–174.</w:t>
      </w:r>
    </w:p>
    <w:p w14:paraId="06D3D6CD" w14:textId="77777777" w:rsidR="002C175D" w:rsidRDefault="002C175D">
      <w:pPr>
        <w:ind w:left="851" w:hanging="851"/>
        <w:jc w:val="both"/>
        <w:rPr>
          <w:rFonts w:ascii="Arial" w:eastAsia="Arial" w:hAnsi="Arial" w:cs="Arial"/>
        </w:rPr>
      </w:pPr>
    </w:p>
    <w:sectPr w:rsidR="002C17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96065" w14:textId="77777777" w:rsidR="00F37330" w:rsidRDefault="00F37330">
      <w:pPr>
        <w:spacing w:after="0" w:line="240" w:lineRule="auto"/>
      </w:pPr>
      <w:r>
        <w:separator/>
      </w:r>
    </w:p>
  </w:endnote>
  <w:endnote w:type="continuationSeparator" w:id="0">
    <w:p w14:paraId="655BD479" w14:textId="77777777" w:rsidR="00F37330" w:rsidRDefault="00F37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343E918-CB08-438C-A433-0FD777E5408F}"/>
    <w:embedItalic r:id="rId2" w:fontKey="{56BD8472-DAEE-4976-8F06-1DA4CE997D0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90FE7C14-BE2E-45C8-BA5D-20828A18ED71}"/>
    <w:embedItalic r:id="rId4" w:fontKey="{ECD37559-5CA7-41F4-8339-FF8A46740EEF}"/>
  </w:font>
  <w:font w:name="Cambria">
    <w:panose1 w:val="02040503050406030204"/>
    <w:charset w:val="00"/>
    <w:family w:val="roman"/>
    <w:pitch w:val="variable"/>
    <w:sig w:usb0="E00006FF" w:usb1="420024FF" w:usb2="02000000" w:usb3="00000000" w:csb0="0000019F" w:csb1="00000000"/>
    <w:embedRegular r:id="rId5" w:fontKey="{818E74B0-19D9-463A-BB1A-CEBBEC688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400C" w14:textId="77777777" w:rsidR="000B5961" w:rsidRDefault="000B5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1CC29" w14:textId="77777777" w:rsidR="000B5961" w:rsidRDefault="000B59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C421" w14:textId="77777777" w:rsidR="000B5961" w:rsidRDefault="000B5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EEFE9" w14:textId="77777777" w:rsidR="00F37330" w:rsidRDefault="00F37330">
      <w:pPr>
        <w:spacing w:after="0" w:line="240" w:lineRule="auto"/>
      </w:pPr>
      <w:r>
        <w:separator/>
      </w:r>
    </w:p>
  </w:footnote>
  <w:footnote w:type="continuationSeparator" w:id="0">
    <w:p w14:paraId="56228C53" w14:textId="77777777" w:rsidR="00F37330" w:rsidRDefault="00F37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4B99" w14:textId="3371998D" w:rsidR="000B5961" w:rsidRDefault="000B5961">
    <w:pPr>
      <w:pStyle w:val="Header"/>
    </w:pPr>
    <w:r>
      <w:rPr>
        <w:noProof/>
      </w:rPr>
      <w:pict w14:anchorId="60E45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1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44CD" w14:textId="3E072C48" w:rsidR="000B5961" w:rsidRDefault="000B5961">
    <w:pPr>
      <w:pStyle w:val="Header"/>
    </w:pPr>
    <w:r>
      <w:rPr>
        <w:noProof/>
      </w:rPr>
      <w:pict w14:anchorId="4A266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1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C3F1" w14:textId="540EAF07" w:rsidR="000B5961" w:rsidRDefault="000B5961">
    <w:pPr>
      <w:pStyle w:val="Header"/>
    </w:pPr>
    <w:r>
      <w:rPr>
        <w:noProof/>
      </w:rPr>
      <w:pict w14:anchorId="0FE80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1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430A7"/>
    <w:multiLevelType w:val="multilevel"/>
    <w:tmpl w:val="844E2F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5D"/>
    <w:rsid w:val="000449CD"/>
    <w:rsid w:val="000B5961"/>
    <w:rsid w:val="002C175D"/>
    <w:rsid w:val="002D03C7"/>
    <w:rsid w:val="00312FA9"/>
    <w:rsid w:val="006C2BCE"/>
    <w:rsid w:val="00E22D3A"/>
    <w:rsid w:val="00F3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BA3132"/>
  <w15:docId w15:val="{304FAEEB-527C-4D36-AA0A-0BFFCA45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I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C2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CE"/>
  </w:style>
  <w:style w:type="paragraph" w:styleId="Footer">
    <w:name w:val="footer"/>
    <w:basedOn w:val="Normal"/>
    <w:link w:val="FooterChar"/>
    <w:uiPriority w:val="99"/>
    <w:unhideWhenUsed/>
    <w:rsid w:val="006C2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CE"/>
  </w:style>
  <w:style w:type="character" w:styleId="Hyperlink">
    <w:name w:val="Hyperlink"/>
    <w:basedOn w:val="DefaultParagraphFont"/>
    <w:uiPriority w:val="99"/>
    <w:unhideWhenUsed/>
    <w:rsid w:val="006C2BCE"/>
    <w:rPr>
      <w:color w:val="0000FF" w:themeColor="hyperlink"/>
      <w:u w:val="single"/>
    </w:rPr>
  </w:style>
  <w:style w:type="character" w:styleId="UnresolvedMention">
    <w:name w:val="Unresolved Mention"/>
    <w:basedOn w:val="DefaultParagraphFont"/>
    <w:uiPriority w:val="99"/>
    <w:semiHidden/>
    <w:unhideWhenUsed/>
    <w:rsid w:val="006C2BCE"/>
    <w:rPr>
      <w:color w:val="605E5C"/>
      <w:shd w:val="clear" w:color="auto" w:fill="E1DFDD"/>
    </w:rPr>
  </w:style>
  <w:style w:type="paragraph" w:styleId="ListParagraph">
    <w:name w:val="List Paragraph"/>
    <w:basedOn w:val="Normal"/>
    <w:uiPriority w:val="34"/>
    <w:qFormat/>
    <w:rsid w:val="00E22D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9734/cjast/2020/v39i283093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bacademies.org/articles/students-entrepreneurial-behaviour-an-eightconstruct-scale-validation-7254.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3624</Words>
  <Characters>20661</Characters>
  <Application>Microsoft Office Word</Application>
  <DocSecurity>0</DocSecurity>
  <Lines>172</Lines>
  <Paragraphs>48</Paragraphs>
  <ScaleCrop>false</ScaleCrop>
  <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2025-12-08T09:54:00Z</dcterms:created>
  <dcterms:modified xsi:type="dcterms:W3CDTF">2025-12-08T13:51:00Z</dcterms:modified>
</cp:coreProperties>
</file>