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886AD" w14:textId="77777777" w:rsidR="008E4ABB" w:rsidRDefault="008E4ABB" w:rsidP="008E4ABB">
      <w:pPr>
        <w:jc w:val="center"/>
        <w:rPr>
          <w:rStyle w:val="Strong"/>
          <w:rFonts w:ascii="Times New Roman" w:hAnsi="Times New Roman" w:cs="Times New Roman"/>
          <w:color w:val="0F1115"/>
          <w:sz w:val="24"/>
          <w:szCs w:val="24"/>
          <w:shd w:val="clear" w:color="auto" w:fill="FFFFFF"/>
        </w:rPr>
      </w:pPr>
      <w:r w:rsidRPr="008E4ABB">
        <w:rPr>
          <w:rStyle w:val="Strong"/>
          <w:rFonts w:ascii="Times New Roman" w:hAnsi="Times New Roman" w:cs="Times New Roman"/>
          <w:color w:val="0F1115"/>
          <w:sz w:val="24"/>
          <w:szCs w:val="24"/>
          <w:shd w:val="clear" w:color="auto" w:fill="FFFFFF"/>
        </w:rPr>
        <w:t xml:space="preserve">Impact of </w:t>
      </w:r>
      <w:proofErr w:type="gramStart"/>
      <w:r w:rsidRPr="008E4ABB">
        <w:rPr>
          <w:rStyle w:val="Strong"/>
          <w:rFonts w:ascii="Times New Roman" w:hAnsi="Times New Roman" w:cs="Times New Roman"/>
          <w:color w:val="0F1115"/>
          <w:sz w:val="24"/>
          <w:szCs w:val="24"/>
          <w:shd w:val="clear" w:color="auto" w:fill="FFFFFF"/>
        </w:rPr>
        <w:t>Front Line</w:t>
      </w:r>
      <w:proofErr w:type="gramEnd"/>
      <w:r w:rsidRPr="008E4ABB">
        <w:rPr>
          <w:rStyle w:val="Strong"/>
          <w:rFonts w:ascii="Times New Roman" w:hAnsi="Times New Roman" w:cs="Times New Roman"/>
          <w:color w:val="0F1115"/>
          <w:sz w:val="24"/>
          <w:szCs w:val="24"/>
          <w:shd w:val="clear" w:color="auto" w:fill="FFFFFF"/>
        </w:rPr>
        <w:t xml:space="preserve"> Demonstrations on Cotton Yield through Micronutrient Application in Nalgonda District, Telangana</w:t>
      </w:r>
    </w:p>
    <w:p w14:paraId="621D2DBE" w14:textId="77777777" w:rsidR="00FF11CD" w:rsidRDefault="00FF11CD" w:rsidP="008E4ABB">
      <w:pPr>
        <w:jc w:val="center"/>
        <w:rPr>
          <w:rStyle w:val="Strong"/>
          <w:rFonts w:ascii="Times New Roman" w:hAnsi="Times New Roman" w:cs="Times New Roman"/>
          <w:color w:val="0F1115"/>
          <w:sz w:val="24"/>
          <w:szCs w:val="24"/>
          <w:shd w:val="clear" w:color="auto" w:fill="FFFFFF"/>
        </w:rPr>
      </w:pPr>
    </w:p>
    <w:p w14:paraId="134EED70" w14:textId="77777777" w:rsidR="00FF11CD" w:rsidRPr="003A2099" w:rsidRDefault="00FF11CD" w:rsidP="00B635C9">
      <w:pPr>
        <w:spacing w:after="0"/>
        <w:jc w:val="center"/>
        <w:rPr>
          <w:rStyle w:val="Strong"/>
          <w:rFonts w:ascii="Times New Roman" w:hAnsi="Times New Roman" w:cs="Times New Roman"/>
          <w:b w:val="0"/>
          <w:bCs w:val="0"/>
          <w:color w:val="0F1115"/>
          <w:sz w:val="24"/>
          <w:szCs w:val="24"/>
          <w:shd w:val="clear" w:color="auto" w:fill="FFFFFF"/>
        </w:rPr>
      </w:pPr>
      <w:bookmarkStart w:id="0" w:name="_GoBack"/>
      <w:bookmarkEnd w:id="0"/>
    </w:p>
    <w:p w14:paraId="5336499A" w14:textId="77777777" w:rsidR="00D06CC9" w:rsidRDefault="00D06CC9" w:rsidP="00B635C9">
      <w:pPr>
        <w:spacing w:after="0"/>
        <w:jc w:val="center"/>
        <w:rPr>
          <w:rStyle w:val="Strong"/>
          <w:rFonts w:ascii="Times New Roman" w:hAnsi="Times New Roman" w:cs="Times New Roman"/>
          <w:color w:val="0F1115"/>
          <w:sz w:val="24"/>
          <w:szCs w:val="24"/>
          <w:shd w:val="clear" w:color="auto" w:fill="FFFFFF"/>
        </w:rPr>
      </w:pPr>
      <w:r>
        <w:rPr>
          <w:rStyle w:val="Strong"/>
          <w:rFonts w:ascii="Times New Roman" w:hAnsi="Times New Roman" w:cs="Times New Roman"/>
          <w:color w:val="0F1115"/>
          <w:sz w:val="24"/>
          <w:szCs w:val="24"/>
          <w:shd w:val="clear" w:color="auto" w:fill="FFFFFF"/>
        </w:rPr>
        <w:t>Abstract</w:t>
      </w:r>
    </w:p>
    <w:p w14:paraId="64B2721C" w14:textId="77777777" w:rsidR="00F34185" w:rsidRPr="00F34185" w:rsidRDefault="00F34185" w:rsidP="00F07B66">
      <w:pPr>
        <w:ind w:firstLine="720"/>
        <w:jc w:val="both"/>
        <w:rPr>
          <w:rFonts w:ascii="Times New Roman" w:hAnsi="Times New Roman" w:cs="Times New Roman"/>
        </w:rPr>
      </w:pPr>
      <w:r w:rsidRPr="00F34185">
        <w:rPr>
          <w:rFonts w:ascii="Times New Roman" w:hAnsi="Times New Roman" w:cs="Times New Roman"/>
        </w:rPr>
        <w:t>Cotton is a vital cash crop in India, contributing significantly to the agricultural economy. However, its productivity is often limited by the non-adoption of recommended fertilizer practices, particularly the application of micronutrients. To address th</w:t>
      </w:r>
      <w:r w:rsidR="00F07B66">
        <w:rPr>
          <w:rFonts w:ascii="Times New Roman" w:hAnsi="Times New Roman" w:cs="Times New Roman"/>
        </w:rPr>
        <w:t>is problem</w:t>
      </w:r>
      <w:r w:rsidRPr="00F34185">
        <w:rPr>
          <w:rFonts w:ascii="Times New Roman" w:hAnsi="Times New Roman" w:cs="Times New Roman"/>
        </w:rPr>
        <w:t xml:space="preserve">, Krishi Vigyan Kendra (KVK), </w:t>
      </w:r>
      <w:proofErr w:type="spellStart"/>
      <w:r w:rsidRPr="00F34185">
        <w:rPr>
          <w:rFonts w:ascii="Times New Roman" w:hAnsi="Times New Roman" w:cs="Times New Roman"/>
        </w:rPr>
        <w:t>Kampasagar</w:t>
      </w:r>
      <w:proofErr w:type="spellEnd"/>
      <w:r w:rsidRPr="00F34185">
        <w:rPr>
          <w:rFonts w:ascii="Times New Roman" w:hAnsi="Times New Roman" w:cs="Times New Roman"/>
        </w:rPr>
        <w:t>, conducted Frontline Demonstrations (FLDs) over two consecutive years (Kharif 2023 and 2024) in the Nalgonda District of Telangana to evaluate the impact of micronutrients on cotton yield.</w:t>
      </w:r>
      <w:r>
        <w:rPr>
          <w:rFonts w:ascii="Times New Roman" w:hAnsi="Times New Roman" w:cs="Times New Roman"/>
        </w:rPr>
        <w:t xml:space="preserve"> </w:t>
      </w:r>
      <w:r w:rsidRPr="00F34185">
        <w:rPr>
          <w:rFonts w:ascii="Times New Roman" w:hAnsi="Times New Roman" w:cs="Times New Roman"/>
        </w:rPr>
        <w:t xml:space="preserve">The demonstrations were carried out in the adopted villages of </w:t>
      </w:r>
      <w:proofErr w:type="spellStart"/>
      <w:r w:rsidRPr="00F34185">
        <w:rPr>
          <w:rFonts w:ascii="Times New Roman" w:hAnsi="Times New Roman" w:cs="Times New Roman"/>
        </w:rPr>
        <w:t>Yerracheruvuthanda</w:t>
      </w:r>
      <w:proofErr w:type="spellEnd"/>
      <w:r w:rsidRPr="00F34185">
        <w:rPr>
          <w:rFonts w:ascii="Times New Roman" w:hAnsi="Times New Roman" w:cs="Times New Roman"/>
        </w:rPr>
        <w:t xml:space="preserve">, </w:t>
      </w:r>
      <w:proofErr w:type="spellStart"/>
      <w:r w:rsidRPr="00F34185">
        <w:rPr>
          <w:rFonts w:ascii="Times New Roman" w:hAnsi="Times New Roman" w:cs="Times New Roman"/>
        </w:rPr>
        <w:t>Nellikal</w:t>
      </w:r>
      <w:proofErr w:type="spellEnd"/>
      <w:r w:rsidRPr="00F34185">
        <w:rPr>
          <w:rFonts w:ascii="Times New Roman" w:hAnsi="Times New Roman" w:cs="Times New Roman"/>
        </w:rPr>
        <w:t xml:space="preserve">, and </w:t>
      </w:r>
      <w:proofErr w:type="spellStart"/>
      <w:r w:rsidRPr="00F34185">
        <w:rPr>
          <w:rFonts w:ascii="Times New Roman" w:hAnsi="Times New Roman" w:cs="Times New Roman"/>
        </w:rPr>
        <w:t>Guntipally</w:t>
      </w:r>
      <w:proofErr w:type="spellEnd"/>
      <w:r w:rsidRPr="00F34185">
        <w:rPr>
          <w:rFonts w:ascii="Times New Roman" w:hAnsi="Times New Roman" w:cs="Times New Roman"/>
        </w:rPr>
        <w:t>. In the FLD plots, a balanced nutrient management approach was implemented, incorporating both major and micronutrients. Farmers applied the recommended fertilizer dose of 120:60:60 kg/ha of N-P₂O₅-K₂O, along with foliar applicatio</w:t>
      </w:r>
      <w:r>
        <w:rPr>
          <w:rFonts w:ascii="Times New Roman" w:hAnsi="Times New Roman" w:cs="Times New Roman"/>
        </w:rPr>
        <w:t>n of micronutrients at 2 g/l</w:t>
      </w:r>
      <w:r w:rsidRPr="00F34185">
        <w:rPr>
          <w:rFonts w:ascii="Times New Roman" w:hAnsi="Times New Roman" w:cs="Times New Roman"/>
        </w:rPr>
        <w:t>.</w:t>
      </w:r>
      <w:r>
        <w:rPr>
          <w:rFonts w:ascii="Times New Roman" w:hAnsi="Times New Roman" w:cs="Times New Roman"/>
        </w:rPr>
        <w:t xml:space="preserve"> </w:t>
      </w:r>
      <w:r w:rsidRPr="00F34185">
        <w:rPr>
          <w:rFonts w:ascii="Times New Roman" w:hAnsi="Times New Roman" w:cs="Times New Roman"/>
        </w:rPr>
        <w:t>The results indicated that the application of balanced NPK along with micronutrients recorded a 11.4% higher yield and reduced the cost of cultivation by Rs. 5,801/- ha-1compared to traditional farmer practices.</w:t>
      </w:r>
      <w:r>
        <w:rPr>
          <w:rFonts w:ascii="Times New Roman" w:hAnsi="Times New Roman" w:cs="Times New Roman"/>
        </w:rPr>
        <w:t xml:space="preserve"> </w:t>
      </w:r>
      <w:r w:rsidRPr="00F34185">
        <w:rPr>
          <w:rFonts w:ascii="Times New Roman" w:hAnsi="Times New Roman" w:cs="Times New Roman"/>
        </w:rPr>
        <w:t>Despite this improvement, the study identified a mean technological gap of 21.1 q/ha, an extension gap of 1.63 q/ha, and a technology index of 59.5%.</w:t>
      </w:r>
    </w:p>
    <w:p w14:paraId="2CD07BDB" w14:textId="77777777" w:rsidR="00843B50" w:rsidRPr="00F85FF0" w:rsidRDefault="00F34185" w:rsidP="00F85FF0">
      <w:pPr>
        <w:jc w:val="both"/>
        <w:rPr>
          <w:rFonts w:ascii="Times New Roman" w:hAnsi="Times New Roman" w:cs="Times New Roman"/>
          <w:sz w:val="24"/>
          <w:szCs w:val="24"/>
        </w:rPr>
      </w:pPr>
      <w:r w:rsidRPr="00F34185">
        <w:rPr>
          <w:rFonts w:ascii="Times New Roman" w:hAnsi="Times New Roman" w:cs="Times New Roman"/>
          <w:b/>
          <w:bCs/>
          <w:sz w:val="24"/>
          <w:szCs w:val="24"/>
        </w:rPr>
        <w:t>Introduction:</w:t>
      </w:r>
      <w:r>
        <w:rPr>
          <w:rFonts w:ascii="Times New Roman" w:hAnsi="Times New Roman" w:cs="Times New Roman"/>
          <w:sz w:val="24"/>
          <w:szCs w:val="24"/>
        </w:rPr>
        <w:t xml:space="preserve"> </w:t>
      </w:r>
      <w:r w:rsidR="00843B50" w:rsidRPr="00843B50">
        <w:rPr>
          <w:rFonts w:ascii="Times New Roman" w:hAnsi="Times New Roman" w:cs="Times New Roman"/>
          <w:sz w:val="24"/>
          <w:szCs w:val="24"/>
        </w:rPr>
        <w:t>Cotton (</w:t>
      </w:r>
      <w:r w:rsidR="00843B50" w:rsidRPr="00843B50">
        <w:rPr>
          <w:rFonts w:ascii="Times New Roman" w:hAnsi="Times New Roman" w:cs="Times New Roman"/>
          <w:i/>
          <w:iCs/>
          <w:sz w:val="24"/>
          <w:szCs w:val="24"/>
        </w:rPr>
        <w:t>Gossypium hirsutum</w:t>
      </w:r>
      <w:r w:rsidR="00843B50" w:rsidRPr="00843B50">
        <w:rPr>
          <w:rFonts w:ascii="Times New Roman" w:hAnsi="Times New Roman" w:cs="Times New Roman"/>
          <w:sz w:val="24"/>
          <w:szCs w:val="24"/>
        </w:rPr>
        <w:t xml:space="preserve"> L.) is a major cash crop and fiber source with global significance, grown in more than seventy countries. Known as "White Gold" or the "King of Fibers," it is a vital economic resource, contributing to employment and foreign exchange earnings. According to the United States Department of Agriculture (USDA), globally, cotton area and production are projected as 35.5 million hectares and 115.7 million bales during 2022-23” (</w:t>
      </w:r>
      <w:r w:rsidR="00843B50">
        <w:rPr>
          <w:rFonts w:ascii="Times New Roman" w:hAnsi="Times New Roman" w:cs="Times New Roman"/>
          <w:sz w:val="24"/>
          <w:szCs w:val="24"/>
        </w:rPr>
        <w:t xml:space="preserve">Hemalatha </w:t>
      </w:r>
      <w:r w:rsidR="00843B50" w:rsidRPr="00843B50">
        <w:rPr>
          <w:rFonts w:ascii="Times New Roman" w:hAnsi="Times New Roman" w:cs="Times New Roman"/>
          <w:i/>
          <w:iCs/>
          <w:sz w:val="24"/>
          <w:szCs w:val="24"/>
        </w:rPr>
        <w:t>et al.,</w:t>
      </w:r>
      <w:r w:rsidR="00843B50">
        <w:rPr>
          <w:rFonts w:ascii="Times New Roman" w:hAnsi="Times New Roman" w:cs="Times New Roman"/>
          <w:sz w:val="24"/>
          <w:szCs w:val="24"/>
        </w:rPr>
        <w:t xml:space="preserve"> 2024)</w:t>
      </w:r>
      <w:r w:rsidR="00843B50" w:rsidRPr="00843B50">
        <w:rPr>
          <w:rFonts w:ascii="Times New Roman" w:hAnsi="Times New Roman" w:cs="Times New Roman"/>
          <w:sz w:val="24"/>
          <w:szCs w:val="24"/>
        </w:rPr>
        <w:t>. “India has the largest area under cotton cultivation with 13.0 million hectares with the production and productivity of 34.</w:t>
      </w:r>
      <w:r w:rsidR="00843B50">
        <w:rPr>
          <w:rFonts w:ascii="Times New Roman" w:hAnsi="Times New Roman" w:cs="Times New Roman"/>
          <w:sz w:val="24"/>
          <w:szCs w:val="24"/>
        </w:rPr>
        <w:t>3 million bales and 447 kg ha</w:t>
      </w:r>
      <w:r w:rsidR="00843B50" w:rsidRPr="00843B50">
        <w:rPr>
          <w:rFonts w:ascii="Times New Roman" w:hAnsi="Times New Roman" w:cs="Times New Roman"/>
          <w:sz w:val="24"/>
          <w:szCs w:val="24"/>
          <w:vertAlign w:val="superscript"/>
        </w:rPr>
        <w:t>-1</w:t>
      </w:r>
      <w:r w:rsidR="00843B50" w:rsidRPr="00843B50">
        <w:rPr>
          <w:rFonts w:ascii="Times New Roman" w:hAnsi="Times New Roman" w:cs="Times New Roman"/>
          <w:sz w:val="24"/>
          <w:szCs w:val="24"/>
        </w:rPr>
        <w:t xml:space="preserve">, respectively during 2022-23. In Telangana, the area of cotton during </w:t>
      </w:r>
      <w:r w:rsidR="00843B50">
        <w:rPr>
          <w:rFonts w:ascii="Times New Roman" w:hAnsi="Times New Roman" w:cs="Times New Roman"/>
          <w:sz w:val="24"/>
          <w:szCs w:val="24"/>
        </w:rPr>
        <w:t xml:space="preserve">2023-24 was </w:t>
      </w:r>
      <w:r w:rsidR="00107011">
        <w:rPr>
          <w:rFonts w:ascii="Times New Roman" w:hAnsi="Times New Roman" w:cs="Times New Roman"/>
          <w:sz w:val="24"/>
          <w:szCs w:val="24"/>
        </w:rPr>
        <w:t>19.79</w:t>
      </w:r>
      <w:r w:rsidR="00843B50" w:rsidRPr="00843B50">
        <w:rPr>
          <w:rFonts w:ascii="Times New Roman" w:hAnsi="Times New Roman" w:cs="Times New Roman"/>
          <w:sz w:val="24"/>
          <w:szCs w:val="24"/>
        </w:rPr>
        <w:t xml:space="preserve"> </w:t>
      </w:r>
      <w:r w:rsidR="00843B50">
        <w:rPr>
          <w:rFonts w:ascii="Times New Roman" w:hAnsi="Times New Roman" w:cs="Times New Roman"/>
          <w:sz w:val="24"/>
          <w:szCs w:val="24"/>
        </w:rPr>
        <w:t>lakh</w:t>
      </w:r>
      <w:r w:rsidR="00843B50" w:rsidRPr="00843B50">
        <w:rPr>
          <w:rFonts w:ascii="Times New Roman" w:hAnsi="Times New Roman" w:cs="Times New Roman"/>
          <w:sz w:val="24"/>
          <w:szCs w:val="24"/>
        </w:rPr>
        <w:t xml:space="preserve"> hectares with the production and productivity of </w:t>
      </w:r>
      <w:r w:rsidR="00107011">
        <w:rPr>
          <w:rFonts w:ascii="Times New Roman" w:hAnsi="Times New Roman" w:cs="Times New Roman"/>
          <w:sz w:val="24"/>
          <w:szCs w:val="24"/>
        </w:rPr>
        <w:t>57.45 lakh bales and 495</w:t>
      </w:r>
      <w:r w:rsidR="00843B50">
        <w:rPr>
          <w:rFonts w:ascii="Times New Roman" w:hAnsi="Times New Roman" w:cs="Times New Roman"/>
          <w:sz w:val="24"/>
          <w:szCs w:val="24"/>
        </w:rPr>
        <w:t xml:space="preserve"> kg ha</w:t>
      </w:r>
      <w:r w:rsidR="00843B50" w:rsidRPr="00843B50">
        <w:rPr>
          <w:rFonts w:ascii="Times New Roman" w:hAnsi="Times New Roman" w:cs="Times New Roman"/>
          <w:sz w:val="24"/>
          <w:szCs w:val="24"/>
          <w:vertAlign w:val="superscript"/>
        </w:rPr>
        <w:t>-1</w:t>
      </w:r>
      <w:r w:rsidR="00843B50" w:rsidRPr="00843B50">
        <w:rPr>
          <w:rFonts w:ascii="Times New Roman" w:hAnsi="Times New Roman" w:cs="Times New Roman"/>
          <w:sz w:val="24"/>
          <w:szCs w:val="24"/>
        </w:rPr>
        <w:t>, respectively (</w:t>
      </w:r>
      <w:r w:rsidR="00107011">
        <w:rPr>
          <w:rFonts w:ascii="Times New Roman" w:hAnsi="Times New Roman" w:cs="Times New Roman"/>
          <w:sz w:val="24"/>
          <w:szCs w:val="24"/>
        </w:rPr>
        <w:t>Cotton Statistics, 2024)</w:t>
      </w:r>
      <w:r w:rsidR="00843B50" w:rsidRPr="00843B50">
        <w:rPr>
          <w:rFonts w:ascii="Times New Roman" w:hAnsi="Times New Roman" w:cs="Times New Roman"/>
          <w:sz w:val="24"/>
          <w:szCs w:val="24"/>
        </w:rPr>
        <w:t xml:space="preserve">. The average lower productivity of cotton in India in general or Telangana state in particular can be primarily attributed to the fact that a majority of the cotton-growing zones are reliant on rainfed conditions. Most of the research findings revealed that heavy soils are more suitable for cotton cultivation” (Kavya </w:t>
      </w:r>
      <w:r w:rsidR="00843B50" w:rsidRPr="00F72B9D">
        <w:rPr>
          <w:rFonts w:ascii="Times New Roman" w:hAnsi="Times New Roman" w:cs="Times New Roman"/>
          <w:i/>
          <w:iCs/>
          <w:sz w:val="24"/>
          <w:szCs w:val="24"/>
        </w:rPr>
        <w:t>et al.,</w:t>
      </w:r>
      <w:r w:rsidR="00F72B9D">
        <w:rPr>
          <w:rFonts w:ascii="Times New Roman" w:hAnsi="Times New Roman" w:cs="Times New Roman"/>
          <w:sz w:val="24"/>
          <w:szCs w:val="24"/>
        </w:rPr>
        <w:t xml:space="preserve"> 2022)</w:t>
      </w:r>
      <w:r w:rsidR="00843B50" w:rsidRPr="00843B50">
        <w:rPr>
          <w:rFonts w:ascii="Times New Roman" w:hAnsi="Times New Roman" w:cs="Times New Roman"/>
          <w:sz w:val="24"/>
          <w:szCs w:val="24"/>
        </w:rPr>
        <w:t>. However, in the state of Telangana, most of the farmers are cultivating cotton as a rainfed crop on light textured soils characterized by shallow depth, poor fertility, vulnerable to water and soil erosion, producing notably low yields. Further, mono</w:t>
      </w:r>
      <w:r w:rsidR="00F72B9D">
        <w:rPr>
          <w:rFonts w:ascii="Times New Roman" w:hAnsi="Times New Roman" w:cs="Times New Roman"/>
          <w:sz w:val="24"/>
          <w:szCs w:val="24"/>
        </w:rPr>
        <w:t xml:space="preserve"> </w:t>
      </w:r>
      <w:r w:rsidR="00843B50" w:rsidRPr="00843B50">
        <w:rPr>
          <w:rFonts w:ascii="Times New Roman" w:hAnsi="Times New Roman" w:cs="Times New Roman"/>
          <w:sz w:val="24"/>
          <w:szCs w:val="24"/>
        </w:rPr>
        <w:t>cropping, low plant population, imbalanced application of fertilizers and delayed sowing due to late onset of rainfall, intermittent and terminal dry spells. Nearly 95% of Indian cotton farmers grow genetically modified Bt cotton, yet they are encountering stagnant yields</w:t>
      </w:r>
      <w:r w:rsidR="00107011">
        <w:rPr>
          <w:rFonts w:ascii="Times New Roman" w:hAnsi="Times New Roman" w:cs="Times New Roman"/>
          <w:sz w:val="24"/>
          <w:szCs w:val="24"/>
        </w:rPr>
        <w:t xml:space="preserve">. </w:t>
      </w:r>
      <w:r w:rsidR="00107011" w:rsidRPr="00107011">
        <w:rPr>
          <w:rFonts w:ascii="Times New Roman" w:hAnsi="Times New Roman" w:cs="Times New Roman"/>
          <w:sz w:val="24"/>
          <w:szCs w:val="24"/>
        </w:rPr>
        <w:t xml:space="preserve">This is largely due to rising </w:t>
      </w:r>
      <w:proofErr w:type="spellStart"/>
      <w:r w:rsidR="00107011" w:rsidRPr="00107011">
        <w:rPr>
          <w:rFonts w:ascii="Times New Roman" w:hAnsi="Times New Roman" w:cs="Times New Roman"/>
          <w:sz w:val="24"/>
          <w:szCs w:val="24"/>
        </w:rPr>
        <w:t>labour</w:t>
      </w:r>
      <w:proofErr w:type="spellEnd"/>
      <w:r w:rsidR="00107011" w:rsidRPr="00107011">
        <w:rPr>
          <w:rFonts w:ascii="Times New Roman" w:hAnsi="Times New Roman" w:cs="Times New Roman"/>
          <w:sz w:val="24"/>
          <w:szCs w:val="24"/>
        </w:rPr>
        <w:t xml:space="preserve"> demands, </w:t>
      </w:r>
      <w:proofErr w:type="spellStart"/>
      <w:r w:rsidR="00107011" w:rsidRPr="00107011">
        <w:rPr>
          <w:rFonts w:ascii="Times New Roman" w:hAnsi="Times New Roman" w:cs="Times New Roman"/>
          <w:sz w:val="24"/>
          <w:szCs w:val="24"/>
        </w:rPr>
        <w:t>labour</w:t>
      </w:r>
      <w:proofErr w:type="spellEnd"/>
      <w:r w:rsidR="00107011" w:rsidRPr="00107011">
        <w:rPr>
          <w:rFonts w:ascii="Times New Roman" w:hAnsi="Times New Roman" w:cs="Times New Roman"/>
          <w:sz w:val="24"/>
          <w:szCs w:val="24"/>
        </w:rPr>
        <w:t xml:space="preserve"> costs and increased expenses for cotton picking and nutrient inputs. These challenges highlight the urgent need for sustainable practices. To maintain productivity, implementing high-density planting systems with narrow or ultra-narrow spacing, especially in rainfed areas and developing effective </w:t>
      </w:r>
      <w:r w:rsidR="00107011" w:rsidRPr="00107011">
        <w:rPr>
          <w:rFonts w:ascii="Times New Roman" w:hAnsi="Times New Roman" w:cs="Times New Roman"/>
          <w:sz w:val="24"/>
          <w:szCs w:val="24"/>
        </w:rPr>
        <w:lastRenderedPageBreak/>
        <w:t xml:space="preserve">management strategies to enhance yields and improve input use efficiency have become essential (Madhavi </w:t>
      </w:r>
      <w:r w:rsidR="00107011" w:rsidRPr="00F34185">
        <w:rPr>
          <w:rFonts w:ascii="Times New Roman" w:hAnsi="Times New Roman" w:cs="Times New Roman"/>
          <w:i/>
          <w:iCs/>
          <w:sz w:val="24"/>
          <w:szCs w:val="24"/>
        </w:rPr>
        <w:t>et al.,</w:t>
      </w:r>
      <w:r>
        <w:rPr>
          <w:rFonts w:ascii="Times New Roman" w:hAnsi="Times New Roman" w:cs="Times New Roman"/>
          <w:sz w:val="24"/>
          <w:szCs w:val="24"/>
        </w:rPr>
        <w:t xml:space="preserve"> 2017)</w:t>
      </w:r>
      <w:r w:rsidR="00107011" w:rsidRPr="00107011">
        <w:rPr>
          <w:rFonts w:ascii="Times New Roman" w:hAnsi="Times New Roman" w:cs="Times New Roman"/>
          <w:sz w:val="24"/>
          <w:szCs w:val="24"/>
        </w:rPr>
        <w:t xml:space="preserve">. In cotton cultivation, </w:t>
      </w:r>
      <w:r w:rsidR="007D5EB0">
        <w:rPr>
          <w:rFonts w:ascii="Times New Roman" w:hAnsi="Times New Roman" w:cs="Times New Roman"/>
          <w:sz w:val="24"/>
          <w:szCs w:val="24"/>
        </w:rPr>
        <w:t xml:space="preserve">improper nutrient management without any </w:t>
      </w:r>
      <w:proofErr w:type="gramStart"/>
      <w:r w:rsidR="007D5EB0">
        <w:rPr>
          <w:rFonts w:ascii="Times New Roman" w:hAnsi="Times New Roman" w:cs="Times New Roman"/>
          <w:sz w:val="24"/>
          <w:szCs w:val="24"/>
        </w:rPr>
        <w:t>micronutrients</w:t>
      </w:r>
      <w:proofErr w:type="gramEnd"/>
      <w:r w:rsidR="007D5EB0">
        <w:rPr>
          <w:rFonts w:ascii="Times New Roman" w:hAnsi="Times New Roman" w:cs="Times New Roman"/>
          <w:sz w:val="24"/>
          <w:szCs w:val="24"/>
        </w:rPr>
        <w:t xml:space="preserve"> application </w:t>
      </w:r>
      <w:r w:rsidR="00B56847">
        <w:rPr>
          <w:rFonts w:ascii="Times New Roman" w:hAnsi="Times New Roman" w:cs="Times New Roman"/>
          <w:sz w:val="24"/>
          <w:szCs w:val="24"/>
        </w:rPr>
        <w:t>and organic matter addition</w:t>
      </w:r>
      <w:r w:rsidR="00107011" w:rsidRPr="00107011">
        <w:rPr>
          <w:rFonts w:ascii="Times New Roman" w:hAnsi="Times New Roman" w:cs="Times New Roman"/>
          <w:sz w:val="24"/>
          <w:szCs w:val="24"/>
        </w:rPr>
        <w:t xml:space="preserve">. These poor </w:t>
      </w:r>
      <w:r w:rsidR="007D5EB0">
        <w:rPr>
          <w:rFonts w:ascii="Times New Roman" w:hAnsi="Times New Roman" w:cs="Times New Roman"/>
          <w:sz w:val="24"/>
          <w:szCs w:val="24"/>
        </w:rPr>
        <w:t xml:space="preserve">soil fertility status and improper nutrient management </w:t>
      </w:r>
      <w:r w:rsidR="00107011" w:rsidRPr="00107011">
        <w:rPr>
          <w:rFonts w:ascii="Times New Roman" w:hAnsi="Times New Roman" w:cs="Times New Roman"/>
          <w:sz w:val="24"/>
          <w:szCs w:val="24"/>
        </w:rPr>
        <w:t>result in lower seed cotton yields</w:t>
      </w:r>
      <w:r w:rsidR="001E62AF">
        <w:rPr>
          <w:rFonts w:ascii="Times New Roman" w:hAnsi="Times New Roman" w:cs="Times New Roman"/>
          <w:sz w:val="24"/>
          <w:szCs w:val="24"/>
        </w:rPr>
        <w:t xml:space="preserve"> (Shalini </w:t>
      </w:r>
      <w:r w:rsidR="001E62AF" w:rsidRPr="001E62AF">
        <w:rPr>
          <w:rFonts w:ascii="Times New Roman" w:hAnsi="Times New Roman" w:cs="Times New Roman"/>
          <w:i/>
          <w:iCs/>
          <w:sz w:val="24"/>
          <w:szCs w:val="24"/>
        </w:rPr>
        <w:t>et al.,</w:t>
      </w:r>
      <w:r w:rsidR="001E62AF">
        <w:rPr>
          <w:rFonts w:ascii="Times New Roman" w:hAnsi="Times New Roman" w:cs="Times New Roman"/>
          <w:sz w:val="24"/>
          <w:szCs w:val="24"/>
        </w:rPr>
        <w:t xml:space="preserve"> 2025)</w:t>
      </w:r>
      <w:r w:rsidR="00107011" w:rsidRPr="00107011">
        <w:rPr>
          <w:rFonts w:ascii="Times New Roman" w:hAnsi="Times New Roman" w:cs="Times New Roman"/>
          <w:sz w:val="24"/>
          <w:szCs w:val="24"/>
        </w:rPr>
        <w:t>. To achieve optimal</w:t>
      </w:r>
      <w:r w:rsidR="007D5EB0">
        <w:rPr>
          <w:rFonts w:ascii="Times New Roman" w:hAnsi="Times New Roman" w:cs="Times New Roman"/>
          <w:sz w:val="24"/>
          <w:szCs w:val="24"/>
        </w:rPr>
        <w:t xml:space="preserve"> yield</w:t>
      </w:r>
      <w:r w:rsidR="00107011" w:rsidRPr="00107011">
        <w:rPr>
          <w:rFonts w:ascii="Times New Roman" w:hAnsi="Times New Roman" w:cs="Times New Roman"/>
          <w:sz w:val="24"/>
          <w:szCs w:val="24"/>
        </w:rPr>
        <w:t xml:space="preserve">, it's crucial to </w:t>
      </w:r>
      <w:r w:rsidR="007D5EB0">
        <w:rPr>
          <w:rFonts w:ascii="Times New Roman" w:hAnsi="Times New Roman" w:cs="Times New Roman"/>
          <w:sz w:val="24"/>
          <w:szCs w:val="24"/>
        </w:rPr>
        <w:t>apply micronutrie</w:t>
      </w:r>
      <w:r w:rsidR="00B56847">
        <w:rPr>
          <w:rFonts w:ascii="Times New Roman" w:hAnsi="Times New Roman" w:cs="Times New Roman"/>
          <w:sz w:val="24"/>
          <w:szCs w:val="24"/>
        </w:rPr>
        <w:t>nts along</w:t>
      </w:r>
      <w:r w:rsidR="00F72B9D">
        <w:rPr>
          <w:rFonts w:ascii="Times New Roman" w:hAnsi="Times New Roman" w:cs="Times New Roman"/>
          <w:sz w:val="24"/>
          <w:szCs w:val="24"/>
        </w:rPr>
        <w:t xml:space="preserve"> </w:t>
      </w:r>
      <w:r w:rsidR="00B56847">
        <w:rPr>
          <w:rFonts w:ascii="Times New Roman" w:hAnsi="Times New Roman" w:cs="Times New Roman"/>
          <w:sz w:val="24"/>
          <w:szCs w:val="24"/>
        </w:rPr>
        <w:t>with primary nutrients</w:t>
      </w:r>
      <w:r w:rsidR="00107011" w:rsidRPr="00107011">
        <w:rPr>
          <w:rFonts w:ascii="Times New Roman" w:hAnsi="Times New Roman" w:cs="Times New Roman"/>
          <w:sz w:val="24"/>
          <w:szCs w:val="24"/>
        </w:rPr>
        <w:t>. “Balanced fertilization is a crucial factor for boosting cotton yields”. To achieve the maximum yield potential of Bt cotton hybrids, it is essential to use proper agronomic practices, including optimal plant spacing and balanced fertilization, whether in irrigated or rainfed conditions. With the expansion of Bt cotton cultivation and the need for farmer-specific trials with different plant geometries, this study was designed to identify the best plant geometry and fertilizer levels. Therefore, the current research aims to determine the most effective plant spacing and fertilizer application for high-density planting systems</w:t>
      </w:r>
      <w:r w:rsidR="0085386E">
        <w:rPr>
          <w:rFonts w:ascii="Times New Roman" w:hAnsi="Times New Roman" w:cs="Times New Roman"/>
          <w:sz w:val="24"/>
          <w:szCs w:val="24"/>
        </w:rPr>
        <w:t xml:space="preserve"> (Mert </w:t>
      </w:r>
      <w:r w:rsidR="0085386E" w:rsidRPr="0085386E">
        <w:rPr>
          <w:rFonts w:ascii="Times New Roman" w:hAnsi="Times New Roman" w:cs="Times New Roman"/>
          <w:i/>
          <w:iCs/>
          <w:sz w:val="24"/>
          <w:szCs w:val="24"/>
        </w:rPr>
        <w:t>et al.,</w:t>
      </w:r>
      <w:r w:rsidR="0085386E">
        <w:rPr>
          <w:rFonts w:ascii="Times New Roman" w:hAnsi="Times New Roman" w:cs="Times New Roman"/>
          <w:sz w:val="24"/>
          <w:szCs w:val="24"/>
        </w:rPr>
        <w:t xml:space="preserve"> 2006)</w:t>
      </w:r>
      <w:r w:rsidR="00107011" w:rsidRPr="00107011">
        <w:rPr>
          <w:rFonts w:ascii="Times New Roman" w:hAnsi="Times New Roman" w:cs="Times New Roman"/>
          <w:sz w:val="24"/>
          <w:szCs w:val="24"/>
        </w:rPr>
        <w:t>.</w:t>
      </w:r>
    </w:p>
    <w:p w14:paraId="552C58AC" w14:textId="77777777" w:rsidR="00104DFC" w:rsidRPr="00104DFC" w:rsidRDefault="00104DFC" w:rsidP="00F07B66">
      <w:pPr>
        <w:ind w:firstLine="720"/>
        <w:jc w:val="both"/>
        <w:rPr>
          <w:rFonts w:ascii="Times New Roman" w:hAnsi="Times New Roman" w:cs="Times New Roman"/>
          <w:sz w:val="24"/>
          <w:szCs w:val="24"/>
        </w:rPr>
      </w:pPr>
      <w:r w:rsidRPr="00104DFC">
        <w:rPr>
          <w:rFonts w:ascii="Times New Roman" w:hAnsi="Times New Roman" w:cs="Times New Roman"/>
          <w:sz w:val="24"/>
          <w:szCs w:val="24"/>
        </w:rPr>
        <w:t>Krishi Vigyan Kendra (KVK) is an innovative, science-based institution established to bridge the gap between agricultural research and practical application at the farm level. Its primary objective is to accelerate the transfer of technology from research institutions to farmers, thereby sustainably increasing agricultural productivity and income (Das, 2007). Functioning as grassroots organizations, KVKs are tasked with assessing, refining, and demonstrating proven technologies under the diverse micro-farming conditions specific to each district.</w:t>
      </w:r>
    </w:p>
    <w:p w14:paraId="2152AFB4" w14:textId="77777777" w:rsidR="00104DFC" w:rsidRPr="00104DFC" w:rsidRDefault="00104DFC" w:rsidP="00104DFC">
      <w:pPr>
        <w:ind w:firstLine="720"/>
        <w:jc w:val="both"/>
        <w:rPr>
          <w:rFonts w:ascii="Times New Roman" w:hAnsi="Times New Roman" w:cs="Times New Roman"/>
          <w:sz w:val="24"/>
          <w:szCs w:val="24"/>
        </w:rPr>
      </w:pPr>
      <w:r w:rsidRPr="00104DFC">
        <w:rPr>
          <w:rFonts w:ascii="Times New Roman" w:hAnsi="Times New Roman" w:cs="Times New Roman"/>
          <w:sz w:val="24"/>
          <w:szCs w:val="24"/>
        </w:rPr>
        <w:t>A key methodology employed by KVKs is the Frontline Demonstration (FLD), a systematic educational initiative conducted in farmers' fields to showcase the value and effectiveness of new practices. Despite significant advancements in agricultural research, many farmers in India continue to rely predominantly on traditional knowledge. This often leads to unscientific practices in agronomy, nutrient management, and pest control, which subsequently limits the potential yield of new crop varieties.</w:t>
      </w:r>
    </w:p>
    <w:p w14:paraId="7C2B5179" w14:textId="77777777" w:rsidR="00104DFC" w:rsidRPr="00104DFC" w:rsidRDefault="00104DFC" w:rsidP="00104DFC">
      <w:pPr>
        <w:ind w:firstLine="720"/>
        <w:jc w:val="both"/>
        <w:rPr>
          <w:rFonts w:ascii="Times New Roman" w:hAnsi="Times New Roman" w:cs="Times New Roman"/>
          <w:sz w:val="24"/>
          <w:szCs w:val="24"/>
        </w:rPr>
      </w:pPr>
      <w:r w:rsidRPr="00104DFC">
        <w:rPr>
          <w:rFonts w:ascii="Times New Roman" w:hAnsi="Times New Roman" w:cs="Times New Roman"/>
          <w:sz w:val="24"/>
          <w:szCs w:val="24"/>
        </w:rPr>
        <w:t xml:space="preserve">A crop's potential yield is determined by factors such as solar radiation, temperature, photoperiod, atmospheric carbon dioxide, and genetic potential, assuming no constraints from water, nutrients, pests, or diseases. In rainfed systems, where water supply is unpredictable, the water-limited potential yield becomes the critical benchmark for analyzing yield gaps. This potential is further influenced by seasonal variations, particularly in rainfall patterns (Singh </w:t>
      </w:r>
      <w:r w:rsidRPr="00FC2C93">
        <w:rPr>
          <w:rFonts w:ascii="Times New Roman" w:hAnsi="Times New Roman" w:cs="Times New Roman"/>
          <w:i/>
          <w:iCs/>
          <w:sz w:val="24"/>
          <w:szCs w:val="24"/>
        </w:rPr>
        <w:t>et al.,</w:t>
      </w:r>
      <w:r w:rsidRPr="00104DFC">
        <w:rPr>
          <w:rFonts w:ascii="Times New Roman" w:hAnsi="Times New Roman" w:cs="Times New Roman"/>
          <w:sz w:val="24"/>
          <w:szCs w:val="24"/>
        </w:rPr>
        <w:t xml:space="preserve"> 2001).</w:t>
      </w:r>
    </w:p>
    <w:p w14:paraId="24E17AEE" w14:textId="77777777" w:rsidR="00104DFC" w:rsidRDefault="00104DFC" w:rsidP="00104DFC">
      <w:pPr>
        <w:ind w:firstLine="720"/>
        <w:jc w:val="both"/>
        <w:rPr>
          <w:rFonts w:ascii="Times New Roman" w:hAnsi="Times New Roman" w:cs="Times New Roman"/>
          <w:sz w:val="24"/>
          <w:szCs w:val="24"/>
        </w:rPr>
      </w:pPr>
      <w:r w:rsidRPr="00104DFC">
        <w:rPr>
          <w:rFonts w:ascii="Times New Roman" w:hAnsi="Times New Roman" w:cs="Times New Roman"/>
          <w:sz w:val="24"/>
          <w:szCs w:val="24"/>
        </w:rPr>
        <w:t>Although India has made significant strides in agricultural productivity since the mid-1960s, sustained efforts are crucial to meet the demands of a growing population. Demonstrating improved, recommended technologies through FLDs in farmers' fields remains one of the most effective extension approaches. This study aims to demonstrate the impact of foliar spraying of micronutrients for yield maximization in cotton by adopting such proven technologies.</w:t>
      </w:r>
    </w:p>
    <w:p w14:paraId="7935CC8E" w14:textId="77777777" w:rsidR="00104DFC" w:rsidRPr="004B5737" w:rsidRDefault="00104DFC" w:rsidP="004B5737">
      <w:pPr>
        <w:jc w:val="both"/>
        <w:rPr>
          <w:rFonts w:ascii="Times New Roman" w:hAnsi="Times New Roman" w:cs="Times New Roman"/>
          <w:b/>
          <w:bCs/>
          <w:sz w:val="24"/>
          <w:szCs w:val="24"/>
        </w:rPr>
      </w:pPr>
      <w:r w:rsidRPr="004B5737">
        <w:rPr>
          <w:rFonts w:ascii="Times New Roman" w:hAnsi="Times New Roman" w:cs="Times New Roman"/>
          <w:b/>
          <w:bCs/>
          <w:sz w:val="24"/>
          <w:szCs w:val="24"/>
        </w:rPr>
        <w:t>Materials and Methods:</w:t>
      </w:r>
    </w:p>
    <w:p w14:paraId="1FF56A76" w14:textId="77777777" w:rsidR="006B774B" w:rsidRDefault="004B5737" w:rsidP="004B5737">
      <w:pPr>
        <w:ind w:firstLine="720"/>
        <w:jc w:val="both"/>
        <w:rPr>
          <w:rFonts w:ascii="Times New Roman" w:hAnsi="Times New Roman" w:cs="Times New Roman"/>
          <w:sz w:val="24"/>
          <w:szCs w:val="24"/>
        </w:rPr>
      </w:pPr>
      <w:r w:rsidRPr="004B5737">
        <w:rPr>
          <w:rFonts w:ascii="Times New Roman" w:hAnsi="Times New Roman" w:cs="Times New Roman"/>
          <w:sz w:val="24"/>
          <w:szCs w:val="24"/>
        </w:rPr>
        <w:lastRenderedPageBreak/>
        <w:t xml:space="preserve">The study was conducted within the operational area of the Krishi Vigyan Kendra (KVK) in </w:t>
      </w:r>
      <w:proofErr w:type="spellStart"/>
      <w:r w:rsidRPr="004B5737">
        <w:rPr>
          <w:rFonts w:ascii="Times New Roman" w:hAnsi="Times New Roman" w:cs="Times New Roman"/>
          <w:sz w:val="24"/>
          <w:szCs w:val="24"/>
        </w:rPr>
        <w:t>Kampasagar</w:t>
      </w:r>
      <w:proofErr w:type="spellEnd"/>
      <w:r w:rsidRPr="004B5737">
        <w:rPr>
          <w:rFonts w:ascii="Times New Roman" w:hAnsi="Times New Roman" w:cs="Times New Roman"/>
          <w:sz w:val="24"/>
          <w:szCs w:val="24"/>
        </w:rPr>
        <w:t>, Nalgonda district, Telangana. The region receives an av</w:t>
      </w:r>
      <w:r w:rsidR="000C2BED">
        <w:rPr>
          <w:rFonts w:ascii="Times New Roman" w:hAnsi="Times New Roman" w:cs="Times New Roman"/>
          <w:sz w:val="24"/>
          <w:szCs w:val="24"/>
        </w:rPr>
        <w:t>erage annual precipitation of 68</w:t>
      </w:r>
      <w:r w:rsidRPr="004B5737">
        <w:rPr>
          <w:rFonts w:ascii="Times New Roman" w:hAnsi="Times New Roman" w:cs="Times New Roman"/>
          <w:sz w:val="24"/>
          <w:szCs w:val="24"/>
        </w:rPr>
        <w:t xml:space="preserve">0 mm, predominantly between June and September. </w:t>
      </w:r>
    </w:p>
    <w:p w14:paraId="2501E28C" w14:textId="77777777" w:rsidR="004B5737" w:rsidRPr="004B5737" w:rsidRDefault="004B5737" w:rsidP="004B5737">
      <w:pPr>
        <w:ind w:firstLine="720"/>
        <w:jc w:val="both"/>
        <w:rPr>
          <w:rFonts w:ascii="Times New Roman" w:hAnsi="Times New Roman" w:cs="Times New Roman"/>
          <w:sz w:val="24"/>
          <w:szCs w:val="24"/>
        </w:rPr>
      </w:pPr>
      <w:r w:rsidRPr="004B5737">
        <w:rPr>
          <w:rFonts w:ascii="Times New Roman" w:hAnsi="Times New Roman" w:cs="Times New Roman"/>
          <w:sz w:val="24"/>
          <w:szCs w:val="24"/>
        </w:rPr>
        <w:t>A total of seven frontline demonstrations (FLDs) on cotton were carried out during the </w:t>
      </w:r>
      <w:r w:rsidRPr="004B5737">
        <w:rPr>
          <w:rFonts w:ascii="Times New Roman" w:hAnsi="Times New Roman" w:cs="Times New Roman"/>
          <w:i/>
          <w:iCs/>
          <w:sz w:val="24"/>
          <w:szCs w:val="24"/>
        </w:rPr>
        <w:t>kharif</w:t>
      </w:r>
      <w:r w:rsidRPr="004B5737">
        <w:rPr>
          <w:rFonts w:ascii="Times New Roman" w:hAnsi="Times New Roman" w:cs="Times New Roman"/>
          <w:sz w:val="24"/>
          <w:szCs w:val="24"/>
        </w:rPr>
        <w:t xml:space="preserve"> seasons of 2023 and 2024 across three villages: </w:t>
      </w:r>
      <w:proofErr w:type="spellStart"/>
      <w:r w:rsidRPr="004B5737">
        <w:rPr>
          <w:rFonts w:ascii="Times New Roman" w:hAnsi="Times New Roman" w:cs="Times New Roman"/>
          <w:sz w:val="24"/>
          <w:szCs w:val="24"/>
        </w:rPr>
        <w:t>Yerracheruvuthanda</w:t>
      </w:r>
      <w:proofErr w:type="spellEnd"/>
      <w:r w:rsidRPr="004B5737">
        <w:rPr>
          <w:rFonts w:ascii="Times New Roman" w:hAnsi="Times New Roman" w:cs="Times New Roman"/>
          <w:sz w:val="24"/>
          <w:szCs w:val="24"/>
        </w:rPr>
        <w:t xml:space="preserve"> and </w:t>
      </w:r>
      <w:proofErr w:type="spellStart"/>
      <w:r w:rsidRPr="004B5737">
        <w:rPr>
          <w:rFonts w:ascii="Times New Roman" w:hAnsi="Times New Roman" w:cs="Times New Roman"/>
          <w:sz w:val="24"/>
          <w:szCs w:val="24"/>
        </w:rPr>
        <w:t>Nellikal</w:t>
      </w:r>
      <w:proofErr w:type="spellEnd"/>
      <w:r w:rsidRPr="004B5737">
        <w:rPr>
          <w:rFonts w:ascii="Times New Roman" w:hAnsi="Times New Roman" w:cs="Times New Roman"/>
          <w:sz w:val="24"/>
          <w:szCs w:val="24"/>
        </w:rPr>
        <w:t xml:space="preserve"> in </w:t>
      </w:r>
      <w:proofErr w:type="spellStart"/>
      <w:r w:rsidRPr="004B5737">
        <w:rPr>
          <w:rFonts w:ascii="Times New Roman" w:hAnsi="Times New Roman" w:cs="Times New Roman"/>
          <w:sz w:val="24"/>
          <w:szCs w:val="24"/>
        </w:rPr>
        <w:t>Thirumalagiri</w:t>
      </w:r>
      <w:proofErr w:type="spellEnd"/>
      <w:r w:rsidRPr="004B5737">
        <w:rPr>
          <w:rFonts w:ascii="Times New Roman" w:hAnsi="Times New Roman" w:cs="Times New Roman"/>
          <w:sz w:val="24"/>
          <w:szCs w:val="24"/>
        </w:rPr>
        <w:t xml:space="preserve"> Sagar Mandal, and </w:t>
      </w:r>
      <w:proofErr w:type="spellStart"/>
      <w:r w:rsidRPr="004B5737">
        <w:rPr>
          <w:rFonts w:ascii="Times New Roman" w:hAnsi="Times New Roman" w:cs="Times New Roman"/>
          <w:sz w:val="24"/>
          <w:szCs w:val="24"/>
        </w:rPr>
        <w:t>Guntipally</w:t>
      </w:r>
      <w:proofErr w:type="spellEnd"/>
      <w:r w:rsidRPr="004B5737">
        <w:rPr>
          <w:rFonts w:ascii="Times New Roman" w:hAnsi="Times New Roman" w:cs="Times New Roman"/>
          <w:sz w:val="24"/>
          <w:szCs w:val="24"/>
        </w:rPr>
        <w:t xml:space="preserve"> in </w:t>
      </w:r>
      <w:proofErr w:type="spellStart"/>
      <w:r w:rsidRPr="004B5737">
        <w:rPr>
          <w:rFonts w:ascii="Times New Roman" w:hAnsi="Times New Roman" w:cs="Times New Roman"/>
          <w:sz w:val="24"/>
          <w:szCs w:val="24"/>
        </w:rPr>
        <w:t>Nidmanooru</w:t>
      </w:r>
      <w:proofErr w:type="spellEnd"/>
      <w:r w:rsidRPr="004B5737">
        <w:rPr>
          <w:rFonts w:ascii="Times New Roman" w:hAnsi="Times New Roman" w:cs="Times New Roman"/>
          <w:sz w:val="24"/>
          <w:szCs w:val="24"/>
        </w:rPr>
        <w:t xml:space="preserve"> Mandal. Each demonstration covered an area </w:t>
      </w:r>
      <w:r w:rsidR="000C2BED">
        <w:rPr>
          <w:rFonts w:ascii="Times New Roman" w:hAnsi="Times New Roman" w:cs="Times New Roman"/>
          <w:sz w:val="24"/>
          <w:szCs w:val="24"/>
        </w:rPr>
        <w:t xml:space="preserve"> </w:t>
      </w:r>
      <w:r w:rsidRPr="004B5737">
        <w:rPr>
          <w:rFonts w:ascii="Times New Roman" w:hAnsi="Times New Roman" w:cs="Times New Roman"/>
          <w:sz w:val="24"/>
          <w:szCs w:val="24"/>
        </w:rPr>
        <w:t xml:space="preserve"> 0.4 hectares. The soils in the study area were classified as shallow.</w:t>
      </w:r>
    </w:p>
    <w:p w14:paraId="545CD8BE" w14:textId="77777777" w:rsidR="004B5737" w:rsidRPr="004B5737" w:rsidRDefault="004B5737" w:rsidP="004B5737">
      <w:pPr>
        <w:jc w:val="both"/>
        <w:rPr>
          <w:rFonts w:ascii="Times New Roman" w:hAnsi="Times New Roman" w:cs="Times New Roman"/>
          <w:sz w:val="24"/>
          <w:szCs w:val="24"/>
        </w:rPr>
      </w:pPr>
      <w:r w:rsidRPr="004B5737">
        <w:rPr>
          <w:rFonts w:ascii="Times New Roman" w:hAnsi="Times New Roman" w:cs="Times New Roman"/>
          <w:sz w:val="24"/>
          <w:szCs w:val="24"/>
        </w:rPr>
        <w:t>The demonstration involved two distinct nutrient management practices:</w:t>
      </w:r>
    </w:p>
    <w:p w14:paraId="08F3E098" w14:textId="77777777" w:rsidR="004B5737" w:rsidRPr="004B5737" w:rsidRDefault="004B5737" w:rsidP="004B5737">
      <w:pPr>
        <w:numPr>
          <w:ilvl w:val="0"/>
          <w:numId w:val="1"/>
        </w:numPr>
        <w:jc w:val="both"/>
        <w:rPr>
          <w:rFonts w:ascii="Times New Roman" w:hAnsi="Times New Roman" w:cs="Times New Roman"/>
          <w:sz w:val="24"/>
          <w:szCs w:val="24"/>
        </w:rPr>
      </w:pPr>
      <w:r w:rsidRPr="004B5737">
        <w:rPr>
          <w:rFonts w:ascii="Times New Roman" w:hAnsi="Times New Roman" w:cs="Times New Roman"/>
          <w:b/>
          <w:bCs/>
          <w:sz w:val="24"/>
          <w:szCs w:val="24"/>
        </w:rPr>
        <w:t>Recommended Practice:</w:t>
      </w:r>
      <w:r w:rsidRPr="004B5737">
        <w:rPr>
          <w:rFonts w:ascii="Times New Roman" w:hAnsi="Times New Roman" w:cs="Times New Roman"/>
          <w:sz w:val="24"/>
          <w:szCs w:val="24"/>
        </w:rPr>
        <w:t> Application of 120:60:60 kg N-P₂O₅-K₂O ha⁻¹, supplemented with foliar spraying of micronutrients (Zn, Cu, Mn, B) at a concentration of 2 g L⁻¹.</w:t>
      </w:r>
    </w:p>
    <w:p w14:paraId="0EFBEC75" w14:textId="77777777" w:rsidR="004B5737" w:rsidRPr="004B5737" w:rsidRDefault="004B5737" w:rsidP="004B5737">
      <w:pPr>
        <w:numPr>
          <w:ilvl w:val="0"/>
          <w:numId w:val="1"/>
        </w:numPr>
        <w:jc w:val="both"/>
        <w:rPr>
          <w:rFonts w:ascii="Times New Roman" w:hAnsi="Times New Roman" w:cs="Times New Roman"/>
          <w:sz w:val="24"/>
          <w:szCs w:val="24"/>
        </w:rPr>
      </w:pPr>
      <w:r w:rsidRPr="004B5737">
        <w:rPr>
          <w:rFonts w:ascii="Times New Roman" w:hAnsi="Times New Roman" w:cs="Times New Roman"/>
          <w:b/>
          <w:bCs/>
          <w:sz w:val="24"/>
          <w:szCs w:val="24"/>
        </w:rPr>
        <w:t>Existing Farmer Practice:</w:t>
      </w:r>
      <w:r w:rsidRPr="004B5737">
        <w:rPr>
          <w:rFonts w:ascii="Times New Roman" w:hAnsi="Times New Roman" w:cs="Times New Roman"/>
          <w:sz w:val="24"/>
          <w:szCs w:val="24"/>
        </w:rPr>
        <w:t> Application of 180:70:70 kg N-P₂O₅-K₂O ha⁻¹, without any micronutrient supplementation.</w:t>
      </w:r>
    </w:p>
    <w:p w14:paraId="71AAF1AF" w14:textId="77777777" w:rsidR="004B5737" w:rsidRPr="004B5737" w:rsidRDefault="004B5737" w:rsidP="004B5737">
      <w:pPr>
        <w:ind w:firstLine="360"/>
        <w:jc w:val="both"/>
        <w:rPr>
          <w:rFonts w:ascii="Times New Roman" w:hAnsi="Times New Roman" w:cs="Times New Roman"/>
          <w:sz w:val="24"/>
          <w:szCs w:val="24"/>
        </w:rPr>
      </w:pPr>
      <w:r w:rsidRPr="004B5737">
        <w:rPr>
          <w:rFonts w:ascii="Times New Roman" w:hAnsi="Times New Roman" w:cs="Times New Roman"/>
          <w:sz w:val="24"/>
          <w:szCs w:val="24"/>
        </w:rPr>
        <w:t xml:space="preserve">In the recommended practice, nitrogen was applied through urea, phosphorus through diammonium phosphate (DAP), and potassium through muriate of potash (MOP). The full dose of phosphorus was applied basally at sowing. Nitrogen and potassium were split into four equal doses </w:t>
      </w:r>
      <w:r w:rsidR="003A2099">
        <w:rPr>
          <w:rFonts w:ascii="Times New Roman" w:hAnsi="Times New Roman" w:cs="Times New Roman"/>
          <w:sz w:val="24"/>
          <w:szCs w:val="24"/>
        </w:rPr>
        <w:t xml:space="preserve">and </w:t>
      </w:r>
      <w:r w:rsidRPr="004B5737">
        <w:rPr>
          <w:rFonts w:ascii="Times New Roman" w:hAnsi="Times New Roman" w:cs="Times New Roman"/>
          <w:sz w:val="24"/>
          <w:szCs w:val="24"/>
        </w:rPr>
        <w:t>applied at 20, 40, 60, and 80 days after sowing (DAS). The micronutrient mixture was sprayed twice at 60 and 75 DAS. In contrast, the existing farmer practices were characterized by this higher, imbalanced nutrient application, a complete lack of micronutrients, and the absence of other improved agronomic techniques.</w:t>
      </w:r>
    </w:p>
    <w:p w14:paraId="4606B4B8" w14:textId="77777777" w:rsidR="00AE5C0F" w:rsidRPr="00F72B9D" w:rsidRDefault="00AE5C0F" w:rsidP="00104DFC">
      <w:pPr>
        <w:jc w:val="both"/>
        <w:rPr>
          <w:rFonts w:ascii="Times New Roman" w:hAnsi="Times New Roman" w:cs="Times New Roman"/>
          <w:b/>
          <w:bCs/>
          <w:sz w:val="24"/>
          <w:szCs w:val="24"/>
        </w:rPr>
      </w:pPr>
      <w:r w:rsidRPr="00F72B9D">
        <w:rPr>
          <w:rFonts w:ascii="Times New Roman" w:hAnsi="Times New Roman" w:cs="Times New Roman"/>
          <w:b/>
          <w:bCs/>
          <w:sz w:val="24"/>
          <w:szCs w:val="24"/>
        </w:rPr>
        <w:t xml:space="preserve">Data Analysis </w:t>
      </w:r>
    </w:p>
    <w:p w14:paraId="0A4FD149" w14:textId="77777777" w:rsidR="00B56847" w:rsidRPr="00067619" w:rsidRDefault="00AE5C0F" w:rsidP="003A2099">
      <w:pPr>
        <w:ind w:firstLine="720"/>
        <w:jc w:val="both"/>
        <w:rPr>
          <w:rFonts w:ascii="Times New Roman" w:hAnsi="Times New Roman" w:cs="Times New Roman"/>
          <w:sz w:val="24"/>
          <w:szCs w:val="24"/>
        </w:rPr>
      </w:pPr>
      <w:r w:rsidRPr="00067619">
        <w:rPr>
          <w:rFonts w:ascii="Times New Roman" w:hAnsi="Times New Roman" w:cs="Times New Roman"/>
          <w:sz w:val="24"/>
          <w:szCs w:val="24"/>
        </w:rPr>
        <w:t>All the participating farmers were trained on nutrient management aspects of cotton. Calculated recommended dose of ferti</w:t>
      </w:r>
      <w:r w:rsidR="003A2099">
        <w:rPr>
          <w:rFonts w:ascii="Times New Roman" w:hAnsi="Times New Roman" w:cs="Times New Roman"/>
          <w:sz w:val="24"/>
          <w:szCs w:val="24"/>
        </w:rPr>
        <w:t xml:space="preserve">lizer, soil sample collection, </w:t>
      </w:r>
      <w:r w:rsidRPr="00067619">
        <w:rPr>
          <w:rFonts w:ascii="Times New Roman" w:hAnsi="Times New Roman" w:cs="Times New Roman"/>
          <w:sz w:val="24"/>
          <w:szCs w:val="24"/>
        </w:rPr>
        <w:t xml:space="preserve">and recommended agronomic practices. </w:t>
      </w:r>
    </w:p>
    <w:p w14:paraId="331C9A36" w14:textId="77777777" w:rsidR="00AE5C0F" w:rsidRPr="00067619" w:rsidRDefault="00AE5C0F" w:rsidP="003A2099">
      <w:pPr>
        <w:ind w:firstLine="720"/>
        <w:jc w:val="both"/>
        <w:rPr>
          <w:rFonts w:ascii="Times New Roman" w:hAnsi="Times New Roman" w:cs="Times New Roman"/>
          <w:sz w:val="24"/>
          <w:szCs w:val="24"/>
        </w:rPr>
      </w:pPr>
      <w:r w:rsidRPr="00067619">
        <w:rPr>
          <w:rFonts w:ascii="Times New Roman" w:hAnsi="Times New Roman" w:cs="Times New Roman"/>
          <w:sz w:val="24"/>
          <w:szCs w:val="24"/>
        </w:rPr>
        <w:t>The primary data was collected from the selected farmers with the help of interview schedule and interpreted and presented regarding percentage i</w:t>
      </w:r>
      <w:r w:rsidR="003A2099">
        <w:rPr>
          <w:rFonts w:ascii="Times New Roman" w:hAnsi="Times New Roman" w:cs="Times New Roman"/>
          <w:sz w:val="24"/>
          <w:szCs w:val="24"/>
        </w:rPr>
        <w:t xml:space="preserve">ncreased yield. The observations of </w:t>
      </w:r>
      <w:r w:rsidRPr="00067619">
        <w:rPr>
          <w:rFonts w:ascii="Times New Roman" w:hAnsi="Times New Roman" w:cs="Times New Roman"/>
          <w:sz w:val="24"/>
          <w:szCs w:val="24"/>
        </w:rPr>
        <w:t>yield and economic performance of front line demonstration, the data on output were col</w:t>
      </w:r>
      <w:r w:rsidR="003A2099">
        <w:rPr>
          <w:rFonts w:ascii="Times New Roman" w:hAnsi="Times New Roman" w:cs="Times New Roman"/>
          <w:sz w:val="24"/>
          <w:szCs w:val="24"/>
        </w:rPr>
        <w:t>lected from FLDs</w:t>
      </w:r>
      <w:r w:rsidRPr="00067619">
        <w:rPr>
          <w:rFonts w:ascii="Times New Roman" w:hAnsi="Times New Roman" w:cs="Times New Roman"/>
          <w:sz w:val="24"/>
          <w:szCs w:val="24"/>
        </w:rPr>
        <w:t xml:space="preserve"> as well as local check plots from all selected farmers and finally the lint yield, cost of cultivation, yield, net returns of different farmers were analyzed by the formula.</w:t>
      </w:r>
    </w:p>
    <w:p w14:paraId="6B54E866" w14:textId="77777777" w:rsidR="003A2099" w:rsidRPr="00067619" w:rsidRDefault="00AE5C0F" w:rsidP="003A2099">
      <w:pPr>
        <w:jc w:val="both"/>
        <w:rPr>
          <w:rFonts w:ascii="Times New Roman" w:hAnsi="Times New Roman" w:cs="Times New Roman"/>
          <w:sz w:val="24"/>
          <w:szCs w:val="24"/>
        </w:rPr>
      </w:pPr>
      <w:r w:rsidRPr="00067619">
        <w:rPr>
          <w:rFonts w:ascii="Times New Roman" w:hAnsi="Times New Roman" w:cs="Times New Roman"/>
          <w:sz w:val="24"/>
          <w:szCs w:val="24"/>
        </w:rPr>
        <w:t xml:space="preserve"> </w:t>
      </w:r>
    </w:p>
    <w:p w14:paraId="336488A4" w14:textId="77777777" w:rsidR="00AE5C0F" w:rsidRPr="00067619" w:rsidRDefault="00AE5C0F" w:rsidP="00F72721">
      <w:pPr>
        <w:ind w:firstLine="720"/>
        <w:jc w:val="both"/>
        <w:rPr>
          <w:rFonts w:ascii="Times New Roman" w:hAnsi="Times New Roman" w:cs="Times New Roman"/>
          <w:sz w:val="24"/>
          <w:szCs w:val="24"/>
        </w:rPr>
      </w:pPr>
      <w:r w:rsidRPr="00067619">
        <w:rPr>
          <w:rFonts w:ascii="Times New Roman" w:hAnsi="Times New Roman" w:cs="Times New Roman"/>
          <w:sz w:val="24"/>
          <w:szCs w:val="24"/>
        </w:rPr>
        <w:t xml:space="preserve">Gap Analysis Technology gap, extension gap, and technology index were calculated using the following formulas (Samui </w:t>
      </w:r>
      <w:r w:rsidRPr="00067619">
        <w:rPr>
          <w:rFonts w:ascii="Times New Roman" w:hAnsi="Times New Roman" w:cs="Times New Roman"/>
          <w:i/>
          <w:iCs/>
          <w:sz w:val="24"/>
          <w:szCs w:val="24"/>
        </w:rPr>
        <w:t>et al.,</w:t>
      </w:r>
      <w:r w:rsidRPr="00067619">
        <w:rPr>
          <w:rFonts w:ascii="Times New Roman" w:hAnsi="Times New Roman" w:cs="Times New Roman"/>
          <w:sz w:val="24"/>
          <w:szCs w:val="24"/>
        </w:rPr>
        <w:t xml:space="preserve"> 2000; Sagar and Chandra, 2004). </w:t>
      </w:r>
    </w:p>
    <w:p w14:paraId="32DAD186" w14:textId="77777777" w:rsidR="00AE5C0F" w:rsidRPr="00067619" w:rsidRDefault="0011473C" w:rsidP="00104DFC">
      <w:pPr>
        <w:jc w:val="both"/>
        <w:rPr>
          <w:rFonts w:ascii="Times New Roman" w:hAnsi="Times New Roman" w:cs="Times New Roman"/>
          <w:sz w:val="24"/>
          <w:szCs w:val="24"/>
        </w:rPr>
      </w:pPr>
      <w:r>
        <w:rPr>
          <w:rFonts w:ascii="Times New Roman" w:hAnsi="Times New Roman" w:cs="Times New Roman"/>
          <w:sz w:val="24"/>
          <w:szCs w:val="24"/>
        </w:rPr>
        <w:t xml:space="preserve">                    </w:t>
      </w:r>
      <w:r w:rsidR="00AE5C0F" w:rsidRPr="00067619">
        <w:rPr>
          <w:rFonts w:ascii="Times New Roman" w:hAnsi="Times New Roman" w:cs="Times New Roman"/>
          <w:sz w:val="24"/>
          <w:szCs w:val="24"/>
        </w:rPr>
        <w:t xml:space="preserve">Technology gap= Potential yield - Demonstration yield </w:t>
      </w:r>
    </w:p>
    <w:p w14:paraId="0FA4C245" w14:textId="77777777" w:rsidR="00AE5C0F" w:rsidRPr="00067619" w:rsidRDefault="0011473C" w:rsidP="00104DFC">
      <w:pPr>
        <w:jc w:val="both"/>
        <w:rPr>
          <w:rFonts w:ascii="Times New Roman" w:hAnsi="Times New Roman" w:cs="Times New Roman"/>
          <w:sz w:val="24"/>
          <w:szCs w:val="24"/>
        </w:rPr>
      </w:pPr>
      <w:r>
        <w:rPr>
          <w:rFonts w:ascii="Times New Roman" w:hAnsi="Times New Roman" w:cs="Times New Roman"/>
          <w:sz w:val="24"/>
          <w:szCs w:val="24"/>
        </w:rPr>
        <w:t xml:space="preserve">                     </w:t>
      </w:r>
      <w:r w:rsidR="00AE5C0F" w:rsidRPr="00067619">
        <w:rPr>
          <w:rFonts w:ascii="Times New Roman" w:hAnsi="Times New Roman" w:cs="Times New Roman"/>
          <w:sz w:val="24"/>
          <w:szCs w:val="24"/>
        </w:rPr>
        <w:t>Extension gap= Demonstration yield – Farmer’s yield</w:t>
      </w:r>
    </w:p>
    <w:p w14:paraId="3EBD9A92" w14:textId="77777777" w:rsidR="00AE5C0F" w:rsidRPr="00067619" w:rsidRDefault="0011473C" w:rsidP="00104DF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E5C0F" w:rsidRPr="00067619">
        <w:rPr>
          <w:rFonts w:ascii="Times New Roman" w:hAnsi="Times New Roman" w:cs="Times New Roman"/>
          <w:sz w:val="24"/>
          <w:szCs w:val="24"/>
        </w:rPr>
        <w:t>Technology index = Potential yield – Demonstration yield/Potential yield X100</w:t>
      </w:r>
    </w:p>
    <w:p w14:paraId="0ADFB426" w14:textId="77777777" w:rsidR="003A2099" w:rsidRDefault="00AE5C0F" w:rsidP="00104DFC">
      <w:pPr>
        <w:jc w:val="both"/>
        <w:rPr>
          <w:rFonts w:ascii="Times New Roman" w:hAnsi="Times New Roman" w:cs="Times New Roman"/>
          <w:b/>
          <w:bCs/>
          <w:sz w:val="24"/>
          <w:szCs w:val="24"/>
        </w:rPr>
      </w:pPr>
      <w:r w:rsidRPr="00067619">
        <w:rPr>
          <w:rFonts w:ascii="Times New Roman" w:hAnsi="Times New Roman" w:cs="Times New Roman"/>
          <w:b/>
          <w:bCs/>
          <w:sz w:val="24"/>
          <w:szCs w:val="24"/>
        </w:rPr>
        <w:t>Results and Discussion</w:t>
      </w:r>
      <w:r w:rsidR="00067619">
        <w:rPr>
          <w:rFonts w:ascii="Times New Roman" w:hAnsi="Times New Roman" w:cs="Times New Roman"/>
          <w:b/>
          <w:bCs/>
          <w:sz w:val="24"/>
          <w:szCs w:val="24"/>
        </w:rPr>
        <w:t>:</w:t>
      </w:r>
    </w:p>
    <w:p w14:paraId="430ED8DE" w14:textId="77777777" w:rsidR="00AE5C0F" w:rsidRPr="003A2099" w:rsidRDefault="003A2099" w:rsidP="003A2099">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A2099">
        <w:rPr>
          <w:rFonts w:ascii="Times New Roman" w:hAnsi="Times New Roman" w:cs="Times New Roman"/>
          <w:sz w:val="24"/>
          <w:szCs w:val="24"/>
        </w:rPr>
        <w:t xml:space="preserve">The experimental results pertaining to two consecutive years of kharif, 2023 and kharif, 2024 were pooled and presented here. </w:t>
      </w:r>
    </w:p>
    <w:p w14:paraId="2BA285EE" w14:textId="77777777" w:rsidR="00776D7B" w:rsidRPr="00776D7B" w:rsidRDefault="00F23FEB" w:rsidP="003A2099">
      <w:pPr>
        <w:spacing w:line="360" w:lineRule="auto"/>
        <w:jc w:val="both"/>
        <w:rPr>
          <w:rFonts w:ascii="Times New Roman" w:hAnsi="Times New Roman" w:cs="Times New Roman"/>
          <w:sz w:val="24"/>
          <w:szCs w:val="24"/>
        </w:rPr>
      </w:pPr>
      <w:r w:rsidRPr="00C44C0E">
        <w:rPr>
          <w:rFonts w:ascii="Times New Roman" w:hAnsi="Times New Roman" w:cs="Times New Roman"/>
          <w:b/>
          <w:bCs/>
          <w:sz w:val="24"/>
          <w:szCs w:val="24"/>
        </w:rPr>
        <w:t>Yield:</w:t>
      </w:r>
      <w:r w:rsidRPr="00776D7B">
        <w:rPr>
          <w:rFonts w:ascii="Times New Roman" w:hAnsi="Times New Roman" w:cs="Times New Roman"/>
          <w:sz w:val="24"/>
          <w:szCs w:val="24"/>
        </w:rPr>
        <w:t xml:space="preserve"> </w:t>
      </w:r>
      <w:r w:rsidR="00776D7B" w:rsidRPr="00776D7B">
        <w:rPr>
          <w:rFonts w:ascii="Times New Roman" w:hAnsi="Times New Roman" w:cs="Times New Roman"/>
          <w:sz w:val="24"/>
          <w:szCs w:val="24"/>
        </w:rPr>
        <w:t>The data on lint yield from Frontline Demonstrations (FLDs) conducted during the 2023 and 2024 </w:t>
      </w:r>
      <w:r w:rsidR="00776D7B" w:rsidRPr="00776D7B">
        <w:rPr>
          <w:rFonts w:ascii="Times New Roman" w:hAnsi="Times New Roman" w:cs="Times New Roman"/>
          <w:i/>
          <w:iCs/>
          <w:sz w:val="24"/>
          <w:szCs w:val="24"/>
        </w:rPr>
        <w:t>kharif</w:t>
      </w:r>
      <w:r w:rsidR="00776D7B" w:rsidRPr="00776D7B">
        <w:rPr>
          <w:rFonts w:ascii="Times New Roman" w:hAnsi="Times New Roman" w:cs="Times New Roman"/>
          <w:sz w:val="24"/>
          <w:szCs w:val="24"/>
        </w:rPr>
        <w:t> seasons are presented in Table 1. The demonstrati</w:t>
      </w:r>
      <w:r w:rsidR="00C44C0E">
        <w:rPr>
          <w:rFonts w:ascii="Times New Roman" w:hAnsi="Times New Roman" w:cs="Times New Roman"/>
          <w:sz w:val="24"/>
          <w:szCs w:val="24"/>
        </w:rPr>
        <w:t xml:space="preserve">on plots recorded higher yields of 15.6 and 13.1 q ha⁻¹ </w:t>
      </w:r>
      <w:r w:rsidR="00776D7B" w:rsidRPr="00776D7B">
        <w:rPr>
          <w:rFonts w:ascii="Times New Roman" w:hAnsi="Times New Roman" w:cs="Times New Roman"/>
          <w:sz w:val="24"/>
          <w:szCs w:val="24"/>
        </w:rPr>
        <w:t>compared to 14.0 and 11.5 q ha⁻¹ in the farmers' practice plots for 2023 and 2024, respectively.</w:t>
      </w:r>
      <w:r w:rsidR="00C44C0E">
        <w:rPr>
          <w:rFonts w:ascii="Times New Roman" w:hAnsi="Times New Roman" w:cs="Times New Roman"/>
          <w:sz w:val="24"/>
          <w:szCs w:val="24"/>
        </w:rPr>
        <w:t xml:space="preserve"> </w:t>
      </w:r>
      <w:r w:rsidR="00776D7B" w:rsidRPr="00776D7B">
        <w:rPr>
          <w:rFonts w:ascii="Times New Roman" w:hAnsi="Times New Roman" w:cs="Times New Roman"/>
          <w:sz w:val="24"/>
          <w:szCs w:val="24"/>
        </w:rPr>
        <w:t xml:space="preserve">These findings indicate that balanced fertilization, including micronutrient application, significantly enhances cotton productivity, and farmers are encouraged to avoid imbalanced nutrient use. The superior performance of the demonstrated technology underscores its effectiveness under the local </w:t>
      </w:r>
      <w:proofErr w:type="spellStart"/>
      <w:r w:rsidR="00776D7B" w:rsidRPr="00776D7B">
        <w:rPr>
          <w:rFonts w:ascii="Times New Roman" w:hAnsi="Times New Roman" w:cs="Times New Roman"/>
          <w:sz w:val="24"/>
          <w:szCs w:val="24"/>
        </w:rPr>
        <w:t>agro</w:t>
      </w:r>
      <w:proofErr w:type="spellEnd"/>
      <w:r w:rsidR="00776D7B" w:rsidRPr="00776D7B">
        <w:rPr>
          <w:rFonts w:ascii="Times New Roman" w:hAnsi="Times New Roman" w:cs="Times New Roman"/>
          <w:sz w:val="24"/>
          <w:szCs w:val="24"/>
        </w:rPr>
        <w:t xml:space="preserve">-ecological </w:t>
      </w:r>
      <w:proofErr w:type="spellStart"/>
      <w:r w:rsidR="00776D7B" w:rsidRPr="00776D7B">
        <w:rPr>
          <w:rFonts w:ascii="Times New Roman" w:hAnsi="Times New Roman" w:cs="Times New Roman"/>
          <w:sz w:val="24"/>
          <w:szCs w:val="24"/>
        </w:rPr>
        <w:t>conditions.The</w:t>
      </w:r>
      <w:proofErr w:type="spellEnd"/>
      <w:r w:rsidR="00776D7B" w:rsidRPr="00776D7B">
        <w:rPr>
          <w:rFonts w:ascii="Times New Roman" w:hAnsi="Times New Roman" w:cs="Times New Roman"/>
          <w:sz w:val="24"/>
          <w:szCs w:val="24"/>
        </w:rPr>
        <w:t xml:space="preserve"> results align with the work of Ravindra and Mandar (2025) on cotton FLDs. Furthermore, observing this yield potential has motivated farmers to adopt the demonstrated practices.</w:t>
      </w:r>
      <w:r w:rsidR="002F3C50">
        <w:rPr>
          <w:rFonts w:ascii="Times New Roman" w:hAnsi="Times New Roman" w:cs="Times New Roman"/>
          <w:sz w:val="24"/>
          <w:szCs w:val="24"/>
        </w:rPr>
        <w:t xml:space="preserve"> Application of micronutrients like Fe, Zn</w:t>
      </w:r>
      <w:r w:rsidR="00136077">
        <w:rPr>
          <w:rFonts w:ascii="Times New Roman" w:hAnsi="Times New Roman" w:cs="Times New Roman"/>
          <w:sz w:val="24"/>
          <w:szCs w:val="24"/>
        </w:rPr>
        <w:t>, Mo, B</w:t>
      </w:r>
      <w:r w:rsidR="002F3C50">
        <w:rPr>
          <w:rFonts w:ascii="Times New Roman" w:hAnsi="Times New Roman" w:cs="Times New Roman"/>
          <w:sz w:val="24"/>
          <w:szCs w:val="24"/>
        </w:rPr>
        <w:t xml:space="preserve"> and Mn contributed notable yield increase in cotton was also demonstrated by </w:t>
      </w:r>
      <w:r w:rsidR="00136077">
        <w:rPr>
          <w:rFonts w:ascii="Times New Roman" w:hAnsi="Times New Roman" w:cs="Times New Roman"/>
          <w:sz w:val="24"/>
          <w:szCs w:val="24"/>
        </w:rPr>
        <w:t xml:space="preserve">Kamalanathan </w:t>
      </w:r>
      <w:r w:rsidR="00136077" w:rsidRPr="003A2099">
        <w:rPr>
          <w:rFonts w:ascii="Times New Roman" w:hAnsi="Times New Roman" w:cs="Times New Roman"/>
          <w:i/>
          <w:iCs/>
          <w:sz w:val="24"/>
          <w:szCs w:val="24"/>
        </w:rPr>
        <w:t>et al.,</w:t>
      </w:r>
      <w:r w:rsidR="00136077">
        <w:rPr>
          <w:rFonts w:ascii="Times New Roman" w:hAnsi="Times New Roman" w:cs="Times New Roman"/>
          <w:sz w:val="24"/>
          <w:szCs w:val="24"/>
        </w:rPr>
        <w:t xml:space="preserve"> 2005.</w:t>
      </w:r>
    </w:p>
    <w:p w14:paraId="14F8C7AA" w14:textId="77777777" w:rsidR="008E4ABB" w:rsidRPr="008E4ABB" w:rsidRDefault="00782AE9" w:rsidP="004319B1">
      <w:pPr>
        <w:spacing w:line="360" w:lineRule="auto"/>
        <w:jc w:val="both"/>
        <w:rPr>
          <w:rFonts w:ascii="Times New Roman" w:hAnsi="Times New Roman" w:cs="Times New Roman"/>
          <w:color w:val="0F1115"/>
          <w:sz w:val="24"/>
          <w:szCs w:val="24"/>
          <w:shd w:val="clear" w:color="auto" w:fill="FFFFFF"/>
        </w:rPr>
      </w:pPr>
      <w:r w:rsidRPr="00C44C0E">
        <w:rPr>
          <w:rFonts w:ascii="Times New Roman" w:hAnsi="Times New Roman" w:cs="Times New Roman"/>
          <w:b/>
          <w:bCs/>
          <w:sz w:val="24"/>
          <w:szCs w:val="24"/>
        </w:rPr>
        <w:t>Technology Gap:</w:t>
      </w:r>
      <w:r w:rsidRPr="008E4ABB">
        <w:rPr>
          <w:rFonts w:ascii="Times New Roman" w:hAnsi="Times New Roman" w:cs="Times New Roman"/>
          <w:sz w:val="24"/>
          <w:szCs w:val="24"/>
        </w:rPr>
        <w:t xml:space="preserve"> </w:t>
      </w:r>
      <w:r w:rsidR="00776D7B" w:rsidRPr="008E4ABB">
        <w:rPr>
          <w:rFonts w:ascii="Times New Roman" w:hAnsi="Times New Roman" w:cs="Times New Roman"/>
          <w:color w:val="0F1115"/>
          <w:sz w:val="24"/>
          <w:szCs w:val="24"/>
          <w:shd w:val="clear" w:color="auto" w:fill="FFFFFF"/>
        </w:rPr>
        <w:t xml:space="preserve">A significant technology gap was observed across both years. The gap was lowest at </w:t>
      </w:r>
      <w:r w:rsidR="00C44C0E">
        <w:rPr>
          <w:rFonts w:ascii="Times New Roman" w:hAnsi="Times New Roman" w:cs="Times New Roman"/>
          <w:color w:val="0F1115"/>
          <w:sz w:val="24"/>
          <w:szCs w:val="24"/>
          <w:shd w:val="clear" w:color="auto" w:fill="FFFFFF"/>
        </w:rPr>
        <w:t>14.7</w:t>
      </w:r>
      <w:r w:rsidR="00776D7B" w:rsidRPr="008E4ABB">
        <w:rPr>
          <w:rFonts w:ascii="Times New Roman" w:hAnsi="Times New Roman" w:cs="Times New Roman"/>
          <w:color w:val="0F1115"/>
          <w:sz w:val="24"/>
          <w:szCs w:val="24"/>
          <w:shd w:val="clear" w:color="auto" w:fill="FFFFFF"/>
        </w:rPr>
        <w:t xml:space="preserve"> q/ha in </w:t>
      </w:r>
      <w:r w:rsidR="00776D7B" w:rsidRPr="008E4ABB">
        <w:rPr>
          <w:rStyle w:val="Emphasis"/>
          <w:rFonts w:ascii="Times New Roman" w:hAnsi="Times New Roman" w:cs="Times New Roman"/>
          <w:color w:val="0F1115"/>
          <w:sz w:val="24"/>
          <w:szCs w:val="24"/>
          <w:shd w:val="clear" w:color="auto" w:fill="FFFFFF"/>
        </w:rPr>
        <w:t>kharif</w:t>
      </w:r>
      <w:r w:rsidR="00776D7B" w:rsidRPr="008E4ABB">
        <w:rPr>
          <w:rFonts w:ascii="Times New Roman" w:hAnsi="Times New Roman" w:cs="Times New Roman"/>
          <w:color w:val="0F1115"/>
          <w:sz w:val="24"/>
          <w:szCs w:val="24"/>
          <w:shd w:val="clear" w:color="auto" w:fill="FFFFFF"/>
        </w:rPr>
        <w:t xml:space="preserve"> 2023 and highest at </w:t>
      </w:r>
      <w:r w:rsidR="00C44C0E">
        <w:rPr>
          <w:rFonts w:ascii="Times New Roman" w:hAnsi="Times New Roman" w:cs="Times New Roman"/>
          <w:color w:val="0F1115"/>
          <w:sz w:val="24"/>
          <w:szCs w:val="24"/>
          <w:shd w:val="clear" w:color="auto" w:fill="FFFFFF"/>
        </w:rPr>
        <w:t>17.1</w:t>
      </w:r>
      <w:r w:rsidR="00776D7B" w:rsidRPr="008E4ABB">
        <w:rPr>
          <w:rFonts w:ascii="Times New Roman" w:hAnsi="Times New Roman" w:cs="Times New Roman"/>
          <w:color w:val="0F1115"/>
          <w:sz w:val="24"/>
          <w:szCs w:val="24"/>
          <w:shd w:val="clear" w:color="auto" w:fill="FFFFFF"/>
        </w:rPr>
        <w:t xml:space="preserve"> q/ha in </w:t>
      </w:r>
      <w:r w:rsidR="00776D7B" w:rsidRPr="008E4ABB">
        <w:rPr>
          <w:rStyle w:val="Emphasis"/>
          <w:rFonts w:ascii="Times New Roman" w:hAnsi="Times New Roman" w:cs="Times New Roman"/>
          <w:color w:val="0F1115"/>
          <w:sz w:val="24"/>
          <w:szCs w:val="24"/>
          <w:shd w:val="clear" w:color="auto" w:fill="FFFFFF"/>
        </w:rPr>
        <w:t>kharif</w:t>
      </w:r>
      <w:r w:rsidR="00C44C0E">
        <w:rPr>
          <w:rFonts w:ascii="Times New Roman" w:hAnsi="Times New Roman" w:cs="Times New Roman"/>
          <w:color w:val="0F1115"/>
          <w:sz w:val="24"/>
          <w:szCs w:val="24"/>
          <w:shd w:val="clear" w:color="auto" w:fill="FFFFFF"/>
        </w:rPr>
        <w:t xml:space="preserve">, </w:t>
      </w:r>
      <w:r w:rsidR="00776D7B" w:rsidRPr="008E4ABB">
        <w:rPr>
          <w:rFonts w:ascii="Times New Roman" w:hAnsi="Times New Roman" w:cs="Times New Roman"/>
          <w:color w:val="0F1115"/>
          <w:sz w:val="24"/>
          <w:szCs w:val="24"/>
          <w:shd w:val="clear" w:color="auto" w:fill="FFFFFF"/>
        </w:rPr>
        <w:t xml:space="preserve">2024, with a mean of </w:t>
      </w:r>
      <w:r w:rsidR="00C44C0E">
        <w:rPr>
          <w:rFonts w:ascii="Times New Roman" w:hAnsi="Times New Roman" w:cs="Times New Roman"/>
          <w:color w:val="0F1115"/>
          <w:sz w:val="24"/>
          <w:szCs w:val="24"/>
          <w:shd w:val="clear" w:color="auto" w:fill="FFFFFF"/>
        </w:rPr>
        <w:t>15.9</w:t>
      </w:r>
      <w:r w:rsidR="00776D7B" w:rsidRPr="008E4ABB">
        <w:rPr>
          <w:rFonts w:ascii="Times New Roman" w:hAnsi="Times New Roman" w:cs="Times New Roman"/>
          <w:color w:val="0F1115"/>
          <w:sz w:val="24"/>
          <w:szCs w:val="24"/>
          <w:shd w:val="clear" w:color="auto" w:fill="FFFFFF"/>
        </w:rPr>
        <w:t xml:space="preserve"> q/ha. These variations are attributed to differing feasibilities of the recommended technologies, influenced by factors such as soil fertility and erratic rainfall. The consistent gap between potential and demonstration yields underscores the need for location-specific recommendations to minimize it.</w:t>
      </w:r>
    </w:p>
    <w:p w14:paraId="2710942F" w14:textId="77777777" w:rsidR="008E4ABB" w:rsidRPr="008E4ABB" w:rsidRDefault="00782AE9" w:rsidP="004319B1">
      <w:pPr>
        <w:spacing w:line="360" w:lineRule="auto"/>
        <w:jc w:val="both"/>
        <w:rPr>
          <w:rFonts w:ascii="Times New Roman" w:hAnsi="Times New Roman" w:cs="Times New Roman"/>
          <w:color w:val="0F1115"/>
          <w:sz w:val="24"/>
          <w:szCs w:val="24"/>
          <w:shd w:val="clear" w:color="auto" w:fill="FFFFFF"/>
        </w:rPr>
      </w:pPr>
      <w:r w:rsidRPr="00C44C0E">
        <w:rPr>
          <w:rFonts w:ascii="Times New Roman" w:hAnsi="Times New Roman" w:cs="Times New Roman"/>
          <w:b/>
          <w:bCs/>
          <w:sz w:val="24"/>
          <w:szCs w:val="24"/>
        </w:rPr>
        <w:t>Extension Gap:</w:t>
      </w:r>
      <w:r w:rsidRPr="008E4ABB">
        <w:rPr>
          <w:rFonts w:ascii="Times New Roman" w:hAnsi="Times New Roman" w:cs="Times New Roman"/>
          <w:sz w:val="24"/>
          <w:szCs w:val="24"/>
        </w:rPr>
        <w:t xml:space="preserve">  </w:t>
      </w:r>
      <w:r w:rsidR="00C44C0E">
        <w:rPr>
          <w:rFonts w:ascii="Times New Roman" w:hAnsi="Times New Roman" w:cs="Times New Roman"/>
          <w:color w:val="0F1115"/>
          <w:sz w:val="24"/>
          <w:szCs w:val="24"/>
          <w:shd w:val="clear" w:color="auto" w:fill="FFFFFF"/>
        </w:rPr>
        <w:t xml:space="preserve">The extension gap was </w:t>
      </w:r>
      <w:r w:rsidR="008E4ABB" w:rsidRPr="008E4ABB">
        <w:rPr>
          <w:rFonts w:ascii="Times New Roman" w:hAnsi="Times New Roman" w:cs="Times New Roman"/>
          <w:color w:val="0F1115"/>
          <w:sz w:val="24"/>
          <w:szCs w:val="24"/>
          <w:shd w:val="clear" w:color="auto" w:fill="FFFFFF"/>
        </w:rPr>
        <w:t>the difference between FLD an</w:t>
      </w:r>
      <w:r w:rsidR="00C44C0E">
        <w:rPr>
          <w:rFonts w:ascii="Times New Roman" w:hAnsi="Times New Roman" w:cs="Times New Roman"/>
          <w:color w:val="0F1115"/>
          <w:sz w:val="24"/>
          <w:szCs w:val="24"/>
          <w:shd w:val="clear" w:color="auto" w:fill="FFFFFF"/>
        </w:rPr>
        <w:t xml:space="preserve">d farmers’ practice yields and </w:t>
      </w:r>
      <w:r w:rsidR="008E4ABB" w:rsidRPr="008E4ABB">
        <w:rPr>
          <w:rFonts w:ascii="Times New Roman" w:hAnsi="Times New Roman" w:cs="Times New Roman"/>
          <w:color w:val="0F1115"/>
          <w:sz w:val="24"/>
          <w:szCs w:val="24"/>
          <w:shd w:val="clear" w:color="auto" w:fill="FFFFFF"/>
        </w:rPr>
        <w:t>was 1.60 q ha⁻¹ in </w:t>
      </w:r>
      <w:r w:rsidR="008E4ABB" w:rsidRPr="008E4ABB">
        <w:rPr>
          <w:rStyle w:val="Emphasis"/>
          <w:rFonts w:ascii="Times New Roman" w:hAnsi="Times New Roman" w:cs="Times New Roman"/>
          <w:color w:val="0F1115"/>
          <w:sz w:val="24"/>
          <w:szCs w:val="24"/>
          <w:shd w:val="clear" w:color="auto" w:fill="FFFFFF"/>
        </w:rPr>
        <w:t>kharif</w:t>
      </w:r>
      <w:r w:rsidR="008E4ABB" w:rsidRPr="008E4ABB">
        <w:rPr>
          <w:rFonts w:ascii="Times New Roman" w:hAnsi="Times New Roman" w:cs="Times New Roman"/>
          <w:color w:val="0F1115"/>
          <w:sz w:val="24"/>
          <w:szCs w:val="24"/>
          <w:shd w:val="clear" w:color="auto" w:fill="FFFFFF"/>
        </w:rPr>
        <w:t> 2023 and 1.66 q ha⁻¹ in </w:t>
      </w:r>
      <w:r w:rsidR="008E4ABB" w:rsidRPr="008E4ABB">
        <w:rPr>
          <w:rStyle w:val="Emphasis"/>
          <w:rFonts w:ascii="Times New Roman" w:hAnsi="Times New Roman" w:cs="Times New Roman"/>
          <w:color w:val="0F1115"/>
          <w:sz w:val="24"/>
          <w:szCs w:val="24"/>
          <w:shd w:val="clear" w:color="auto" w:fill="FFFFFF"/>
        </w:rPr>
        <w:t>kharif</w:t>
      </w:r>
      <w:r w:rsidR="008E4ABB" w:rsidRPr="008E4ABB">
        <w:rPr>
          <w:rFonts w:ascii="Times New Roman" w:hAnsi="Times New Roman" w:cs="Times New Roman"/>
          <w:color w:val="0F1115"/>
          <w:sz w:val="24"/>
          <w:szCs w:val="24"/>
          <w:shd w:val="clear" w:color="auto" w:fill="FFFFFF"/>
        </w:rPr>
        <w:t> 2024. This gap underscores the need to educate farmers on adopting improved practices, particularly micronutrient management, to optimize yields.</w:t>
      </w:r>
    </w:p>
    <w:p w14:paraId="4211973B" w14:textId="77777777" w:rsidR="008E4ABB" w:rsidRPr="00C44C0E" w:rsidRDefault="00782AE9" w:rsidP="004319B1">
      <w:pPr>
        <w:spacing w:line="360" w:lineRule="auto"/>
        <w:jc w:val="both"/>
        <w:rPr>
          <w:rFonts w:ascii="Times New Roman" w:hAnsi="Times New Roman" w:cs="Times New Roman"/>
          <w:b/>
          <w:bCs/>
          <w:sz w:val="24"/>
          <w:szCs w:val="24"/>
        </w:rPr>
      </w:pPr>
      <w:r w:rsidRPr="00C44C0E">
        <w:rPr>
          <w:rFonts w:ascii="Times New Roman" w:hAnsi="Times New Roman" w:cs="Times New Roman"/>
          <w:b/>
          <w:bCs/>
          <w:sz w:val="24"/>
          <w:szCs w:val="24"/>
        </w:rPr>
        <w:t xml:space="preserve">Technology Index: </w:t>
      </w:r>
    </w:p>
    <w:p w14:paraId="37E38934" w14:textId="77777777" w:rsidR="00782AE9" w:rsidRPr="008E4ABB" w:rsidRDefault="00782AE9" w:rsidP="004319B1">
      <w:pPr>
        <w:spacing w:line="360" w:lineRule="auto"/>
        <w:jc w:val="both"/>
        <w:rPr>
          <w:rFonts w:ascii="Times New Roman" w:hAnsi="Times New Roman" w:cs="Times New Roman"/>
          <w:sz w:val="24"/>
          <w:szCs w:val="24"/>
        </w:rPr>
      </w:pPr>
      <w:r w:rsidRPr="008E4ABB">
        <w:rPr>
          <w:rFonts w:ascii="Times New Roman" w:hAnsi="Times New Roman" w:cs="Times New Roman"/>
          <w:sz w:val="24"/>
          <w:szCs w:val="24"/>
        </w:rPr>
        <w:lastRenderedPageBreak/>
        <w:t xml:space="preserve"> </w:t>
      </w:r>
      <w:r w:rsidR="008E4ABB" w:rsidRPr="008E4ABB">
        <w:rPr>
          <w:rFonts w:ascii="Times New Roman" w:hAnsi="Times New Roman" w:cs="Times New Roman"/>
          <w:sz w:val="24"/>
          <w:szCs w:val="24"/>
        </w:rPr>
        <w:t>The technology index, which reflects the feasibility of a technol</w:t>
      </w:r>
      <w:r w:rsidR="00C44C0E">
        <w:rPr>
          <w:rFonts w:ascii="Times New Roman" w:hAnsi="Times New Roman" w:cs="Times New Roman"/>
          <w:sz w:val="24"/>
          <w:szCs w:val="24"/>
        </w:rPr>
        <w:t xml:space="preserve">ogy in farmers' fields, was 52.6 </w:t>
      </w:r>
      <w:r w:rsidR="008E4ABB" w:rsidRPr="008E4ABB">
        <w:rPr>
          <w:rFonts w:ascii="Times New Roman" w:hAnsi="Times New Roman" w:cs="Times New Roman"/>
          <w:sz w:val="24"/>
          <w:szCs w:val="24"/>
        </w:rPr>
        <w:t>% (Table 1), indicating high suitability for the Nalgonda district. These findings are consistent with those of Ravindra and Mandar (2025).</w:t>
      </w:r>
    </w:p>
    <w:p w14:paraId="2F135068" w14:textId="77777777" w:rsidR="00776D7B" w:rsidRDefault="00776D7B" w:rsidP="004319B1">
      <w:pPr>
        <w:spacing w:line="360" w:lineRule="auto"/>
        <w:jc w:val="both"/>
        <w:rPr>
          <w:rFonts w:ascii="Times New Roman" w:hAnsi="Times New Roman" w:cs="Times New Roman"/>
          <w:color w:val="0F1115"/>
          <w:sz w:val="24"/>
          <w:szCs w:val="24"/>
          <w:shd w:val="clear" w:color="auto" w:fill="FFFFFF"/>
        </w:rPr>
      </w:pPr>
      <w:r w:rsidRPr="00C44C0E">
        <w:rPr>
          <w:rFonts w:ascii="Times New Roman" w:hAnsi="Times New Roman" w:cs="Times New Roman"/>
          <w:b/>
          <w:bCs/>
          <w:sz w:val="24"/>
          <w:szCs w:val="24"/>
        </w:rPr>
        <w:t>Economics:</w:t>
      </w:r>
      <w:r w:rsidRPr="008E4ABB">
        <w:rPr>
          <w:rFonts w:ascii="Times New Roman" w:hAnsi="Times New Roman" w:cs="Times New Roman"/>
          <w:sz w:val="24"/>
          <w:szCs w:val="24"/>
        </w:rPr>
        <w:t xml:space="preserve"> </w:t>
      </w:r>
      <w:r w:rsidR="008E4ABB" w:rsidRPr="008E4ABB">
        <w:rPr>
          <w:rFonts w:ascii="Times New Roman" w:hAnsi="Times New Roman" w:cs="Times New Roman"/>
          <w:color w:val="0F1115"/>
          <w:sz w:val="24"/>
          <w:szCs w:val="24"/>
          <w:shd w:val="clear" w:color="auto" w:fill="FFFFFF"/>
        </w:rPr>
        <w:t xml:space="preserve">Economic analysis revealed that improved cotton cultivation technology generated higher profitability (Table </w:t>
      </w:r>
      <w:r w:rsidR="00C44C0E">
        <w:rPr>
          <w:rFonts w:ascii="Times New Roman" w:hAnsi="Times New Roman" w:cs="Times New Roman"/>
          <w:color w:val="0F1115"/>
          <w:sz w:val="24"/>
          <w:szCs w:val="24"/>
          <w:shd w:val="clear" w:color="auto" w:fill="FFFFFF"/>
        </w:rPr>
        <w:t xml:space="preserve">2). The average net return was Rs. </w:t>
      </w:r>
      <w:r w:rsidR="008E4ABB" w:rsidRPr="008E4ABB">
        <w:rPr>
          <w:rFonts w:ascii="Times New Roman" w:hAnsi="Times New Roman" w:cs="Times New Roman"/>
          <w:color w:val="0F1115"/>
          <w:sz w:val="24"/>
          <w:szCs w:val="24"/>
          <w:shd w:val="clear" w:color="auto" w:fill="FFFFFF"/>
        </w:rPr>
        <w:t>48,157 ha⁻¹ in dem</w:t>
      </w:r>
      <w:r w:rsidR="00C44C0E">
        <w:rPr>
          <w:rFonts w:ascii="Times New Roman" w:hAnsi="Times New Roman" w:cs="Times New Roman"/>
          <w:color w:val="0F1115"/>
          <w:sz w:val="24"/>
          <w:szCs w:val="24"/>
          <w:shd w:val="clear" w:color="auto" w:fill="FFFFFF"/>
        </w:rPr>
        <w:t xml:space="preserve">onstration fields, compared to Rs. </w:t>
      </w:r>
      <w:r w:rsidR="008E4ABB" w:rsidRPr="008E4ABB">
        <w:rPr>
          <w:rFonts w:ascii="Times New Roman" w:hAnsi="Times New Roman" w:cs="Times New Roman"/>
          <w:color w:val="0F1115"/>
          <w:sz w:val="24"/>
          <w:szCs w:val="24"/>
          <w:shd w:val="clear" w:color="auto" w:fill="FFFFFF"/>
        </w:rPr>
        <w:t>35,642 ha⁻¹ with farmers' practices. Similarly, the mean benefit-cost (B:C) ratio was higher in demonstrations (1.91) than in farmers' practices (1.62). These results underscore the substantial potential of improved technology to enhance farmer incomes and livelihoods in the Nalgonda district.</w:t>
      </w:r>
      <w:r w:rsidR="00C44C0E">
        <w:rPr>
          <w:rFonts w:ascii="Times New Roman" w:hAnsi="Times New Roman" w:cs="Times New Roman"/>
          <w:color w:val="0F1115"/>
          <w:sz w:val="24"/>
          <w:szCs w:val="24"/>
          <w:shd w:val="clear" w:color="auto" w:fill="FFFFFF"/>
        </w:rPr>
        <w:t xml:space="preserve"> Balanced application of major nutrients along</w:t>
      </w:r>
      <w:r w:rsidR="009A75D5">
        <w:rPr>
          <w:rFonts w:ascii="Times New Roman" w:hAnsi="Times New Roman" w:cs="Times New Roman"/>
          <w:color w:val="0F1115"/>
          <w:sz w:val="24"/>
          <w:szCs w:val="24"/>
          <w:shd w:val="clear" w:color="auto" w:fill="FFFFFF"/>
        </w:rPr>
        <w:t xml:space="preserve"> with micronutrient application.</w:t>
      </w:r>
    </w:p>
    <w:p w14:paraId="13006852" w14:textId="77777777" w:rsidR="009A75D5" w:rsidRPr="009A75D5" w:rsidRDefault="009A75D5" w:rsidP="004319B1">
      <w:pPr>
        <w:spacing w:line="360" w:lineRule="auto"/>
        <w:jc w:val="both"/>
        <w:rPr>
          <w:rFonts w:ascii="Times New Roman" w:hAnsi="Times New Roman" w:cs="Times New Roman"/>
          <w:color w:val="0F1115"/>
          <w:sz w:val="24"/>
          <w:szCs w:val="24"/>
          <w:shd w:val="clear" w:color="auto" w:fill="FFFFFF"/>
        </w:rPr>
      </w:pPr>
      <w:r w:rsidRPr="009A75D5">
        <w:rPr>
          <w:rFonts w:ascii="Times New Roman" w:hAnsi="Times New Roman" w:cs="Times New Roman"/>
          <w:b/>
          <w:bCs/>
          <w:color w:val="0F1115"/>
          <w:sz w:val="24"/>
          <w:szCs w:val="24"/>
          <w:shd w:val="clear" w:color="auto" w:fill="FFFFFF"/>
        </w:rPr>
        <w:t xml:space="preserve">Conclusion: </w:t>
      </w:r>
      <w:r w:rsidR="00CB581B" w:rsidRPr="00CB581B">
        <w:rPr>
          <w:rFonts w:ascii="Times New Roman" w:hAnsi="Times New Roman" w:cs="Times New Roman"/>
          <w:color w:val="0F1115"/>
          <w:sz w:val="24"/>
          <w:szCs w:val="24"/>
          <w:shd w:val="clear" w:color="auto" w:fill="FFFFFF"/>
        </w:rPr>
        <w:t>The results indicated that balanced application of nutrients along with foliar application of micronutrients increased the yield by 11.4 % and reduced the cost of cultivation by Rs. 5801 ha</w:t>
      </w:r>
      <w:r w:rsidR="00CB581B" w:rsidRPr="00CB581B">
        <w:rPr>
          <w:rFonts w:ascii="Times New Roman" w:hAnsi="Times New Roman" w:cs="Times New Roman"/>
          <w:color w:val="0F1115"/>
          <w:sz w:val="24"/>
          <w:szCs w:val="24"/>
          <w:shd w:val="clear" w:color="auto" w:fill="FFFFFF"/>
          <w:vertAlign w:val="superscript"/>
        </w:rPr>
        <w:t>-1</w:t>
      </w:r>
      <w:r w:rsidR="00CB581B" w:rsidRPr="00CB581B">
        <w:rPr>
          <w:rFonts w:ascii="Times New Roman" w:hAnsi="Times New Roman" w:cs="Times New Roman"/>
          <w:color w:val="0F1115"/>
          <w:sz w:val="24"/>
          <w:szCs w:val="24"/>
          <w:shd w:val="clear" w:color="auto" w:fill="FFFFFF"/>
        </w:rPr>
        <w:t xml:space="preserve"> and net returns was increased by Rs. 12515 ha</w:t>
      </w:r>
      <w:r w:rsidR="00CB581B" w:rsidRPr="00CB581B">
        <w:rPr>
          <w:rFonts w:ascii="Times New Roman" w:hAnsi="Times New Roman" w:cs="Times New Roman"/>
          <w:color w:val="0F1115"/>
          <w:sz w:val="24"/>
          <w:szCs w:val="24"/>
          <w:shd w:val="clear" w:color="auto" w:fill="FFFFFF"/>
          <w:vertAlign w:val="superscript"/>
        </w:rPr>
        <w:t>-1</w:t>
      </w:r>
      <w:r w:rsidR="00CB581B" w:rsidRPr="00CB581B">
        <w:rPr>
          <w:rFonts w:ascii="Times New Roman" w:hAnsi="Times New Roman" w:cs="Times New Roman"/>
          <w:color w:val="0F1115"/>
          <w:sz w:val="24"/>
          <w:szCs w:val="24"/>
          <w:shd w:val="clear" w:color="auto" w:fill="FFFFFF"/>
        </w:rPr>
        <w:t xml:space="preserve"> over farmers practice.</w:t>
      </w:r>
      <w:r w:rsidR="00CB581B">
        <w:rPr>
          <w:rFonts w:ascii="Times New Roman" w:hAnsi="Times New Roman" w:cs="Times New Roman"/>
          <w:b/>
          <w:bCs/>
          <w:color w:val="0F1115"/>
          <w:sz w:val="24"/>
          <w:szCs w:val="24"/>
          <w:shd w:val="clear" w:color="auto" w:fill="FFFFFF"/>
        </w:rPr>
        <w:t xml:space="preserve"> </w:t>
      </w:r>
      <w:r w:rsidRPr="009A75D5">
        <w:rPr>
          <w:rFonts w:ascii="Times New Roman" w:hAnsi="Times New Roman" w:cs="Times New Roman"/>
          <w:color w:val="0F1115"/>
          <w:sz w:val="24"/>
          <w:szCs w:val="24"/>
          <w:shd w:val="clear" w:color="auto" w:fill="FFFFFF"/>
        </w:rPr>
        <w:t xml:space="preserve">From the research it is to be concluded that, balanced fertilization along with foliar application of micronutrients </w:t>
      </w:r>
      <w:r>
        <w:rPr>
          <w:rFonts w:ascii="Times New Roman" w:hAnsi="Times New Roman" w:cs="Times New Roman"/>
          <w:color w:val="0F1115"/>
          <w:sz w:val="24"/>
          <w:szCs w:val="24"/>
          <w:shd w:val="clear" w:color="auto" w:fill="FFFFFF"/>
        </w:rPr>
        <w:t xml:space="preserve">gives quick benefits to farmers. Foliar application is effective particularly in dry areas where the </w:t>
      </w:r>
      <w:r w:rsidR="00CB581B">
        <w:rPr>
          <w:rFonts w:ascii="Times New Roman" w:hAnsi="Times New Roman" w:cs="Times New Roman"/>
          <w:color w:val="0F1115"/>
          <w:sz w:val="24"/>
          <w:szCs w:val="24"/>
          <w:shd w:val="clear" w:color="auto" w:fill="FFFFFF"/>
        </w:rPr>
        <w:t xml:space="preserve">cotton is grown </w:t>
      </w:r>
      <w:proofErr w:type="gramStart"/>
      <w:r w:rsidR="00CB581B">
        <w:rPr>
          <w:rFonts w:ascii="Times New Roman" w:hAnsi="Times New Roman" w:cs="Times New Roman"/>
          <w:color w:val="0F1115"/>
          <w:sz w:val="24"/>
          <w:szCs w:val="24"/>
          <w:shd w:val="clear" w:color="auto" w:fill="FFFFFF"/>
        </w:rPr>
        <w:t xml:space="preserve">under </w:t>
      </w:r>
      <w:r>
        <w:rPr>
          <w:rFonts w:ascii="Times New Roman" w:hAnsi="Times New Roman" w:cs="Times New Roman"/>
          <w:color w:val="0F1115"/>
          <w:sz w:val="24"/>
          <w:szCs w:val="24"/>
          <w:shd w:val="clear" w:color="auto" w:fill="FFFFFF"/>
        </w:rPr>
        <w:t xml:space="preserve"> </w:t>
      </w:r>
      <w:r w:rsidR="00CB581B">
        <w:rPr>
          <w:rFonts w:ascii="Times New Roman" w:hAnsi="Times New Roman" w:cs="Times New Roman"/>
          <w:color w:val="0F1115"/>
          <w:sz w:val="24"/>
          <w:szCs w:val="24"/>
          <w:shd w:val="clear" w:color="auto" w:fill="FFFFFF"/>
        </w:rPr>
        <w:t>rainfed</w:t>
      </w:r>
      <w:proofErr w:type="gramEnd"/>
      <w:r w:rsidR="00CB581B">
        <w:rPr>
          <w:rFonts w:ascii="Times New Roman" w:hAnsi="Times New Roman" w:cs="Times New Roman"/>
          <w:color w:val="0F1115"/>
          <w:sz w:val="24"/>
          <w:szCs w:val="24"/>
          <w:shd w:val="clear" w:color="auto" w:fill="FFFFFF"/>
        </w:rPr>
        <w:t xml:space="preserve"> condition. </w:t>
      </w:r>
    </w:p>
    <w:p w14:paraId="11AED0A8" w14:textId="77777777" w:rsidR="00CC3A28" w:rsidRPr="006D0488" w:rsidRDefault="00CC3A28" w:rsidP="008E4ABB">
      <w:pPr>
        <w:jc w:val="both"/>
        <w:rPr>
          <w:rFonts w:ascii="Times New Roman" w:hAnsi="Times New Roman" w:cs="Times New Roman"/>
          <w:b/>
          <w:bCs/>
          <w:color w:val="0F1115"/>
          <w:sz w:val="24"/>
          <w:szCs w:val="24"/>
          <w:shd w:val="clear" w:color="auto" w:fill="FFFFFF"/>
        </w:rPr>
      </w:pPr>
      <w:r w:rsidRPr="006D0488">
        <w:rPr>
          <w:rFonts w:ascii="Times New Roman" w:hAnsi="Times New Roman" w:cs="Times New Roman"/>
          <w:b/>
          <w:bCs/>
          <w:color w:val="0F1115"/>
          <w:sz w:val="24"/>
          <w:szCs w:val="24"/>
          <w:shd w:val="clear" w:color="auto" w:fill="FFFFFF"/>
        </w:rPr>
        <w:t>References:</w:t>
      </w:r>
    </w:p>
    <w:p w14:paraId="7A877FB7" w14:textId="3A971324" w:rsidR="009A75D5" w:rsidRDefault="009A75D5" w:rsidP="00CC3A28">
      <w:pPr>
        <w:ind w:left="720" w:hanging="720"/>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Cotton Statistics. (2024). Cotton Outlook, March, 2024.</w:t>
      </w:r>
      <w:r w:rsidRPr="000C482C">
        <w:rPr>
          <w:rFonts w:ascii="Times New Roman" w:hAnsi="Times New Roman" w:cs="Times New Roman"/>
          <w:i/>
          <w:iCs/>
          <w:color w:val="0F1115"/>
          <w:sz w:val="24"/>
          <w:szCs w:val="24"/>
          <w:shd w:val="clear" w:color="auto" w:fill="FFFFFF"/>
        </w:rPr>
        <w:t xml:space="preserve">Agriculture Marketing Intelligence Centre. PJTAU. </w:t>
      </w:r>
      <w:r>
        <w:rPr>
          <w:rFonts w:ascii="Times New Roman" w:hAnsi="Times New Roman" w:cs="Times New Roman"/>
          <w:color w:val="0F1115"/>
          <w:sz w:val="24"/>
          <w:szCs w:val="24"/>
          <w:shd w:val="clear" w:color="auto" w:fill="FFFFFF"/>
        </w:rPr>
        <w:t xml:space="preserve">Page No. 4. </w:t>
      </w:r>
      <w:hyperlink r:id="rId7" w:history="1">
        <w:r w:rsidR="00A75CD4" w:rsidRPr="0016522E">
          <w:rPr>
            <w:rStyle w:val="Hyperlink"/>
            <w:rFonts w:ascii="Times New Roman" w:hAnsi="Times New Roman" w:cs="Times New Roman"/>
            <w:sz w:val="24"/>
            <w:szCs w:val="24"/>
            <w:shd w:val="clear" w:color="auto" w:fill="FFFFFF"/>
          </w:rPr>
          <w:t>https://caionline.in/publications</w:t>
        </w:r>
      </w:hyperlink>
      <w:r w:rsidR="00A75CD4">
        <w:rPr>
          <w:rFonts w:ascii="Times New Roman" w:hAnsi="Times New Roman" w:cs="Times New Roman"/>
          <w:color w:val="0F1115"/>
          <w:sz w:val="24"/>
          <w:szCs w:val="24"/>
          <w:shd w:val="clear" w:color="auto" w:fill="FFFFFF"/>
        </w:rPr>
        <w:t xml:space="preserve"> </w:t>
      </w:r>
    </w:p>
    <w:p w14:paraId="3B3B82A5" w14:textId="77777777" w:rsidR="009A75D5" w:rsidRDefault="009A75D5" w:rsidP="00305E65">
      <w:pPr>
        <w:ind w:left="720" w:hanging="720"/>
        <w:jc w:val="both"/>
        <w:rPr>
          <w:rFonts w:ascii="Times New Roman" w:hAnsi="Times New Roman" w:cs="Times New Roman"/>
          <w:sz w:val="24"/>
          <w:szCs w:val="24"/>
        </w:rPr>
      </w:pPr>
      <w:r>
        <w:rPr>
          <w:rFonts w:ascii="Times New Roman" w:hAnsi="Times New Roman" w:cs="Times New Roman"/>
          <w:sz w:val="24"/>
          <w:szCs w:val="24"/>
        </w:rPr>
        <w:t>Das, P.</w:t>
      </w:r>
      <w:r w:rsidRPr="0085386E">
        <w:rPr>
          <w:rFonts w:ascii="Times New Roman" w:hAnsi="Times New Roman" w:cs="Times New Roman"/>
          <w:sz w:val="24"/>
          <w:szCs w:val="24"/>
        </w:rPr>
        <w:t xml:space="preserve"> </w:t>
      </w:r>
      <w:r>
        <w:rPr>
          <w:rFonts w:ascii="Times New Roman" w:hAnsi="Times New Roman" w:cs="Times New Roman"/>
          <w:sz w:val="24"/>
          <w:szCs w:val="24"/>
        </w:rPr>
        <w:t xml:space="preserve">(2007). </w:t>
      </w:r>
      <w:r w:rsidRPr="0085386E">
        <w:rPr>
          <w:rFonts w:ascii="Times New Roman" w:hAnsi="Times New Roman" w:cs="Times New Roman"/>
          <w:sz w:val="24"/>
          <w:szCs w:val="24"/>
        </w:rPr>
        <w:t xml:space="preserve">Proceedings of the Meeting of DDG(AE), ICAR, with Officials of </w:t>
      </w:r>
      <w:proofErr w:type="spellStart"/>
      <w:r w:rsidRPr="0085386E">
        <w:rPr>
          <w:rFonts w:ascii="Times New Roman" w:hAnsi="Times New Roman" w:cs="Times New Roman"/>
          <w:sz w:val="24"/>
          <w:szCs w:val="24"/>
        </w:rPr>
        <w:t>StateDepartments</w:t>
      </w:r>
      <w:proofErr w:type="spellEnd"/>
      <w:r w:rsidRPr="0085386E">
        <w:rPr>
          <w:rFonts w:ascii="Times New Roman" w:hAnsi="Times New Roman" w:cs="Times New Roman"/>
          <w:sz w:val="24"/>
          <w:szCs w:val="24"/>
        </w:rPr>
        <w:t xml:space="preserve">, ICAR Institutes and Agricultural Universities, NRC </w:t>
      </w:r>
      <w:proofErr w:type="spellStart"/>
      <w:r w:rsidRPr="0085386E">
        <w:rPr>
          <w:rFonts w:ascii="Times New Roman" w:hAnsi="Times New Roman" w:cs="Times New Roman"/>
          <w:sz w:val="24"/>
          <w:szCs w:val="24"/>
        </w:rPr>
        <w:t>Mithun</w:t>
      </w:r>
      <w:proofErr w:type="spellEnd"/>
      <w:r w:rsidRPr="0085386E">
        <w:rPr>
          <w:rFonts w:ascii="Times New Roman" w:hAnsi="Times New Roman" w:cs="Times New Roman"/>
          <w:sz w:val="24"/>
          <w:szCs w:val="24"/>
        </w:rPr>
        <w:t xml:space="preserve">, </w:t>
      </w:r>
      <w:proofErr w:type="spellStart"/>
      <w:r w:rsidRPr="0085386E">
        <w:rPr>
          <w:rFonts w:ascii="Times New Roman" w:hAnsi="Times New Roman" w:cs="Times New Roman"/>
          <w:sz w:val="24"/>
          <w:szCs w:val="24"/>
        </w:rPr>
        <w:t>Jharmapani</w:t>
      </w:r>
      <w:proofErr w:type="spellEnd"/>
      <w:r w:rsidRPr="0085386E">
        <w:rPr>
          <w:rFonts w:ascii="Times New Roman" w:hAnsi="Times New Roman" w:cs="Times New Roman"/>
          <w:sz w:val="24"/>
          <w:szCs w:val="24"/>
        </w:rPr>
        <w:t xml:space="preserve">; Zonal Coordinating Unit, Zone-III, </w:t>
      </w:r>
      <w:proofErr w:type="spellStart"/>
      <w:r w:rsidRPr="0085386E">
        <w:rPr>
          <w:rFonts w:ascii="Times New Roman" w:hAnsi="Times New Roman" w:cs="Times New Roman"/>
          <w:sz w:val="24"/>
          <w:szCs w:val="24"/>
        </w:rPr>
        <w:t>Barapani</w:t>
      </w:r>
      <w:proofErr w:type="spellEnd"/>
      <w:r w:rsidRPr="0085386E">
        <w:rPr>
          <w:rFonts w:ascii="Times New Roman" w:hAnsi="Times New Roman" w:cs="Times New Roman"/>
          <w:sz w:val="24"/>
          <w:szCs w:val="24"/>
        </w:rPr>
        <w:t>, Meghalaya, India Quoted by V. Venkatasubramanian, Sanjeev M. V. and A. K. Singha in Concepts, Approaches and Methodologies for Technology Application and Transfer- a resource book f</w:t>
      </w:r>
      <w:r>
        <w:rPr>
          <w:rFonts w:ascii="Times New Roman" w:hAnsi="Times New Roman" w:cs="Times New Roman"/>
          <w:sz w:val="24"/>
          <w:szCs w:val="24"/>
        </w:rPr>
        <w:t xml:space="preserve">or KVKs </w:t>
      </w:r>
      <w:proofErr w:type="spellStart"/>
      <w:r>
        <w:rPr>
          <w:rFonts w:ascii="Times New Roman" w:hAnsi="Times New Roman" w:cs="Times New Roman"/>
          <w:sz w:val="24"/>
          <w:szCs w:val="24"/>
        </w:rPr>
        <w:t>IInd</w:t>
      </w:r>
      <w:proofErr w:type="spellEnd"/>
      <w:r>
        <w:rPr>
          <w:rFonts w:ascii="Times New Roman" w:hAnsi="Times New Roman" w:cs="Times New Roman"/>
          <w:sz w:val="24"/>
          <w:szCs w:val="24"/>
        </w:rPr>
        <w:t xml:space="preserve"> Edition. pp.6.</w:t>
      </w:r>
    </w:p>
    <w:p w14:paraId="750FD4D2" w14:textId="6BA47AB4" w:rsidR="009A75D5" w:rsidRDefault="009A75D5" w:rsidP="00CC3A28">
      <w:pPr>
        <w:ind w:left="720" w:hanging="720"/>
        <w:rPr>
          <w:rFonts w:ascii="Times New Roman" w:hAnsi="Times New Roman" w:cs="Times New Roman"/>
          <w:color w:val="0F1115"/>
          <w:sz w:val="24"/>
          <w:szCs w:val="24"/>
          <w:shd w:val="clear" w:color="auto" w:fill="FFFFFF"/>
        </w:rPr>
      </w:pPr>
      <w:proofErr w:type="spellStart"/>
      <w:r>
        <w:rPr>
          <w:rFonts w:ascii="Times New Roman" w:hAnsi="Times New Roman" w:cs="Times New Roman"/>
          <w:color w:val="0F1115"/>
          <w:sz w:val="24"/>
          <w:szCs w:val="24"/>
          <w:shd w:val="clear" w:color="auto" w:fill="FFFFFF"/>
        </w:rPr>
        <w:t>Hemalatha</w:t>
      </w:r>
      <w:proofErr w:type="spellEnd"/>
      <w:r>
        <w:rPr>
          <w:rFonts w:ascii="Times New Roman" w:hAnsi="Times New Roman" w:cs="Times New Roman"/>
          <w:color w:val="0F1115"/>
          <w:sz w:val="24"/>
          <w:szCs w:val="24"/>
          <w:shd w:val="clear" w:color="auto" w:fill="FFFFFF"/>
        </w:rPr>
        <w:t xml:space="preserve">, G, </w:t>
      </w:r>
      <w:proofErr w:type="spellStart"/>
      <w:r>
        <w:rPr>
          <w:rFonts w:ascii="Times New Roman" w:hAnsi="Times New Roman" w:cs="Times New Roman"/>
          <w:color w:val="0F1115"/>
          <w:sz w:val="24"/>
          <w:szCs w:val="24"/>
          <w:shd w:val="clear" w:color="auto" w:fill="FFFFFF"/>
        </w:rPr>
        <w:t>Nagabhusanam</w:t>
      </w:r>
      <w:proofErr w:type="spellEnd"/>
      <w:r>
        <w:rPr>
          <w:rFonts w:ascii="Times New Roman" w:hAnsi="Times New Roman" w:cs="Times New Roman"/>
          <w:color w:val="0F1115"/>
          <w:sz w:val="24"/>
          <w:szCs w:val="24"/>
          <w:shd w:val="clear" w:color="auto" w:fill="FFFFFF"/>
        </w:rPr>
        <w:t xml:space="preserve">, U, </w:t>
      </w:r>
      <w:proofErr w:type="spellStart"/>
      <w:r>
        <w:rPr>
          <w:rFonts w:ascii="Times New Roman" w:hAnsi="Times New Roman" w:cs="Times New Roman"/>
          <w:color w:val="0F1115"/>
          <w:sz w:val="24"/>
          <w:szCs w:val="24"/>
          <w:shd w:val="clear" w:color="auto" w:fill="FFFFFF"/>
        </w:rPr>
        <w:t>Veeranna</w:t>
      </w:r>
      <w:proofErr w:type="spellEnd"/>
      <w:r>
        <w:rPr>
          <w:rFonts w:ascii="Times New Roman" w:hAnsi="Times New Roman" w:cs="Times New Roman"/>
          <w:color w:val="0F1115"/>
          <w:sz w:val="24"/>
          <w:szCs w:val="24"/>
          <w:shd w:val="clear" w:color="auto" w:fill="FFFFFF"/>
        </w:rPr>
        <w:t xml:space="preserve">, G., &amp; </w:t>
      </w:r>
      <w:proofErr w:type="spellStart"/>
      <w:r>
        <w:rPr>
          <w:rFonts w:ascii="Times New Roman" w:hAnsi="Times New Roman" w:cs="Times New Roman"/>
          <w:color w:val="0F1115"/>
          <w:sz w:val="24"/>
          <w:szCs w:val="24"/>
          <w:shd w:val="clear" w:color="auto" w:fill="FFFFFF"/>
        </w:rPr>
        <w:t>Ramulu</w:t>
      </w:r>
      <w:proofErr w:type="spellEnd"/>
      <w:r>
        <w:rPr>
          <w:rFonts w:ascii="Times New Roman" w:hAnsi="Times New Roman" w:cs="Times New Roman"/>
          <w:color w:val="0F1115"/>
          <w:sz w:val="24"/>
          <w:szCs w:val="24"/>
          <w:shd w:val="clear" w:color="auto" w:fill="FFFFFF"/>
        </w:rPr>
        <w:t xml:space="preserve">, Ch. (2024). </w:t>
      </w:r>
      <w:r w:rsidRPr="00CC3A28">
        <w:rPr>
          <w:rFonts w:ascii="Times New Roman" w:hAnsi="Times New Roman" w:cs="Times New Roman"/>
          <w:color w:val="0F1115"/>
          <w:sz w:val="24"/>
          <w:szCs w:val="24"/>
          <w:shd w:val="clear" w:color="auto" w:fill="FFFFFF"/>
        </w:rPr>
        <w:t>Performance of cotton under different spacings and fertilizer levels on growth, yield, nutrient uptake and economics in high density planting system</w:t>
      </w:r>
      <w:r>
        <w:rPr>
          <w:rFonts w:ascii="Times New Roman" w:hAnsi="Times New Roman" w:cs="Times New Roman"/>
          <w:color w:val="0F1115"/>
          <w:sz w:val="24"/>
          <w:szCs w:val="24"/>
          <w:shd w:val="clear" w:color="auto" w:fill="FFFFFF"/>
        </w:rPr>
        <w:t xml:space="preserve">. </w:t>
      </w:r>
      <w:r w:rsidRPr="000C482C">
        <w:rPr>
          <w:rFonts w:ascii="Times New Roman" w:hAnsi="Times New Roman" w:cs="Times New Roman"/>
          <w:i/>
          <w:iCs/>
          <w:color w:val="0F1115"/>
          <w:sz w:val="24"/>
          <w:szCs w:val="24"/>
          <w:shd w:val="clear" w:color="auto" w:fill="FFFFFF"/>
        </w:rPr>
        <w:t>International Journal of Research in Agronomy</w:t>
      </w:r>
      <w:r>
        <w:rPr>
          <w:rFonts w:ascii="Times New Roman" w:hAnsi="Times New Roman" w:cs="Times New Roman"/>
          <w:color w:val="0F1115"/>
          <w:sz w:val="24"/>
          <w:szCs w:val="24"/>
          <w:shd w:val="clear" w:color="auto" w:fill="FFFFFF"/>
        </w:rPr>
        <w:t>, 7 (9), 860-866.</w:t>
      </w:r>
      <w:r w:rsidR="00A75CD4" w:rsidRPr="00A75CD4">
        <w:t xml:space="preserve"> </w:t>
      </w:r>
      <w:hyperlink r:id="rId8" w:history="1">
        <w:r w:rsidR="00A75CD4" w:rsidRPr="0016522E">
          <w:rPr>
            <w:rStyle w:val="Hyperlink"/>
            <w:rFonts w:ascii="Times New Roman" w:hAnsi="Times New Roman" w:cs="Times New Roman"/>
            <w:sz w:val="24"/>
            <w:szCs w:val="24"/>
            <w:shd w:val="clear" w:color="auto" w:fill="FFFFFF"/>
          </w:rPr>
          <w:t>https://doi.org/10.33545/2618060X.2024.v7.i9Sl.1622</w:t>
        </w:r>
      </w:hyperlink>
      <w:r w:rsidR="00A75CD4">
        <w:rPr>
          <w:rFonts w:ascii="Times New Roman" w:hAnsi="Times New Roman" w:cs="Times New Roman"/>
          <w:color w:val="0F1115"/>
          <w:sz w:val="24"/>
          <w:szCs w:val="24"/>
          <w:shd w:val="clear" w:color="auto" w:fill="FFFFFF"/>
        </w:rPr>
        <w:t xml:space="preserve"> </w:t>
      </w:r>
    </w:p>
    <w:p w14:paraId="7B64772B" w14:textId="77777777" w:rsidR="009A75D5" w:rsidRDefault="009A75D5" w:rsidP="00CC3A28">
      <w:pPr>
        <w:ind w:left="720" w:hanging="720"/>
        <w:rPr>
          <w:rFonts w:ascii="Times New Roman" w:hAnsi="Times New Roman" w:cs="Times New Roman"/>
          <w:color w:val="0F1115"/>
          <w:sz w:val="24"/>
          <w:szCs w:val="24"/>
          <w:shd w:val="clear" w:color="auto" w:fill="FFFFFF"/>
        </w:rPr>
      </w:pPr>
      <w:proofErr w:type="spellStart"/>
      <w:r>
        <w:rPr>
          <w:rFonts w:ascii="Times New Roman" w:hAnsi="Times New Roman" w:cs="Times New Roman"/>
          <w:color w:val="0F1115"/>
          <w:sz w:val="24"/>
          <w:szCs w:val="24"/>
          <w:shd w:val="clear" w:color="auto" w:fill="FFFFFF"/>
        </w:rPr>
        <w:t>Kamalanathan</w:t>
      </w:r>
      <w:proofErr w:type="spellEnd"/>
      <w:r>
        <w:rPr>
          <w:rFonts w:ascii="Times New Roman" w:hAnsi="Times New Roman" w:cs="Times New Roman"/>
          <w:color w:val="0F1115"/>
          <w:sz w:val="24"/>
          <w:szCs w:val="24"/>
          <w:shd w:val="clear" w:color="auto" w:fill="FFFFFF"/>
        </w:rPr>
        <w:t xml:space="preserve">, S, </w:t>
      </w:r>
      <w:proofErr w:type="spellStart"/>
      <w:r>
        <w:rPr>
          <w:rFonts w:ascii="Times New Roman" w:hAnsi="Times New Roman" w:cs="Times New Roman"/>
          <w:color w:val="0F1115"/>
          <w:sz w:val="24"/>
          <w:szCs w:val="24"/>
          <w:shd w:val="clear" w:color="auto" w:fill="FFFFFF"/>
        </w:rPr>
        <w:t>Narayamin</w:t>
      </w:r>
      <w:proofErr w:type="spellEnd"/>
      <w:r>
        <w:rPr>
          <w:rFonts w:ascii="Times New Roman" w:hAnsi="Times New Roman" w:cs="Times New Roman"/>
          <w:color w:val="0F1115"/>
          <w:sz w:val="24"/>
          <w:szCs w:val="24"/>
          <w:shd w:val="clear" w:color="auto" w:fill="FFFFFF"/>
        </w:rPr>
        <w:t xml:space="preserve">, S.S., &amp; </w:t>
      </w:r>
      <w:proofErr w:type="spellStart"/>
      <w:r>
        <w:rPr>
          <w:rFonts w:ascii="Times New Roman" w:hAnsi="Times New Roman" w:cs="Times New Roman"/>
          <w:color w:val="0F1115"/>
          <w:sz w:val="24"/>
          <w:szCs w:val="24"/>
          <w:shd w:val="clear" w:color="auto" w:fill="FFFFFF"/>
        </w:rPr>
        <w:t>Marappan</w:t>
      </w:r>
      <w:proofErr w:type="spellEnd"/>
      <w:r>
        <w:rPr>
          <w:rFonts w:ascii="Times New Roman" w:hAnsi="Times New Roman" w:cs="Times New Roman"/>
          <w:color w:val="0F1115"/>
          <w:sz w:val="24"/>
          <w:szCs w:val="24"/>
          <w:shd w:val="clear" w:color="auto" w:fill="FFFFFF"/>
        </w:rPr>
        <w:t xml:space="preserve">, P.V. (2005). The effect </w:t>
      </w:r>
      <w:proofErr w:type="gramStart"/>
      <w:r>
        <w:rPr>
          <w:rFonts w:ascii="Times New Roman" w:hAnsi="Times New Roman" w:cs="Times New Roman"/>
          <w:color w:val="0F1115"/>
          <w:sz w:val="24"/>
          <w:szCs w:val="24"/>
          <w:shd w:val="clear" w:color="auto" w:fill="FFFFFF"/>
        </w:rPr>
        <w:t>of  micronutrients</w:t>
      </w:r>
      <w:proofErr w:type="gramEnd"/>
      <w:r>
        <w:rPr>
          <w:rFonts w:ascii="Times New Roman" w:hAnsi="Times New Roman" w:cs="Times New Roman"/>
          <w:color w:val="0F1115"/>
          <w:sz w:val="24"/>
          <w:szCs w:val="24"/>
          <w:shd w:val="clear" w:color="auto" w:fill="FFFFFF"/>
        </w:rPr>
        <w:t xml:space="preserve"> on yield and quality of MCU 3 cotton. </w:t>
      </w:r>
      <w:r w:rsidRPr="009A75D5">
        <w:rPr>
          <w:rFonts w:ascii="Times New Roman" w:hAnsi="Times New Roman" w:cs="Times New Roman"/>
          <w:i/>
          <w:iCs/>
          <w:color w:val="0F1115"/>
          <w:sz w:val="24"/>
          <w:szCs w:val="24"/>
          <w:shd w:val="clear" w:color="auto" w:fill="FFFFFF"/>
        </w:rPr>
        <w:t>Madras Agricultural Journal,</w:t>
      </w:r>
      <w:r>
        <w:rPr>
          <w:rFonts w:ascii="Times New Roman" w:hAnsi="Times New Roman" w:cs="Times New Roman"/>
          <w:color w:val="0F1115"/>
          <w:sz w:val="24"/>
          <w:szCs w:val="24"/>
          <w:shd w:val="clear" w:color="auto" w:fill="FFFFFF"/>
        </w:rPr>
        <w:t xml:space="preserve"> 1965, 255-258.</w:t>
      </w:r>
    </w:p>
    <w:p w14:paraId="583CA8A0" w14:textId="59AE74C6" w:rsidR="009A75D5" w:rsidRDefault="009A75D5" w:rsidP="00CC3A28">
      <w:pPr>
        <w:ind w:left="720" w:hanging="720"/>
        <w:rPr>
          <w:rFonts w:ascii="Times New Roman" w:hAnsi="Times New Roman" w:cs="Times New Roman"/>
          <w:color w:val="0F1115"/>
          <w:sz w:val="24"/>
          <w:szCs w:val="24"/>
          <w:shd w:val="clear" w:color="auto" w:fill="FFFFFF"/>
        </w:rPr>
      </w:pPr>
      <w:r w:rsidRPr="001E62AF">
        <w:rPr>
          <w:rFonts w:ascii="Times New Roman" w:hAnsi="Times New Roman" w:cs="Times New Roman"/>
          <w:color w:val="0F1115"/>
          <w:sz w:val="24"/>
          <w:szCs w:val="24"/>
          <w:shd w:val="clear" w:color="auto" w:fill="FFFFFF"/>
        </w:rPr>
        <w:lastRenderedPageBreak/>
        <w:t>Kavya</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D, Kumari</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C</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P, Sreenivas</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G, Ramprakash</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T</w:t>
      </w:r>
      <w:r>
        <w:rPr>
          <w:rFonts w:ascii="Times New Roman" w:hAnsi="Times New Roman" w:cs="Times New Roman"/>
          <w:color w:val="0F1115"/>
          <w:sz w:val="24"/>
          <w:szCs w:val="24"/>
          <w:shd w:val="clear" w:color="auto" w:fill="FFFFFF"/>
        </w:rPr>
        <w:t xml:space="preserve">., &amp; Triveni, </w:t>
      </w:r>
      <w:r w:rsidRPr="001E62AF">
        <w:rPr>
          <w:rFonts w:ascii="Times New Roman" w:hAnsi="Times New Roman" w:cs="Times New Roman"/>
          <w:color w:val="0F1115"/>
          <w:sz w:val="24"/>
          <w:szCs w:val="24"/>
          <w:shd w:val="clear" w:color="auto" w:fill="FFFFFF"/>
        </w:rPr>
        <w:t xml:space="preserve">S. </w:t>
      </w:r>
      <w:r>
        <w:rPr>
          <w:rFonts w:ascii="Times New Roman" w:hAnsi="Times New Roman" w:cs="Times New Roman"/>
          <w:color w:val="0F1115"/>
          <w:sz w:val="24"/>
          <w:szCs w:val="24"/>
          <w:shd w:val="clear" w:color="auto" w:fill="FFFFFF"/>
        </w:rPr>
        <w:t xml:space="preserve">(2022). </w:t>
      </w:r>
      <w:r w:rsidRPr="001E62AF">
        <w:rPr>
          <w:rFonts w:ascii="Times New Roman" w:hAnsi="Times New Roman" w:cs="Times New Roman"/>
          <w:color w:val="0F1115"/>
          <w:sz w:val="24"/>
          <w:szCs w:val="24"/>
          <w:shd w:val="clear" w:color="auto" w:fill="FFFFFF"/>
        </w:rPr>
        <w:t xml:space="preserve">Influence of varied plant densities and nitrogen doses on growth and yield of </w:t>
      </w:r>
      <w:proofErr w:type="spellStart"/>
      <w:r w:rsidRPr="001E62AF">
        <w:rPr>
          <w:rFonts w:ascii="Times New Roman" w:hAnsi="Times New Roman" w:cs="Times New Roman"/>
          <w:color w:val="0F1115"/>
          <w:sz w:val="24"/>
          <w:szCs w:val="24"/>
          <w:shd w:val="clear" w:color="auto" w:fill="FFFFFF"/>
        </w:rPr>
        <w:t>Bt</w:t>
      </w:r>
      <w:proofErr w:type="spellEnd"/>
      <w:r w:rsidRPr="001E62AF">
        <w:rPr>
          <w:rFonts w:ascii="Times New Roman" w:hAnsi="Times New Roman" w:cs="Times New Roman"/>
          <w:color w:val="0F1115"/>
          <w:sz w:val="24"/>
          <w:szCs w:val="24"/>
          <w:shd w:val="clear" w:color="auto" w:fill="FFFFFF"/>
        </w:rPr>
        <w:t xml:space="preserve"> cotton (</w:t>
      </w:r>
      <w:r w:rsidRPr="001E62AF">
        <w:rPr>
          <w:rFonts w:ascii="Times New Roman" w:hAnsi="Times New Roman" w:cs="Times New Roman"/>
          <w:i/>
          <w:iCs/>
          <w:color w:val="0F1115"/>
          <w:sz w:val="24"/>
          <w:szCs w:val="24"/>
          <w:shd w:val="clear" w:color="auto" w:fill="FFFFFF"/>
        </w:rPr>
        <w:t xml:space="preserve">Gossypium </w:t>
      </w:r>
      <w:proofErr w:type="spellStart"/>
      <w:r w:rsidRPr="001E62AF">
        <w:rPr>
          <w:rFonts w:ascii="Times New Roman" w:hAnsi="Times New Roman" w:cs="Times New Roman"/>
          <w:i/>
          <w:iCs/>
          <w:color w:val="0F1115"/>
          <w:sz w:val="24"/>
          <w:szCs w:val="24"/>
          <w:shd w:val="clear" w:color="auto" w:fill="FFFFFF"/>
        </w:rPr>
        <w:t>hirsutum</w:t>
      </w:r>
      <w:proofErr w:type="spellEnd"/>
      <w:r w:rsidRPr="001E62AF">
        <w:rPr>
          <w:rFonts w:ascii="Times New Roman" w:hAnsi="Times New Roman" w:cs="Times New Roman"/>
          <w:color w:val="0F1115"/>
          <w:sz w:val="24"/>
          <w:szCs w:val="24"/>
          <w:shd w:val="clear" w:color="auto" w:fill="FFFFFF"/>
        </w:rPr>
        <w:t xml:space="preserve"> L.) under high density planting system. </w:t>
      </w:r>
      <w:r w:rsidRPr="001E62AF">
        <w:rPr>
          <w:rFonts w:ascii="Times New Roman" w:hAnsi="Times New Roman" w:cs="Times New Roman"/>
          <w:i/>
          <w:iCs/>
          <w:color w:val="0F1115"/>
          <w:sz w:val="24"/>
          <w:szCs w:val="24"/>
          <w:shd w:val="clear" w:color="auto" w:fill="FFFFFF"/>
        </w:rPr>
        <w:t>International Journal of Environment and Climate Change</w:t>
      </w:r>
      <w:r>
        <w:rPr>
          <w:rFonts w:ascii="Times New Roman" w:hAnsi="Times New Roman" w:cs="Times New Roman"/>
          <w:i/>
          <w:iCs/>
          <w:color w:val="0F1115"/>
          <w:sz w:val="24"/>
          <w:szCs w:val="24"/>
          <w:shd w:val="clear" w:color="auto" w:fill="FFFFFF"/>
        </w:rPr>
        <w:t>,</w:t>
      </w:r>
      <w:r>
        <w:rPr>
          <w:rFonts w:ascii="Times New Roman" w:hAnsi="Times New Roman" w:cs="Times New Roman"/>
          <w:color w:val="0F1115"/>
          <w:sz w:val="24"/>
          <w:szCs w:val="24"/>
          <w:shd w:val="clear" w:color="auto" w:fill="FFFFFF"/>
        </w:rPr>
        <w:t xml:space="preserve"> </w:t>
      </w:r>
      <w:r w:rsidRPr="001E62AF">
        <w:rPr>
          <w:rFonts w:ascii="Times New Roman" w:hAnsi="Times New Roman" w:cs="Times New Roman"/>
          <w:color w:val="0F1115"/>
          <w:sz w:val="24"/>
          <w:szCs w:val="24"/>
          <w:shd w:val="clear" w:color="auto" w:fill="FFFFFF"/>
        </w:rPr>
        <w:t>12(11)</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1498-1504.</w:t>
      </w:r>
      <w:r w:rsidR="00A75CD4" w:rsidRPr="00A75CD4">
        <w:t xml:space="preserve"> </w:t>
      </w:r>
      <w:hyperlink r:id="rId9" w:history="1">
        <w:r w:rsidR="00A75CD4" w:rsidRPr="0016522E">
          <w:rPr>
            <w:rStyle w:val="Hyperlink"/>
            <w:rFonts w:ascii="Times New Roman" w:hAnsi="Times New Roman" w:cs="Times New Roman"/>
            <w:sz w:val="24"/>
            <w:szCs w:val="24"/>
            <w:shd w:val="clear" w:color="auto" w:fill="FFFFFF"/>
          </w:rPr>
          <w:t>https://doi.org/10.9734/ijecc/2022/v12i1131131</w:t>
        </w:r>
      </w:hyperlink>
      <w:r w:rsidR="00A75CD4">
        <w:rPr>
          <w:rFonts w:ascii="Times New Roman" w:hAnsi="Times New Roman" w:cs="Times New Roman"/>
          <w:color w:val="0F1115"/>
          <w:sz w:val="24"/>
          <w:szCs w:val="24"/>
          <w:shd w:val="clear" w:color="auto" w:fill="FFFFFF"/>
        </w:rPr>
        <w:t xml:space="preserve"> </w:t>
      </w:r>
    </w:p>
    <w:p w14:paraId="2A1DF3A5" w14:textId="74B50DB6" w:rsidR="009A75D5" w:rsidRDefault="009A75D5" w:rsidP="00CC3A28">
      <w:pPr>
        <w:ind w:left="720" w:hanging="720"/>
        <w:rPr>
          <w:rFonts w:ascii="Times New Roman" w:hAnsi="Times New Roman" w:cs="Times New Roman"/>
          <w:color w:val="0F1115"/>
          <w:sz w:val="24"/>
          <w:szCs w:val="24"/>
          <w:shd w:val="clear" w:color="auto" w:fill="FFFFFF"/>
        </w:rPr>
      </w:pPr>
      <w:r w:rsidRPr="00CC3A28">
        <w:rPr>
          <w:rFonts w:ascii="Times New Roman" w:hAnsi="Times New Roman" w:cs="Times New Roman"/>
          <w:color w:val="0F1115"/>
          <w:sz w:val="24"/>
          <w:szCs w:val="24"/>
          <w:shd w:val="clear" w:color="auto" w:fill="FFFFFF"/>
        </w:rPr>
        <w:t>Madhavi</w:t>
      </w:r>
      <w:r>
        <w:rPr>
          <w:rFonts w:ascii="Times New Roman" w:hAnsi="Times New Roman" w:cs="Times New Roman"/>
          <w:color w:val="0F1115"/>
          <w:sz w:val="24"/>
          <w:szCs w:val="24"/>
          <w:shd w:val="clear" w:color="auto" w:fill="FFFFFF"/>
        </w:rPr>
        <w:t>,</w:t>
      </w:r>
      <w:r w:rsidRPr="00CC3A28">
        <w:rPr>
          <w:rFonts w:ascii="Times New Roman" w:hAnsi="Times New Roman" w:cs="Times New Roman"/>
          <w:color w:val="0F1115"/>
          <w:sz w:val="24"/>
          <w:szCs w:val="24"/>
          <w:shd w:val="clear" w:color="auto" w:fill="FFFFFF"/>
        </w:rPr>
        <w:t xml:space="preserve"> B, Rani</w:t>
      </w:r>
      <w:r>
        <w:rPr>
          <w:rFonts w:ascii="Times New Roman" w:hAnsi="Times New Roman" w:cs="Times New Roman"/>
          <w:color w:val="0F1115"/>
          <w:sz w:val="24"/>
          <w:szCs w:val="24"/>
          <w:shd w:val="clear" w:color="auto" w:fill="FFFFFF"/>
        </w:rPr>
        <w:t>,</w:t>
      </w:r>
      <w:r w:rsidRPr="00CC3A28">
        <w:rPr>
          <w:rFonts w:ascii="Times New Roman" w:hAnsi="Times New Roman" w:cs="Times New Roman"/>
          <w:color w:val="0F1115"/>
          <w:sz w:val="24"/>
          <w:szCs w:val="24"/>
          <w:shd w:val="clear" w:color="auto" w:fill="FFFFFF"/>
        </w:rPr>
        <w:t xml:space="preserve"> P</w:t>
      </w:r>
      <w:r>
        <w:rPr>
          <w:rFonts w:ascii="Times New Roman" w:hAnsi="Times New Roman" w:cs="Times New Roman"/>
          <w:color w:val="0F1115"/>
          <w:sz w:val="24"/>
          <w:szCs w:val="24"/>
          <w:shd w:val="clear" w:color="auto" w:fill="FFFFFF"/>
        </w:rPr>
        <w:t>.</w:t>
      </w:r>
      <w:r w:rsidRPr="00CC3A28">
        <w:rPr>
          <w:rFonts w:ascii="Times New Roman" w:hAnsi="Times New Roman" w:cs="Times New Roman"/>
          <w:color w:val="0F1115"/>
          <w:sz w:val="24"/>
          <w:szCs w:val="24"/>
          <w:shd w:val="clear" w:color="auto" w:fill="FFFFFF"/>
        </w:rPr>
        <w:t>L, Sreenivas</w:t>
      </w:r>
      <w:r>
        <w:rPr>
          <w:rFonts w:ascii="Times New Roman" w:hAnsi="Times New Roman" w:cs="Times New Roman"/>
          <w:color w:val="0F1115"/>
          <w:sz w:val="24"/>
          <w:szCs w:val="24"/>
          <w:shd w:val="clear" w:color="auto" w:fill="FFFFFF"/>
        </w:rPr>
        <w:t>,</w:t>
      </w:r>
      <w:r w:rsidRPr="00CC3A28">
        <w:rPr>
          <w:rFonts w:ascii="Times New Roman" w:hAnsi="Times New Roman" w:cs="Times New Roman"/>
          <w:color w:val="0F1115"/>
          <w:sz w:val="24"/>
          <w:szCs w:val="24"/>
          <w:shd w:val="clear" w:color="auto" w:fill="FFFFFF"/>
        </w:rPr>
        <w:t xml:space="preserve"> G</w:t>
      </w:r>
      <w:r>
        <w:rPr>
          <w:rFonts w:ascii="Times New Roman" w:hAnsi="Times New Roman" w:cs="Times New Roman"/>
          <w:color w:val="0F1115"/>
          <w:sz w:val="24"/>
          <w:szCs w:val="24"/>
          <w:shd w:val="clear" w:color="auto" w:fill="FFFFFF"/>
        </w:rPr>
        <w:t>., &amp;</w:t>
      </w:r>
      <w:r w:rsidRPr="00CC3A28">
        <w:rPr>
          <w:rFonts w:ascii="Times New Roman" w:hAnsi="Times New Roman" w:cs="Times New Roman"/>
          <w:color w:val="0F1115"/>
          <w:sz w:val="24"/>
          <w:szCs w:val="24"/>
          <w:shd w:val="clear" w:color="auto" w:fill="FFFFFF"/>
        </w:rPr>
        <w:t xml:space="preserve"> Surekha</w:t>
      </w:r>
      <w:r>
        <w:rPr>
          <w:rFonts w:ascii="Times New Roman" w:hAnsi="Times New Roman" w:cs="Times New Roman"/>
          <w:color w:val="0F1115"/>
          <w:sz w:val="24"/>
          <w:szCs w:val="24"/>
          <w:shd w:val="clear" w:color="auto" w:fill="FFFFFF"/>
        </w:rPr>
        <w:t>,</w:t>
      </w:r>
      <w:r w:rsidRPr="00CC3A28">
        <w:rPr>
          <w:rFonts w:ascii="Times New Roman" w:hAnsi="Times New Roman" w:cs="Times New Roman"/>
          <w:color w:val="0F1115"/>
          <w:sz w:val="24"/>
          <w:szCs w:val="24"/>
          <w:shd w:val="clear" w:color="auto" w:fill="FFFFFF"/>
        </w:rPr>
        <w:t xml:space="preserve"> K. </w:t>
      </w:r>
      <w:r>
        <w:rPr>
          <w:rFonts w:ascii="Times New Roman" w:hAnsi="Times New Roman" w:cs="Times New Roman"/>
          <w:color w:val="0F1115"/>
          <w:sz w:val="24"/>
          <w:szCs w:val="24"/>
          <w:shd w:val="clear" w:color="auto" w:fill="FFFFFF"/>
        </w:rPr>
        <w:t xml:space="preserve">(2017). </w:t>
      </w:r>
      <w:r w:rsidRPr="00CC3A28">
        <w:rPr>
          <w:rFonts w:ascii="Times New Roman" w:hAnsi="Times New Roman" w:cs="Times New Roman"/>
          <w:color w:val="0F1115"/>
          <w:sz w:val="24"/>
          <w:szCs w:val="24"/>
          <w:shd w:val="clear" w:color="auto" w:fill="FFFFFF"/>
        </w:rPr>
        <w:t xml:space="preserve">Effect of high-density planting and weed management practices on weed dry matter, weed indices and yield of Bt cotton. </w:t>
      </w:r>
      <w:r w:rsidRPr="001E62AF">
        <w:rPr>
          <w:rFonts w:ascii="Times New Roman" w:hAnsi="Times New Roman" w:cs="Times New Roman"/>
          <w:i/>
          <w:iCs/>
          <w:color w:val="0F1115"/>
          <w:sz w:val="24"/>
          <w:szCs w:val="24"/>
          <w:shd w:val="clear" w:color="auto" w:fill="FFFFFF"/>
        </w:rPr>
        <w:t>International Journal of Pure and Applied Bioscience</w:t>
      </w:r>
      <w:r>
        <w:rPr>
          <w:rFonts w:ascii="Times New Roman" w:hAnsi="Times New Roman" w:cs="Times New Roman"/>
          <w:color w:val="0F1115"/>
          <w:sz w:val="24"/>
          <w:szCs w:val="24"/>
          <w:shd w:val="clear" w:color="auto" w:fill="FFFFFF"/>
        </w:rPr>
        <w:t xml:space="preserve">, 5(4), </w:t>
      </w:r>
      <w:r w:rsidRPr="00CC3A28">
        <w:rPr>
          <w:rFonts w:ascii="Times New Roman" w:hAnsi="Times New Roman" w:cs="Times New Roman"/>
          <w:color w:val="0F1115"/>
          <w:sz w:val="24"/>
          <w:szCs w:val="24"/>
          <w:shd w:val="clear" w:color="auto" w:fill="FFFFFF"/>
        </w:rPr>
        <w:t>1945-1950</w:t>
      </w:r>
      <w:r>
        <w:rPr>
          <w:rFonts w:ascii="Times New Roman" w:hAnsi="Times New Roman" w:cs="Times New Roman"/>
          <w:color w:val="0F1115"/>
          <w:sz w:val="24"/>
          <w:szCs w:val="24"/>
          <w:shd w:val="clear" w:color="auto" w:fill="FFFFFF"/>
        </w:rPr>
        <w:t>.</w:t>
      </w:r>
      <w:r w:rsidR="00A75CD4" w:rsidRPr="00A75CD4">
        <w:t xml:space="preserve"> </w:t>
      </w:r>
      <w:hyperlink r:id="rId10" w:history="1">
        <w:r w:rsidR="00A75CD4" w:rsidRPr="0016522E">
          <w:rPr>
            <w:rStyle w:val="Hyperlink"/>
            <w:rFonts w:ascii="Times New Roman" w:hAnsi="Times New Roman" w:cs="Times New Roman"/>
            <w:sz w:val="24"/>
            <w:szCs w:val="24"/>
            <w:shd w:val="clear" w:color="auto" w:fill="FFFFFF"/>
          </w:rPr>
          <w:t>https://doi.org/10.18782/2320-7051.5273</w:t>
        </w:r>
      </w:hyperlink>
      <w:r w:rsidR="00A75CD4">
        <w:rPr>
          <w:rFonts w:ascii="Times New Roman" w:hAnsi="Times New Roman" w:cs="Times New Roman"/>
          <w:color w:val="0F1115"/>
          <w:sz w:val="24"/>
          <w:szCs w:val="24"/>
          <w:shd w:val="clear" w:color="auto" w:fill="FFFFFF"/>
        </w:rPr>
        <w:t xml:space="preserve"> </w:t>
      </w:r>
    </w:p>
    <w:p w14:paraId="5A18BB89" w14:textId="7D5A2954" w:rsidR="009A75D5" w:rsidRDefault="009A75D5" w:rsidP="00305E65">
      <w:pPr>
        <w:ind w:left="720" w:hanging="720"/>
        <w:jc w:val="both"/>
        <w:rPr>
          <w:rFonts w:ascii="Times New Roman" w:hAnsi="Times New Roman" w:cs="Times New Roman"/>
          <w:sz w:val="24"/>
          <w:szCs w:val="24"/>
        </w:rPr>
      </w:pPr>
      <w:r w:rsidRPr="0085386E">
        <w:rPr>
          <w:rFonts w:ascii="Times New Roman" w:hAnsi="Times New Roman" w:cs="Times New Roman"/>
          <w:sz w:val="24"/>
          <w:szCs w:val="24"/>
        </w:rPr>
        <w:t>Mert</w:t>
      </w:r>
      <w:r>
        <w:rPr>
          <w:rFonts w:ascii="Times New Roman" w:hAnsi="Times New Roman" w:cs="Times New Roman"/>
          <w:sz w:val="24"/>
          <w:szCs w:val="24"/>
        </w:rPr>
        <w:t>,</w:t>
      </w:r>
      <w:r w:rsidRPr="0085386E">
        <w:rPr>
          <w:rFonts w:ascii="Times New Roman" w:hAnsi="Times New Roman" w:cs="Times New Roman"/>
          <w:sz w:val="24"/>
          <w:szCs w:val="24"/>
        </w:rPr>
        <w:t xml:space="preserve"> M, Aslan</w:t>
      </w:r>
      <w:r>
        <w:rPr>
          <w:rFonts w:ascii="Times New Roman" w:hAnsi="Times New Roman" w:cs="Times New Roman"/>
          <w:sz w:val="24"/>
          <w:szCs w:val="24"/>
        </w:rPr>
        <w:t>,</w:t>
      </w:r>
      <w:r w:rsidRPr="0085386E">
        <w:rPr>
          <w:rFonts w:ascii="Times New Roman" w:hAnsi="Times New Roman" w:cs="Times New Roman"/>
          <w:sz w:val="24"/>
          <w:szCs w:val="24"/>
        </w:rPr>
        <w:t xml:space="preserve"> E, </w:t>
      </w:r>
      <w:proofErr w:type="spellStart"/>
      <w:r w:rsidRPr="0085386E">
        <w:rPr>
          <w:rFonts w:ascii="Times New Roman" w:hAnsi="Times New Roman" w:cs="Times New Roman"/>
          <w:sz w:val="24"/>
          <w:szCs w:val="24"/>
        </w:rPr>
        <w:t>Akişcan</w:t>
      </w:r>
      <w:proofErr w:type="spellEnd"/>
      <w:r>
        <w:rPr>
          <w:rFonts w:ascii="Times New Roman" w:hAnsi="Times New Roman" w:cs="Times New Roman"/>
          <w:sz w:val="24"/>
          <w:szCs w:val="24"/>
        </w:rPr>
        <w:t>,</w:t>
      </w:r>
      <w:r w:rsidRPr="0085386E">
        <w:rPr>
          <w:rFonts w:ascii="Times New Roman" w:hAnsi="Times New Roman" w:cs="Times New Roman"/>
          <w:sz w:val="24"/>
          <w:szCs w:val="24"/>
        </w:rPr>
        <w:t xml:space="preserve"> Y</w:t>
      </w:r>
      <w:r>
        <w:rPr>
          <w:rFonts w:ascii="Times New Roman" w:hAnsi="Times New Roman" w:cs="Times New Roman"/>
          <w:sz w:val="24"/>
          <w:szCs w:val="24"/>
        </w:rPr>
        <w:t>., &amp;</w:t>
      </w:r>
      <w:r w:rsidRPr="0085386E">
        <w:rPr>
          <w:rFonts w:ascii="Times New Roman" w:hAnsi="Times New Roman" w:cs="Times New Roman"/>
          <w:sz w:val="24"/>
          <w:szCs w:val="24"/>
        </w:rPr>
        <w:t xml:space="preserve"> Caliskan</w:t>
      </w:r>
      <w:r>
        <w:rPr>
          <w:rFonts w:ascii="Times New Roman" w:hAnsi="Times New Roman" w:cs="Times New Roman"/>
          <w:sz w:val="24"/>
          <w:szCs w:val="24"/>
        </w:rPr>
        <w:t>,</w:t>
      </w:r>
      <w:r w:rsidRPr="0085386E">
        <w:rPr>
          <w:rFonts w:ascii="Times New Roman" w:hAnsi="Times New Roman" w:cs="Times New Roman"/>
          <w:sz w:val="24"/>
          <w:szCs w:val="24"/>
        </w:rPr>
        <w:t xml:space="preserve"> M</w:t>
      </w:r>
      <w:r>
        <w:rPr>
          <w:rFonts w:ascii="Times New Roman" w:hAnsi="Times New Roman" w:cs="Times New Roman"/>
          <w:sz w:val="24"/>
          <w:szCs w:val="24"/>
        </w:rPr>
        <w:t>.</w:t>
      </w:r>
      <w:r w:rsidRPr="0085386E">
        <w:rPr>
          <w:rFonts w:ascii="Times New Roman" w:hAnsi="Times New Roman" w:cs="Times New Roman"/>
          <w:sz w:val="24"/>
          <w:szCs w:val="24"/>
        </w:rPr>
        <w:t>E.</w:t>
      </w:r>
      <w:r>
        <w:rPr>
          <w:rFonts w:ascii="Times New Roman" w:hAnsi="Times New Roman" w:cs="Times New Roman"/>
          <w:sz w:val="24"/>
          <w:szCs w:val="24"/>
        </w:rPr>
        <w:t xml:space="preserve"> (2006).</w:t>
      </w:r>
      <w:r w:rsidRPr="0085386E">
        <w:rPr>
          <w:rFonts w:ascii="Times New Roman" w:hAnsi="Times New Roman" w:cs="Times New Roman"/>
          <w:sz w:val="24"/>
          <w:szCs w:val="24"/>
        </w:rPr>
        <w:t xml:space="preserve"> Response of cotton (</w:t>
      </w:r>
      <w:r w:rsidRPr="0085386E">
        <w:rPr>
          <w:rFonts w:ascii="Times New Roman" w:hAnsi="Times New Roman" w:cs="Times New Roman"/>
          <w:i/>
          <w:iCs/>
          <w:sz w:val="24"/>
          <w:szCs w:val="24"/>
        </w:rPr>
        <w:t>Gossypium hirsutum</w:t>
      </w:r>
      <w:r w:rsidRPr="0085386E">
        <w:rPr>
          <w:rFonts w:ascii="Times New Roman" w:hAnsi="Times New Roman" w:cs="Times New Roman"/>
          <w:sz w:val="24"/>
          <w:szCs w:val="24"/>
        </w:rPr>
        <w:t xml:space="preserve"> L.) to different tillage systems and intra-row spacing.</w:t>
      </w:r>
      <w:r>
        <w:rPr>
          <w:rFonts w:ascii="Times New Roman" w:hAnsi="Times New Roman" w:cs="Times New Roman"/>
          <w:sz w:val="24"/>
          <w:szCs w:val="24"/>
        </w:rPr>
        <w:t xml:space="preserve"> </w:t>
      </w:r>
      <w:r>
        <w:rPr>
          <w:rFonts w:ascii="Times New Roman" w:hAnsi="Times New Roman" w:cs="Times New Roman"/>
          <w:i/>
          <w:iCs/>
          <w:sz w:val="24"/>
          <w:szCs w:val="24"/>
        </w:rPr>
        <w:t xml:space="preserve">Soil and Tillage Research, </w:t>
      </w:r>
      <w:r>
        <w:rPr>
          <w:rFonts w:ascii="Times New Roman" w:hAnsi="Times New Roman" w:cs="Times New Roman"/>
          <w:sz w:val="24"/>
          <w:szCs w:val="24"/>
        </w:rPr>
        <w:t xml:space="preserve">85(1-2), </w:t>
      </w:r>
      <w:r w:rsidRPr="0085386E">
        <w:rPr>
          <w:rFonts w:ascii="Times New Roman" w:hAnsi="Times New Roman" w:cs="Times New Roman"/>
          <w:sz w:val="24"/>
          <w:szCs w:val="24"/>
        </w:rPr>
        <w:t>221-228</w:t>
      </w:r>
      <w:r>
        <w:rPr>
          <w:rFonts w:ascii="Times New Roman" w:hAnsi="Times New Roman" w:cs="Times New Roman"/>
          <w:sz w:val="24"/>
          <w:szCs w:val="24"/>
        </w:rPr>
        <w:t>.</w:t>
      </w:r>
      <w:r w:rsidR="00A75CD4" w:rsidRPr="00A75CD4">
        <w:t xml:space="preserve"> </w:t>
      </w:r>
      <w:hyperlink r:id="rId11" w:history="1">
        <w:r w:rsidR="00A75CD4" w:rsidRPr="0016522E">
          <w:rPr>
            <w:rStyle w:val="Hyperlink"/>
            <w:rFonts w:ascii="Times New Roman" w:hAnsi="Times New Roman" w:cs="Times New Roman"/>
            <w:sz w:val="24"/>
            <w:szCs w:val="24"/>
          </w:rPr>
          <w:t>https://doi.org/10.1016/j.still.2005.01.016</w:t>
        </w:r>
      </w:hyperlink>
      <w:r w:rsidR="00A75CD4">
        <w:rPr>
          <w:rFonts w:ascii="Times New Roman" w:hAnsi="Times New Roman" w:cs="Times New Roman"/>
          <w:sz w:val="24"/>
          <w:szCs w:val="24"/>
        </w:rPr>
        <w:t xml:space="preserve"> </w:t>
      </w:r>
    </w:p>
    <w:p w14:paraId="01DF5243" w14:textId="7E4BA802" w:rsidR="009A75D5" w:rsidRPr="003A2099" w:rsidRDefault="009A75D5" w:rsidP="00305E65">
      <w:pPr>
        <w:ind w:left="720" w:hanging="720"/>
        <w:jc w:val="both"/>
        <w:rPr>
          <w:rFonts w:ascii="Times New Roman" w:hAnsi="Times New Roman" w:cs="Times New Roman"/>
          <w:sz w:val="24"/>
          <w:szCs w:val="24"/>
        </w:rPr>
      </w:pPr>
      <w:r w:rsidRPr="003A2099">
        <w:rPr>
          <w:rFonts w:ascii="Times New Roman" w:hAnsi="Times New Roman" w:cs="Times New Roman"/>
          <w:sz w:val="24"/>
          <w:szCs w:val="24"/>
        </w:rPr>
        <w:t>Ravindra, T. B</w:t>
      </w:r>
      <w:r>
        <w:rPr>
          <w:rFonts w:ascii="Times New Roman" w:hAnsi="Times New Roman" w:cs="Times New Roman"/>
          <w:sz w:val="24"/>
          <w:szCs w:val="24"/>
        </w:rPr>
        <w:t>., &amp;</w:t>
      </w:r>
      <w:r w:rsidRPr="003A2099">
        <w:rPr>
          <w:rFonts w:ascii="Times New Roman" w:hAnsi="Times New Roman" w:cs="Times New Roman"/>
          <w:sz w:val="24"/>
          <w:szCs w:val="24"/>
        </w:rPr>
        <w:t xml:space="preserve"> Mandar, H.G. </w:t>
      </w:r>
      <w:r>
        <w:rPr>
          <w:rFonts w:ascii="Times New Roman" w:hAnsi="Times New Roman" w:cs="Times New Roman"/>
          <w:sz w:val="24"/>
          <w:szCs w:val="24"/>
        </w:rPr>
        <w:t>(</w:t>
      </w:r>
      <w:r w:rsidRPr="003A2099">
        <w:rPr>
          <w:rFonts w:ascii="Times New Roman" w:hAnsi="Times New Roman" w:cs="Times New Roman"/>
          <w:sz w:val="24"/>
          <w:szCs w:val="24"/>
        </w:rPr>
        <w:t>2025</w:t>
      </w:r>
      <w:r>
        <w:rPr>
          <w:rFonts w:ascii="Times New Roman" w:hAnsi="Times New Roman" w:cs="Times New Roman"/>
          <w:sz w:val="24"/>
          <w:szCs w:val="24"/>
        </w:rPr>
        <w:t>)</w:t>
      </w:r>
      <w:r w:rsidRPr="003A2099">
        <w:rPr>
          <w:rFonts w:ascii="Times New Roman" w:hAnsi="Times New Roman" w:cs="Times New Roman"/>
          <w:sz w:val="24"/>
          <w:szCs w:val="24"/>
        </w:rPr>
        <w:t xml:space="preserve">. Effectiveness of Frontline Demonstrations on Soil </w:t>
      </w:r>
      <w:proofErr w:type="spellStart"/>
      <w:r w:rsidRPr="003A2099">
        <w:rPr>
          <w:rFonts w:ascii="Times New Roman" w:hAnsi="Times New Roman" w:cs="Times New Roman"/>
          <w:sz w:val="24"/>
          <w:szCs w:val="24"/>
        </w:rPr>
        <w:t>TestBased</w:t>
      </w:r>
      <w:proofErr w:type="spellEnd"/>
      <w:r w:rsidRPr="003A2099">
        <w:rPr>
          <w:rFonts w:ascii="Times New Roman" w:hAnsi="Times New Roman" w:cs="Times New Roman"/>
          <w:sz w:val="24"/>
          <w:szCs w:val="24"/>
        </w:rPr>
        <w:t xml:space="preserve"> Nutrient Management for Enhancing Cotton Yield in </w:t>
      </w:r>
      <w:proofErr w:type="spellStart"/>
      <w:r w:rsidRPr="003A2099">
        <w:rPr>
          <w:rFonts w:ascii="Times New Roman" w:hAnsi="Times New Roman" w:cs="Times New Roman"/>
          <w:sz w:val="24"/>
          <w:szCs w:val="24"/>
        </w:rPr>
        <w:t>Hingoli</w:t>
      </w:r>
      <w:proofErr w:type="spellEnd"/>
      <w:r w:rsidRPr="003A2099">
        <w:rPr>
          <w:rFonts w:ascii="Times New Roman" w:hAnsi="Times New Roman" w:cs="Times New Roman"/>
          <w:sz w:val="24"/>
          <w:szCs w:val="24"/>
        </w:rPr>
        <w:t xml:space="preserve"> District, Maharashtra, India. </w:t>
      </w:r>
      <w:r w:rsidRPr="000C482C">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14 (2),</w:t>
      </w:r>
      <w:r w:rsidRPr="003A2099">
        <w:rPr>
          <w:rFonts w:ascii="Times New Roman" w:hAnsi="Times New Roman" w:cs="Times New Roman"/>
          <w:sz w:val="24"/>
          <w:szCs w:val="24"/>
        </w:rPr>
        <w:t xml:space="preserve"> 116-121.</w:t>
      </w:r>
      <w:r w:rsidR="00A75CD4" w:rsidRPr="00A75CD4">
        <w:t xml:space="preserve"> </w:t>
      </w:r>
      <w:hyperlink r:id="rId12" w:history="1">
        <w:r w:rsidR="00A75CD4" w:rsidRPr="0016522E">
          <w:rPr>
            <w:rStyle w:val="Hyperlink"/>
            <w:rFonts w:ascii="Times New Roman" w:hAnsi="Times New Roman" w:cs="Times New Roman"/>
            <w:sz w:val="24"/>
            <w:szCs w:val="24"/>
          </w:rPr>
          <w:t>https://doi.org/10.20546/ijcmas.2025.1402.010</w:t>
        </w:r>
      </w:hyperlink>
      <w:r w:rsidR="00A75CD4">
        <w:rPr>
          <w:rFonts w:ascii="Times New Roman" w:hAnsi="Times New Roman" w:cs="Times New Roman"/>
          <w:sz w:val="24"/>
          <w:szCs w:val="24"/>
        </w:rPr>
        <w:t xml:space="preserve"> </w:t>
      </w:r>
    </w:p>
    <w:p w14:paraId="6F637F7F" w14:textId="6189F976" w:rsidR="009A75D5" w:rsidRPr="003A2099" w:rsidRDefault="009A75D5" w:rsidP="00305E65">
      <w:pPr>
        <w:ind w:left="720" w:hanging="720"/>
        <w:jc w:val="both"/>
        <w:rPr>
          <w:rFonts w:ascii="Times New Roman" w:hAnsi="Times New Roman" w:cs="Times New Roman"/>
          <w:sz w:val="24"/>
          <w:szCs w:val="24"/>
        </w:rPr>
      </w:pPr>
      <w:r w:rsidRPr="003A2099">
        <w:rPr>
          <w:rFonts w:ascii="Times New Roman" w:hAnsi="Times New Roman" w:cs="Times New Roman"/>
          <w:sz w:val="24"/>
          <w:szCs w:val="24"/>
        </w:rPr>
        <w:t>Sagar, R. L.</w:t>
      </w:r>
      <w:r>
        <w:rPr>
          <w:rFonts w:ascii="Times New Roman" w:hAnsi="Times New Roman" w:cs="Times New Roman"/>
          <w:sz w:val="24"/>
          <w:szCs w:val="24"/>
        </w:rPr>
        <w:t>, &amp;</w:t>
      </w:r>
      <w:r w:rsidRPr="003A2099">
        <w:rPr>
          <w:rFonts w:ascii="Times New Roman" w:hAnsi="Times New Roman" w:cs="Times New Roman"/>
          <w:sz w:val="24"/>
          <w:szCs w:val="24"/>
        </w:rPr>
        <w:t xml:space="preserve"> Chandra, G. </w:t>
      </w:r>
      <w:r>
        <w:rPr>
          <w:rFonts w:ascii="Times New Roman" w:hAnsi="Times New Roman" w:cs="Times New Roman"/>
          <w:sz w:val="24"/>
          <w:szCs w:val="24"/>
        </w:rPr>
        <w:t>(</w:t>
      </w:r>
      <w:r w:rsidRPr="003A2099">
        <w:rPr>
          <w:rFonts w:ascii="Times New Roman" w:hAnsi="Times New Roman" w:cs="Times New Roman"/>
          <w:sz w:val="24"/>
          <w:szCs w:val="24"/>
        </w:rPr>
        <w:t>2004</w:t>
      </w:r>
      <w:r>
        <w:rPr>
          <w:rFonts w:ascii="Times New Roman" w:hAnsi="Times New Roman" w:cs="Times New Roman"/>
          <w:sz w:val="24"/>
          <w:szCs w:val="24"/>
        </w:rPr>
        <w:t>)</w:t>
      </w:r>
      <w:r w:rsidRPr="003A2099">
        <w:rPr>
          <w:rFonts w:ascii="Times New Roman" w:hAnsi="Times New Roman" w:cs="Times New Roman"/>
          <w:sz w:val="24"/>
          <w:szCs w:val="24"/>
        </w:rPr>
        <w:t xml:space="preserve">. Evaluation of </w:t>
      </w:r>
      <w:proofErr w:type="gramStart"/>
      <w:r w:rsidRPr="003A2099">
        <w:rPr>
          <w:rFonts w:ascii="Times New Roman" w:hAnsi="Times New Roman" w:cs="Times New Roman"/>
          <w:sz w:val="24"/>
          <w:szCs w:val="24"/>
        </w:rPr>
        <w:t>front line</w:t>
      </w:r>
      <w:proofErr w:type="gramEnd"/>
      <w:r w:rsidRPr="003A2099">
        <w:rPr>
          <w:rFonts w:ascii="Times New Roman" w:hAnsi="Times New Roman" w:cs="Times New Roman"/>
          <w:sz w:val="24"/>
          <w:szCs w:val="24"/>
        </w:rPr>
        <w:t xml:space="preserve"> demonstrations on mustard in </w:t>
      </w:r>
      <w:proofErr w:type="spellStart"/>
      <w:r w:rsidRPr="003A2099">
        <w:rPr>
          <w:rFonts w:ascii="Times New Roman" w:hAnsi="Times New Roman" w:cs="Times New Roman"/>
          <w:sz w:val="24"/>
          <w:szCs w:val="24"/>
        </w:rPr>
        <w:t>Sunderbah</w:t>
      </w:r>
      <w:proofErr w:type="spellEnd"/>
      <w:r w:rsidRPr="003A2099">
        <w:rPr>
          <w:rFonts w:ascii="Times New Roman" w:hAnsi="Times New Roman" w:cs="Times New Roman"/>
          <w:sz w:val="24"/>
          <w:szCs w:val="24"/>
        </w:rPr>
        <w:t xml:space="preserve">, West Bengal. </w:t>
      </w:r>
      <w:r w:rsidRPr="000C482C">
        <w:rPr>
          <w:rFonts w:ascii="Times New Roman" w:hAnsi="Times New Roman" w:cs="Times New Roman"/>
          <w:i/>
          <w:iCs/>
          <w:sz w:val="24"/>
          <w:szCs w:val="24"/>
        </w:rPr>
        <w:t>Indian Journal Extension Education</w:t>
      </w:r>
      <w:r>
        <w:rPr>
          <w:rFonts w:ascii="Times New Roman" w:hAnsi="Times New Roman" w:cs="Times New Roman"/>
          <w:sz w:val="24"/>
          <w:szCs w:val="24"/>
        </w:rPr>
        <w:t>, 40,</w:t>
      </w:r>
      <w:r w:rsidRPr="003A2099">
        <w:rPr>
          <w:rFonts w:ascii="Times New Roman" w:hAnsi="Times New Roman" w:cs="Times New Roman"/>
          <w:sz w:val="24"/>
          <w:szCs w:val="24"/>
        </w:rPr>
        <w:t xml:space="preserve"> 96-97. </w:t>
      </w:r>
      <w:hyperlink r:id="rId13" w:history="1">
        <w:r w:rsidR="00A75CD4" w:rsidRPr="0016522E">
          <w:rPr>
            <w:rStyle w:val="Hyperlink"/>
            <w:rFonts w:ascii="Times New Roman" w:hAnsi="Times New Roman" w:cs="Times New Roman"/>
            <w:sz w:val="24"/>
            <w:szCs w:val="24"/>
          </w:rPr>
          <w:t>https://www.researchgate.net/publication/265355416_Evaluation_of_Frontline_Demonstration_on_Mustard_in_Sunderbans_West_Bengal</w:t>
        </w:r>
      </w:hyperlink>
      <w:r w:rsidR="00A75CD4">
        <w:rPr>
          <w:rFonts w:ascii="Times New Roman" w:hAnsi="Times New Roman" w:cs="Times New Roman"/>
          <w:sz w:val="24"/>
          <w:szCs w:val="24"/>
        </w:rPr>
        <w:t xml:space="preserve"> </w:t>
      </w:r>
    </w:p>
    <w:p w14:paraId="571F1CF4" w14:textId="77777777" w:rsidR="009A75D5" w:rsidRPr="003A2099" w:rsidRDefault="009A75D5" w:rsidP="00305E65">
      <w:pPr>
        <w:ind w:left="720" w:hanging="720"/>
        <w:jc w:val="both"/>
        <w:rPr>
          <w:rFonts w:ascii="Times New Roman" w:hAnsi="Times New Roman" w:cs="Times New Roman"/>
          <w:sz w:val="24"/>
          <w:szCs w:val="24"/>
        </w:rPr>
      </w:pPr>
      <w:r>
        <w:rPr>
          <w:rFonts w:ascii="Times New Roman" w:hAnsi="Times New Roman" w:cs="Times New Roman"/>
          <w:sz w:val="24"/>
          <w:szCs w:val="24"/>
        </w:rPr>
        <w:t>Samui, S. K, Maitra, S, Roy, D. K, Mondal, A. K., &amp;</w:t>
      </w:r>
      <w:r w:rsidRPr="003A2099">
        <w:rPr>
          <w:rFonts w:ascii="Times New Roman" w:hAnsi="Times New Roman" w:cs="Times New Roman"/>
          <w:sz w:val="24"/>
          <w:szCs w:val="24"/>
        </w:rPr>
        <w:t xml:space="preserve"> Saha, D. </w:t>
      </w:r>
      <w:r>
        <w:rPr>
          <w:rFonts w:ascii="Times New Roman" w:hAnsi="Times New Roman" w:cs="Times New Roman"/>
          <w:sz w:val="24"/>
          <w:szCs w:val="24"/>
        </w:rPr>
        <w:t>(</w:t>
      </w:r>
      <w:r w:rsidRPr="003A2099">
        <w:rPr>
          <w:rFonts w:ascii="Times New Roman" w:hAnsi="Times New Roman" w:cs="Times New Roman"/>
          <w:sz w:val="24"/>
          <w:szCs w:val="24"/>
        </w:rPr>
        <w:t>2000</w:t>
      </w:r>
      <w:r>
        <w:rPr>
          <w:rFonts w:ascii="Times New Roman" w:hAnsi="Times New Roman" w:cs="Times New Roman"/>
          <w:sz w:val="24"/>
          <w:szCs w:val="24"/>
        </w:rPr>
        <w:t>)</w:t>
      </w:r>
      <w:r w:rsidRPr="003A2099">
        <w:rPr>
          <w:rFonts w:ascii="Times New Roman" w:hAnsi="Times New Roman" w:cs="Times New Roman"/>
          <w:sz w:val="24"/>
          <w:szCs w:val="24"/>
        </w:rPr>
        <w:t>. Evaluation on front line demonstration on groundnut (</w:t>
      </w:r>
      <w:r w:rsidRPr="003A2099">
        <w:rPr>
          <w:rFonts w:ascii="Times New Roman" w:hAnsi="Times New Roman" w:cs="Times New Roman"/>
          <w:i/>
          <w:iCs/>
          <w:sz w:val="24"/>
          <w:szCs w:val="24"/>
        </w:rPr>
        <w:t>Arachis hypogeal</w:t>
      </w:r>
      <w:r w:rsidRPr="003A2099">
        <w:rPr>
          <w:rFonts w:ascii="Times New Roman" w:hAnsi="Times New Roman" w:cs="Times New Roman"/>
          <w:sz w:val="24"/>
          <w:szCs w:val="24"/>
        </w:rPr>
        <w:t xml:space="preserve"> L.). </w:t>
      </w:r>
      <w:r w:rsidRPr="000C482C">
        <w:rPr>
          <w:rFonts w:ascii="Times New Roman" w:hAnsi="Times New Roman" w:cs="Times New Roman"/>
          <w:i/>
          <w:iCs/>
          <w:sz w:val="24"/>
          <w:szCs w:val="24"/>
        </w:rPr>
        <w:t xml:space="preserve">Journal of Indian </w:t>
      </w:r>
      <w:proofErr w:type="gramStart"/>
      <w:r w:rsidRPr="000C482C">
        <w:rPr>
          <w:rFonts w:ascii="Times New Roman" w:hAnsi="Times New Roman" w:cs="Times New Roman"/>
          <w:i/>
          <w:iCs/>
          <w:sz w:val="24"/>
          <w:szCs w:val="24"/>
        </w:rPr>
        <w:t>Society  Coastal</w:t>
      </w:r>
      <w:proofErr w:type="gramEnd"/>
      <w:r w:rsidRPr="000C482C">
        <w:rPr>
          <w:rFonts w:ascii="Times New Roman" w:hAnsi="Times New Roman" w:cs="Times New Roman"/>
          <w:i/>
          <w:iCs/>
          <w:sz w:val="24"/>
          <w:szCs w:val="24"/>
        </w:rPr>
        <w:t xml:space="preserve"> Agric. Research</w:t>
      </w:r>
      <w:r>
        <w:rPr>
          <w:rFonts w:ascii="Times New Roman" w:hAnsi="Times New Roman" w:cs="Times New Roman"/>
          <w:sz w:val="24"/>
          <w:szCs w:val="24"/>
        </w:rPr>
        <w:t>, 18,</w:t>
      </w:r>
      <w:r w:rsidRPr="003A2099">
        <w:rPr>
          <w:rFonts w:ascii="Times New Roman" w:hAnsi="Times New Roman" w:cs="Times New Roman"/>
          <w:sz w:val="24"/>
          <w:szCs w:val="24"/>
        </w:rPr>
        <w:t xml:space="preserve"> 180- 183.</w:t>
      </w:r>
    </w:p>
    <w:p w14:paraId="5FA6AA1C" w14:textId="4F970091" w:rsidR="009A75D5" w:rsidRDefault="009A75D5" w:rsidP="00305E65">
      <w:pPr>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Shalini, V, Pavan Chandra Reddy, K, Jayasree, G, Satish, P., &amp; Meena, A. (2025). </w:t>
      </w:r>
      <w:r w:rsidRPr="001E62AF">
        <w:rPr>
          <w:rFonts w:ascii="Times New Roman" w:hAnsi="Times New Roman" w:cs="Times New Roman"/>
          <w:sz w:val="24"/>
          <w:szCs w:val="24"/>
        </w:rPr>
        <w:t>Effect of Nutrient Management Practices on Yield Attributes of Cotton Hybrids under High Density Planting System</w:t>
      </w:r>
      <w:r>
        <w:rPr>
          <w:rFonts w:ascii="Times New Roman" w:hAnsi="Times New Roman" w:cs="Times New Roman"/>
          <w:sz w:val="24"/>
          <w:szCs w:val="24"/>
        </w:rPr>
        <w:t xml:space="preserve">. </w:t>
      </w:r>
      <w:r w:rsidRPr="000C482C">
        <w:rPr>
          <w:rFonts w:ascii="Times New Roman" w:hAnsi="Times New Roman" w:cs="Times New Roman"/>
          <w:i/>
          <w:iCs/>
          <w:sz w:val="24"/>
          <w:szCs w:val="24"/>
        </w:rPr>
        <w:t>Journal of Experimental Agriculture International</w:t>
      </w:r>
      <w:r>
        <w:rPr>
          <w:rFonts w:ascii="Times New Roman" w:hAnsi="Times New Roman" w:cs="Times New Roman"/>
          <w:sz w:val="24"/>
          <w:szCs w:val="24"/>
        </w:rPr>
        <w:t>, 47 (2), 346-351.</w:t>
      </w:r>
      <w:r w:rsidR="00A75CD4" w:rsidRPr="00A75CD4">
        <w:t xml:space="preserve"> </w:t>
      </w:r>
      <w:hyperlink r:id="rId14" w:history="1">
        <w:r w:rsidR="00A75CD4" w:rsidRPr="0016522E">
          <w:rPr>
            <w:rStyle w:val="Hyperlink"/>
            <w:rFonts w:ascii="Times New Roman" w:hAnsi="Times New Roman" w:cs="Times New Roman"/>
            <w:sz w:val="24"/>
            <w:szCs w:val="24"/>
          </w:rPr>
          <w:t>https://doi.org/10.9734/jeai/2025/v47i23294</w:t>
        </w:r>
      </w:hyperlink>
      <w:r w:rsidR="00A75CD4">
        <w:rPr>
          <w:rFonts w:ascii="Times New Roman" w:hAnsi="Times New Roman" w:cs="Times New Roman"/>
          <w:sz w:val="24"/>
          <w:szCs w:val="24"/>
        </w:rPr>
        <w:t xml:space="preserve"> </w:t>
      </w:r>
    </w:p>
    <w:p w14:paraId="17D8DC7A" w14:textId="4CBAFCDA" w:rsidR="009A75D5" w:rsidRPr="003A2099" w:rsidRDefault="009A75D5" w:rsidP="00305E65">
      <w:pPr>
        <w:ind w:left="720" w:hanging="720"/>
        <w:jc w:val="both"/>
        <w:rPr>
          <w:rFonts w:ascii="Times New Roman" w:hAnsi="Times New Roman" w:cs="Times New Roman"/>
          <w:sz w:val="24"/>
          <w:szCs w:val="24"/>
        </w:rPr>
      </w:pPr>
      <w:r w:rsidRPr="003A2099">
        <w:rPr>
          <w:rFonts w:ascii="Times New Roman" w:hAnsi="Times New Roman" w:cs="Times New Roman"/>
          <w:sz w:val="24"/>
          <w:szCs w:val="24"/>
        </w:rPr>
        <w:t>S</w:t>
      </w:r>
      <w:r>
        <w:rPr>
          <w:rFonts w:ascii="Times New Roman" w:hAnsi="Times New Roman" w:cs="Times New Roman"/>
          <w:sz w:val="24"/>
          <w:szCs w:val="24"/>
        </w:rPr>
        <w:t>ingh, P</w:t>
      </w:r>
      <w:r w:rsidRPr="003A2099">
        <w:rPr>
          <w:rFonts w:ascii="Times New Roman" w:hAnsi="Times New Roman" w:cs="Times New Roman"/>
          <w:sz w:val="24"/>
          <w:szCs w:val="24"/>
        </w:rPr>
        <w:t>, Vijaya, D</w:t>
      </w:r>
      <w:r>
        <w:rPr>
          <w:rFonts w:ascii="Times New Roman" w:hAnsi="Times New Roman" w:cs="Times New Roman"/>
          <w:sz w:val="24"/>
          <w:szCs w:val="24"/>
        </w:rPr>
        <w:t xml:space="preserve">, Chinh, N. T, </w:t>
      </w:r>
      <w:proofErr w:type="spellStart"/>
      <w:r>
        <w:rPr>
          <w:rFonts w:ascii="Times New Roman" w:hAnsi="Times New Roman" w:cs="Times New Roman"/>
          <w:sz w:val="24"/>
          <w:szCs w:val="24"/>
        </w:rPr>
        <w:t>Pongkanjana</w:t>
      </w:r>
      <w:proofErr w:type="spellEnd"/>
      <w:r>
        <w:rPr>
          <w:rFonts w:ascii="Times New Roman" w:hAnsi="Times New Roman" w:cs="Times New Roman"/>
          <w:sz w:val="24"/>
          <w:szCs w:val="24"/>
        </w:rPr>
        <w:t>, A, Prasad, K. S</w:t>
      </w:r>
      <w:r w:rsidRPr="003A2099">
        <w:rPr>
          <w:rFonts w:ascii="Times New Roman" w:hAnsi="Times New Roman" w:cs="Times New Roman"/>
          <w:sz w:val="24"/>
          <w:szCs w:val="24"/>
        </w:rPr>
        <w:t>, Srinivas, K</w:t>
      </w:r>
      <w:r>
        <w:rPr>
          <w:rFonts w:ascii="Times New Roman" w:hAnsi="Times New Roman" w:cs="Times New Roman"/>
          <w:sz w:val="24"/>
          <w:szCs w:val="24"/>
        </w:rPr>
        <w:t>., &amp;</w:t>
      </w:r>
      <w:r w:rsidRPr="003A2099">
        <w:rPr>
          <w:rFonts w:ascii="Times New Roman" w:hAnsi="Times New Roman" w:cs="Times New Roman"/>
          <w:sz w:val="24"/>
          <w:szCs w:val="24"/>
        </w:rPr>
        <w:t xml:space="preserve"> Wani, S. P. </w:t>
      </w:r>
      <w:r>
        <w:rPr>
          <w:rFonts w:ascii="Times New Roman" w:hAnsi="Times New Roman" w:cs="Times New Roman"/>
          <w:sz w:val="24"/>
          <w:szCs w:val="24"/>
        </w:rPr>
        <w:t>(</w:t>
      </w:r>
      <w:r w:rsidRPr="003A2099">
        <w:rPr>
          <w:rFonts w:ascii="Times New Roman" w:hAnsi="Times New Roman" w:cs="Times New Roman"/>
          <w:sz w:val="24"/>
          <w:szCs w:val="24"/>
        </w:rPr>
        <w:t>2001</w:t>
      </w:r>
      <w:r>
        <w:rPr>
          <w:rFonts w:ascii="Times New Roman" w:hAnsi="Times New Roman" w:cs="Times New Roman"/>
          <w:sz w:val="24"/>
          <w:szCs w:val="24"/>
        </w:rPr>
        <w:t>)</w:t>
      </w:r>
      <w:r w:rsidRPr="003A2099">
        <w:rPr>
          <w:rFonts w:ascii="Times New Roman" w:hAnsi="Times New Roman" w:cs="Times New Roman"/>
          <w:sz w:val="24"/>
          <w:szCs w:val="24"/>
        </w:rPr>
        <w:t xml:space="preserve">. Potential Productivity and Yield Gap of Selected Crops in the Rainfed Regions of India, Thailand, and Vietnam. Natural Resource Management Program Report no. 5, page No. 50. </w:t>
      </w:r>
      <w:r w:rsidRPr="000C482C">
        <w:rPr>
          <w:rFonts w:ascii="Times New Roman" w:hAnsi="Times New Roman" w:cs="Times New Roman"/>
          <w:i/>
          <w:iCs/>
          <w:sz w:val="24"/>
          <w:szCs w:val="24"/>
        </w:rPr>
        <w:t>International Crops Research Institute for the Semi-Arid Tropics</w:t>
      </w:r>
      <w:r>
        <w:rPr>
          <w:rFonts w:ascii="Times New Roman" w:hAnsi="Times New Roman" w:cs="Times New Roman"/>
          <w:sz w:val="24"/>
          <w:szCs w:val="24"/>
        </w:rPr>
        <w:t>,</w:t>
      </w:r>
      <w:r w:rsidRPr="003A2099">
        <w:rPr>
          <w:rFonts w:ascii="Times New Roman" w:hAnsi="Times New Roman" w:cs="Times New Roman"/>
          <w:sz w:val="24"/>
          <w:szCs w:val="24"/>
        </w:rPr>
        <w:t xml:space="preserve"> pp.1-25.</w:t>
      </w:r>
      <w:r w:rsidR="00A75CD4" w:rsidRPr="00A75CD4">
        <w:t xml:space="preserve"> </w:t>
      </w:r>
      <w:hyperlink r:id="rId15" w:history="1">
        <w:r w:rsidR="00A75CD4" w:rsidRPr="0016522E">
          <w:rPr>
            <w:rStyle w:val="Hyperlink"/>
            <w:rFonts w:ascii="Times New Roman" w:hAnsi="Times New Roman" w:cs="Times New Roman"/>
            <w:sz w:val="24"/>
            <w:szCs w:val="24"/>
          </w:rPr>
          <w:t>https://vertexaisearch.cloud.google.com/grounding-api-redirect/AUZIYQGvnh9Dc_6mClPnUi5WdvXQP1-Bf8gf49MeGux-bPO1JmJ80QTZJfqspezI6WmWkqD6lhhv3i41CWp99rPOrLUmU2h3-zTapXe52htRuYHS57iiFBC1EipG</w:t>
        </w:r>
      </w:hyperlink>
      <w:r w:rsidR="00A75CD4">
        <w:rPr>
          <w:rFonts w:ascii="Times New Roman" w:hAnsi="Times New Roman" w:cs="Times New Roman"/>
          <w:sz w:val="24"/>
          <w:szCs w:val="24"/>
        </w:rPr>
        <w:t xml:space="preserve"> </w:t>
      </w:r>
    </w:p>
    <w:p w14:paraId="758EE1CD" w14:textId="77777777" w:rsidR="003A2099" w:rsidRPr="004A79E0" w:rsidRDefault="003A2099" w:rsidP="003A2099">
      <w:pPr>
        <w:jc w:val="both"/>
        <w:rPr>
          <w:rFonts w:ascii="Times New Roman" w:hAnsi="Times New Roman" w:cs="Times New Roman"/>
          <w:b/>
          <w:bCs/>
          <w:sz w:val="24"/>
          <w:szCs w:val="24"/>
        </w:rPr>
      </w:pPr>
      <w:r w:rsidRPr="004A79E0">
        <w:rPr>
          <w:rFonts w:ascii="Times New Roman" w:hAnsi="Times New Roman" w:cs="Times New Roman"/>
          <w:b/>
          <w:bCs/>
          <w:sz w:val="24"/>
          <w:szCs w:val="24"/>
        </w:rPr>
        <w:lastRenderedPageBreak/>
        <w:t>Table 1: Cotton productivity, Technology gap, Extension gap and Technology index under Front Line Demonstration</w:t>
      </w:r>
    </w:p>
    <w:tbl>
      <w:tblPr>
        <w:tblW w:w="9048" w:type="dxa"/>
        <w:jc w:val="center"/>
        <w:tblCellMar>
          <w:left w:w="0" w:type="dxa"/>
          <w:right w:w="0" w:type="dxa"/>
        </w:tblCellMar>
        <w:tblLook w:val="0600" w:firstRow="0" w:lastRow="0" w:firstColumn="0" w:lastColumn="0" w:noHBand="1" w:noVBand="1"/>
      </w:tblPr>
      <w:tblGrid>
        <w:gridCol w:w="1012"/>
        <w:gridCol w:w="1242"/>
        <w:gridCol w:w="1276"/>
        <w:gridCol w:w="1134"/>
        <w:gridCol w:w="1491"/>
        <w:gridCol w:w="1678"/>
        <w:gridCol w:w="1215"/>
      </w:tblGrid>
      <w:tr w:rsidR="003A2099" w:rsidRPr="008610FB" w14:paraId="2014FC9D" w14:textId="77777777" w:rsidTr="007F1FE1">
        <w:trPr>
          <w:trHeight w:val="471"/>
          <w:jc w:val="center"/>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5795922" w14:textId="77777777" w:rsidR="003A2099" w:rsidRPr="00A40CFE" w:rsidRDefault="003A2099" w:rsidP="007F1FE1">
            <w:pPr>
              <w:spacing w:after="0"/>
              <w:jc w:val="center"/>
              <w:rPr>
                <w:rFonts w:ascii="Times New Roman" w:hAnsi="Times New Roman" w:cs="Times New Roman"/>
                <w:b/>
                <w:sz w:val="24"/>
                <w:szCs w:val="24"/>
              </w:rPr>
            </w:pPr>
            <w:r w:rsidRPr="00A40CFE">
              <w:rPr>
                <w:rFonts w:ascii="Times New Roman" w:hAnsi="Times New Roman" w:cs="Times New Roman"/>
                <w:b/>
                <w:bCs/>
                <w:sz w:val="24"/>
                <w:szCs w:val="24"/>
              </w:rPr>
              <w:t>Year</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B5D10F2" w14:textId="77777777" w:rsidR="003A2099" w:rsidRPr="00A40CFE" w:rsidRDefault="003A2099" w:rsidP="007F1FE1">
            <w:pPr>
              <w:spacing w:after="0"/>
              <w:jc w:val="center"/>
              <w:rPr>
                <w:rFonts w:ascii="Times New Roman" w:hAnsi="Times New Roman" w:cs="Times New Roman"/>
                <w:b/>
                <w:sz w:val="24"/>
                <w:szCs w:val="24"/>
              </w:rPr>
            </w:pPr>
            <w:r w:rsidRPr="00A40CFE">
              <w:rPr>
                <w:rFonts w:ascii="Times New Roman" w:hAnsi="Times New Roman" w:cs="Times New Roman"/>
                <w:b/>
                <w:bCs/>
                <w:sz w:val="24"/>
                <w:szCs w:val="24"/>
              </w:rPr>
              <w:t>Yield</w:t>
            </w:r>
          </w:p>
          <w:p w14:paraId="5C5FD21A" w14:textId="77777777" w:rsidR="003A2099" w:rsidRPr="00B34477" w:rsidRDefault="003A2099" w:rsidP="007F1FE1">
            <w:pPr>
              <w:spacing w:after="0"/>
              <w:jc w:val="center"/>
              <w:rPr>
                <w:rFonts w:ascii="Times New Roman" w:hAnsi="Times New Roman" w:cs="Times New Roman"/>
                <w:b/>
                <w:sz w:val="24"/>
                <w:szCs w:val="24"/>
                <w:vertAlign w:val="superscript"/>
              </w:rPr>
            </w:pPr>
            <w:r>
              <w:rPr>
                <w:rFonts w:ascii="Times New Roman" w:hAnsi="Times New Roman" w:cs="Times New Roman"/>
                <w:b/>
                <w:bCs/>
                <w:sz w:val="24"/>
                <w:szCs w:val="24"/>
              </w:rPr>
              <w:t xml:space="preserve">q </w:t>
            </w:r>
            <w:r w:rsidRPr="00A40CFE">
              <w:rPr>
                <w:rFonts w:ascii="Times New Roman" w:hAnsi="Times New Roman" w:cs="Times New Roman"/>
                <w:b/>
                <w:bCs/>
                <w:sz w:val="24"/>
                <w:szCs w:val="24"/>
              </w:rPr>
              <w:t>ha</w:t>
            </w:r>
            <w:r>
              <w:rPr>
                <w:rFonts w:ascii="Times New Roman" w:hAnsi="Times New Roman" w:cs="Times New Roman"/>
                <w:b/>
                <w:bCs/>
                <w:sz w:val="24"/>
                <w:szCs w:val="24"/>
                <w:vertAlign w:val="superscript"/>
              </w:rPr>
              <w:t>-1</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630C2681" w14:textId="77777777" w:rsidR="003A2099" w:rsidRPr="00A40CFE" w:rsidRDefault="003A2099" w:rsidP="007F1FE1">
            <w:pPr>
              <w:spacing w:after="0"/>
              <w:jc w:val="center"/>
              <w:rPr>
                <w:rFonts w:ascii="Times New Roman" w:hAnsi="Times New Roman" w:cs="Times New Roman"/>
                <w:b/>
                <w:sz w:val="24"/>
                <w:szCs w:val="24"/>
              </w:rPr>
            </w:pPr>
            <w:r w:rsidRPr="00A40CFE">
              <w:rPr>
                <w:rFonts w:ascii="Times New Roman" w:hAnsi="Times New Roman" w:cs="Times New Roman"/>
                <w:b/>
                <w:bCs/>
                <w:sz w:val="24"/>
                <w:szCs w:val="24"/>
              </w:rPr>
              <w:t>% yield</w:t>
            </w:r>
          </w:p>
          <w:p w14:paraId="642E14C1" w14:textId="77777777" w:rsidR="003A2099" w:rsidRPr="00A40CFE" w:rsidRDefault="003A2099" w:rsidP="007F1FE1">
            <w:pPr>
              <w:spacing w:after="0"/>
              <w:jc w:val="center"/>
              <w:rPr>
                <w:rFonts w:ascii="Times New Roman" w:hAnsi="Times New Roman" w:cs="Times New Roman"/>
                <w:b/>
                <w:sz w:val="24"/>
                <w:szCs w:val="24"/>
              </w:rPr>
            </w:pPr>
            <w:r w:rsidRPr="00A40CFE">
              <w:rPr>
                <w:rFonts w:ascii="Times New Roman" w:hAnsi="Times New Roman" w:cs="Times New Roman"/>
                <w:b/>
                <w:bCs/>
                <w:sz w:val="24"/>
                <w:szCs w:val="24"/>
              </w:rPr>
              <w:t>increase</w:t>
            </w:r>
            <w:r w:rsidRPr="00A40CFE">
              <w:rPr>
                <w:rFonts w:ascii="Times New Roman" w:hAnsi="Times New Roman" w:cs="Times New Roman"/>
                <w:b/>
                <w:bCs/>
                <w:sz w:val="24"/>
                <w:szCs w:val="24"/>
              </w:rPr>
              <w:br/>
              <w:t xml:space="preserve"> over FP</w:t>
            </w:r>
          </w:p>
        </w:tc>
        <w:tc>
          <w:tcPr>
            <w:tcW w:w="1491" w:type="dxa"/>
            <w:vMerge w:val="restart"/>
            <w:tcBorders>
              <w:top w:val="single" w:sz="4" w:space="0" w:color="000000"/>
              <w:left w:val="single" w:sz="4" w:space="0" w:color="000000"/>
              <w:right w:val="single" w:sz="4" w:space="0" w:color="000000"/>
            </w:tcBorders>
            <w:shd w:val="clear" w:color="auto" w:fill="FFFFFF"/>
            <w:tcMar>
              <w:top w:w="14" w:type="dxa"/>
              <w:left w:w="14" w:type="dxa"/>
              <w:bottom w:w="0" w:type="dxa"/>
              <w:right w:w="14" w:type="dxa"/>
            </w:tcMar>
            <w:vAlign w:val="center"/>
            <w:hideMark/>
          </w:tcPr>
          <w:p w14:paraId="56DF0D8C" w14:textId="77777777" w:rsidR="003A2099" w:rsidRPr="00782AE9" w:rsidRDefault="003A2099" w:rsidP="007F1FE1">
            <w:pPr>
              <w:spacing w:before="240" w:after="0"/>
              <w:jc w:val="center"/>
              <w:rPr>
                <w:rFonts w:ascii="Times New Roman" w:hAnsi="Times New Roman" w:cs="Times New Roman"/>
                <w:b/>
                <w:sz w:val="24"/>
                <w:szCs w:val="24"/>
              </w:rPr>
            </w:pPr>
            <w:r>
              <w:rPr>
                <w:rFonts w:ascii="Times New Roman" w:hAnsi="Times New Roman" w:cs="Times New Roman"/>
                <w:b/>
                <w:sz w:val="24"/>
                <w:szCs w:val="24"/>
              </w:rPr>
              <w:t>Technology gap (</w:t>
            </w:r>
            <w:r>
              <w:rPr>
                <w:rFonts w:ascii="Times New Roman" w:hAnsi="Times New Roman" w:cs="Times New Roman"/>
                <w:b/>
                <w:bCs/>
                <w:sz w:val="24"/>
                <w:szCs w:val="24"/>
              </w:rPr>
              <w:t xml:space="preserve">q </w:t>
            </w:r>
            <w:r w:rsidRPr="00A40CFE">
              <w:rPr>
                <w:rFonts w:ascii="Times New Roman" w:hAnsi="Times New Roman" w:cs="Times New Roman"/>
                <w:b/>
                <w:bCs/>
                <w:sz w:val="24"/>
                <w:szCs w:val="24"/>
              </w:rPr>
              <w:t>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678" w:type="dxa"/>
            <w:vMerge w:val="restart"/>
            <w:tcBorders>
              <w:top w:val="single" w:sz="4" w:space="0" w:color="000000"/>
              <w:left w:val="single" w:sz="4" w:space="0" w:color="000000"/>
              <w:right w:val="single" w:sz="4" w:space="0" w:color="000000"/>
            </w:tcBorders>
            <w:shd w:val="clear" w:color="auto" w:fill="FFFFFF"/>
            <w:tcMar>
              <w:top w:w="14" w:type="dxa"/>
              <w:left w:w="14" w:type="dxa"/>
              <w:bottom w:w="0" w:type="dxa"/>
              <w:right w:w="14" w:type="dxa"/>
            </w:tcMar>
            <w:vAlign w:val="center"/>
            <w:hideMark/>
          </w:tcPr>
          <w:p w14:paraId="4617A11B" w14:textId="77777777" w:rsidR="003A2099" w:rsidRDefault="003A2099" w:rsidP="007F1FE1">
            <w:pPr>
              <w:spacing w:after="0"/>
              <w:jc w:val="center"/>
              <w:rPr>
                <w:rFonts w:ascii="Times New Roman" w:hAnsi="Times New Roman" w:cs="Times New Roman"/>
                <w:b/>
                <w:sz w:val="24"/>
                <w:szCs w:val="24"/>
              </w:rPr>
            </w:pPr>
            <w:r>
              <w:rPr>
                <w:rFonts w:ascii="Times New Roman" w:hAnsi="Times New Roman" w:cs="Times New Roman"/>
                <w:b/>
                <w:sz w:val="24"/>
                <w:szCs w:val="24"/>
              </w:rPr>
              <w:t>Extension gap</w:t>
            </w:r>
          </w:p>
          <w:p w14:paraId="138C5C35" w14:textId="77777777" w:rsidR="003A2099" w:rsidRPr="00A40CFE" w:rsidRDefault="003A2099" w:rsidP="007F1FE1">
            <w:pPr>
              <w:spacing w:after="0"/>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bCs/>
                <w:sz w:val="24"/>
                <w:szCs w:val="24"/>
              </w:rPr>
              <w:t xml:space="preserve">q </w:t>
            </w:r>
            <w:r w:rsidRPr="00A40CFE">
              <w:rPr>
                <w:rFonts w:ascii="Times New Roman" w:hAnsi="Times New Roman" w:cs="Times New Roman"/>
                <w:b/>
                <w:bCs/>
                <w:sz w:val="24"/>
                <w:szCs w:val="24"/>
              </w:rPr>
              <w:t>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215" w:type="dxa"/>
            <w:vMerge w:val="restart"/>
            <w:tcBorders>
              <w:top w:val="single" w:sz="4" w:space="0" w:color="000000"/>
              <w:left w:val="single" w:sz="4" w:space="0" w:color="000000"/>
              <w:right w:val="single" w:sz="4" w:space="0" w:color="000000"/>
            </w:tcBorders>
            <w:shd w:val="clear" w:color="auto" w:fill="FFFFFF"/>
            <w:tcMar>
              <w:top w:w="14" w:type="dxa"/>
              <w:left w:w="14" w:type="dxa"/>
              <w:bottom w:w="0" w:type="dxa"/>
              <w:right w:w="14" w:type="dxa"/>
            </w:tcMar>
            <w:vAlign w:val="center"/>
            <w:hideMark/>
          </w:tcPr>
          <w:p w14:paraId="0ABA171A" w14:textId="77777777" w:rsidR="003A2099" w:rsidRPr="00A40CFE" w:rsidRDefault="003A2099" w:rsidP="007F1FE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Technology index (%) </w:t>
            </w:r>
          </w:p>
        </w:tc>
      </w:tr>
      <w:tr w:rsidR="003A2099" w:rsidRPr="008610FB" w14:paraId="377D7C57" w14:textId="77777777" w:rsidTr="007F1FE1">
        <w:trPr>
          <w:trHeight w:val="291"/>
          <w:jc w:val="center"/>
        </w:trPr>
        <w:tc>
          <w:tcPr>
            <w:tcW w:w="1012" w:type="dxa"/>
            <w:vMerge/>
            <w:tcBorders>
              <w:top w:val="single" w:sz="4" w:space="0" w:color="000000"/>
              <w:left w:val="single" w:sz="4" w:space="0" w:color="000000"/>
              <w:bottom w:val="single" w:sz="4" w:space="0" w:color="000000"/>
              <w:right w:val="single" w:sz="4" w:space="0" w:color="000000"/>
            </w:tcBorders>
            <w:vAlign w:val="center"/>
            <w:hideMark/>
          </w:tcPr>
          <w:p w14:paraId="602BE767" w14:textId="77777777" w:rsidR="003A2099" w:rsidRPr="00A40CFE" w:rsidRDefault="003A2099" w:rsidP="007F1FE1">
            <w:pPr>
              <w:spacing w:after="0"/>
              <w:jc w:val="center"/>
              <w:rPr>
                <w:rFonts w:ascii="Times New Roman" w:hAnsi="Times New Roman" w:cs="Times New Roman"/>
                <w:b/>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F59487E" w14:textId="77777777" w:rsidR="003A2099" w:rsidRPr="00A40CFE" w:rsidRDefault="003A2099" w:rsidP="007F1FE1">
            <w:pPr>
              <w:jc w:val="center"/>
              <w:rPr>
                <w:rFonts w:ascii="Times New Roman" w:hAnsi="Times New Roman" w:cs="Times New Roman"/>
                <w:b/>
                <w:sz w:val="24"/>
                <w:szCs w:val="24"/>
              </w:rPr>
            </w:pPr>
            <w:r>
              <w:rPr>
                <w:rFonts w:ascii="Times New Roman" w:hAnsi="Times New Roman" w:cs="Times New Roman"/>
                <w:b/>
                <w:sz w:val="24"/>
                <w:szCs w:val="24"/>
              </w:rPr>
              <w:t>Check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6F3EB6BA" w14:textId="77777777" w:rsidR="003A2099" w:rsidRPr="00A40CFE" w:rsidRDefault="003A2099" w:rsidP="007F1FE1">
            <w:pPr>
              <w:jc w:val="center"/>
              <w:rPr>
                <w:rFonts w:ascii="Times New Roman" w:hAnsi="Times New Roman" w:cs="Times New Roman"/>
                <w:b/>
                <w:sz w:val="24"/>
                <w:szCs w:val="24"/>
              </w:rPr>
            </w:pPr>
            <w:r>
              <w:rPr>
                <w:rFonts w:ascii="Times New Roman" w:hAnsi="Times New Roman" w:cs="Times New Roman"/>
                <w:b/>
                <w:sz w:val="24"/>
                <w:szCs w:val="24"/>
              </w:rPr>
              <w:t>Demo</w:t>
            </w:r>
          </w:p>
        </w:tc>
        <w:tc>
          <w:tcPr>
            <w:tcW w:w="1134" w:type="dxa"/>
            <w:vMerge/>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center"/>
            <w:hideMark/>
          </w:tcPr>
          <w:p w14:paraId="53F4FD2C" w14:textId="77777777" w:rsidR="003A2099" w:rsidRPr="00A40CFE" w:rsidRDefault="003A2099" w:rsidP="007F1FE1">
            <w:pPr>
              <w:jc w:val="center"/>
              <w:rPr>
                <w:rFonts w:ascii="Times New Roman" w:hAnsi="Times New Roman" w:cs="Times New Roman"/>
                <w:b/>
                <w:sz w:val="24"/>
                <w:szCs w:val="24"/>
              </w:rPr>
            </w:pPr>
          </w:p>
        </w:tc>
        <w:tc>
          <w:tcPr>
            <w:tcW w:w="1491" w:type="dxa"/>
            <w:vMerge/>
            <w:tcBorders>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78A167B5" w14:textId="77777777" w:rsidR="003A2099" w:rsidRPr="00782AE9" w:rsidRDefault="003A2099" w:rsidP="007F1FE1">
            <w:pPr>
              <w:jc w:val="center"/>
              <w:rPr>
                <w:rFonts w:ascii="Times New Roman" w:hAnsi="Times New Roman" w:cs="Times New Roman"/>
                <w:color w:val="000000"/>
                <w:sz w:val="24"/>
                <w:szCs w:val="24"/>
              </w:rPr>
            </w:pPr>
          </w:p>
        </w:tc>
        <w:tc>
          <w:tcPr>
            <w:tcW w:w="1678" w:type="dxa"/>
            <w:vMerge/>
            <w:tcBorders>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63148C14" w14:textId="77777777" w:rsidR="003A2099" w:rsidRPr="00782AE9" w:rsidRDefault="003A2099" w:rsidP="007F1FE1">
            <w:pPr>
              <w:jc w:val="center"/>
              <w:rPr>
                <w:rFonts w:ascii="Times New Roman" w:hAnsi="Times New Roman" w:cs="Times New Roman"/>
                <w:color w:val="000000"/>
                <w:sz w:val="24"/>
                <w:szCs w:val="24"/>
              </w:rPr>
            </w:pPr>
          </w:p>
        </w:tc>
        <w:tc>
          <w:tcPr>
            <w:tcW w:w="1215" w:type="dxa"/>
            <w:vMerge/>
            <w:tcBorders>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264EC8E3" w14:textId="77777777" w:rsidR="003A2099" w:rsidRPr="00782AE9" w:rsidRDefault="003A2099" w:rsidP="007F1FE1">
            <w:pPr>
              <w:jc w:val="center"/>
              <w:rPr>
                <w:rFonts w:ascii="Times New Roman" w:hAnsi="Times New Roman" w:cs="Times New Roman"/>
                <w:color w:val="000000"/>
                <w:sz w:val="24"/>
                <w:szCs w:val="24"/>
              </w:rPr>
            </w:pPr>
          </w:p>
        </w:tc>
      </w:tr>
      <w:tr w:rsidR="003A2099" w:rsidRPr="008610FB" w14:paraId="2CACD69E" w14:textId="77777777" w:rsidTr="007F1FE1">
        <w:trPr>
          <w:trHeight w:val="245"/>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6417E135" w14:textId="77777777" w:rsidR="003A2099" w:rsidRPr="00A40CFE" w:rsidRDefault="003A2099" w:rsidP="007F1FE1">
            <w:pPr>
              <w:jc w:val="center"/>
              <w:rPr>
                <w:rFonts w:ascii="Times New Roman" w:hAnsi="Times New Roman" w:cs="Times New Roman"/>
                <w:sz w:val="24"/>
                <w:szCs w:val="24"/>
              </w:rPr>
            </w:pPr>
            <w:r w:rsidRPr="00A40CFE">
              <w:rPr>
                <w:rFonts w:ascii="Times New Roman" w:hAnsi="Times New Roman" w:cs="Times New Roman"/>
                <w:sz w:val="24"/>
                <w:szCs w:val="24"/>
              </w:rPr>
              <w:t>2022-23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32792A9" w14:textId="77777777" w:rsidR="003A2099" w:rsidRPr="00A40CFE" w:rsidRDefault="003A2099" w:rsidP="007F1FE1">
            <w:pPr>
              <w:jc w:val="center"/>
              <w:rPr>
                <w:rFonts w:ascii="Times New Roman" w:hAnsi="Times New Roman" w:cs="Times New Roman"/>
                <w:sz w:val="24"/>
                <w:szCs w:val="24"/>
              </w:rPr>
            </w:pPr>
            <w:r>
              <w:rPr>
                <w:rFonts w:ascii="Times New Roman" w:hAnsi="Times New Roman" w:cs="Times New Roman"/>
                <w:sz w:val="24"/>
                <w:szCs w:val="24"/>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6" w:type="dxa"/>
              <w:left w:w="8" w:type="dxa"/>
              <w:bottom w:w="0" w:type="dxa"/>
              <w:right w:w="8" w:type="dxa"/>
            </w:tcMar>
            <w:hideMark/>
          </w:tcPr>
          <w:p w14:paraId="20322028" w14:textId="77777777" w:rsidR="003A2099" w:rsidRPr="00A40CFE" w:rsidRDefault="003A2099" w:rsidP="007F1FE1">
            <w:pPr>
              <w:jc w:val="center"/>
              <w:rPr>
                <w:rFonts w:ascii="Times New Roman" w:hAnsi="Times New Roman" w:cs="Times New Roman"/>
                <w:sz w:val="24"/>
                <w:szCs w:val="24"/>
              </w:rPr>
            </w:pPr>
            <w:r>
              <w:rPr>
                <w:rFonts w:ascii="Times New Roman" w:hAnsi="Times New Roman" w:cs="Times New Roman"/>
                <w:sz w:val="24"/>
                <w:szCs w:val="24"/>
              </w:rPr>
              <w:t>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E08724E" w14:textId="77777777" w:rsidR="003A2099" w:rsidRPr="00A40CFE" w:rsidRDefault="003A2099" w:rsidP="007F1FE1">
            <w:pPr>
              <w:jc w:val="center"/>
              <w:rPr>
                <w:rFonts w:ascii="Times New Roman" w:hAnsi="Times New Roman" w:cs="Times New Roman"/>
                <w:sz w:val="24"/>
                <w:szCs w:val="24"/>
              </w:rPr>
            </w:pPr>
            <w:r>
              <w:rPr>
                <w:rFonts w:ascii="Times New Roman" w:hAnsi="Times New Roman" w:cs="Times New Roman"/>
                <w:sz w:val="24"/>
                <w:szCs w:val="24"/>
              </w:rPr>
              <w:t>10.2</w:t>
            </w:r>
          </w:p>
        </w:tc>
        <w:tc>
          <w:tcPr>
            <w:tcW w:w="1491"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6515E7A9" w14:textId="77777777" w:rsidR="003A2099" w:rsidRPr="00782AE9" w:rsidRDefault="003A2099" w:rsidP="007F1FE1">
            <w:pPr>
              <w:jc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1465299F" w14:textId="77777777" w:rsidR="003A2099" w:rsidRPr="00782AE9" w:rsidRDefault="003A2099" w:rsidP="007F1FE1">
            <w:pPr>
              <w:jc w:val="center"/>
              <w:rPr>
                <w:rFonts w:ascii="Times New Roman" w:hAnsi="Times New Roman" w:cs="Times New Roman"/>
                <w:color w:val="000000"/>
                <w:sz w:val="24"/>
                <w:szCs w:val="24"/>
              </w:rPr>
            </w:pPr>
            <w:r w:rsidRPr="00782AE9">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782AE9">
              <w:rPr>
                <w:rFonts w:ascii="Times New Roman" w:hAnsi="Times New Roman" w:cs="Times New Roman"/>
                <w:color w:val="000000"/>
                <w:sz w:val="24"/>
                <w:szCs w:val="24"/>
              </w:rPr>
              <w:t>60</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07FA6978" w14:textId="77777777" w:rsidR="003A2099" w:rsidRPr="00782AE9" w:rsidRDefault="003A2099" w:rsidP="007F1FE1">
            <w:pPr>
              <w:jc w:val="center"/>
              <w:rPr>
                <w:rFonts w:ascii="Times New Roman" w:hAnsi="Times New Roman" w:cs="Times New Roman"/>
                <w:color w:val="000000"/>
                <w:sz w:val="24"/>
                <w:szCs w:val="24"/>
              </w:rPr>
            </w:pPr>
            <w:r>
              <w:rPr>
                <w:rFonts w:ascii="Times New Roman" w:hAnsi="Times New Roman" w:cs="Times New Roman"/>
                <w:color w:val="000000"/>
                <w:sz w:val="24"/>
                <w:szCs w:val="24"/>
              </w:rPr>
              <w:t>48.5</w:t>
            </w:r>
          </w:p>
        </w:tc>
      </w:tr>
      <w:tr w:rsidR="003A2099" w:rsidRPr="008610FB" w14:paraId="46AA1BC7" w14:textId="77777777" w:rsidTr="007F1FE1">
        <w:trPr>
          <w:trHeight w:val="297"/>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DB243CF" w14:textId="77777777" w:rsidR="003A2099" w:rsidRPr="00A40CFE" w:rsidRDefault="003A2099" w:rsidP="007F1FE1">
            <w:pPr>
              <w:jc w:val="center"/>
              <w:rPr>
                <w:rFonts w:ascii="Times New Roman" w:hAnsi="Times New Roman" w:cs="Times New Roman"/>
                <w:sz w:val="24"/>
                <w:szCs w:val="24"/>
              </w:rPr>
            </w:pPr>
            <w:r w:rsidRPr="00A40CFE">
              <w:rPr>
                <w:rFonts w:ascii="Times New Roman" w:hAnsi="Times New Roman" w:cs="Times New Roman"/>
                <w:sz w:val="24"/>
                <w:szCs w:val="24"/>
              </w:rPr>
              <w:t>2023-24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AE0694A" w14:textId="77777777" w:rsidR="003A2099" w:rsidRPr="008167B7" w:rsidRDefault="003A2099" w:rsidP="007F1FE1">
            <w:pPr>
              <w:spacing w:after="0" w:line="240"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11.5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4E3416EC" w14:textId="77777777" w:rsidR="003A2099" w:rsidRPr="008167B7" w:rsidRDefault="003A2099" w:rsidP="007F1FE1">
            <w:pPr>
              <w:spacing w:after="0" w:line="240"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13.1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3F6029CF" w14:textId="77777777" w:rsidR="003A2099" w:rsidRPr="00A40CFE" w:rsidRDefault="003A2099" w:rsidP="007F1FE1">
            <w:pPr>
              <w:jc w:val="center"/>
              <w:rPr>
                <w:rFonts w:ascii="Times New Roman" w:hAnsi="Times New Roman" w:cs="Times New Roman"/>
                <w:sz w:val="24"/>
                <w:szCs w:val="24"/>
              </w:rPr>
            </w:pPr>
            <w:r>
              <w:rPr>
                <w:rFonts w:ascii="Times New Roman" w:hAnsi="Times New Roman" w:cs="Times New Roman"/>
                <w:sz w:val="24"/>
                <w:szCs w:val="24"/>
              </w:rPr>
              <w:t>12.7</w:t>
            </w:r>
          </w:p>
        </w:tc>
        <w:tc>
          <w:tcPr>
            <w:tcW w:w="1491"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6730CE60" w14:textId="77777777" w:rsidR="003A2099" w:rsidRPr="00782AE9" w:rsidRDefault="003A2099" w:rsidP="007F1FE1">
            <w:pPr>
              <w:jc w:val="center"/>
              <w:rPr>
                <w:rFonts w:ascii="Times New Roman" w:hAnsi="Times New Roman" w:cs="Times New Roman"/>
                <w:color w:val="000000"/>
                <w:sz w:val="24"/>
                <w:szCs w:val="24"/>
              </w:rPr>
            </w:pPr>
            <w:r>
              <w:rPr>
                <w:rFonts w:ascii="Times New Roman" w:hAnsi="Times New Roman" w:cs="Times New Roman"/>
                <w:color w:val="000000"/>
                <w:sz w:val="24"/>
                <w:szCs w:val="24"/>
              </w:rPr>
              <w:t>17.1</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566A3375" w14:textId="77777777" w:rsidR="003A2099" w:rsidRPr="00782AE9" w:rsidRDefault="003A2099" w:rsidP="007F1FE1">
            <w:pPr>
              <w:jc w:val="center"/>
              <w:rPr>
                <w:rFonts w:ascii="Times New Roman" w:hAnsi="Times New Roman" w:cs="Times New Roman"/>
                <w:color w:val="000000"/>
                <w:sz w:val="24"/>
                <w:szCs w:val="24"/>
              </w:rPr>
            </w:pPr>
            <w:r w:rsidRPr="00782AE9">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782AE9">
              <w:rPr>
                <w:rFonts w:ascii="Times New Roman" w:hAnsi="Times New Roman" w:cs="Times New Roman"/>
                <w:color w:val="000000"/>
                <w:sz w:val="24"/>
                <w:szCs w:val="24"/>
              </w:rPr>
              <w:t>66</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4344EFA3" w14:textId="77777777" w:rsidR="003A2099" w:rsidRPr="00782AE9" w:rsidRDefault="003A2099" w:rsidP="007F1FE1">
            <w:pPr>
              <w:jc w:val="center"/>
              <w:rPr>
                <w:rFonts w:ascii="Times New Roman" w:hAnsi="Times New Roman" w:cs="Times New Roman"/>
                <w:color w:val="000000"/>
                <w:sz w:val="24"/>
                <w:szCs w:val="24"/>
              </w:rPr>
            </w:pPr>
            <w:r>
              <w:rPr>
                <w:rFonts w:ascii="Times New Roman" w:hAnsi="Times New Roman" w:cs="Times New Roman"/>
                <w:color w:val="000000"/>
                <w:sz w:val="24"/>
                <w:szCs w:val="24"/>
              </w:rPr>
              <w:t>56.6</w:t>
            </w:r>
          </w:p>
        </w:tc>
      </w:tr>
      <w:tr w:rsidR="003A2099" w:rsidRPr="008610FB" w14:paraId="4480E657" w14:textId="77777777" w:rsidTr="007F1FE1">
        <w:trPr>
          <w:trHeight w:val="155"/>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6F879C9" w14:textId="77777777" w:rsidR="003A2099" w:rsidRPr="00A40CFE" w:rsidRDefault="003A2099" w:rsidP="007F1FE1">
            <w:pPr>
              <w:jc w:val="center"/>
              <w:rPr>
                <w:rFonts w:ascii="Times New Roman" w:hAnsi="Times New Roman" w:cs="Times New Roman"/>
                <w:b/>
                <w:sz w:val="24"/>
                <w:szCs w:val="24"/>
              </w:rPr>
            </w:pPr>
            <w:r>
              <w:rPr>
                <w:rFonts w:ascii="Times New Roman" w:hAnsi="Times New Roman" w:cs="Times New Roman"/>
                <w:b/>
                <w:bCs/>
                <w:sz w:val="24"/>
                <w:szCs w:val="24"/>
              </w:rPr>
              <w:t>Mean</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564DB5B" w14:textId="77777777" w:rsidR="003A2099" w:rsidRPr="00A40CFE" w:rsidRDefault="003A2099" w:rsidP="007F1FE1">
            <w:pPr>
              <w:jc w:val="center"/>
              <w:rPr>
                <w:rFonts w:ascii="Times New Roman" w:hAnsi="Times New Roman" w:cs="Times New Roman"/>
                <w:b/>
                <w:sz w:val="24"/>
                <w:szCs w:val="24"/>
              </w:rPr>
            </w:pPr>
            <w:r>
              <w:rPr>
                <w:rFonts w:ascii="Times New Roman" w:hAnsi="Times New Roman" w:cs="Times New Roman"/>
                <w:b/>
                <w:sz w:val="24"/>
                <w:szCs w:val="24"/>
              </w:rPr>
              <w:t>12.7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93FE28A" w14:textId="77777777" w:rsidR="003A2099" w:rsidRPr="00A40CFE" w:rsidRDefault="003A2099" w:rsidP="007F1FE1">
            <w:pPr>
              <w:jc w:val="center"/>
              <w:rPr>
                <w:rFonts w:ascii="Times New Roman" w:hAnsi="Times New Roman" w:cs="Times New Roman"/>
                <w:b/>
                <w:sz w:val="24"/>
                <w:szCs w:val="24"/>
              </w:rPr>
            </w:pPr>
            <w:r>
              <w:rPr>
                <w:rFonts w:ascii="Times New Roman" w:hAnsi="Times New Roman" w:cs="Times New Roman"/>
                <w:b/>
                <w:sz w:val="24"/>
                <w:szCs w:val="24"/>
              </w:rPr>
              <w:t>14.4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2E28F9D" w14:textId="77777777" w:rsidR="003A2099" w:rsidRPr="00A40CFE" w:rsidRDefault="003A2099" w:rsidP="007F1FE1">
            <w:pPr>
              <w:jc w:val="center"/>
              <w:rPr>
                <w:rFonts w:ascii="Times New Roman" w:hAnsi="Times New Roman" w:cs="Times New Roman"/>
                <w:b/>
                <w:sz w:val="24"/>
                <w:szCs w:val="24"/>
              </w:rPr>
            </w:pPr>
            <w:r>
              <w:rPr>
                <w:rFonts w:ascii="Times New Roman" w:hAnsi="Times New Roman" w:cs="Times New Roman"/>
                <w:b/>
                <w:sz w:val="24"/>
                <w:szCs w:val="24"/>
              </w:rPr>
              <w:t>11.4</w:t>
            </w:r>
          </w:p>
        </w:tc>
        <w:tc>
          <w:tcPr>
            <w:tcW w:w="1491"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78AC5ED0" w14:textId="77777777" w:rsidR="003A2099" w:rsidRPr="00782AE9" w:rsidRDefault="003A2099" w:rsidP="007F1FE1">
            <w:pPr>
              <w:jc w:val="center"/>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07BE373E" w14:textId="77777777" w:rsidR="003A2099" w:rsidRPr="00782AE9" w:rsidRDefault="003A2099" w:rsidP="007F1FE1">
            <w:pPr>
              <w:jc w:val="center"/>
              <w:rPr>
                <w:rFonts w:ascii="Times New Roman" w:hAnsi="Times New Roman" w:cs="Times New Roman"/>
                <w:color w:val="000000"/>
                <w:sz w:val="24"/>
                <w:szCs w:val="24"/>
              </w:rPr>
            </w:pPr>
            <w:r w:rsidRPr="00782AE9">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782AE9">
              <w:rPr>
                <w:rFonts w:ascii="Times New Roman" w:hAnsi="Times New Roman" w:cs="Times New Roman"/>
                <w:color w:val="000000"/>
                <w:sz w:val="24"/>
                <w:szCs w:val="24"/>
              </w:rPr>
              <w:t>63</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bottom"/>
            <w:hideMark/>
          </w:tcPr>
          <w:p w14:paraId="275A0BBC" w14:textId="77777777" w:rsidR="003A2099" w:rsidRPr="00782AE9" w:rsidRDefault="003A2099" w:rsidP="007F1FE1">
            <w:pPr>
              <w:jc w:val="center"/>
              <w:rPr>
                <w:rFonts w:ascii="Times New Roman" w:hAnsi="Times New Roman" w:cs="Times New Roman"/>
                <w:color w:val="000000"/>
                <w:sz w:val="24"/>
                <w:szCs w:val="24"/>
              </w:rPr>
            </w:pPr>
            <w:r>
              <w:rPr>
                <w:rFonts w:ascii="Times New Roman" w:hAnsi="Times New Roman" w:cs="Times New Roman"/>
                <w:color w:val="000000"/>
                <w:sz w:val="24"/>
                <w:szCs w:val="24"/>
              </w:rPr>
              <w:t>52.6</w:t>
            </w:r>
          </w:p>
        </w:tc>
      </w:tr>
    </w:tbl>
    <w:p w14:paraId="2011768B" w14:textId="77777777" w:rsidR="003A2099" w:rsidRDefault="003A2099" w:rsidP="003A2099">
      <w:pPr>
        <w:jc w:val="both"/>
        <w:rPr>
          <w:rFonts w:ascii="Times New Roman" w:hAnsi="Times New Roman" w:cs="Times New Roman"/>
          <w:b/>
          <w:bCs/>
          <w:sz w:val="24"/>
          <w:szCs w:val="24"/>
        </w:rPr>
      </w:pPr>
    </w:p>
    <w:p w14:paraId="58FD6B4A" w14:textId="77777777" w:rsidR="003A2099" w:rsidRPr="00C44C0E" w:rsidRDefault="003A2099" w:rsidP="003A2099">
      <w:pPr>
        <w:jc w:val="both"/>
        <w:rPr>
          <w:rFonts w:ascii="Times New Roman" w:hAnsi="Times New Roman" w:cs="Times New Roman"/>
          <w:b/>
          <w:bCs/>
          <w:sz w:val="24"/>
          <w:szCs w:val="24"/>
        </w:rPr>
      </w:pPr>
      <w:r w:rsidRPr="00C44C0E">
        <w:rPr>
          <w:rFonts w:ascii="Times New Roman" w:hAnsi="Times New Roman" w:cs="Times New Roman"/>
          <w:b/>
          <w:bCs/>
          <w:sz w:val="24"/>
          <w:szCs w:val="24"/>
        </w:rPr>
        <w:t xml:space="preserve">Table 2: Economics of cotton under nutrient management practices </w:t>
      </w:r>
    </w:p>
    <w:tbl>
      <w:tblPr>
        <w:tblW w:w="9295" w:type="dxa"/>
        <w:jc w:val="center"/>
        <w:tblCellMar>
          <w:left w:w="0" w:type="dxa"/>
          <w:right w:w="0" w:type="dxa"/>
        </w:tblCellMar>
        <w:tblLook w:val="0600" w:firstRow="0" w:lastRow="0" w:firstColumn="0" w:lastColumn="0" w:noHBand="1" w:noVBand="1"/>
      </w:tblPr>
      <w:tblGrid>
        <w:gridCol w:w="1015"/>
        <w:gridCol w:w="1134"/>
        <w:gridCol w:w="1126"/>
        <w:gridCol w:w="1134"/>
        <w:gridCol w:w="992"/>
        <w:gridCol w:w="992"/>
        <w:gridCol w:w="992"/>
        <w:gridCol w:w="993"/>
        <w:gridCol w:w="917"/>
      </w:tblGrid>
      <w:tr w:rsidR="003A2099" w:rsidRPr="00C44C0E" w14:paraId="1AE3B123" w14:textId="77777777" w:rsidTr="007F1FE1">
        <w:trPr>
          <w:trHeight w:val="471"/>
          <w:jc w:val="center"/>
        </w:trPr>
        <w:tc>
          <w:tcPr>
            <w:tcW w:w="10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D09E9F3"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rPr>
              <w:t>Year</w:t>
            </w:r>
          </w:p>
        </w:tc>
        <w:tc>
          <w:tcPr>
            <w:tcW w:w="2260"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5060D09D"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rPr>
              <w:t>Cost of</w:t>
            </w:r>
          </w:p>
          <w:p w14:paraId="2D2FFFDC" w14:textId="77777777" w:rsidR="003A2099" w:rsidRPr="00C44C0E" w:rsidRDefault="003A2099" w:rsidP="007F1FE1">
            <w:pPr>
              <w:spacing w:after="0"/>
              <w:jc w:val="center"/>
              <w:rPr>
                <w:rFonts w:ascii="Times New Roman" w:hAnsi="Times New Roman" w:cs="Times New Roman"/>
                <w:b/>
                <w:bCs/>
                <w:sz w:val="24"/>
                <w:szCs w:val="24"/>
              </w:rPr>
            </w:pPr>
            <w:r w:rsidRPr="00C44C0E">
              <w:rPr>
                <w:rFonts w:ascii="Times New Roman" w:hAnsi="Times New Roman" w:cs="Times New Roman"/>
                <w:b/>
                <w:bCs/>
                <w:sz w:val="24"/>
                <w:szCs w:val="24"/>
              </w:rPr>
              <w:t>Cultivation</w:t>
            </w:r>
          </w:p>
          <w:p w14:paraId="2577792F"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lang w:val="en-GB"/>
              </w:rPr>
              <w:t>(Rs. ha</w:t>
            </w:r>
            <w:r w:rsidRPr="00C44C0E">
              <w:rPr>
                <w:rFonts w:ascii="Times New Roman" w:hAnsi="Times New Roman" w:cs="Times New Roman"/>
                <w:b/>
                <w:bCs/>
                <w:sz w:val="24"/>
                <w:szCs w:val="24"/>
                <w:vertAlign w:val="superscript"/>
                <w:lang w:val="en-GB"/>
              </w:rPr>
              <w:t>-1</w:t>
            </w:r>
            <w:r w:rsidRPr="00C44C0E">
              <w:rPr>
                <w:rFonts w:ascii="Times New Roman" w:hAnsi="Times New Roman" w:cs="Times New Roman"/>
                <w:b/>
                <w:bCs/>
                <w:sz w:val="24"/>
                <w:szCs w:val="24"/>
                <w:lang w:val="en-GB"/>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370C6E1"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rPr>
              <w:t>Gross</w:t>
            </w:r>
          </w:p>
          <w:p w14:paraId="488A9887" w14:textId="77777777" w:rsidR="003A2099" w:rsidRPr="00C44C0E" w:rsidRDefault="003A2099" w:rsidP="007F1FE1">
            <w:pPr>
              <w:spacing w:after="0"/>
              <w:jc w:val="center"/>
              <w:rPr>
                <w:rFonts w:ascii="Times New Roman" w:hAnsi="Times New Roman" w:cs="Times New Roman"/>
                <w:b/>
                <w:bCs/>
                <w:sz w:val="24"/>
                <w:szCs w:val="24"/>
              </w:rPr>
            </w:pPr>
            <w:r w:rsidRPr="00C44C0E">
              <w:rPr>
                <w:rFonts w:ascii="Times New Roman" w:hAnsi="Times New Roman" w:cs="Times New Roman"/>
                <w:b/>
                <w:bCs/>
                <w:sz w:val="24"/>
                <w:szCs w:val="24"/>
              </w:rPr>
              <w:t>Returns</w:t>
            </w:r>
          </w:p>
          <w:p w14:paraId="080A5760"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lang w:val="en-GB"/>
              </w:rPr>
              <w:t>(Rs. ha</w:t>
            </w:r>
            <w:r w:rsidRPr="00C44C0E">
              <w:rPr>
                <w:rFonts w:ascii="Times New Roman" w:hAnsi="Times New Roman" w:cs="Times New Roman"/>
                <w:b/>
                <w:bCs/>
                <w:sz w:val="24"/>
                <w:szCs w:val="24"/>
                <w:vertAlign w:val="superscript"/>
                <w:lang w:val="en-GB"/>
              </w:rPr>
              <w:t>-1</w:t>
            </w:r>
            <w:r w:rsidRPr="00C44C0E">
              <w:rPr>
                <w:rFonts w:ascii="Times New Roman" w:hAnsi="Times New Roman" w:cs="Times New Roman"/>
                <w:b/>
                <w:bCs/>
                <w:sz w:val="24"/>
                <w:szCs w:val="24"/>
                <w:lang w:val="en-GB"/>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FC6B9AC"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rPr>
              <w:t>Net</w:t>
            </w:r>
          </w:p>
          <w:p w14:paraId="55CDAD03" w14:textId="77777777" w:rsidR="003A2099" w:rsidRPr="00C44C0E" w:rsidRDefault="003A2099" w:rsidP="007F1FE1">
            <w:pPr>
              <w:spacing w:after="0"/>
              <w:jc w:val="center"/>
              <w:rPr>
                <w:rFonts w:ascii="Times New Roman" w:hAnsi="Times New Roman" w:cs="Times New Roman"/>
                <w:b/>
                <w:bCs/>
                <w:sz w:val="24"/>
                <w:szCs w:val="24"/>
              </w:rPr>
            </w:pPr>
            <w:r w:rsidRPr="00C44C0E">
              <w:rPr>
                <w:rFonts w:ascii="Times New Roman" w:hAnsi="Times New Roman" w:cs="Times New Roman"/>
                <w:b/>
                <w:bCs/>
                <w:sz w:val="24"/>
                <w:szCs w:val="24"/>
              </w:rPr>
              <w:t>Returns</w:t>
            </w:r>
          </w:p>
          <w:p w14:paraId="4E732867"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lang w:val="en-GB"/>
              </w:rPr>
              <w:t>(Rs. ha</w:t>
            </w:r>
            <w:r w:rsidRPr="00C44C0E">
              <w:rPr>
                <w:rFonts w:ascii="Times New Roman" w:hAnsi="Times New Roman" w:cs="Times New Roman"/>
                <w:b/>
                <w:bCs/>
                <w:sz w:val="24"/>
                <w:szCs w:val="24"/>
                <w:vertAlign w:val="superscript"/>
                <w:lang w:val="en-GB"/>
              </w:rPr>
              <w:t>-1</w:t>
            </w:r>
            <w:r w:rsidRPr="00C44C0E">
              <w:rPr>
                <w:rFonts w:ascii="Times New Roman" w:hAnsi="Times New Roman" w:cs="Times New Roman"/>
                <w:b/>
                <w:bCs/>
                <w:sz w:val="24"/>
                <w:szCs w:val="24"/>
                <w:lang w:val="en-GB"/>
              </w:rPr>
              <w:t>)</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32E1C8DE" w14:textId="77777777" w:rsidR="003A2099" w:rsidRPr="00C44C0E" w:rsidRDefault="003A2099" w:rsidP="007F1FE1">
            <w:pPr>
              <w:spacing w:after="0"/>
              <w:jc w:val="center"/>
              <w:rPr>
                <w:rFonts w:ascii="Times New Roman" w:hAnsi="Times New Roman" w:cs="Times New Roman"/>
                <w:b/>
                <w:sz w:val="24"/>
                <w:szCs w:val="24"/>
              </w:rPr>
            </w:pPr>
            <w:r w:rsidRPr="00C44C0E">
              <w:rPr>
                <w:rFonts w:ascii="Times New Roman" w:hAnsi="Times New Roman" w:cs="Times New Roman"/>
                <w:b/>
                <w:bCs/>
                <w:sz w:val="24"/>
                <w:szCs w:val="24"/>
              </w:rPr>
              <w:t>BC  Ratio</w:t>
            </w:r>
          </w:p>
        </w:tc>
      </w:tr>
      <w:tr w:rsidR="003A2099" w:rsidRPr="00C44C0E" w14:paraId="2A86445B" w14:textId="77777777" w:rsidTr="007F1FE1">
        <w:trPr>
          <w:trHeight w:val="291"/>
          <w:jc w:val="center"/>
        </w:trPr>
        <w:tc>
          <w:tcPr>
            <w:tcW w:w="1015" w:type="dxa"/>
            <w:vMerge/>
            <w:tcBorders>
              <w:top w:val="single" w:sz="4" w:space="0" w:color="000000"/>
              <w:left w:val="single" w:sz="4" w:space="0" w:color="000000"/>
              <w:bottom w:val="single" w:sz="4" w:space="0" w:color="000000"/>
              <w:right w:val="single" w:sz="4" w:space="0" w:color="000000"/>
            </w:tcBorders>
            <w:vAlign w:val="center"/>
            <w:hideMark/>
          </w:tcPr>
          <w:p w14:paraId="2C0F3FF1" w14:textId="77777777" w:rsidR="003A2099" w:rsidRPr="00C44C0E" w:rsidRDefault="003A2099" w:rsidP="007F1FE1">
            <w:pPr>
              <w:spacing w:after="0"/>
              <w:jc w:val="cente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6014CB2D"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Check</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8C37A41"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Demo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E35E196"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Check</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41C0665"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Demo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22E0E6F"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Check</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BEC8594"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Demo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BCD3CA9"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Check</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5B9CD438"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Demo</w:t>
            </w:r>
          </w:p>
        </w:tc>
      </w:tr>
      <w:tr w:rsidR="003A2099" w:rsidRPr="00C44C0E" w14:paraId="2A653BF5" w14:textId="77777777" w:rsidTr="007F1FE1">
        <w:trPr>
          <w:trHeight w:val="245"/>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BF932FE"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2022-23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2226359C"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44901</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2EE3548D"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57729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622F6582"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105214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4F562695"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116893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371313B9"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44901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71E861C4"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57729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7AFB99EE"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1.70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214D37DF"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2.01</w:t>
            </w:r>
          </w:p>
        </w:tc>
      </w:tr>
      <w:tr w:rsidR="003A2099" w:rsidRPr="00C44C0E" w14:paraId="505C42FD" w14:textId="77777777" w:rsidTr="007F1FE1">
        <w:trPr>
          <w:trHeight w:val="297"/>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8B9E699" w14:textId="77777777" w:rsidR="003A2099" w:rsidRPr="00C44C0E" w:rsidRDefault="003A2099" w:rsidP="007F1FE1">
            <w:pPr>
              <w:jc w:val="center"/>
              <w:rPr>
                <w:rFonts w:ascii="Times New Roman" w:hAnsi="Times New Roman" w:cs="Times New Roman"/>
                <w:sz w:val="24"/>
                <w:szCs w:val="24"/>
              </w:rPr>
            </w:pPr>
            <w:r w:rsidRPr="00C44C0E">
              <w:rPr>
                <w:rFonts w:ascii="Times New Roman" w:hAnsi="Times New Roman" w:cs="Times New Roman"/>
                <w:sz w:val="24"/>
                <w:szCs w:val="24"/>
              </w:rPr>
              <w:t>2023-24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5ED01EB9" w14:textId="77777777" w:rsidR="003A2099" w:rsidRPr="00C44C0E" w:rsidRDefault="003A2099" w:rsidP="007F1FE1">
            <w:pPr>
              <w:pStyle w:val="NormalWeb"/>
              <w:spacing w:before="0" w:beforeAutospacing="0" w:after="0" w:afterAutospacing="0"/>
              <w:jc w:val="center"/>
              <w:textAlignment w:val="bottom"/>
            </w:pPr>
            <w:r w:rsidRPr="00C44C0E">
              <w:t>49376</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1378050" w14:textId="77777777" w:rsidR="003A2099" w:rsidRPr="00C44C0E" w:rsidRDefault="003A2099" w:rsidP="007F1FE1">
            <w:pPr>
              <w:pStyle w:val="NormalWeb"/>
              <w:spacing w:before="0" w:beforeAutospacing="0" w:after="0" w:afterAutospacing="0"/>
              <w:jc w:val="center"/>
              <w:textAlignment w:val="bottom"/>
            </w:pPr>
            <w:r w:rsidRPr="00C44C0E">
              <w:t>48149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942667C" w14:textId="77777777" w:rsidR="003A2099" w:rsidRPr="00C44C0E" w:rsidRDefault="003A2099" w:rsidP="007F1FE1">
            <w:pPr>
              <w:pStyle w:val="NormalWeb"/>
              <w:spacing w:before="0" w:beforeAutospacing="0" w:after="0" w:afterAutospacing="0"/>
              <w:jc w:val="center"/>
              <w:textAlignment w:val="bottom"/>
            </w:pPr>
            <w:r w:rsidRPr="00C44C0E">
              <w:t>75759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036292C5" w14:textId="77777777" w:rsidR="003A2099" w:rsidRPr="00C44C0E" w:rsidRDefault="003A2099" w:rsidP="007F1FE1">
            <w:pPr>
              <w:pStyle w:val="NormalWeb"/>
              <w:spacing w:before="0" w:beforeAutospacing="0" w:after="0" w:afterAutospacing="0"/>
              <w:jc w:val="center"/>
              <w:textAlignment w:val="bottom"/>
            </w:pPr>
            <w:r w:rsidRPr="00C44C0E">
              <w:t>86733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7A53C72" w14:textId="77777777" w:rsidR="003A2099" w:rsidRPr="00C44C0E" w:rsidRDefault="003A2099" w:rsidP="007F1FE1">
            <w:pPr>
              <w:pStyle w:val="NormalWeb"/>
              <w:spacing w:before="0" w:beforeAutospacing="0" w:after="0" w:afterAutospacing="0"/>
              <w:jc w:val="center"/>
              <w:textAlignment w:val="bottom"/>
            </w:pPr>
            <w:r w:rsidRPr="00C44C0E">
              <w:t>26383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90CDA0D" w14:textId="77777777" w:rsidR="003A2099" w:rsidRPr="00C44C0E" w:rsidRDefault="003A2099" w:rsidP="007F1FE1">
            <w:pPr>
              <w:pStyle w:val="NormalWeb"/>
              <w:spacing w:before="0" w:beforeAutospacing="0" w:after="0" w:afterAutospacing="0"/>
              <w:jc w:val="center"/>
              <w:textAlignment w:val="bottom"/>
            </w:pPr>
            <w:r w:rsidRPr="00C44C0E">
              <w:t>38585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1D15E949" w14:textId="77777777" w:rsidR="003A2099" w:rsidRPr="00C44C0E" w:rsidRDefault="003A2099" w:rsidP="007F1FE1">
            <w:pPr>
              <w:pStyle w:val="NormalWeb"/>
              <w:spacing w:before="0" w:beforeAutospacing="0" w:after="0" w:afterAutospacing="0" w:line="330" w:lineRule="atLeast"/>
              <w:jc w:val="center"/>
            </w:pPr>
            <w:r w:rsidRPr="00C44C0E">
              <w:t>1.54</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6CA350B6" w14:textId="77777777" w:rsidR="003A2099" w:rsidRPr="00C44C0E" w:rsidRDefault="003A2099" w:rsidP="007F1FE1">
            <w:pPr>
              <w:pStyle w:val="NormalWeb"/>
              <w:spacing w:before="0" w:beforeAutospacing="0" w:after="0" w:afterAutospacing="0" w:line="330" w:lineRule="atLeast"/>
              <w:jc w:val="center"/>
            </w:pPr>
            <w:r w:rsidRPr="00C44C0E">
              <w:t>1.81</w:t>
            </w:r>
          </w:p>
        </w:tc>
      </w:tr>
      <w:tr w:rsidR="003A2099" w:rsidRPr="00C44C0E" w14:paraId="74536183" w14:textId="77777777" w:rsidTr="007F1FE1">
        <w:trPr>
          <w:trHeight w:val="155"/>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E82BAE6" w14:textId="77777777" w:rsidR="003A2099" w:rsidRPr="00C44C0E" w:rsidRDefault="003A2099" w:rsidP="007F1FE1">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78490555"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47138</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245E90C8"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52939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5AE508B8"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90486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F8C604D"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101813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67571B33"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35642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3BB5A55"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48157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15852A73"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1.62</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14:paraId="30BA40C4" w14:textId="77777777" w:rsidR="003A2099" w:rsidRPr="00C44C0E" w:rsidRDefault="003A2099" w:rsidP="007F1FE1">
            <w:pPr>
              <w:jc w:val="center"/>
              <w:rPr>
                <w:rFonts w:ascii="Times New Roman" w:hAnsi="Times New Roman" w:cs="Times New Roman"/>
                <w:b/>
                <w:sz w:val="24"/>
                <w:szCs w:val="24"/>
              </w:rPr>
            </w:pPr>
            <w:r w:rsidRPr="00C44C0E">
              <w:rPr>
                <w:rFonts w:ascii="Times New Roman" w:hAnsi="Times New Roman" w:cs="Times New Roman"/>
                <w:b/>
                <w:sz w:val="24"/>
                <w:szCs w:val="24"/>
              </w:rPr>
              <w:t>1.91</w:t>
            </w:r>
          </w:p>
        </w:tc>
      </w:tr>
    </w:tbl>
    <w:p w14:paraId="3DD0D547" w14:textId="77777777" w:rsidR="0085386E" w:rsidRDefault="0085386E" w:rsidP="008E4ABB">
      <w:pPr>
        <w:jc w:val="both"/>
        <w:rPr>
          <w:rFonts w:ascii="Times New Roman" w:hAnsi="Times New Roman" w:cs="Times New Roman"/>
          <w:sz w:val="24"/>
          <w:szCs w:val="24"/>
          <w:lang w:val="en-IN"/>
        </w:rPr>
      </w:pPr>
    </w:p>
    <w:p w14:paraId="0F92D3D8" w14:textId="77777777" w:rsidR="006D0488" w:rsidRPr="008E4ABB" w:rsidRDefault="006D0488" w:rsidP="008E4ABB">
      <w:pPr>
        <w:jc w:val="both"/>
        <w:rPr>
          <w:rFonts w:ascii="Times New Roman" w:hAnsi="Times New Roman" w:cs="Times New Roman"/>
          <w:sz w:val="24"/>
          <w:szCs w:val="24"/>
          <w:lang w:val="en-IN"/>
        </w:rPr>
      </w:pPr>
    </w:p>
    <w:sectPr w:rsidR="006D0488" w:rsidRPr="008E4ABB" w:rsidSect="002E3EC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0BADB" w14:textId="77777777" w:rsidR="00EB3EF9" w:rsidRDefault="00EB3EF9" w:rsidP="00B30066">
      <w:pPr>
        <w:spacing w:after="0" w:line="240" w:lineRule="auto"/>
      </w:pPr>
      <w:r>
        <w:separator/>
      </w:r>
    </w:p>
  </w:endnote>
  <w:endnote w:type="continuationSeparator" w:id="0">
    <w:p w14:paraId="35F5A72A" w14:textId="77777777" w:rsidR="00EB3EF9" w:rsidRDefault="00EB3EF9" w:rsidP="00B3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0DE81" w14:textId="77777777" w:rsidR="00B30066" w:rsidRDefault="00B30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70A2" w14:textId="77777777" w:rsidR="00B30066" w:rsidRDefault="00B30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97042" w14:textId="77777777" w:rsidR="00B30066" w:rsidRDefault="00B30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4480C" w14:textId="77777777" w:rsidR="00EB3EF9" w:rsidRDefault="00EB3EF9" w:rsidP="00B30066">
      <w:pPr>
        <w:spacing w:after="0" w:line="240" w:lineRule="auto"/>
      </w:pPr>
      <w:r>
        <w:separator/>
      </w:r>
    </w:p>
  </w:footnote>
  <w:footnote w:type="continuationSeparator" w:id="0">
    <w:p w14:paraId="258C5DAD" w14:textId="77777777" w:rsidR="00EB3EF9" w:rsidRDefault="00EB3EF9" w:rsidP="00B30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4AD6E" w14:textId="5D2B4E35" w:rsidR="00B30066" w:rsidRDefault="00B30066">
    <w:pPr>
      <w:pStyle w:val="Header"/>
    </w:pPr>
    <w:r>
      <w:rPr>
        <w:noProof/>
      </w:rPr>
      <w:pict w14:anchorId="1F821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36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A7E86" w14:textId="17919EC1" w:rsidR="00B30066" w:rsidRDefault="00B30066">
    <w:pPr>
      <w:pStyle w:val="Header"/>
    </w:pPr>
    <w:r>
      <w:rPr>
        <w:noProof/>
      </w:rPr>
      <w:pict w14:anchorId="02371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36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4686C" w14:textId="592A5AD9" w:rsidR="00B30066" w:rsidRDefault="00B30066">
    <w:pPr>
      <w:pStyle w:val="Header"/>
    </w:pPr>
    <w:r>
      <w:rPr>
        <w:noProof/>
      </w:rPr>
      <w:pict w14:anchorId="19547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36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4B7507"/>
    <w:multiLevelType w:val="multilevel"/>
    <w:tmpl w:val="CF7C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F7467"/>
    <w:rsid w:val="000452ED"/>
    <w:rsid w:val="00067619"/>
    <w:rsid w:val="000C2BED"/>
    <w:rsid w:val="000C482C"/>
    <w:rsid w:val="00104DFC"/>
    <w:rsid w:val="00107011"/>
    <w:rsid w:val="0011473C"/>
    <w:rsid w:val="00136077"/>
    <w:rsid w:val="001E62AF"/>
    <w:rsid w:val="002977EC"/>
    <w:rsid w:val="002A74DD"/>
    <w:rsid w:val="002D23A4"/>
    <w:rsid w:val="002E3ECF"/>
    <w:rsid w:val="002F3C50"/>
    <w:rsid w:val="00305E65"/>
    <w:rsid w:val="003A2099"/>
    <w:rsid w:val="004319B1"/>
    <w:rsid w:val="004831EB"/>
    <w:rsid w:val="004A79E0"/>
    <w:rsid w:val="004B5737"/>
    <w:rsid w:val="00530F7D"/>
    <w:rsid w:val="006B774B"/>
    <w:rsid w:val="006D0488"/>
    <w:rsid w:val="00776D7B"/>
    <w:rsid w:val="00782AE9"/>
    <w:rsid w:val="007B36BB"/>
    <w:rsid w:val="007D5EB0"/>
    <w:rsid w:val="008076D0"/>
    <w:rsid w:val="0083460F"/>
    <w:rsid w:val="00843B50"/>
    <w:rsid w:val="0085386E"/>
    <w:rsid w:val="008E4ABB"/>
    <w:rsid w:val="0099178B"/>
    <w:rsid w:val="009A75D5"/>
    <w:rsid w:val="009E5339"/>
    <w:rsid w:val="009F7467"/>
    <w:rsid w:val="00A43ACF"/>
    <w:rsid w:val="00A75CD4"/>
    <w:rsid w:val="00AE5C0F"/>
    <w:rsid w:val="00B30066"/>
    <w:rsid w:val="00B56847"/>
    <w:rsid w:val="00B635C9"/>
    <w:rsid w:val="00C3383C"/>
    <w:rsid w:val="00C40A12"/>
    <w:rsid w:val="00C44C0E"/>
    <w:rsid w:val="00CB581B"/>
    <w:rsid w:val="00CC3A28"/>
    <w:rsid w:val="00D06CC9"/>
    <w:rsid w:val="00EA4957"/>
    <w:rsid w:val="00EB3EF9"/>
    <w:rsid w:val="00F07B66"/>
    <w:rsid w:val="00F1675C"/>
    <w:rsid w:val="00F23FEB"/>
    <w:rsid w:val="00F34185"/>
    <w:rsid w:val="00F72721"/>
    <w:rsid w:val="00F72B9D"/>
    <w:rsid w:val="00F85FF0"/>
    <w:rsid w:val="00FB3694"/>
    <w:rsid w:val="00FC2C93"/>
    <w:rsid w:val="00FF11C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9619D3"/>
  <w15:docId w15:val="{479743ED-3521-465F-B311-447A1D45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619"/>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F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6D7B"/>
    <w:rPr>
      <w:i/>
      <w:iCs/>
    </w:rPr>
  </w:style>
  <w:style w:type="character" w:styleId="Strong">
    <w:name w:val="Strong"/>
    <w:basedOn w:val="DefaultParagraphFont"/>
    <w:uiPriority w:val="22"/>
    <w:qFormat/>
    <w:rsid w:val="008E4ABB"/>
    <w:rPr>
      <w:b/>
      <w:bCs/>
    </w:rPr>
  </w:style>
  <w:style w:type="character" w:styleId="Hyperlink">
    <w:name w:val="Hyperlink"/>
    <w:basedOn w:val="DefaultParagraphFont"/>
    <w:uiPriority w:val="99"/>
    <w:unhideWhenUsed/>
    <w:rsid w:val="00FF11CD"/>
    <w:rPr>
      <w:color w:val="0000FF" w:themeColor="hyperlink"/>
      <w:u w:val="single"/>
    </w:rPr>
  </w:style>
  <w:style w:type="character" w:styleId="UnresolvedMention">
    <w:name w:val="Unresolved Mention"/>
    <w:basedOn w:val="DefaultParagraphFont"/>
    <w:uiPriority w:val="99"/>
    <w:semiHidden/>
    <w:unhideWhenUsed/>
    <w:rsid w:val="00FF11CD"/>
    <w:rPr>
      <w:color w:val="605E5C"/>
      <w:shd w:val="clear" w:color="auto" w:fill="E1DFDD"/>
    </w:rPr>
  </w:style>
  <w:style w:type="paragraph" w:styleId="Header">
    <w:name w:val="header"/>
    <w:basedOn w:val="Normal"/>
    <w:link w:val="HeaderChar"/>
    <w:uiPriority w:val="99"/>
    <w:unhideWhenUsed/>
    <w:rsid w:val="00B30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066"/>
    <w:rPr>
      <w:rFonts w:cs="Gautami"/>
    </w:rPr>
  </w:style>
  <w:style w:type="paragraph" w:styleId="Footer">
    <w:name w:val="footer"/>
    <w:basedOn w:val="Normal"/>
    <w:link w:val="FooterChar"/>
    <w:uiPriority w:val="99"/>
    <w:unhideWhenUsed/>
    <w:rsid w:val="00B30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066"/>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5175">
      <w:bodyDiv w:val="1"/>
      <w:marLeft w:val="0"/>
      <w:marRight w:val="0"/>
      <w:marTop w:val="0"/>
      <w:marBottom w:val="0"/>
      <w:divBdr>
        <w:top w:val="none" w:sz="0" w:space="0" w:color="auto"/>
        <w:left w:val="none" w:sz="0" w:space="0" w:color="auto"/>
        <w:bottom w:val="none" w:sz="0" w:space="0" w:color="auto"/>
        <w:right w:val="none" w:sz="0" w:space="0" w:color="auto"/>
      </w:divBdr>
    </w:div>
    <w:div w:id="384642621">
      <w:bodyDiv w:val="1"/>
      <w:marLeft w:val="0"/>
      <w:marRight w:val="0"/>
      <w:marTop w:val="0"/>
      <w:marBottom w:val="0"/>
      <w:divBdr>
        <w:top w:val="none" w:sz="0" w:space="0" w:color="auto"/>
        <w:left w:val="none" w:sz="0" w:space="0" w:color="auto"/>
        <w:bottom w:val="none" w:sz="0" w:space="0" w:color="auto"/>
        <w:right w:val="none" w:sz="0" w:space="0" w:color="auto"/>
      </w:divBdr>
    </w:div>
    <w:div w:id="609436618">
      <w:bodyDiv w:val="1"/>
      <w:marLeft w:val="0"/>
      <w:marRight w:val="0"/>
      <w:marTop w:val="0"/>
      <w:marBottom w:val="0"/>
      <w:divBdr>
        <w:top w:val="none" w:sz="0" w:space="0" w:color="auto"/>
        <w:left w:val="none" w:sz="0" w:space="0" w:color="auto"/>
        <w:bottom w:val="none" w:sz="0" w:space="0" w:color="auto"/>
        <w:right w:val="none" w:sz="0" w:space="0" w:color="auto"/>
      </w:divBdr>
    </w:div>
    <w:div w:id="976686985">
      <w:bodyDiv w:val="1"/>
      <w:marLeft w:val="0"/>
      <w:marRight w:val="0"/>
      <w:marTop w:val="0"/>
      <w:marBottom w:val="0"/>
      <w:divBdr>
        <w:top w:val="none" w:sz="0" w:space="0" w:color="auto"/>
        <w:left w:val="none" w:sz="0" w:space="0" w:color="auto"/>
        <w:bottom w:val="none" w:sz="0" w:space="0" w:color="auto"/>
        <w:right w:val="none" w:sz="0" w:space="0" w:color="auto"/>
      </w:divBdr>
    </w:div>
    <w:div w:id="1041435870">
      <w:bodyDiv w:val="1"/>
      <w:marLeft w:val="0"/>
      <w:marRight w:val="0"/>
      <w:marTop w:val="0"/>
      <w:marBottom w:val="0"/>
      <w:divBdr>
        <w:top w:val="none" w:sz="0" w:space="0" w:color="auto"/>
        <w:left w:val="none" w:sz="0" w:space="0" w:color="auto"/>
        <w:bottom w:val="none" w:sz="0" w:space="0" w:color="auto"/>
        <w:right w:val="none" w:sz="0" w:space="0" w:color="auto"/>
      </w:divBdr>
    </w:div>
    <w:div w:id="1459453947">
      <w:bodyDiv w:val="1"/>
      <w:marLeft w:val="0"/>
      <w:marRight w:val="0"/>
      <w:marTop w:val="0"/>
      <w:marBottom w:val="0"/>
      <w:divBdr>
        <w:top w:val="none" w:sz="0" w:space="0" w:color="auto"/>
        <w:left w:val="none" w:sz="0" w:space="0" w:color="auto"/>
        <w:bottom w:val="none" w:sz="0" w:space="0" w:color="auto"/>
        <w:right w:val="none" w:sz="0" w:space="0" w:color="auto"/>
      </w:divBdr>
    </w:div>
    <w:div w:id="1582641891">
      <w:bodyDiv w:val="1"/>
      <w:marLeft w:val="0"/>
      <w:marRight w:val="0"/>
      <w:marTop w:val="0"/>
      <w:marBottom w:val="0"/>
      <w:divBdr>
        <w:top w:val="none" w:sz="0" w:space="0" w:color="auto"/>
        <w:left w:val="none" w:sz="0" w:space="0" w:color="auto"/>
        <w:bottom w:val="none" w:sz="0" w:space="0" w:color="auto"/>
        <w:right w:val="none" w:sz="0" w:space="0" w:color="auto"/>
      </w:divBdr>
    </w:div>
    <w:div w:id="1618564975">
      <w:bodyDiv w:val="1"/>
      <w:marLeft w:val="0"/>
      <w:marRight w:val="0"/>
      <w:marTop w:val="0"/>
      <w:marBottom w:val="0"/>
      <w:divBdr>
        <w:top w:val="none" w:sz="0" w:space="0" w:color="auto"/>
        <w:left w:val="none" w:sz="0" w:space="0" w:color="auto"/>
        <w:bottom w:val="none" w:sz="0" w:space="0" w:color="auto"/>
        <w:right w:val="none" w:sz="0" w:space="0" w:color="auto"/>
      </w:divBdr>
    </w:div>
    <w:div w:id="1642731308">
      <w:bodyDiv w:val="1"/>
      <w:marLeft w:val="0"/>
      <w:marRight w:val="0"/>
      <w:marTop w:val="0"/>
      <w:marBottom w:val="0"/>
      <w:divBdr>
        <w:top w:val="none" w:sz="0" w:space="0" w:color="auto"/>
        <w:left w:val="none" w:sz="0" w:space="0" w:color="auto"/>
        <w:bottom w:val="none" w:sz="0" w:space="0" w:color="auto"/>
        <w:right w:val="none" w:sz="0" w:space="0" w:color="auto"/>
      </w:divBdr>
    </w:div>
    <w:div w:id="1662854503">
      <w:bodyDiv w:val="1"/>
      <w:marLeft w:val="0"/>
      <w:marRight w:val="0"/>
      <w:marTop w:val="0"/>
      <w:marBottom w:val="0"/>
      <w:divBdr>
        <w:top w:val="none" w:sz="0" w:space="0" w:color="auto"/>
        <w:left w:val="none" w:sz="0" w:space="0" w:color="auto"/>
        <w:bottom w:val="none" w:sz="0" w:space="0" w:color="auto"/>
        <w:right w:val="none" w:sz="0" w:space="0" w:color="auto"/>
      </w:divBdr>
    </w:div>
    <w:div w:id="1941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8060X.2024.v7.i9Sl.1622" TargetMode="External"/><Relationship Id="rId13" Type="http://schemas.openxmlformats.org/officeDocument/2006/relationships/hyperlink" Target="https://www.researchgate.net/publication/265355416_Evaluation_of_Frontline_Demonstration_on_Mustard_in_Sunderbans_West_Benga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aionline.in/publications" TargetMode="External"/><Relationship Id="rId12" Type="http://schemas.openxmlformats.org/officeDocument/2006/relationships/hyperlink" Target="https://doi.org/10.20546/ijcmas.2025.1402.01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till.2005.01.016" TargetMode="External"/><Relationship Id="rId5" Type="http://schemas.openxmlformats.org/officeDocument/2006/relationships/footnotes" Target="footnotes.xml"/><Relationship Id="rId15" Type="http://schemas.openxmlformats.org/officeDocument/2006/relationships/hyperlink" Target="https://vertexaisearch.cloud.google.com/grounding-api-redirect/AUZIYQGvnh9Dc_6mClPnUi5WdvXQP1-Bf8gf49MeGux-bPO1JmJ80QTZJfqspezI6WmWkqD6lhhv3i41CWp99rPOrLUmU2h3-zTapXe52htRuYHS57iiFBC1EipG" TargetMode="External"/><Relationship Id="rId23" Type="http://schemas.openxmlformats.org/officeDocument/2006/relationships/theme" Target="theme/theme1.xml"/><Relationship Id="rId10" Type="http://schemas.openxmlformats.org/officeDocument/2006/relationships/hyperlink" Target="https://doi.org/10.18782/2320-7051.527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9734/ijecc/2022/v12i1131131" TargetMode="External"/><Relationship Id="rId14" Type="http://schemas.openxmlformats.org/officeDocument/2006/relationships/hyperlink" Target="https://doi.org/10.9734/jeai/2025/v47i2329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7</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29</cp:revision>
  <dcterms:created xsi:type="dcterms:W3CDTF">2025-10-04T10:23:00Z</dcterms:created>
  <dcterms:modified xsi:type="dcterms:W3CDTF">2025-11-25T12:48:00Z</dcterms:modified>
</cp:coreProperties>
</file>