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F123C2F" w14:textId="524936A1" w:rsidR="00F96DF1" w:rsidRPr="00661CF7" w:rsidRDefault="0054192A" w:rsidP="00661CF7">
      <w:pPr>
        <w:spacing w:line="240" w:lineRule="auto"/>
        <w:jc w:val="right"/>
        <w:rPr>
          <w:b/>
          <w:sz w:val="36"/>
          <w:szCs w:val="36"/>
          <w:lang w:val="en-GB"/>
        </w:rPr>
      </w:pPr>
      <w:bookmarkStart w:id="0" w:name="_heading=h.g018cx7gz49l" w:colFirst="0" w:colLast="0"/>
      <w:bookmarkEnd w:id="0"/>
      <w:r w:rsidRPr="00661CF7">
        <w:rPr>
          <w:b/>
          <w:sz w:val="36"/>
          <w:szCs w:val="36"/>
          <w:lang w:val="en-GB"/>
        </w:rPr>
        <w:t>POSSIBILITIES OF COMPOSITE RESINS FOR DIRECT RESTORATIONS IN ANTERIOR TEETH: A Narrative Review</w:t>
      </w:r>
    </w:p>
    <w:p w14:paraId="2DAEE502" w14:textId="77777777" w:rsidR="00EC76B5" w:rsidRPr="00661CF7" w:rsidRDefault="00EC76B5" w:rsidP="00661CF7">
      <w:pPr>
        <w:widowControl w:val="0"/>
        <w:ind w:left="462" w:right="1279" w:firstLine="2"/>
        <w:jc w:val="right"/>
        <w:rPr>
          <w:color w:val="0D0D0D"/>
          <w:lang w:val="en-GB"/>
        </w:rPr>
      </w:pPr>
    </w:p>
    <w:p w14:paraId="0C9A2DFB" w14:textId="77777777" w:rsidR="004B5E65" w:rsidRPr="00661CF7" w:rsidRDefault="004B5E65" w:rsidP="00661CF7">
      <w:pPr>
        <w:widowControl w:val="0"/>
        <w:ind w:left="462" w:right="1279" w:firstLine="2"/>
        <w:jc w:val="both"/>
        <w:rPr>
          <w:b/>
          <w:color w:val="0D0D0D"/>
          <w:sz w:val="20"/>
          <w:szCs w:val="20"/>
        </w:rPr>
      </w:pPr>
    </w:p>
    <w:p w14:paraId="699B969C" w14:textId="77777777" w:rsidR="00F96DF1" w:rsidRPr="00661CF7" w:rsidRDefault="00F96DF1" w:rsidP="00661CF7">
      <w:pPr>
        <w:spacing w:line="240" w:lineRule="auto"/>
        <w:jc w:val="both"/>
        <w:rPr>
          <w:b/>
          <w:sz w:val="20"/>
          <w:szCs w:val="20"/>
        </w:rPr>
      </w:pPr>
    </w:p>
    <w:tbl>
      <w:tblPr>
        <w:tblW w:w="928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7"/>
      </w:tblGrid>
      <w:tr w:rsidR="00EC76B5" w:rsidRPr="00661CF7" w14:paraId="5DAC33DB" w14:textId="77777777" w:rsidTr="00B65217">
        <w:tc>
          <w:tcPr>
            <w:tcW w:w="9287" w:type="dxa"/>
            <w:shd w:val="clear" w:color="auto" w:fill="F2F2F2"/>
          </w:tcPr>
          <w:p w14:paraId="5473F6EC" w14:textId="77777777" w:rsidR="00EC76B5" w:rsidRPr="00661CF7" w:rsidRDefault="00EC76B5" w:rsidP="00661CF7">
            <w:pPr>
              <w:pBdr>
                <w:top w:val="nil"/>
                <w:left w:val="nil"/>
                <w:bottom w:val="nil"/>
                <w:right w:val="nil"/>
                <w:between w:val="nil"/>
              </w:pBdr>
              <w:jc w:val="both"/>
              <w:rPr>
                <w:color w:val="000000"/>
                <w:sz w:val="20"/>
                <w:szCs w:val="20"/>
                <w:lang w:val="en-GB"/>
              </w:rPr>
            </w:pPr>
          </w:p>
          <w:p w14:paraId="7FD49160" w14:textId="77777777" w:rsidR="00EC76B5" w:rsidRPr="00661CF7" w:rsidRDefault="00EC76B5" w:rsidP="00661CF7">
            <w:pPr>
              <w:pBdr>
                <w:top w:val="nil"/>
                <w:left w:val="nil"/>
                <w:bottom w:val="nil"/>
                <w:right w:val="nil"/>
                <w:between w:val="nil"/>
              </w:pBdr>
              <w:spacing w:after="240"/>
              <w:jc w:val="both"/>
              <w:rPr>
                <w:b/>
                <w:color w:val="000000"/>
                <w:lang w:val="en-GB"/>
              </w:rPr>
            </w:pPr>
            <w:r w:rsidRPr="00661CF7">
              <w:rPr>
                <w:b/>
                <w:color w:val="000000"/>
                <w:lang w:val="en-GB"/>
              </w:rPr>
              <w:t>ABSTRACT</w:t>
            </w:r>
          </w:p>
          <w:p w14:paraId="2D24D6A1" w14:textId="439EB3E7" w:rsidR="00EC76B5" w:rsidRPr="00661CF7" w:rsidRDefault="00EC76B5" w:rsidP="00661CF7">
            <w:pPr>
              <w:pBdr>
                <w:top w:val="nil"/>
                <w:left w:val="nil"/>
                <w:bottom w:val="nil"/>
                <w:right w:val="nil"/>
                <w:between w:val="nil"/>
              </w:pBdr>
              <w:spacing w:after="240"/>
              <w:jc w:val="both"/>
              <w:rPr>
                <w:bCs/>
                <w:color w:val="000000"/>
                <w:sz w:val="20"/>
                <w:szCs w:val="20"/>
                <w:lang w:val="en-GB"/>
              </w:rPr>
            </w:pPr>
            <w:r w:rsidRPr="00661CF7">
              <w:rPr>
                <w:bCs/>
                <w:color w:val="000000"/>
                <w:sz w:val="20"/>
                <w:szCs w:val="20"/>
                <w:lang w:val="en-GB"/>
              </w:rPr>
              <w:t xml:space="preserve">The aesthetic and functional harmony of teeth plays an important role in self-esteem and social interactions, with direct composite resin restorations being widely used due to their versatility, </w:t>
            </w:r>
            <w:proofErr w:type="spellStart"/>
            <w:r w:rsidRPr="00661CF7">
              <w:rPr>
                <w:bCs/>
                <w:color w:val="000000"/>
                <w:sz w:val="20"/>
                <w:szCs w:val="20"/>
                <w:lang w:val="en-GB"/>
              </w:rPr>
              <w:t>esthetic</w:t>
            </w:r>
            <w:proofErr w:type="spellEnd"/>
            <w:r w:rsidRPr="00661CF7">
              <w:rPr>
                <w:bCs/>
                <w:color w:val="000000"/>
                <w:sz w:val="20"/>
                <w:szCs w:val="20"/>
                <w:lang w:val="en-GB"/>
              </w:rPr>
              <w:t xml:space="preserve"> properties, and ease of use. In this context, composite resins—materials used in both anterior and posterior restorations—have undergone significant developments since their introduction, with advances in filler particle size, polymer matrix composition, and </w:t>
            </w:r>
            <w:proofErr w:type="spellStart"/>
            <w:r w:rsidRPr="00661CF7">
              <w:rPr>
                <w:bCs/>
                <w:color w:val="000000"/>
                <w:sz w:val="20"/>
                <w:szCs w:val="20"/>
                <w:lang w:val="en-GB"/>
              </w:rPr>
              <w:t>esthetic</w:t>
            </w:r>
            <w:proofErr w:type="spellEnd"/>
            <w:r w:rsidRPr="00661CF7">
              <w:rPr>
                <w:bCs/>
                <w:color w:val="000000"/>
                <w:sz w:val="20"/>
                <w:szCs w:val="20"/>
                <w:lang w:val="en-GB"/>
              </w:rPr>
              <w:t xml:space="preserve"> performance. This study aimed to evaluate, through a literature review, the composite resins currently available on the market and indicated for direct anterior restorations. A search was conducted in the Web of Science, PubMed, and Scopus databases in April 2025, considering only English-language articles published within the last ten years that compared commercial brands and indicated their use in direct anterior restorations, or that presented results relevant to </w:t>
            </w:r>
            <w:proofErr w:type="spellStart"/>
            <w:r w:rsidRPr="00661CF7">
              <w:rPr>
                <w:bCs/>
                <w:color w:val="000000"/>
                <w:sz w:val="20"/>
                <w:szCs w:val="20"/>
                <w:lang w:val="en-GB"/>
              </w:rPr>
              <w:t>esthetic</w:t>
            </w:r>
            <w:proofErr w:type="spellEnd"/>
            <w:r w:rsidRPr="00661CF7">
              <w:rPr>
                <w:bCs/>
                <w:color w:val="000000"/>
                <w:sz w:val="20"/>
                <w:szCs w:val="20"/>
                <w:lang w:val="en-GB"/>
              </w:rPr>
              <w:t xml:space="preserve"> direct restorations. Of the 943 articles retrieved, 785 were identified as duplicates, and after screening and full-text reading, 19 were included in the review. A total of 34 composite resins were reported in the studies, with nanohybrid composites being the most frequent, suggesting a preference for this type of material due to their combination of mechanical strength, </w:t>
            </w:r>
            <w:proofErr w:type="spellStart"/>
            <w:r w:rsidRPr="00661CF7">
              <w:rPr>
                <w:bCs/>
                <w:color w:val="000000"/>
                <w:sz w:val="20"/>
                <w:szCs w:val="20"/>
                <w:lang w:val="en-GB"/>
              </w:rPr>
              <w:t>polishability</w:t>
            </w:r>
            <w:proofErr w:type="spellEnd"/>
            <w:r w:rsidRPr="00661CF7">
              <w:rPr>
                <w:bCs/>
                <w:color w:val="000000"/>
                <w:sz w:val="20"/>
                <w:szCs w:val="20"/>
                <w:lang w:val="en-GB"/>
              </w:rPr>
              <w:t xml:space="preserve">, and gloss retention. The review revealed a predominance of in vitro studies and a scarcity of long-term clinical trials. The most frequently evaluated parameters were marginal microleakage, </w:t>
            </w:r>
            <w:proofErr w:type="spellStart"/>
            <w:r w:rsidRPr="00661CF7">
              <w:rPr>
                <w:bCs/>
                <w:color w:val="000000"/>
                <w:sz w:val="20"/>
                <w:szCs w:val="20"/>
                <w:lang w:val="en-GB"/>
              </w:rPr>
              <w:t>color</w:t>
            </w:r>
            <w:proofErr w:type="spellEnd"/>
            <w:r w:rsidRPr="00661CF7">
              <w:rPr>
                <w:bCs/>
                <w:color w:val="000000"/>
                <w:sz w:val="20"/>
                <w:szCs w:val="20"/>
                <w:lang w:val="en-GB"/>
              </w:rPr>
              <w:t xml:space="preserve"> stability, surface roughness, and wear, highlighting that restorative success depends on both </w:t>
            </w:r>
            <w:proofErr w:type="spellStart"/>
            <w:r w:rsidRPr="00661CF7">
              <w:rPr>
                <w:bCs/>
                <w:color w:val="000000"/>
                <w:sz w:val="20"/>
                <w:szCs w:val="20"/>
                <w:lang w:val="en-GB"/>
              </w:rPr>
              <w:t>esthetic</w:t>
            </w:r>
            <w:proofErr w:type="spellEnd"/>
            <w:r w:rsidRPr="00661CF7">
              <w:rPr>
                <w:bCs/>
                <w:color w:val="000000"/>
                <w:sz w:val="20"/>
                <w:szCs w:val="20"/>
                <w:lang w:val="en-GB"/>
              </w:rPr>
              <w:t xml:space="preserve"> and functional performance. The findings indicated no absolute superiority of one composite resin class over another, as performance depends on the composition, commercial brand, and clinical protocol adopted. Overall, contemporary composite resins proved satisfactory for anterior restorations. It can be concluded that certain commercial brands, such as IPS Empress Direct, </w:t>
            </w:r>
            <w:proofErr w:type="spellStart"/>
            <w:r w:rsidRPr="00661CF7">
              <w:rPr>
                <w:bCs/>
                <w:color w:val="000000"/>
                <w:sz w:val="20"/>
                <w:szCs w:val="20"/>
                <w:lang w:val="en-GB"/>
              </w:rPr>
              <w:t>Clearfil</w:t>
            </w:r>
            <w:proofErr w:type="spellEnd"/>
            <w:r w:rsidRPr="00661CF7">
              <w:rPr>
                <w:bCs/>
                <w:color w:val="000000"/>
                <w:sz w:val="20"/>
                <w:szCs w:val="20"/>
                <w:lang w:val="en-GB"/>
              </w:rPr>
              <w:t xml:space="preserve"> Majesty, and </w:t>
            </w:r>
            <w:proofErr w:type="spellStart"/>
            <w:r w:rsidRPr="00661CF7">
              <w:rPr>
                <w:bCs/>
                <w:color w:val="000000"/>
                <w:sz w:val="20"/>
                <w:szCs w:val="20"/>
                <w:lang w:val="en-GB"/>
              </w:rPr>
              <w:t>Filtek</w:t>
            </w:r>
            <w:proofErr w:type="spellEnd"/>
            <w:r w:rsidRPr="00661CF7">
              <w:rPr>
                <w:bCs/>
                <w:color w:val="000000"/>
                <w:sz w:val="20"/>
                <w:szCs w:val="20"/>
                <w:lang w:val="en-GB"/>
              </w:rPr>
              <w:t xml:space="preserve"> Supreme XTE, demonstrated significant advantages that may influence clinical decision-making for </w:t>
            </w:r>
            <w:proofErr w:type="spellStart"/>
            <w:r w:rsidRPr="00661CF7">
              <w:rPr>
                <w:bCs/>
                <w:color w:val="000000"/>
                <w:sz w:val="20"/>
                <w:szCs w:val="20"/>
                <w:lang w:val="en-GB"/>
              </w:rPr>
              <w:t>esthetic</w:t>
            </w:r>
            <w:proofErr w:type="spellEnd"/>
            <w:r w:rsidRPr="00661CF7">
              <w:rPr>
                <w:bCs/>
                <w:color w:val="000000"/>
                <w:sz w:val="20"/>
                <w:szCs w:val="20"/>
                <w:lang w:val="en-GB"/>
              </w:rPr>
              <w:t xml:space="preserve"> restorations, as they showed </w:t>
            </w:r>
            <w:proofErr w:type="spellStart"/>
            <w:r w:rsidRPr="00661CF7">
              <w:rPr>
                <w:bCs/>
                <w:color w:val="000000"/>
                <w:sz w:val="20"/>
                <w:szCs w:val="20"/>
                <w:lang w:val="en-GB"/>
              </w:rPr>
              <w:t>favorable</w:t>
            </w:r>
            <w:proofErr w:type="spellEnd"/>
            <w:r w:rsidRPr="00661CF7">
              <w:rPr>
                <w:bCs/>
                <w:color w:val="000000"/>
                <w:sz w:val="20"/>
                <w:szCs w:val="20"/>
                <w:lang w:val="en-GB"/>
              </w:rPr>
              <w:t xml:space="preserve"> clinical or laboratory performance when compared with other composite resins across different parameters.</w:t>
            </w:r>
          </w:p>
          <w:p w14:paraId="7E715A90" w14:textId="77777777" w:rsidR="00EC76B5" w:rsidRPr="00661CF7" w:rsidRDefault="00EC76B5" w:rsidP="00661CF7">
            <w:pPr>
              <w:pBdr>
                <w:top w:val="nil"/>
                <w:left w:val="nil"/>
                <w:bottom w:val="nil"/>
                <w:right w:val="nil"/>
                <w:between w:val="nil"/>
              </w:pBdr>
              <w:jc w:val="both"/>
              <w:rPr>
                <w:color w:val="000000"/>
                <w:sz w:val="20"/>
                <w:szCs w:val="20"/>
                <w:lang w:val="en-GB"/>
              </w:rPr>
            </w:pPr>
          </w:p>
        </w:tc>
      </w:tr>
    </w:tbl>
    <w:p w14:paraId="602CD530" w14:textId="77777777" w:rsidR="00EC76B5" w:rsidRPr="00661CF7" w:rsidRDefault="00EC76B5" w:rsidP="00661CF7">
      <w:pPr>
        <w:spacing w:line="240" w:lineRule="auto"/>
        <w:jc w:val="both"/>
        <w:rPr>
          <w:rFonts w:eastAsia="Times New Roman"/>
          <w:b/>
          <w:sz w:val="20"/>
          <w:szCs w:val="20"/>
          <w:lang w:val="en-GB"/>
        </w:rPr>
      </w:pPr>
    </w:p>
    <w:p w14:paraId="68569938" w14:textId="0CDEF36A" w:rsidR="00F96DF1" w:rsidRPr="00661CF7" w:rsidRDefault="0054192A" w:rsidP="00661CF7">
      <w:pPr>
        <w:spacing w:line="240" w:lineRule="auto"/>
        <w:jc w:val="both"/>
        <w:rPr>
          <w:rFonts w:eastAsia="Times New Roman"/>
          <w:sz w:val="20"/>
          <w:szCs w:val="20"/>
          <w:lang w:val="en-GB"/>
        </w:rPr>
      </w:pPr>
      <w:r w:rsidRPr="00661CF7">
        <w:rPr>
          <w:rFonts w:eastAsia="Times New Roman"/>
          <w:b/>
          <w:sz w:val="20"/>
          <w:szCs w:val="20"/>
          <w:lang w:val="en-GB"/>
        </w:rPr>
        <w:t>Keywords</w:t>
      </w:r>
      <w:r w:rsidRPr="00661CF7">
        <w:rPr>
          <w:rFonts w:eastAsia="Times New Roman"/>
          <w:sz w:val="20"/>
          <w:szCs w:val="20"/>
          <w:lang w:val="en-GB"/>
        </w:rPr>
        <w:t xml:space="preserve">: Composite Resins. Dental Restoration Repair. Incisor </w:t>
      </w:r>
    </w:p>
    <w:p w14:paraId="5D40D97A" w14:textId="77777777" w:rsidR="00F96DF1" w:rsidRPr="00661CF7" w:rsidRDefault="00F96DF1" w:rsidP="00661CF7">
      <w:pPr>
        <w:spacing w:line="240" w:lineRule="auto"/>
        <w:ind w:left="1210"/>
        <w:jc w:val="both"/>
        <w:rPr>
          <w:rFonts w:eastAsia="Times New Roman"/>
          <w:sz w:val="20"/>
          <w:szCs w:val="20"/>
          <w:lang w:val="en-GB"/>
        </w:rPr>
      </w:pPr>
    </w:p>
    <w:p w14:paraId="1BE3F8E3" w14:textId="77777777" w:rsidR="00F96DF1" w:rsidRPr="00661CF7" w:rsidRDefault="00F96DF1" w:rsidP="00661CF7">
      <w:pPr>
        <w:spacing w:line="240" w:lineRule="auto"/>
        <w:ind w:left="1210"/>
        <w:jc w:val="both"/>
        <w:rPr>
          <w:rFonts w:eastAsia="Times New Roman"/>
          <w:sz w:val="20"/>
          <w:szCs w:val="20"/>
          <w:lang w:val="en-GB"/>
        </w:rPr>
      </w:pPr>
    </w:p>
    <w:p w14:paraId="13CFCE98" w14:textId="77777777" w:rsidR="00F96DF1" w:rsidRPr="00661CF7" w:rsidRDefault="00F96DF1" w:rsidP="00661CF7">
      <w:pPr>
        <w:spacing w:line="240" w:lineRule="auto"/>
        <w:jc w:val="both"/>
        <w:rPr>
          <w:rFonts w:eastAsia="Times New Roman"/>
          <w:sz w:val="20"/>
          <w:szCs w:val="20"/>
          <w:lang w:val="en-GB"/>
        </w:rPr>
      </w:pPr>
    </w:p>
    <w:p w14:paraId="2635648D" w14:textId="0B218A00" w:rsidR="00F96DF1" w:rsidRPr="00661CF7" w:rsidRDefault="0054192A" w:rsidP="00661CF7">
      <w:pPr>
        <w:pStyle w:val="ListParagraph"/>
        <w:numPr>
          <w:ilvl w:val="0"/>
          <w:numId w:val="1"/>
        </w:numPr>
        <w:spacing w:line="240" w:lineRule="auto"/>
        <w:jc w:val="both"/>
        <w:rPr>
          <w:rFonts w:eastAsia="Times New Roman"/>
          <w:b/>
          <w:bCs/>
          <w:lang w:val="en-GB"/>
        </w:rPr>
      </w:pPr>
      <w:r w:rsidRPr="00661CF7">
        <w:rPr>
          <w:rFonts w:eastAsia="Times New Roman"/>
          <w:b/>
          <w:bCs/>
          <w:lang w:val="en-GB"/>
        </w:rPr>
        <w:t>INTRODUCTION</w:t>
      </w:r>
    </w:p>
    <w:p w14:paraId="4D493765" w14:textId="77777777" w:rsidR="00EC76B5" w:rsidRPr="00661CF7" w:rsidRDefault="00EC76B5" w:rsidP="00661CF7">
      <w:pPr>
        <w:pStyle w:val="ListParagraph"/>
        <w:spacing w:line="240" w:lineRule="auto"/>
        <w:jc w:val="both"/>
        <w:rPr>
          <w:rFonts w:eastAsia="Times New Roman"/>
          <w:b/>
          <w:bCs/>
          <w:lang w:val="en-GB"/>
        </w:rPr>
      </w:pPr>
    </w:p>
    <w:p w14:paraId="695F4C10" w14:textId="369503EF"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The aesthetic and functional harmony of teeth has been established as an essential element for self-esteem and social interaction. There are several treatment options for addressing issues such as diastemas, trauma, and irregular tooth position, including orthodontic treatments, crowns, laminate veneers, and direct and indirect composite resin restorations</w:t>
      </w:r>
      <w:r w:rsidR="00EC76B5" w:rsidRPr="00661CF7">
        <w:rPr>
          <w:rFonts w:eastAsia="Times New Roman"/>
          <w:sz w:val="20"/>
          <w:szCs w:val="20"/>
          <w:lang w:val="en-GB"/>
        </w:rPr>
        <w:t xml:space="preserve"> </w:t>
      </w:r>
      <w:r w:rsidRPr="00661CF7">
        <w:rPr>
          <w:rFonts w:eastAsia="Times New Roman"/>
          <w:sz w:val="20"/>
          <w:szCs w:val="20"/>
          <w:lang w:val="en-GB"/>
        </w:rPr>
        <w:t>(Ergin et al.</w:t>
      </w:r>
      <w:r w:rsidR="00EC76B5" w:rsidRPr="00661CF7">
        <w:rPr>
          <w:rFonts w:eastAsia="Times New Roman"/>
          <w:sz w:val="20"/>
          <w:szCs w:val="20"/>
          <w:lang w:val="en-GB"/>
        </w:rPr>
        <w:t>,</w:t>
      </w:r>
      <w:r w:rsidRPr="00661CF7">
        <w:rPr>
          <w:rFonts w:eastAsia="Times New Roman"/>
          <w:sz w:val="20"/>
          <w:szCs w:val="20"/>
          <w:lang w:val="en-GB"/>
        </w:rPr>
        <w:t xml:space="preserve"> 2018).</w:t>
      </w:r>
    </w:p>
    <w:p w14:paraId="07F5EFA9" w14:textId="5193D96D"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Traditional composite resins are restorative dental materials that generally contain three main components: </w:t>
      </w:r>
      <w:proofErr w:type="spellStart"/>
      <w:r w:rsidRPr="00661CF7">
        <w:rPr>
          <w:rFonts w:eastAsia="Times New Roman"/>
          <w:sz w:val="20"/>
          <w:szCs w:val="20"/>
          <w:lang w:val="en-GB"/>
        </w:rPr>
        <w:t>dimethacrylate</w:t>
      </w:r>
      <w:proofErr w:type="spellEnd"/>
      <w:r w:rsidRPr="00661CF7">
        <w:rPr>
          <w:rFonts w:eastAsia="Times New Roman"/>
          <w:sz w:val="20"/>
          <w:szCs w:val="20"/>
          <w:lang w:val="en-GB"/>
        </w:rPr>
        <w:t xml:space="preserve"> monomers that form the resin network after polymerization, such as bisphenol A glycidyl </w:t>
      </w:r>
      <w:proofErr w:type="spellStart"/>
      <w:r w:rsidRPr="00661CF7">
        <w:rPr>
          <w:rFonts w:eastAsia="Times New Roman"/>
          <w:sz w:val="20"/>
          <w:szCs w:val="20"/>
          <w:lang w:val="en-GB"/>
        </w:rPr>
        <w:t>dimethacrylate</w:t>
      </w:r>
      <w:proofErr w:type="spellEnd"/>
      <w:r w:rsidRPr="00661CF7">
        <w:rPr>
          <w:rFonts w:eastAsia="Times New Roman"/>
          <w:sz w:val="20"/>
          <w:szCs w:val="20"/>
          <w:lang w:val="en-GB"/>
        </w:rPr>
        <w:t xml:space="preserve"> (Bis-GMA), </w:t>
      </w:r>
      <w:proofErr w:type="spellStart"/>
      <w:r w:rsidRPr="00661CF7">
        <w:rPr>
          <w:rFonts w:eastAsia="Times New Roman"/>
          <w:sz w:val="20"/>
          <w:szCs w:val="20"/>
          <w:lang w:val="en-GB"/>
        </w:rPr>
        <w:t>triethylene</w:t>
      </w:r>
      <w:proofErr w:type="spellEnd"/>
      <w:r w:rsidRPr="00661CF7">
        <w:rPr>
          <w:rFonts w:eastAsia="Times New Roman"/>
          <w:sz w:val="20"/>
          <w:szCs w:val="20"/>
          <w:lang w:val="en-GB"/>
        </w:rPr>
        <w:t xml:space="preserve"> glycol </w:t>
      </w:r>
      <w:proofErr w:type="spellStart"/>
      <w:r w:rsidRPr="00661CF7">
        <w:rPr>
          <w:rFonts w:eastAsia="Times New Roman"/>
          <w:sz w:val="20"/>
          <w:szCs w:val="20"/>
          <w:lang w:val="en-GB"/>
        </w:rPr>
        <w:t>dimethacrylate</w:t>
      </w:r>
      <w:proofErr w:type="spellEnd"/>
      <w:r w:rsidRPr="00661CF7">
        <w:rPr>
          <w:rFonts w:eastAsia="Times New Roman"/>
          <w:sz w:val="20"/>
          <w:szCs w:val="20"/>
          <w:lang w:val="en-GB"/>
        </w:rPr>
        <w:t xml:space="preserve"> (TEGDMA), and/or urethane </w:t>
      </w:r>
      <w:proofErr w:type="spellStart"/>
      <w:r w:rsidRPr="00661CF7">
        <w:rPr>
          <w:rFonts w:eastAsia="Times New Roman"/>
          <w:sz w:val="20"/>
          <w:szCs w:val="20"/>
          <w:lang w:val="en-GB"/>
        </w:rPr>
        <w:t>dimethacrylate</w:t>
      </w:r>
      <w:proofErr w:type="spellEnd"/>
      <w:r w:rsidRPr="00661CF7">
        <w:rPr>
          <w:rFonts w:eastAsia="Times New Roman"/>
          <w:sz w:val="20"/>
          <w:szCs w:val="20"/>
          <w:lang w:val="en-GB"/>
        </w:rPr>
        <w:t xml:space="preserve"> (UDMA), reinforcing filler particles, and a polymerization initiator system (Wang, 2018)</w:t>
      </w:r>
      <w:r w:rsidR="00EC76B5" w:rsidRPr="00661CF7">
        <w:rPr>
          <w:rFonts w:eastAsia="Times New Roman"/>
          <w:sz w:val="20"/>
          <w:szCs w:val="20"/>
          <w:lang w:val="en-GB"/>
        </w:rPr>
        <w:t>.</w:t>
      </w:r>
    </w:p>
    <w:p w14:paraId="00F7E4D0" w14:textId="300918AB"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Since their introduction over five decades ago, composite resins have undergone several transformations. Initially, the most significant advances aimed to modify the size of the filler particles to improve the polishing process and wear resistance. Later, to reduce polymerization shrinkage and </w:t>
      </w:r>
      <w:r w:rsidRPr="00661CF7">
        <w:rPr>
          <w:rFonts w:eastAsia="Times New Roman"/>
          <w:sz w:val="20"/>
          <w:szCs w:val="20"/>
          <w:lang w:val="en-GB"/>
        </w:rPr>
        <w:lastRenderedPageBreak/>
        <w:t>process-generated stress, innovations focused on modifying the composition of the polymer matrix and making the materials self-adhesive to the tooth structure (Ferracane, 2011).</w:t>
      </w:r>
    </w:p>
    <w:p w14:paraId="4111BECD" w14:textId="00E39A87"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Currently, composite resins have </w:t>
      </w:r>
      <w:proofErr w:type="spellStart"/>
      <w:r w:rsidRPr="00661CF7">
        <w:rPr>
          <w:rFonts w:eastAsia="Times New Roman"/>
          <w:sz w:val="20"/>
          <w:szCs w:val="20"/>
          <w:lang w:val="en-GB"/>
        </w:rPr>
        <w:t>favorable</w:t>
      </w:r>
      <w:proofErr w:type="spellEnd"/>
      <w:r w:rsidRPr="00661CF7">
        <w:rPr>
          <w:rFonts w:eastAsia="Times New Roman"/>
          <w:sz w:val="20"/>
          <w:szCs w:val="20"/>
          <w:lang w:val="en-GB"/>
        </w:rPr>
        <w:t xml:space="preserve"> properties for restorations depending on the type and size of the filler particles. </w:t>
      </w:r>
      <w:proofErr w:type="spellStart"/>
      <w:r w:rsidRPr="00661CF7">
        <w:rPr>
          <w:rFonts w:eastAsia="Times New Roman"/>
          <w:sz w:val="20"/>
          <w:szCs w:val="20"/>
          <w:lang w:val="en-GB"/>
        </w:rPr>
        <w:t>Macrofilled</w:t>
      </w:r>
      <w:proofErr w:type="spellEnd"/>
      <w:r w:rsidRPr="00661CF7">
        <w:rPr>
          <w:rFonts w:eastAsia="Times New Roman"/>
          <w:sz w:val="20"/>
          <w:szCs w:val="20"/>
          <w:lang w:val="en-GB"/>
        </w:rPr>
        <w:t xml:space="preserve"> resins have larger particles, while </w:t>
      </w:r>
      <w:proofErr w:type="spellStart"/>
      <w:r w:rsidRPr="00661CF7">
        <w:rPr>
          <w:rFonts w:eastAsia="Times New Roman"/>
          <w:sz w:val="20"/>
          <w:szCs w:val="20"/>
          <w:lang w:val="en-GB"/>
        </w:rPr>
        <w:t>microfilled</w:t>
      </w:r>
      <w:proofErr w:type="spellEnd"/>
      <w:r w:rsidRPr="00661CF7">
        <w:rPr>
          <w:rFonts w:eastAsia="Times New Roman"/>
          <w:sz w:val="20"/>
          <w:szCs w:val="20"/>
          <w:lang w:val="en-GB"/>
        </w:rPr>
        <w:t xml:space="preserve"> resins have smaller particles, increasing the material strength. The emergence of nanocomposites has brought significant advances, combining good mechanical properties, durability, and aesthetics. They can be </w:t>
      </w:r>
      <w:proofErr w:type="spellStart"/>
      <w:r w:rsidRPr="00661CF7">
        <w:rPr>
          <w:rFonts w:eastAsia="Times New Roman"/>
          <w:sz w:val="20"/>
          <w:szCs w:val="20"/>
          <w:lang w:val="en-GB"/>
        </w:rPr>
        <w:t>nanofilled</w:t>
      </w:r>
      <w:proofErr w:type="spellEnd"/>
      <w:r w:rsidRPr="00661CF7">
        <w:rPr>
          <w:rFonts w:eastAsia="Times New Roman"/>
          <w:sz w:val="20"/>
          <w:szCs w:val="20"/>
          <w:lang w:val="en-GB"/>
        </w:rPr>
        <w:t>, with nanometric particles, or nanohybrids, which combine nano and micrometric particles. (</w:t>
      </w:r>
      <w:proofErr w:type="spellStart"/>
      <w:r w:rsidRPr="00661CF7">
        <w:rPr>
          <w:rFonts w:eastAsia="Times New Roman"/>
          <w:sz w:val="20"/>
          <w:szCs w:val="20"/>
          <w:lang w:val="en-GB"/>
        </w:rPr>
        <w:t>Jrady</w:t>
      </w:r>
      <w:proofErr w:type="spellEnd"/>
      <w:r w:rsidR="00EC76B5" w:rsidRPr="00661CF7">
        <w:rPr>
          <w:rFonts w:eastAsia="Times New Roman"/>
          <w:sz w:val="20"/>
          <w:szCs w:val="20"/>
          <w:lang w:val="en-GB"/>
        </w:rPr>
        <w:t xml:space="preserve"> </w:t>
      </w:r>
      <w:r w:rsidRPr="00661CF7">
        <w:rPr>
          <w:rFonts w:eastAsia="Times New Roman"/>
          <w:sz w:val="20"/>
          <w:szCs w:val="20"/>
          <w:lang w:val="en-GB"/>
        </w:rPr>
        <w:t>et al.</w:t>
      </w:r>
      <w:r w:rsidR="00EC76B5" w:rsidRPr="00661CF7">
        <w:rPr>
          <w:rFonts w:eastAsia="Times New Roman"/>
          <w:sz w:val="20"/>
          <w:szCs w:val="20"/>
          <w:lang w:val="en-GB"/>
        </w:rPr>
        <w:t>,</w:t>
      </w:r>
      <w:r w:rsidRPr="00661CF7">
        <w:rPr>
          <w:rFonts w:eastAsia="Times New Roman"/>
          <w:sz w:val="20"/>
          <w:szCs w:val="20"/>
          <w:lang w:val="en-GB"/>
        </w:rPr>
        <w:t xml:space="preserve"> 2024)</w:t>
      </w:r>
    </w:p>
    <w:p w14:paraId="60D1A400" w14:textId="0937E4E7"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Given the significant transformation of restorative materials, composite resin has gained prominence in clinical practice due to its aesthetic properties, ease of use, versatility, and viability, being widely used in both posterior and anterior restorations (Ferracane</w:t>
      </w:r>
      <w:r w:rsidR="00EC76B5" w:rsidRPr="00661CF7">
        <w:rPr>
          <w:rFonts w:eastAsia="Times New Roman"/>
          <w:sz w:val="20"/>
          <w:szCs w:val="20"/>
          <w:lang w:val="en-GB"/>
        </w:rPr>
        <w:t>,</w:t>
      </w:r>
      <w:r w:rsidRPr="00661CF7">
        <w:rPr>
          <w:rFonts w:eastAsia="Times New Roman"/>
          <w:sz w:val="20"/>
          <w:szCs w:val="20"/>
          <w:lang w:val="en-GB"/>
        </w:rPr>
        <w:t xml:space="preserve"> 2024). In this context, anterior restorations, in addition to their mechanical and longevity properties, primarily aim for satisfactory aesthetic results, considering factors such as translucency, fluorescence, and opalescence. Therefore, it is necessary to evaluate the performance of composite resins available on the market so that dentists can best select those with the best properties and aesthetic results for direct restorations in anterior teeth.</w:t>
      </w:r>
      <w:r w:rsidR="00EC76B5" w:rsidRPr="00661CF7">
        <w:rPr>
          <w:rFonts w:eastAsia="Times New Roman"/>
          <w:sz w:val="20"/>
          <w:szCs w:val="20"/>
          <w:lang w:val="en-GB"/>
        </w:rPr>
        <w:t xml:space="preserve"> </w:t>
      </w:r>
      <w:proofErr w:type="gramStart"/>
      <w:r w:rsidRPr="00661CF7">
        <w:rPr>
          <w:rFonts w:eastAsia="Times New Roman"/>
          <w:sz w:val="20"/>
          <w:szCs w:val="20"/>
          <w:lang w:val="en-GB"/>
        </w:rPr>
        <w:t>Thus</w:t>
      </w:r>
      <w:proofErr w:type="gramEnd"/>
      <w:r w:rsidRPr="00661CF7">
        <w:rPr>
          <w:rFonts w:eastAsia="Times New Roman"/>
          <w:sz w:val="20"/>
          <w:szCs w:val="20"/>
          <w:lang w:val="en-GB"/>
        </w:rPr>
        <w:t xml:space="preserve"> the aim of this study was to critically evaluate the available scientific literature on the aesthetic and functional properties of different commercial brands of composite resins used in direct restorations of anterior teeth.</w:t>
      </w:r>
    </w:p>
    <w:p w14:paraId="658D7E06" w14:textId="77777777" w:rsidR="00F96DF1" w:rsidRPr="00661CF7" w:rsidRDefault="00F96DF1" w:rsidP="00661CF7">
      <w:pPr>
        <w:spacing w:line="240" w:lineRule="auto"/>
        <w:jc w:val="both"/>
        <w:rPr>
          <w:rFonts w:eastAsia="Times New Roman"/>
          <w:sz w:val="20"/>
          <w:szCs w:val="20"/>
          <w:lang w:val="en-GB"/>
        </w:rPr>
      </w:pPr>
    </w:p>
    <w:p w14:paraId="002886D9" w14:textId="77777777" w:rsidR="00F96DF1" w:rsidRPr="00661CF7" w:rsidRDefault="00F96DF1" w:rsidP="00661CF7">
      <w:pPr>
        <w:spacing w:line="240" w:lineRule="auto"/>
        <w:ind w:firstLine="720"/>
        <w:jc w:val="both"/>
        <w:rPr>
          <w:rFonts w:eastAsia="Times New Roman"/>
          <w:sz w:val="20"/>
          <w:szCs w:val="20"/>
          <w:lang w:val="en-GB"/>
        </w:rPr>
      </w:pPr>
    </w:p>
    <w:p w14:paraId="2DC9DE11" w14:textId="6F4F0303" w:rsidR="00F96DF1" w:rsidRPr="00661CF7" w:rsidRDefault="0054192A" w:rsidP="00661CF7">
      <w:pPr>
        <w:pStyle w:val="ListParagraph"/>
        <w:numPr>
          <w:ilvl w:val="0"/>
          <w:numId w:val="1"/>
        </w:numPr>
        <w:spacing w:line="240" w:lineRule="auto"/>
        <w:jc w:val="both"/>
        <w:rPr>
          <w:rFonts w:eastAsia="Times New Roman"/>
          <w:b/>
          <w:sz w:val="20"/>
          <w:szCs w:val="20"/>
          <w:lang w:val="en-GB"/>
        </w:rPr>
      </w:pPr>
      <w:r w:rsidRPr="00661CF7">
        <w:rPr>
          <w:rFonts w:eastAsia="Times New Roman"/>
          <w:b/>
          <w:lang w:val="en-GB"/>
        </w:rPr>
        <w:t>METHODOLOGY</w:t>
      </w:r>
    </w:p>
    <w:p w14:paraId="60889529" w14:textId="77777777" w:rsidR="00EC76B5" w:rsidRPr="00661CF7" w:rsidRDefault="00EC76B5" w:rsidP="00661CF7">
      <w:pPr>
        <w:pStyle w:val="ListParagraph"/>
        <w:spacing w:line="240" w:lineRule="auto"/>
        <w:jc w:val="both"/>
        <w:rPr>
          <w:rFonts w:eastAsia="Times New Roman"/>
          <w:b/>
          <w:sz w:val="20"/>
          <w:szCs w:val="20"/>
          <w:lang w:val="en-GB"/>
        </w:rPr>
      </w:pPr>
    </w:p>
    <w:p w14:paraId="34590499" w14:textId="77777777"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The search was conducted in three databases: Web of Science, PubMed, and Scopus on April 2, 2025. The search terms used were Composite resin AND Direct AND (Anterior OR incisor OR canine), including only articles published within a 10-year period (2015-2025). After excluding duplicates, the articles were reviewed by two independent researchers, F.N. and F.M., who reviewed them by title, abstract, and then read them in full. In case of disagreement between the researchers, a third reviewer, CPI was consulted as a tiebreaker. Only articles written in English that compared composite resins and their commercial brands, indicated their use for direct restorations in anterior teeth, or presented suggestive or interesting results for direct aesthetic restorations were considered eligible for inclusion in the search. Reviews and case reports were excluded.</w:t>
      </w:r>
    </w:p>
    <w:p w14:paraId="56124250" w14:textId="77777777" w:rsidR="00F96DF1" w:rsidRPr="00661CF7" w:rsidRDefault="00F96DF1" w:rsidP="00661CF7">
      <w:pPr>
        <w:spacing w:line="240" w:lineRule="auto"/>
        <w:jc w:val="both"/>
        <w:rPr>
          <w:rFonts w:eastAsia="Times New Roman"/>
          <w:sz w:val="20"/>
          <w:szCs w:val="20"/>
          <w:lang w:val="en-GB"/>
        </w:rPr>
      </w:pPr>
    </w:p>
    <w:p w14:paraId="684FB7DA" w14:textId="12349CA2" w:rsidR="00F96DF1" w:rsidRPr="00661CF7" w:rsidRDefault="0054192A" w:rsidP="00661CF7">
      <w:pPr>
        <w:pStyle w:val="ListParagraph"/>
        <w:numPr>
          <w:ilvl w:val="0"/>
          <w:numId w:val="1"/>
        </w:numPr>
        <w:spacing w:line="240" w:lineRule="auto"/>
        <w:jc w:val="both"/>
        <w:rPr>
          <w:rFonts w:eastAsia="Times New Roman"/>
          <w:b/>
          <w:lang w:val="en-GB"/>
        </w:rPr>
      </w:pPr>
      <w:r w:rsidRPr="00661CF7">
        <w:rPr>
          <w:rFonts w:eastAsia="Times New Roman"/>
          <w:b/>
          <w:lang w:val="en-GB"/>
        </w:rPr>
        <w:t>RESULTS</w:t>
      </w:r>
    </w:p>
    <w:p w14:paraId="4D35C5D3" w14:textId="77777777" w:rsidR="00EC76B5" w:rsidRPr="00661CF7" w:rsidRDefault="00EC76B5" w:rsidP="00661CF7">
      <w:pPr>
        <w:pStyle w:val="ListParagraph"/>
        <w:spacing w:line="240" w:lineRule="auto"/>
        <w:jc w:val="both"/>
        <w:rPr>
          <w:rFonts w:eastAsia="Times New Roman"/>
          <w:b/>
          <w:lang w:val="en-GB"/>
        </w:rPr>
      </w:pPr>
    </w:p>
    <w:p w14:paraId="554D244C" w14:textId="74998EEA"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Three hundred and ten articles were found in PubMed, 363 in Scopus, and 270 in Web of Science, </w:t>
      </w:r>
      <w:r w:rsidR="00EC76B5" w:rsidRPr="00661CF7">
        <w:rPr>
          <w:rFonts w:eastAsia="Times New Roman"/>
          <w:sz w:val="20"/>
          <w:szCs w:val="20"/>
          <w:lang w:val="en-GB"/>
        </w:rPr>
        <w:t>totalling</w:t>
      </w:r>
      <w:r w:rsidRPr="00661CF7">
        <w:rPr>
          <w:rFonts w:eastAsia="Times New Roman"/>
          <w:sz w:val="20"/>
          <w:szCs w:val="20"/>
          <w:lang w:val="en-GB"/>
        </w:rPr>
        <w:t xml:space="preserve"> 943 articles. The articles were imported into the Rayyan platform, where 785 duplicate articles were detected, of which 484 were excluded. After deleting the duplicates, 459 articles remained. Article selection was performed as indicated in the flowchart. After selection by a complete reading of the articles by each researcher, they were compared and included or excluded based on the agreement of both researchers. In case of disagreement, a third CPI evaluator was consulted, resulting in 19 articles that comprised the research. The selected articles were organized in a descriptive spreadsheet with title, author and date, type of study, study group, sample size, parameters evaluated, methodology, results, and conclusion, for analysis and discussion. Thirty-four composite resins were identified during the analysis of the articles and listed in a descriptive table organized by trade name, brand, number of articles in which they were studied, and classification.</w:t>
      </w:r>
    </w:p>
    <w:p w14:paraId="0B766C5A" w14:textId="77777777" w:rsidR="00F96DF1" w:rsidRPr="00661CF7" w:rsidRDefault="00F96DF1" w:rsidP="00661CF7">
      <w:pPr>
        <w:spacing w:line="240" w:lineRule="auto"/>
        <w:ind w:firstLine="720"/>
        <w:jc w:val="both"/>
        <w:rPr>
          <w:rFonts w:eastAsia="Times New Roman"/>
          <w:sz w:val="20"/>
          <w:szCs w:val="20"/>
          <w:lang w:val="en-GB"/>
        </w:rPr>
      </w:pPr>
    </w:p>
    <w:p w14:paraId="59276C05" w14:textId="77777777" w:rsidR="00F96DF1" w:rsidRPr="00661CF7" w:rsidRDefault="0054192A" w:rsidP="00661CF7">
      <w:pPr>
        <w:spacing w:line="240" w:lineRule="auto"/>
        <w:jc w:val="both"/>
        <w:rPr>
          <w:rFonts w:eastAsia="Times New Roman"/>
          <w:b/>
          <w:sz w:val="20"/>
          <w:szCs w:val="20"/>
          <w:lang w:val="en-GB"/>
        </w:rPr>
      </w:pPr>
      <w:r w:rsidRPr="00661CF7">
        <w:rPr>
          <w:rFonts w:eastAsia="Times New Roman"/>
          <w:b/>
          <w:sz w:val="20"/>
          <w:szCs w:val="20"/>
          <w:lang w:val="en-GB"/>
        </w:rPr>
        <w:t>Figure 1 - Flowchart: Search strategy for selected articles</w:t>
      </w:r>
    </w:p>
    <w:p w14:paraId="5867E5EA" w14:textId="78B59434" w:rsidR="00F96DF1" w:rsidRPr="00661CF7" w:rsidRDefault="00F96DF1" w:rsidP="00661CF7">
      <w:pPr>
        <w:spacing w:line="240" w:lineRule="auto"/>
        <w:jc w:val="both"/>
        <w:rPr>
          <w:rFonts w:eastAsia="Times New Roman"/>
          <w:sz w:val="20"/>
          <w:szCs w:val="20"/>
          <w:lang w:val="en-GB"/>
        </w:rPr>
      </w:pPr>
    </w:p>
    <w:p w14:paraId="24EC23A4" w14:textId="3938E066" w:rsidR="00F96DF1" w:rsidRPr="00661CF7" w:rsidRDefault="00F96DF1" w:rsidP="00661CF7">
      <w:pPr>
        <w:spacing w:line="240" w:lineRule="auto"/>
        <w:jc w:val="both"/>
        <w:rPr>
          <w:rFonts w:eastAsia="Times New Roman"/>
          <w:sz w:val="20"/>
          <w:szCs w:val="20"/>
          <w:lang w:val="en-GB"/>
        </w:rPr>
      </w:pPr>
    </w:p>
    <w:p w14:paraId="1220180F" w14:textId="6903971C" w:rsidR="00F96DF1" w:rsidRPr="00661CF7" w:rsidRDefault="007C66BD" w:rsidP="00661CF7">
      <w:pPr>
        <w:spacing w:line="240" w:lineRule="auto"/>
        <w:jc w:val="both"/>
        <w:rPr>
          <w:rFonts w:eastAsia="Times New Roman"/>
          <w:sz w:val="20"/>
          <w:szCs w:val="20"/>
          <w:lang w:val="en-GB"/>
        </w:rPr>
      </w:pPr>
      <w:r w:rsidRPr="00661CF7">
        <w:rPr>
          <w:rFonts w:eastAsia="Times New Roman"/>
          <w:noProof/>
          <w:sz w:val="20"/>
          <w:szCs w:val="20"/>
        </w:rPr>
        <w:lastRenderedPageBreak/>
        <w:drawing>
          <wp:anchor distT="0" distB="0" distL="114300" distR="114300" simplePos="0" relativeHeight="251659264" behindDoc="0" locked="0" layoutInCell="1" allowOverlap="1" wp14:anchorId="3001D87A" wp14:editId="05C76A35">
            <wp:simplePos x="0" y="0"/>
            <wp:positionH relativeFrom="column">
              <wp:posOffset>292100</wp:posOffset>
            </wp:positionH>
            <wp:positionV relativeFrom="paragraph">
              <wp:posOffset>199390</wp:posOffset>
            </wp:positionV>
            <wp:extent cx="3670935" cy="4362450"/>
            <wp:effectExtent l="0" t="0" r="0" b="6350"/>
            <wp:wrapTopAndBottom/>
            <wp:docPr id="194018130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81307" name="Imagem 1940181307"/>
                    <pic:cNvPicPr/>
                  </pic:nvPicPr>
                  <pic:blipFill>
                    <a:blip r:embed="rId8">
                      <a:extLst>
                        <a:ext uri="{28A0092B-C50C-407E-A947-70E740481C1C}">
                          <a14:useLocalDpi xmlns:a14="http://schemas.microsoft.com/office/drawing/2010/main" val="0"/>
                        </a:ext>
                      </a:extLst>
                    </a:blip>
                    <a:stretch>
                      <a:fillRect/>
                    </a:stretch>
                  </pic:blipFill>
                  <pic:spPr>
                    <a:xfrm>
                      <a:off x="0" y="0"/>
                      <a:ext cx="3670935" cy="4362450"/>
                    </a:xfrm>
                    <a:prstGeom prst="rect">
                      <a:avLst/>
                    </a:prstGeom>
                  </pic:spPr>
                </pic:pic>
              </a:graphicData>
            </a:graphic>
            <wp14:sizeRelH relativeFrom="margin">
              <wp14:pctWidth>0</wp14:pctWidth>
            </wp14:sizeRelH>
            <wp14:sizeRelV relativeFrom="margin">
              <wp14:pctHeight>0</wp14:pctHeight>
            </wp14:sizeRelV>
          </wp:anchor>
        </w:drawing>
      </w:r>
    </w:p>
    <w:p w14:paraId="606E473E" w14:textId="77777777" w:rsidR="00F96DF1" w:rsidRPr="00661CF7" w:rsidRDefault="00F96DF1" w:rsidP="00661CF7">
      <w:pPr>
        <w:spacing w:line="240" w:lineRule="auto"/>
        <w:jc w:val="both"/>
        <w:rPr>
          <w:rFonts w:eastAsia="Times New Roman"/>
          <w:sz w:val="20"/>
          <w:szCs w:val="20"/>
          <w:lang w:val="en-GB"/>
        </w:rPr>
        <w:sectPr w:rsidR="00F96DF1" w:rsidRPr="00661CF7">
          <w:headerReference w:type="even" r:id="rId9"/>
          <w:headerReference w:type="default" r:id="rId10"/>
          <w:footerReference w:type="even" r:id="rId11"/>
          <w:footerReference w:type="default" r:id="rId12"/>
          <w:headerReference w:type="first" r:id="rId13"/>
          <w:footerReference w:type="first" r:id="rId14"/>
          <w:pgSz w:w="11906" w:h="16838"/>
          <w:pgMar w:top="1700" w:right="1133" w:bottom="1133" w:left="1700" w:header="720" w:footer="720" w:gutter="0"/>
          <w:pgNumType w:start="1"/>
          <w:cols w:space="720"/>
        </w:sectPr>
      </w:pPr>
    </w:p>
    <w:p w14:paraId="258B6A5F" w14:textId="5226870E" w:rsidR="00F96DF1" w:rsidRPr="00CA5844" w:rsidRDefault="0054192A" w:rsidP="005227F7">
      <w:pPr>
        <w:spacing w:line="240" w:lineRule="auto"/>
        <w:jc w:val="both"/>
        <w:rPr>
          <w:rFonts w:eastAsia="Times New Roman"/>
          <w:b/>
          <w:sz w:val="20"/>
          <w:szCs w:val="20"/>
          <w:lang w:val="en-GB"/>
        </w:rPr>
      </w:pPr>
      <w:r w:rsidRPr="00661CF7">
        <w:rPr>
          <w:rFonts w:eastAsia="Times New Roman"/>
          <w:b/>
          <w:sz w:val="20"/>
          <w:szCs w:val="20"/>
          <w:lang w:val="en-GB"/>
        </w:rPr>
        <w:lastRenderedPageBreak/>
        <w:t>Table 1</w:t>
      </w:r>
      <w:r w:rsidR="00EC76B5" w:rsidRPr="00661CF7">
        <w:rPr>
          <w:rFonts w:eastAsia="Times New Roman"/>
          <w:b/>
          <w:sz w:val="20"/>
          <w:szCs w:val="20"/>
          <w:lang w:val="en-GB"/>
        </w:rPr>
        <w:t xml:space="preserve"> -</w:t>
      </w:r>
      <w:r w:rsidRPr="00661CF7">
        <w:rPr>
          <w:rFonts w:eastAsia="Times New Roman"/>
          <w:b/>
          <w:sz w:val="20"/>
          <w:szCs w:val="20"/>
          <w:lang w:val="en-GB"/>
        </w:rPr>
        <w:t xml:space="preserve"> </w:t>
      </w:r>
      <w:r w:rsidRPr="00661CF7">
        <w:rPr>
          <w:rFonts w:eastAsia="Times New Roman"/>
          <w:sz w:val="20"/>
          <w:szCs w:val="20"/>
          <w:lang w:val="en-GB"/>
        </w:rPr>
        <w:t>Articles selected after applying the eligibility criteria.</w:t>
      </w:r>
    </w:p>
    <w:p w14:paraId="799B6662" w14:textId="77777777" w:rsidR="00F96DF1" w:rsidRPr="00CA5844" w:rsidRDefault="00F96DF1" w:rsidP="005227F7">
      <w:pPr>
        <w:spacing w:line="240" w:lineRule="auto"/>
        <w:jc w:val="both"/>
        <w:rPr>
          <w:rFonts w:eastAsia="Times New Roman"/>
          <w:b/>
          <w:sz w:val="20"/>
          <w:szCs w:val="20"/>
          <w:lang w:val="en-GB"/>
        </w:rPr>
      </w:pPr>
    </w:p>
    <w:tbl>
      <w:tblPr>
        <w:tblStyle w:val="PlainTable2"/>
        <w:tblW w:w="0" w:type="auto"/>
        <w:tblLayout w:type="fixed"/>
        <w:tblLook w:val="04A0" w:firstRow="1" w:lastRow="0" w:firstColumn="1" w:lastColumn="0" w:noHBand="0" w:noVBand="1"/>
      </w:tblPr>
      <w:tblGrid>
        <w:gridCol w:w="1915"/>
        <w:gridCol w:w="1534"/>
        <w:gridCol w:w="1654"/>
        <w:gridCol w:w="1134"/>
        <w:gridCol w:w="1985"/>
        <w:gridCol w:w="2126"/>
        <w:gridCol w:w="1968"/>
        <w:gridCol w:w="1689"/>
      </w:tblGrid>
      <w:tr w:rsidR="00CA5844" w:rsidRPr="00CA5844" w14:paraId="498627A9" w14:textId="77777777" w:rsidTr="00CA584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37E1890E" w14:textId="77777777" w:rsidR="005227F7" w:rsidRPr="005227F7" w:rsidRDefault="005227F7" w:rsidP="00CA5844">
            <w:pPr>
              <w:jc w:val="center"/>
              <w:rPr>
                <w:rFonts w:eastAsia="Times New Roman"/>
                <w:color w:val="000000"/>
                <w:sz w:val="20"/>
                <w:szCs w:val="20"/>
              </w:rPr>
            </w:pPr>
            <w:r w:rsidRPr="005227F7">
              <w:rPr>
                <w:rFonts w:eastAsia="Times New Roman"/>
                <w:color w:val="000000"/>
                <w:sz w:val="20"/>
                <w:szCs w:val="20"/>
              </w:rPr>
              <w:t>Author and year</w:t>
            </w:r>
          </w:p>
        </w:tc>
        <w:tc>
          <w:tcPr>
            <w:tcW w:w="1534" w:type="dxa"/>
            <w:hideMark/>
          </w:tcPr>
          <w:p w14:paraId="6253AAA9" w14:textId="77777777" w:rsidR="005227F7" w:rsidRPr="005227F7" w:rsidRDefault="005227F7" w:rsidP="00CA5844">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Type of study</w:t>
            </w:r>
          </w:p>
        </w:tc>
        <w:tc>
          <w:tcPr>
            <w:tcW w:w="1654" w:type="dxa"/>
            <w:hideMark/>
          </w:tcPr>
          <w:p w14:paraId="3EC707A9" w14:textId="77777777" w:rsidR="005227F7" w:rsidRPr="005227F7" w:rsidRDefault="005227F7" w:rsidP="00CA5844">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Study group</w:t>
            </w:r>
          </w:p>
        </w:tc>
        <w:tc>
          <w:tcPr>
            <w:tcW w:w="1134" w:type="dxa"/>
            <w:hideMark/>
          </w:tcPr>
          <w:p w14:paraId="747DB84E" w14:textId="77777777" w:rsidR="005227F7" w:rsidRPr="005227F7" w:rsidRDefault="005227F7" w:rsidP="00CA5844">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Sample Size</w:t>
            </w:r>
          </w:p>
        </w:tc>
        <w:tc>
          <w:tcPr>
            <w:tcW w:w="1985" w:type="dxa"/>
            <w:hideMark/>
          </w:tcPr>
          <w:p w14:paraId="16148758" w14:textId="77777777" w:rsidR="005227F7" w:rsidRPr="005227F7" w:rsidRDefault="005227F7" w:rsidP="00CA5844">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Evaluated parameters</w:t>
            </w:r>
          </w:p>
        </w:tc>
        <w:tc>
          <w:tcPr>
            <w:tcW w:w="2126" w:type="dxa"/>
            <w:hideMark/>
          </w:tcPr>
          <w:p w14:paraId="2C98E9F3" w14:textId="77777777" w:rsidR="005227F7" w:rsidRPr="005227F7" w:rsidRDefault="005227F7" w:rsidP="00CA5844">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Methodology</w:t>
            </w:r>
          </w:p>
        </w:tc>
        <w:tc>
          <w:tcPr>
            <w:tcW w:w="1968" w:type="dxa"/>
            <w:hideMark/>
          </w:tcPr>
          <w:p w14:paraId="0153E4D9" w14:textId="77777777" w:rsidR="005227F7" w:rsidRPr="005227F7" w:rsidRDefault="005227F7" w:rsidP="00CA5844">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Results</w:t>
            </w:r>
          </w:p>
        </w:tc>
        <w:tc>
          <w:tcPr>
            <w:tcW w:w="1689" w:type="dxa"/>
            <w:hideMark/>
          </w:tcPr>
          <w:p w14:paraId="0A7F1CF2" w14:textId="77777777" w:rsidR="005227F7" w:rsidRPr="005227F7" w:rsidRDefault="005227F7" w:rsidP="00CA5844">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Conclusion</w:t>
            </w:r>
          </w:p>
        </w:tc>
      </w:tr>
      <w:tr w:rsidR="00CA5844" w:rsidRPr="00CA5844" w14:paraId="7DFB6A4F" w14:textId="77777777" w:rsidTr="00CA584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3AAC6921" w14:textId="58823F8A" w:rsidR="005227F7" w:rsidRPr="005227F7" w:rsidRDefault="005227F7" w:rsidP="00CA5844">
            <w:pPr>
              <w:jc w:val="both"/>
              <w:rPr>
                <w:rFonts w:eastAsia="Times New Roman"/>
                <w:color w:val="000000"/>
                <w:sz w:val="20"/>
                <w:szCs w:val="20"/>
                <w:lang w:val="en-GB"/>
              </w:rPr>
            </w:pPr>
            <w:proofErr w:type="spellStart"/>
            <w:r w:rsidRPr="005227F7">
              <w:rPr>
                <w:rFonts w:eastAsia="Times New Roman"/>
                <w:color w:val="000000"/>
                <w:sz w:val="20"/>
                <w:szCs w:val="20"/>
                <w:lang w:val="en-GB"/>
              </w:rPr>
              <w:t>Farghal</w:t>
            </w:r>
            <w:proofErr w:type="spellEnd"/>
            <w:r w:rsidRPr="005227F7">
              <w:rPr>
                <w:rFonts w:eastAsia="Times New Roman"/>
                <w:i/>
                <w:iCs/>
                <w:color w:val="000000"/>
                <w:sz w:val="20"/>
                <w:szCs w:val="20"/>
                <w:lang w:val="en-GB"/>
              </w:rPr>
              <w:t xml:space="preserve"> et al</w:t>
            </w:r>
            <w:r w:rsidR="00CA5844">
              <w:rPr>
                <w:rFonts w:eastAsia="Times New Roman"/>
                <w:i/>
                <w:iCs/>
                <w:color w:val="000000"/>
                <w:sz w:val="20"/>
                <w:szCs w:val="20"/>
                <w:lang w:val="en-GB"/>
              </w:rPr>
              <w:t>.,</w:t>
            </w:r>
            <w:r w:rsidRPr="005227F7">
              <w:rPr>
                <w:rFonts w:eastAsia="Times New Roman"/>
                <w:i/>
                <w:iCs/>
                <w:color w:val="000000"/>
                <w:sz w:val="20"/>
                <w:szCs w:val="20"/>
                <w:lang w:val="en-GB"/>
              </w:rPr>
              <w:br/>
            </w:r>
            <w:r w:rsidRPr="005227F7">
              <w:rPr>
                <w:rFonts w:eastAsia="Times New Roman"/>
                <w:color w:val="000000"/>
                <w:sz w:val="20"/>
                <w:szCs w:val="20"/>
                <w:lang w:val="en-GB"/>
              </w:rPr>
              <w:t>2025</w:t>
            </w:r>
          </w:p>
        </w:tc>
        <w:tc>
          <w:tcPr>
            <w:tcW w:w="1534" w:type="dxa"/>
            <w:hideMark/>
          </w:tcPr>
          <w:p w14:paraId="0349FA59"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i/>
                <w:iCs/>
                <w:color w:val="000000"/>
                <w:sz w:val="20"/>
                <w:szCs w:val="20"/>
              </w:rPr>
            </w:pPr>
            <w:r w:rsidRPr="005227F7">
              <w:rPr>
                <w:rFonts w:eastAsia="Times New Roman"/>
                <w:i/>
                <w:iCs/>
                <w:color w:val="000000"/>
                <w:sz w:val="20"/>
                <w:szCs w:val="20"/>
              </w:rPr>
              <w:t>In vitro</w:t>
            </w:r>
          </w:p>
        </w:tc>
        <w:tc>
          <w:tcPr>
            <w:tcW w:w="1654" w:type="dxa"/>
            <w:hideMark/>
          </w:tcPr>
          <w:p w14:paraId="4815D643"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roofErr w:type="spellStart"/>
            <w:r w:rsidRPr="005227F7">
              <w:rPr>
                <w:rFonts w:eastAsia="Times New Roman"/>
                <w:color w:val="000000"/>
                <w:sz w:val="20"/>
                <w:szCs w:val="20"/>
                <w:lang w:val="en-GB"/>
              </w:rPr>
              <w:t>FiltekTM</w:t>
            </w:r>
            <w:proofErr w:type="spellEnd"/>
            <w:r w:rsidRPr="005227F7">
              <w:rPr>
                <w:rFonts w:eastAsia="Times New Roman"/>
                <w:color w:val="000000"/>
                <w:sz w:val="20"/>
                <w:szCs w:val="20"/>
                <w:lang w:val="en-GB"/>
              </w:rPr>
              <w:t xml:space="preserve"> Z350XT Universal Restorative (FUR)</w:t>
            </w:r>
            <w:r w:rsidRPr="005227F7">
              <w:rPr>
                <w:rFonts w:eastAsia="Times New Roman"/>
                <w:color w:val="000000"/>
                <w:sz w:val="20"/>
                <w:szCs w:val="20"/>
                <w:lang w:val="en-GB"/>
              </w:rPr>
              <w:br/>
            </w:r>
            <w:r w:rsidRPr="005227F7">
              <w:rPr>
                <w:rFonts w:eastAsia="Times New Roman"/>
                <w:color w:val="000000"/>
                <w:sz w:val="20"/>
                <w:szCs w:val="20"/>
                <w:lang w:val="en-GB"/>
              </w:rPr>
              <w:br/>
            </w:r>
            <w:proofErr w:type="spellStart"/>
            <w:r w:rsidRPr="005227F7">
              <w:rPr>
                <w:rFonts w:eastAsia="Times New Roman"/>
                <w:color w:val="000000"/>
                <w:sz w:val="20"/>
                <w:szCs w:val="20"/>
                <w:lang w:val="en-GB"/>
              </w:rPr>
              <w:t>Beautifil</w:t>
            </w:r>
            <w:proofErr w:type="spellEnd"/>
            <w:r w:rsidRPr="005227F7">
              <w:rPr>
                <w:rFonts w:eastAsia="Times New Roman"/>
                <w:color w:val="000000"/>
                <w:sz w:val="20"/>
                <w:szCs w:val="20"/>
                <w:lang w:val="en-GB"/>
              </w:rPr>
              <w:t xml:space="preserve"> Flow Plus</w:t>
            </w:r>
            <w:r w:rsidRPr="005227F7">
              <w:rPr>
                <w:rFonts w:eastAsia="Times New Roman"/>
                <w:color w:val="000000"/>
                <w:sz w:val="20"/>
                <w:szCs w:val="20"/>
                <w:lang w:val="en-GB"/>
              </w:rPr>
              <w:br/>
              <w:t xml:space="preserve">X. F00.  </w:t>
            </w:r>
            <w:r w:rsidRPr="005227F7">
              <w:rPr>
                <w:rFonts w:eastAsia="Times New Roman"/>
                <w:color w:val="000000"/>
                <w:sz w:val="20"/>
                <w:szCs w:val="20"/>
              </w:rPr>
              <w:t>(BPF)</w:t>
            </w:r>
            <w:r w:rsidRPr="005227F7">
              <w:rPr>
                <w:rFonts w:eastAsia="Times New Roman"/>
                <w:color w:val="000000"/>
                <w:sz w:val="20"/>
                <w:szCs w:val="20"/>
              </w:rPr>
              <w:br/>
            </w:r>
            <w:r w:rsidRPr="005227F7">
              <w:rPr>
                <w:rFonts w:eastAsia="Times New Roman"/>
                <w:color w:val="000000"/>
                <w:sz w:val="20"/>
                <w:szCs w:val="20"/>
              </w:rPr>
              <w:br/>
            </w:r>
            <w:r w:rsidRPr="005227F7">
              <w:rPr>
                <w:rFonts w:eastAsia="Times New Roman"/>
                <w:color w:val="000000"/>
                <w:sz w:val="20"/>
                <w:szCs w:val="20"/>
              </w:rPr>
              <w:br/>
              <w:t>G-ænial® Universal Injectable - GC (GUI)</w:t>
            </w:r>
          </w:p>
        </w:tc>
        <w:tc>
          <w:tcPr>
            <w:tcW w:w="1134" w:type="dxa"/>
            <w:hideMark/>
          </w:tcPr>
          <w:p w14:paraId="08C9AF72"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84 composite resin discs</w:t>
            </w:r>
          </w:p>
        </w:tc>
        <w:tc>
          <w:tcPr>
            <w:tcW w:w="1985" w:type="dxa"/>
            <w:hideMark/>
          </w:tcPr>
          <w:p w14:paraId="3C5C707F"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Variation of luminosity, chroma, matrix and susceptibility to pigmentation</w:t>
            </w:r>
          </w:p>
        </w:tc>
        <w:tc>
          <w:tcPr>
            <w:tcW w:w="2126" w:type="dxa"/>
            <w:hideMark/>
          </w:tcPr>
          <w:p w14:paraId="415487F0"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Twenty-eight discs of each resin were stained with coffee, leaving them for 12 days in a solution of instant coffee in boiling water, which was changed to simulate a year of consumption.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was measured with a spectrophotometer before and after staining. Gloss was evaluated in gloss units with three readings per specimen and the average calculated, both initially and after the stain removal treatments.</w:t>
            </w:r>
          </w:p>
        </w:tc>
        <w:tc>
          <w:tcPr>
            <w:tcW w:w="1968" w:type="dxa"/>
            <w:hideMark/>
          </w:tcPr>
          <w:p w14:paraId="62EFC6D2"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All materials exhibited clinically unacceptable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change after immersion in coffee and application of removal methods, with variation above the acceptable limit. The FUR composite was the most susceptible, while the BPF and GUI injectables showed less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change, surpassing </w:t>
            </w:r>
            <w:proofErr w:type="spellStart"/>
            <w:r w:rsidRPr="005227F7">
              <w:rPr>
                <w:rFonts w:eastAsia="Times New Roman"/>
                <w:color w:val="000000"/>
                <w:sz w:val="20"/>
                <w:szCs w:val="20"/>
                <w:lang w:val="en-GB"/>
              </w:rPr>
              <w:t>Filtek</w:t>
            </w:r>
            <w:proofErr w:type="spellEnd"/>
            <w:r w:rsidRPr="005227F7">
              <w:rPr>
                <w:rFonts w:eastAsia="Times New Roman"/>
                <w:color w:val="000000"/>
                <w:sz w:val="20"/>
                <w:szCs w:val="20"/>
                <w:lang w:val="en-GB"/>
              </w:rPr>
              <w:t xml:space="preserve"> Z350XT in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resistance, even with different matrix compositions.</w:t>
            </w:r>
          </w:p>
        </w:tc>
        <w:tc>
          <w:tcPr>
            <w:tcW w:w="1689" w:type="dxa"/>
            <w:hideMark/>
          </w:tcPr>
          <w:p w14:paraId="23AB4ED1"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Injectable composites demonstrated better resistance to coffee staining than conventional composites, being more suitable for patients who consume the beverage daily.</w:t>
            </w:r>
          </w:p>
        </w:tc>
      </w:tr>
      <w:tr w:rsidR="00CA5844" w:rsidRPr="00CA5844" w14:paraId="0B561DA6" w14:textId="77777777" w:rsidTr="00CA5844">
        <w:trPr>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312A565B" w14:textId="1D305421" w:rsidR="005227F7" w:rsidRPr="005227F7" w:rsidRDefault="005227F7" w:rsidP="00CA5844">
            <w:pPr>
              <w:jc w:val="both"/>
              <w:rPr>
                <w:rFonts w:eastAsia="Times New Roman"/>
                <w:color w:val="000000"/>
                <w:sz w:val="20"/>
                <w:szCs w:val="20"/>
              </w:rPr>
            </w:pPr>
            <w:r w:rsidRPr="005227F7">
              <w:rPr>
                <w:rFonts w:eastAsia="Times New Roman"/>
                <w:color w:val="000000"/>
                <w:sz w:val="20"/>
                <w:szCs w:val="20"/>
              </w:rPr>
              <w:t xml:space="preserve">Jrady </w:t>
            </w:r>
            <w:r w:rsidRPr="005227F7">
              <w:rPr>
                <w:rFonts w:eastAsia="Times New Roman"/>
                <w:i/>
                <w:iCs/>
                <w:color w:val="000000"/>
                <w:sz w:val="20"/>
                <w:szCs w:val="20"/>
              </w:rPr>
              <w:t>et al</w:t>
            </w:r>
            <w:r w:rsidR="00CA5844">
              <w:rPr>
                <w:rFonts w:eastAsia="Times New Roman"/>
                <w:i/>
                <w:iCs/>
                <w:color w:val="000000"/>
                <w:sz w:val="20"/>
                <w:szCs w:val="20"/>
              </w:rPr>
              <w:t>.,</w:t>
            </w:r>
            <w:r w:rsidRPr="005227F7">
              <w:rPr>
                <w:rFonts w:eastAsia="Times New Roman"/>
                <w:color w:val="000000"/>
                <w:sz w:val="20"/>
                <w:szCs w:val="20"/>
              </w:rPr>
              <w:t xml:space="preserve"> 2024</w:t>
            </w:r>
          </w:p>
        </w:tc>
        <w:tc>
          <w:tcPr>
            <w:tcW w:w="1534" w:type="dxa"/>
            <w:hideMark/>
          </w:tcPr>
          <w:p w14:paraId="403FAC10"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i/>
                <w:iCs/>
                <w:color w:val="000000"/>
                <w:sz w:val="20"/>
                <w:szCs w:val="20"/>
              </w:rPr>
            </w:pPr>
            <w:r w:rsidRPr="005227F7">
              <w:rPr>
                <w:rFonts w:eastAsia="Times New Roman"/>
                <w:i/>
                <w:iCs/>
                <w:color w:val="000000"/>
                <w:sz w:val="20"/>
                <w:szCs w:val="20"/>
              </w:rPr>
              <w:t>In vitro</w:t>
            </w:r>
          </w:p>
        </w:tc>
        <w:tc>
          <w:tcPr>
            <w:tcW w:w="1654" w:type="dxa"/>
            <w:hideMark/>
          </w:tcPr>
          <w:p w14:paraId="65B8B4D5"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Gradia Direct Anterior</w:t>
            </w:r>
            <w:r w:rsidRPr="005227F7">
              <w:rPr>
                <w:rFonts w:eastAsia="Times New Roman"/>
                <w:color w:val="000000"/>
                <w:sz w:val="20"/>
                <w:szCs w:val="20"/>
              </w:rPr>
              <w:br/>
              <w:t>(Shade XBW)</w:t>
            </w:r>
            <w:r w:rsidRPr="005227F7">
              <w:rPr>
                <w:rFonts w:eastAsia="Times New Roman"/>
                <w:color w:val="000000"/>
                <w:sz w:val="20"/>
                <w:szCs w:val="20"/>
              </w:rPr>
              <w:br/>
            </w:r>
            <w:r w:rsidRPr="005227F7">
              <w:rPr>
                <w:rFonts w:eastAsia="Times New Roman"/>
                <w:color w:val="000000"/>
                <w:sz w:val="20"/>
                <w:szCs w:val="20"/>
              </w:rPr>
              <w:br/>
              <w:t>G-aenial Universal Injectable</w:t>
            </w:r>
            <w:r w:rsidRPr="005227F7">
              <w:rPr>
                <w:rFonts w:eastAsia="Times New Roman"/>
                <w:color w:val="000000"/>
                <w:sz w:val="20"/>
                <w:szCs w:val="20"/>
              </w:rPr>
              <w:br/>
              <w:t>(Shade BW)</w:t>
            </w:r>
            <w:r w:rsidRPr="005227F7">
              <w:rPr>
                <w:rFonts w:eastAsia="Times New Roman"/>
                <w:color w:val="000000"/>
                <w:sz w:val="20"/>
                <w:szCs w:val="20"/>
              </w:rPr>
              <w:br/>
            </w:r>
            <w:r w:rsidRPr="005227F7">
              <w:rPr>
                <w:rFonts w:eastAsia="Times New Roman"/>
                <w:color w:val="000000"/>
                <w:sz w:val="20"/>
                <w:szCs w:val="20"/>
              </w:rPr>
              <w:br/>
              <w:t>Palfique LX5</w:t>
            </w:r>
            <w:r w:rsidRPr="005227F7">
              <w:rPr>
                <w:rFonts w:eastAsia="Times New Roman"/>
                <w:color w:val="000000"/>
                <w:sz w:val="20"/>
                <w:szCs w:val="20"/>
              </w:rPr>
              <w:br/>
              <w:t>(Shade SW)</w:t>
            </w:r>
            <w:r w:rsidRPr="005227F7">
              <w:rPr>
                <w:rFonts w:eastAsia="Times New Roman"/>
                <w:color w:val="000000"/>
                <w:sz w:val="20"/>
                <w:szCs w:val="20"/>
              </w:rPr>
              <w:br/>
            </w:r>
            <w:r w:rsidRPr="005227F7">
              <w:rPr>
                <w:rFonts w:eastAsia="Times New Roman"/>
                <w:color w:val="000000"/>
                <w:sz w:val="20"/>
                <w:szCs w:val="20"/>
              </w:rPr>
              <w:br/>
            </w:r>
            <w:r w:rsidRPr="005227F7">
              <w:rPr>
                <w:rFonts w:eastAsia="Times New Roman"/>
                <w:color w:val="000000"/>
                <w:sz w:val="20"/>
                <w:szCs w:val="20"/>
              </w:rPr>
              <w:lastRenderedPageBreak/>
              <w:t>Filtek Universal</w:t>
            </w:r>
            <w:r w:rsidRPr="005227F7">
              <w:rPr>
                <w:rFonts w:eastAsia="Times New Roman"/>
                <w:color w:val="000000"/>
                <w:sz w:val="20"/>
                <w:szCs w:val="20"/>
              </w:rPr>
              <w:br/>
              <w:t>(Shade XW)</w:t>
            </w:r>
          </w:p>
        </w:tc>
        <w:tc>
          <w:tcPr>
            <w:tcW w:w="1134" w:type="dxa"/>
            <w:hideMark/>
          </w:tcPr>
          <w:p w14:paraId="79FE331B"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lastRenderedPageBreak/>
              <w:t>224 composite resin discs</w:t>
            </w:r>
          </w:p>
        </w:tc>
        <w:tc>
          <w:tcPr>
            <w:tcW w:w="1985" w:type="dxa"/>
            <w:hideMark/>
          </w:tcPr>
          <w:p w14:paraId="27FB89F2"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change.</w:t>
            </w:r>
            <w:r w:rsidRPr="005227F7">
              <w:rPr>
                <w:rFonts w:eastAsia="Times New Roman"/>
                <w:color w:val="000000"/>
                <w:sz w:val="20"/>
                <w:szCs w:val="20"/>
                <w:lang w:val="en-GB"/>
              </w:rPr>
              <w:br/>
              <w:t>Roughness and presence of flaws after polishing</w:t>
            </w:r>
          </w:p>
        </w:tc>
        <w:tc>
          <w:tcPr>
            <w:tcW w:w="2126" w:type="dxa"/>
            <w:hideMark/>
          </w:tcPr>
          <w:p w14:paraId="77E7DB8F"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Composite resin discs measuring 2 mm thick and 8 mm in diameter ensured opacity and accurate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readings using a spectrophotometer. The samples were divided into four groups based on the polishing technique. Half of the samples were stored in </w:t>
            </w:r>
            <w:r w:rsidRPr="005227F7">
              <w:rPr>
                <w:rFonts w:eastAsia="Times New Roman"/>
                <w:color w:val="000000"/>
                <w:sz w:val="20"/>
                <w:szCs w:val="20"/>
                <w:lang w:val="en-GB"/>
              </w:rPr>
              <w:lastRenderedPageBreak/>
              <w:t xml:space="preserve">distilled water and the other half in coffee solution.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variations were measured with a spectrophotometer, and one specimen from each group was </w:t>
            </w:r>
            <w:proofErr w:type="spellStart"/>
            <w:r w:rsidRPr="005227F7">
              <w:rPr>
                <w:rFonts w:eastAsia="Times New Roman"/>
                <w:color w:val="000000"/>
                <w:sz w:val="20"/>
                <w:szCs w:val="20"/>
                <w:lang w:val="en-GB"/>
              </w:rPr>
              <w:t>analyzed</w:t>
            </w:r>
            <w:proofErr w:type="spellEnd"/>
            <w:r w:rsidRPr="005227F7">
              <w:rPr>
                <w:rFonts w:eastAsia="Times New Roman"/>
                <w:color w:val="000000"/>
                <w:sz w:val="20"/>
                <w:szCs w:val="20"/>
                <w:lang w:val="en-GB"/>
              </w:rPr>
              <w:t xml:space="preserve"> by scanning electron microscopy.</w:t>
            </w:r>
          </w:p>
        </w:tc>
        <w:tc>
          <w:tcPr>
            <w:tcW w:w="1968" w:type="dxa"/>
            <w:hideMark/>
          </w:tcPr>
          <w:p w14:paraId="14DEE434"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lastRenderedPageBreak/>
              <w:t xml:space="preserve">All materials showed significant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change, above the clinically acceptable limit, regardless of the polishing technique or storage medium. </w:t>
            </w:r>
            <w:proofErr w:type="spellStart"/>
            <w:r w:rsidRPr="005227F7">
              <w:rPr>
                <w:rFonts w:eastAsia="Times New Roman"/>
                <w:color w:val="000000"/>
                <w:sz w:val="20"/>
                <w:szCs w:val="20"/>
                <w:lang w:val="en-GB"/>
              </w:rPr>
              <w:t>Filtek</w:t>
            </w:r>
            <w:proofErr w:type="spellEnd"/>
            <w:r w:rsidRPr="005227F7">
              <w:rPr>
                <w:rFonts w:eastAsia="Times New Roman"/>
                <w:color w:val="000000"/>
                <w:sz w:val="20"/>
                <w:szCs w:val="20"/>
                <w:lang w:val="en-GB"/>
              </w:rPr>
              <w:t xml:space="preserve"> showed the greatest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change, followed by </w:t>
            </w:r>
            <w:proofErr w:type="spellStart"/>
            <w:r w:rsidRPr="005227F7">
              <w:rPr>
                <w:rFonts w:eastAsia="Times New Roman"/>
                <w:color w:val="000000"/>
                <w:sz w:val="20"/>
                <w:szCs w:val="20"/>
                <w:lang w:val="en-GB"/>
              </w:rPr>
              <w:t>Gradia</w:t>
            </w:r>
            <w:proofErr w:type="spellEnd"/>
            <w:r w:rsidRPr="005227F7">
              <w:rPr>
                <w:rFonts w:eastAsia="Times New Roman"/>
                <w:color w:val="000000"/>
                <w:sz w:val="20"/>
                <w:szCs w:val="20"/>
                <w:lang w:val="en-GB"/>
              </w:rPr>
              <w:t xml:space="preserve"> and </w:t>
            </w:r>
            <w:proofErr w:type="spellStart"/>
            <w:r w:rsidRPr="005227F7">
              <w:rPr>
                <w:rFonts w:eastAsia="Times New Roman"/>
                <w:color w:val="000000"/>
                <w:sz w:val="20"/>
                <w:szCs w:val="20"/>
                <w:lang w:val="en-GB"/>
              </w:rPr>
              <w:t>Palfique</w:t>
            </w:r>
            <w:proofErr w:type="spellEnd"/>
            <w:r w:rsidRPr="005227F7">
              <w:rPr>
                <w:rFonts w:eastAsia="Times New Roman"/>
                <w:color w:val="000000"/>
                <w:sz w:val="20"/>
                <w:szCs w:val="20"/>
                <w:lang w:val="en-GB"/>
              </w:rPr>
              <w:t xml:space="preserve">, with no </w:t>
            </w:r>
            <w:r w:rsidRPr="005227F7">
              <w:rPr>
                <w:rFonts w:eastAsia="Times New Roman"/>
                <w:color w:val="000000"/>
                <w:sz w:val="20"/>
                <w:szCs w:val="20"/>
                <w:lang w:val="en-GB"/>
              </w:rPr>
              <w:lastRenderedPageBreak/>
              <w:t xml:space="preserve">significant difference between the two. The injectable formulation showed the least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change. Polishing techniques influenced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in all materials except the </w:t>
            </w:r>
            <w:proofErr w:type="spellStart"/>
            <w:r w:rsidRPr="005227F7">
              <w:rPr>
                <w:rFonts w:eastAsia="Times New Roman"/>
                <w:color w:val="000000"/>
                <w:sz w:val="20"/>
                <w:szCs w:val="20"/>
                <w:lang w:val="en-GB"/>
              </w:rPr>
              <w:t>Filtek</w:t>
            </w:r>
            <w:proofErr w:type="spellEnd"/>
            <w:r w:rsidRPr="005227F7">
              <w:rPr>
                <w:rFonts w:eastAsia="Times New Roman"/>
                <w:color w:val="000000"/>
                <w:sz w:val="20"/>
                <w:szCs w:val="20"/>
                <w:lang w:val="en-GB"/>
              </w:rPr>
              <w:t xml:space="preserve"> group. Nanometric composites showed smoother surfaces in the micrographs than the </w:t>
            </w:r>
            <w:proofErr w:type="spellStart"/>
            <w:r w:rsidRPr="005227F7">
              <w:rPr>
                <w:rFonts w:eastAsia="Times New Roman"/>
                <w:color w:val="000000"/>
                <w:sz w:val="20"/>
                <w:szCs w:val="20"/>
                <w:lang w:val="en-GB"/>
              </w:rPr>
              <w:t>Gradia</w:t>
            </w:r>
            <w:proofErr w:type="spellEnd"/>
            <w:r w:rsidRPr="005227F7">
              <w:rPr>
                <w:rFonts w:eastAsia="Times New Roman"/>
                <w:color w:val="000000"/>
                <w:sz w:val="20"/>
                <w:szCs w:val="20"/>
                <w:lang w:val="en-GB"/>
              </w:rPr>
              <w:t xml:space="preserve"> </w:t>
            </w:r>
            <w:proofErr w:type="spellStart"/>
            <w:r w:rsidRPr="005227F7">
              <w:rPr>
                <w:rFonts w:eastAsia="Times New Roman"/>
                <w:color w:val="000000"/>
                <w:sz w:val="20"/>
                <w:szCs w:val="20"/>
                <w:lang w:val="en-GB"/>
              </w:rPr>
              <w:t>microhybrid</w:t>
            </w:r>
            <w:proofErr w:type="spellEnd"/>
            <w:r w:rsidRPr="005227F7">
              <w:rPr>
                <w:rFonts w:eastAsia="Times New Roman"/>
                <w:color w:val="000000"/>
                <w:sz w:val="20"/>
                <w:szCs w:val="20"/>
                <w:lang w:val="en-GB"/>
              </w:rPr>
              <w:t xml:space="preserve"> composite.</w:t>
            </w:r>
          </w:p>
        </w:tc>
        <w:tc>
          <w:tcPr>
            <w:tcW w:w="1689" w:type="dxa"/>
            <w:hideMark/>
          </w:tcPr>
          <w:p w14:paraId="45E55E0E"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lastRenderedPageBreak/>
              <w:t xml:space="preserve">The injectable formulation showed better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stability and a smoother surface, being more advantageous than the conventional composites evaluated.</w:t>
            </w:r>
          </w:p>
        </w:tc>
      </w:tr>
      <w:tr w:rsidR="00CA5844" w:rsidRPr="00CA5844" w14:paraId="049DC6A1" w14:textId="77777777" w:rsidTr="00CA584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01BC25A0" w14:textId="68CDA561" w:rsidR="005227F7" w:rsidRPr="005227F7" w:rsidRDefault="005227F7" w:rsidP="00CA5844">
            <w:pPr>
              <w:jc w:val="both"/>
              <w:rPr>
                <w:rFonts w:eastAsia="Times New Roman"/>
                <w:color w:val="000000"/>
                <w:sz w:val="20"/>
                <w:szCs w:val="20"/>
              </w:rPr>
            </w:pPr>
            <w:r w:rsidRPr="005227F7">
              <w:rPr>
                <w:rFonts w:eastAsia="Times New Roman"/>
                <w:color w:val="000000"/>
                <w:sz w:val="20"/>
                <w:szCs w:val="20"/>
              </w:rPr>
              <w:t xml:space="preserve">Korkut </w:t>
            </w:r>
            <w:r w:rsidRPr="005227F7">
              <w:rPr>
                <w:rFonts w:eastAsia="Times New Roman"/>
                <w:i/>
                <w:iCs/>
                <w:color w:val="000000"/>
                <w:sz w:val="20"/>
                <w:szCs w:val="20"/>
              </w:rPr>
              <w:t>et al</w:t>
            </w:r>
            <w:r w:rsidR="00CA5844">
              <w:rPr>
                <w:rFonts w:eastAsia="Times New Roman"/>
                <w:color w:val="000000"/>
                <w:sz w:val="20"/>
                <w:szCs w:val="20"/>
              </w:rPr>
              <w:t>.,</w:t>
            </w:r>
            <w:r w:rsidRPr="005227F7">
              <w:rPr>
                <w:rFonts w:eastAsia="Times New Roman"/>
                <w:color w:val="000000"/>
                <w:sz w:val="20"/>
                <w:szCs w:val="20"/>
              </w:rPr>
              <w:t xml:space="preserve"> 2023</w:t>
            </w:r>
          </w:p>
        </w:tc>
        <w:tc>
          <w:tcPr>
            <w:tcW w:w="1534" w:type="dxa"/>
            <w:hideMark/>
          </w:tcPr>
          <w:p w14:paraId="29FC2712"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Retrospective study</w:t>
            </w:r>
          </w:p>
        </w:tc>
        <w:tc>
          <w:tcPr>
            <w:tcW w:w="1654" w:type="dxa"/>
            <w:hideMark/>
          </w:tcPr>
          <w:p w14:paraId="49739D01"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Essentia Universal Shade; EU (GC Corp.)</w:t>
            </w:r>
            <w:r w:rsidRPr="005227F7">
              <w:rPr>
                <w:rFonts w:eastAsia="Times New Roman"/>
                <w:color w:val="000000"/>
                <w:sz w:val="20"/>
                <w:szCs w:val="20"/>
              </w:rPr>
              <w:br/>
            </w:r>
            <w:r w:rsidRPr="005227F7">
              <w:rPr>
                <w:rFonts w:eastAsia="Times New Roman"/>
                <w:color w:val="000000"/>
                <w:sz w:val="20"/>
                <w:szCs w:val="20"/>
              </w:rPr>
              <w:br/>
              <w:t xml:space="preserve"> Omnichroma; OC (Tokuyama)</w:t>
            </w:r>
          </w:p>
        </w:tc>
        <w:tc>
          <w:tcPr>
            <w:tcW w:w="1134" w:type="dxa"/>
            <w:hideMark/>
          </w:tcPr>
          <w:p w14:paraId="735B1A6F"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159 restorations in human teeth</w:t>
            </w:r>
          </w:p>
        </w:tc>
        <w:tc>
          <w:tcPr>
            <w:tcW w:w="1985" w:type="dxa"/>
            <w:hideMark/>
          </w:tcPr>
          <w:p w14:paraId="091203D2"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 Aesthetic, functional, and biological properties</w:t>
            </w:r>
          </w:p>
        </w:tc>
        <w:tc>
          <w:tcPr>
            <w:tcW w:w="2126" w:type="dxa"/>
            <w:hideMark/>
          </w:tcPr>
          <w:p w14:paraId="13294D8F"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Two </w:t>
            </w:r>
            <w:proofErr w:type="spellStart"/>
            <w:r w:rsidRPr="005227F7">
              <w:rPr>
                <w:rFonts w:eastAsia="Times New Roman"/>
                <w:color w:val="000000"/>
                <w:sz w:val="20"/>
                <w:szCs w:val="20"/>
                <w:lang w:val="en-GB"/>
              </w:rPr>
              <w:t>monocolored</w:t>
            </w:r>
            <w:proofErr w:type="spellEnd"/>
            <w:r w:rsidRPr="005227F7">
              <w:rPr>
                <w:rFonts w:eastAsia="Times New Roman"/>
                <w:color w:val="000000"/>
                <w:sz w:val="20"/>
                <w:szCs w:val="20"/>
                <w:lang w:val="en-GB"/>
              </w:rPr>
              <w:t xml:space="preserve"> universal composites were used. One- and two-year data for the selected restorations were evaluated by two experts. The selected restorations were placed on anterior teeth. After restoration and finishing, photographs were taken one week, one year, and two years after the procedure and evaluated by two experienced observers. Failure was considered the </w:t>
            </w:r>
            <w:r w:rsidRPr="005227F7">
              <w:rPr>
                <w:rFonts w:eastAsia="Times New Roman"/>
                <w:color w:val="000000"/>
                <w:sz w:val="20"/>
                <w:szCs w:val="20"/>
                <w:lang w:val="en-GB"/>
              </w:rPr>
              <w:lastRenderedPageBreak/>
              <w:t>need for renewal, repair, or repolishing.</w:t>
            </w:r>
          </w:p>
        </w:tc>
        <w:tc>
          <w:tcPr>
            <w:tcW w:w="1968" w:type="dxa"/>
            <w:hideMark/>
          </w:tcPr>
          <w:p w14:paraId="32911841"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lastRenderedPageBreak/>
              <w:t xml:space="preserve">OC resin showed slightly higher survival rates, which may be due to its uniformly sized inorganic filler, compared with </w:t>
            </w:r>
            <w:proofErr w:type="spellStart"/>
            <w:r w:rsidRPr="005227F7">
              <w:rPr>
                <w:rFonts w:eastAsia="Times New Roman"/>
                <w:color w:val="000000"/>
                <w:sz w:val="20"/>
                <w:szCs w:val="20"/>
                <w:lang w:val="en-GB"/>
              </w:rPr>
              <w:t>microhybrid</w:t>
            </w:r>
            <w:proofErr w:type="spellEnd"/>
            <w:r w:rsidRPr="005227F7">
              <w:rPr>
                <w:rFonts w:eastAsia="Times New Roman"/>
                <w:color w:val="000000"/>
                <w:sz w:val="20"/>
                <w:szCs w:val="20"/>
                <w:lang w:val="en-GB"/>
              </w:rPr>
              <w:t xml:space="preserve"> EU composite, which was indicated for posterior restorations. OC resin showed a higher acceptable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match (100%) over the 2-year period.</w:t>
            </w:r>
          </w:p>
        </w:tc>
        <w:tc>
          <w:tcPr>
            <w:tcW w:w="1689" w:type="dxa"/>
            <w:hideMark/>
          </w:tcPr>
          <w:p w14:paraId="035C3D06"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Both resins showed satisfactory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matching, although diastema-closing restorations may be more prone to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mismatches compared to veneers over time, while veneer restorations experienced more fractures than diastema-closing restorations.</w:t>
            </w:r>
          </w:p>
        </w:tc>
      </w:tr>
      <w:tr w:rsidR="00CA5844" w:rsidRPr="00CA5844" w14:paraId="270049B0" w14:textId="77777777" w:rsidTr="00CA5844">
        <w:trPr>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33D9D1DA" w14:textId="14E36793" w:rsidR="005227F7" w:rsidRPr="005227F7" w:rsidRDefault="005227F7" w:rsidP="00CA5844">
            <w:pPr>
              <w:jc w:val="both"/>
              <w:rPr>
                <w:rFonts w:eastAsia="Times New Roman"/>
                <w:color w:val="000000"/>
                <w:sz w:val="20"/>
                <w:szCs w:val="20"/>
              </w:rPr>
            </w:pPr>
            <w:r w:rsidRPr="005227F7">
              <w:rPr>
                <w:rFonts w:eastAsia="Times New Roman"/>
                <w:color w:val="000000"/>
                <w:sz w:val="20"/>
                <w:szCs w:val="20"/>
              </w:rPr>
              <w:t>Popescu</w:t>
            </w:r>
            <w:r w:rsidR="00CA5844">
              <w:rPr>
                <w:rFonts w:eastAsia="Times New Roman"/>
                <w:color w:val="000000"/>
                <w:sz w:val="20"/>
                <w:szCs w:val="20"/>
              </w:rPr>
              <w:t xml:space="preserve"> </w:t>
            </w:r>
            <w:r w:rsidRPr="005227F7">
              <w:rPr>
                <w:rFonts w:eastAsia="Times New Roman"/>
                <w:i/>
                <w:iCs/>
                <w:color w:val="000000"/>
                <w:sz w:val="20"/>
                <w:szCs w:val="20"/>
              </w:rPr>
              <w:t>et al</w:t>
            </w:r>
            <w:r w:rsidR="00CA5844">
              <w:rPr>
                <w:rFonts w:eastAsia="Times New Roman"/>
                <w:color w:val="000000"/>
                <w:sz w:val="20"/>
                <w:szCs w:val="20"/>
              </w:rPr>
              <w:t>.,</w:t>
            </w:r>
            <w:r w:rsidRPr="005227F7">
              <w:rPr>
                <w:rFonts w:eastAsia="Times New Roman"/>
                <w:color w:val="000000"/>
                <w:sz w:val="20"/>
                <w:szCs w:val="20"/>
              </w:rPr>
              <w:br/>
              <w:t xml:space="preserve">2023        </w:t>
            </w:r>
          </w:p>
        </w:tc>
        <w:tc>
          <w:tcPr>
            <w:tcW w:w="1534" w:type="dxa"/>
            <w:hideMark/>
          </w:tcPr>
          <w:p w14:paraId="465456FC"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i/>
                <w:iCs/>
                <w:color w:val="000000"/>
                <w:sz w:val="20"/>
                <w:szCs w:val="20"/>
              </w:rPr>
            </w:pPr>
            <w:r w:rsidRPr="005227F7">
              <w:rPr>
                <w:rFonts w:eastAsia="Times New Roman"/>
                <w:i/>
                <w:iCs/>
                <w:color w:val="000000"/>
                <w:sz w:val="20"/>
                <w:szCs w:val="20"/>
              </w:rPr>
              <w:t>In vitro</w:t>
            </w:r>
          </w:p>
        </w:tc>
        <w:tc>
          <w:tcPr>
            <w:tcW w:w="1654" w:type="dxa"/>
            <w:hideMark/>
          </w:tcPr>
          <w:p w14:paraId="2C99E3A1"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br/>
              <w:t>G-aenial Anterior (GC Corp.)</w:t>
            </w:r>
            <w:r w:rsidRPr="005227F7">
              <w:rPr>
                <w:rFonts w:eastAsia="Times New Roman"/>
                <w:color w:val="000000"/>
                <w:sz w:val="20"/>
                <w:szCs w:val="20"/>
              </w:rPr>
              <w:br/>
            </w:r>
            <w:r w:rsidRPr="005227F7">
              <w:rPr>
                <w:rFonts w:eastAsia="Times New Roman"/>
                <w:color w:val="000000"/>
                <w:sz w:val="20"/>
                <w:szCs w:val="20"/>
              </w:rPr>
              <w:br/>
              <w:t>Gradia Direct Anterior (GC Corp.)</w:t>
            </w:r>
            <w:r w:rsidRPr="005227F7">
              <w:rPr>
                <w:rFonts w:eastAsia="Times New Roman"/>
                <w:color w:val="000000"/>
                <w:sz w:val="20"/>
                <w:szCs w:val="20"/>
              </w:rPr>
              <w:br/>
            </w:r>
            <w:r w:rsidRPr="005227F7">
              <w:rPr>
                <w:rFonts w:eastAsia="Times New Roman"/>
                <w:color w:val="000000"/>
                <w:sz w:val="20"/>
                <w:szCs w:val="20"/>
              </w:rPr>
              <w:br/>
              <w:t>Valux Plus (3M ESPE)</w:t>
            </w:r>
            <w:r w:rsidRPr="005227F7">
              <w:rPr>
                <w:rFonts w:eastAsia="Times New Roman"/>
                <w:color w:val="000000"/>
                <w:sz w:val="20"/>
                <w:szCs w:val="20"/>
              </w:rPr>
              <w:br/>
            </w:r>
            <w:r w:rsidRPr="005227F7">
              <w:rPr>
                <w:rFonts w:eastAsia="Times New Roman"/>
                <w:color w:val="000000"/>
                <w:sz w:val="20"/>
                <w:szCs w:val="20"/>
              </w:rPr>
              <w:br/>
              <w:t>Filtek Z550 (3M ESPE)</w:t>
            </w:r>
          </w:p>
        </w:tc>
        <w:tc>
          <w:tcPr>
            <w:tcW w:w="1134" w:type="dxa"/>
            <w:hideMark/>
          </w:tcPr>
          <w:p w14:paraId="26BE686A"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60 composite resin discs</w:t>
            </w:r>
          </w:p>
        </w:tc>
        <w:tc>
          <w:tcPr>
            <w:tcW w:w="1985" w:type="dxa"/>
            <w:hideMark/>
          </w:tcPr>
          <w:p w14:paraId="71B86493"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Wear track width and coefficient of friction</w:t>
            </w:r>
          </w:p>
        </w:tc>
        <w:tc>
          <w:tcPr>
            <w:tcW w:w="2126" w:type="dxa"/>
            <w:hideMark/>
          </w:tcPr>
          <w:p w14:paraId="49F752D6"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Composite resins were selected to evaluate the impact of different bleaching protocols on the resins. Resin discs were used, 15 discs of each material, divided into three experimental groups: control group, in-office bleaching group, and home bleaching group, with each group consisting of five discs of each resin. Surface wear was assessed using a tribometer, and the samples were </w:t>
            </w:r>
            <w:proofErr w:type="spellStart"/>
            <w:r w:rsidRPr="005227F7">
              <w:rPr>
                <w:rFonts w:eastAsia="Times New Roman"/>
                <w:color w:val="000000"/>
                <w:sz w:val="20"/>
                <w:szCs w:val="20"/>
                <w:lang w:val="en-GB"/>
              </w:rPr>
              <w:t>analyzed</w:t>
            </w:r>
            <w:proofErr w:type="spellEnd"/>
            <w:r w:rsidRPr="005227F7">
              <w:rPr>
                <w:rFonts w:eastAsia="Times New Roman"/>
                <w:color w:val="000000"/>
                <w:sz w:val="20"/>
                <w:szCs w:val="20"/>
                <w:lang w:val="en-GB"/>
              </w:rPr>
              <w:t xml:space="preserve"> with a scanning electron microscope to measure wear and observe its profile.</w:t>
            </w:r>
          </w:p>
        </w:tc>
        <w:tc>
          <w:tcPr>
            <w:tcW w:w="1968" w:type="dxa"/>
            <w:hideMark/>
          </w:tcPr>
          <w:p w14:paraId="3031CA43"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The groups submitted to tooth whitening protocols presented greater surface wear when compared to the control group. The </w:t>
            </w:r>
            <w:proofErr w:type="spellStart"/>
            <w:r w:rsidRPr="005227F7">
              <w:rPr>
                <w:rFonts w:eastAsia="Times New Roman"/>
                <w:color w:val="000000"/>
                <w:sz w:val="20"/>
                <w:szCs w:val="20"/>
                <w:lang w:val="en-GB"/>
              </w:rPr>
              <w:t>Filtek</w:t>
            </w:r>
            <w:proofErr w:type="spellEnd"/>
            <w:r w:rsidRPr="005227F7">
              <w:rPr>
                <w:rFonts w:eastAsia="Times New Roman"/>
                <w:color w:val="000000"/>
                <w:sz w:val="20"/>
                <w:szCs w:val="20"/>
                <w:lang w:val="en-GB"/>
              </w:rPr>
              <w:t xml:space="preserve"> Z550 composite presented greater wear resistance compared to the </w:t>
            </w:r>
            <w:proofErr w:type="spellStart"/>
            <w:r w:rsidRPr="005227F7">
              <w:rPr>
                <w:rFonts w:eastAsia="Times New Roman"/>
                <w:color w:val="000000"/>
                <w:sz w:val="20"/>
                <w:szCs w:val="20"/>
                <w:lang w:val="en-GB"/>
              </w:rPr>
              <w:t>microfilled</w:t>
            </w:r>
            <w:proofErr w:type="spellEnd"/>
            <w:r w:rsidRPr="005227F7">
              <w:rPr>
                <w:rFonts w:eastAsia="Times New Roman"/>
                <w:color w:val="000000"/>
                <w:sz w:val="20"/>
                <w:szCs w:val="20"/>
                <w:lang w:val="en-GB"/>
              </w:rPr>
              <w:t xml:space="preserve"> composites, especially after whitening.</w:t>
            </w:r>
          </w:p>
        </w:tc>
        <w:tc>
          <w:tcPr>
            <w:tcW w:w="1689" w:type="dxa"/>
            <w:hideMark/>
          </w:tcPr>
          <w:p w14:paraId="0129431C"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Whitening protocols increase the wear of restorative materials, with the nanohybrid composite being more resistant to wear and, therefore, achieving better performance.</w:t>
            </w:r>
          </w:p>
        </w:tc>
      </w:tr>
      <w:tr w:rsidR="00CA5844" w:rsidRPr="00CA5844" w14:paraId="49B60C4D" w14:textId="77777777" w:rsidTr="00CA584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5117A779" w14:textId="2085EF4E" w:rsidR="005227F7" w:rsidRPr="005227F7" w:rsidRDefault="005227F7" w:rsidP="00CA5844">
            <w:pPr>
              <w:jc w:val="both"/>
              <w:rPr>
                <w:rFonts w:eastAsia="Times New Roman"/>
                <w:color w:val="000000"/>
                <w:sz w:val="20"/>
                <w:szCs w:val="20"/>
              </w:rPr>
            </w:pPr>
            <w:r w:rsidRPr="005227F7">
              <w:rPr>
                <w:rFonts w:eastAsia="Times New Roman"/>
                <w:color w:val="000000"/>
                <w:sz w:val="20"/>
                <w:szCs w:val="20"/>
              </w:rPr>
              <w:t>Popescu</w:t>
            </w:r>
            <w:r w:rsidR="00E5717B">
              <w:rPr>
                <w:rFonts w:eastAsia="Times New Roman"/>
                <w:color w:val="000000"/>
                <w:sz w:val="20"/>
                <w:szCs w:val="20"/>
              </w:rPr>
              <w:t xml:space="preserve"> </w:t>
            </w:r>
            <w:r w:rsidRPr="005227F7">
              <w:rPr>
                <w:rFonts w:eastAsia="Times New Roman"/>
                <w:i/>
                <w:iCs/>
                <w:color w:val="000000"/>
                <w:sz w:val="20"/>
                <w:szCs w:val="20"/>
              </w:rPr>
              <w:t>et al</w:t>
            </w:r>
            <w:r w:rsidR="00E5717B">
              <w:rPr>
                <w:rFonts w:eastAsia="Times New Roman"/>
                <w:color w:val="000000"/>
                <w:sz w:val="20"/>
                <w:szCs w:val="20"/>
              </w:rPr>
              <w:t>.,</w:t>
            </w:r>
            <w:r w:rsidRPr="005227F7">
              <w:rPr>
                <w:rFonts w:eastAsia="Times New Roman"/>
                <w:color w:val="000000"/>
                <w:sz w:val="20"/>
                <w:szCs w:val="20"/>
              </w:rPr>
              <w:t xml:space="preserve">                   2023               B</w:t>
            </w:r>
          </w:p>
        </w:tc>
        <w:tc>
          <w:tcPr>
            <w:tcW w:w="1534" w:type="dxa"/>
            <w:hideMark/>
          </w:tcPr>
          <w:p w14:paraId="1380BDB1"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i/>
                <w:iCs/>
                <w:color w:val="000000"/>
                <w:sz w:val="20"/>
                <w:szCs w:val="20"/>
              </w:rPr>
            </w:pPr>
            <w:r w:rsidRPr="005227F7">
              <w:rPr>
                <w:rFonts w:eastAsia="Times New Roman"/>
                <w:i/>
                <w:iCs/>
                <w:color w:val="000000"/>
                <w:sz w:val="20"/>
                <w:szCs w:val="20"/>
              </w:rPr>
              <w:t>In vitro</w:t>
            </w:r>
          </w:p>
        </w:tc>
        <w:tc>
          <w:tcPr>
            <w:tcW w:w="1654" w:type="dxa"/>
            <w:hideMark/>
          </w:tcPr>
          <w:p w14:paraId="4CF9DA4F"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G-aenial anterior(GC Corp)</w:t>
            </w:r>
            <w:r w:rsidRPr="005227F7">
              <w:rPr>
                <w:rFonts w:eastAsia="Times New Roman"/>
                <w:color w:val="000000"/>
                <w:sz w:val="20"/>
                <w:szCs w:val="20"/>
              </w:rPr>
              <w:br/>
            </w:r>
            <w:r w:rsidRPr="005227F7">
              <w:rPr>
                <w:rFonts w:eastAsia="Times New Roman"/>
                <w:color w:val="000000"/>
                <w:sz w:val="20"/>
                <w:szCs w:val="20"/>
              </w:rPr>
              <w:br/>
              <w:t>Gradia direct anterior</w:t>
            </w:r>
            <w:r w:rsidRPr="005227F7">
              <w:rPr>
                <w:rFonts w:eastAsia="Times New Roman"/>
                <w:color w:val="000000"/>
                <w:sz w:val="20"/>
                <w:szCs w:val="20"/>
              </w:rPr>
              <w:br/>
            </w:r>
            <w:r w:rsidRPr="005227F7">
              <w:rPr>
                <w:rFonts w:eastAsia="Times New Roman"/>
                <w:color w:val="000000"/>
                <w:sz w:val="20"/>
                <w:szCs w:val="20"/>
              </w:rPr>
              <w:br/>
              <w:t xml:space="preserve"> Filtek Z550 </w:t>
            </w:r>
            <w:r w:rsidRPr="005227F7">
              <w:rPr>
                <w:rFonts w:eastAsia="Times New Roman"/>
                <w:color w:val="000000"/>
                <w:sz w:val="20"/>
                <w:szCs w:val="20"/>
              </w:rPr>
              <w:br/>
            </w:r>
            <w:r w:rsidRPr="005227F7">
              <w:rPr>
                <w:rFonts w:eastAsia="Times New Roman"/>
                <w:color w:val="000000"/>
                <w:sz w:val="20"/>
                <w:szCs w:val="20"/>
              </w:rPr>
              <w:br/>
              <w:t xml:space="preserve"> Valux Plus</w:t>
            </w:r>
          </w:p>
        </w:tc>
        <w:tc>
          <w:tcPr>
            <w:tcW w:w="1134" w:type="dxa"/>
            <w:hideMark/>
          </w:tcPr>
          <w:p w14:paraId="2838EC95"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60 composite resin discs</w:t>
            </w:r>
          </w:p>
        </w:tc>
        <w:tc>
          <w:tcPr>
            <w:tcW w:w="1985" w:type="dxa"/>
            <w:hideMark/>
          </w:tcPr>
          <w:p w14:paraId="2AD8C87A"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Roughness parameters (Ra, </w:t>
            </w:r>
            <w:proofErr w:type="spellStart"/>
            <w:r w:rsidRPr="005227F7">
              <w:rPr>
                <w:rFonts w:eastAsia="Times New Roman"/>
                <w:color w:val="000000"/>
                <w:sz w:val="20"/>
                <w:szCs w:val="20"/>
                <w:lang w:val="en-GB"/>
              </w:rPr>
              <w:t>Rz</w:t>
            </w:r>
            <w:proofErr w:type="spellEnd"/>
            <w:r w:rsidRPr="005227F7">
              <w:rPr>
                <w:rFonts w:eastAsia="Times New Roman"/>
                <w:color w:val="000000"/>
                <w:sz w:val="20"/>
                <w:szCs w:val="20"/>
                <w:lang w:val="en-GB"/>
              </w:rPr>
              <w:t xml:space="preserve">, </w:t>
            </w:r>
            <w:proofErr w:type="spellStart"/>
            <w:r w:rsidRPr="005227F7">
              <w:rPr>
                <w:rFonts w:eastAsia="Times New Roman"/>
                <w:color w:val="000000"/>
                <w:sz w:val="20"/>
                <w:szCs w:val="20"/>
                <w:lang w:val="en-GB"/>
              </w:rPr>
              <w:t>Rq</w:t>
            </w:r>
            <w:proofErr w:type="spellEnd"/>
            <w:r w:rsidRPr="005227F7">
              <w:rPr>
                <w:rFonts w:eastAsia="Times New Roman"/>
                <w:color w:val="000000"/>
                <w:sz w:val="20"/>
                <w:szCs w:val="20"/>
                <w:lang w:val="en-GB"/>
              </w:rPr>
              <w:t>) - Ra was the main one.</w:t>
            </w:r>
          </w:p>
        </w:tc>
        <w:tc>
          <w:tcPr>
            <w:tcW w:w="2126" w:type="dxa"/>
            <w:hideMark/>
          </w:tcPr>
          <w:p w14:paraId="598FBA93"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For each material, 15 samples were prepared: 5 controls, 5 submitted to in-office bleaching, and 5 to home bleaching. After the procedures, the samples were measured with a </w:t>
            </w:r>
            <w:proofErr w:type="spellStart"/>
            <w:r w:rsidRPr="005227F7">
              <w:rPr>
                <w:rFonts w:eastAsia="Times New Roman"/>
                <w:color w:val="000000"/>
                <w:sz w:val="20"/>
                <w:szCs w:val="20"/>
                <w:lang w:val="en-GB"/>
              </w:rPr>
              <w:t>micrometer</w:t>
            </w:r>
            <w:proofErr w:type="spellEnd"/>
            <w:r w:rsidRPr="005227F7">
              <w:rPr>
                <w:rFonts w:eastAsia="Times New Roman"/>
                <w:color w:val="000000"/>
                <w:sz w:val="20"/>
                <w:szCs w:val="20"/>
                <w:lang w:val="en-GB"/>
              </w:rPr>
              <w:t xml:space="preserve">. Surface roughness was </w:t>
            </w:r>
            <w:r w:rsidRPr="005227F7">
              <w:rPr>
                <w:rFonts w:eastAsia="Times New Roman"/>
                <w:color w:val="000000"/>
                <w:sz w:val="20"/>
                <w:szCs w:val="20"/>
                <w:lang w:val="en-GB"/>
              </w:rPr>
              <w:lastRenderedPageBreak/>
              <w:t>assessed with a profilometer using the Ra parameter, chosen because it is the most common parameter in roughness assessment and represents the mean arithmetic deviation. This parameter was used in the statistical analysis of the study.</w:t>
            </w:r>
          </w:p>
        </w:tc>
        <w:tc>
          <w:tcPr>
            <w:tcW w:w="1968" w:type="dxa"/>
            <w:hideMark/>
          </w:tcPr>
          <w:p w14:paraId="79F57377"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lastRenderedPageBreak/>
              <w:t xml:space="preserve">The lowest Ra roughness value was recorded in the 3M ESPE </w:t>
            </w:r>
            <w:proofErr w:type="spellStart"/>
            <w:r w:rsidRPr="005227F7">
              <w:rPr>
                <w:rFonts w:eastAsia="Times New Roman"/>
                <w:color w:val="000000"/>
                <w:sz w:val="20"/>
                <w:szCs w:val="20"/>
                <w:lang w:val="en-GB"/>
              </w:rPr>
              <w:t>Valux</w:t>
            </w:r>
            <w:proofErr w:type="spellEnd"/>
            <w:r w:rsidRPr="005227F7">
              <w:rPr>
                <w:rFonts w:eastAsia="Times New Roman"/>
                <w:color w:val="000000"/>
                <w:sz w:val="20"/>
                <w:szCs w:val="20"/>
                <w:lang w:val="en-GB"/>
              </w:rPr>
              <w:t xml:space="preserve"> Plus control group, and the highest in the </w:t>
            </w:r>
            <w:proofErr w:type="spellStart"/>
            <w:r w:rsidRPr="005227F7">
              <w:rPr>
                <w:rFonts w:eastAsia="Times New Roman"/>
                <w:color w:val="000000"/>
                <w:sz w:val="20"/>
                <w:szCs w:val="20"/>
                <w:lang w:val="en-GB"/>
              </w:rPr>
              <w:t>Gradia</w:t>
            </w:r>
            <w:proofErr w:type="spellEnd"/>
            <w:r w:rsidRPr="005227F7">
              <w:rPr>
                <w:rFonts w:eastAsia="Times New Roman"/>
                <w:color w:val="000000"/>
                <w:sz w:val="20"/>
                <w:szCs w:val="20"/>
                <w:lang w:val="en-GB"/>
              </w:rPr>
              <w:t xml:space="preserve"> direct anterior control group. After in-office bleaching, the highest roughness </w:t>
            </w:r>
            <w:r w:rsidRPr="005227F7">
              <w:rPr>
                <w:rFonts w:eastAsia="Times New Roman"/>
                <w:color w:val="000000"/>
                <w:sz w:val="20"/>
                <w:szCs w:val="20"/>
                <w:lang w:val="en-GB"/>
              </w:rPr>
              <w:lastRenderedPageBreak/>
              <w:t xml:space="preserve">was recorded in the </w:t>
            </w:r>
            <w:proofErr w:type="spellStart"/>
            <w:r w:rsidRPr="005227F7">
              <w:rPr>
                <w:rFonts w:eastAsia="Times New Roman"/>
                <w:color w:val="000000"/>
                <w:sz w:val="20"/>
                <w:szCs w:val="20"/>
                <w:lang w:val="en-GB"/>
              </w:rPr>
              <w:t>Gradia</w:t>
            </w:r>
            <w:proofErr w:type="spellEnd"/>
            <w:r w:rsidRPr="005227F7">
              <w:rPr>
                <w:rFonts w:eastAsia="Times New Roman"/>
                <w:color w:val="000000"/>
                <w:sz w:val="20"/>
                <w:szCs w:val="20"/>
                <w:lang w:val="en-GB"/>
              </w:rPr>
              <w:t xml:space="preserve"> direct anterior control group and the lowest in the 3M ESPE </w:t>
            </w:r>
            <w:proofErr w:type="spellStart"/>
            <w:r w:rsidRPr="005227F7">
              <w:rPr>
                <w:rFonts w:eastAsia="Times New Roman"/>
                <w:color w:val="000000"/>
                <w:sz w:val="20"/>
                <w:szCs w:val="20"/>
                <w:lang w:val="en-GB"/>
              </w:rPr>
              <w:t>Valux</w:t>
            </w:r>
            <w:proofErr w:type="spellEnd"/>
            <w:r w:rsidRPr="005227F7">
              <w:rPr>
                <w:rFonts w:eastAsia="Times New Roman"/>
                <w:color w:val="000000"/>
                <w:sz w:val="20"/>
                <w:szCs w:val="20"/>
                <w:lang w:val="en-GB"/>
              </w:rPr>
              <w:t xml:space="preserve"> Plus control group. Bleaching significantly increased surface roughness, especially on more susceptible materials such as G-</w:t>
            </w:r>
            <w:proofErr w:type="spellStart"/>
            <w:r w:rsidRPr="005227F7">
              <w:rPr>
                <w:rFonts w:eastAsia="Times New Roman"/>
                <w:color w:val="000000"/>
                <w:sz w:val="20"/>
                <w:szCs w:val="20"/>
                <w:lang w:val="en-GB"/>
              </w:rPr>
              <w:t>aenial</w:t>
            </w:r>
            <w:proofErr w:type="spellEnd"/>
            <w:r w:rsidRPr="005227F7">
              <w:rPr>
                <w:rFonts w:eastAsia="Times New Roman"/>
                <w:color w:val="000000"/>
                <w:sz w:val="20"/>
                <w:szCs w:val="20"/>
                <w:lang w:val="en-GB"/>
              </w:rPr>
              <w:t xml:space="preserve"> Anterior and </w:t>
            </w:r>
            <w:proofErr w:type="spellStart"/>
            <w:r w:rsidRPr="005227F7">
              <w:rPr>
                <w:rFonts w:eastAsia="Times New Roman"/>
                <w:color w:val="000000"/>
                <w:sz w:val="20"/>
                <w:szCs w:val="20"/>
                <w:lang w:val="en-GB"/>
              </w:rPr>
              <w:t>Filtek</w:t>
            </w:r>
            <w:proofErr w:type="spellEnd"/>
            <w:r w:rsidRPr="005227F7">
              <w:rPr>
                <w:rFonts w:eastAsia="Times New Roman"/>
                <w:color w:val="000000"/>
                <w:sz w:val="20"/>
                <w:szCs w:val="20"/>
                <w:lang w:val="en-GB"/>
              </w:rPr>
              <w:t xml:space="preserve"> Z550.</w:t>
            </w:r>
          </w:p>
        </w:tc>
        <w:tc>
          <w:tcPr>
            <w:tcW w:w="1689" w:type="dxa"/>
            <w:hideMark/>
          </w:tcPr>
          <w:p w14:paraId="585B82CE" w14:textId="77777777" w:rsidR="005227F7" w:rsidRPr="005227F7" w:rsidRDefault="005227F7" w:rsidP="00CA5844">
            <w:pPr>
              <w:spacing w:after="240"/>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proofErr w:type="spellStart"/>
            <w:r w:rsidRPr="005227F7">
              <w:rPr>
                <w:rFonts w:eastAsia="Times New Roman"/>
                <w:color w:val="000000"/>
                <w:sz w:val="20"/>
                <w:szCs w:val="20"/>
                <w:lang w:val="en-GB"/>
              </w:rPr>
              <w:lastRenderedPageBreak/>
              <w:t>Valux</w:t>
            </w:r>
            <w:proofErr w:type="spellEnd"/>
            <w:r w:rsidRPr="005227F7">
              <w:rPr>
                <w:rFonts w:eastAsia="Times New Roman"/>
                <w:color w:val="000000"/>
                <w:sz w:val="20"/>
                <w:szCs w:val="20"/>
                <w:lang w:val="en-GB"/>
              </w:rPr>
              <w:t xml:space="preserve"> Plus showed greater resistance to changes in roughness caused by tooth whitening.</w:t>
            </w:r>
          </w:p>
        </w:tc>
      </w:tr>
      <w:tr w:rsidR="00CA5844" w:rsidRPr="00CA5844" w14:paraId="167F8D1C" w14:textId="77777777" w:rsidTr="00CA5844">
        <w:trPr>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6802BC4A" w14:textId="1873269F" w:rsidR="005227F7" w:rsidRPr="005227F7" w:rsidRDefault="005227F7" w:rsidP="00CA5844">
            <w:pPr>
              <w:jc w:val="both"/>
              <w:rPr>
                <w:rFonts w:eastAsia="Times New Roman"/>
                <w:color w:val="000000"/>
                <w:sz w:val="20"/>
                <w:szCs w:val="20"/>
              </w:rPr>
            </w:pPr>
            <w:r w:rsidRPr="005227F7">
              <w:rPr>
                <w:rFonts w:eastAsia="Times New Roman"/>
                <w:color w:val="000000"/>
                <w:sz w:val="20"/>
                <w:szCs w:val="20"/>
              </w:rPr>
              <w:t>Abdulateef</w:t>
            </w:r>
            <w:r w:rsidR="00E5717B">
              <w:rPr>
                <w:rFonts w:eastAsia="Times New Roman"/>
                <w:color w:val="000000"/>
                <w:sz w:val="20"/>
                <w:szCs w:val="20"/>
              </w:rPr>
              <w:t xml:space="preserve">, </w:t>
            </w:r>
            <w:r w:rsidRPr="005227F7">
              <w:rPr>
                <w:rFonts w:eastAsia="Times New Roman"/>
                <w:color w:val="000000"/>
                <w:sz w:val="20"/>
                <w:szCs w:val="20"/>
              </w:rPr>
              <w:t>Çobanoğlu,</w:t>
            </w:r>
            <w:r w:rsidRPr="005227F7">
              <w:rPr>
                <w:rFonts w:eastAsia="Times New Roman"/>
                <w:color w:val="000000"/>
                <w:sz w:val="20"/>
                <w:szCs w:val="20"/>
              </w:rPr>
              <w:br/>
              <w:t>2022</w:t>
            </w:r>
          </w:p>
        </w:tc>
        <w:tc>
          <w:tcPr>
            <w:tcW w:w="1534" w:type="dxa"/>
            <w:hideMark/>
          </w:tcPr>
          <w:p w14:paraId="4BFE4650"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Clinical trial</w:t>
            </w:r>
          </w:p>
        </w:tc>
        <w:tc>
          <w:tcPr>
            <w:tcW w:w="1654" w:type="dxa"/>
            <w:hideMark/>
          </w:tcPr>
          <w:p w14:paraId="74DC4652"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 xml:space="preserve">Ips Empress direct - IPS (Ivoclar Vivadent) </w:t>
            </w:r>
            <w:r w:rsidRPr="005227F7">
              <w:rPr>
                <w:rFonts w:eastAsia="Times New Roman"/>
                <w:color w:val="000000"/>
                <w:sz w:val="20"/>
                <w:szCs w:val="20"/>
              </w:rPr>
              <w:br/>
            </w:r>
            <w:r w:rsidRPr="005227F7">
              <w:rPr>
                <w:rFonts w:eastAsia="Times New Roman"/>
                <w:color w:val="000000"/>
                <w:sz w:val="20"/>
                <w:szCs w:val="20"/>
              </w:rPr>
              <w:br/>
              <w:t>Estelite ∑ Quick - EQ (Tokuyama, Tóquio, Japão)</w:t>
            </w:r>
            <w:r w:rsidRPr="005227F7">
              <w:rPr>
                <w:rFonts w:eastAsia="Times New Roman"/>
                <w:color w:val="000000"/>
                <w:sz w:val="20"/>
                <w:szCs w:val="20"/>
              </w:rPr>
              <w:br/>
            </w:r>
            <w:r w:rsidRPr="005227F7">
              <w:rPr>
                <w:rFonts w:eastAsia="Times New Roman"/>
                <w:color w:val="000000"/>
                <w:sz w:val="20"/>
                <w:szCs w:val="20"/>
              </w:rPr>
              <w:br/>
              <w:t xml:space="preserve">Filtek Ultimate - FU (3M ESPE) </w:t>
            </w:r>
            <w:r w:rsidRPr="005227F7">
              <w:rPr>
                <w:rFonts w:eastAsia="Times New Roman"/>
                <w:color w:val="000000"/>
                <w:sz w:val="20"/>
                <w:szCs w:val="20"/>
              </w:rPr>
              <w:br/>
            </w:r>
            <w:r w:rsidRPr="005227F7">
              <w:rPr>
                <w:rFonts w:eastAsia="Times New Roman"/>
                <w:color w:val="000000"/>
                <w:sz w:val="20"/>
                <w:szCs w:val="20"/>
              </w:rPr>
              <w:br/>
              <w:t>Essentia (cooperação GC</w:t>
            </w:r>
            <w:r w:rsidRPr="005227F7">
              <w:rPr>
                <w:rFonts w:eastAsia="Times New Roman"/>
                <w:color w:val="000000"/>
                <w:sz w:val="20"/>
                <w:szCs w:val="20"/>
              </w:rPr>
              <w:br/>
              <w:t>Japão) (ES)</w:t>
            </w:r>
          </w:p>
        </w:tc>
        <w:tc>
          <w:tcPr>
            <w:tcW w:w="1134" w:type="dxa"/>
            <w:hideMark/>
          </w:tcPr>
          <w:p w14:paraId="4182C122"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57 restorations in human teeth</w:t>
            </w:r>
          </w:p>
        </w:tc>
        <w:tc>
          <w:tcPr>
            <w:tcW w:w="1985" w:type="dxa"/>
            <w:hideMark/>
          </w:tcPr>
          <w:p w14:paraId="50380D3E"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Color stability</w:t>
            </w:r>
          </w:p>
        </w:tc>
        <w:tc>
          <w:tcPr>
            <w:tcW w:w="2126" w:type="dxa"/>
            <w:hideMark/>
          </w:tcPr>
          <w:p w14:paraId="1160DFD7"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Each patient was treated with two to four restorations made from the same type of resin.</w:t>
            </w:r>
            <w:r w:rsidRPr="005227F7">
              <w:rPr>
                <w:rFonts w:eastAsia="Times New Roman"/>
                <w:color w:val="000000"/>
                <w:sz w:val="20"/>
                <w:szCs w:val="20"/>
                <w:lang w:val="en-GB"/>
              </w:rPr>
              <w:br/>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was measured with a spectrophotometer immediately after polishing and again after one year. All measurements were performed by a single examiner under the same lighting conditions. Measurements were taken in triplicate on the midface of each restoration, with the average values ​​recorded.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coordinates were </w:t>
            </w:r>
            <w:r w:rsidRPr="005227F7">
              <w:rPr>
                <w:rFonts w:eastAsia="Times New Roman"/>
                <w:color w:val="000000"/>
                <w:sz w:val="20"/>
                <w:szCs w:val="20"/>
                <w:lang w:val="en-GB"/>
              </w:rPr>
              <w:lastRenderedPageBreak/>
              <w:t xml:space="preserve">used to calculate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variation over time.</w:t>
            </w:r>
          </w:p>
        </w:tc>
        <w:tc>
          <w:tcPr>
            <w:tcW w:w="1968" w:type="dxa"/>
            <w:hideMark/>
          </w:tcPr>
          <w:p w14:paraId="4C77E630"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lastRenderedPageBreak/>
              <w:t xml:space="preserve">All composite resins showed darkening over time. Therefore, in terms of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variety and stability, IPS stands out for presenting less yellowing and better maintenance of the original shade, while ES, FU, and EQ demonstrate greater variation towards warmer and darker tones, which may limit their aesthetic longevity in clinical applications.</w:t>
            </w:r>
          </w:p>
        </w:tc>
        <w:tc>
          <w:tcPr>
            <w:tcW w:w="1689" w:type="dxa"/>
            <w:hideMark/>
          </w:tcPr>
          <w:p w14:paraId="2EC6AA49"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There was no difference in the mean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change of the ES, IPS, FU, and EQ groups. The ES group showed</w:t>
            </w:r>
            <w:r w:rsidRPr="005227F7">
              <w:rPr>
                <w:rFonts w:eastAsia="Times New Roman"/>
                <w:color w:val="000000"/>
                <w:sz w:val="20"/>
                <w:szCs w:val="20"/>
                <w:lang w:val="en-GB"/>
              </w:rPr>
              <w:br/>
              <w:t xml:space="preserve">a lower mean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change compared to the other groups. All composite resin groups showed</w:t>
            </w:r>
            <w:r w:rsidRPr="005227F7">
              <w:rPr>
                <w:rFonts w:eastAsia="Times New Roman"/>
                <w:color w:val="000000"/>
                <w:sz w:val="20"/>
                <w:szCs w:val="20"/>
                <w:lang w:val="en-GB"/>
              </w:rPr>
              <w:br/>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changes within clinically acceptable levels after one year of follow-up.</w:t>
            </w:r>
          </w:p>
        </w:tc>
      </w:tr>
      <w:tr w:rsidR="00CA5844" w:rsidRPr="00CA5844" w14:paraId="1AF20A9D" w14:textId="77777777" w:rsidTr="00CA584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365535CD" w14:textId="071B2B36" w:rsidR="005227F7" w:rsidRPr="005227F7" w:rsidRDefault="005227F7" w:rsidP="00CA5844">
            <w:pPr>
              <w:jc w:val="both"/>
              <w:rPr>
                <w:rFonts w:eastAsia="Times New Roman"/>
                <w:color w:val="000000"/>
                <w:sz w:val="20"/>
                <w:szCs w:val="20"/>
              </w:rPr>
            </w:pPr>
            <w:r w:rsidRPr="005227F7">
              <w:rPr>
                <w:rFonts w:eastAsia="Times New Roman"/>
                <w:color w:val="000000"/>
                <w:sz w:val="20"/>
                <w:szCs w:val="20"/>
              </w:rPr>
              <w:t>Hasanain</w:t>
            </w:r>
            <w:r w:rsidR="004B7B78">
              <w:rPr>
                <w:rFonts w:eastAsia="Times New Roman"/>
                <w:color w:val="000000"/>
                <w:sz w:val="20"/>
                <w:szCs w:val="20"/>
              </w:rPr>
              <w:t>,</w:t>
            </w:r>
            <w:r w:rsidRPr="005227F7">
              <w:rPr>
                <w:rFonts w:eastAsia="Times New Roman"/>
                <w:color w:val="000000"/>
                <w:sz w:val="20"/>
                <w:szCs w:val="20"/>
              </w:rPr>
              <w:br/>
              <w:t>2022</w:t>
            </w:r>
          </w:p>
        </w:tc>
        <w:tc>
          <w:tcPr>
            <w:tcW w:w="1534" w:type="dxa"/>
            <w:hideMark/>
          </w:tcPr>
          <w:p w14:paraId="7DFDD003"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i/>
                <w:iCs/>
                <w:color w:val="000000"/>
                <w:sz w:val="20"/>
                <w:szCs w:val="20"/>
              </w:rPr>
            </w:pPr>
            <w:r w:rsidRPr="005227F7">
              <w:rPr>
                <w:rFonts w:eastAsia="Times New Roman"/>
                <w:i/>
                <w:iCs/>
                <w:color w:val="000000"/>
                <w:sz w:val="20"/>
                <w:szCs w:val="20"/>
              </w:rPr>
              <w:t>In vitro</w:t>
            </w:r>
          </w:p>
        </w:tc>
        <w:tc>
          <w:tcPr>
            <w:tcW w:w="1654" w:type="dxa"/>
            <w:hideMark/>
          </w:tcPr>
          <w:p w14:paraId="0D21FB6E"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Omnichroma (Tokuyama Dental)</w:t>
            </w:r>
            <w:r w:rsidRPr="005227F7">
              <w:rPr>
                <w:rFonts w:eastAsia="Times New Roman"/>
                <w:color w:val="000000"/>
                <w:sz w:val="20"/>
                <w:szCs w:val="20"/>
              </w:rPr>
              <w:br/>
            </w:r>
            <w:r w:rsidRPr="005227F7">
              <w:rPr>
                <w:rFonts w:eastAsia="Times New Roman"/>
                <w:color w:val="000000"/>
                <w:sz w:val="20"/>
                <w:szCs w:val="20"/>
              </w:rPr>
              <w:br/>
              <w:t>Optishade  (Coronel)</w:t>
            </w:r>
            <w:r w:rsidRPr="005227F7">
              <w:rPr>
                <w:rFonts w:eastAsia="Times New Roman"/>
                <w:color w:val="000000"/>
                <w:sz w:val="20"/>
                <w:szCs w:val="20"/>
              </w:rPr>
              <w:br/>
            </w:r>
            <w:r w:rsidRPr="005227F7">
              <w:rPr>
                <w:rFonts w:eastAsia="Times New Roman"/>
                <w:color w:val="000000"/>
                <w:sz w:val="20"/>
                <w:szCs w:val="20"/>
              </w:rPr>
              <w:br/>
              <w:t>Filtek Z350 XT (3M ESPE)</w:t>
            </w:r>
          </w:p>
        </w:tc>
        <w:tc>
          <w:tcPr>
            <w:tcW w:w="1134" w:type="dxa"/>
            <w:hideMark/>
          </w:tcPr>
          <w:p w14:paraId="6BB753A5"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40 composite resin discs</w:t>
            </w:r>
          </w:p>
        </w:tc>
        <w:tc>
          <w:tcPr>
            <w:tcW w:w="1985" w:type="dxa"/>
            <w:hideMark/>
          </w:tcPr>
          <w:p w14:paraId="7310D2FB"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stability, effect of aging and polishing of composites</w:t>
            </w:r>
          </w:p>
        </w:tc>
        <w:tc>
          <w:tcPr>
            <w:tcW w:w="2126" w:type="dxa"/>
            <w:hideMark/>
          </w:tcPr>
          <w:p w14:paraId="677AD2B4"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Cylindrical discs containing 10 samples for each material and shade group tested.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variation was measured with a clinical spectrophotometer, with three readings per sample. The samples were immersed for six days at 37°C in coffee or green tea, simulating six months of consumption. After immersion, they were rinsed, dried, polished, and reevaluated.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measurements were made in four stages: preparation, aging, </w:t>
            </w:r>
            <w:proofErr w:type="spellStart"/>
            <w:r w:rsidRPr="005227F7">
              <w:rPr>
                <w:rFonts w:eastAsia="Times New Roman"/>
                <w:color w:val="000000"/>
                <w:sz w:val="20"/>
                <w:szCs w:val="20"/>
                <w:lang w:val="en-GB"/>
              </w:rPr>
              <w:t>coloring</w:t>
            </w:r>
            <w:proofErr w:type="spellEnd"/>
            <w:r w:rsidRPr="005227F7">
              <w:rPr>
                <w:rFonts w:eastAsia="Times New Roman"/>
                <w:color w:val="000000"/>
                <w:sz w:val="20"/>
                <w:szCs w:val="20"/>
                <w:lang w:val="en-GB"/>
              </w:rPr>
              <w:t>, and polishing, with standardized positioning using a template.</w:t>
            </w:r>
          </w:p>
        </w:tc>
        <w:tc>
          <w:tcPr>
            <w:tcW w:w="1968" w:type="dxa"/>
            <w:hideMark/>
          </w:tcPr>
          <w:p w14:paraId="6DF23667"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Z350 resin showed less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variation after aging than Omni, indicating better stability. Both showed greater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variation with green tea than with coffee, and OL, Omni, and Z350 exhibited clinically unacceptable changes with both dyes. Polishing reduced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variation in all composites. After polishing, except Omni, all materials fell below 1.8 with green tea; with coffee, only Omni and Z350 reached acceptable levels, while OL and OM remained above, demonstrating greater susceptibility to pigmentation.</w:t>
            </w:r>
          </w:p>
        </w:tc>
        <w:tc>
          <w:tcPr>
            <w:tcW w:w="1689" w:type="dxa"/>
            <w:hideMark/>
          </w:tcPr>
          <w:p w14:paraId="001E06A8" w14:textId="77777777" w:rsidR="005227F7" w:rsidRPr="005227F7" w:rsidRDefault="005227F7" w:rsidP="00CA5844">
            <w:pPr>
              <w:spacing w:after="240"/>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After aging, all materials showed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variation, but only OM and Z350 maintained acceptable levels. After six months, almost all showed unacceptable coloration, except OM with green tea. Polishing reduced the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variation, but did not always restore the original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changes are common, but do not always require replacement of the restoration.</w:t>
            </w:r>
            <w:r w:rsidRPr="005227F7">
              <w:rPr>
                <w:rFonts w:eastAsia="Times New Roman"/>
                <w:color w:val="000000"/>
                <w:sz w:val="20"/>
                <w:szCs w:val="20"/>
                <w:lang w:val="en-GB"/>
              </w:rPr>
              <w:br/>
            </w:r>
          </w:p>
        </w:tc>
      </w:tr>
      <w:tr w:rsidR="00CA5844" w:rsidRPr="00CA5844" w14:paraId="051EC2AC" w14:textId="77777777" w:rsidTr="00CA5844">
        <w:trPr>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528DE9A0" w14:textId="5F299410" w:rsidR="005227F7" w:rsidRPr="005227F7" w:rsidRDefault="005227F7" w:rsidP="00CA5844">
            <w:pPr>
              <w:jc w:val="both"/>
              <w:rPr>
                <w:rFonts w:eastAsia="Times New Roman"/>
                <w:color w:val="000000"/>
                <w:sz w:val="20"/>
                <w:szCs w:val="20"/>
              </w:rPr>
            </w:pPr>
            <w:r w:rsidRPr="005227F7">
              <w:rPr>
                <w:rFonts w:eastAsia="Times New Roman"/>
                <w:color w:val="000000"/>
                <w:sz w:val="20"/>
                <w:szCs w:val="20"/>
              </w:rPr>
              <w:t>Korkut, Özcan,</w:t>
            </w:r>
            <w:r w:rsidRPr="005227F7">
              <w:rPr>
                <w:rFonts w:eastAsia="Times New Roman"/>
                <w:color w:val="000000"/>
                <w:sz w:val="20"/>
                <w:szCs w:val="20"/>
              </w:rPr>
              <w:br/>
              <w:t>2022</w:t>
            </w:r>
          </w:p>
        </w:tc>
        <w:tc>
          <w:tcPr>
            <w:tcW w:w="1534" w:type="dxa"/>
            <w:hideMark/>
          </w:tcPr>
          <w:p w14:paraId="29487705"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Prospective longitudinal observational clinical study</w:t>
            </w:r>
          </w:p>
        </w:tc>
        <w:tc>
          <w:tcPr>
            <w:tcW w:w="1654" w:type="dxa"/>
            <w:hideMark/>
          </w:tcPr>
          <w:p w14:paraId="5C0AB0C3"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Essentia, Universal Shade (GC Corporation, Japão)</w:t>
            </w:r>
            <w:r w:rsidRPr="005227F7">
              <w:rPr>
                <w:rFonts w:eastAsia="Times New Roman"/>
                <w:color w:val="000000"/>
                <w:sz w:val="20"/>
                <w:szCs w:val="20"/>
              </w:rPr>
              <w:br/>
              <w:t xml:space="preserve"> </w:t>
            </w:r>
            <w:r w:rsidRPr="005227F7">
              <w:rPr>
                <w:rFonts w:eastAsia="Times New Roman"/>
                <w:color w:val="000000"/>
                <w:sz w:val="20"/>
                <w:szCs w:val="20"/>
              </w:rPr>
              <w:br/>
            </w:r>
            <w:r w:rsidRPr="005227F7">
              <w:rPr>
                <w:rFonts w:eastAsia="Times New Roman"/>
                <w:color w:val="000000"/>
                <w:sz w:val="20"/>
                <w:szCs w:val="20"/>
              </w:rPr>
              <w:lastRenderedPageBreak/>
              <w:t xml:space="preserve"> Essentia Mediun Dentin- MD e Light Enamel- LE (GC Corporation, Japão)</w:t>
            </w:r>
          </w:p>
        </w:tc>
        <w:tc>
          <w:tcPr>
            <w:tcW w:w="1134" w:type="dxa"/>
            <w:hideMark/>
          </w:tcPr>
          <w:p w14:paraId="212C20A7"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lastRenderedPageBreak/>
              <w:t>168 restorations in human teeth</w:t>
            </w:r>
          </w:p>
        </w:tc>
        <w:tc>
          <w:tcPr>
            <w:tcW w:w="1985" w:type="dxa"/>
            <w:hideMark/>
          </w:tcPr>
          <w:p w14:paraId="34ED6B27"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Medium-term survival rate of restorations and possible reasons for failure</w:t>
            </w:r>
          </w:p>
        </w:tc>
        <w:tc>
          <w:tcPr>
            <w:tcW w:w="2126" w:type="dxa"/>
            <w:hideMark/>
          </w:tcPr>
          <w:p w14:paraId="133491C2"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Class IV restorations in maxillary anterior teeth were evaluated by two specialists after 1 week and at 1, 2, 3, and 4 years, with </w:t>
            </w:r>
            <w:r w:rsidRPr="005227F7">
              <w:rPr>
                <w:rFonts w:eastAsia="Times New Roman"/>
                <w:color w:val="000000"/>
                <w:sz w:val="20"/>
                <w:szCs w:val="20"/>
                <w:lang w:val="en-GB"/>
              </w:rPr>
              <w:lastRenderedPageBreak/>
              <w:t xml:space="preserve">individual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records and photographs. Two restorative methods were used: monochromatic and polychromatic, according to </w:t>
            </w:r>
            <w:proofErr w:type="spellStart"/>
            <w:r w:rsidRPr="005227F7">
              <w:rPr>
                <w:rFonts w:eastAsia="Times New Roman"/>
                <w:color w:val="000000"/>
                <w:sz w:val="20"/>
                <w:szCs w:val="20"/>
                <w:lang w:val="en-GB"/>
              </w:rPr>
              <w:t>esthetic</w:t>
            </w:r>
            <w:proofErr w:type="spellEnd"/>
            <w:r w:rsidRPr="005227F7">
              <w:rPr>
                <w:rFonts w:eastAsia="Times New Roman"/>
                <w:color w:val="000000"/>
                <w:sz w:val="20"/>
                <w:szCs w:val="20"/>
                <w:lang w:val="en-GB"/>
              </w:rPr>
              <w:t xml:space="preserve"> needs—with LE used to simulate enamel and MD, dentin. The restorations were </w:t>
            </w:r>
            <w:proofErr w:type="spellStart"/>
            <w:r w:rsidRPr="005227F7">
              <w:rPr>
                <w:rFonts w:eastAsia="Times New Roman"/>
                <w:color w:val="000000"/>
                <w:sz w:val="20"/>
                <w:szCs w:val="20"/>
                <w:lang w:val="en-GB"/>
              </w:rPr>
              <w:t>analyzed</w:t>
            </w:r>
            <w:proofErr w:type="spellEnd"/>
            <w:r w:rsidRPr="005227F7">
              <w:rPr>
                <w:rFonts w:eastAsia="Times New Roman"/>
                <w:color w:val="000000"/>
                <w:sz w:val="20"/>
                <w:szCs w:val="20"/>
                <w:lang w:val="en-GB"/>
              </w:rPr>
              <w:t xml:space="preserve"> according to modified USPHS criteria, excluding documented failures from the final analysis.</w:t>
            </w:r>
          </w:p>
        </w:tc>
        <w:tc>
          <w:tcPr>
            <w:tcW w:w="1968" w:type="dxa"/>
            <w:hideMark/>
          </w:tcPr>
          <w:p w14:paraId="62C88A1A"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lastRenderedPageBreak/>
              <w:t>Most teeth remained acceptable at the end of 4 years, and the overall survival rate was 92.86%.</w:t>
            </w:r>
            <w:r w:rsidRPr="005227F7">
              <w:rPr>
                <w:rFonts w:eastAsia="Times New Roman"/>
                <w:color w:val="000000"/>
                <w:sz w:val="20"/>
                <w:szCs w:val="20"/>
                <w:lang w:val="en-GB"/>
              </w:rPr>
              <w:br/>
            </w:r>
            <w:r w:rsidRPr="005227F7">
              <w:rPr>
                <w:rFonts w:eastAsia="Times New Roman"/>
                <w:color w:val="000000"/>
                <w:sz w:val="20"/>
                <w:szCs w:val="20"/>
                <w:lang w:val="en-GB"/>
              </w:rPr>
              <w:lastRenderedPageBreak/>
              <w:t xml:space="preserve">The survival rates for the use of Essentia Universal Shade and </w:t>
            </w:r>
            <w:proofErr w:type="spellStart"/>
            <w:r w:rsidRPr="005227F7">
              <w:rPr>
                <w:rFonts w:eastAsia="Times New Roman"/>
                <w:color w:val="000000"/>
                <w:sz w:val="20"/>
                <w:szCs w:val="20"/>
                <w:lang w:val="en-GB"/>
              </w:rPr>
              <w:t>Mediun</w:t>
            </w:r>
            <w:proofErr w:type="spellEnd"/>
            <w:r w:rsidRPr="005227F7">
              <w:rPr>
                <w:rFonts w:eastAsia="Times New Roman"/>
                <w:color w:val="000000"/>
                <w:sz w:val="20"/>
                <w:szCs w:val="20"/>
                <w:lang w:val="en-GB"/>
              </w:rPr>
              <w:t xml:space="preserve"> Dentin and Light Enamel showed no significant difference. Restoration fracture was the most common reason for failure for both veneering techniques.</w:t>
            </w:r>
          </w:p>
        </w:tc>
        <w:tc>
          <w:tcPr>
            <w:tcW w:w="1689" w:type="dxa"/>
            <w:hideMark/>
          </w:tcPr>
          <w:p w14:paraId="4267045A"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lastRenderedPageBreak/>
              <w:t xml:space="preserve">The restorations were considered clinically acceptable, and no repolishing was required. In </w:t>
            </w:r>
            <w:r w:rsidRPr="005227F7">
              <w:rPr>
                <w:rFonts w:eastAsia="Times New Roman"/>
                <w:color w:val="000000"/>
                <w:sz w:val="20"/>
                <w:szCs w:val="20"/>
                <w:lang w:val="en-GB"/>
              </w:rPr>
              <w:lastRenderedPageBreak/>
              <w:t xml:space="preserve">addition to fracture, marginal discoloration,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mismatch, roughness, and caries were other factors contributing to failure. Most fractures occurred similarly in the monochromatic and polychromatic groups. Both approaches demonstrated acceptable durability in anterior Class IV restorations, with no significant difference in optical properties over the four-year study period.</w:t>
            </w:r>
          </w:p>
        </w:tc>
      </w:tr>
      <w:tr w:rsidR="00CA5844" w:rsidRPr="00CA5844" w14:paraId="46B3362C" w14:textId="77777777" w:rsidTr="00CA584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081EE906" w14:textId="41BD9164" w:rsidR="005227F7" w:rsidRPr="005227F7" w:rsidRDefault="005227F7" w:rsidP="00CA5844">
            <w:pPr>
              <w:jc w:val="both"/>
              <w:rPr>
                <w:rFonts w:eastAsia="Times New Roman"/>
                <w:color w:val="000000"/>
                <w:sz w:val="20"/>
                <w:szCs w:val="20"/>
              </w:rPr>
            </w:pPr>
            <w:r w:rsidRPr="005227F7">
              <w:rPr>
                <w:rFonts w:eastAsia="Times New Roman"/>
                <w:color w:val="000000"/>
                <w:sz w:val="20"/>
                <w:szCs w:val="20"/>
              </w:rPr>
              <w:lastRenderedPageBreak/>
              <w:t xml:space="preserve">Fidan, Dereli, </w:t>
            </w:r>
            <w:r w:rsidRPr="005227F7">
              <w:rPr>
                <w:rFonts w:eastAsia="Times New Roman"/>
                <w:color w:val="000000"/>
                <w:sz w:val="20"/>
                <w:szCs w:val="20"/>
              </w:rPr>
              <w:br/>
              <w:t>2022</w:t>
            </w:r>
          </w:p>
        </w:tc>
        <w:tc>
          <w:tcPr>
            <w:tcW w:w="1534" w:type="dxa"/>
            <w:hideMark/>
          </w:tcPr>
          <w:p w14:paraId="24DE48EC"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i/>
                <w:iCs/>
                <w:color w:val="000000"/>
                <w:sz w:val="20"/>
                <w:szCs w:val="20"/>
              </w:rPr>
            </w:pPr>
            <w:r w:rsidRPr="005227F7">
              <w:rPr>
                <w:rFonts w:eastAsia="Times New Roman"/>
                <w:i/>
                <w:iCs/>
                <w:color w:val="000000"/>
                <w:sz w:val="20"/>
                <w:szCs w:val="20"/>
              </w:rPr>
              <w:t>In vitro</w:t>
            </w:r>
          </w:p>
        </w:tc>
        <w:tc>
          <w:tcPr>
            <w:tcW w:w="1654" w:type="dxa"/>
            <w:hideMark/>
          </w:tcPr>
          <w:p w14:paraId="7EA052FB"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Universal Restorative 200(3M Espe)</w:t>
            </w:r>
            <w:r w:rsidRPr="005227F7">
              <w:rPr>
                <w:rFonts w:eastAsia="Times New Roman"/>
                <w:color w:val="000000"/>
                <w:sz w:val="20"/>
                <w:szCs w:val="20"/>
              </w:rPr>
              <w:br/>
            </w:r>
            <w:r w:rsidRPr="005227F7">
              <w:rPr>
                <w:rFonts w:eastAsia="Times New Roman"/>
                <w:color w:val="000000"/>
                <w:sz w:val="20"/>
                <w:szCs w:val="20"/>
              </w:rPr>
              <w:br/>
              <w:t>G-Aenial Anterior(GC Corp)</w:t>
            </w:r>
            <w:r w:rsidRPr="005227F7">
              <w:rPr>
                <w:rFonts w:eastAsia="Times New Roman"/>
                <w:color w:val="000000"/>
                <w:sz w:val="20"/>
                <w:szCs w:val="20"/>
              </w:rPr>
              <w:br/>
            </w:r>
            <w:r w:rsidRPr="005227F7">
              <w:rPr>
                <w:rFonts w:eastAsia="Times New Roman"/>
                <w:color w:val="000000"/>
                <w:sz w:val="20"/>
                <w:szCs w:val="20"/>
              </w:rPr>
              <w:br/>
              <w:t xml:space="preserve">Ceram-X </w:t>
            </w:r>
            <w:r w:rsidRPr="005227F7">
              <w:rPr>
                <w:rFonts w:eastAsia="Times New Roman"/>
                <w:color w:val="000000"/>
                <w:sz w:val="20"/>
                <w:szCs w:val="20"/>
              </w:rPr>
              <w:lastRenderedPageBreak/>
              <w:t>Duo(Dentsply)</w:t>
            </w:r>
            <w:r w:rsidRPr="005227F7">
              <w:rPr>
                <w:rFonts w:eastAsia="Times New Roman"/>
                <w:color w:val="000000"/>
                <w:sz w:val="20"/>
                <w:szCs w:val="20"/>
              </w:rPr>
              <w:br/>
            </w:r>
            <w:r w:rsidRPr="005227F7">
              <w:rPr>
                <w:rFonts w:eastAsia="Times New Roman"/>
                <w:color w:val="000000"/>
                <w:sz w:val="20"/>
                <w:szCs w:val="20"/>
              </w:rPr>
              <w:br/>
              <w:t>Admira(Voco)</w:t>
            </w:r>
            <w:r w:rsidRPr="005227F7">
              <w:rPr>
                <w:rFonts w:eastAsia="Times New Roman"/>
                <w:color w:val="000000"/>
                <w:sz w:val="20"/>
                <w:szCs w:val="20"/>
              </w:rPr>
              <w:br/>
            </w:r>
            <w:r w:rsidRPr="005227F7">
              <w:rPr>
                <w:rFonts w:eastAsia="Times New Roman"/>
                <w:color w:val="000000"/>
                <w:sz w:val="20"/>
                <w:szCs w:val="20"/>
              </w:rPr>
              <w:br/>
              <w:t xml:space="preserve"> IPS Empress Direct( Ivoclar Vivadent)</w:t>
            </w:r>
            <w:r w:rsidRPr="005227F7">
              <w:rPr>
                <w:rFonts w:eastAsia="Times New Roman"/>
                <w:color w:val="000000"/>
                <w:sz w:val="20"/>
                <w:szCs w:val="20"/>
              </w:rPr>
              <w:br/>
            </w:r>
            <w:r w:rsidRPr="005227F7">
              <w:rPr>
                <w:rFonts w:eastAsia="Times New Roman"/>
                <w:color w:val="000000"/>
                <w:sz w:val="20"/>
                <w:szCs w:val="20"/>
              </w:rPr>
              <w:br/>
              <w:t>Clearfil MajestyEsthetic( Kuraray)</w:t>
            </w:r>
          </w:p>
        </w:tc>
        <w:tc>
          <w:tcPr>
            <w:tcW w:w="1134" w:type="dxa"/>
            <w:hideMark/>
          </w:tcPr>
          <w:p w14:paraId="679C71CD"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lastRenderedPageBreak/>
              <w:t>180 composite resin discs</w:t>
            </w:r>
          </w:p>
        </w:tc>
        <w:tc>
          <w:tcPr>
            <w:tcW w:w="1985" w:type="dxa"/>
            <w:hideMark/>
          </w:tcPr>
          <w:p w14:paraId="77C6A0CF"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stability, surface roughness, and hardness of resin composites in the presence and absence of artificially accelerated aging (AAA)</w:t>
            </w:r>
          </w:p>
        </w:tc>
        <w:tc>
          <w:tcPr>
            <w:tcW w:w="2126" w:type="dxa"/>
            <w:hideMark/>
          </w:tcPr>
          <w:p w14:paraId="1A140F27"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Thirty resin discs of each brand were produced and divided into three subgroups: control (Mylar strip), </w:t>
            </w:r>
            <w:proofErr w:type="spellStart"/>
            <w:r w:rsidRPr="005227F7">
              <w:rPr>
                <w:rFonts w:eastAsia="Times New Roman"/>
                <w:color w:val="000000"/>
                <w:sz w:val="20"/>
                <w:szCs w:val="20"/>
                <w:lang w:val="en-GB"/>
              </w:rPr>
              <w:t>Optidisc</w:t>
            </w:r>
            <w:proofErr w:type="spellEnd"/>
            <w:r w:rsidRPr="005227F7">
              <w:rPr>
                <w:rFonts w:eastAsia="Times New Roman"/>
                <w:color w:val="000000"/>
                <w:sz w:val="20"/>
                <w:szCs w:val="20"/>
                <w:lang w:val="en-GB"/>
              </w:rPr>
              <w:t xml:space="preserve"> system (</w:t>
            </w:r>
            <w:proofErr w:type="spellStart"/>
            <w:r w:rsidRPr="005227F7">
              <w:rPr>
                <w:rFonts w:eastAsia="Times New Roman"/>
                <w:color w:val="000000"/>
                <w:sz w:val="20"/>
                <w:szCs w:val="20"/>
                <w:lang w:val="en-GB"/>
              </w:rPr>
              <w:t>aluminum</w:t>
            </w:r>
            <w:proofErr w:type="spellEnd"/>
            <w:r w:rsidRPr="005227F7">
              <w:rPr>
                <w:rFonts w:eastAsia="Times New Roman"/>
                <w:color w:val="000000"/>
                <w:sz w:val="20"/>
                <w:szCs w:val="20"/>
                <w:lang w:val="en-GB"/>
              </w:rPr>
              <w:t xml:space="preserve"> oxide abrasive discs), and </w:t>
            </w:r>
            <w:proofErr w:type="spellStart"/>
            <w:r w:rsidRPr="005227F7">
              <w:rPr>
                <w:rFonts w:eastAsia="Times New Roman"/>
                <w:color w:val="000000"/>
                <w:sz w:val="20"/>
                <w:szCs w:val="20"/>
                <w:lang w:val="en-GB"/>
              </w:rPr>
              <w:t>Dimanto</w:t>
            </w:r>
            <w:proofErr w:type="spellEnd"/>
            <w:r w:rsidRPr="005227F7">
              <w:rPr>
                <w:rFonts w:eastAsia="Times New Roman"/>
                <w:color w:val="000000"/>
                <w:sz w:val="20"/>
                <w:szCs w:val="20"/>
                <w:lang w:val="en-GB"/>
              </w:rPr>
              <w:t xml:space="preserve"> system </w:t>
            </w:r>
            <w:r w:rsidRPr="005227F7">
              <w:rPr>
                <w:rFonts w:eastAsia="Times New Roman"/>
                <w:color w:val="000000"/>
                <w:sz w:val="20"/>
                <w:szCs w:val="20"/>
                <w:lang w:val="en-GB"/>
              </w:rPr>
              <w:lastRenderedPageBreak/>
              <w:t xml:space="preserve">(rubber cup with diamond particles).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roughness, and hardness were evaluated. After initial measurements, the samples underwent accelerated artificial aging (AAA) and were reevaluated.</w:t>
            </w:r>
          </w:p>
        </w:tc>
        <w:tc>
          <w:tcPr>
            <w:tcW w:w="1968" w:type="dxa"/>
            <w:hideMark/>
          </w:tcPr>
          <w:p w14:paraId="0E95F8A7" w14:textId="77777777" w:rsidR="005227F7" w:rsidRPr="005227F7" w:rsidRDefault="005227F7" w:rsidP="00CA5844">
            <w:pPr>
              <w:spacing w:after="240"/>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lastRenderedPageBreak/>
              <w:t xml:space="preserve">Ceram-X Duo showed greater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variation than Universal Restorative 200 and IPS Empress Direct, with all composites exceeding the </w:t>
            </w:r>
            <w:r w:rsidRPr="005227F7">
              <w:rPr>
                <w:rFonts w:eastAsia="Times New Roman"/>
                <w:color w:val="000000"/>
                <w:sz w:val="20"/>
                <w:szCs w:val="20"/>
                <w:lang w:val="en-GB"/>
              </w:rPr>
              <w:lastRenderedPageBreak/>
              <w:t xml:space="preserve">clinical limit after AAA. Roughness was influenced by composite type, polishing, and AAA, with the Mylar strip producing the smoothest surfaces; Ceram-X Duo had the greatest roughness after aging. Universal Restorative 200 had the highest surface hardness, and G-Anterior Anterior had the lowest. There was a weak positive correlation between roughness and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change.</w:t>
            </w:r>
          </w:p>
        </w:tc>
        <w:tc>
          <w:tcPr>
            <w:tcW w:w="1689" w:type="dxa"/>
            <w:hideMark/>
          </w:tcPr>
          <w:p w14:paraId="2A70DBF6"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lastRenderedPageBreak/>
              <w:t>Universal Restorative 200 performed best overall, followed by IPS Empress Direct.</w:t>
            </w:r>
          </w:p>
        </w:tc>
      </w:tr>
      <w:tr w:rsidR="00CA5844" w:rsidRPr="00CA5844" w14:paraId="356DACA1" w14:textId="77777777" w:rsidTr="00CA5844">
        <w:trPr>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64320C99" w14:textId="47705D0C" w:rsidR="005227F7" w:rsidRPr="005227F7" w:rsidRDefault="005227F7" w:rsidP="00CA5844">
            <w:pPr>
              <w:jc w:val="both"/>
              <w:rPr>
                <w:rFonts w:eastAsia="Times New Roman"/>
                <w:color w:val="000000"/>
                <w:sz w:val="20"/>
                <w:szCs w:val="20"/>
              </w:rPr>
            </w:pPr>
            <w:r w:rsidRPr="005227F7">
              <w:rPr>
                <w:rFonts w:eastAsia="Times New Roman"/>
                <w:color w:val="000000"/>
                <w:sz w:val="20"/>
                <w:szCs w:val="20"/>
              </w:rPr>
              <w:t xml:space="preserve">Diamantopoulou </w:t>
            </w:r>
            <w:r w:rsidRPr="005227F7">
              <w:rPr>
                <w:rFonts w:eastAsia="Times New Roman"/>
                <w:i/>
                <w:iCs/>
                <w:color w:val="000000"/>
                <w:sz w:val="20"/>
                <w:szCs w:val="20"/>
              </w:rPr>
              <w:t>et al</w:t>
            </w:r>
            <w:r w:rsidR="004B7B78">
              <w:rPr>
                <w:rFonts w:eastAsia="Times New Roman"/>
                <w:i/>
                <w:iCs/>
                <w:color w:val="000000"/>
                <w:sz w:val="20"/>
                <w:szCs w:val="20"/>
              </w:rPr>
              <w:t>.,</w:t>
            </w:r>
            <w:r w:rsidRPr="005227F7">
              <w:rPr>
                <w:rFonts w:eastAsia="Times New Roman"/>
                <w:color w:val="000000"/>
                <w:sz w:val="20"/>
                <w:szCs w:val="20"/>
              </w:rPr>
              <w:br/>
              <w:t>2022</w:t>
            </w:r>
          </w:p>
        </w:tc>
        <w:tc>
          <w:tcPr>
            <w:tcW w:w="1534" w:type="dxa"/>
            <w:hideMark/>
          </w:tcPr>
          <w:p w14:paraId="6F1A48E2"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i/>
                <w:iCs/>
                <w:color w:val="000000"/>
                <w:sz w:val="20"/>
                <w:szCs w:val="20"/>
              </w:rPr>
            </w:pPr>
            <w:r w:rsidRPr="005227F7">
              <w:rPr>
                <w:rFonts w:eastAsia="Times New Roman"/>
                <w:i/>
                <w:iCs/>
                <w:color w:val="000000"/>
                <w:sz w:val="20"/>
                <w:szCs w:val="20"/>
              </w:rPr>
              <w:t>In vitro</w:t>
            </w:r>
          </w:p>
        </w:tc>
        <w:tc>
          <w:tcPr>
            <w:tcW w:w="1654" w:type="dxa"/>
            <w:hideMark/>
          </w:tcPr>
          <w:p w14:paraId="5E6AF73E"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br/>
              <w:t>Essentia (GC Europa, Leuven,</w:t>
            </w:r>
            <w:r w:rsidRPr="005227F7">
              <w:rPr>
                <w:rFonts w:eastAsia="Times New Roman"/>
                <w:color w:val="000000"/>
                <w:sz w:val="20"/>
                <w:szCs w:val="20"/>
              </w:rPr>
              <w:br/>
              <w:t xml:space="preserve"> Bélgica)</w:t>
            </w:r>
            <w:r w:rsidRPr="005227F7">
              <w:rPr>
                <w:rFonts w:eastAsia="Times New Roman"/>
                <w:color w:val="000000"/>
                <w:sz w:val="20"/>
                <w:szCs w:val="20"/>
              </w:rPr>
              <w:br/>
            </w:r>
            <w:r w:rsidRPr="005227F7">
              <w:rPr>
                <w:rFonts w:eastAsia="Times New Roman"/>
                <w:color w:val="000000"/>
                <w:sz w:val="20"/>
                <w:szCs w:val="20"/>
              </w:rPr>
              <w:br/>
              <w:t xml:space="preserve"> Esmalte Plus HRi (Micério,</w:t>
            </w:r>
            <w:r w:rsidRPr="005227F7">
              <w:rPr>
                <w:rFonts w:eastAsia="Times New Roman"/>
                <w:color w:val="000000"/>
                <w:sz w:val="20"/>
                <w:szCs w:val="20"/>
              </w:rPr>
              <w:br/>
              <w:t xml:space="preserve"> Avegno, Itália)</w:t>
            </w:r>
            <w:r w:rsidRPr="005227F7">
              <w:rPr>
                <w:rFonts w:eastAsia="Times New Roman"/>
                <w:color w:val="000000"/>
                <w:sz w:val="20"/>
                <w:szCs w:val="20"/>
              </w:rPr>
              <w:br/>
            </w:r>
            <w:r w:rsidRPr="005227F7">
              <w:rPr>
                <w:rFonts w:eastAsia="Times New Roman"/>
                <w:color w:val="000000"/>
                <w:sz w:val="20"/>
                <w:szCs w:val="20"/>
              </w:rPr>
              <w:br/>
              <w:t xml:space="preserve"> IPS Empress Direct (Ivoclar</w:t>
            </w:r>
            <w:r w:rsidRPr="005227F7">
              <w:rPr>
                <w:rFonts w:eastAsia="Times New Roman"/>
                <w:color w:val="000000"/>
                <w:sz w:val="20"/>
                <w:szCs w:val="20"/>
              </w:rPr>
              <w:br/>
              <w:t xml:space="preserve"> Vivadent, Schaan,</w:t>
            </w:r>
            <w:r w:rsidRPr="005227F7">
              <w:rPr>
                <w:rFonts w:eastAsia="Times New Roman"/>
                <w:color w:val="000000"/>
                <w:sz w:val="20"/>
                <w:szCs w:val="20"/>
              </w:rPr>
              <w:br/>
              <w:t xml:space="preserve"> Liechtenstein)</w:t>
            </w:r>
          </w:p>
        </w:tc>
        <w:tc>
          <w:tcPr>
            <w:tcW w:w="1134" w:type="dxa"/>
            <w:hideMark/>
          </w:tcPr>
          <w:p w14:paraId="489BEA27"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180 composite resin test specimens</w:t>
            </w:r>
          </w:p>
        </w:tc>
        <w:tc>
          <w:tcPr>
            <w:tcW w:w="1985" w:type="dxa"/>
            <w:hideMark/>
          </w:tcPr>
          <w:p w14:paraId="2072B1D6"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Clarity/brightness,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saturation/intensity,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difference, and error coverage</w:t>
            </w:r>
          </w:p>
        </w:tc>
        <w:tc>
          <w:tcPr>
            <w:tcW w:w="2126" w:type="dxa"/>
            <w:hideMark/>
          </w:tcPr>
          <w:p w14:paraId="6B1D2626" w14:textId="77777777" w:rsidR="005227F7" w:rsidRPr="005227F7" w:rsidRDefault="005227F7" w:rsidP="00CA5844">
            <w:pPr>
              <w:spacing w:after="240"/>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Resin specimens were prepared in the laboratory at 0.5 mm or 1 mm thickness, each with one layer of enamel and one layer of dentin. For comparison, 40 anterior teeth from 20 healthy individuals were selected, and analysis was performed using a spectrophotometer that measured three </w:t>
            </w:r>
            <w:r w:rsidRPr="005227F7">
              <w:rPr>
                <w:rFonts w:eastAsia="Times New Roman"/>
                <w:color w:val="000000"/>
                <w:sz w:val="20"/>
                <w:szCs w:val="20"/>
                <w:lang w:val="en-GB"/>
              </w:rPr>
              <w:lastRenderedPageBreak/>
              <w:t xml:space="preserve">main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parameters: clarity, chroma/intensity, and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variation. The study also evaluated coverage error, which measures the accuracy with which the resin systems covered the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space of natural teeth.</w:t>
            </w:r>
          </w:p>
        </w:tc>
        <w:tc>
          <w:tcPr>
            <w:tcW w:w="1968" w:type="dxa"/>
            <w:hideMark/>
          </w:tcPr>
          <w:p w14:paraId="584D5D9D"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lastRenderedPageBreak/>
              <w:t xml:space="preserve">No system completely covered the natural tooth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space. IPS Empress Direct delivered the best results. Enamel Plus </w:t>
            </w:r>
            <w:proofErr w:type="spellStart"/>
            <w:r w:rsidRPr="005227F7">
              <w:rPr>
                <w:rFonts w:eastAsia="Times New Roman"/>
                <w:color w:val="000000"/>
                <w:sz w:val="20"/>
                <w:szCs w:val="20"/>
                <w:lang w:val="en-GB"/>
              </w:rPr>
              <w:t>HRi</w:t>
            </w:r>
            <w:proofErr w:type="spellEnd"/>
            <w:r w:rsidRPr="005227F7">
              <w:rPr>
                <w:rFonts w:eastAsia="Times New Roman"/>
                <w:color w:val="000000"/>
                <w:sz w:val="20"/>
                <w:szCs w:val="20"/>
                <w:lang w:val="en-GB"/>
              </w:rPr>
              <w:t xml:space="preserve"> had the highest coverage errors and a sharp drop in clarity. Essentia performed in between. The 0.5 mm enamel thickness provided </w:t>
            </w:r>
            <w:r w:rsidRPr="005227F7">
              <w:rPr>
                <w:rFonts w:eastAsia="Times New Roman"/>
                <w:color w:val="000000"/>
                <w:sz w:val="20"/>
                <w:szCs w:val="20"/>
                <w:lang w:val="en-GB"/>
              </w:rPr>
              <w:lastRenderedPageBreak/>
              <w:t xml:space="preserve">the best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match across all systems.</w:t>
            </w:r>
          </w:p>
        </w:tc>
        <w:tc>
          <w:tcPr>
            <w:tcW w:w="1689" w:type="dxa"/>
            <w:hideMark/>
          </w:tcPr>
          <w:p w14:paraId="2B0D39C3"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lastRenderedPageBreak/>
              <w:t xml:space="preserve">Composite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matching varies between systems, with IPS Empress Direct being the most effective, especially with 0.5mm enamel.</w:t>
            </w:r>
          </w:p>
        </w:tc>
      </w:tr>
      <w:tr w:rsidR="00CA5844" w:rsidRPr="00CA5844" w14:paraId="7751ACF5" w14:textId="77777777" w:rsidTr="00CA584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4B847E92" w14:textId="091B1E27" w:rsidR="005227F7" w:rsidRPr="005227F7" w:rsidRDefault="005227F7" w:rsidP="00CA5844">
            <w:pPr>
              <w:jc w:val="both"/>
              <w:rPr>
                <w:rFonts w:eastAsia="Times New Roman"/>
                <w:color w:val="000000"/>
                <w:sz w:val="20"/>
                <w:szCs w:val="20"/>
              </w:rPr>
            </w:pPr>
            <w:r w:rsidRPr="005227F7">
              <w:rPr>
                <w:rFonts w:eastAsia="Times New Roman"/>
                <w:color w:val="000000"/>
                <w:sz w:val="20"/>
                <w:szCs w:val="20"/>
              </w:rPr>
              <w:t xml:space="preserve">Tekce </w:t>
            </w:r>
            <w:r w:rsidRPr="005227F7">
              <w:rPr>
                <w:rFonts w:eastAsia="Times New Roman"/>
                <w:i/>
                <w:iCs/>
                <w:color w:val="000000"/>
                <w:sz w:val="20"/>
                <w:szCs w:val="20"/>
              </w:rPr>
              <w:t>et al</w:t>
            </w:r>
            <w:r w:rsidR="004B7B78">
              <w:rPr>
                <w:rFonts w:eastAsia="Times New Roman"/>
                <w:i/>
                <w:iCs/>
                <w:color w:val="000000"/>
                <w:sz w:val="20"/>
                <w:szCs w:val="20"/>
              </w:rPr>
              <w:t>.,</w:t>
            </w:r>
            <w:r w:rsidRPr="005227F7">
              <w:rPr>
                <w:rFonts w:eastAsia="Times New Roman"/>
                <w:color w:val="000000"/>
                <w:sz w:val="20"/>
                <w:szCs w:val="20"/>
              </w:rPr>
              <w:br/>
              <w:t xml:space="preserve">2022 </w:t>
            </w:r>
          </w:p>
        </w:tc>
        <w:tc>
          <w:tcPr>
            <w:tcW w:w="1534" w:type="dxa"/>
            <w:hideMark/>
          </w:tcPr>
          <w:p w14:paraId="34F877F6"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Clinical trial</w:t>
            </w:r>
          </w:p>
        </w:tc>
        <w:tc>
          <w:tcPr>
            <w:tcW w:w="1654" w:type="dxa"/>
            <w:hideMark/>
          </w:tcPr>
          <w:p w14:paraId="3B1EF8CD"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proofErr w:type="spellStart"/>
            <w:r w:rsidRPr="005227F7">
              <w:rPr>
                <w:rFonts w:eastAsia="Times New Roman"/>
                <w:color w:val="000000"/>
                <w:sz w:val="20"/>
                <w:szCs w:val="20"/>
                <w:lang w:val="en-GB"/>
              </w:rPr>
              <w:t>Clearfil</w:t>
            </w:r>
            <w:proofErr w:type="spellEnd"/>
            <w:r w:rsidRPr="005227F7">
              <w:rPr>
                <w:rFonts w:eastAsia="Times New Roman"/>
                <w:color w:val="000000"/>
                <w:sz w:val="20"/>
                <w:szCs w:val="20"/>
                <w:lang w:val="en-GB"/>
              </w:rPr>
              <w:t xml:space="preserve"> Majesty ES-2 (Kuraray Noritake; </w:t>
            </w:r>
            <w:proofErr w:type="spellStart"/>
            <w:r w:rsidRPr="005227F7">
              <w:rPr>
                <w:rFonts w:eastAsia="Times New Roman"/>
                <w:color w:val="000000"/>
                <w:sz w:val="20"/>
                <w:szCs w:val="20"/>
                <w:lang w:val="en-GB"/>
              </w:rPr>
              <w:t>Tóquio</w:t>
            </w:r>
            <w:proofErr w:type="spellEnd"/>
            <w:r w:rsidRPr="005227F7">
              <w:rPr>
                <w:rFonts w:eastAsia="Times New Roman"/>
                <w:color w:val="000000"/>
                <w:sz w:val="20"/>
                <w:szCs w:val="20"/>
                <w:lang w:val="en-GB"/>
              </w:rPr>
              <w:t>,</w:t>
            </w:r>
            <w:r w:rsidRPr="005227F7">
              <w:rPr>
                <w:rFonts w:eastAsia="Times New Roman"/>
                <w:color w:val="000000"/>
                <w:sz w:val="20"/>
                <w:szCs w:val="20"/>
                <w:lang w:val="en-GB"/>
              </w:rPr>
              <w:br/>
            </w:r>
            <w:proofErr w:type="spellStart"/>
            <w:proofErr w:type="gramStart"/>
            <w:r w:rsidRPr="005227F7">
              <w:rPr>
                <w:rFonts w:eastAsia="Times New Roman"/>
                <w:color w:val="000000"/>
                <w:sz w:val="20"/>
                <w:szCs w:val="20"/>
                <w:lang w:val="en-GB"/>
              </w:rPr>
              <w:t>Japão</w:t>
            </w:r>
            <w:proofErr w:type="spellEnd"/>
            <w:r w:rsidRPr="005227F7">
              <w:rPr>
                <w:rFonts w:eastAsia="Times New Roman"/>
                <w:color w:val="000000"/>
                <w:sz w:val="20"/>
                <w:szCs w:val="20"/>
                <w:lang w:val="en-GB"/>
              </w:rPr>
              <w:t xml:space="preserve">)   </w:t>
            </w:r>
            <w:proofErr w:type="gramEnd"/>
            <w:r w:rsidRPr="005227F7">
              <w:rPr>
                <w:rFonts w:eastAsia="Times New Roman"/>
                <w:color w:val="000000"/>
                <w:sz w:val="20"/>
                <w:szCs w:val="20"/>
                <w:lang w:val="en-GB"/>
              </w:rPr>
              <w:br/>
            </w:r>
            <w:r w:rsidRPr="005227F7">
              <w:rPr>
                <w:rFonts w:eastAsia="Times New Roman"/>
                <w:color w:val="000000"/>
                <w:sz w:val="20"/>
                <w:szCs w:val="20"/>
                <w:lang w:val="en-GB"/>
              </w:rPr>
              <w:br/>
            </w:r>
            <w:proofErr w:type="spellStart"/>
            <w:r w:rsidRPr="005227F7">
              <w:rPr>
                <w:rFonts w:eastAsia="Times New Roman"/>
                <w:color w:val="000000"/>
                <w:sz w:val="20"/>
                <w:szCs w:val="20"/>
                <w:lang w:val="en-GB"/>
              </w:rPr>
              <w:t>Filtek</w:t>
            </w:r>
            <w:proofErr w:type="spellEnd"/>
            <w:r w:rsidRPr="005227F7">
              <w:rPr>
                <w:rFonts w:eastAsia="Times New Roman"/>
                <w:color w:val="000000"/>
                <w:sz w:val="20"/>
                <w:szCs w:val="20"/>
                <w:lang w:val="en-GB"/>
              </w:rPr>
              <w:t xml:space="preserve"> Ultimate Universal Restorative(3M</w:t>
            </w:r>
            <w:r w:rsidRPr="005227F7">
              <w:rPr>
                <w:rFonts w:eastAsia="Times New Roman"/>
                <w:color w:val="000000"/>
                <w:sz w:val="20"/>
                <w:szCs w:val="20"/>
                <w:lang w:val="en-GB"/>
              </w:rPr>
              <w:br/>
              <w:t>Oral Care; St. Paul, MN, EUA)</w:t>
            </w:r>
          </w:p>
        </w:tc>
        <w:tc>
          <w:tcPr>
            <w:tcW w:w="1134" w:type="dxa"/>
            <w:hideMark/>
          </w:tcPr>
          <w:p w14:paraId="2E3BA18C"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15 restorations in human teeth</w:t>
            </w:r>
          </w:p>
        </w:tc>
        <w:tc>
          <w:tcPr>
            <w:tcW w:w="1985" w:type="dxa"/>
            <w:hideMark/>
          </w:tcPr>
          <w:p w14:paraId="40B13FDE"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marginal discoloration, wear and anatomical shape, marginal adaptation, caries, retention and surface texture.</w:t>
            </w:r>
          </w:p>
        </w:tc>
        <w:tc>
          <w:tcPr>
            <w:tcW w:w="2126" w:type="dxa"/>
            <w:hideMark/>
          </w:tcPr>
          <w:p w14:paraId="6AEBF07A"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Each patient received two restorations with different resins, randomly allocated to opposite sides of the mouth (split-mouth design). Assessments included two annual oral hygiene examinations using the OHPR, as well as radiographs and photographs. Two additional examiners participated in the analysis, and diagnostic conflicts were resolved by consensus. Restorations were placed according to protocol and evaluated by two blinded and calibrated examiners.</w:t>
            </w:r>
          </w:p>
        </w:tc>
        <w:tc>
          <w:tcPr>
            <w:tcW w:w="1968" w:type="dxa"/>
            <w:hideMark/>
          </w:tcPr>
          <w:p w14:paraId="78756770"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proofErr w:type="spellStart"/>
            <w:r w:rsidRPr="005227F7">
              <w:rPr>
                <w:rFonts w:eastAsia="Times New Roman"/>
                <w:color w:val="000000"/>
                <w:sz w:val="20"/>
                <w:szCs w:val="20"/>
                <w:lang w:val="en-GB"/>
              </w:rPr>
              <w:t>Clearfil</w:t>
            </w:r>
            <w:proofErr w:type="spellEnd"/>
            <w:r w:rsidRPr="005227F7">
              <w:rPr>
                <w:rFonts w:eastAsia="Times New Roman"/>
                <w:color w:val="000000"/>
                <w:sz w:val="20"/>
                <w:szCs w:val="20"/>
                <w:lang w:val="en-GB"/>
              </w:rPr>
              <w:t xml:space="preserve"> Majesty demonstrated a lower risk of marginal discoloration, better surface texture, and greater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match when compared to </w:t>
            </w:r>
            <w:proofErr w:type="spellStart"/>
            <w:r w:rsidRPr="005227F7">
              <w:rPr>
                <w:rFonts w:eastAsia="Times New Roman"/>
                <w:color w:val="000000"/>
                <w:sz w:val="20"/>
                <w:szCs w:val="20"/>
                <w:lang w:val="en-GB"/>
              </w:rPr>
              <w:t>Filtek</w:t>
            </w:r>
            <w:proofErr w:type="spellEnd"/>
            <w:r w:rsidRPr="005227F7">
              <w:rPr>
                <w:rFonts w:eastAsia="Times New Roman"/>
                <w:color w:val="000000"/>
                <w:sz w:val="20"/>
                <w:szCs w:val="20"/>
                <w:lang w:val="en-GB"/>
              </w:rPr>
              <w:t>.</w:t>
            </w:r>
          </w:p>
        </w:tc>
        <w:tc>
          <w:tcPr>
            <w:tcW w:w="1689" w:type="dxa"/>
            <w:hideMark/>
          </w:tcPr>
          <w:p w14:paraId="4B0E1BEA"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lang w:val="en-GB"/>
              </w:rPr>
              <w:t xml:space="preserve">Clinical performance was considered satisfactory, based on the rate of ideal and clinically acceptable restorations. </w:t>
            </w:r>
            <w:proofErr w:type="spellStart"/>
            <w:r w:rsidRPr="005227F7">
              <w:rPr>
                <w:rFonts w:eastAsia="Times New Roman"/>
                <w:color w:val="000000"/>
                <w:sz w:val="20"/>
                <w:szCs w:val="20"/>
                <w:lang w:val="en-GB"/>
              </w:rPr>
              <w:t>Clearfil</w:t>
            </w:r>
            <w:proofErr w:type="spellEnd"/>
            <w:r w:rsidRPr="005227F7">
              <w:rPr>
                <w:rFonts w:eastAsia="Times New Roman"/>
                <w:color w:val="000000"/>
                <w:sz w:val="20"/>
                <w:szCs w:val="20"/>
                <w:lang w:val="en-GB"/>
              </w:rPr>
              <w:t xml:space="preserve"> restorations outperformed </w:t>
            </w:r>
            <w:proofErr w:type="spellStart"/>
            <w:r w:rsidRPr="005227F7">
              <w:rPr>
                <w:rFonts w:eastAsia="Times New Roman"/>
                <w:color w:val="000000"/>
                <w:sz w:val="20"/>
                <w:szCs w:val="20"/>
                <w:lang w:val="en-GB"/>
              </w:rPr>
              <w:t>Filtek</w:t>
            </w:r>
            <w:proofErr w:type="spellEnd"/>
            <w:r w:rsidRPr="005227F7">
              <w:rPr>
                <w:rFonts w:eastAsia="Times New Roman"/>
                <w:color w:val="000000"/>
                <w:sz w:val="20"/>
                <w:szCs w:val="20"/>
                <w:lang w:val="en-GB"/>
              </w:rPr>
              <w:t xml:space="preserve"> restorations in terms of marginal discoloration,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matching, and surface texture. </w:t>
            </w:r>
            <w:r w:rsidRPr="005227F7">
              <w:rPr>
                <w:rFonts w:eastAsia="Times New Roman"/>
                <w:color w:val="000000"/>
                <w:sz w:val="20"/>
                <w:szCs w:val="20"/>
              </w:rPr>
              <w:t>The primary reason for restoration failure was fracture.</w:t>
            </w:r>
          </w:p>
        </w:tc>
      </w:tr>
      <w:tr w:rsidR="00CA5844" w:rsidRPr="00CA5844" w14:paraId="25E3E3B6" w14:textId="77777777" w:rsidTr="00CA5844">
        <w:trPr>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136521C0" w14:textId="3B59BBBA" w:rsidR="005227F7" w:rsidRPr="005227F7" w:rsidRDefault="005227F7" w:rsidP="00CA5844">
            <w:pPr>
              <w:jc w:val="both"/>
              <w:rPr>
                <w:rFonts w:eastAsia="Times New Roman"/>
                <w:color w:val="000000"/>
                <w:sz w:val="20"/>
                <w:szCs w:val="20"/>
                <w:lang w:val="en-GB"/>
              </w:rPr>
            </w:pPr>
            <w:proofErr w:type="spellStart"/>
            <w:r w:rsidRPr="005227F7">
              <w:rPr>
                <w:rFonts w:eastAsia="Times New Roman"/>
                <w:color w:val="000000"/>
                <w:sz w:val="20"/>
                <w:szCs w:val="20"/>
                <w:lang w:val="en-GB"/>
              </w:rPr>
              <w:lastRenderedPageBreak/>
              <w:t>Elnour</w:t>
            </w:r>
            <w:proofErr w:type="spellEnd"/>
            <w:r w:rsidRPr="005227F7">
              <w:rPr>
                <w:rFonts w:eastAsia="Times New Roman"/>
                <w:color w:val="000000"/>
                <w:sz w:val="20"/>
                <w:szCs w:val="20"/>
                <w:lang w:val="en-GB"/>
              </w:rPr>
              <w:t xml:space="preserve">, Krejci, </w:t>
            </w:r>
            <w:proofErr w:type="spellStart"/>
            <w:r w:rsidRPr="005227F7">
              <w:rPr>
                <w:rFonts w:eastAsia="Times New Roman"/>
                <w:color w:val="000000"/>
                <w:sz w:val="20"/>
                <w:szCs w:val="20"/>
                <w:lang w:val="en-GB"/>
              </w:rPr>
              <w:t>Bortolotto</w:t>
            </w:r>
            <w:proofErr w:type="spellEnd"/>
            <w:r w:rsidRPr="005227F7">
              <w:rPr>
                <w:rFonts w:eastAsia="Times New Roman"/>
                <w:color w:val="000000"/>
                <w:sz w:val="20"/>
                <w:szCs w:val="20"/>
                <w:lang w:val="en-GB"/>
              </w:rPr>
              <w:t>,</w:t>
            </w:r>
            <w:r w:rsidRPr="005227F7">
              <w:rPr>
                <w:rFonts w:eastAsia="Times New Roman"/>
                <w:color w:val="000000"/>
                <w:sz w:val="20"/>
                <w:szCs w:val="20"/>
                <w:lang w:val="en-GB"/>
              </w:rPr>
              <w:br/>
              <w:t>2021</w:t>
            </w:r>
          </w:p>
        </w:tc>
        <w:tc>
          <w:tcPr>
            <w:tcW w:w="1534" w:type="dxa"/>
            <w:hideMark/>
          </w:tcPr>
          <w:p w14:paraId="29CC8836"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i/>
                <w:iCs/>
                <w:color w:val="000000"/>
                <w:sz w:val="20"/>
                <w:szCs w:val="20"/>
              </w:rPr>
            </w:pPr>
            <w:r w:rsidRPr="005227F7">
              <w:rPr>
                <w:rFonts w:eastAsia="Times New Roman"/>
                <w:i/>
                <w:iCs/>
                <w:color w:val="000000"/>
                <w:sz w:val="20"/>
                <w:szCs w:val="20"/>
              </w:rPr>
              <w:t>In vitro</w:t>
            </w:r>
          </w:p>
        </w:tc>
        <w:tc>
          <w:tcPr>
            <w:tcW w:w="1654" w:type="dxa"/>
            <w:hideMark/>
          </w:tcPr>
          <w:p w14:paraId="269241B5"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Sinergia – Coltène</w:t>
            </w:r>
            <w:r w:rsidRPr="005227F7">
              <w:rPr>
                <w:rFonts w:eastAsia="Times New Roman"/>
                <w:color w:val="000000"/>
                <w:sz w:val="20"/>
                <w:szCs w:val="20"/>
              </w:rPr>
              <w:br/>
            </w:r>
            <w:r w:rsidRPr="005227F7">
              <w:rPr>
                <w:rFonts w:eastAsia="Times New Roman"/>
                <w:color w:val="000000"/>
                <w:sz w:val="20"/>
                <w:szCs w:val="20"/>
              </w:rPr>
              <w:br/>
              <w:t>Filtek Supreme XTE – 3M ESPE</w:t>
            </w:r>
            <w:r w:rsidRPr="005227F7">
              <w:rPr>
                <w:rFonts w:eastAsia="Times New Roman"/>
                <w:color w:val="000000"/>
                <w:sz w:val="20"/>
                <w:szCs w:val="20"/>
              </w:rPr>
              <w:br/>
            </w:r>
            <w:r w:rsidRPr="005227F7">
              <w:rPr>
                <w:rFonts w:eastAsia="Times New Roman"/>
                <w:color w:val="000000"/>
                <w:sz w:val="20"/>
                <w:szCs w:val="20"/>
              </w:rPr>
              <w:br/>
              <w:t>GrandioSO – VOCO</w:t>
            </w:r>
            <w:r w:rsidRPr="005227F7">
              <w:rPr>
                <w:rFonts w:eastAsia="Times New Roman"/>
                <w:color w:val="000000"/>
                <w:sz w:val="20"/>
                <w:szCs w:val="20"/>
              </w:rPr>
              <w:br/>
            </w:r>
            <w:r w:rsidRPr="005227F7">
              <w:rPr>
                <w:rFonts w:eastAsia="Times New Roman"/>
                <w:color w:val="000000"/>
                <w:sz w:val="20"/>
                <w:szCs w:val="20"/>
              </w:rPr>
              <w:br/>
              <w:t>Tetric EvoCeram – Ivoclar Vivadent</w:t>
            </w:r>
            <w:r w:rsidRPr="005227F7">
              <w:rPr>
                <w:rFonts w:eastAsia="Times New Roman"/>
                <w:color w:val="000000"/>
                <w:sz w:val="20"/>
                <w:szCs w:val="20"/>
              </w:rPr>
              <w:br/>
            </w:r>
            <w:r w:rsidRPr="005227F7">
              <w:rPr>
                <w:rFonts w:eastAsia="Times New Roman"/>
                <w:color w:val="000000"/>
                <w:sz w:val="20"/>
                <w:szCs w:val="20"/>
              </w:rPr>
              <w:br/>
              <w:t>G-ænial Anterior – GC Europa</w:t>
            </w:r>
            <w:r w:rsidRPr="005227F7">
              <w:rPr>
                <w:rFonts w:eastAsia="Times New Roman"/>
                <w:color w:val="000000"/>
                <w:sz w:val="20"/>
                <w:szCs w:val="20"/>
              </w:rPr>
              <w:br/>
            </w:r>
            <w:r w:rsidRPr="005227F7">
              <w:rPr>
                <w:rFonts w:eastAsia="Times New Roman"/>
                <w:color w:val="000000"/>
                <w:sz w:val="20"/>
                <w:szCs w:val="20"/>
              </w:rPr>
              <w:br/>
              <w:t xml:space="preserve"> Venus Pearl (Kulzer)</w:t>
            </w:r>
            <w:r w:rsidRPr="005227F7">
              <w:rPr>
                <w:rFonts w:eastAsia="Times New Roman"/>
                <w:color w:val="000000"/>
                <w:sz w:val="20"/>
                <w:szCs w:val="20"/>
              </w:rPr>
              <w:br/>
            </w:r>
            <w:r w:rsidRPr="005227F7">
              <w:rPr>
                <w:rFonts w:eastAsia="Times New Roman"/>
                <w:color w:val="000000"/>
                <w:sz w:val="20"/>
                <w:szCs w:val="20"/>
              </w:rPr>
              <w:br/>
              <w:t>Ceram.X Duo – Dentsply Sirona</w:t>
            </w:r>
          </w:p>
        </w:tc>
        <w:tc>
          <w:tcPr>
            <w:tcW w:w="1134" w:type="dxa"/>
            <w:hideMark/>
          </w:tcPr>
          <w:p w14:paraId="53EF782C"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56 specimens formed by human teeth</w:t>
            </w:r>
          </w:p>
        </w:tc>
        <w:tc>
          <w:tcPr>
            <w:tcW w:w="1985" w:type="dxa"/>
            <w:hideMark/>
          </w:tcPr>
          <w:p w14:paraId="24E20B66"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Wear resistance and surface gloss (Gloss retention)</w:t>
            </w:r>
          </w:p>
        </w:tc>
        <w:tc>
          <w:tcPr>
            <w:tcW w:w="2126" w:type="dxa"/>
            <w:hideMark/>
          </w:tcPr>
          <w:p w14:paraId="0EDC129D"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Specimens were prepared for each group using natural human enamel </w:t>
            </w:r>
            <w:proofErr w:type="spellStart"/>
            <w:r w:rsidRPr="005227F7">
              <w:rPr>
                <w:rFonts w:eastAsia="Times New Roman"/>
                <w:color w:val="000000"/>
                <w:sz w:val="20"/>
                <w:szCs w:val="20"/>
                <w:lang w:val="en-GB"/>
              </w:rPr>
              <w:t>mesiobuccal</w:t>
            </w:r>
            <w:proofErr w:type="spellEnd"/>
            <w:r w:rsidRPr="005227F7">
              <w:rPr>
                <w:rFonts w:eastAsia="Times New Roman"/>
                <w:color w:val="000000"/>
                <w:sz w:val="20"/>
                <w:szCs w:val="20"/>
                <w:lang w:val="en-GB"/>
              </w:rPr>
              <w:t xml:space="preserve"> cusps cut from maxillary molars, approximately 5 mm in height, as antagonists in the chewing simulator. Before and after mechanical loading, the composite resin specimens were 3D scanned for quantitative analysis of wear in the contact area, recording mean volume loss and vertical loss. The load was applied by a computerized chewing simulator. To evaluate the effect of brushing on surface gloss, the specimens underwent 15 minutes of simulated brushing with an electric toothbrush (without toothpaste), using custom-made holders and a force of 200 N, with toothbrushes changed every 15 minutes.</w:t>
            </w:r>
          </w:p>
        </w:tc>
        <w:tc>
          <w:tcPr>
            <w:tcW w:w="1968" w:type="dxa"/>
            <w:hideMark/>
          </w:tcPr>
          <w:p w14:paraId="2BC2BA3F" w14:textId="77777777" w:rsidR="005227F7" w:rsidRPr="005227F7" w:rsidRDefault="005227F7" w:rsidP="00CA5844">
            <w:pPr>
              <w:spacing w:after="240"/>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proofErr w:type="spellStart"/>
            <w:r w:rsidRPr="005227F7">
              <w:rPr>
                <w:rFonts w:eastAsia="Times New Roman"/>
                <w:color w:val="000000"/>
                <w:sz w:val="20"/>
                <w:szCs w:val="20"/>
                <w:lang w:val="en-GB"/>
              </w:rPr>
              <w:t>Filtek</w:t>
            </w:r>
            <w:proofErr w:type="spellEnd"/>
            <w:r w:rsidRPr="005227F7">
              <w:rPr>
                <w:rFonts w:eastAsia="Times New Roman"/>
                <w:color w:val="000000"/>
                <w:sz w:val="20"/>
                <w:szCs w:val="20"/>
                <w:lang w:val="en-GB"/>
              </w:rPr>
              <w:t xml:space="preserve"> Supreme XTE showed the lowest volume loss and vertical loss, as well as the highest surface gloss retention after brushing. G-</w:t>
            </w:r>
            <w:proofErr w:type="spellStart"/>
            <w:r w:rsidRPr="005227F7">
              <w:rPr>
                <w:rFonts w:eastAsia="Times New Roman"/>
                <w:color w:val="000000"/>
                <w:sz w:val="20"/>
                <w:szCs w:val="20"/>
                <w:lang w:val="en-GB"/>
              </w:rPr>
              <w:t>ænial</w:t>
            </w:r>
            <w:proofErr w:type="spellEnd"/>
            <w:r w:rsidRPr="005227F7">
              <w:rPr>
                <w:rFonts w:eastAsia="Times New Roman"/>
                <w:color w:val="000000"/>
                <w:sz w:val="20"/>
                <w:szCs w:val="20"/>
                <w:lang w:val="en-GB"/>
              </w:rPr>
              <w:t xml:space="preserve"> Anterior and </w:t>
            </w:r>
            <w:proofErr w:type="spellStart"/>
            <w:r w:rsidRPr="005227F7">
              <w:rPr>
                <w:rFonts w:eastAsia="Times New Roman"/>
                <w:color w:val="000000"/>
                <w:sz w:val="20"/>
                <w:szCs w:val="20"/>
                <w:lang w:val="en-GB"/>
              </w:rPr>
              <w:t>Ceram.X</w:t>
            </w:r>
            <w:proofErr w:type="spellEnd"/>
            <w:r w:rsidRPr="005227F7">
              <w:rPr>
                <w:rFonts w:eastAsia="Times New Roman"/>
                <w:color w:val="000000"/>
                <w:sz w:val="20"/>
                <w:szCs w:val="20"/>
                <w:lang w:val="en-GB"/>
              </w:rPr>
              <w:t xml:space="preserve"> Duo showed the greatest wear. Venus Pearl and </w:t>
            </w:r>
            <w:proofErr w:type="spellStart"/>
            <w:r w:rsidRPr="005227F7">
              <w:rPr>
                <w:rFonts w:eastAsia="Times New Roman"/>
                <w:color w:val="000000"/>
                <w:sz w:val="20"/>
                <w:szCs w:val="20"/>
                <w:lang w:val="en-GB"/>
              </w:rPr>
              <w:t>Ceram.X</w:t>
            </w:r>
            <w:proofErr w:type="spellEnd"/>
            <w:r w:rsidRPr="005227F7">
              <w:rPr>
                <w:rFonts w:eastAsia="Times New Roman"/>
                <w:color w:val="000000"/>
                <w:sz w:val="20"/>
                <w:szCs w:val="20"/>
                <w:lang w:val="en-GB"/>
              </w:rPr>
              <w:t xml:space="preserve"> Duo showed the greatest gloss loss, while </w:t>
            </w:r>
            <w:proofErr w:type="spellStart"/>
            <w:r w:rsidRPr="005227F7">
              <w:rPr>
                <w:rFonts w:eastAsia="Times New Roman"/>
                <w:color w:val="000000"/>
                <w:sz w:val="20"/>
                <w:szCs w:val="20"/>
                <w:lang w:val="en-GB"/>
              </w:rPr>
              <w:t>Tetric</w:t>
            </w:r>
            <w:proofErr w:type="spellEnd"/>
            <w:r w:rsidRPr="005227F7">
              <w:rPr>
                <w:rFonts w:eastAsia="Times New Roman"/>
                <w:color w:val="000000"/>
                <w:sz w:val="20"/>
                <w:szCs w:val="20"/>
                <w:lang w:val="en-GB"/>
              </w:rPr>
              <w:t xml:space="preserve"> </w:t>
            </w:r>
            <w:proofErr w:type="spellStart"/>
            <w:r w:rsidRPr="005227F7">
              <w:rPr>
                <w:rFonts w:eastAsia="Times New Roman"/>
                <w:color w:val="000000"/>
                <w:sz w:val="20"/>
                <w:szCs w:val="20"/>
                <w:lang w:val="en-GB"/>
              </w:rPr>
              <w:t>EvoCeram</w:t>
            </w:r>
            <w:proofErr w:type="spellEnd"/>
            <w:r w:rsidRPr="005227F7">
              <w:rPr>
                <w:rFonts w:eastAsia="Times New Roman"/>
                <w:color w:val="000000"/>
                <w:sz w:val="20"/>
                <w:szCs w:val="20"/>
                <w:lang w:val="en-GB"/>
              </w:rPr>
              <w:t>, G-</w:t>
            </w:r>
            <w:proofErr w:type="spellStart"/>
            <w:r w:rsidRPr="005227F7">
              <w:rPr>
                <w:rFonts w:eastAsia="Times New Roman"/>
                <w:color w:val="000000"/>
                <w:sz w:val="20"/>
                <w:szCs w:val="20"/>
                <w:lang w:val="en-GB"/>
              </w:rPr>
              <w:t>ænial</w:t>
            </w:r>
            <w:proofErr w:type="spellEnd"/>
            <w:r w:rsidRPr="005227F7">
              <w:rPr>
                <w:rFonts w:eastAsia="Times New Roman"/>
                <w:color w:val="000000"/>
                <w:sz w:val="20"/>
                <w:szCs w:val="20"/>
                <w:lang w:val="en-GB"/>
              </w:rPr>
              <w:t xml:space="preserve"> Anterior, and </w:t>
            </w:r>
            <w:proofErr w:type="spellStart"/>
            <w:r w:rsidRPr="005227F7">
              <w:rPr>
                <w:rFonts w:eastAsia="Times New Roman"/>
                <w:color w:val="000000"/>
                <w:sz w:val="20"/>
                <w:szCs w:val="20"/>
                <w:lang w:val="en-GB"/>
              </w:rPr>
              <w:t>Filtek</w:t>
            </w:r>
            <w:proofErr w:type="spellEnd"/>
            <w:r w:rsidRPr="005227F7">
              <w:rPr>
                <w:rFonts w:eastAsia="Times New Roman"/>
                <w:color w:val="000000"/>
                <w:sz w:val="20"/>
                <w:szCs w:val="20"/>
                <w:lang w:val="en-GB"/>
              </w:rPr>
              <w:t xml:space="preserve"> Supreme XTE retained gloss best. There was wide variation in performance among materials in the same category, with no consistent pattern between wear resistance and gloss retention.</w:t>
            </w:r>
            <w:r w:rsidRPr="005227F7">
              <w:rPr>
                <w:rFonts w:eastAsia="Times New Roman"/>
                <w:color w:val="000000"/>
                <w:sz w:val="20"/>
                <w:szCs w:val="20"/>
                <w:lang w:val="en-GB"/>
              </w:rPr>
              <w:br/>
            </w:r>
            <w:r w:rsidRPr="005227F7">
              <w:rPr>
                <w:rFonts w:eastAsia="Times New Roman"/>
                <w:color w:val="000000"/>
                <w:sz w:val="20"/>
                <w:szCs w:val="20"/>
                <w:lang w:val="en-GB"/>
              </w:rPr>
              <w:br/>
            </w:r>
          </w:p>
        </w:tc>
        <w:tc>
          <w:tcPr>
            <w:tcW w:w="1689" w:type="dxa"/>
            <w:hideMark/>
          </w:tcPr>
          <w:p w14:paraId="686FD8FA"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proofErr w:type="spellStart"/>
            <w:r w:rsidRPr="005227F7">
              <w:rPr>
                <w:rFonts w:eastAsia="Times New Roman"/>
                <w:color w:val="000000"/>
                <w:sz w:val="20"/>
                <w:szCs w:val="20"/>
                <w:lang w:val="en-GB"/>
              </w:rPr>
              <w:t>Filtek</w:t>
            </w:r>
            <w:proofErr w:type="spellEnd"/>
            <w:r w:rsidRPr="005227F7">
              <w:rPr>
                <w:rFonts w:eastAsia="Times New Roman"/>
                <w:color w:val="000000"/>
                <w:sz w:val="20"/>
                <w:szCs w:val="20"/>
                <w:lang w:val="en-GB"/>
              </w:rPr>
              <w:t xml:space="preserve"> Supreme XTE was the only composite that combined low wear rate with high gloss retention, being the best overall performer; </w:t>
            </w:r>
            <w:proofErr w:type="spellStart"/>
            <w:r w:rsidRPr="005227F7">
              <w:rPr>
                <w:rFonts w:eastAsia="Times New Roman"/>
                <w:color w:val="000000"/>
                <w:sz w:val="20"/>
                <w:szCs w:val="20"/>
                <w:lang w:val="en-GB"/>
              </w:rPr>
              <w:t>Ceram.X</w:t>
            </w:r>
            <w:proofErr w:type="spellEnd"/>
            <w:r w:rsidRPr="005227F7">
              <w:rPr>
                <w:rFonts w:eastAsia="Times New Roman"/>
                <w:color w:val="000000"/>
                <w:sz w:val="20"/>
                <w:szCs w:val="20"/>
                <w:lang w:val="en-GB"/>
              </w:rPr>
              <w:t xml:space="preserve"> Duo had the worst results in both criteria.</w:t>
            </w:r>
          </w:p>
        </w:tc>
      </w:tr>
      <w:tr w:rsidR="00CA5844" w:rsidRPr="00CA5844" w14:paraId="3D74DEC4" w14:textId="77777777" w:rsidTr="00CA584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32A37E62" w14:textId="4B2AEEF6" w:rsidR="005227F7" w:rsidRPr="005227F7" w:rsidRDefault="005227F7" w:rsidP="00CA5844">
            <w:pPr>
              <w:jc w:val="both"/>
              <w:rPr>
                <w:rFonts w:eastAsia="Times New Roman"/>
                <w:color w:val="000000"/>
                <w:sz w:val="20"/>
                <w:szCs w:val="20"/>
              </w:rPr>
            </w:pPr>
            <w:r w:rsidRPr="005227F7">
              <w:rPr>
                <w:rFonts w:eastAsia="Times New Roman"/>
                <w:color w:val="000000"/>
                <w:sz w:val="20"/>
                <w:szCs w:val="20"/>
              </w:rPr>
              <w:lastRenderedPageBreak/>
              <w:t>Korkut, Cafer</w:t>
            </w:r>
            <w:r w:rsidR="004B7B78">
              <w:rPr>
                <w:rFonts w:eastAsia="Times New Roman"/>
                <w:color w:val="000000"/>
                <w:sz w:val="20"/>
                <w:szCs w:val="20"/>
              </w:rPr>
              <w:t>,</w:t>
            </w:r>
            <w:r w:rsidRPr="005227F7">
              <w:rPr>
                <w:rFonts w:eastAsia="Times New Roman"/>
                <w:color w:val="000000"/>
                <w:sz w:val="20"/>
                <w:szCs w:val="20"/>
              </w:rPr>
              <w:br/>
              <w:t>2021</w:t>
            </w:r>
          </w:p>
        </w:tc>
        <w:tc>
          <w:tcPr>
            <w:tcW w:w="1534" w:type="dxa"/>
            <w:hideMark/>
          </w:tcPr>
          <w:p w14:paraId="45343118"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retrospective observational cohort study</w:t>
            </w:r>
          </w:p>
        </w:tc>
        <w:tc>
          <w:tcPr>
            <w:tcW w:w="1654" w:type="dxa"/>
            <w:hideMark/>
          </w:tcPr>
          <w:p w14:paraId="7E4C4819"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 xml:space="preserve"> Essentia Universal (GC Corp.) </w:t>
            </w:r>
            <w:r w:rsidRPr="005227F7">
              <w:rPr>
                <w:rFonts w:eastAsia="Times New Roman"/>
                <w:color w:val="000000"/>
                <w:sz w:val="20"/>
                <w:szCs w:val="20"/>
              </w:rPr>
              <w:br/>
            </w:r>
            <w:r w:rsidRPr="005227F7">
              <w:rPr>
                <w:rFonts w:eastAsia="Times New Roman"/>
                <w:color w:val="000000"/>
                <w:sz w:val="20"/>
                <w:szCs w:val="20"/>
              </w:rPr>
              <w:br/>
              <w:t xml:space="preserve"> Ceram.x One (Dentsply Sirona)  </w:t>
            </w:r>
            <w:r w:rsidRPr="005227F7">
              <w:rPr>
                <w:rFonts w:eastAsia="Times New Roman"/>
                <w:color w:val="000000"/>
                <w:sz w:val="20"/>
                <w:szCs w:val="20"/>
              </w:rPr>
              <w:br/>
            </w:r>
            <w:r w:rsidRPr="005227F7">
              <w:rPr>
                <w:rFonts w:eastAsia="Times New Roman"/>
                <w:color w:val="000000"/>
                <w:sz w:val="20"/>
                <w:szCs w:val="20"/>
              </w:rPr>
              <w:br/>
              <w:t>Estelite Asteria (Tokuyama Dental).</w:t>
            </w:r>
          </w:p>
        </w:tc>
        <w:tc>
          <w:tcPr>
            <w:tcW w:w="1134" w:type="dxa"/>
            <w:hideMark/>
          </w:tcPr>
          <w:p w14:paraId="4F76D3E1"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216 restorations in human teeth</w:t>
            </w:r>
          </w:p>
        </w:tc>
        <w:tc>
          <w:tcPr>
            <w:tcW w:w="1985" w:type="dxa"/>
            <w:hideMark/>
          </w:tcPr>
          <w:p w14:paraId="1CAB2EB0"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Longevity, possible reasons for failure and comparison of clinical performance.</w:t>
            </w:r>
          </w:p>
        </w:tc>
        <w:tc>
          <w:tcPr>
            <w:tcW w:w="2126" w:type="dxa"/>
            <w:hideMark/>
          </w:tcPr>
          <w:p w14:paraId="6E2AE882"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Patients with restorations for diastema closure and/or recontouring in maxillary anterior teeth were followed for four years, with dental photographs taken at baseline and at annual visits. Records on repolishing, repair, endodontic treatment, and replacement of restorations were collected. Two blinded and calibrated restorative dentistry specialists evaluated each case according to the FDI criteria. Patients were distributed according to the type of restoration, material used, and number of teeth.</w:t>
            </w:r>
          </w:p>
        </w:tc>
        <w:tc>
          <w:tcPr>
            <w:tcW w:w="1968" w:type="dxa"/>
            <w:hideMark/>
          </w:tcPr>
          <w:p w14:paraId="7F26A382"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Essentia Universal had significantly higher scores for surface gloss,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matching, and translucency than the other composite materials. No significant differences were observed for these criteria between </w:t>
            </w:r>
            <w:proofErr w:type="spellStart"/>
            <w:r w:rsidRPr="005227F7">
              <w:rPr>
                <w:rFonts w:eastAsia="Times New Roman"/>
                <w:color w:val="000000"/>
                <w:sz w:val="20"/>
                <w:szCs w:val="20"/>
                <w:lang w:val="en-GB"/>
              </w:rPr>
              <w:t>Estelite</w:t>
            </w:r>
            <w:proofErr w:type="spellEnd"/>
            <w:r w:rsidRPr="005227F7">
              <w:rPr>
                <w:rFonts w:eastAsia="Times New Roman"/>
                <w:color w:val="000000"/>
                <w:sz w:val="20"/>
                <w:szCs w:val="20"/>
                <w:lang w:val="en-GB"/>
              </w:rPr>
              <w:t xml:space="preserve"> </w:t>
            </w:r>
            <w:proofErr w:type="spellStart"/>
            <w:r w:rsidRPr="005227F7">
              <w:rPr>
                <w:rFonts w:eastAsia="Times New Roman"/>
                <w:color w:val="000000"/>
                <w:sz w:val="20"/>
                <w:szCs w:val="20"/>
                <w:lang w:val="en-GB"/>
              </w:rPr>
              <w:t>Asteria</w:t>
            </w:r>
            <w:proofErr w:type="spellEnd"/>
            <w:r w:rsidRPr="005227F7">
              <w:rPr>
                <w:rFonts w:eastAsia="Times New Roman"/>
                <w:color w:val="000000"/>
                <w:sz w:val="20"/>
                <w:szCs w:val="20"/>
                <w:lang w:val="en-GB"/>
              </w:rPr>
              <w:t xml:space="preserve"> and </w:t>
            </w:r>
            <w:proofErr w:type="spellStart"/>
            <w:r w:rsidRPr="005227F7">
              <w:rPr>
                <w:rFonts w:eastAsia="Times New Roman"/>
                <w:color w:val="000000"/>
                <w:sz w:val="20"/>
                <w:szCs w:val="20"/>
                <w:lang w:val="en-GB"/>
              </w:rPr>
              <w:t>Ceram.x</w:t>
            </w:r>
            <w:proofErr w:type="spellEnd"/>
            <w:r w:rsidRPr="005227F7">
              <w:rPr>
                <w:rFonts w:eastAsia="Times New Roman"/>
                <w:color w:val="000000"/>
                <w:sz w:val="20"/>
                <w:szCs w:val="20"/>
                <w:lang w:val="en-GB"/>
              </w:rPr>
              <w:t xml:space="preserve"> One. Furthermore, </w:t>
            </w:r>
            <w:proofErr w:type="spellStart"/>
            <w:r w:rsidRPr="005227F7">
              <w:rPr>
                <w:rFonts w:eastAsia="Times New Roman"/>
                <w:color w:val="000000"/>
                <w:sz w:val="20"/>
                <w:szCs w:val="20"/>
                <w:lang w:val="en-GB"/>
              </w:rPr>
              <w:t>Estelite</w:t>
            </w:r>
            <w:proofErr w:type="spellEnd"/>
            <w:r w:rsidRPr="005227F7">
              <w:rPr>
                <w:rFonts w:eastAsia="Times New Roman"/>
                <w:color w:val="000000"/>
                <w:sz w:val="20"/>
                <w:szCs w:val="20"/>
                <w:lang w:val="en-GB"/>
              </w:rPr>
              <w:t xml:space="preserve"> </w:t>
            </w:r>
            <w:proofErr w:type="spellStart"/>
            <w:r w:rsidRPr="005227F7">
              <w:rPr>
                <w:rFonts w:eastAsia="Times New Roman"/>
                <w:color w:val="000000"/>
                <w:sz w:val="20"/>
                <w:szCs w:val="20"/>
                <w:lang w:val="en-GB"/>
              </w:rPr>
              <w:t>Asteria</w:t>
            </w:r>
            <w:proofErr w:type="spellEnd"/>
            <w:r w:rsidRPr="005227F7">
              <w:rPr>
                <w:rFonts w:eastAsia="Times New Roman"/>
                <w:color w:val="000000"/>
                <w:sz w:val="20"/>
                <w:szCs w:val="20"/>
                <w:lang w:val="en-GB"/>
              </w:rPr>
              <w:t xml:space="preserve"> and </w:t>
            </w:r>
            <w:proofErr w:type="spellStart"/>
            <w:r w:rsidRPr="005227F7">
              <w:rPr>
                <w:rFonts w:eastAsia="Times New Roman"/>
                <w:color w:val="000000"/>
                <w:sz w:val="20"/>
                <w:szCs w:val="20"/>
                <w:lang w:val="en-GB"/>
              </w:rPr>
              <w:t>Ceram.x</w:t>
            </w:r>
            <w:proofErr w:type="spellEnd"/>
            <w:r w:rsidRPr="005227F7">
              <w:rPr>
                <w:rFonts w:eastAsia="Times New Roman"/>
                <w:color w:val="000000"/>
                <w:sz w:val="20"/>
                <w:szCs w:val="20"/>
                <w:lang w:val="en-GB"/>
              </w:rPr>
              <w:t xml:space="preserve"> One had higher scores for wear criteria than Essentia Universal. </w:t>
            </w:r>
            <w:proofErr w:type="spellStart"/>
            <w:r w:rsidRPr="005227F7">
              <w:rPr>
                <w:rFonts w:eastAsia="Times New Roman"/>
                <w:color w:val="000000"/>
                <w:sz w:val="20"/>
                <w:szCs w:val="20"/>
                <w:lang w:val="en-GB"/>
              </w:rPr>
              <w:t>Estelite</w:t>
            </w:r>
            <w:proofErr w:type="spellEnd"/>
            <w:r w:rsidRPr="005227F7">
              <w:rPr>
                <w:rFonts w:eastAsia="Times New Roman"/>
                <w:color w:val="000000"/>
                <w:sz w:val="20"/>
                <w:szCs w:val="20"/>
                <w:lang w:val="en-GB"/>
              </w:rPr>
              <w:t xml:space="preserve"> </w:t>
            </w:r>
            <w:proofErr w:type="spellStart"/>
            <w:r w:rsidRPr="005227F7">
              <w:rPr>
                <w:rFonts w:eastAsia="Times New Roman"/>
                <w:color w:val="000000"/>
                <w:sz w:val="20"/>
                <w:szCs w:val="20"/>
                <w:lang w:val="en-GB"/>
              </w:rPr>
              <w:t>Asteria</w:t>
            </w:r>
            <w:proofErr w:type="spellEnd"/>
            <w:r w:rsidRPr="005227F7">
              <w:rPr>
                <w:rFonts w:eastAsia="Times New Roman"/>
                <w:color w:val="000000"/>
                <w:sz w:val="20"/>
                <w:szCs w:val="20"/>
                <w:lang w:val="en-GB"/>
              </w:rPr>
              <w:t xml:space="preserve"> had a longer mean survival time than them.</w:t>
            </w:r>
          </w:p>
        </w:tc>
        <w:tc>
          <w:tcPr>
            <w:tcW w:w="1689" w:type="dxa"/>
            <w:hideMark/>
          </w:tcPr>
          <w:p w14:paraId="085B9BCE"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proofErr w:type="spellStart"/>
            <w:r w:rsidRPr="005227F7">
              <w:rPr>
                <w:rFonts w:eastAsia="Times New Roman"/>
                <w:color w:val="000000"/>
                <w:sz w:val="20"/>
                <w:szCs w:val="20"/>
                <w:lang w:val="en-GB"/>
              </w:rPr>
              <w:t>Estelite</w:t>
            </w:r>
            <w:proofErr w:type="spellEnd"/>
            <w:r w:rsidRPr="005227F7">
              <w:rPr>
                <w:rFonts w:eastAsia="Times New Roman"/>
                <w:color w:val="000000"/>
                <w:sz w:val="20"/>
                <w:szCs w:val="20"/>
                <w:lang w:val="en-GB"/>
              </w:rPr>
              <w:t xml:space="preserve"> </w:t>
            </w:r>
            <w:proofErr w:type="spellStart"/>
            <w:r w:rsidRPr="005227F7">
              <w:rPr>
                <w:rFonts w:eastAsia="Times New Roman"/>
                <w:color w:val="000000"/>
                <w:sz w:val="20"/>
                <w:szCs w:val="20"/>
                <w:lang w:val="en-GB"/>
              </w:rPr>
              <w:t>Asteria</w:t>
            </w:r>
            <w:proofErr w:type="spellEnd"/>
            <w:r w:rsidRPr="005227F7">
              <w:rPr>
                <w:rFonts w:eastAsia="Times New Roman"/>
                <w:color w:val="000000"/>
                <w:sz w:val="20"/>
                <w:szCs w:val="20"/>
                <w:lang w:val="en-GB"/>
              </w:rPr>
              <w:t xml:space="preserve"> had the highest survival rate, followed by Essentia Universal and </w:t>
            </w:r>
            <w:proofErr w:type="spellStart"/>
            <w:r w:rsidRPr="005227F7">
              <w:rPr>
                <w:rFonts w:eastAsia="Times New Roman"/>
                <w:color w:val="000000"/>
                <w:sz w:val="20"/>
                <w:szCs w:val="20"/>
                <w:lang w:val="en-GB"/>
              </w:rPr>
              <w:t>Ceram.x</w:t>
            </w:r>
            <w:proofErr w:type="spellEnd"/>
            <w:r w:rsidRPr="005227F7">
              <w:rPr>
                <w:rFonts w:eastAsia="Times New Roman"/>
                <w:color w:val="000000"/>
                <w:sz w:val="20"/>
                <w:szCs w:val="20"/>
                <w:lang w:val="en-GB"/>
              </w:rPr>
              <w:t xml:space="preserve"> One. Essentia Universal presented more staining,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mismatch, and loss of gloss, while </w:t>
            </w:r>
            <w:proofErr w:type="spellStart"/>
            <w:r w:rsidRPr="005227F7">
              <w:rPr>
                <w:rFonts w:eastAsia="Times New Roman"/>
                <w:color w:val="000000"/>
                <w:sz w:val="20"/>
                <w:szCs w:val="20"/>
                <w:lang w:val="en-GB"/>
              </w:rPr>
              <w:t>Estelite</w:t>
            </w:r>
            <w:proofErr w:type="spellEnd"/>
            <w:r w:rsidRPr="005227F7">
              <w:rPr>
                <w:rFonts w:eastAsia="Times New Roman"/>
                <w:color w:val="000000"/>
                <w:sz w:val="20"/>
                <w:szCs w:val="20"/>
                <w:lang w:val="en-GB"/>
              </w:rPr>
              <w:t xml:space="preserve"> </w:t>
            </w:r>
            <w:proofErr w:type="spellStart"/>
            <w:r w:rsidRPr="005227F7">
              <w:rPr>
                <w:rFonts w:eastAsia="Times New Roman"/>
                <w:color w:val="000000"/>
                <w:sz w:val="20"/>
                <w:szCs w:val="20"/>
                <w:lang w:val="en-GB"/>
              </w:rPr>
              <w:t>Asteria</w:t>
            </w:r>
            <w:proofErr w:type="spellEnd"/>
            <w:r w:rsidRPr="005227F7">
              <w:rPr>
                <w:rFonts w:eastAsia="Times New Roman"/>
                <w:color w:val="000000"/>
                <w:sz w:val="20"/>
                <w:szCs w:val="20"/>
                <w:lang w:val="en-GB"/>
              </w:rPr>
              <w:t xml:space="preserve"> and </w:t>
            </w:r>
            <w:proofErr w:type="spellStart"/>
            <w:r w:rsidRPr="005227F7">
              <w:rPr>
                <w:rFonts w:eastAsia="Times New Roman"/>
                <w:color w:val="000000"/>
                <w:sz w:val="20"/>
                <w:szCs w:val="20"/>
                <w:lang w:val="en-GB"/>
              </w:rPr>
              <w:t>Ceram.x</w:t>
            </w:r>
            <w:proofErr w:type="spellEnd"/>
            <w:r w:rsidRPr="005227F7">
              <w:rPr>
                <w:rFonts w:eastAsia="Times New Roman"/>
                <w:color w:val="000000"/>
                <w:sz w:val="20"/>
                <w:szCs w:val="20"/>
                <w:lang w:val="en-GB"/>
              </w:rPr>
              <w:t xml:space="preserve"> One showed greater surface wear. The most common failures were inadequate aesthetic or anatomical shape and fractures. The study indicates that composite resin repair is effective for diastema closure and aesthetic recontouring, potentially doubling the longevity of anterior restorations.</w:t>
            </w:r>
          </w:p>
        </w:tc>
      </w:tr>
      <w:tr w:rsidR="00CA5844" w:rsidRPr="00CA5844" w14:paraId="3B7D1A9E" w14:textId="77777777" w:rsidTr="00CA5844">
        <w:trPr>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4792D022" w14:textId="0070DAFD" w:rsidR="005227F7" w:rsidRPr="005227F7" w:rsidRDefault="005227F7" w:rsidP="00CA5844">
            <w:pPr>
              <w:jc w:val="both"/>
              <w:rPr>
                <w:rFonts w:eastAsia="Times New Roman"/>
                <w:color w:val="000000"/>
                <w:sz w:val="20"/>
                <w:szCs w:val="20"/>
              </w:rPr>
            </w:pPr>
            <w:r w:rsidRPr="005227F7">
              <w:rPr>
                <w:rFonts w:eastAsia="Times New Roman"/>
                <w:color w:val="000000"/>
                <w:sz w:val="20"/>
                <w:szCs w:val="20"/>
              </w:rPr>
              <w:lastRenderedPageBreak/>
              <w:t xml:space="preserve">Ning </w:t>
            </w:r>
            <w:r w:rsidRPr="005227F7">
              <w:rPr>
                <w:rFonts w:eastAsia="Times New Roman"/>
                <w:i/>
                <w:iCs/>
                <w:color w:val="000000"/>
                <w:sz w:val="20"/>
                <w:szCs w:val="20"/>
              </w:rPr>
              <w:t>et al</w:t>
            </w:r>
            <w:r w:rsidRPr="005227F7">
              <w:rPr>
                <w:rFonts w:eastAsia="Times New Roman"/>
                <w:color w:val="000000"/>
                <w:sz w:val="20"/>
                <w:szCs w:val="20"/>
              </w:rPr>
              <w:t>.</w:t>
            </w:r>
            <w:r w:rsidR="004B7B78">
              <w:rPr>
                <w:rFonts w:eastAsia="Times New Roman"/>
                <w:color w:val="000000"/>
                <w:sz w:val="20"/>
                <w:szCs w:val="20"/>
              </w:rPr>
              <w:t>,</w:t>
            </w:r>
            <w:r w:rsidRPr="005227F7">
              <w:rPr>
                <w:rFonts w:eastAsia="Times New Roman"/>
                <w:color w:val="000000"/>
                <w:sz w:val="20"/>
                <w:szCs w:val="20"/>
              </w:rPr>
              <w:br/>
              <w:t>2021</w:t>
            </w:r>
          </w:p>
        </w:tc>
        <w:tc>
          <w:tcPr>
            <w:tcW w:w="1534" w:type="dxa"/>
            <w:hideMark/>
          </w:tcPr>
          <w:p w14:paraId="66477467"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Longitudinal observational clinical study</w:t>
            </w:r>
          </w:p>
        </w:tc>
        <w:tc>
          <w:tcPr>
            <w:tcW w:w="1654" w:type="dxa"/>
            <w:hideMark/>
          </w:tcPr>
          <w:p w14:paraId="5E497B44"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br/>
              <w:t xml:space="preserve">Clearfil APX </w:t>
            </w:r>
            <w:r w:rsidRPr="005227F7">
              <w:rPr>
                <w:rFonts w:eastAsia="Times New Roman"/>
                <w:color w:val="000000"/>
                <w:sz w:val="20"/>
                <w:szCs w:val="20"/>
              </w:rPr>
              <w:br/>
            </w:r>
            <w:r w:rsidRPr="005227F7">
              <w:rPr>
                <w:rFonts w:eastAsia="Times New Roman"/>
                <w:color w:val="000000"/>
                <w:sz w:val="20"/>
                <w:szCs w:val="20"/>
              </w:rPr>
              <w:br/>
              <w:t>Filtek Supreme XTE (3M ESPE)</w:t>
            </w:r>
          </w:p>
        </w:tc>
        <w:tc>
          <w:tcPr>
            <w:tcW w:w="1134" w:type="dxa"/>
            <w:hideMark/>
          </w:tcPr>
          <w:p w14:paraId="440AD677"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16 patients</w:t>
            </w:r>
          </w:p>
        </w:tc>
        <w:tc>
          <w:tcPr>
            <w:tcW w:w="1985" w:type="dxa"/>
            <w:hideMark/>
          </w:tcPr>
          <w:p w14:paraId="6ED2693F"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Wear assessment</w:t>
            </w:r>
          </w:p>
        </w:tc>
        <w:tc>
          <w:tcPr>
            <w:tcW w:w="2126" w:type="dxa"/>
            <w:hideMark/>
          </w:tcPr>
          <w:p w14:paraId="191C83CF"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Patients with severe tooth wear restored with two types of direct composites were scanned on the surfaces of the restored teeth at 1-, 3-, and 5-year follow-ups. To measure wear (height loss), the scans were compared. A modified alignment technique was used to optimize comparison between scans, excluding areas of visible wear. Height loss was quantified at the incisal edges of the anterior teeth.</w:t>
            </w:r>
          </w:p>
        </w:tc>
        <w:tc>
          <w:tcPr>
            <w:tcW w:w="1968" w:type="dxa"/>
            <w:hideMark/>
          </w:tcPr>
          <w:p w14:paraId="75F961A8"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lang w:val="en-GB"/>
              </w:rPr>
              <w:t xml:space="preserve">All restorations showed wear, varying according to tooth type, material, position in the arch, and cusp function. Wear increased over time, but to a lesser extent in anterior teeth. </w:t>
            </w:r>
            <w:proofErr w:type="spellStart"/>
            <w:r w:rsidRPr="005227F7">
              <w:rPr>
                <w:rFonts w:eastAsia="Times New Roman"/>
                <w:color w:val="000000"/>
                <w:sz w:val="20"/>
                <w:szCs w:val="20"/>
                <w:lang w:val="en-GB"/>
              </w:rPr>
              <w:t>Clearfil</w:t>
            </w:r>
            <w:proofErr w:type="spellEnd"/>
            <w:r w:rsidRPr="005227F7">
              <w:rPr>
                <w:rFonts w:eastAsia="Times New Roman"/>
                <w:color w:val="000000"/>
                <w:sz w:val="20"/>
                <w:szCs w:val="20"/>
                <w:lang w:val="en-GB"/>
              </w:rPr>
              <w:t xml:space="preserve"> APX performed best on nonfunctional cusps and upper anterior teeth, while </w:t>
            </w:r>
            <w:proofErr w:type="spellStart"/>
            <w:r w:rsidRPr="005227F7">
              <w:rPr>
                <w:rFonts w:eastAsia="Times New Roman"/>
                <w:color w:val="000000"/>
                <w:sz w:val="20"/>
                <w:szCs w:val="20"/>
                <w:lang w:val="en-GB"/>
              </w:rPr>
              <w:t>Filtek</w:t>
            </w:r>
            <w:proofErr w:type="spellEnd"/>
            <w:r w:rsidRPr="005227F7">
              <w:rPr>
                <w:rFonts w:eastAsia="Times New Roman"/>
                <w:color w:val="000000"/>
                <w:sz w:val="20"/>
                <w:szCs w:val="20"/>
                <w:lang w:val="en-GB"/>
              </w:rPr>
              <w:t xml:space="preserve"> Supreme XTE was more resistant on load-bearing cusps. </w:t>
            </w:r>
            <w:r w:rsidRPr="005227F7">
              <w:rPr>
                <w:rFonts w:eastAsia="Times New Roman"/>
                <w:color w:val="000000"/>
                <w:sz w:val="20"/>
                <w:szCs w:val="20"/>
              </w:rPr>
              <w:t>Upper teeth showed greater wear than lower teeth.</w:t>
            </w:r>
          </w:p>
        </w:tc>
        <w:tc>
          <w:tcPr>
            <w:tcW w:w="1689" w:type="dxa"/>
            <w:hideMark/>
          </w:tcPr>
          <w:p w14:paraId="7B24527A"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The wear of restorations varies with the type of tooth and material used, with performance being influenced by the function of the cusp and its position in the arch.</w:t>
            </w:r>
          </w:p>
        </w:tc>
      </w:tr>
      <w:tr w:rsidR="00CA5844" w:rsidRPr="00CA5844" w14:paraId="2E1BD358" w14:textId="77777777" w:rsidTr="00CA584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4972E276" w14:textId="33CAFC04" w:rsidR="005227F7" w:rsidRPr="005227F7" w:rsidRDefault="005227F7" w:rsidP="00CA5844">
            <w:pPr>
              <w:jc w:val="both"/>
              <w:rPr>
                <w:rFonts w:eastAsia="Times New Roman"/>
                <w:color w:val="000000"/>
                <w:sz w:val="20"/>
                <w:szCs w:val="20"/>
              </w:rPr>
            </w:pPr>
            <w:r w:rsidRPr="005227F7">
              <w:rPr>
                <w:rFonts w:eastAsia="Times New Roman"/>
                <w:color w:val="000000"/>
                <w:sz w:val="20"/>
                <w:szCs w:val="20"/>
              </w:rPr>
              <w:t xml:space="preserve">Colombo </w:t>
            </w:r>
            <w:r w:rsidRPr="005227F7">
              <w:rPr>
                <w:rFonts w:eastAsia="Times New Roman"/>
                <w:i/>
                <w:iCs/>
                <w:color w:val="000000"/>
                <w:sz w:val="20"/>
                <w:szCs w:val="20"/>
              </w:rPr>
              <w:t>et al</w:t>
            </w:r>
            <w:r w:rsidR="004B7B78">
              <w:rPr>
                <w:rFonts w:eastAsia="Times New Roman"/>
                <w:i/>
                <w:iCs/>
                <w:color w:val="000000"/>
                <w:sz w:val="20"/>
                <w:szCs w:val="20"/>
              </w:rPr>
              <w:t>.,</w:t>
            </w:r>
            <w:r w:rsidRPr="005227F7">
              <w:rPr>
                <w:rFonts w:eastAsia="Times New Roman"/>
                <w:i/>
                <w:iCs/>
                <w:color w:val="000000"/>
                <w:sz w:val="20"/>
                <w:szCs w:val="20"/>
              </w:rPr>
              <w:t xml:space="preserve">                  </w:t>
            </w:r>
            <w:r w:rsidRPr="005227F7">
              <w:rPr>
                <w:rFonts w:eastAsia="Times New Roman"/>
                <w:color w:val="000000"/>
                <w:sz w:val="20"/>
                <w:szCs w:val="20"/>
              </w:rPr>
              <w:t>2018</w:t>
            </w:r>
          </w:p>
        </w:tc>
        <w:tc>
          <w:tcPr>
            <w:tcW w:w="1534" w:type="dxa"/>
            <w:hideMark/>
          </w:tcPr>
          <w:p w14:paraId="57669225"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i/>
                <w:iCs/>
                <w:color w:val="000000"/>
                <w:sz w:val="20"/>
                <w:szCs w:val="20"/>
              </w:rPr>
            </w:pPr>
            <w:r w:rsidRPr="005227F7">
              <w:rPr>
                <w:rFonts w:eastAsia="Times New Roman"/>
                <w:i/>
                <w:iCs/>
                <w:color w:val="000000"/>
                <w:sz w:val="20"/>
                <w:szCs w:val="20"/>
              </w:rPr>
              <w:t>In vitro</w:t>
            </w:r>
          </w:p>
        </w:tc>
        <w:tc>
          <w:tcPr>
            <w:tcW w:w="1654" w:type="dxa"/>
            <w:hideMark/>
          </w:tcPr>
          <w:p w14:paraId="15018802"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Gradia DirectAnterior (GC Corporation, Tóquio, Japão)</w:t>
            </w:r>
            <w:r w:rsidRPr="005227F7">
              <w:rPr>
                <w:rFonts w:eastAsia="Times New Roman"/>
                <w:color w:val="000000"/>
                <w:sz w:val="20"/>
                <w:szCs w:val="20"/>
              </w:rPr>
              <w:br/>
            </w:r>
            <w:r w:rsidRPr="005227F7">
              <w:rPr>
                <w:rFonts w:eastAsia="Times New Roman"/>
                <w:color w:val="000000"/>
                <w:sz w:val="20"/>
                <w:szCs w:val="20"/>
              </w:rPr>
              <w:br/>
              <w:t xml:space="preserve"> Filtek Supreme XTE (3M ESPE, St. Paul, MN, EUA)</w:t>
            </w:r>
            <w:r w:rsidRPr="005227F7">
              <w:rPr>
                <w:rFonts w:eastAsia="Times New Roman"/>
                <w:color w:val="000000"/>
                <w:sz w:val="20"/>
                <w:szCs w:val="20"/>
              </w:rPr>
              <w:br/>
            </w:r>
            <w:r w:rsidRPr="005227F7">
              <w:rPr>
                <w:rFonts w:eastAsia="Times New Roman"/>
                <w:color w:val="000000"/>
                <w:sz w:val="20"/>
                <w:szCs w:val="20"/>
              </w:rPr>
              <w:br/>
              <w:t xml:space="preserve"> Ceram.X Universal (Dentsply DeTrey, Konstanz, </w:t>
            </w:r>
            <w:r w:rsidRPr="005227F7">
              <w:rPr>
                <w:rFonts w:eastAsia="Times New Roman"/>
                <w:color w:val="000000"/>
                <w:sz w:val="20"/>
                <w:szCs w:val="20"/>
              </w:rPr>
              <w:lastRenderedPageBreak/>
              <w:t>Alemanha)</w:t>
            </w:r>
            <w:r w:rsidRPr="005227F7">
              <w:rPr>
                <w:rFonts w:eastAsia="Times New Roman"/>
                <w:color w:val="000000"/>
                <w:sz w:val="20"/>
                <w:szCs w:val="20"/>
              </w:rPr>
              <w:br/>
            </w:r>
            <w:r w:rsidRPr="005227F7">
              <w:rPr>
                <w:rFonts w:eastAsia="Times New Roman"/>
                <w:color w:val="000000"/>
                <w:sz w:val="20"/>
                <w:szCs w:val="20"/>
              </w:rPr>
              <w:br/>
              <w:t>Essentia enamel (GC Corporation, Tóquio, Japão)</w:t>
            </w:r>
            <w:r w:rsidRPr="005227F7">
              <w:rPr>
                <w:rFonts w:eastAsia="Times New Roman"/>
                <w:color w:val="000000"/>
                <w:sz w:val="20"/>
                <w:szCs w:val="20"/>
              </w:rPr>
              <w:br/>
            </w:r>
            <w:r w:rsidRPr="005227F7">
              <w:rPr>
                <w:rFonts w:eastAsia="Times New Roman"/>
                <w:color w:val="000000"/>
                <w:sz w:val="20"/>
                <w:szCs w:val="20"/>
              </w:rPr>
              <w:br/>
              <w:t xml:space="preserve"> Admira Fusion (Voco, Cuxhaven, Alemanha)</w:t>
            </w:r>
            <w:r w:rsidRPr="005227F7">
              <w:rPr>
                <w:rFonts w:eastAsia="Times New Roman"/>
                <w:color w:val="000000"/>
                <w:sz w:val="20"/>
                <w:szCs w:val="20"/>
              </w:rPr>
              <w:br/>
            </w:r>
            <w:r w:rsidRPr="005227F7">
              <w:rPr>
                <w:rFonts w:eastAsia="Times New Roman"/>
                <w:color w:val="000000"/>
                <w:sz w:val="20"/>
                <w:szCs w:val="20"/>
              </w:rPr>
              <w:br/>
              <w:t xml:space="preserve">  Estelite (Tokuyama Dental Corporation, Taitou</w:t>
            </w:r>
            <w:r w:rsidRPr="005227F7">
              <w:rPr>
                <w:rFonts w:eastAsia="Times New Roman"/>
                <w:color w:val="000000"/>
                <w:sz w:val="20"/>
                <w:szCs w:val="20"/>
              </w:rPr>
              <w:noBreakHyphen/>
              <w:t>ku, Tóquio, Japão)</w:t>
            </w:r>
          </w:p>
        </w:tc>
        <w:tc>
          <w:tcPr>
            <w:tcW w:w="1134" w:type="dxa"/>
            <w:hideMark/>
          </w:tcPr>
          <w:p w14:paraId="76CB8426"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lastRenderedPageBreak/>
              <w:t>240 specimens formed from composite resin</w:t>
            </w:r>
          </w:p>
        </w:tc>
        <w:tc>
          <w:tcPr>
            <w:tcW w:w="1985" w:type="dxa"/>
            <w:hideMark/>
          </w:tcPr>
          <w:p w14:paraId="78999452"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Average surface roughness (Ra)</w:t>
            </w:r>
          </w:p>
        </w:tc>
        <w:tc>
          <w:tcPr>
            <w:tcW w:w="2126" w:type="dxa"/>
            <w:hideMark/>
          </w:tcPr>
          <w:p w14:paraId="36DC0AFF"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All materials were produced with identical sizes and randomly divided into four groups (10 specimens per composite), with only the finishing/polishing procedure varying. Surface roughness was measured with a profilometer, recording three readings from the </w:t>
            </w:r>
            <w:proofErr w:type="spellStart"/>
            <w:r w:rsidRPr="005227F7">
              <w:rPr>
                <w:rFonts w:eastAsia="Times New Roman"/>
                <w:color w:val="000000"/>
                <w:sz w:val="20"/>
                <w:szCs w:val="20"/>
                <w:lang w:val="en-GB"/>
              </w:rPr>
              <w:t>center</w:t>
            </w:r>
            <w:proofErr w:type="spellEnd"/>
            <w:r w:rsidRPr="005227F7">
              <w:rPr>
                <w:rFonts w:eastAsia="Times New Roman"/>
                <w:color w:val="000000"/>
                <w:sz w:val="20"/>
                <w:szCs w:val="20"/>
                <w:lang w:val="en-GB"/>
              </w:rPr>
              <w:t xml:space="preserve"> of each specimen, calculating </w:t>
            </w:r>
            <w:r w:rsidRPr="005227F7">
              <w:rPr>
                <w:rFonts w:eastAsia="Times New Roman"/>
                <w:color w:val="000000"/>
                <w:sz w:val="20"/>
                <w:szCs w:val="20"/>
                <w:lang w:val="en-GB"/>
              </w:rPr>
              <w:lastRenderedPageBreak/>
              <w:t>the average per specimen and, subsequently, the overall average for each group.</w:t>
            </w:r>
          </w:p>
        </w:tc>
        <w:tc>
          <w:tcPr>
            <w:tcW w:w="1968" w:type="dxa"/>
            <w:hideMark/>
          </w:tcPr>
          <w:p w14:paraId="329EA032"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lastRenderedPageBreak/>
              <w:t xml:space="preserve"> The results of this study demonstrate that the smaller the filler particle size, the easier the polishing process, as the surface area formed by the filler particles is reduced.</w:t>
            </w:r>
            <w:r w:rsidRPr="005227F7">
              <w:rPr>
                <w:rFonts w:eastAsia="Times New Roman"/>
                <w:color w:val="000000"/>
                <w:sz w:val="20"/>
                <w:szCs w:val="20"/>
                <w:lang w:val="en-GB"/>
              </w:rPr>
              <w:br/>
            </w:r>
            <w:r w:rsidRPr="005227F7">
              <w:rPr>
                <w:rFonts w:eastAsia="Times New Roman"/>
                <w:color w:val="000000"/>
                <w:sz w:val="20"/>
                <w:szCs w:val="20"/>
                <w:lang w:val="en-GB"/>
              </w:rPr>
              <w:br/>
              <w:t xml:space="preserve">For this reason, the only </w:t>
            </w:r>
            <w:proofErr w:type="spellStart"/>
            <w:r w:rsidRPr="005227F7">
              <w:rPr>
                <w:rFonts w:eastAsia="Times New Roman"/>
                <w:color w:val="000000"/>
                <w:sz w:val="20"/>
                <w:szCs w:val="20"/>
                <w:lang w:val="en-GB"/>
              </w:rPr>
              <w:t>microfilled</w:t>
            </w:r>
            <w:proofErr w:type="spellEnd"/>
            <w:r w:rsidRPr="005227F7">
              <w:rPr>
                <w:rFonts w:eastAsia="Times New Roman"/>
                <w:color w:val="000000"/>
                <w:sz w:val="20"/>
                <w:szCs w:val="20"/>
                <w:lang w:val="en-GB"/>
              </w:rPr>
              <w:t xml:space="preserve"> material (</w:t>
            </w:r>
            <w:proofErr w:type="spellStart"/>
            <w:r w:rsidRPr="005227F7">
              <w:rPr>
                <w:rFonts w:eastAsia="Times New Roman"/>
                <w:color w:val="000000"/>
                <w:sz w:val="20"/>
                <w:szCs w:val="20"/>
                <w:lang w:val="en-GB"/>
              </w:rPr>
              <w:t>Gradia</w:t>
            </w:r>
            <w:proofErr w:type="spellEnd"/>
            <w:r w:rsidRPr="005227F7">
              <w:rPr>
                <w:rFonts w:eastAsia="Times New Roman"/>
                <w:color w:val="000000"/>
                <w:sz w:val="20"/>
                <w:szCs w:val="20"/>
                <w:lang w:val="en-GB"/>
              </w:rPr>
              <w:t xml:space="preserve"> Direct Anterior) did not perform well in terms of roughness </w:t>
            </w:r>
            <w:r w:rsidRPr="005227F7">
              <w:rPr>
                <w:rFonts w:eastAsia="Times New Roman"/>
                <w:color w:val="000000"/>
                <w:sz w:val="20"/>
                <w:szCs w:val="20"/>
                <w:lang w:val="en-GB"/>
              </w:rPr>
              <w:lastRenderedPageBreak/>
              <w:t xml:space="preserve">achieved in almost all groups. The study highlights the effectiveness of </w:t>
            </w:r>
            <w:proofErr w:type="spellStart"/>
            <w:r w:rsidRPr="005227F7">
              <w:rPr>
                <w:rFonts w:eastAsia="Times New Roman"/>
                <w:color w:val="000000"/>
                <w:sz w:val="20"/>
                <w:szCs w:val="20"/>
                <w:lang w:val="en-GB"/>
              </w:rPr>
              <w:t>nanofilled</w:t>
            </w:r>
            <w:proofErr w:type="spellEnd"/>
            <w:r w:rsidRPr="005227F7">
              <w:rPr>
                <w:rFonts w:eastAsia="Times New Roman"/>
                <w:color w:val="000000"/>
                <w:sz w:val="20"/>
                <w:szCs w:val="20"/>
                <w:lang w:val="en-GB"/>
              </w:rPr>
              <w:t xml:space="preserve"> restorative materials in achieving the goal of a high level of smoothness.</w:t>
            </w:r>
          </w:p>
        </w:tc>
        <w:tc>
          <w:tcPr>
            <w:tcW w:w="1689" w:type="dxa"/>
            <w:hideMark/>
          </w:tcPr>
          <w:p w14:paraId="0A74638D"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lastRenderedPageBreak/>
              <w:t>The size of the filler particles significantly influences the final smoothness and gloss of the restoration.</w:t>
            </w:r>
          </w:p>
        </w:tc>
      </w:tr>
      <w:tr w:rsidR="00CA5844" w:rsidRPr="00CA5844" w14:paraId="21A28EA2" w14:textId="77777777" w:rsidTr="00CA5844">
        <w:trPr>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7C879681" w14:textId="53D21256" w:rsidR="005227F7" w:rsidRPr="005227F7" w:rsidRDefault="005227F7" w:rsidP="00CA5844">
            <w:pPr>
              <w:jc w:val="both"/>
              <w:rPr>
                <w:rFonts w:eastAsia="Times New Roman"/>
                <w:color w:val="000000"/>
                <w:sz w:val="20"/>
                <w:szCs w:val="20"/>
              </w:rPr>
            </w:pPr>
            <w:r w:rsidRPr="005227F7">
              <w:rPr>
                <w:rFonts w:eastAsia="Times New Roman"/>
                <w:color w:val="000000"/>
                <w:sz w:val="20"/>
                <w:szCs w:val="20"/>
              </w:rPr>
              <w:t xml:space="preserve">Lempel </w:t>
            </w:r>
            <w:r w:rsidRPr="005227F7">
              <w:rPr>
                <w:rFonts w:eastAsia="Times New Roman"/>
                <w:i/>
                <w:iCs/>
                <w:color w:val="000000"/>
                <w:sz w:val="20"/>
                <w:szCs w:val="20"/>
              </w:rPr>
              <w:t>et al</w:t>
            </w:r>
            <w:r w:rsidR="004B7B78">
              <w:rPr>
                <w:rFonts w:eastAsia="Times New Roman"/>
                <w:i/>
                <w:iCs/>
                <w:color w:val="000000"/>
                <w:sz w:val="20"/>
                <w:szCs w:val="20"/>
              </w:rPr>
              <w:t>.,</w:t>
            </w:r>
            <w:r w:rsidRPr="005227F7">
              <w:rPr>
                <w:rFonts w:eastAsia="Times New Roman"/>
                <w:color w:val="000000"/>
                <w:sz w:val="20"/>
                <w:szCs w:val="20"/>
              </w:rPr>
              <w:br/>
              <w:t>2017</w:t>
            </w:r>
          </w:p>
        </w:tc>
        <w:tc>
          <w:tcPr>
            <w:tcW w:w="1534" w:type="dxa"/>
            <w:hideMark/>
          </w:tcPr>
          <w:p w14:paraId="78A5D443"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Retrospective study</w:t>
            </w:r>
          </w:p>
        </w:tc>
        <w:tc>
          <w:tcPr>
            <w:tcW w:w="1654" w:type="dxa"/>
            <w:hideMark/>
          </w:tcPr>
          <w:p w14:paraId="0CCD02DB"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Enamel Plus HFO (Micerium SpA, Avegno, Itália)</w:t>
            </w:r>
            <w:r w:rsidRPr="005227F7">
              <w:rPr>
                <w:rFonts w:eastAsia="Times New Roman"/>
                <w:color w:val="000000"/>
                <w:sz w:val="20"/>
                <w:szCs w:val="20"/>
              </w:rPr>
              <w:br/>
            </w:r>
            <w:r w:rsidRPr="005227F7">
              <w:rPr>
                <w:rFonts w:eastAsia="Times New Roman"/>
                <w:color w:val="000000"/>
                <w:sz w:val="20"/>
                <w:szCs w:val="20"/>
              </w:rPr>
              <w:br/>
            </w:r>
            <w:r w:rsidRPr="005227F7">
              <w:rPr>
                <w:rFonts w:eastAsia="Times New Roman"/>
                <w:color w:val="000000"/>
                <w:sz w:val="20"/>
                <w:szCs w:val="20"/>
              </w:rPr>
              <w:br/>
              <w:t>Filtek Supreme XT (3M ESPE)</w:t>
            </w:r>
          </w:p>
        </w:tc>
        <w:tc>
          <w:tcPr>
            <w:tcW w:w="1134" w:type="dxa"/>
            <w:hideMark/>
          </w:tcPr>
          <w:p w14:paraId="2FF3506B"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163 restorations in human teeth</w:t>
            </w:r>
          </w:p>
        </w:tc>
        <w:tc>
          <w:tcPr>
            <w:tcW w:w="1985" w:type="dxa"/>
            <w:hideMark/>
          </w:tcPr>
          <w:p w14:paraId="2460EFF1"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marginal discoloration, wear and anatomical shape, marginal adaptation, caries, retention and surface texture.</w:t>
            </w:r>
          </w:p>
        </w:tc>
        <w:tc>
          <w:tcPr>
            <w:tcW w:w="2126" w:type="dxa"/>
            <w:hideMark/>
          </w:tcPr>
          <w:p w14:paraId="35E1A693"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Direct resin restorations in vital maxillary teeth underwent continuous clinical follow-up for 5 to 10 years, including at least one annual follow-up without visiting other dentists. All restorations were performed by the first author. The following factors were evaluated: marginal adaptation,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match, roughness, restoration and tooth fracture, restoration and antagonist wear, caries, and </w:t>
            </w:r>
            <w:r w:rsidRPr="005227F7">
              <w:rPr>
                <w:rFonts w:eastAsia="Times New Roman"/>
                <w:color w:val="000000"/>
                <w:sz w:val="20"/>
                <w:szCs w:val="20"/>
                <w:lang w:val="en-GB"/>
              </w:rPr>
              <w:lastRenderedPageBreak/>
              <w:t>postoperative sensitivity. Restorations were evaluated by two calibrated examiners using Cohen's kappa statistic.</w:t>
            </w:r>
          </w:p>
        </w:tc>
        <w:tc>
          <w:tcPr>
            <w:tcW w:w="1968" w:type="dxa"/>
            <w:hideMark/>
          </w:tcPr>
          <w:p w14:paraId="2CC02DD2" w14:textId="77777777" w:rsidR="005227F7" w:rsidRPr="005227F7" w:rsidRDefault="005227F7" w:rsidP="00CA5844">
            <w:pPr>
              <w:spacing w:after="240"/>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lastRenderedPageBreak/>
              <w:t xml:space="preserve">Not all failures required complete replacement, but repairs were possible. Enamel Plus HFO had more fractures in the first year, while </w:t>
            </w:r>
            <w:proofErr w:type="spellStart"/>
            <w:r w:rsidRPr="005227F7">
              <w:rPr>
                <w:rFonts w:eastAsia="Times New Roman"/>
                <w:color w:val="000000"/>
                <w:sz w:val="20"/>
                <w:szCs w:val="20"/>
                <w:lang w:val="en-GB"/>
              </w:rPr>
              <w:t>Filtek</w:t>
            </w:r>
            <w:proofErr w:type="spellEnd"/>
            <w:r w:rsidRPr="005227F7">
              <w:rPr>
                <w:rFonts w:eastAsia="Times New Roman"/>
                <w:color w:val="000000"/>
                <w:sz w:val="20"/>
                <w:szCs w:val="20"/>
                <w:lang w:val="en-GB"/>
              </w:rPr>
              <w:t xml:space="preserve"> Supreme XT had 8.3 times more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mismatches. </w:t>
            </w:r>
            <w:proofErr w:type="spellStart"/>
            <w:r w:rsidRPr="005227F7">
              <w:rPr>
                <w:rFonts w:eastAsia="Times New Roman"/>
                <w:color w:val="000000"/>
                <w:sz w:val="20"/>
                <w:szCs w:val="20"/>
                <w:lang w:val="en-GB"/>
              </w:rPr>
              <w:t>Microhybrid</w:t>
            </w:r>
            <w:proofErr w:type="spellEnd"/>
            <w:r w:rsidRPr="005227F7">
              <w:rPr>
                <w:rFonts w:eastAsia="Times New Roman"/>
                <w:color w:val="000000"/>
                <w:sz w:val="20"/>
                <w:szCs w:val="20"/>
                <w:lang w:val="en-GB"/>
              </w:rPr>
              <w:t xml:space="preserve"> resins showed better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stability and gloss than </w:t>
            </w:r>
            <w:proofErr w:type="spellStart"/>
            <w:r w:rsidRPr="005227F7">
              <w:rPr>
                <w:rFonts w:eastAsia="Times New Roman"/>
                <w:color w:val="000000"/>
                <w:sz w:val="20"/>
                <w:szCs w:val="20"/>
                <w:lang w:val="en-GB"/>
              </w:rPr>
              <w:t>nanofilled</w:t>
            </w:r>
            <w:proofErr w:type="spellEnd"/>
            <w:r w:rsidRPr="005227F7">
              <w:rPr>
                <w:rFonts w:eastAsia="Times New Roman"/>
                <w:color w:val="000000"/>
                <w:sz w:val="20"/>
                <w:szCs w:val="20"/>
                <w:lang w:val="en-GB"/>
              </w:rPr>
              <w:t xml:space="preserve"> ones.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changes were more common with frequent coffee or tea consumption. There was no </w:t>
            </w:r>
            <w:r w:rsidRPr="005227F7">
              <w:rPr>
                <w:rFonts w:eastAsia="Times New Roman"/>
                <w:color w:val="000000"/>
                <w:sz w:val="20"/>
                <w:szCs w:val="20"/>
                <w:lang w:val="en-GB"/>
              </w:rPr>
              <w:lastRenderedPageBreak/>
              <w:t>significant difference in roughness, and secondary caries was not significant. The use of phosphoric acid was crucial for postoperative sensitivity.</w:t>
            </w:r>
          </w:p>
        </w:tc>
        <w:tc>
          <w:tcPr>
            <w:tcW w:w="1689" w:type="dxa"/>
            <w:hideMark/>
          </w:tcPr>
          <w:p w14:paraId="63AA91A7"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lastRenderedPageBreak/>
              <w:t xml:space="preserve">The resins showed acceptable clinical durability in anterior restorations for approximately 7.2 years. The most common failures were fractures (more common with Enamel Plus) and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mismatch (more common with </w:t>
            </w:r>
            <w:proofErr w:type="spellStart"/>
            <w:r w:rsidRPr="005227F7">
              <w:rPr>
                <w:rFonts w:eastAsia="Times New Roman"/>
                <w:color w:val="000000"/>
                <w:sz w:val="20"/>
                <w:szCs w:val="20"/>
                <w:lang w:val="en-GB"/>
              </w:rPr>
              <w:t>Filtek</w:t>
            </w:r>
            <w:proofErr w:type="spellEnd"/>
            <w:r w:rsidRPr="005227F7">
              <w:rPr>
                <w:rFonts w:eastAsia="Times New Roman"/>
                <w:color w:val="000000"/>
                <w:sz w:val="20"/>
                <w:szCs w:val="20"/>
                <w:lang w:val="en-GB"/>
              </w:rPr>
              <w:t xml:space="preserve"> Supreme XT). Coffee, cola, and tea consumption directly affected </w:t>
            </w:r>
            <w:proofErr w:type="spellStart"/>
            <w:r w:rsidRPr="005227F7">
              <w:rPr>
                <w:rFonts w:eastAsia="Times New Roman"/>
                <w:color w:val="000000"/>
                <w:sz w:val="20"/>
                <w:szCs w:val="20"/>
                <w:lang w:val="en-GB"/>
              </w:rPr>
              <w:lastRenderedPageBreak/>
              <w:t>color</w:t>
            </w:r>
            <w:proofErr w:type="spellEnd"/>
            <w:r w:rsidRPr="005227F7">
              <w:rPr>
                <w:rFonts w:eastAsia="Times New Roman"/>
                <w:color w:val="000000"/>
                <w:sz w:val="20"/>
                <w:szCs w:val="20"/>
                <w:lang w:val="en-GB"/>
              </w:rPr>
              <w:t xml:space="preserve"> change in </w:t>
            </w:r>
            <w:proofErr w:type="spellStart"/>
            <w:r w:rsidRPr="005227F7">
              <w:rPr>
                <w:rFonts w:eastAsia="Times New Roman"/>
                <w:color w:val="000000"/>
                <w:sz w:val="20"/>
                <w:szCs w:val="20"/>
                <w:lang w:val="en-GB"/>
              </w:rPr>
              <w:t>Filtek</w:t>
            </w:r>
            <w:proofErr w:type="spellEnd"/>
            <w:r w:rsidRPr="005227F7">
              <w:rPr>
                <w:rFonts w:eastAsia="Times New Roman"/>
                <w:color w:val="000000"/>
                <w:sz w:val="20"/>
                <w:szCs w:val="20"/>
                <w:lang w:val="en-GB"/>
              </w:rPr>
              <w:t xml:space="preserve"> Supreme XT restorations, while restoration size and type, bruxism, and smoking did not influence deterioration.</w:t>
            </w:r>
          </w:p>
        </w:tc>
      </w:tr>
      <w:tr w:rsidR="00CA5844" w:rsidRPr="00CA5844" w14:paraId="488EE18E" w14:textId="77777777" w:rsidTr="00CA584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7446A3F5" w14:textId="13A69749" w:rsidR="005227F7" w:rsidRPr="005227F7" w:rsidRDefault="005227F7" w:rsidP="00CA5844">
            <w:pPr>
              <w:jc w:val="both"/>
              <w:rPr>
                <w:rFonts w:eastAsia="Times New Roman"/>
                <w:color w:val="000000"/>
                <w:sz w:val="20"/>
                <w:szCs w:val="20"/>
              </w:rPr>
            </w:pPr>
            <w:r w:rsidRPr="005227F7">
              <w:rPr>
                <w:rFonts w:eastAsia="Times New Roman"/>
                <w:color w:val="000000"/>
                <w:sz w:val="20"/>
                <w:szCs w:val="20"/>
              </w:rPr>
              <w:lastRenderedPageBreak/>
              <w:t>Tavangar</w:t>
            </w:r>
            <w:r w:rsidR="004B7B78">
              <w:rPr>
                <w:rFonts w:eastAsia="Times New Roman"/>
                <w:color w:val="000000"/>
                <w:sz w:val="20"/>
                <w:szCs w:val="20"/>
              </w:rPr>
              <w:t xml:space="preserve"> </w:t>
            </w:r>
            <w:r w:rsidRPr="005227F7">
              <w:rPr>
                <w:rFonts w:eastAsia="Times New Roman"/>
                <w:color w:val="000000"/>
                <w:sz w:val="20"/>
                <w:szCs w:val="20"/>
              </w:rPr>
              <w:t>et al</w:t>
            </w:r>
            <w:r w:rsidR="004B7B78">
              <w:rPr>
                <w:rFonts w:eastAsia="Times New Roman"/>
                <w:color w:val="000000"/>
                <w:sz w:val="20"/>
                <w:szCs w:val="20"/>
              </w:rPr>
              <w:t>.,</w:t>
            </w:r>
            <w:r w:rsidRPr="005227F7">
              <w:rPr>
                <w:rFonts w:eastAsia="Times New Roman"/>
                <w:color w:val="000000"/>
                <w:sz w:val="20"/>
                <w:szCs w:val="20"/>
              </w:rPr>
              <w:br/>
              <w:t>2017</w:t>
            </w:r>
          </w:p>
        </w:tc>
        <w:tc>
          <w:tcPr>
            <w:tcW w:w="1534" w:type="dxa"/>
            <w:hideMark/>
          </w:tcPr>
          <w:p w14:paraId="550CD64E"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i/>
                <w:iCs/>
                <w:color w:val="000000"/>
                <w:sz w:val="20"/>
                <w:szCs w:val="20"/>
              </w:rPr>
            </w:pPr>
            <w:r w:rsidRPr="005227F7">
              <w:rPr>
                <w:rFonts w:eastAsia="Times New Roman"/>
                <w:i/>
                <w:iCs/>
                <w:color w:val="000000"/>
                <w:sz w:val="20"/>
                <w:szCs w:val="20"/>
              </w:rPr>
              <w:t>In vitro</w:t>
            </w:r>
          </w:p>
        </w:tc>
        <w:tc>
          <w:tcPr>
            <w:tcW w:w="1654" w:type="dxa"/>
            <w:hideMark/>
          </w:tcPr>
          <w:p w14:paraId="6886422E"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Embrace </w:t>
            </w:r>
            <w:proofErr w:type="spellStart"/>
            <w:r w:rsidRPr="005227F7">
              <w:rPr>
                <w:rFonts w:eastAsia="Times New Roman"/>
                <w:color w:val="000000"/>
                <w:sz w:val="20"/>
                <w:szCs w:val="20"/>
                <w:lang w:val="en-GB"/>
              </w:rPr>
              <w:t>Wetbond</w:t>
            </w:r>
            <w:proofErr w:type="spellEnd"/>
            <w:r w:rsidRPr="005227F7">
              <w:rPr>
                <w:rFonts w:eastAsia="Times New Roman"/>
                <w:color w:val="000000"/>
                <w:sz w:val="20"/>
                <w:szCs w:val="20"/>
                <w:lang w:val="en-GB"/>
              </w:rPr>
              <w:t xml:space="preserve"> </w:t>
            </w:r>
            <w:proofErr w:type="spellStart"/>
            <w:r w:rsidRPr="005227F7">
              <w:rPr>
                <w:rFonts w:eastAsia="Times New Roman"/>
                <w:color w:val="000000"/>
                <w:sz w:val="20"/>
                <w:szCs w:val="20"/>
                <w:lang w:val="en-GB"/>
              </w:rPr>
              <w:t>Classe</w:t>
            </w:r>
            <w:proofErr w:type="spellEnd"/>
            <w:r w:rsidRPr="005227F7">
              <w:rPr>
                <w:rFonts w:eastAsia="Times New Roman"/>
                <w:color w:val="000000"/>
                <w:sz w:val="20"/>
                <w:szCs w:val="20"/>
                <w:lang w:val="en-GB"/>
              </w:rPr>
              <w:t xml:space="preserve"> V- </w:t>
            </w:r>
            <w:proofErr w:type="gramStart"/>
            <w:r w:rsidRPr="005227F7">
              <w:rPr>
                <w:rFonts w:eastAsia="Times New Roman"/>
                <w:color w:val="000000"/>
                <w:sz w:val="20"/>
                <w:szCs w:val="20"/>
                <w:lang w:val="en-GB"/>
              </w:rPr>
              <w:t>EWC  (</w:t>
            </w:r>
            <w:proofErr w:type="spellStart"/>
            <w:proofErr w:type="gramEnd"/>
            <w:r w:rsidRPr="005227F7">
              <w:rPr>
                <w:rFonts w:eastAsia="Times New Roman"/>
                <w:color w:val="000000"/>
                <w:sz w:val="20"/>
                <w:szCs w:val="20"/>
                <w:lang w:val="en-GB"/>
              </w:rPr>
              <w:t>Pulpdent</w:t>
            </w:r>
            <w:proofErr w:type="spellEnd"/>
            <w:r w:rsidRPr="005227F7">
              <w:rPr>
                <w:rFonts w:eastAsia="Times New Roman"/>
                <w:color w:val="000000"/>
                <w:sz w:val="20"/>
                <w:szCs w:val="20"/>
                <w:lang w:val="en-GB"/>
              </w:rPr>
              <w:t xml:space="preserve"> Corporation)</w:t>
            </w:r>
            <w:r w:rsidRPr="005227F7">
              <w:rPr>
                <w:rFonts w:eastAsia="Times New Roman"/>
                <w:color w:val="000000"/>
                <w:sz w:val="20"/>
                <w:szCs w:val="20"/>
                <w:lang w:val="en-GB"/>
              </w:rPr>
              <w:br/>
            </w:r>
            <w:r w:rsidRPr="005227F7">
              <w:rPr>
                <w:rFonts w:eastAsia="Times New Roman"/>
                <w:color w:val="000000"/>
                <w:sz w:val="20"/>
                <w:szCs w:val="20"/>
                <w:lang w:val="en-GB"/>
              </w:rPr>
              <w:br/>
              <w:t xml:space="preserve"> </w:t>
            </w:r>
            <w:proofErr w:type="spellStart"/>
            <w:r w:rsidRPr="005227F7">
              <w:rPr>
                <w:rFonts w:eastAsia="Times New Roman"/>
                <w:color w:val="000000"/>
                <w:sz w:val="20"/>
                <w:szCs w:val="20"/>
                <w:lang w:val="en-GB"/>
              </w:rPr>
              <w:t>Opallis</w:t>
            </w:r>
            <w:proofErr w:type="spellEnd"/>
            <w:r w:rsidRPr="005227F7">
              <w:rPr>
                <w:rFonts w:eastAsia="Times New Roman"/>
                <w:color w:val="000000"/>
                <w:sz w:val="20"/>
                <w:szCs w:val="20"/>
                <w:lang w:val="en-GB"/>
              </w:rPr>
              <w:t xml:space="preserve"> (FGM).</w:t>
            </w:r>
          </w:p>
        </w:tc>
        <w:tc>
          <w:tcPr>
            <w:tcW w:w="1134" w:type="dxa"/>
            <w:hideMark/>
          </w:tcPr>
          <w:p w14:paraId="01A5C25F"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30 restorations in bovine incisors</w:t>
            </w:r>
          </w:p>
        </w:tc>
        <w:tc>
          <w:tcPr>
            <w:tcW w:w="1985" w:type="dxa"/>
            <w:hideMark/>
          </w:tcPr>
          <w:p w14:paraId="4F1E59F4"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Marginal microleakage in class V cavities</w:t>
            </w:r>
          </w:p>
        </w:tc>
        <w:tc>
          <w:tcPr>
            <w:tcW w:w="2126" w:type="dxa"/>
            <w:hideMark/>
          </w:tcPr>
          <w:p w14:paraId="5A6DBC42"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Class V cavities were prepared in bovine incisors and randomly divided into two groups. After restoration, the teeth underwent thermocycling, were stored in running water, sealed with glass ionomer, and covered with enamel except for 1 mm around the margins. After 24 hours, microleakage was assessed with dye, followed by rinsing, buccolingual sectioning, and analysis under a stereomicroscope.</w:t>
            </w:r>
          </w:p>
        </w:tc>
        <w:tc>
          <w:tcPr>
            <w:tcW w:w="1968" w:type="dxa"/>
            <w:hideMark/>
          </w:tcPr>
          <w:p w14:paraId="3EDC1462"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There was significantly more microleakage at the</w:t>
            </w:r>
            <w:r w:rsidRPr="005227F7">
              <w:rPr>
                <w:rFonts w:eastAsia="Times New Roman"/>
                <w:color w:val="000000"/>
                <w:sz w:val="20"/>
                <w:szCs w:val="20"/>
                <w:lang w:val="en-GB"/>
              </w:rPr>
              <w:br/>
              <w:t>occlusal margins and gingival margins</w:t>
            </w:r>
            <w:r w:rsidRPr="005227F7">
              <w:rPr>
                <w:rFonts w:eastAsia="Times New Roman"/>
                <w:color w:val="000000"/>
                <w:sz w:val="20"/>
                <w:szCs w:val="20"/>
                <w:lang w:val="en-GB"/>
              </w:rPr>
              <w:br/>
              <w:t>in the EWC group. In each group, microleakage at the</w:t>
            </w:r>
            <w:r w:rsidRPr="005227F7">
              <w:rPr>
                <w:rFonts w:eastAsia="Times New Roman"/>
                <w:color w:val="000000"/>
                <w:sz w:val="20"/>
                <w:szCs w:val="20"/>
                <w:lang w:val="en-GB"/>
              </w:rPr>
              <w:br/>
              <w:t xml:space="preserve">gingival margins </w:t>
            </w:r>
            <w:proofErr w:type="gramStart"/>
            <w:r w:rsidRPr="005227F7">
              <w:rPr>
                <w:rFonts w:eastAsia="Times New Roman"/>
                <w:color w:val="000000"/>
                <w:sz w:val="20"/>
                <w:szCs w:val="20"/>
                <w:lang w:val="en-GB"/>
              </w:rPr>
              <w:t>was</w:t>
            </w:r>
            <w:proofErr w:type="gramEnd"/>
            <w:r w:rsidRPr="005227F7">
              <w:rPr>
                <w:rFonts w:eastAsia="Times New Roman"/>
                <w:color w:val="000000"/>
                <w:sz w:val="20"/>
                <w:szCs w:val="20"/>
                <w:lang w:val="en-GB"/>
              </w:rPr>
              <w:t xml:space="preserve"> significantly greater than at the coronal margins.</w:t>
            </w:r>
            <w:r w:rsidRPr="005227F7">
              <w:rPr>
                <w:rFonts w:eastAsia="Times New Roman"/>
                <w:color w:val="000000"/>
                <w:sz w:val="20"/>
                <w:szCs w:val="20"/>
                <w:lang w:val="en-GB"/>
              </w:rPr>
              <w:br/>
              <w:t>There was better occlusal marginal sealing with EWC composite resins combined with bonding compared with no bonding.</w:t>
            </w:r>
          </w:p>
        </w:tc>
        <w:tc>
          <w:tcPr>
            <w:tcW w:w="1689" w:type="dxa"/>
            <w:hideMark/>
          </w:tcPr>
          <w:p w14:paraId="1C06B65D"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 EWC cannot be a reliable restorative material for Class V cavities due to inadequate marginal seal.</w:t>
            </w:r>
          </w:p>
        </w:tc>
      </w:tr>
      <w:tr w:rsidR="00CA5844" w:rsidRPr="00CA5844" w14:paraId="68C0BB4A" w14:textId="77777777" w:rsidTr="00CA5844">
        <w:trPr>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2C6FE146" w14:textId="0A70A0BC" w:rsidR="005227F7" w:rsidRPr="005227F7" w:rsidRDefault="005227F7" w:rsidP="00CA5844">
            <w:pPr>
              <w:jc w:val="both"/>
              <w:rPr>
                <w:rFonts w:eastAsia="Times New Roman"/>
                <w:color w:val="000000"/>
                <w:sz w:val="20"/>
                <w:szCs w:val="20"/>
              </w:rPr>
            </w:pPr>
            <w:r w:rsidRPr="005227F7">
              <w:rPr>
                <w:rFonts w:eastAsia="Times New Roman"/>
                <w:color w:val="000000"/>
                <w:sz w:val="20"/>
                <w:szCs w:val="20"/>
              </w:rPr>
              <w:t>Tavangar</w:t>
            </w:r>
            <w:r w:rsidR="004B7B78">
              <w:rPr>
                <w:rFonts w:eastAsia="Times New Roman"/>
                <w:color w:val="000000"/>
                <w:sz w:val="20"/>
                <w:szCs w:val="20"/>
              </w:rPr>
              <w:t xml:space="preserve"> </w:t>
            </w:r>
            <w:r w:rsidRPr="005227F7">
              <w:rPr>
                <w:rFonts w:eastAsia="Times New Roman"/>
                <w:i/>
                <w:iCs/>
                <w:color w:val="000000"/>
                <w:sz w:val="20"/>
                <w:szCs w:val="20"/>
              </w:rPr>
              <w:t>et al</w:t>
            </w:r>
            <w:r w:rsidR="004B7B78">
              <w:rPr>
                <w:rFonts w:eastAsia="Times New Roman"/>
                <w:i/>
                <w:iCs/>
                <w:color w:val="000000"/>
                <w:sz w:val="20"/>
                <w:szCs w:val="20"/>
              </w:rPr>
              <w:t>.,</w:t>
            </w:r>
            <w:r w:rsidRPr="005227F7">
              <w:rPr>
                <w:rFonts w:eastAsia="Times New Roman"/>
                <w:color w:val="000000"/>
                <w:sz w:val="20"/>
                <w:szCs w:val="20"/>
              </w:rPr>
              <w:br/>
              <w:t>2016</w:t>
            </w:r>
          </w:p>
        </w:tc>
        <w:tc>
          <w:tcPr>
            <w:tcW w:w="1534" w:type="dxa"/>
            <w:hideMark/>
          </w:tcPr>
          <w:p w14:paraId="5B22085B"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i/>
                <w:iCs/>
                <w:color w:val="000000"/>
                <w:sz w:val="20"/>
                <w:szCs w:val="20"/>
              </w:rPr>
            </w:pPr>
            <w:r w:rsidRPr="005227F7">
              <w:rPr>
                <w:rFonts w:eastAsia="Times New Roman"/>
                <w:i/>
                <w:iCs/>
                <w:color w:val="000000"/>
                <w:sz w:val="20"/>
                <w:szCs w:val="20"/>
              </w:rPr>
              <w:t>In vitro</w:t>
            </w:r>
          </w:p>
        </w:tc>
        <w:tc>
          <w:tcPr>
            <w:tcW w:w="1654" w:type="dxa"/>
            <w:hideMark/>
          </w:tcPr>
          <w:p w14:paraId="43A7614D"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proofErr w:type="spellStart"/>
            <w:r w:rsidRPr="005227F7">
              <w:rPr>
                <w:rFonts w:eastAsia="Times New Roman"/>
                <w:color w:val="000000"/>
                <w:sz w:val="20"/>
                <w:szCs w:val="20"/>
                <w:lang w:val="en-GB"/>
              </w:rPr>
              <w:t>Clearfil</w:t>
            </w:r>
            <w:proofErr w:type="spellEnd"/>
            <w:r w:rsidRPr="005227F7">
              <w:rPr>
                <w:rFonts w:eastAsia="Times New Roman"/>
                <w:color w:val="000000"/>
                <w:sz w:val="20"/>
                <w:szCs w:val="20"/>
                <w:lang w:val="en-GB"/>
              </w:rPr>
              <w:t xml:space="preserve"> APX (Kuraray Company)</w:t>
            </w:r>
            <w:r w:rsidRPr="005227F7">
              <w:rPr>
                <w:rFonts w:eastAsia="Times New Roman"/>
                <w:color w:val="000000"/>
                <w:sz w:val="20"/>
                <w:szCs w:val="20"/>
                <w:lang w:val="en-GB"/>
              </w:rPr>
              <w:br/>
            </w:r>
            <w:r w:rsidRPr="005227F7">
              <w:rPr>
                <w:rFonts w:eastAsia="Times New Roman"/>
                <w:color w:val="000000"/>
                <w:sz w:val="20"/>
                <w:szCs w:val="20"/>
                <w:lang w:val="en-GB"/>
              </w:rPr>
              <w:br/>
              <w:t xml:space="preserve">GC </w:t>
            </w:r>
            <w:proofErr w:type="spellStart"/>
            <w:r w:rsidRPr="005227F7">
              <w:rPr>
                <w:rFonts w:eastAsia="Times New Roman"/>
                <w:color w:val="000000"/>
                <w:sz w:val="20"/>
                <w:szCs w:val="20"/>
                <w:lang w:val="en-GB"/>
              </w:rPr>
              <w:t>Kalore</w:t>
            </w:r>
            <w:proofErr w:type="spellEnd"/>
            <w:r w:rsidRPr="005227F7">
              <w:rPr>
                <w:rFonts w:eastAsia="Times New Roman"/>
                <w:color w:val="000000"/>
                <w:sz w:val="20"/>
                <w:szCs w:val="20"/>
                <w:lang w:val="en-GB"/>
              </w:rPr>
              <w:t xml:space="preserve"> (GC Company)</w:t>
            </w:r>
            <w:r w:rsidRPr="005227F7">
              <w:rPr>
                <w:rFonts w:eastAsia="Times New Roman"/>
                <w:color w:val="000000"/>
                <w:sz w:val="20"/>
                <w:szCs w:val="20"/>
                <w:lang w:val="en-GB"/>
              </w:rPr>
              <w:br/>
            </w:r>
            <w:r w:rsidRPr="005227F7">
              <w:rPr>
                <w:rFonts w:eastAsia="Times New Roman"/>
                <w:color w:val="000000"/>
                <w:sz w:val="20"/>
                <w:szCs w:val="20"/>
                <w:lang w:val="en-GB"/>
              </w:rPr>
              <w:lastRenderedPageBreak/>
              <w:br/>
              <w:t xml:space="preserve"> </w:t>
            </w:r>
            <w:proofErr w:type="spellStart"/>
            <w:r w:rsidRPr="005227F7">
              <w:rPr>
                <w:rFonts w:eastAsia="Times New Roman"/>
                <w:color w:val="000000"/>
                <w:sz w:val="20"/>
                <w:szCs w:val="20"/>
                <w:lang w:val="en-GB"/>
              </w:rPr>
              <w:t>Filtek</w:t>
            </w:r>
            <w:proofErr w:type="spellEnd"/>
            <w:r w:rsidRPr="005227F7">
              <w:rPr>
                <w:rFonts w:eastAsia="Times New Roman"/>
                <w:color w:val="000000"/>
                <w:sz w:val="20"/>
                <w:szCs w:val="20"/>
                <w:lang w:val="en-GB"/>
              </w:rPr>
              <w:t xml:space="preserve"> P90 (3M ESPE)</w:t>
            </w:r>
          </w:p>
        </w:tc>
        <w:tc>
          <w:tcPr>
            <w:tcW w:w="1134" w:type="dxa"/>
            <w:hideMark/>
          </w:tcPr>
          <w:p w14:paraId="074CA370"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lastRenderedPageBreak/>
              <w:t>50 restorations in bovine incisors</w:t>
            </w:r>
          </w:p>
        </w:tc>
        <w:tc>
          <w:tcPr>
            <w:tcW w:w="1985" w:type="dxa"/>
            <w:hideMark/>
          </w:tcPr>
          <w:p w14:paraId="2226B8B6"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 xml:space="preserve">Marginal microleakage </w:t>
            </w:r>
          </w:p>
        </w:tc>
        <w:tc>
          <w:tcPr>
            <w:tcW w:w="2126" w:type="dxa"/>
            <w:hideMark/>
          </w:tcPr>
          <w:p w14:paraId="4288DA5C"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Class V cavities were prepared in bovine incisors and distributed into five groups, varying in resin type and </w:t>
            </w:r>
            <w:r w:rsidRPr="005227F7">
              <w:rPr>
                <w:rFonts w:eastAsia="Times New Roman"/>
                <w:color w:val="000000"/>
                <w:sz w:val="20"/>
                <w:szCs w:val="20"/>
                <w:lang w:val="en-GB"/>
              </w:rPr>
              <w:lastRenderedPageBreak/>
              <w:t xml:space="preserve">adhesive system. After thermal cycling, the specimens were immersed in fuchsin to assess microleakage. Each sample was sectioned into two halves and </w:t>
            </w:r>
            <w:proofErr w:type="spellStart"/>
            <w:r w:rsidRPr="005227F7">
              <w:rPr>
                <w:rFonts w:eastAsia="Times New Roman"/>
                <w:color w:val="000000"/>
                <w:sz w:val="20"/>
                <w:szCs w:val="20"/>
                <w:lang w:val="en-GB"/>
              </w:rPr>
              <w:t>analyzed</w:t>
            </w:r>
            <w:proofErr w:type="spellEnd"/>
            <w:r w:rsidRPr="005227F7">
              <w:rPr>
                <w:rFonts w:eastAsia="Times New Roman"/>
                <w:color w:val="000000"/>
                <w:sz w:val="20"/>
                <w:szCs w:val="20"/>
                <w:lang w:val="en-GB"/>
              </w:rPr>
              <w:t xml:space="preserve"> under a stereomicroscope. Dye penetration into the occlusal and gingival margins was scored from 0 to 3, with the highest score observed at each margin being recorded.</w:t>
            </w:r>
          </w:p>
        </w:tc>
        <w:tc>
          <w:tcPr>
            <w:tcW w:w="1968" w:type="dxa"/>
            <w:hideMark/>
          </w:tcPr>
          <w:p w14:paraId="172DD6C3"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proofErr w:type="spellStart"/>
            <w:r w:rsidRPr="005227F7">
              <w:rPr>
                <w:rFonts w:eastAsia="Times New Roman"/>
                <w:color w:val="000000"/>
                <w:sz w:val="20"/>
                <w:szCs w:val="20"/>
                <w:lang w:val="en-GB"/>
              </w:rPr>
              <w:lastRenderedPageBreak/>
              <w:t>Filtek</w:t>
            </w:r>
            <w:proofErr w:type="spellEnd"/>
            <w:r w:rsidRPr="005227F7">
              <w:rPr>
                <w:rFonts w:eastAsia="Times New Roman"/>
                <w:color w:val="000000"/>
                <w:sz w:val="20"/>
                <w:szCs w:val="20"/>
                <w:lang w:val="en-GB"/>
              </w:rPr>
              <w:t xml:space="preserve"> P90, especially when used in a single layer, tended to perform better, with less dye </w:t>
            </w:r>
            <w:r w:rsidRPr="005227F7">
              <w:rPr>
                <w:rFonts w:eastAsia="Times New Roman"/>
                <w:color w:val="000000"/>
                <w:sz w:val="20"/>
                <w:szCs w:val="20"/>
                <w:lang w:val="en-GB"/>
              </w:rPr>
              <w:lastRenderedPageBreak/>
              <w:t>penetration in both margins. Overall, the cervical margins showed greater microleakage than the coronal margins, with this difference being statistically significant only in group 5 (two-layer P90).</w:t>
            </w:r>
          </w:p>
        </w:tc>
        <w:tc>
          <w:tcPr>
            <w:tcW w:w="1689" w:type="dxa"/>
            <w:hideMark/>
          </w:tcPr>
          <w:p w14:paraId="5494BA6D" w14:textId="77777777" w:rsidR="005227F7" w:rsidRPr="005227F7" w:rsidRDefault="005227F7" w:rsidP="00CA5844">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lastRenderedPageBreak/>
              <w:t xml:space="preserve"> Microleakage in </w:t>
            </w:r>
            <w:proofErr w:type="spellStart"/>
            <w:r w:rsidRPr="005227F7">
              <w:rPr>
                <w:rFonts w:eastAsia="Times New Roman"/>
                <w:color w:val="000000"/>
                <w:sz w:val="20"/>
                <w:szCs w:val="20"/>
                <w:lang w:val="en-GB"/>
              </w:rPr>
              <w:t>Filtek</w:t>
            </w:r>
            <w:proofErr w:type="spellEnd"/>
            <w:r w:rsidRPr="005227F7">
              <w:rPr>
                <w:rFonts w:eastAsia="Times New Roman"/>
                <w:color w:val="000000"/>
                <w:sz w:val="20"/>
                <w:szCs w:val="20"/>
                <w:lang w:val="en-GB"/>
              </w:rPr>
              <w:t xml:space="preserve"> P90 and GC </w:t>
            </w:r>
            <w:proofErr w:type="spellStart"/>
            <w:r w:rsidRPr="005227F7">
              <w:rPr>
                <w:rFonts w:eastAsia="Times New Roman"/>
                <w:color w:val="000000"/>
                <w:sz w:val="20"/>
                <w:szCs w:val="20"/>
                <w:lang w:val="en-GB"/>
              </w:rPr>
              <w:t>Kalore</w:t>
            </w:r>
            <w:proofErr w:type="spellEnd"/>
            <w:r w:rsidRPr="005227F7">
              <w:rPr>
                <w:rFonts w:eastAsia="Times New Roman"/>
                <w:color w:val="000000"/>
                <w:sz w:val="20"/>
                <w:szCs w:val="20"/>
                <w:lang w:val="en-GB"/>
              </w:rPr>
              <w:t xml:space="preserve"> composites did not differ significantly </w:t>
            </w:r>
            <w:r w:rsidRPr="005227F7">
              <w:rPr>
                <w:rFonts w:eastAsia="Times New Roman"/>
                <w:color w:val="000000"/>
                <w:sz w:val="20"/>
                <w:szCs w:val="20"/>
                <w:lang w:val="en-GB"/>
              </w:rPr>
              <w:lastRenderedPageBreak/>
              <w:t>from that of conventional composites.</w:t>
            </w:r>
          </w:p>
        </w:tc>
      </w:tr>
      <w:tr w:rsidR="00CA5844" w:rsidRPr="00CA5844" w14:paraId="1E7FC962" w14:textId="77777777" w:rsidTr="00CA584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5" w:type="dxa"/>
            <w:hideMark/>
          </w:tcPr>
          <w:p w14:paraId="44DE01F7" w14:textId="79595583" w:rsidR="005227F7" w:rsidRPr="005227F7" w:rsidRDefault="005227F7" w:rsidP="00CA5844">
            <w:pPr>
              <w:jc w:val="both"/>
              <w:rPr>
                <w:rFonts w:eastAsia="Times New Roman"/>
                <w:color w:val="000000"/>
                <w:sz w:val="20"/>
                <w:szCs w:val="20"/>
              </w:rPr>
            </w:pPr>
            <w:r w:rsidRPr="005227F7">
              <w:rPr>
                <w:rFonts w:eastAsia="Times New Roman"/>
                <w:color w:val="000000"/>
                <w:sz w:val="20"/>
                <w:szCs w:val="20"/>
              </w:rPr>
              <w:lastRenderedPageBreak/>
              <w:t xml:space="preserve">Mourouzis </w:t>
            </w:r>
            <w:r w:rsidRPr="005227F7">
              <w:rPr>
                <w:rFonts w:eastAsia="Times New Roman"/>
                <w:i/>
                <w:iCs/>
                <w:color w:val="000000"/>
                <w:sz w:val="20"/>
                <w:szCs w:val="20"/>
              </w:rPr>
              <w:t>et al</w:t>
            </w:r>
            <w:r w:rsidR="004B7B78">
              <w:rPr>
                <w:rFonts w:eastAsia="Times New Roman"/>
                <w:i/>
                <w:iCs/>
                <w:color w:val="000000"/>
                <w:sz w:val="20"/>
                <w:szCs w:val="20"/>
              </w:rPr>
              <w:t>.,</w:t>
            </w:r>
            <w:r w:rsidRPr="005227F7">
              <w:rPr>
                <w:rFonts w:eastAsia="Times New Roman"/>
                <w:color w:val="000000"/>
                <w:sz w:val="20"/>
                <w:szCs w:val="20"/>
              </w:rPr>
              <w:br/>
              <w:t>2015</w:t>
            </w:r>
          </w:p>
        </w:tc>
        <w:tc>
          <w:tcPr>
            <w:tcW w:w="1534" w:type="dxa"/>
            <w:hideMark/>
          </w:tcPr>
          <w:p w14:paraId="13FE32C8"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i/>
                <w:iCs/>
                <w:color w:val="000000"/>
                <w:sz w:val="20"/>
                <w:szCs w:val="20"/>
              </w:rPr>
            </w:pPr>
            <w:r w:rsidRPr="005227F7">
              <w:rPr>
                <w:rFonts w:eastAsia="Times New Roman"/>
                <w:i/>
                <w:iCs/>
                <w:color w:val="000000"/>
                <w:sz w:val="20"/>
                <w:szCs w:val="20"/>
              </w:rPr>
              <w:t>In vitro</w:t>
            </w:r>
          </w:p>
        </w:tc>
        <w:tc>
          <w:tcPr>
            <w:tcW w:w="1654" w:type="dxa"/>
            <w:hideMark/>
          </w:tcPr>
          <w:p w14:paraId="19EED22A"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Gradia Anterior Direct (GC)</w:t>
            </w:r>
            <w:r w:rsidRPr="005227F7">
              <w:rPr>
                <w:rFonts w:eastAsia="Times New Roman"/>
                <w:color w:val="000000"/>
                <w:sz w:val="20"/>
                <w:szCs w:val="20"/>
              </w:rPr>
              <w:br/>
            </w:r>
            <w:r w:rsidRPr="005227F7">
              <w:rPr>
                <w:rFonts w:eastAsia="Times New Roman"/>
                <w:color w:val="000000"/>
                <w:sz w:val="20"/>
                <w:szCs w:val="20"/>
              </w:rPr>
              <w:br/>
              <w:t>Clearfil Majesty Esthetic</w:t>
            </w:r>
            <w:r w:rsidRPr="005227F7">
              <w:rPr>
                <w:rFonts w:eastAsia="Times New Roman"/>
                <w:color w:val="000000"/>
                <w:sz w:val="20"/>
                <w:szCs w:val="20"/>
              </w:rPr>
              <w:br/>
            </w:r>
            <w:r w:rsidRPr="005227F7">
              <w:rPr>
                <w:rFonts w:eastAsia="Times New Roman"/>
                <w:color w:val="000000"/>
                <w:sz w:val="20"/>
                <w:szCs w:val="20"/>
              </w:rPr>
              <w:br/>
              <w:t xml:space="preserve">IPS Empress Direct        </w:t>
            </w:r>
          </w:p>
        </w:tc>
        <w:tc>
          <w:tcPr>
            <w:tcW w:w="1134" w:type="dxa"/>
            <w:hideMark/>
          </w:tcPr>
          <w:p w14:paraId="7A014EE0"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5227F7">
              <w:rPr>
                <w:rFonts w:eastAsia="Times New Roman"/>
                <w:color w:val="000000"/>
                <w:sz w:val="20"/>
                <w:szCs w:val="20"/>
              </w:rPr>
              <w:t>60 human front teeth</w:t>
            </w:r>
          </w:p>
        </w:tc>
        <w:tc>
          <w:tcPr>
            <w:tcW w:w="1985" w:type="dxa"/>
            <w:hideMark/>
          </w:tcPr>
          <w:p w14:paraId="1F3BDB5E"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Brightness variation, chroma difference, matrix difference</w:t>
            </w:r>
          </w:p>
        </w:tc>
        <w:tc>
          <w:tcPr>
            <w:tcW w:w="2126" w:type="dxa"/>
            <w:hideMark/>
          </w:tcPr>
          <w:p w14:paraId="565B5F84"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Representative anterior teeth and composite resins were selected for anterior restorations. The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of each tooth was measured in the cervical, middle, and incisal thirds with a spectrophotometer and visually assessed using the </w:t>
            </w:r>
            <w:proofErr w:type="spellStart"/>
            <w:r w:rsidRPr="005227F7">
              <w:rPr>
                <w:rFonts w:eastAsia="Times New Roman"/>
                <w:color w:val="000000"/>
                <w:sz w:val="20"/>
                <w:szCs w:val="20"/>
                <w:lang w:val="en-GB"/>
              </w:rPr>
              <w:t>Vitapan</w:t>
            </w:r>
            <w:proofErr w:type="spellEnd"/>
            <w:r w:rsidRPr="005227F7">
              <w:rPr>
                <w:rFonts w:eastAsia="Times New Roman"/>
                <w:color w:val="000000"/>
                <w:sz w:val="20"/>
                <w:szCs w:val="20"/>
                <w:lang w:val="en-GB"/>
              </w:rPr>
              <w:t xml:space="preserve"> Classical scale. The crown was then positioned in the spectrophotometer for three consecutive readings. After bisecting along the </w:t>
            </w:r>
            <w:r w:rsidRPr="005227F7">
              <w:rPr>
                <w:rFonts w:eastAsia="Times New Roman"/>
                <w:color w:val="000000"/>
                <w:sz w:val="20"/>
                <w:szCs w:val="20"/>
                <w:lang w:val="en-GB"/>
              </w:rPr>
              <w:lastRenderedPageBreak/>
              <w:t>axis, half of each crown was restored with composite resin of the same shade and remeasured in the spectrophotometer.</w:t>
            </w:r>
          </w:p>
        </w:tc>
        <w:tc>
          <w:tcPr>
            <w:tcW w:w="1968" w:type="dxa"/>
            <w:hideMark/>
          </w:tcPr>
          <w:p w14:paraId="0A6C37E7"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lastRenderedPageBreak/>
              <w:t>All restorations were acceptable to the human eye.</w:t>
            </w:r>
            <w:r w:rsidRPr="005227F7">
              <w:rPr>
                <w:rFonts w:eastAsia="Times New Roman"/>
                <w:color w:val="000000"/>
                <w:sz w:val="20"/>
                <w:szCs w:val="20"/>
                <w:lang w:val="en-GB"/>
              </w:rPr>
              <w:br/>
              <w:t>IPS Empress Direct had a higher filler content compared to the other groups, resulting in a higher mean shade variation value, indicating a more noticeable shade difference.</w:t>
            </w:r>
          </w:p>
        </w:tc>
        <w:tc>
          <w:tcPr>
            <w:tcW w:w="1689" w:type="dxa"/>
            <w:hideMark/>
          </w:tcPr>
          <w:p w14:paraId="74A95070" w14:textId="77777777" w:rsidR="005227F7" w:rsidRPr="005227F7" w:rsidRDefault="005227F7" w:rsidP="00CA5844">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rPr>
            </w:pPr>
            <w:r w:rsidRPr="005227F7">
              <w:rPr>
                <w:rFonts w:eastAsia="Times New Roman"/>
                <w:color w:val="000000"/>
                <w:sz w:val="20"/>
                <w:szCs w:val="20"/>
                <w:lang w:val="en-GB"/>
              </w:rPr>
              <w:t xml:space="preserve">Differences in </w:t>
            </w:r>
            <w:proofErr w:type="spellStart"/>
            <w:r w:rsidRPr="005227F7">
              <w:rPr>
                <w:rFonts w:eastAsia="Times New Roman"/>
                <w:color w:val="000000"/>
                <w:sz w:val="20"/>
                <w:szCs w:val="20"/>
                <w:lang w:val="en-GB"/>
              </w:rPr>
              <w:t>color</w:t>
            </w:r>
            <w:proofErr w:type="spellEnd"/>
            <w:r w:rsidRPr="005227F7">
              <w:rPr>
                <w:rFonts w:eastAsia="Times New Roman"/>
                <w:color w:val="000000"/>
                <w:sz w:val="20"/>
                <w:szCs w:val="20"/>
                <w:lang w:val="en-GB"/>
              </w:rPr>
              <w:t xml:space="preserve"> parameters between composite resins can be explained by the different composition of the resin matrices, such as the type of base monomer (UDMA, Bis-GMA) and filler content.</w:t>
            </w:r>
          </w:p>
        </w:tc>
      </w:tr>
    </w:tbl>
    <w:p w14:paraId="59B3B436" w14:textId="77777777" w:rsidR="00F96DF1" w:rsidRPr="005227F7" w:rsidRDefault="00F96DF1" w:rsidP="00CA5844">
      <w:pPr>
        <w:spacing w:line="240" w:lineRule="auto"/>
        <w:ind w:left="-1417"/>
        <w:jc w:val="both"/>
        <w:rPr>
          <w:rFonts w:eastAsia="Times New Roman"/>
          <w:b/>
          <w:sz w:val="20"/>
          <w:szCs w:val="20"/>
          <w:lang w:val="en-GB"/>
        </w:rPr>
      </w:pPr>
    </w:p>
    <w:p w14:paraId="5E156A23" w14:textId="77777777" w:rsidR="00F96DF1" w:rsidRPr="005227F7" w:rsidRDefault="00F96DF1" w:rsidP="00CA5844">
      <w:pPr>
        <w:spacing w:line="240" w:lineRule="auto"/>
        <w:ind w:left="-1417"/>
        <w:jc w:val="both"/>
        <w:rPr>
          <w:rFonts w:eastAsia="Times New Roman"/>
          <w:b/>
          <w:sz w:val="20"/>
          <w:szCs w:val="20"/>
          <w:lang w:val="en-GB"/>
        </w:rPr>
      </w:pPr>
    </w:p>
    <w:p w14:paraId="49452EDE" w14:textId="77777777" w:rsidR="00EC76B5" w:rsidRDefault="00EC76B5" w:rsidP="00661CF7">
      <w:pPr>
        <w:spacing w:line="240" w:lineRule="auto"/>
        <w:jc w:val="both"/>
        <w:rPr>
          <w:rFonts w:eastAsia="Times New Roman"/>
          <w:b/>
          <w:sz w:val="20"/>
          <w:szCs w:val="20"/>
          <w:lang w:val="en-GB"/>
        </w:rPr>
      </w:pPr>
    </w:p>
    <w:p w14:paraId="754346BB" w14:textId="77777777" w:rsidR="004B7B78" w:rsidRDefault="004B7B78" w:rsidP="00661CF7">
      <w:pPr>
        <w:spacing w:line="240" w:lineRule="auto"/>
        <w:jc w:val="both"/>
        <w:rPr>
          <w:rFonts w:eastAsia="Times New Roman"/>
          <w:b/>
          <w:sz w:val="20"/>
          <w:szCs w:val="20"/>
          <w:lang w:val="en-GB"/>
        </w:rPr>
      </w:pPr>
    </w:p>
    <w:p w14:paraId="0720ABAC" w14:textId="77777777" w:rsidR="004B7B78" w:rsidRDefault="004B7B78" w:rsidP="00661CF7">
      <w:pPr>
        <w:spacing w:line="240" w:lineRule="auto"/>
        <w:jc w:val="both"/>
        <w:rPr>
          <w:rFonts w:eastAsia="Times New Roman"/>
          <w:b/>
          <w:sz w:val="20"/>
          <w:szCs w:val="20"/>
          <w:lang w:val="en-GB"/>
        </w:rPr>
      </w:pPr>
    </w:p>
    <w:p w14:paraId="79408FF6" w14:textId="77777777" w:rsidR="004B7B78" w:rsidRDefault="004B7B78" w:rsidP="00661CF7">
      <w:pPr>
        <w:spacing w:line="240" w:lineRule="auto"/>
        <w:jc w:val="both"/>
        <w:rPr>
          <w:rFonts w:eastAsia="Times New Roman"/>
          <w:b/>
          <w:sz w:val="20"/>
          <w:szCs w:val="20"/>
          <w:lang w:val="en-GB"/>
        </w:rPr>
      </w:pPr>
    </w:p>
    <w:p w14:paraId="6DDECA69" w14:textId="77777777" w:rsidR="004B7B78" w:rsidRDefault="004B7B78" w:rsidP="00661CF7">
      <w:pPr>
        <w:spacing w:line="240" w:lineRule="auto"/>
        <w:jc w:val="both"/>
        <w:rPr>
          <w:rFonts w:eastAsia="Times New Roman"/>
          <w:b/>
          <w:sz w:val="20"/>
          <w:szCs w:val="20"/>
          <w:lang w:val="en-GB"/>
        </w:rPr>
      </w:pPr>
    </w:p>
    <w:p w14:paraId="2D50305B" w14:textId="77777777" w:rsidR="004B7B78" w:rsidRDefault="004B7B78" w:rsidP="00661CF7">
      <w:pPr>
        <w:spacing w:line="240" w:lineRule="auto"/>
        <w:jc w:val="both"/>
        <w:rPr>
          <w:rFonts w:eastAsia="Times New Roman"/>
          <w:b/>
          <w:sz w:val="20"/>
          <w:szCs w:val="20"/>
          <w:lang w:val="en-GB"/>
        </w:rPr>
      </w:pPr>
    </w:p>
    <w:p w14:paraId="74E1DBAB" w14:textId="77777777" w:rsidR="004B7B78" w:rsidRDefault="004B7B78" w:rsidP="00661CF7">
      <w:pPr>
        <w:spacing w:line="240" w:lineRule="auto"/>
        <w:jc w:val="both"/>
        <w:rPr>
          <w:rFonts w:eastAsia="Times New Roman"/>
          <w:b/>
          <w:sz w:val="20"/>
          <w:szCs w:val="20"/>
          <w:lang w:val="en-GB"/>
        </w:rPr>
      </w:pPr>
    </w:p>
    <w:p w14:paraId="1E2186AD" w14:textId="77777777" w:rsidR="004B7B78" w:rsidRDefault="004B7B78" w:rsidP="00661CF7">
      <w:pPr>
        <w:spacing w:line="240" w:lineRule="auto"/>
        <w:jc w:val="both"/>
        <w:rPr>
          <w:rFonts w:eastAsia="Times New Roman"/>
          <w:b/>
          <w:sz w:val="20"/>
          <w:szCs w:val="20"/>
          <w:lang w:val="en-GB"/>
        </w:rPr>
      </w:pPr>
    </w:p>
    <w:p w14:paraId="1829E06B" w14:textId="77777777" w:rsidR="004B7B78" w:rsidRDefault="004B7B78" w:rsidP="00661CF7">
      <w:pPr>
        <w:spacing w:line="240" w:lineRule="auto"/>
        <w:jc w:val="both"/>
        <w:rPr>
          <w:rFonts w:eastAsia="Times New Roman"/>
          <w:b/>
          <w:sz w:val="20"/>
          <w:szCs w:val="20"/>
          <w:lang w:val="en-GB"/>
        </w:rPr>
      </w:pPr>
    </w:p>
    <w:p w14:paraId="3ED54FEC" w14:textId="77777777" w:rsidR="004B7B78" w:rsidRDefault="004B7B78" w:rsidP="00661CF7">
      <w:pPr>
        <w:spacing w:line="240" w:lineRule="auto"/>
        <w:jc w:val="both"/>
        <w:rPr>
          <w:rFonts w:eastAsia="Times New Roman"/>
          <w:b/>
          <w:sz w:val="20"/>
          <w:szCs w:val="20"/>
          <w:lang w:val="en-GB"/>
        </w:rPr>
      </w:pPr>
    </w:p>
    <w:p w14:paraId="65B8B9E9" w14:textId="77777777" w:rsidR="004B7B78" w:rsidRDefault="004B7B78" w:rsidP="00661CF7">
      <w:pPr>
        <w:spacing w:line="240" w:lineRule="auto"/>
        <w:jc w:val="both"/>
        <w:rPr>
          <w:rFonts w:eastAsia="Times New Roman"/>
          <w:b/>
          <w:sz w:val="20"/>
          <w:szCs w:val="20"/>
          <w:lang w:val="en-GB"/>
        </w:rPr>
      </w:pPr>
    </w:p>
    <w:p w14:paraId="584F7A4C" w14:textId="77777777" w:rsidR="004B7B78" w:rsidRDefault="004B7B78" w:rsidP="00661CF7">
      <w:pPr>
        <w:spacing w:line="240" w:lineRule="auto"/>
        <w:jc w:val="both"/>
        <w:rPr>
          <w:rFonts w:eastAsia="Times New Roman"/>
          <w:b/>
          <w:sz w:val="20"/>
          <w:szCs w:val="20"/>
          <w:lang w:val="en-GB"/>
        </w:rPr>
      </w:pPr>
    </w:p>
    <w:p w14:paraId="14594D20" w14:textId="77777777" w:rsidR="004B7B78" w:rsidRDefault="004B7B78" w:rsidP="00661CF7">
      <w:pPr>
        <w:spacing w:line="240" w:lineRule="auto"/>
        <w:jc w:val="both"/>
        <w:rPr>
          <w:rFonts w:eastAsia="Times New Roman"/>
          <w:b/>
          <w:sz w:val="20"/>
          <w:szCs w:val="20"/>
          <w:lang w:val="en-GB"/>
        </w:rPr>
      </w:pPr>
    </w:p>
    <w:p w14:paraId="67332CF9" w14:textId="77777777" w:rsidR="004B7B78" w:rsidRDefault="004B7B78" w:rsidP="00661CF7">
      <w:pPr>
        <w:spacing w:line="240" w:lineRule="auto"/>
        <w:jc w:val="both"/>
        <w:rPr>
          <w:rFonts w:eastAsia="Times New Roman"/>
          <w:b/>
          <w:sz w:val="20"/>
          <w:szCs w:val="20"/>
          <w:lang w:val="en-GB"/>
        </w:rPr>
      </w:pPr>
    </w:p>
    <w:p w14:paraId="14D499A4" w14:textId="77777777" w:rsidR="004B7B78" w:rsidRDefault="004B7B78" w:rsidP="00661CF7">
      <w:pPr>
        <w:spacing w:line="240" w:lineRule="auto"/>
        <w:jc w:val="both"/>
        <w:rPr>
          <w:rFonts w:eastAsia="Times New Roman"/>
          <w:b/>
          <w:sz w:val="20"/>
          <w:szCs w:val="20"/>
          <w:lang w:val="en-GB"/>
        </w:rPr>
      </w:pPr>
    </w:p>
    <w:p w14:paraId="794F3C5F" w14:textId="77777777" w:rsidR="004B7B78" w:rsidRDefault="004B7B78" w:rsidP="00661CF7">
      <w:pPr>
        <w:spacing w:line="240" w:lineRule="auto"/>
        <w:jc w:val="both"/>
        <w:rPr>
          <w:rFonts w:eastAsia="Times New Roman"/>
          <w:b/>
          <w:sz w:val="20"/>
          <w:szCs w:val="20"/>
          <w:lang w:val="en-GB"/>
        </w:rPr>
      </w:pPr>
    </w:p>
    <w:p w14:paraId="01E46151" w14:textId="77777777" w:rsidR="004B7B78" w:rsidRDefault="004B7B78" w:rsidP="00661CF7">
      <w:pPr>
        <w:spacing w:line="240" w:lineRule="auto"/>
        <w:jc w:val="both"/>
        <w:rPr>
          <w:rFonts w:eastAsia="Times New Roman"/>
          <w:b/>
          <w:sz w:val="20"/>
          <w:szCs w:val="20"/>
          <w:lang w:val="en-GB"/>
        </w:rPr>
      </w:pPr>
    </w:p>
    <w:p w14:paraId="1A6A90A5" w14:textId="77777777" w:rsidR="004B7B78" w:rsidRDefault="004B7B78" w:rsidP="00661CF7">
      <w:pPr>
        <w:spacing w:line="240" w:lineRule="auto"/>
        <w:jc w:val="both"/>
        <w:rPr>
          <w:rFonts w:eastAsia="Times New Roman"/>
          <w:b/>
          <w:sz w:val="20"/>
          <w:szCs w:val="20"/>
          <w:lang w:val="en-GB"/>
        </w:rPr>
      </w:pPr>
    </w:p>
    <w:p w14:paraId="6395F8BC" w14:textId="77777777" w:rsidR="004B7B78" w:rsidRDefault="004B7B78" w:rsidP="00661CF7">
      <w:pPr>
        <w:spacing w:line="240" w:lineRule="auto"/>
        <w:jc w:val="both"/>
        <w:rPr>
          <w:rFonts w:eastAsia="Times New Roman"/>
          <w:b/>
          <w:sz w:val="20"/>
          <w:szCs w:val="20"/>
          <w:lang w:val="en-GB"/>
        </w:rPr>
      </w:pPr>
    </w:p>
    <w:p w14:paraId="033039CF" w14:textId="77777777" w:rsidR="004B7B78" w:rsidRDefault="004B7B78" w:rsidP="00661CF7">
      <w:pPr>
        <w:spacing w:line="240" w:lineRule="auto"/>
        <w:jc w:val="both"/>
        <w:rPr>
          <w:rFonts w:eastAsia="Times New Roman"/>
          <w:b/>
          <w:sz w:val="20"/>
          <w:szCs w:val="20"/>
          <w:lang w:val="en-GB"/>
        </w:rPr>
      </w:pPr>
    </w:p>
    <w:p w14:paraId="1AB7671A" w14:textId="77777777" w:rsidR="004B7B78" w:rsidRDefault="004B7B78" w:rsidP="00661CF7">
      <w:pPr>
        <w:spacing w:line="240" w:lineRule="auto"/>
        <w:jc w:val="both"/>
        <w:rPr>
          <w:rFonts w:eastAsia="Times New Roman"/>
          <w:b/>
          <w:sz w:val="20"/>
          <w:szCs w:val="20"/>
          <w:lang w:val="en-GB"/>
        </w:rPr>
      </w:pPr>
    </w:p>
    <w:p w14:paraId="2081CA08" w14:textId="77777777" w:rsidR="004B7B78" w:rsidRDefault="004B7B78" w:rsidP="00661CF7">
      <w:pPr>
        <w:spacing w:line="240" w:lineRule="auto"/>
        <w:jc w:val="both"/>
        <w:rPr>
          <w:rFonts w:eastAsia="Times New Roman"/>
          <w:b/>
          <w:sz w:val="20"/>
          <w:szCs w:val="20"/>
          <w:lang w:val="en-GB"/>
        </w:rPr>
      </w:pPr>
    </w:p>
    <w:p w14:paraId="0D4FE989" w14:textId="77777777" w:rsidR="004B7B78" w:rsidRDefault="004B7B78" w:rsidP="00661CF7">
      <w:pPr>
        <w:spacing w:line="240" w:lineRule="auto"/>
        <w:jc w:val="both"/>
        <w:rPr>
          <w:rFonts w:eastAsia="Times New Roman"/>
          <w:b/>
          <w:sz w:val="20"/>
          <w:szCs w:val="20"/>
          <w:lang w:val="en-GB"/>
        </w:rPr>
      </w:pPr>
    </w:p>
    <w:p w14:paraId="2FD8951C" w14:textId="77777777" w:rsidR="004B7B78" w:rsidRDefault="004B7B78" w:rsidP="00661CF7">
      <w:pPr>
        <w:spacing w:line="240" w:lineRule="auto"/>
        <w:jc w:val="both"/>
        <w:rPr>
          <w:rFonts w:eastAsia="Times New Roman"/>
          <w:b/>
          <w:sz w:val="20"/>
          <w:szCs w:val="20"/>
          <w:lang w:val="en-GB"/>
        </w:rPr>
      </w:pPr>
    </w:p>
    <w:p w14:paraId="190669EC" w14:textId="77777777" w:rsidR="004B7B78" w:rsidRDefault="004B7B78" w:rsidP="00661CF7">
      <w:pPr>
        <w:spacing w:line="240" w:lineRule="auto"/>
        <w:jc w:val="both"/>
        <w:rPr>
          <w:rFonts w:eastAsia="Times New Roman"/>
          <w:b/>
          <w:sz w:val="20"/>
          <w:szCs w:val="20"/>
          <w:lang w:val="en-GB"/>
        </w:rPr>
      </w:pPr>
    </w:p>
    <w:p w14:paraId="571D0199" w14:textId="130C4556" w:rsidR="0089482C" w:rsidRDefault="0089482C">
      <w:pPr>
        <w:rPr>
          <w:rFonts w:eastAsia="Times New Roman"/>
          <w:b/>
          <w:sz w:val="20"/>
          <w:szCs w:val="20"/>
          <w:lang w:val="en-GB"/>
        </w:rPr>
      </w:pPr>
      <w:r>
        <w:rPr>
          <w:rFonts w:eastAsia="Times New Roman"/>
          <w:b/>
          <w:sz w:val="20"/>
          <w:szCs w:val="20"/>
          <w:lang w:val="en-GB"/>
        </w:rPr>
        <w:br w:type="page"/>
      </w:r>
    </w:p>
    <w:p w14:paraId="40EBB141" w14:textId="77777777" w:rsidR="0089482C" w:rsidRDefault="0089482C" w:rsidP="00661CF7">
      <w:pPr>
        <w:spacing w:line="240" w:lineRule="auto"/>
        <w:jc w:val="both"/>
        <w:rPr>
          <w:rFonts w:eastAsia="Times New Roman"/>
          <w:b/>
          <w:sz w:val="20"/>
          <w:szCs w:val="20"/>
          <w:lang w:val="en-GB"/>
        </w:rPr>
        <w:sectPr w:rsidR="0089482C">
          <w:pgSz w:w="16838" w:h="11906" w:orient="landscape"/>
          <w:pgMar w:top="1700" w:right="1133" w:bottom="1133" w:left="1700" w:header="720" w:footer="720" w:gutter="0"/>
          <w:cols w:space="720"/>
        </w:sectPr>
      </w:pPr>
    </w:p>
    <w:p w14:paraId="06CB3E1E" w14:textId="7E2E35A8" w:rsidR="00F96DF1" w:rsidRPr="00661CF7" w:rsidRDefault="0054192A" w:rsidP="00661CF7">
      <w:pPr>
        <w:spacing w:line="240" w:lineRule="auto"/>
        <w:jc w:val="both"/>
        <w:rPr>
          <w:rFonts w:eastAsia="Times New Roman"/>
          <w:sz w:val="20"/>
          <w:szCs w:val="20"/>
          <w:lang w:val="en-GB"/>
        </w:rPr>
      </w:pPr>
      <w:r w:rsidRPr="00661CF7">
        <w:rPr>
          <w:rFonts w:eastAsia="Times New Roman"/>
          <w:b/>
          <w:sz w:val="20"/>
          <w:szCs w:val="20"/>
          <w:lang w:val="en-GB"/>
        </w:rPr>
        <w:lastRenderedPageBreak/>
        <w:t>Table 2</w:t>
      </w:r>
      <w:r w:rsidR="00EC76B5" w:rsidRPr="00661CF7">
        <w:rPr>
          <w:rFonts w:eastAsia="Times New Roman"/>
          <w:b/>
          <w:sz w:val="20"/>
          <w:szCs w:val="20"/>
          <w:lang w:val="en-GB"/>
        </w:rPr>
        <w:t xml:space="preserve"> -</w:t>
      </w:r>
      <w:r w:rsidRPr="00661CF7">
        <w:rPr>
          <w:rFonts w:eastAsia="Times New Roman"/>
          <w:b/>
          <w:sz w:val="20"/>
          <w:szCs w:val="20"/>
          <w:lang w:val="en-GB"/>
        </w:rPr>
        <w:t xml:space="preserve"> </w:t>
      </w:r>
      <w:r w:rsidR="00EC76B5" w:rsidRPr="00661CF7">
        <w:rPr>
          <w:rFonts w:eastAsia="Times New Roman"/>
          <w:sz w:val="20"/>
          <w:szCs w:val="20"/>
          <w:lang w:val="en-GB"/>
        </w:rPr>
        <w:t>D</w:t>
      </w:r>
      <w:r w:rsidRPr="00661CF7">
        <w:rPr>
          <w:rFonts w:eastAsia="Times New Roman"/>
          <w:sz w:val="20"/>
          <w:szCs w:val="20"/>
          <w:lang w:val="en-GB"/>
        </w:rPr>
        <w:t>escription of the resins found in the selected articles, presented according to the frequency of use in the studies.</w:t>
      </w:r>
    </w:p>
    <w:p w14:paraId="3E1ABA2C" w14:textId="6593E3C9" w:rsidR="00F96DF1" w:rsidRPr="00661CF7" w:rsidRDefault="00F96DF1" w:rsidP="00661CF7">
      <w:pPr>
        <w:spacing w:line="240" w:lineRule="auto"/>
        <w:jc w:val="both"/>
        <w:rPr>
          <w:rFonts w:eastAsia="Times New Roman"/>
          <w:sz w:val="20"/>
          <w:szCs w:val="20"/>
        </w:rPr>
      </w:pPr>
    </w:p>
    <w:tbl>
      <w:tblPr>
        <w:tblStyle w:val="PlainTable2"/>
        <w:tblW w:w="9860" w:type="dxa"/>
        <w:tblLook w:val="04A0" w:firstRow="1" w:lastRow="0" w:firstColumn="1" w:lastColumn="0" w:noHBand="0" w:noVBand="1"/>
      </w:tblPr>
      <w:tblGrid>
        <w:gridCol w:w="4665"/>
        <w:gridCol w:w="1921"/>
        <w:gridCol w:w="1211"/>
        <w:gridCol w:w="2063"/>
      </w:tblGrid>
      <w:tr w:rsidR="004B7B78" w:rsidRPr="004B7B78" w14:paraId="331D9956" w14:textId="77777777" w:rsidTr="004B7B7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65" w:type="dxa"/>
            <w:hideMark/>
          </w:tcPr>
          <w:p w14:paraId="6754A0C7" w14:textId="57C30A30" w:rsidR="004B7B78" w:rsidRPr="004B7B78" w:rsidRDefault="004B7B78" w:rsidP="004B7B78">
            <w:pPr>
              <w:jc w:val="both"/>
              <w:rPr>
                <w:rFonts w:eastAsia="Times New Roman"/>
                <w:sz w:val="20"/>
                <w:szCs w:val="20"/>
              </w:rPr>
            </w:pPr>
            <w:r w:rsidRPr="004B7B78">
              <w:rPr>
                <w:rFonts w:eastAsia="Times New Roman"/>
                <w:sz w:val="20"/>
                <w:szCs w:val="20"/>
              </w:rPr>
              <w:t xml:space="preserve">Trade </w:t>
            </w:r>
            <w:r>
              <w:rPr>
                <w:rFonts w:eastAsia="Times New Roman"/>
                <w:sz w:val="20"/>
                <w:szCs w:val="20"/>
              </w:rPr>
              <w:t>N</w:t>
            </w:r>
            <w:r w:rsidRPr="004B7B78">
              <w:rPr>
                <w:rFonts w:eastAsia="Times New Roman"/>
                <w:sz w:val="20"/>
                <w:szCs w:val="20"/>
              </w:rPr>
              <w:t>ame</w:t>
            </w:r>
          </w:p>
        </w:tc>
        <w:tc>
          <w:tcPr>
            <w:tcW w:w="1921" w:type="dxa"/>
            <w:hideMark/>
          </w:tcPr>
          <w:p w14:paraId="34A8DE44" w14:textId="77777777" w:rsidR="004B7B78" w:rsidRPr="004B7B78" w:rsidRDefault="004B7B78" w:rsidP="004B7B78">
            <w:pPr>
              <w:jc w:val="both"/>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Trademark</w:t>
            </w:r>
          </w:p>
        </w:tc>
        <w:tc>
          <w:tcPr>
            <w:tcW w:w="1211" w:type="dxa"/>
            <w:hideMark/>
          </w:tcPr>
          <w:p w14:paraId="4D63A6BA" w14:textId="47E52A32" w:rsidR="004B7B78" w:rsidRPr="004B7B78" w:rsidRDefault="004B7B78" w:rsidP="004B7B78">
            <w:pPr>
              <w:jc w:val="both"/>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 xml:space="preserve">Number of </w:t>
            </w:r>
            <w:r>
              <w:rPr>
                <w:rFonts w:eastAsia="Times New Roman"/>
                <w:sz w:val="20"/>
                <w:szCs w:val="20"/>
              </w:rPr>
              <w:t>A</w:t>
            </w:r>
            <w:r w:rsidRPr="004B7B78">
              <w:rPr>
                <w:rFonts w:eastAsia="Times New Roman"/>
                <w:sz w:val="20"/>
                <w:szCs w:val="20"/>
              </w:rPr>
              <w:t xml:space="preserve">rticles </w:t>
            </w:r>
          </w:p>
        </w:tc>
        <w:tc>
          <w:tcPr>
            <w:tcW w:w="2063" w:type="dxa"/>
            <w:hideMark/>
          </w:tcPr>
          <w:p w14:paraId="0300071D" w14:textId="77777777" w:rsidR="004B7B78" w:rsidRPr="004B7B78" w:rsidRDefault="004B7B78" w:rsidP="004B7B78">
            <w:pPr>
              <w:jc w:val="both"/>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Classification</w:t>
            </w:r>
          </w:p>
        </w:tc>
      </w:tr>
      <w:tr w:rsidR="004B7B78" w:rsidRPr="004B7B78" w14:paraId="0A973F36" w14:textId="77777777" w:rsidTr="004B7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11903BC2" w14:textId="77777777" w:rsidR="004B7B78" w:rsidRPr="004B7B78" w:rsidRDefault="004B7B78" w:rsidP="004B7B78">
            <w:pPr>
              <w:jc w:val="both"/>
              <w:rPr>
                <w:rFonts w:eastAsia="Times New Roman"/>
                <w:sz w:val="20"/>
                <w:szCs w:val="20"/>
              </w:rPr>
            </w:pPr>
            <w:r w:rsidRPr="004B7B78">
              <w:rPr>
                <w:rFonts w:eastAsia="Times New Roman"/>
                <w:sz w:val="20"/>
                <w:szCs w:val="20"/>
              </w:rPr>
              <w:t>Filtek Ultimate Universal Restorative (supreme XTE)</w:t>
            </w:r>
          </w:p>
        </w:tc>
        <w:tc>
          <w:tcPr>
            <w:tcW w:w="1921" w:type="dxa"/>
            <w:noWrap/>
            <w:hideMark/>
          </w:tcPr>
          <w:p w14:paraId="65513ED7"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3M</w:t>
            </w:r>
          </w:p>
        </w:tc>
        <w:tc>
          <w:tcPr>
            <w:tcW w:w="1211" w:type="dxa"/>
            <w:noWrap/>
            <w:hideMark/>
          </w:tcPr>
          <w:p w14:paraId="78E4B53D"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6</w:t>
            </w:r>
          </w:p>
        </w:tc>
        <w:tc>
          <w:tcPr>
            <w:tcW w:w="2063" w:type="dxa"/>
            <w:noWrap/>
            <w:hideMark/>
          </w:tcPr>
          <w:p w14:paraId="7909DE04"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Nanoparticle</w:t>
            </w:r>
          </w:p>
        </w:tc>
      </w:tr>
      <w:tr w:rsidR="004B7B78" w:rsidRPr="004B7B78" w14:paraId="7E8C94ED" w14:textId="77777777" w:rsidTr="004B7B78">
        <w:trPr>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6760A28D" w14:textId="77777777" w:rsidR="004B7B78" w:rsidRPr="004B7B78" w:rsidRDefault="004B7B78" w:rsidP="004B7B78">
            <w:pPr>
              <w:jc w:val="both"/>
              <w:rPr>
                <w:rFonts w:eastAsia="Times New Roman"/>
                <w:sz w:val="20"/>
                <w:szCs w:val="20"/>
              </w:rPr>
            </w:pPr>
            <w:r w:rsidRPr="004B7B78">
              <w:rPr>
                <w:rFonts w:eastAsia="Times New Roman"/>
                <w:sz w:val="20"/>
                <w:szCs w:val="20"/>
              </w:rPr>
              <w:t xml:space="preserve">Gradia Direct Anterior </w:t>
            </w:r>
          </w:p>
        </w:tc>
        <w:tc>
          <w:tcPr>
            <w:tcW w:w="1921" w:type="dxa"/>
            <w:noWrap/>
            <w:hideMark/>
          </w:tcPr>
          <w:p w14:paraId="0148F450"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GC Corporation</w:t>
            </w:r>
          </w:p>
        </w:tc>
        <w:tc>
          <w:tcPr>
            <w:tcW w:w="1211" w:type="dxa"/>
            <w:noWrap/>
            <w:hideMark/>
          </w:tcPr>
          <w:p w14:paraId="66D1428E"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5</w:t>
            </w:r>
          </w:p>
        </w:tc>
        <w:tc>
          <w:tcPr>
            <w:tcW w:w="2063" w:type="dxa"/>
            <w:noWrap/>
            <w:hideMark/>
          </w:tcPr>
          <w:p w14:paraId="04F322D9"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Microparticle</w:t>
            </w:r>
          </w:p>
        </w:tc>
      </w:tr>
      <w:tr w:rsidR="004B7B78" w:rsidRPr="004B7B78" w14:paraId="19314BF7" w14:textId="77777777" w:rsidTr="004B7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723A4DD8" w14:textId="77777777" w:rsidR="004B7B78" w:rsidRPr="004B7B78" w:rsidRDefault="004B7B78" w:rsidP="004B7B78">
            <w:pPr>
              <w:jc w:val="both"/>
              <w:rPr>
                <w:rFonts w:eastAsia="Times New Roman"/>
                <w:sz w:val="20"/>
                <w:szCs w:val="20"/>
              </w:rPr>
            </w:pPr>
            <w:r w:rsidRPr="004B7B78">
              <w:rPr>
                <w:rFonts w:eastAsia="Times New Roman"/>
                <w:sz w:val="20"/>
                <w:szCs w:val="20"/>
              </w:rPr>
              <w:t>Essentia Universal Shade</w:t>
            </w:r>
          </w:p>
        </w:tc>
        <w:tc>
          <w:tcPr>
            <w:tcW w:w="1921" w:type="dxa"/>
            <w:noWrap/>
            <w:hideMark/>
          </w:tcPr>
          <w:p w14:paraId="41C93A26"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GC Corporation</w:t>
            </w:r>
          </w:p>
        </w:tc>
        <w:tc>
          <w:tcPr>
            <w:tcW w:w="1211" w:type="dxa"/>
            <w:noWrap/>
            <w:hideMark/>
          </w:tcPr>
          <w:p w14:paraId="5FC8A62F"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4</w:t>
            </w:r>
          </w:p>
        </w:tc>
        <w:tc>
          <w:tcPr>
            <w:tcW w:w="2063" w:type="dxa"/>
            <w:noWrap/>
            <w:hideMark/>
          </w:tcPr>
          <w:p w14:paraId="2F9C45DF"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Microhybrid</w:t>
            </w:r>
          </w:p>
        </w:tc>
      </w:tr>
      <w:tr w:rsidR="004B7B78" w:rsidRPr="004B7B78" w14:paraId="4A86082D" w14:textId="77777777" w:rsidTr="004B7B78">
        <w:trPr>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133BEEF1" w14:textId="77777777" w:rsidR="004B7B78" w:rsidRPr="004B7B78" w:rsidRDefault="004B7B78" w:rsidP="004B7B78">
            <w:pPr>
              <w:jc w:val="both"/>
              <w:rPr>
                <w:rFonts w:eastAsia="Times New Roman"/>
                <w:sz w:val="20"/>
                <w:szCs w:val="20"/>
              </w:rPr>
            </w:pPr>
            <w:r w:rsidRPr="004B7B78">
              <w:rPr>
                <w:rFonts w:eastAsia="Times New Roman"/>
                <w:sz w:val="20"/>
                <w:szCs w:val="20"/>
              </w:rPr>
              <w:t xml:space="preserve">G-aenial Anterior </w:t>
            </w:r>
          </w:p>
        </w:tc>
        <w:tc>
          <w:tcPr>
            <w:tcW w:w="1921" w:type="dxa"/>
            <w:noWrap/>
            <w:hideMark/>
          </w:tcPr>
          <w:p w14:paraId="7D4A4D78"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GC Corporation</w:t>
            </w:r>
          </w:p>
        </w:tc>
        <w:tc>
          <w:tcPr>
            <w:tcW w:w="1211" w:type="dxa"/>
            <w:noWrap/>
            <w:hideMark/>
          </w:tcPr>
          <w:p w14:paraId="268ADE18"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4</w:t>
            </w:r>
          </w:p>
        </w:tc>
        <w:tc>
          <w:tcPr>
            <w:tcW w:w="2063" w:type="dxa"/>
            <w:noWrap/>
            <w:hideMark/>
          </w:tcPr>
          <w:p w14:paraId="38770EF8"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Microhybrid</w:t>
            </w:r>
          </w:p>
        </w:tc>
      </w:tr>
      <w:tr w:rsidR="004B7B78" w:rsidRPr="004B7B78" w14:paraId="1F538A71" w14:textId="77777777" w:rsidTr="004B7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12F47626" w14:textId="77777777" w:rsidR="004B7B78" w:rsidRPr="004B7B78" w:rsidRDefault="004B7B78" w:rsidP="004B7B78">
            <w:pPr>
              <w:jc w:val="both"/>
              <w:rPr>
                <w:rFonts w:eastAsia="Times New Roman"/>
                <w:sz w:val="20"/>
                <w:szCs w:val="20"/>
              </w:rPr>
            </w:pPr>
            <w:r w:rsidRPr="004B7B78">
              <w:rPr>
                <w:rFonts w:eastAsia="Times New Roman"/>
                <w:sz w:val="20"/>
                <w:szCs w:val="20"/>
              </w:rPr>
              <w:t xml:space="preserve">Ips Empress direct </w:t>
            </w:r>
          </w:p>
        </w:tc>
        <w:tc>
          <w:tcPr>
            <w:tcW w:w="1921" w:type="dxa"/>
            <w:noWrap/>
            <w:hideMark/>
          </w:tcPr>
          <w:p w14:paraId="47655470"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Ivoclar Vivadent</w:t>
            </w:r>
          </w:p>
        </w:tc>
        <w:tc>
          <w:tcPr>
            <w:tcW w:w="1211" w:type="dxa"/>
            <w:noWrap/>
            <w:hideMark/>
          </w:tcPr>
          <w:p w14:paraId="15653537"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4</w:t>
            </w:r>
          </w:p>
        </w:tc>
        <w:tc>
          <w:tcPr>
            <w:tcW w:w="2063" w:type="dxa"/>
            <w:noWrap/>
            <w:hideMark/>
          </w:tcPr>
          <w:p w14:paraId="66B7415D"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Nanohybrid</w:t>
            </w:r>
          </w:p>
        </w:tc>
      </w:tr>
      <w:tr w:rsidR="004B7B78" w:rsidRPr="004B7B78" w14:paraId="2CA06469" w14:textId="77777777" w:rsidTr="004B7B78">
        <w:trPr>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62F2DBFA" w14:textId="77777777" w:rsidR="004B7B78" w:rsidRPr="004B7B78" w:rsidRDefault="004B7B78" w:rsidP="004B7B78">
            <w:pPr>
              <w:jc w:val="both"/>
              <w:rPr>
                <w:rFonts w:eastAsia="Times New Roman"/>
                <w:sz w:val="20"/>
                <w:szCs w:val="20"/>
              </w:rPr>
            </w:pPr>
            <w:r w:rsidRPr="004B7B78">
              <w:rPr>
                <w:rFonts w:eastAsia="Times New Roman"/>
                <w:sz w:val="20"/>
                <w:szCs w:val="20"/>
              </w:rPr>
              <w:t>Clearfil Majesty ES-2</w:t>
            </w:r>
          </w:p>
        </w:tc>
        <w:tc>
          <w:tcPr>
            <w:tcW w:w="1921" w:type="dxa"/>
            <w:noWrap/>
            <w:hideMark/>
          </w:tcPr>
          <w:p w14:paraId="19EDF83D"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Kuraray Noritake</w:t>
            </w:r>
          </w:p>
        </w:tc>
        <w:tc>
          <w:tcPr>
            <w:tcW w:w="1211" w:type="dxa"/>
            <w:noWrap/>
            <w:hideMark/>
          </w:tcPr>
          <w:p w14:paraId="5958FDA5"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3</w:t>
            </w:r>
          </w:p>
        </w:tc>
        <w:tc>
          <w:tcPr>
            <w:tcW w:w="2063" w:type="dxa"/>
            <w:noWrap/>
            <w:hideMark/>
          </w:tcPr>
          <w:p w14:paraId="460799B4"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Nanohybrid</w:t>
            </w:r>
          </w:p>
        </w:tc>
      </w:tr>
      <w:tr w:rsidR="004B7B78" w:rsidRPr="004B7B78" w14:paraId="61227365" w14:textId="77777777" w:rsidTr="004B7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2038D7B4" w14:textId="77777777" w:rsidR="004B7B78" w:rsidRPr="004B7B78" w:rsidRDefault="004B7B78" w:rsidP="004B7B78">
            <w:pPr>
              <w:jc w:val="both"/>
              <w:rPr>
                <w:rFonts w:eastAsia="Times New Roman"/>
                <w:sz w:val="20"/>
                <w:szCs w:val="20"/>
              </w:rPr>
            </w:pPr>
            <w:r w:rsidRPr="004B7B78">
              <w:rPr>
                <w:rFonts w:eastAsia="Times New Roman"/>
                <w:sz w:val="20"/>
                <w:szCs w:val="20"/>
              </w:rPr>
              <w:t xml:space="preserve">Essentia Enamel </w:t>
            </w:r>
          </w:p>
        </w:tc>
        <w:tc>
          <w:tcPr>
            <w:tcW w:w="1921" w:type="dxa"/>
            <w:noWrap/>
            <w:hideMark/>
          </w:tcPr>
          <w:p w14:paraId="3FB7D9C6"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GC Corporation</w:t>
            </w:r>
          </w:p>
        </w:tc>
        <w:tc>
          <w:tcPr>
            <w:tcW w:w="1211" w:type="dxa"/>
            <w:noWrap/>
            <w:hideMark/>
          </w:tcPr>
          <w:p w14:paraId="0B2A626A"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3</w:t>
            </w:r>
          </w:p>
        </w:tc>
        <w:tc>
          <w:tcPr>
            <w:tcW w:w="2063" w:type="dxa"/>
            <w:noWrap/>
            <w:hideMark/>
          </w:tcPr>
          <w:p w14:paraId="740E3C0B"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Microparticle</w:t>
            </w:r>
          </w:p>
        </w:tc>
      </w:tr>
      <w:tr w:rsidR="004B7B78" w:rsidRPr="004B7B78" w14:paraId="383EA064" w14:textId="77777777" w:rsidTr="004B7B78">
        <w:trPr>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01B1DE36" w14:textId="77777777" w:rsidR="004B7B78" w:rsidRPr="004B7B78" w:rsidRDefault="004B7B78" w:rsidP="004B7B78">
            <w:pPr>
              <w:jc w:val="both"/>
              <w:rPr>
                <w:rFonts w:eastAsia="Times New Roman"/>
                <w:sz w:val="20"/>
                <w:szCs w:val="20"/>
              </w:rPr>
            </w:pPr>
            <w:r w:rsidRPr="004B7B78">
              <w:rPr>
                <w:rFonts w:eastAsia="Times New Roman"/>
                <w:sz w:val="20"/>
                <w:szCs w:val="20"/>
              </w:rPr>
              <w:t>Admira Fusion</w:t>
            </w:r>
          </w:p>
        </w:tc>
        <w:tc>
          <w:tcPr>
            <w:tcW w:w="1921" w:type="dxa"/>
            <w:noWrap/>
            <w:hideMark/>
          </w:tcPr>
          <w:p w14:paraId="1FA65C0A"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VOCO</w:t>
            </w:r>
          </w:p>
        </w:tc>
        <w:tc>
          <w:tcPr>
            <w:tcW w:w="1211" w:type="dxa"/>
            <w:noWrap/>
            <w:hideMark/>
          </w:tcPr>
          <w:p w14:paraId="4C25BBBC"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2</w:t>
            </w:r>
          </w:p>
        </w:tc>
        <w:tc>
          <w:tcPr>
            <w:tcW w:w="2063" w:type="dxa"/>
            <w:noWrap/>
            <w:hideMark/>
          </w:tcPr>
          <w:p w14:paraId="5E9FEC71"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Nanohybrid</w:t>
            </w:r>
          </w:p>
        </w:tc>
      </w:tr>
      <w:tr w:rsidR="004B7B78" w:rsidRPr="004B7B78" w14:paraId="5A6656BF" w14:textId="77777777" w:rsidTr="004B7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559BE109" w14:textId="77777777" w:rsidR="004B7B78" w:rsidRPr="004B7B78" w:rsidRDefault="004B7B78" w:rsidP="004B7B78">
            <w:pPr>
              <w:jc w:val="both"/>
              <w:rPr>
                <w:rFonts w:eastAsia="Times New Roman"/>
                <w:sz w:val="20"/>
                <w:szCs w:val="20"/>
              </w:rPr>
            </w:pPr>
            <w:r w:rsidRPr="004B7B78">
              <w:rPr>
                <w:rFonts w:eastAsia="Times New Roman"/>
                <w:sz w:val="20"/>
                <w:szCs w:val="20"/>
              </w:rPr>
              <w:t>Ceram-X Duo</w:t>
            </w:r>
          </w:p>
        </w:tc>
        <w:tc>
          <w:tcPr>
            <w:tcW w:w="1921" w:type="dxa"/>
            <w:noWrap/>
            <w:hideMark/>
          </w:tcPr>
          <w:p w14:paraId="581505C3"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Dentsply Sirona</w:t>
            </w:r>
          </w:p>
        </w:tc>
        <w:tc>
          <w:tcPr>
            <w:tcW w:w="1211" w:type="dxa"/>
            <w:noWrap/>
            <w:hideMark/>
          </w:tcPr>
          <w:p w14:paraId="398AEE78"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2</w:t>
            </w:r>
          </w:p>
        </w:tc>
        <w:tc>
          <w:tcPr>
            <w:tcW w:w="2063" w:type="dxa"/>
            <w:noWrap/>
            <w:hideMark/>
          </w:tcPr>
          <w:p w14:paraId="21EB4943"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Nanohybrid</w:t>
            </w:r>
          </w:p>
        </w:tc>
      </w:tr>
      <w:tr w:rsidR="004B7B78" w:rsidRPr="004B7B78" w14:paraId="5C68D19B" w14:textId="77777777" w:rsidTr="004B7B78">
        <w:trPr>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231ABB33" w14:textId="77777777" w:rsidR="004B7B78" w:rsidRPr="004B7B78" w:rsidRDefault="004B7B78" w:rsidP="004B7B78">
            <w:pPr>
              <w:jc w:val="both"/>
              <w:rPr>
                <w:rFonts w:eastAsia="Times New Roman"/>
                <w:sz w:val="20"/>
                <w:szCs w:val="20"/>
              </w:rPr>
            </w:pPr>
            <w:r w:rsidRPr="004B7B78">
              <w:rPr>
                <w:rFonts w:eastAsia="Times New Roman"/>
                <w:sz w:val="20"/>
                <w:szCs w:val="20"/>
              </w:rPr>
              <w:t>Clearfil APX</w:t>
            </w:r>
          </w:p>
        </w:tc>
        <w:tc>
          <w:tcPr>
            <w:tcW w:w="1921" w:type="dxa"/>
            <w:noWrap/>
            <w:hideMark/>
          </w:tcPr>
          <w:p w14:paraId="538C56E3"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Kuraray Company</w:t>
            </w:r>
          </w:p>
        </w:tc>
        <w:tc>
          <w:tcPr>
            <w:tcW w:w="1211" w:type="dxa"/>
            <w:noWrap/>
            <w:hideMark/>
          </w:tcPr>
          <w:p w14:paraId="49EE279E"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2</w:t>
            </w:r>
          </w:p>
        </w:tc>
        <w:tc>
          <w:tcPr>
            <w:tcW w:w="2063" w:type="dxa"/>
            <w:noWrap/>
            <w:hideMark/>
          </w:tcPr>
          <w:p w14:paraId="5072BA7B"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Microhíbrida</w:t>
            </w:r>
          </w:p>
        </w:tc>
      </w:tr>
      <w:tr w:rsidR="004B7B78" w:rsidRPr="004B7B78" w14:paraId="50739131" w14:textId="77777777" w:rsidTr="004B7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3C3E07BE" w14:textId="77777777" w:rsidR="004B7B78" w:rsidRPr="004B7B78" w:rsidRDefault="004B7B78" w:rsidP="004B7B78">
            <w:pPr>
              <w:jc w:val="both"/>
              <w:rPr>
                <w:rFonts w:eastAsia="Times New Roman"/>
                <w:sz w:val="20"/>
                <w:szCs w:val="20"/>
              </w:rPr>
            </w:pPr>
            <w:r w:rsidRPr="004B7B78">
              <w:rPr>
                <w:rFonts w:eastAsia="Times New Roman"/>
                <w:sz w:val="20"/>
                <w:szCs w:val="20"/>
              </w:rPr>
              <w:t>Filtek Z350 XT</w:t>
            </w:r>
          </w:p>
        </w:tc>
        <w:tc>
          <w:tcPr>
            <w:tcW w:w="1921" w:type="dxa"/>
            <w:noWrap/>
            <w:hideMark/>
          </w:tcPr>
          <w:p w14:paraId="32BBD519"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3M</w:t>
            </w:r>
          </w:p>
        </w:tc>
        <w:tc>
          <w:tcPr>
            <w:tcW w:w="1211" w:type="dxa"/>
            <w:noWrap/>
            <w:hideMark/>
          </w:tcPr>
          <w:p w14:paraId="6AEAE816"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2</w:t>
            </w:r>
          </w:p>
        </w:tc>
        <w:tc>
          <w:tcPr>
            <w:tcW w:w="2063" w:type="dxa"/>
            <w:noWrap/>
            <w:hideMark/>
          </w:tcPr>
          <w:p w14:paraId="50D6832F"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Nanoparticle</w:t>
            </w:r>
          </w:p>
        </w:tc>
      </w:tr>
      <w:tr w:rsidR="004B7B78" w:rsidRPr="004B7B78" w14:paraId="0A0A27F6" w14:textId="77777777" w:rsidTr="004B7B78">
        <w:trPr>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7C95ECF3" w14:textId="77777777" w:rsidR="004B7B78" w:rsidRPr="004B7B78" w:rsidRDefault="004B7B78" w:rsidP="004B7B78">
            <w:pPr>
              <w:jc w:val="both"/>
              <w:rPr>
                <w:rFonts w:eastAsia="Times New Roman"/>
                <w:sz w:val="20"/>
                <w:szCs w:val="20"/>
              </w:rPr>
            </w:pPr>
            <w:r w:rsidRPr="004B7B78">
              <w:rPr>
                <w:rFonts w:eastAsia="Times New Roman"/>
                <w:sz w:val="20"/>
                <w:szCs w:val="20"/>
              </w:rPr>
              <w:t xml:space="preserve">Filtek Z550 </w:t>
            </w:r>
          </w:p>
        </w:tc>
        <w:tc>
          <w:tcPr>
            <w:tcW w:w="1921" w:type="dxa"/>
            <w:noWrap/>
            <w:hideMark/>
          </w:tcPr>
          <w:p w14:paraId="1EB0128D"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3M</w:t>
            </w:r>
          </w:p>
        </w:tc>
        <w:tc>
          <w:tcPr>
            <w:tcW w:w="1211" w:type="dxa"/>
            <w:noWrap/>
            <w:hideMark/>
          </w:tcPr>
          <w:p w14:paraId="63C470D4"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2</w:t>
            </w:r>
          </w:p>
        </w:tc>
        <w:tc>
          <w:tcPr>
            <w:tcW w:w="2063" w:type="dxa"/>
            <w:noWrap/>
            <w:hideMark/>
          </w:tcPr>
          <w:p w14:paraId="02296B68"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Nanohybrid</w:t>
            </w:r>
          </w:p>
        </w:tc>
      </w:tr>
      <w:tr w:rsidR="004B7B78" w:rsidRPr="004B7B78" w14:paraId="1656E300" w14:textId="77777777" w:rsidTr="004B7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42ABBE2B" w14:textId="77777777" w:rsidR="004B7B78" w:rsidRPr="004B7B78" w:rsidRDefault="004B7B78" w:rsidP="004B7B78">
            <w:pPr>
              <w:jc w:val="both"/>
              <w:rPr>
                <w:rFonts w:eastAsia="Times New Roman"/>
                <w:sz w:val="20"/>
                <w:szCs w:val="20"/>
              </w:rPr>
            </w:pPr>
            <w:r w:rsidRPr="004B7B78">
              <w:rPr>
                <w:rFonts w:eastAsia="Times New Roman"/>
                <w:sz w:val="20"/>
                <w:szCs w:val="20"/>
              </w:rPr>
              <w:t>G-aenial Universal Injectable</w:t>
            </w:r>
          </w:p>
        </w:tc>
        <w:tc>
          <w:tcPr>
            <w:tcW w:w="1921" w:type="dxa"/>
            <w:noWrap/>
            <w:hideMark/>
          </w:tcPr>
          <w:p w14:paraId="51AB5220"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GC Corporation</w:t>
            </w:r>
          </w:p>
        </w:tc>
        <w:tc>
          <w:tcPr>
            <w:tcW w:w="1211" w:type="dxa"/>
            <w:noWrap/>
            <w:hideMark/>
          </w:tcPr>
          <w:p w14:paraId="347A705D"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2</w:t>
            </w:r>
          </w:p>
        </w:tc>
        <w:tc>
          <w:tcPr>
            <w:tcW w:w="2063" w:type="dxa"/>
            <w:noWrap/>
            <w:hideMark/>
          </w:tcPr>
          <w:p w14:paraId="58357859"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Nanohybrid</w:t>
            </w:r>
          </w:p>
        </w:tc>
      </w:tr>
      <w:tr w:rsidR="004B7B78" w:rsidRPr="004B7B78" w14:paraId="3F9D263F" w14:textId="77777777" w:rsidTr="004B7B78">
        <w:trPr>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1E4F235C" w14:textId="77777777" w:rsidR="004B7B78" w:rsidRPr="004B7B78" w:rsidRDefault="004B7B78" w:rsidP="004B7B78">
            <w:pPr>
              <w:jc w:val="both"/>
              <w:rPr>
                <w:rFonts w:eastAsia="Times New Roman"/>
                <w:sz w:val="20"/>
                <w:szCs w:val="20"/>
              </w:rPr>
            </w:pPr>
            <w:r w:rsidRPr="004B7B78">
              <w:rPr>
                <w:rFonts w:eastAsia="Times New Roman"/>
                <w:sz w:val="20"/>
                <w:szCs w:val="20"/>
              </w:rPr>
              <w:t>Omnichroma</w:t>
            </w:r>
          </w:p>
        </w:tc>
        <w:tc>
          <w:tcPr>
            <w:tcW w:w="1921" w:type="dxa"/>
            <w:noWrap/>
            <w:hideMark/>
          </w:tcPr>
          <w:p w14:paraId="5D0C4847"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Tokuyama Dental</w:t>
            </w:r>
          </w:p>
        </w:tc>
        <w:tc>
          <w:tcPr>
            <w:tcW w:w="1211" w:type="dxa"/>
            <w:noWrap/>
            <w:hideMark/>
          </w:tcPr>
          <w:p w14:paraId="3B3DAD0D"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2</w:t>
            </w:r>
          </w:p>
        </w:tc>
        <w:tc>
          <w:tcPr>
            <w:tcW w:w="2063" w:type="dxa"/>
            <w:noWrap/>
            <w:hideMark/>
          </w:tcPr>
          <w:p w14:paraId="48249CB8"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Supra-nano spherical</w:t>
            </w:r>
          </w:p>
        </w:tc>
      </w:tr>
      <w:tr w:rsidR="004B7B78" w:rsidRPr="004B7B78" w14:paraId="062BA116" w14:textId="77777777" w:rsidTr="004B7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0AD10BD7" w14:textId="77777777" w:rsidR="004B7B78" w:rsidRPr="004B7B78" w:rsidRDefault="004B7B78" w:rsidP="004B7B78">
            <w:pPr>
              <w:jc w:val="both"/>
              <w:rPr>
                <w:rFonts w:eastAsia="Times New Roman"/>
                <w:sz w:val="20"/>
                <w:szCs w:val="20"/>
              </w:rPr>
            </w:pPr>
            <w:r w:rsidRPr="004B7B78">
              <w:rPr>
                <w:rFonts w:eastAsia="Times New Roman"/>
                <w:sz w:val="20"/>
                <w:szCs w:val="20"/>
              </w:rPr>
              <w:t xml:space="preserve">Valux Plus </w:t>
            </w:r>
          </w:p>
        </w:tc>
        <w:tc>
          <w:tcPr>
            <w:tcW w:w="1921" w:type="dxa"/>
            <w:noWrap/>
            <w:hideMark/>
          </w:tcPr>
          <w:p w14:paraId="10BFFF7D"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3M</w:t>
            </w:r>
          </w:p>
        </w:tc>
        <w:tc>
          <w:tcPr>
            <w:tcW w:w="1211" w:type="dxa"/>
            <w:noWrap/>
            <w:hideMark/>
          </w:tcPr>
          <w:p w14:paraId="30B923B8"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2</w:t>
            </w:r>
          </w:p>
        </w:tc>
        <w:tc>
          <w:tcPr>
            <w:tcW w:w="2063" w:type="dxa"/>
            <w:noWrap/>
            <w:hideMark/>
          </w:tcPr>
          <w:p w14:paraId="499C245B"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Microparticle</w:t>
            </w:r>
          </w:p>
        </w:tc>
      </w:tr>
      <w:tr w:rsidR="004B7B78" w:rsidRPr="004B7B78" w14:paraId="0AB675CE" w14:textId="77777777" w:rsidTr="004B7B78">
        <w:trPr>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52CF7D4B" w14:textId="77777777" w:rsidR="004B7B78" w:rsidRPr="004B7B78" w:rsidRDefault="004B7B78" w:rsidP="004B7B78">
            <w:pPr>
              <w:jc w:val="both"/>
              <w:rPr>
                <w:rFonts w:eastAsia="Times New Roman"/>
                <w:sz w:val="20"/>
                <w:szCs w:val="20"/>
                <w:lang w:val="en-GB"/>
              </w:rPr>
            </w:pPr>
            <w:proofErr w:type="spellStart"/>
            <w:r w:rsidRPr="004B7B78">
              <w:rPr>
                <w:rFonts w:eastAsia="Times New Roman"/>
                <w:sz w:val="20"/>
                <w:szCs w:val="20"/>
                <w:lang w:val="en-GB"/>
              </w:rPr>
              <w:t>Beautifil</w:t>
            </w:r>
            <w:proofErr w:type="spellEnd"/>
            <w:r w:rsidRPr="004B7B78">
              <w:rPr>
                <w:rFonts w:eastAsia="Times New Roman"/>
                <w:sz w:val="20"/>
                <w:szCs w:val="20"/>
                <w:lang w:val="en-GB"/>
              </w:rPr>
              <w:t xml:space="preserve"> Flow Plus X. F00</w:t>
            </w:r>
          </w:p>
        </w:tc>
        <w:tc>
          <w:tcPr>
            <w:tcW w:w="1921" w:type="dxa"/>
            <w:noWrap/>
            <w:hideMark/>
          </w:tcPr>
          <w:p w14:paraId="7D0677D7"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Shofu</w:t>
            </w:r>
          </w:p>
        </w:tc>
        <w:tc>
          <w:tcPr>
            <w:tcW w:w="1211" w:type="dxa"/>
            <w:noWrap/>
            <w:hideMark/>
          </w:tcPr>
          <w:p w14:paraId="7C306BE3"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1</w:t>
            </w:r>
          </w:p>
        </w:tc>
        <w:tc>
          <w:tcPr>
            <w:tcW w:w="2063" w:type="dxa"/>
            <w:noWrap/>
            <w:hideMark/>
          </w:tcPr>
          <w:p w14:paraId="68A7DC2C"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Nanohybrid</w:t>
            </w:r>
          </w:p>
        </w:tc>
      </w:tr>
      <w:tr w:rsidR="004B7B78" w:rsidRPr="004B7B78" w14:paraId="0D556769" w14:textId="77777777" w:rsidTr="004B7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14D20FF1" w14:textId="77777777" w:rsidR="004B7B78" w:rsidRPr="004B7B78" w:rsidRDefault="004B7B78" w:rsidP="004B7B78">
            <w:pPr>
              <w:jc w:val="both"/>
              <w:rPr>
                <w:rFonts w:eastAsia="Times New Roman"/>
                <w:sz w:val="20"/>
                <w:szCs w:val="20"/>
              </w:rPr>
            </w:pPr>
            <w:r w:rsidRPr="004B7B78">
              <w:rPr>
                <w:rFonts w:eastAsia="Times New Roman"/>
                <w:sz w:val="20"/>
                <w:szCs w:val="20"/>
              </w:rPr>
              <w:t xml:space="preserve">Ceram.x One </w:t>
            </w:r>
          </w:p>
        </w:tc>
        <w:tc>
          <w:tcPr>
            <w:tcW w:w="1921" w:type="dxa"/>
            <w:noWrap/>
            <w:hideMark/>
          </w:tcPr>
          <w:p w14:paraId="59BA5B8E"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Dentsply Sirona</w:t>
            </w:r>
          </w:p>
        </w:tc>
        <w:tc>
          <w:tcPr>
            <w:tcW w:w="1211" w:type="dxa"/>
            <w:noWrap/>
            <w:hideMark/>
          </w:tcPr>
          <w:p w14:paraId="5D57299B"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1</w:t>
            </w:r>
          </w:p>
        </w:tc>
        <w:tc>
          <w:tcPr>
            <w:tcW w:w="2063" w:type="dxa"/>
            <w:noWrap/>
            <w:hideMark/>
          </w:tcPr>
          <w:p w14:paraId="73E40309"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Nanohybrid</w:t>
            </w:r>
          </w:p>
        </w:tc>
      </w:tr>
      <w:tr w:rsidR="004B7B78" w:rsidRPr="004B7B78" w14:paraId="74380014" w14:textId="77777777" w:rsidTr="004B7B78">
        <w:trPr>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206CD36E" w14:textId="77777777" w:rsidR="004B7B78" w:rsidRPr="004B7B78" w:rsidRDefault="004B7B78" w:rsidP="004B7B78">
            <w:pPr>
              <w:jc w:val="both"/>
              <w:rPr>
                <w:rFonts w:eastAsia="Times New Roman"/>
                <w:sz w:val="20"/>
                <w:szCs w:val="20"/>
              </w:rPr>
            </w:pPr>
            <w:r w:rsidRPr="004B7B78">
              <w:rPr>
                <w:rFonts w:eastAsia="Times New Roman"/>
                <w:sz w:val="20"/>
                <w:szCs w:val="20"/>
              </w:rPr>
              <w:t>Ceram.X Universal</w:t>
            </w:r>
          </w:p>
        </w:tc>
        <w:tc>
          <w:tcPr>
            <w:tcW w:w="1921" w:type="dxa"/>
            <w:noWrap/>
            <w:hideMark/>
          </w:tcPr>
          <w:p w14:paraId="09F7E3DA"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Dentsply Sirona</w:t>
            </w:r>
          </w:p>
        </w:tc>
        <w:tc>
          <w:tcPr>
            <w:tcW w:w="1211" w:type="dxa"/>
            <w:noWrap/>
            <w:hideMark/>
          </w:tcPr>
          <w:p w14:paraId="05ECE137"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1</w:t>
            </w:r>
          </w:p>
        </w:tc>
        <w:tc>
          <w:tcPr>
            <w:tcW w:w="2063" w:type="dxa"/>
            <w:noWrap/>
            <w:hideMark/>
          </w:tcPr>
          <w:p w14:paraId="6B88A53D"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Nanohybrid</w:t>
            </w:r>
          </w:p>
        </w:tc>
      </w:tr>
      <w:tr w:rsidR="004B7B78" w:rsidRPr="004B7B78" w14:paraId="7FA8F63E" w14:textId="77777777" w:rsidTr="004B7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23680743" w14:textId="77777777" w:rsidR="004B7B78" w:rsidRPr="004B7B78" w:rsidRDefault="004B7B78" w:rsidP="004B7B78">
            <w:pPr>
              <w:jc w:val="both"/>
              <w:rPr>
                <w:rFonts w:eastAsia="Times New Roman"/>
                <w:sz w:val="20"/>
                <w:szCs w:val="20"/>
              </w:rPr>
            </w:pPr>
            <w:r w:rsidRPr="004B7B78">
              <w:rPr>
                <w:rFonts w:eastAsia="Times New Roman"/>
                <w:sz w:val="20"/>
                <w:szCs w:val="20"/>
              </w:rPr>
              <w:t xml:space="preserve">Enamel Plus HFO </w:t>
            </w:r>
          </w:p>
        </w:tc>
        <w:tc>
          <w:tcPr>
            <w:tcW w:w="1921" w:type="dxa"/>
            <w:noWrap/>
            <w:hideMark/>
          </w:tcPr>
          <w:p w14:paraId="68EB62E3"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Micerium SpA</w:t>
            </w:r>
          </w:p>
        </w:tc>
        <w:tc>
          <w:tcPr>
            <w:tcW w:w="1211" w:type="dxa"/>
            <w:noWrap/>
            <w:hideMark/>
          </w:tcPr>
          <w:p w14:paraId="293D9E98"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1</w:t>
            </w:r>
          </w:p>
        </w:tc>
        <w:tc>
          <w:tcPr>
            <w:tcW w:w="2063" w:type="dxa"/>
            <w:noWrap/>
            <w:hideMark/>
          </w:tcPr>
          <w:p w14:paraId="3BF9F7EC"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Microhybrid</w:t>
            </w:r>
          </w:p>
        </w:tc>
      </w:tr>
      <w:tr w:rsidR="004B7B78" w:rsidRPr="004B7B78" w14:paraId="30B199B7" w14:textId="77777777" w:rsidTr="004B7B78">
        <w:trPr>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0FFB9CBE" w14:textId="77777777" w:rsidR="004B7B78" w:rsidRPr="004B7B78" w:rsidRDefault="004B7B78" w:rsidP="004B7B78">
            <w:pPr>
              <w:jc w:val="both"/>
              <w:rPr>
                <w:rFonts w:eastAsia="Times New Roman"/>
                <w:sz w:val="20"/>
                <w:szCs w:val="20"/>
              </w:rPr>
            </w:pPr>
            <w:r w:rsidRPr="004B7B78">
              <w:rPr>
                <w:rFonts w:eastAsia="Times New Roman"/>
                <w:sz w:val="20"/>
                <w:szCs w:val="20"/>
              </w:rPr>
              <w:t>Enamel Plus HRi</w:t>
            </w:r>
          </w:p>
        </w:tc>
        <w:tc>
          <w:tcPr>
            <w:tcW w:w="1921" w:type="dxa"/>
            <w:noWrap/>
            <w:hideMark/>
          </w:tcPr>
          <w:p w14:paraId="42B8CE02"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Micerium SpA</w:t>
            </w:r>
          </w:p>
        </w:tc>
        <w:tc>
          <w:tcPr>
            <w:tcW w:w="1211" w:type="dxa"/>
            <w:noWrap/>
            <w:hideMark/>
          </w:tcPr>
          <w:p w14:paraId="46C40A47"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1</w:t>
            </w:r>
          </w:p>
        </w:tc>
        <w:tc>
          <w:tcPr>
            <w:tcW w:w="2063" w:type="dxa"/>
            <w:noWrap/>
            <w:hideMark/>
          </w:tcPr>
          <w:p w14:paraId="69CB20AE"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Nanohybrid</w:t>
            </w:r>
          </w:p>
        </w:tc>
      </w:tr>
      <w:tr w:rsidR="004B7B78" w:rsidRPr="004B7B78" w14:paraId="4CAC2119" w14:textId="77777777" w:rsidTr="004B7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2862C78A" w14:textId="77777777" w:rsidR="004B7B78" w:rsidRPr="004B7B78" w:rsidRDefault="004B7B78" w:rsidP="004B7B78">
            <w:pPr>
              <w:jc w:val="both"/>
              <w:rPr>
                <w:rFonts w:eastAsia="Times New Roman"/>
                <w:sz w:val="20"/>
                <w:szCs w:val="20"/>
              </w:rPr>
            </w:pPr>
            <w:r w:rsidRPr="004B7B78">
              <w:rPr>
                <w:rFonts w:eastAsia="Times New Roman"/>
                <w:sz w:val="20"/>
                <w:szCs w:val="20"/>
              </w:rPr>
              <w:t>Embrace Wetbond Classe V</w:t>
            </w:r>
          </w:p>
        </w:tc>
        <w:tc>
          <w:tcPr>
            <w:tcW w:w="1921" w:type="dxa"/>
            <w:noWrap/>
            <w:hideMark/>
          </w:tcPr>
          <w:p w14:paraId="708DCC9A"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Pulpdent Corporation</w:t>
            </w:r>
          </w:p>
        </w:tc>
        <w:tc>
          <w:tcPr>
            <w:tcW w:w="1211" w:type="dxa"/>
            <w:noWrap/>
            <w:hideMark/>
          </w:tcPr>
          <w:p w14:paraId="0AEF1720"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1</w:t>
            </w:r>
          </w:p>
        </w:tc>
        <w:tc>
          <w:tcPr>
            <w:tcW w:w="2063" w:type="dxa"/>
            <w:noWrap/>
            <w:hideMark/>
          </w:tcPr>
          <w:p w14:paraId="1156DEC0"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Nanohybrid</w:t>
            </w:r>
          </w:p>
        </w:tc>
      </w:tr>
      <w:tr w:rsidR="004B7B78" w:rsidRPr="004B7B78" w14:paraId="487E76A8" w14:textId="77777777" w:rsidTr="004B7B78">
        <w:trPr>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027EA283" w14:textId="77777777" w:rsidR="004B7B78" w:rsidRPr="004B7B78" w:rsidRDefault="004B7B78" w:rsidP="004B7B78">
            <w:pPr>
              <w:jc w:val="both"/>
              <w:rPr>
                <w:rFonts w:eastAsia="Times New Roman"/>
                <w:sz w:val="20"/>
                <w:szCs w:val="20"/>
              </w:rPr>
            </w:pPr>
            <w:r w:rsidRPr="004B7B78">
              <w:rPr>
                <w:rFonts w:eastAsia="Times New Roman"/>
                <w:sz w:val="20"/>
                <w:szCs w:val="20"/>
              </w:rPr>
              <w:t>Estelite Asteria</w:t>
            </w:r>
          </w:p>
        </w:tc>
        <w:tc>
          <w:tcPr>
            <w:tcW w:w="1921" w:type="dxa"/>
            <w:noWrap/>
            <w:hideMark/>
          </w:tcPr>
          <w:p w14:paraId="4F2D3AAE"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Tokuyama Dental</w:t>
            </w:r>
          </w:p>
        </w:tc>
        <w:tc>
          <w:tcPr>
            <w:tcW w:w="1211" w:type="dxa"/>
            <w:noWrap/>
            <w:hideMark/>
          </w:tcPr>
          <w:p w14:paraId="1530FCCF"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1</w:t>
            </w:r>
          </w:p>
        </w:tc>
        <w:tc>
          <w:tcPr>
            <w:tcW w:w="2063" w:type="dxa"/>
            <w:noWrap/>
            <w:hideMark/>
          </w:tcPr>
          <w:p w14:paraId="135F4248"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Nanoparticle</w:t>
            </w:r>
          </w:p>
        </w:tc>
      </w:tr>
      <w:tr w:rsidR="004B7B78" w:rsidRPr="004B7B78" w14:paraId="1F392812" w14:textId="77777777" w:rsidTr="004B7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369AF535" w14:textId="77777777" w:rsidR="004B7B78" w:rsidRPr="004B7B78" w:rsidRDefault="004B7B78" w:rsidP="004B7B78">
            <w:pPr>
              <w:jc w:val="both"/>
              <w:rPr>
                <w:rFonts w:eastAsia="Times New Roman"/>
                <w:sz w:val="20"/>
                <w:szCs w:val="20"/>
              </w:rPr>
            </w:pPr>
            <w:r w:rsidRPr="004B7B78">
              <w:rPr>
                <w:rFonts w:eastAsia="Times New Roman"/>
                <w:sz w:val="20"/>
                <w:szCs w:val="20"/>
              </w:rPr>
              <w:t>Estelite Quick</w:t>
            </w:r>
          </w:p>
        </w:tc>
        <w:tc>
          <w:tcPr>
            <w:tcW w:w="1921" w:type="dxa"/>
            <w:noWrap/>
            <w:hideMark/>
          </w:tcPr>
          <w:p w14:paraId="71BDB47D"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Tokuyama Dental</w:t>
            </w:r>
          </w:p>
        </w:tc>
        <w:tc>
          <w:tcPr>
            <w:tcW w:w="1211" w:type="dxa"/>
            <w:noWrap/>
            <w:hideMark/>
          </w:tcPr>
          <w:p w14:paraId="15C20F22"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1</w:t>
            </w:r>
          </w:p>
        </w:tc>
        <w:tc>
          <w:tcPr>
            <w:tcW w:w="2063" w:type="dxa"/>
            <w:noWrap/>
            <w:hideMark/>
          </w:tcPr>
          <w:p w14:paraId="50CB383C"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Supra-nanoparticle</w:t>
            </w:r>
          </w:p>
        </w:tc>
      </w:tr>
      <w:tr w:rsidR="004B7B78" w:rsidRPr="004B7B78" w14:paraId="77BA5D5A" w14:textId="77777777" w:rsidTr="004B7B78">
        <w:trPr>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6EC2FEF2" w14:textId="77777777" w:rsidR="004B7B78" w:rsidRPr="004B7B78" w:rsidRDefault="004B7B78" w:rsidP="004B7B78">
            <w:pPr>
              <w:jc w:val="both"/>
              <w:rPr>
                <w:rFonts w:eastAsia="Times New Roman"/>
                <w:sz w:val="20"/>
                <w:szCs w:val="20"/>
              </w:rPr>
            </w:pPr>
            <w:r w:rsidRPr="004B7B78">
              <w:rPr>
                <w:rFonts w:eastAsia="Times New Roman"/>
                <w:sz w:val="20"/>
                <w:szCs w:val="20"/>
              </w:rPr>
              <w:t xml:space="preserve">Filtek P90 </w:t>
            </w:r>
          </w:p>
        </w:tc>
        <w:tc>
          <w:tcPr>
            <w:tcW w:w="1921" w:type="dxa"/>
            <w:noWrap/>
            <w:hideMark/>
          </w:tcPr>
          <w:p w14:paraId="49BB83E6"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 xml:space="preserve">3M </w:t>
            </w:r>
          </w:p>
        </w:tc>
        <w:tc>
          <w:tcPr>
            <w:tcW w:w="1211" w:type="dxa"/>
            <w:noWrap/>
            <w:hideMark/>
          </w:tcPr>
          <w:p w14:paraId="39BFDD4E"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1</w:t>
            </w:r>
          </w:p>
        </w:tc>
        <w:tc>
          <w:tcPr>
            <w:tcW w:w="2063" w:type="dxa"/>
            <w:noWrap/>
            <w:hideMark/>
          </w:tcPr>
          <w:p w14:paraId="1099CF82"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Bulk fill - low contraction</w:t>
            </w:r>
          </w:p>
        </w:tc>
      </w:tr>
      <w:tr w:rsidR="004B7B78" w:rsidRPr="004B7B78" w14:paraId="49D57013" w14:textId="77777777" w:rsidTr="004B7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439C4F90" w14:textId="77777777" w:rsidR="004B7B78" w:rsidRPr="004B7B78" w:rsidRDefault="004B7B78" w:rsidP="004B7B78">
            <w:pPr>
              <w:jc w:val="both"/>
              <w:rPr>
                <w:rFonts w:eastAsia="Times New Roman"/>
                <w:sz w:val="20"/>
                <w:szCs w:val="20"/>
              </w:rPr>
            </w:pPr>
            <w:r w:rsidRPr="004B7B78">
              <w:rPr>
                <w:rFonts w:eastAsia="Times New Roman"/>
                <w:sz w:val="20"/>
                <w:szCs w:val="20"/>
              </w:rPr>
              <w:t xml:space="preserve">Filtek Supreme XT </w:t>
            </w:r>
          </w:p>
        </w:tc>
        <w:tc>
          <w:tcPr>
            <w:tcW w:w="1921" w:type="dxa"/>
            <w:noWrap/>
            <w:hideMark/>
          </w:tcPr>
          <w:p w14:paraId="5EA5298B"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3M</w:t>
            </w:r>
          </w:p>
        </w:tc>
        <w:tc>
          <w:tcPr>
            <w:tcW w:w="1211" w:type="dxa"/>
            <w:noWrap/>
            <w:hideMark/>
          </w:tcPr>
          <w:p w14:paraId="0137985C"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1</w:t>
            </w:r>
          </w:p>
        </w:tc>
        <w:tc>
          <w:tcPr>
            <w:tcW w:w="2063" w:type="dxa"/>
            <w:noWrap/>
            <w:hideMark/>
          </w:tcPr>
          <w:p w14:paraId="4CDCB340"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Nanoparticle</w:t>
            </w:r>
          </w:p>
        </w:tc>
      </w:tr>
      <w:tr w:rsidR="004B7B78" w:rsidRPr="004B7B78" w14:paraId="2631C6C4" w14:textId="77777777" w:rsidTr="004B7B78">
        <w:trPr>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1C395555" w14:textId="77777777" w:rsidR="004B7B78" w:rsidRPr="004B7B78" w:rsidRDefault="004B7B78" w:rsidP="004B7B78">
            <w:pPr>
              <w:jc w:val="both"/>
              <w:rPr>
                <w:rFonts w:eastAsia="Times New Roman"/>
                <w:sz w:val="20"/>
                <w:szCs w:val="20"/>
              </w:rPr>
            </w:pPr>
            <w:r w:rsidRPr="004B7B78">
              <w:rPr>
                <w:rFonts w:eastAsia="Times New Roman"/>
                <w:sz w:val="20"/>
                <w:szCs w:val="20"/>
              </w:rPr>
              <w:t xml:space="preserve">GC Kalore </w:t>
            </w:r>
          </w:p>
        </w:tc>
        <w:tc>
          <w:tcPr>
            <w:tcW w:w="1921" w:type="dxa"/>
            <w:noWrap/>
            <w:hideMark/>
          </w:tcPr>
          <w:p w14:paraId="5E8B5BD8"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GC Company</w:t>
            </w:r>
          </w:p>
        </w:tc>
        <w:tc>
          <w:tcPr>
            <w:tcW w:w="1211" w:type="dxa"/>
            <w:noWrap/>
            <w:hideMark/>
          </w:tcPr>
          <w:p w14:paraId="234F4FA0"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1</w:t>
            </w:r>
          </w:p>
        </w:tc>
        <w:tc>
          <w:tcPr>
            <w:tcW w:w="2063" w:type="dxa"/>
            <w:noWrap/>
            <w:hideMark/>
          </w:tcPr>
          <w:p w14:paraId="34AE8504"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Nanohybrid</w:t>
            </w:r>
          </w:p>
        </w:tc>
      </w:tr>
      <w:tr w:rsidR="004B7B78" w:rsidRPr="004B7B78" w14:paraId="10BE625B" w14:textId="77777777" w:rsidTr="004B7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5EA31EA6" w14:textId="77777777" w:rsidR="004B7B78" w:rsidRPr="004B7B78" w:rsidRDefault="004B7B78" w:rsidP="004B7B78">
            <w:pPr>
              <w:jc w:val="both"/>
              <w:rPr>
                <w:rFonts w:eastAsia="Times New Roman"/>
                <w:sz w:val="20"/>
                <w:szCs w:val="20"/>
              </w:rPr>
            </w:pPr>
            <w:r w:rsidRPr="004B7B78">
              <w:rPr>
                <w:rFonts w:eastAsia="Times New Roman"/>
                <w:sz w:val="20"/>
                <w:szCs w:val="20"/>
              </w:rPr>
              <w:t xml:space="preserve">GrandioSO </w:t>
            </w:r>
          </w:p>
        </w:tc>
        <w:tc>
          <w:tcPr>
            <w:tcW w:w="1921" w:type="dxa"/>
            <w:noWrap/>
            <w:hideMark/>
          </w:tcPr>
          <w:p w14:paraId="32DBB127"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VOCO</w:t>
            </w:r>
          </w:p>
        </w:tc>
        <w:tc>
          <w:tcPr>
            <w:tcW w:w="1211" w:type="dxa"/>
            <w:noWrap/>
            <w:hideMark/>
          </w:tcPr>
          <w:p w14:paraId="3127FFC2"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1</w:t>
            </w:r>
          </w:p>
        </w:tc>
        <w:tc>
          <w:tcPr>
            <w:tcW w:w="2063" w:type="dxa"/>
            <w:noWrap/>
            <w:hideMark/>
          </w:tcPr>
          <w:p w14:paraId="668B801A"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Nanohybrid</w:t>
            </w:r>
          </w:p>
        </w:tc>
      </w:tr>
      <w:tr w:rsidR="004B7B78" w:rsidRPr="004B7B78" w14:paraId="69CCE1B0" w14:textId="77777777" w:rsidTr="004B7B78">
        <w:trPr>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72CFE8AA" w14:textId="77777777" w:rsidR="004B7B78" w:rsidRPr="004B7B78" w:rsidRDefault="004B7B78" w:rsidP="004B7B78">
            <w:pPr>
              <w:jc w:val="both"/>
              <w:rPr>
                <w:rFonts w:eastAsia="Times New Roman"/>
                <w:sz w:val="20"/>
                <w:szCs w:val="20"/>
              </w:rPr>
            </w:pPr>
            <w:r w:rsidRPr="004B7B78">
              <w:rPr>
                <w:rFonts w:eastAsia="Times New Roman"/>
                <w:sz w:val="20"/>
                <w:szCs w:val="20"/>
              </w:rPr>
              <w:t>Opallis</w:t>
            </w:r>
          </w:p>
        </w:tc>
        <w:tc>
          <w:tcPr>
            <w:tcW w:w="1921" w:type="dxa"/>
            <w:noWrap/>
            <w:hideMark/>
          </w:tcPr>
          <w:p w14:paraId="2D1DB706"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FGM</w:t>
            </w:r>
          </w:p>
        </w:tc>
        <w:tc>
          <w:tcPr>
            <w:tcW w:w="1211" w:type="dxa"/>
            <w:noWrap/>
            <w:hideMark/>
          </w:tcPr>
          <w:p w14:paraId="68031EFE"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1</w:t>
            </w:r>
          </w:p>
        </w:tc>
        <w:tc>
          <w:tcPr>
            <w:tcW w:w="2063" w:type="dxa"/>
            <w:noWrap/>
            <w:hideMark/>
          </w:tcPr>
          <w:p w14:paraId="5AC8F0DB"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Microhybrid</w:t>
            </w:r>
          </w:p>
        </w:tc>
      </w:tr>
      <w:tr w:rsidR="004B7B78" w:rsidRPr="004B7B78" w14:paraId="764A5877" w14:textId="77777777" w:rsidTr="004B7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73FB1EDC" w14:textId="77777777" w:rsidR="004B7B78" w:rsidRPr="004B7B78" w:rsidRDefault="004B7B78" w:rsidP="004B7B78">
            <w:pPr>
              <w:jc w:val="both"/>
              <w:rPr>
                <w:rFonts w:eastAsia="Times New Roman"/>
                <w:sz w:val="20"/>
                <w:szCs w:val="20"/>
              </w:rPr>
            </w:pPr>
            <w:r w:rsidRPr="004B7B78">
              <w:rPr>
                <w:rFonts w:eastAsia="Times New Roman"/>
                <w:sz w:val="20"/>
                <w:szCs w:val="20"/>
              </w:rPr>
              <w:t>Optishade</w:t>
            </w:r>
          </w:p>
        </w:tc>
        <w:tc>
          <w:tcPr>
            <w:tcW w:w="1921" w:type="dxa"/>
            <w:noWrap/>
            <w:hideMark/>
          </w:tcPr>
          <w:p w14:paraId="03DBDCC8"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Coronel</w:t>
            </w:r>
          </w:p>
        </w:tc>
        <w:tc>
          <w:tcPr>
            <w:tcW w:w="1211" w:type="dxa"/>
            <w:noWrap/>
            <w:hideMark/>
          </w:tcPr>
          <w:p w14:paraId="24B185B4"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1</w:t>
            </w:r>
          </w:p>
        </w:tc>
        <w:tc>
          <w:tcPr>
            <w:tcW w:w="2063" w:type="dxa"/>
            <w:noWrap/>
            <w:hideMark/>
          </w:tcPr>
          <w:p w14:paraId="496301D6"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Nanofilled</w:t>
            </w:r>
          </w:p>
        </w:tc>
      </w:tr>
      <w:tr w:rsidR="004B7B78" w:rsidRPr="004B7B78" w14:paraId="13025B43" w14:textId="77777777" w:rsidTr="004B7B78">
        <w:trPr>
          <w:trHeight w:val="25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1D30B263" w14:textId="77777777" w:rsidR="004B7B78" w:rsidRPr="004B7B78" w:rsidRDefault="004B7B78" w:rsidP="004B7B78">
            <w:pPr>
              <w:jc w:val="both"/>
              <w:rPr>
                <w:rFonts w:eastAsia="Times New Roman"/>
                <w:sz w:val="20"/>
                <w:szCs w:val="20"/>
              </w:rPr>
            </w:pPr>
            <w:r w:rsidRPr="004B7B78">
              <w:rPr>
                <w:rFonts w:eastAsia="Times New Roman"/>
                <w:sz w:val="20"/>
                <w:szCs w:val="20"/>
              </w:rPr>
              <w:t>Palfique LX5</w:t>
            </w:r>
          </w:p>
        </w:tc>
        <w:tc>
          <w:tcPr>
            <w:tcW w:w="1921" w:type="dxa"/>
            <w:noWrap/>
            <w:hideMark/>
          </w:tcPr>
          <w:p w14:paraId="70383BD4"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Tokuyama Dental</w:t>
            </w:r>
          </w:p>
        </w:tc>
        <w:tc>
          <w:tcPr>
            <w:tcW w:w="1211" w:type="dxa"/>
            <w:noWrap/>
            <w:hideMark/>
          </w:tcPr>
          <w:p w14:paraId="385C393D"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1</w:t>
            </w:r>
          </w:p>
        </w:tc>
        <w:tc>
          <w:tcPr>
            <w:tcW w:w="2063" w:type="dxa"/>
            <w:noWrap/>
            <w:hideMark/>
          </w:tcPr>
          <w:p w14:paraId="450CB180"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Nanohybrid</w:t>
            </w:r>
          </w:p>
        </w:tc>
      </w:tr>
      <w:tr w:rsidR="004B7B78" w:rsidRPr="004B7B78" w14:paraId="1CE1804F" w14:textId="77777777" w:rsidTr="004B7B7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5C73D20F" w14:textId="77777777" w:rsidR="004B7B78" w:rsidRPr="004B7B78" w:rsidRDefault="004B7B78" w:rsidP="004B7B78">
            <w:pPr>
              <w:jc w:val="both"/>
              <w:rPr>
                <w:rFonts w:eastAsia="Times New Roman"/>
                <w:sz w:val="20"/>
                <w:szCs w:val="20"/>
              </w:rPr>
            </w:pPr>
            <w:r w:rsidRPr="004B7B78">
              <w:rPr>
                <w:rFonts w:eastAsia="Times New Roman"/>
                <w:sz w:val="20"/>
                <w:szCs w:val="20"/>
              </w:rPr>
              <w:t>Sinergia</w:t>
            </w:r>
          </w:p>
        </w:tc>
        <w:tc>
          <w:tcPr>
            <w:tcW w:w="1921" w:type="dxa"/>
            <w:noWrap/>
            <w:hideMark/>
          </w:tcPr>
          <w:p w14:paraId="624E768B"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Coltene Dental</w:t>
            </w:r>
          </w:p>
        </w:tc>
        <w:tc>
          <w:tcPr>
            <w:tcW w:w="1211" w:type="dxa"/>
            <w:noWrap/>
            <w:hideMark/>
          </w:tcPr>
          <w:p w14:paraId="77269E51"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1</w:t>
            </w:r>
          </w:p>
        </w:tc>
        <w:tc>
          <w:tcPr>
            <w:tcW w:w="2063" w:type="dxa"/>
            <w:noWrap/>
            <w:hideMark/>
          </w:tcPr>
          <w:p w14:paraId="1F9471E1"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Nanohybrid</w:t>
            </w:r>
          </w:p>
        </w:tc>
      </w:tr>
      <w:tr w:rsidR="004B7B78" w:rsidRPr="004B7B78" w14:paraId="65E6DDD1" w14:textId="77777777" w:rsidTr="004B7B78">
        <w:trPr>
          <w:trHeight w:val="25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120419B0" w14:textId="77777777" w:rsidR="004B7B78" w:rsidRPr="004B7B78" w:rsidRDefault="004B7B78" w:rsidP="004B7B78">
            <w:pPr>
              <w:jc w:val="both"/>
              <w:rPr>
                <w:rFonts w:eastAsia="Times New Roman"/>
                <w:sz w:val="20"/>
                <w:szCs w:val="20"/>
              </w:rPr>
            </w:pPr>
            <w:r w:rsidRPr="004B7B78">
              <w:rPr>
                <w:rFonts w:eastAsia="Times New Roman"/>
                <w:sz w:val="20"/>
                <w:szCs w:val="20"/>
              </w:rPr>
              <w:t>Tetric EvoCeram</w:t>
            </w:r>
          </w:p>
        </w:tc>
        <w:tc>
          <w:tcPr>
            <w:tcW w:w="1921" w:type="dxa"/>
            <w:noWrap/>
            <w:hideMark/>
          </w:tcPr>
          <w:p w14:paraId="425A3740"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Ivoclar Vivadent</w:t>
            </w:r>
          </w:p>
        </w:tc>
        <w:tc>
          <w:tcPr>
            <w:tcW w:w="1211" w:type="dxa"/>
            <w:noWrap/>
            <w:hideMark/>
          </w:tcPr>
          <w:p w14:paraId="1A066293"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1</w:t>
            </w:r>
          </w:p>
        </w:tc>
        <w:tc>
          <w:tcPr>
            <w:tcW w:w="2063" w:type="dxa"/>
            <w:noWrap/>
            <w:hideMark/>
          </w:tcPr>
          <w:p w14:paraId="02007075"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Nanohybrid</w:t>
            </w:r>
          </w:p>
        </w:tc>
      </w:tr>
      <w:tr w:rsidR="004B7B78" w:rsidRPr="004B7B78" w14:paraId="6A0F894E" w14:textId="77777777" w:rsidTr="004B7B7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64D8864C" w14:textId="77777777" w:rsidR="004B7B78" w:rsidRPr="004B7B78" w:rsidRDefault="004B7B78" w:rsidP="004B7B78">
            <w:pPr>
              <w:jc w:val="both"/>
              <w:rPr>
                <w:rFonts w:eastAsia="Times New Roman"/>
                <w:sz w:val="20"/>
                <w:szCs w:val="20"/>
              </w:rPr>
            </w:pPr>
            <w:r w:rsidRPr="004B7B78">
              <w:rPr>
                <w:rFonts w:eastAsia="Times New Roman"/>
                <w:sz w:val="20"/>
                <w:szCs w:val="20"/>
              </w:rPr>
              <w:t xml:space="preserve">Venus Pearl </w:t>
            </w:r>
          </w:p>
        </w:tc>
        <w:tc>
          <w:tcPr>
            <w:tcW w:w="1921" w:type="dxa"/>
            <w:noWrap/>
            <w:hideMark/>
          </w:tcPr>
          <w:p w14:paraId="61A50D9D"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Kulzer</w:t>
            </w:r>
          </w:p>
        </w:tc>
        <w:tc>
          <w:tcPr>
            <w:tcW w:w="1211" w:type="dxa"/>
            <w:noWrap/>
            <w:hideMark/>
          </w:tcPr>
          <w:p w14:paraId="1408317B"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1</w:t>
            </w:r>
          </w:p>
        </w:tc>
        <w:tc>
          <w:tcPr>
            <w:tcW w:w="2063" w:type="dxa"/>
            <w:noWrap/>
            <w:hideMark/>
          </w:tcPr>
          <w:p w14:paraId="195EEF50" w14:textId="77777777" w:rsidR="004B7B78" w:rsidRPr="004B7B78" w:rsidRDefault="004B7B78" w:rsidP="004B7B78">
            <w:pP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B7B78">
              <w:rPr>
                <w:rFonts w:eastAsia="Times New Roman"/>
                <w:sz w:val="20"/>
                <w:szCs w:val="20"/>
              </w:rPr>
              <w:t>Nanohybrid</w:t>
            </w:r>
          </w:p>
        </w:tc>
      </w:tr>
      <w:tr w:rsidR="004B7B78" w:rsidRPr="004B7B78" w14:paraId="076D0758" w14:textId="77777777" w:rsidTr="004B7B78">
        <w:trPr>
          <w:trHeight w:val="255"/>
        </w:trPr>
        <w:tc>
          <w:tcPr>
            <w:cnfStyle w:val="001000000000" w:firstRow="0" w:lastRow="0" w:firstColumn="1" w:lastColumn="0" w:oddVBand="0" w:evenVBand="0" w:oddHBand="0" w:evenHBand="0" w:firstRowFirstColumn="0" w:firstRowLastColumn="0" w:lastRowFirstColumn="0" w:lastRowLastColumn="0"/>
            <w:tcW w:w="4665" w:type="dxa"/>
            <w:noWrap/>
            <w:hideMark/>
          </w:tcPr>
          <w:p w14:paraId="71136CD8" w14:textId="77777777" w:rsidR="004B7B78" w:rsidRPr="004B7B78" w:rsidRDefault="004B7B78" w:rsidP="004B7B78">
            <w:pPr>
              <w:jc w:val="both"/>
              <w:rPr>
                <w:rFonts w:eastAsia="Times New Roman"/>
                <w:sz w:val="20"/>
                <w:szCs w:val="20"/>
              </w:rPr>
            </w:pPr>
            <w:r w:rsidRPr="004B7B78">
              <w:rPr>
                <w:rFonts w:eastAsia="Times New Roman"/>
                <w:sz w:val="20"/>
                <w:szCs w:val="20"/>
              </w:rPr>
              <w:t>Universal Restorative 200</w:t>
            </w:r>
          </w:p>
        </w:tc>
        <w:tc>
          <w:tcPr>
            <w:tcW w:w="1921" w:type="dxa"/>
            <w:noWrap/>
            <w:hideMark/>
          </w:tcPr>
          <w:p w14:paraId="11438FCF"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3M</w:t>
            </w:r>
          </w:p>
        </w:tc>
        <w:tc>
          <w:tcPr>
            <w:tcW w:w="1211" w:type="dxa"/>
            <w:noWrap/>
            <w:hideMark/>
          </w:tcPr>
          <w:p w14:paraId="67F0BD0E"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1</w:t>
            </w:r>
          </w:p>
        </w:tc>
        <w:tc>
          <w:tcPr>
            <w:tcW w:w="2063" w:type="dxa"/>
            <w:noWrap/>
            <w:hideMark/>
          </w:tcPr>
          <w:p w14:paraId="1991BF85" w14:textId="77777777" w:rsidR="004B7B78" w:rsidRPr="004B7B78" w:rsidRDefault="004B7B78" w:rsidP="004B7B78">
            <w:pP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B7B78">
              <w:rPr>
                <w:rFonts w:eastAsia="Times New Roman"/>
                <w:sz w:val="20"/>
                <w:szCs w:val="20"/>
              </w:rPr>
              <w:t>Microhybrid</w:t>
            </w:r>
          </w:p>
        </w:tc>
      </w:tr>
    </w:tbl>
    <w:p w14:paraId="22650972" w14:textId="75967D0B" w:rsidR="00F96DF1" w:rsidRPr="00661CF7" w:rsidRDefault="00F96DF1" w:rsidP="00661CF7">
      <w:pPr>
        <w:spacing w:line="240" w:lineRule="auto"/>
        <w:jc w:val="both"/>
        <w:rPr>
          <w:rFonts w:eastAsia="Times New Roman"/>
          <w:sz w:val="20"/>
          <w:szCs w:val="20"/>
        </w:rPr>
        <w:sectPr w:rsidR="00F96DF1" w:rsidRPr="00661CF7" w:rsidSect="0089482C">
          <w:pgSz w:w="11906" w:h="16838"/>
          <w:pgMar w:top="1133" w:right="1133" w:bottom="1700" w:left="1700" w:header="720" w:footer="720" w:gutter="0"/>
          <w:cols w:space="720"/>
          <w:docGrid w:linePitch="299"/>
        </w:sectPr>
      </w:pPr>
    </w:p>
    <w:p w14:paraId="33055A58" w14:textId="6A975849" w:rsidR="00F96DF1" w:rsidRPr="00661CF7" w:rsidRDefault="0054192A" w:rsidP="00661CF7">
      <w:pPr>
        <w:pStyle w:val="ListParagraph"/>
        <w:numPr>
          <w:ilvl w:val="0"/>
          <w:numId w:val="1"/>
        </w:numPr>
        <w:spacing w:line="240" w:lineRule="auto"/>
        <w:jc w:val="both"/>
        <w:rPr>
          <w:rFonts w:eastAsia="Times New Roman"/>
          <w:b/>
          <w:lang w:val="en-GB"/>
        </w:rPr>
      </w:pPr>
      <w:r w:rsidRPr="00661CF7">
        <w:rPr>
          <w:rFonts w:eastAsia="Times New Roman"/>
          <w:b/>
          <w:lang w:val="en-GB"/>
        </w:rPr>
        <w:lastRenderedPageBreak/>
        <w:t>DISCUSSION</w:t>
      </w:r>
    </w:p>
    <w:p w14:paraId="60071BE6" w14:textId="77777777" w:rsidR="00D82ABC" w:rsidRPr="00661CF7" w:rsidRDefault="00D82ABC" w:rsidP="00661CF7">
      <w:pPr>
        <w:pStyle w:val="ListParagraph"/>
        <w:spacing w:line="240" w:lineRule="auto"/>
        <w:jc w:val="both"/>
        <w:rPr>
          <w:rFonts w:eastAsia="Times New Roman"/>
          <w:b/>
          <w:sz w:val="20"/>
          <w:szCs w:val="20"/>
          <w:lang w:val="en-GB"/>
        </w:rPr>
      </w:pPr>
    </w:p>
    <w:p w14:paraId="6F67A5ED" w14:textId="77777777"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To select resins suggested for use in anterior tooth restorations, the search was conducted using keywords of interest and criteria that restricted the results in terms of quantity—due to the difficulty in finding articles comparing commercial brands of composite resins in anterior teeth—and type of study found, as reviews and single clinical case reports were excluded.</w:t>
      </w:r>
    </w:p>
    <w:p w14:paraId="76556BA2" w14:textId="6D8D20D3"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The prevalence of in vitro studies and the small number of clinical trials demonstrating the clinical </w:t>
      </w:r>
      <w:proofErr w:type="spellStart"/>
      <w:r w:rsidRPr="00661CF7">
        <w:rPr>
          <w:rFonts w:eastAsia="Times New Roman"/>
          <w:sz w:val="20"/>
          <w:szCs w:val="20"/>
          <w:lang w:val="en-GB"/>
        </w:rPr>
        <w:t>behavior</w:t>
      </w:r>
      <w:proofErr w:type="spellEnd"/>
      <w:r w:rsidRPr="00661CF7">
        <w:rPr>
          <w:rFonts w:eastAsia="Times New Roman"/>
          <w:sz w:val="20"/>
          <w:szCs w:val="20"/>
          <w:lang w:val="en-GB"/>
        </w:rPr>
        <w:t xml:space="preserve"> of different properties, particle size, and filler of composite resins are noteworthy, as described by Lempel et al. (2017). This predominance can be explained by the greater feasibility of conducting in vitro studies, which are generally faster compared to clinical trials, but also by the possibility of isolating laboratory variables—such as humidity—that could interfere with the properties of the tested composite resins. Furthermore, due to the difficulty in conducting long-term clinical studies, the large number of new materials and commercial brands are initially compared through in vitro studies.</w:t>
      </w:r>
    </w:p>
    <w:p w14:paraId="460F0D7A" w14:textId="6A8CCADD"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Most in vitro studies used resin samples, mostly resin discs, as seen in the studies by </w:t>
      </w:r>
      <w:proofErr w:type="spellStart"/>
      <w:r w:rsidRPr="00661CF7">
        <w:rPr>
          <w:rFonts w:eastAsia="Times New Roman"/>
          <w:sz w:val="20"/>
          <w:szCs w:val="20"/>
          <w:lang w:val="en-GB"/>
        </w:rPr>
        <w:t>Farghal</w:t>
      </w:r>
      <w:proofErr w:type="spellEnd"/>
      <w:r w:rsidR="00D82ABC" w:rsidRPr="00661CF7">
        <w:rPr>
          <w:rFonts w:eastAsia="Times New Roman"/>
          <w:sz w:val="20"/>
          <w:szCs w:val="20"/>
          <w:lang w:val="en-GB"/>
        </w:rPr>
        <w:t xml:space="preserve"> </w:t>
      </w:r>
      <w:r w:rsidRPr="00661CF7">
        <w:rPr>
          <w:rFonts w:eastAsia="Times New Roman"/>
          <w:sz w:val="20"/>
          <w:szCs w:val="20"/>
          <w:lang w:val="en-GB"/>
        </w:rPr>
        <w:t>et al. (2025), Popescu</w:t>
      </w:r>
      <w:r w:rsidR="00955036" w:rsidRPr="00661CF7">
        <w:rPr>
          <w:rFonts w:eastAsia="Times New Roman"/>
          <w:sz w:val="20"/>
          <w:szCs w:val="20"/>
          <w:lang w:val="en-GB"/>
        </w:rPr>
        <w:t xml:space="preserve"> </w:t>
      </w:r>
      <w:r w:rsidRPr="00661CF7">
        <w:rPr>
          <w:rFonts w:eastAsia="Times New Roman"/>
          <w:sz w:val="20"/>
          <w:szCs w:val="20"/>
          <w:lang w:val="en-GB"/>
        </w:rPr>
        <w:t>et al. (2023</w:t>
      </w:r>
      <w:r w:rsidR="00CB38DF" w:rsidRPr="00661CF7">
        <w:rPr>
          <w:rFonts w:eastAsia="Times New Roman"/>
          <w:sz w:val="20"/>
          <w:szCs w:val="20"/>
          <w:lang w:val="en-GB"/>
        </w:rPr>
        <w:t>AB</w:t>
      </w:r>
      <w:r w:rsidRPr="00661CF7">
        <w:rPr>
          <w:rFonts w:eastAsia="Times New Roman"/>
          <w:sz w:val="20"/>
          <w:szCs w:val="20"/>
          <w:lang w:val="en-GB"/>
        </w:rPr>
        <w:t>)</w:t>
      </w:r>
      <w:r w:rsidR="00CB38DF" w:rsidRPr="00661CF7">
        <w:rPr>
          <w:rFonts w:eastAsia="Times New Roman"/>
          <w:sz w:val="20"/>
          <w:szCs w:val="20"/>
          <w:lang w:val="en-GB"/>
        </w:rPr>
        <w:t>;</w:t>
      </w:r>
      <w:r w:rsidRPr="00661CF7">
        <w:rPr>
          <w:rFonts w:eastAsia="Times New Roman"/>
          <w:sz w:val="20"/>
          <w:szCs w:val="20"/>
          <w:lang w:val="en-GB"/>
        </w:rPr>
        <w:t xml:space="preserve"> Fidan</w:t>
      </w:r>
      <w:r w:rsidR="00872DA1" w:rsidRPr="00661CF7">
        <w:rPr>
          <w:rFonts w:eastAsia="Times New Roman"/>
          <w:sz w:val="20"/>
          <w:szCs w:val="20"/>
          <w:lang w:val="en-GB"/>
        </w:rPr>
        <w:t>;</w:t>
      </w:r>
      <w:r w:rsidRPr="00661CF7">
        <w:rPr>
          <w:rFonts w:eastAsia="Times New Roman"/>
          <w:sz w:val="20"/>
          <w:szCs w:val="20"/>
          <w:lang w:val="en-GB"/>
        </w:rPr>
        <w:t xml:space="preserve"> Dereli</w:t>
      </w:r>
      <w:r w:rsidR="00F90715" w:rsidRPr="00661CF7">
        <w:rPr>
          <w:rFonts w:eastAsia="Times New Roman"/>
          <w:sz w:val="20"/>
          <w:szCs w:val="20"/>
          <w:lang w:val="en-GB"/>
        </w:rPr>
        <w:t xml:space="preserve"> </w:t>
      </w:r>
      <w:r w:rsidRPr="00661CF7">
        <w:rPr>
          <w:rFonts w:eastAsia="Times New Roman"/>
          <w:sz w:val="20"/>
          <w:szCs w:val="20"/>
          <w:lang w:val="en-GB"/>
        </w:rPr>
        <w:t xml:space="preserve">(2022), among others. The studies by </w:t>
      </w:r>
      <w:proofErr w:type="spellStart"/>
      <w:r w:rsidR="00C311F2" w:rsidRPr="00661CF7">
        <w:rPr>
          <w:rFonts w:eastAsia="Times New Roman"/>
          <w:sz w:val="20"/>
          <w:szCs w:val="20"/>
          <w:lang w:val="en-GB"/>
        </w:rPr>
        <w:t>Tavangar</w:t>
      </w:r>
      <w:proofErr w:type="spellEnd"/>
      <w:r w:rsidRPr="00661CF7">
        <w:rPr>
          <w:rFonts w:eastAsia="Times New Roman"/>
          <w:sz w:val="20"/>
          <w:szCs w:val="20"/>
          <w:lang w:val="en-GB"/>
        </w:rPr>
        <w:t xml:space="preserve"> et al.</w:t>
      </w:r>
      <w:r w:rsidR="00D82ABC" w:rsidRPr="00661CF7">
        <w:rPr>
          <w:rFonts w:eastAsia="Times New Roman"/>
          <w:sz w:val="20"/>
          <w:szCs w:val="20"/>
          <w:lang w:val="en-GB"/>
        </w:rPr>
        <w:t>,</w:t>
      </w:r>
      <w:r w:rsidRPr="00661CF7">
        <w:rPr>
          <w:rFonts w:eastAsia="Times New Roman"/>
          <w:sz w:val="20"/>
          <w:szCs w:val="20"/>
          <w:lang w:val="en-GB"/>
        </w:rPr>
        <w:t xml:space="preserve"> (2017) and </w:t>
      </w:r>
      <w:proofErr w:type="spellStart"/>
      <w:r w:rsidRPr="00661CF7">
        <w:rPr>
          <w:rFonts w:eastAsia="Times New Roman"/>
          <w:sz w:val="20"/>
          <w:szCs w:val="20"/>
          <w:lang w:val="en-GB"/>
        </w:rPr>
        <w:t>Tavangar</w:t>
      </w:r>
      <w:proofErr w:type="spellEnd"/>
      <w:r w:rsidRPr="00661CF7">
        <w:rPr>
          <w:rFonts w:eastAsia="Times New Roman"/>
          <w:sz w:val="20"/>
          <w:szCs w:val="20"/>
          <w:lang w:val="en-GB"/>
        </w:rPr>
        <w:t xml:space="preserve"> et al. (2016) used bovine incisors in their tests, and only two in vitro studies used human teeth. Therefore, it is understood that obtaining human teeth in sufficient quantity, standardization, and good condition is a challenge that involves ethical issues, costs, and logistics, but it brings greater clinical relevance, and new studies with substrates closer to clinical reality should be encouraged.</w:t>
      </w:r>
    </w:p>
    <w:p w14:paraId="4A84E340" w14:textId="0842FD10"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Through the articles found, it was possible to evaluate aspects related to the longevity, mechanical properties, and aesthetics of composite resins, where marginal microleakage,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stability, surface roughness, and wear stood out as the most frequently </w:t>
      </w:r>
      <w:proofErr w:type="spellStart"/>
      <w:r w:rsidRPr="00661CF7">
        <w:rPr>
          <w:rFonts w:eastAsia="Times New Roman"/>
          <w:sz w:val="20"/>
          <w:szCs w:val="20"/>
          <w:lang w:val="en-GB"/>
        </w:rPr>
        <w:t>analyzed</w:t>
      </w:r>
      <w:proofErr w:type="spellEnd"/>
      <w:r w:rsidRPr="00661CF7">
        <w:rPr>
          <w:rFonts w:eastAsia="Times New Roman"/>
          <w:sz w:val="20"/>
          <w:szCs w:val="20"/>
          <w:lang w:val="en-GB"/>
        </w:rPr>
        <w:t xml:space="preserve"> parameters, suggesting that the success of a restorative treatment is not only related to the visual aspect of the restoration, but also to its functional performance and longevity, according to   Abdulateef</w:t>
      </w:r>
      <w:r w:rsidR="00E52C38" w:rsidRPr="00661CF7">
        <w:rPr>
          <w:rFonts w:eastAsia="Times New Roman"/>
          <w:sz w:val="20"/>
          <w:szCs w:val="20"/>
          <w:lang w:val="en-GB"/>
        </w:rPr>
        <w:t>;</w:t>
      </w:r>
      <w:r w:rsidRPr="00661CF7">
        <w:rPr>
          <w:rFonts w:eastAsia="Times New Roman"/>
          <w:sz w:val="20"/>
          <w:szCs w:val="20"/>
          <w:lang w:val="en-GB"/>
        </w:rPr>
        <w:t xml:space="preserve"> Çobanoğlu (2022). Thus, it is possible to affirm that the professional decision regarding the diversity of commercial brands of composite resins represents an important factor in the clinical environment, since the choice of material must consider not only aesthetic criteria, but also scientific evidence regarding mechanical </w:t>
      </w:r>
      <w:proofErr w:type="spellStart"/>
      <w:r w:rsidRPr="00661CF7">
        <w:rPr>
          <w:rFonts w:eastAsia="Times New Roman"/>
          <w:sz w:val="20"/>
          <w:szCs w:val="20"/>
          <w:lang w:val="en-GB"/>
        </w:rPr>
        <w:t>behavior</w:t>
      </w:r>
      <w:proofErr w:type="spellEnd"/>
      <w:r w:rsidRPr="00661CF7">
        <w:rPr>
          <w:rFonts w:eastAsia="Times New Roman"/>
          <w:sz w:val="20"/>
          <w:szCs w:val="20"/>
          <w:lang w:val="en-GB"/>
        </w:rPr>
        <w:t xml:space="preserve"> and longevity.</w:t>
      </w:r>
    </w:p>
    <w:p w14:paraId="670EF799" w14:textId="499C4F5A"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According to the resin classification assigned by the authors of the </w:t>
      </w:r>
      <w:proofErr w:type="spellStart"/>
      <w:r w:rsidRPr="00661CF7">
        <w:rPr>
          <w:rFonts w:eastAsia="Times New Roman"/>
          <w:sz w:val="20"/>
          <w:szCs w:val="20"/>
          <w:lang w:val="en-GB"/>
        </w:rPr>
        <w:t>analyzed</w:t>
      </w:r>
      <w:proofErr w:type="spellEnd"/>
      <w:r w:rsidRPr="00661CF7">
        <w:rPr>
          <w:rFonts w:eastAsia="Times New Roman"/>
          <w:sz w:val="20"/>
          <w:szCs w:val="20"/>
          <w:lang w:val="en-GB"/>
        </w:rPr>
        <w:t xml:space="preserve"> articles, only two were described as non-hybrid: </w:t>
      </w:r>
      <w:proofErr w:type="spellStart"/>
      <w:r w:rsidRPr="00661CF7">
        <w:rPr>
          <w:rFonts w:eastAsia="Times New Roman"/>
          <w:sz w:val="20"/>
          <w:szCs w:val="20"/>
          <w:lang w:val="en-GB"/>
        </w:rPr>
        <w:t>Omnichroma</w:t>
      </w:r>
      <w:proofErr w:type="spellEnd"/>
      <w:r w:rsidRPr="00661CF7">
        <w:rPr>
          <w:rFonts w:eastAsia="Times New Roman"/>
          <w:sz w:val="20"/>
          <w:szCs w:val="20"/>
          <w:lang w:val="en-GB"/>
        </w:rPr>
        <w:t xml:space="preserve"> and </w:t>
      </w:r>
      <w:proofErr w:type="spellStart"/>
      <w:r w:rsidRPr="00661CF7">
        <w:rPr>
          <w:rFonts w:eastAsia="Times New Roman"/>
          <w:sz w:val="20"/>
          <w:szCs w:val="20"/>
          <w:lang w:val="en-GB"/>
        </w:rPr>
        <w:t>Palfique</w:t>
      </w:r>
      <w:proofErr w:type="spellEnd"/>
      <w:r w:rsidRPr="00661CF7">
        <w:rPr>
          <w:rFonts w:eastAsia="Times New Roman"/>
          <w:sz w:val="20"/>
          <w:szCs w:val="20"/>
          <w:lang w:val="en-GB"/>
        </w:rPr>
        <w:t xml:space="preserve"> LX5, which are classified as supra-nanoparticles. The remaining resins are classified as hybrids, with nanohybrids standing out in number, corroborating the view that they have adequate physical and aesthetic properties, and longevity due to their composition distributing nanometric and micrometric particles for greater wear resistance, </w:t>
      </w:r>
      <w:proofErr w:type="spellStart"/>
      <w:r w:rsidRPr="00661CF7">
        <w:rPr>
          <w:rFonts w:eastAsia="Times New Roman"/>
          <w:sz w:val="20"/>
          <w:szCs w:val="20"/>
          <w:lang w:val="en-GB"/>
        </w:rPr>
        <w:t>polishability</w:t>
      </w:r>
      <w:proofErr w:type="spellEnd"/>
      <w:r w:rsidRPr="00661CF7">
        <w:rPr>
          <w:rFonts w:eastAsia="Times New Roman"/>
          <w:sz w:val="20"/>
          <w:szCs w:val="20"/>
          <w:lang w:val="en-GB"/>
        </w:rPr>
        <w:t>, and gloss retention, as described by Popescu et al. (2023</w:t>
      </w:r>
      <w:r w:rsidR="00156ADF" w:rsidRPr="00661CF7">
        <w:rPr>
          <w:rFonts w:eastAsia="Times New Roman"/>
          <w:sz w:val="20"/>
          <w:szCs w:val="20"/>
          <w:lang w:val="en-GB"/>
        </w:rPr>
        <w:t>A)</w:t>
      </w:r>
      <w:r w:rsidR="0050601A" w:rsidRPr="00661CF7">
        <w:rPr>
          <w:rFonts w:eastAsia="Times New Roman"/>
          <w:sz w:val="20"/>
          <w:szCs w:val="20"/>
          <w:lang w:val="en-GB"/>
        </w:rPr>
        <w:t xml:space="preserve"> </w:t>
      </w:r>
      <w:r w:rsidRPr="00661CF7">
        <w:rPr>
          <w:rFonts w:eastAsia="Times New Roman"/>
          <w:sz w:val="20"/>
          <w:szCs w:val="20"/>
          <w:lang w:val="en-GB"/>
        </w:rPr>
        <w:t xml:space="preserve">and </w:t>
      </w:r>
      <w:proofErr w:type="spellStart"/>
      <w:r w:rsidRPr="00661CF7">
        <w:rPr>
          <w:rFonts w:eastAsia="Times New Roman"/>
          <w:sz w:val="20"/>
          <w:szCs w:val="20"/>
          <w:lang w:val="en-GB"/>
        </w:rPr>
        <w:t>Tavangar</w:t>
      </w:r>
      <w:proofErr w:type="spellEnd"/>
      <w:r w:rsidRPr="00661CF7">
        <w:rPr>
          <w:rFonts w:eastAsia="Times New Roman"/>
          <w:sz w:val="20"/>
          <w:szCs w:val="20"/>
          <w:lang w:val="en-GB"/>
        </w:rPr>
        <w:t xml:space="preserve"> (2017). This trend reinforces the idea that current composite resins are versatile and, overall, satisfactory, but new advances and technologies are always seeking better results and simplified techniques, as proposed by composite resins classified as supra-nanoparticles and monochromatic, respectively.</w:t>
      </w:r>
    </w:p>
    <w:p w14:paraId="443D9142" w14:textId="07C6EA0C"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Of the </w:t>
      </w:r>
      <w:proofErr w:type="spellStart"/>
      <w:r w:rsidRPr="00661CF7">
        <w:rPr>
          <w:rFonts w:eastAsia="Times New Roman"/>
          <w:sz w:val="20"/>
          <w:szCs w:val="20"/>
          <w:lang w:val="en-GB"/>
        </w:rPr>
        <w:t>microhybrid</w:t>
      </w:r>
      <w:proofErr w:type="spellEnd"/>
      <w:r w:rsidRPr="00661CF7">
        <w:rPr>
          <w:rFonts w:eastAsia="Times New Roman"/>
          <w:sz w:val="20"/>
          <w:szCs w:val="20"/>
          <w:lang w:val="en-GB"/>
        </w:rPr>
        <w:t xml:space="preserve"> resins found, G-</w:t>
      </w:r>
      <w:proofErr w:type="spellStart"/>
      <w:r w:rsidRPr="00661CF7">
        <w:rPr>
          <w:rFonts w:eastAsia="Times New Roman"/>
          <w:sz w:val="20"/>
          <w:szCs w:val="20"/>
          <w:lang w:val="en-GB"/>
        </w:rPr>
        <w:t>aenial</w:t>
      </w:r>
      <w:proofErr w:type="spellEnd"/>
      <w:r w:rsidRPr="00661CF7">
        <w:rPr>
          <w:rFonts w:eastAsia="Times New Roman"/>
          <w:sz w:val="20"/>
          <w:szCs w:val="20"/>
          <w:lang w:val="en-GB"/>
        </w:rPr>
        <w:t xml:space="preserve"> Anterior and </w:t>
      </w:r>
      <w:proofErr w:type="spellStart"/>
      <w:r w:rsidRPr="00661CF7">
        <w:rPr>
          <w:rFonts w:eastAsia="Times New Roman"/>
          <w:sz w:val="20"/>
          <w:szCs w:val="20"/>
          <w:lang w:val="en-GB"/>
        </w:rPr>
        <w:t>Gradia</w:t>
      </w:r>
      <w:proofErr w:type="spellEnd"/>
      <w:r w:rsidRPr="00661CF7">
        <w:rPr>
          <w:rFonts w:eastAsia="Times New Roman"/>
          <w:sz w:val="20"/>
          <w:szCs w:val="20"/>
          <w:lang w:val="en-GB"/>
        </w:rPr>
        <w:t xml:space="preserve"> Direct Anterior were most frequently mentioned in the articles, suggesting that the manufacturer explicit indication for use in anterior restorations may have influenced both the selection of this resin for research and its predominance in the studies found. Only one Brazilian trademark, FGM, was cited in the articles found, suggesting that the search for articles written in English may have limited the results to trademarks already established in the international market, such as </w:t>
      </w:r>
      <w:proofErr w:type="spellStart"/>
      <w:r w:rsidRPr="00661CF7">
        <w:rPr>
          <w:rFonts w:eastAsia="Times New Roman"/>
          <w:sz w:val="20"/>
          <w:szCs w:val="20"/>
          <w:lang w:val="en-GB"/>
        </w:rPr>
        <w:t>Filtek</w:t>
      </w:r>
      <w:proofErr w:type="spellEnd"/>
      <w:r w:rsidRPr="00661CF7">
        <w:rPr>
          <w:rFonts w:eastAsia="Times New Roman"/>
          <w:sz w:val="20"/>
          <w:szCs w:val="20"/>
          <w:lang w:val="en-GB"/>
        </w:rPr>
        <w:t xml:space="preserve"> Z350, which is commonly used as a control group in experiments because it is widely known and established in the market as the gold standard, as seen, for example, in the study by  Hasanain (2022), which highlights its use as a control group due to its long history of clinical use and recognized credibility among dental professionals. Another possible explanation would be the low penetration of Brazilian composite resins in the international market due to difficult access or because they are not yet known.</w:t>
      </w:r>
    </w:p>
    <w:p w14:paraId="08FA614E" w14:textId="40EBEA13"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The marginal adaptation of a restoration, as described by </w:t>
      </w:r>
      <w:proofErr w:type="spellStart"/>
      <w:r w:rsidRPr="00661CF7">
        <w:rPr>
          <w:rFonts w:eastAsia="Times New Roman"/>
          <w:sz w:val="20"/>
          <w:szCs w:val="20"/>
          <w:lang w:val="en-GB"/>
        </w:rPr>
        <w:t>Tekçe</w:t>
      </w:r>
      <w:proofErr w:type="spellEnd"/>
      <w:r w:rsidRPr="00661CF7">
        <w:rPr>
          <w:rFonts w:eastAsia="Times New Roman"/>
          <w:sz w:val="20"/>
          <w:szCs w:val="20"/>
          <w:lang w:val="en-GB"/>
        </w:rPr>
        <w:t xml:space="preserve"> et al</w:t>
      </w:r>
      <w:r w:rsidR="00D82ABC" w:rsidRPr="00661CF7">
        <w:rPr>
          <w:rFonts w:eastAsia="Times New Roman"/>
          <w:sz w:val="20"/>
          <w:szCs w:val="20"/>
          <w:lang w:val="en-GB"/>
        </w:rPr>
        <w:t>.</w:t>
      </w:r>
      <w:r w:rsidRPr="00661CF7">
        <w:rPr>
          <w:rFonts w:eastAsia="Times New Roman"/>
          <w:sz w:val="20"/>
          <w:szCs w:val="20"/>
          <w:lang w:val="en-GB"/>
        </w:rPr>
        <w:t xml:space="preserve"> (2022) is an objective criterion and easy to visualize clinically, with no significant difference between the retention rate between nanohybrid and nanoparticulate composites even in cases of patients with amelogenesis imperfecta, which suggests the influence of other factors in cases of poor adaptation - such as failure in the technique and use of composite resins - and less relationship with the chosen composite resin.</w:t>
      </w:r>
    </w:p>
    <w:p w14:paraId="08739607" w14:textId="6EBD1B5E"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Microleakage, on the other hand, is a criterion that is more difficult to objectively assess and is measured by clinical signs of marginal discoloration and detectable margins (Lempel et al.</w:t>
      </w:r>
      <w:r w:rsidR="00D82ABC" w:rsidRPr="00661CF7">
        <w:rPr>
          <w:rFonts w:eastAsia="Times New Roman"/>
          <w:sz w:val="20"/>
          <w:szCs w:val="20"/>
          <w:lang w:val="en-GB"/>
        </w:rPr>
        <w:t>,</w:t>
      </w:r>
      <w:r w:rsidRPr="00661CF7">
        <w:rPr>
          <w:rFonts w:eastAsia="Times New Roman"/>
          <w:sz w:val="20"/>
          <w:szCs w:val="20"/>
          <w:lang w:val="en-GB"/>
        </w:rPr>
        <w:t xml:space="preserve"> 2017). It is one of the most common methods for evaluating not only the quality of restorative materials, but also the adhesive system and the compatibility between the adhesive system and the composite resin (</w:t>
      </w:r>
      <w:proofErr w:type="spellStart"/>
      <w:r w:rsidRPr="00661CF7">
        <w:rPr>
          <w:rFonts w:eastAsia="Times New Roman"/>
          <w:sz w:val="20"/>
          <w:szCs w:val="20"/>
          <w:lang w:val="en-GB"/>
        </w:rPr>
        <w:t>Tavangar</w:t>
      </w:r>
      <w:proofErr w:type="spellEnd"/>
      <w:r w:rsidR="00C311F2" w:rsidRPr="00661CF7">
        <w:rPr>
          <w:rFonts w:eastAsia="Times New Roman"/>
          <w:sz w:val="20"/>
          <w:szCs w:val="20"/>
          <w:lang w:val="en-GB"/>
        </w:rPr>
        <w:t xml:space="preserve"> </w:t>
      </w:r>
      <w:r w:rsidRPr="00661CF7">
        <w:rPr>
          <w:rFonts w:eastAsia="Times New Roman"/>
          <w:sz w:val="20"/>
          <w:szCs w:val="20"/>
          <w:lang w:val="en-GB"/>
        </w:rPr>
        <w:t>et al.</w:t>
      </w:r>
      <w:r w:rsidR="00D82ABC" w:rsidRPr="00661CF7">
        <w:rPr>
          <w:rFonts w:eastAsia="Times New Roman"/>
          <w:sz w:val="20"/>
          <w:szCs w:val="20"/>
          <w:lang w:val="en-GB"/>
        </w:rPr>
        <w:t>,</w:t>
      </w:r>
      <w:r w:rsidRPr="00661CF7">
        <w:rPr>
          <w:rFonts w:eastAsia="Times New Roman"/>
          <w:sz w:val="20"/>
          <w:szCs w:val="20"/>
          <w:lang w:val="en-GB"/>
        </w:rPr>
        <w:t xml:space="preserve"> 2016). In the context of anterior restorations, it is known that microleakage can compromise aesthetics by </w:t>
      </w:r>
      <w:proofErr w:type="spellStart"/>
      <w:r w:rsidRPr="00661CF7">
        <w:rPr>
          <w:rFonts w:eastAsia="Times New Roman"/>
          <w:sz w:val="20"/>
          <w:szCs w:val="20"/>
          <w:lang w:val="en-GB"/>
        </w:rPr>
        <w:t>favoring</w:t>
      </w:r>
      <w:proofErr w:type="spellEnd"/>
      <w:r w:rsidRPr="00661CF7">
        <w:rPr>
          <w:rFonts w:eastAsia="Times New Roman"/>
          <w:sz w:val="20"/>
          <w:szCs w:val="20"/>
          <w:lang w:val="en-GB"/>
        </w:rPr>
        <w:t xml:space="preserve">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changes and pigment retention, with the use of composite </w:t>
      </w:r>
      <w:r w:rsidRPr="00661CF7">
        <w:rPr>
          <w:rFonts w:eastAsia="Times New Roman"/>
          <w:sz w:val="20"/>
          <w:szCs w:val="20"/>
          <w:lang w:val="en-GB"/>
        </w:rPr>
        <w:lastRenderedPageBreak/>
        <w:t>resins with low polymerization shrinkage being the best suggestion to overcome the problems that contraction stress can generate.</w:t>
      </w:r>
    </w:p>
    <w:p w14:paraId="554F2FDB" w14:textId="44C43C18"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From the results found in the </w:t>
      </w:r>
      <w:proofErr w:type="spellStart"/>
      <w:r w:rsidRPr="00661CF7">
        <w:rPr>
          <w:rFonts w:eastAsia="Times New Roman"/>
          <w:sz w:val="20"/>
          <w:szCs w:val="20"/>
          <w:lang w:val="en-GB"/>
        </w:rPr>
        <w:t>analyzed</w:t>
      </w:r>
      <w:proofErr w:type="spellEnd"/>
      <w:r w:rsidRPr="00661CF7">
        <w:rPr>
          <w:rFonts w:eastAsia="Times New Roman"/>
          <w:sz w:val="20"/>
          <w:szCs w:val="20"/>
          <w:lang w:val="en-GB"/>
        </w:rPr>
        <w:t xml:space="preserve"> studies, it is noteworthy that there was no significant difference when comparing microleakage between different composite resins  in vitro studies, where only Embrace </w:t>
      </w:r>
      <w:proofErr w:type="spellStart"/>
      <w:r w:rsidRPr="00661CF7">
        <w:rPr>
          <w:rFonts w:eastAsia="Times New Roman"/>
          <w:sz w:val="20"/>
          <w:szCs w:val="20"/>
          <w:lang w:val="en-GB"/>
        </w:rPr>
        <w:t>Wetbond</w:t>
      </w:r>
      <w:proofErr w:type="spellEnd"/>
      <w:r w:rsidRPr="00661CF7">
        <w:rPr>
          <w:rFonts w:eastAsia="Times New Roman"/>
          <w:sz w:val="20"/>
          <w:szCs w:val="20"/>
          <w:lang w:val="en-GB"/>
        </w:rPr>
        <w:t xml:space="preserve"> Class V presented inadequate marginal sealing (</w:t>
      </w:r>
      <w:proofErr w:type="spellStart"/>
      <w:r w:rsidRPr="00661CF7">
        <w:rPr>
          <w:rFonts w:eastAsia="Times New Roman"/>
          <w:sz w:val="20"/>
          <w:szCs w:val="20"/>
          <w:lang w:val="en-GB"/>
        </w:rPr>
        <w:t>Tavangar</w:t>
      </w:r>
      <w:proofErr w:type="spellEnd"/>
      <w:r w:rsidRPr="00661CF7">
        <w:rPr>
          <w:rFonts w:eastAsia="Times New Roman"/>
          <w:sz w:val="20"/>
          <w:szCs w:val="20"/>
          <w:lang w:val="en-GB"/>
        </w:rPr>
        <w:t xml:space="preserve"> et al.</w:t>
      </w:r>
      <w:r w:rsidR="00D82ABC" w:rsidRPr="00661CF7">
        <w:rPr>
          <w:rFonts w:eastAsia="Times New Roman"/>
          <w:sz w:val="20"/>
          <w:szCs w:val="20"/>
          <w:lang w:val="en-GB"/>
        </w:rPr>
        <w:t>,</w:t>
      </w:r>
      <w:r w:rsidRPr="00661CF7">
        <w:rPr>
          <w:rFonts w:eastAsia="Times New Roman"/>
          <w:sz w:val="20"/>
          <w:szCs w:val="20"/>
          <w:lang w:val="en-GB"/>
        </w:rPr>
        <w:t xml:space="preserve"> 2017) - despite having been introduced to the market with the aim of simplifying the technique by stating that the resin itself can bond to the tooth surface - making it, therefore, an unreliable material until further in vitro and in vivo studies are conducted. Therefore, it is understood that microleakage is an important factor when discussing anterior restorations and, overall, the tested composite resins presented acceptable results.</w:t>
      </w:r>
    </w:p>
    <w:p w14:paraId="59EBCFEE" w14:textId="3CA97DD7"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The surface texture and roughness of composite resins were parameters frequently addressed in the </w:t>
      </w:r>
      <w:proofErr w:type="spellStart"/>
      <w:r w:rsidRPr="00661CF7">
        <w:rPr>
          <w:rFonts w:eastAsia="Times New Roman"/>
          <w:sz w:val="20"/>
          <w:szCs w:val="20"/>
          <w:lang w:val="en-GB"/>
        </w:rPr>
        <w:t>analyzed</w:t>
      </w:r>
      <w:proofErr w:type="spellEnd"/>
      <w:r w:rsidRPr="00661CF7">
        <w:rPr>
          <w:rFonts w:eastAsia="Times New Roman"/>
          <w:sz w:val="20"/>
          <w:szCs w:val="20"/>
          <w:lang w:val="en-GB"/>
        </w:rPr>
        <w:t xml:space="preserve"> studies, indicating that the search for composite resins used in direct restorations in anterior teeth is associated with the finishing and polishing steps that are fundamental for the aesthetic result, as surface roughness can influence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change, just as surface morphology influences susceptibility to discoloration </w:t>
      </w:r>
      <w:r w:rsidR="00F90715" w:rsidRPr="00661CF7">
        <w:rPr>
          <w:rFonts w:eastAsia="Times New Roman"/>
          <w:sz w:val="20"/>
          <w:szCs w:val="20"/>
          <w:lang w:val="en-GB"/>
        </w:rPr>
        <w:t xml:space="preserve">Fidan; Dereli (2022), </w:t>
      </w:r>
      <w:r w:rsidRPr="00661CF7">
        <w:rPr>
          <w:rFonts w:eastAsia="Times New Roman"/>
          <w:sz w:val="20"/>
          <w:szCs w:val="20"/>
          <w:lang w:val="en-GB"/>
        </w:rPr>
        <w:t>but also to prevent plaque formation and bacterial adhesion in composite resins and to reduce the possibility of secondary caries formation (</w:t>
      </w:r>
      <w:proofErr w:type="spellStart"/>
      <w:r w:rsidRPr="00661CF7">
        <w:rPr>
          <w:rFonts w:eastAsia="Times New Roman"/>
          <w:sz w:val="20"/>
          <w:szCs w:val="20"/>
          <w:lang w:val="en-GB"/>
        </w:rPr>
        <w:t>Jrady</w:t>
      </w:r>
      <w:proofErr w:type="spellEnd"/>
      <w:r w:rsidR="0082103A" w:rsidRPr="00661CF7">
        <w:rPr>
          <w:rFonts w:eastAsia="Times New Roman"/>
          <w:sz w:val="20"/>
          <w:szCs w:val="20"/>
          <w:lang w:val="en-GB"/>
        </w:rPr>
        <w:t xml:space="preserve"> </w:t>
      </w:r>
      <w:r w:rsidRPr="00661CF7">
        <w:rPr>
          <w:rFonts w:eastAsia="Times New Roman"/>
          <w:sz w:val="20"/>
          <w:szCs w:val="20"/>
          <w:lang w:val="en-GB"/>
        </w:rPr>
        <w:t>et al.</w:t>
      </w:r>
      <w:r w:rsidR="00D82ABC" w:rsidRPr="00661CF7">
        <w:rPr>
          <w:rFonts w:eastAsia="Times New Roman"/>
          <w:sz w:val="20"/>
          <w:szCs w:val="20"/>
          <w:lang w:val="en-GB"/>
        </w:rPr>
        <w:t xml:space="preserve">, </w:t>
      </w:r>
      <w:r w:rsidRPr="00661CF7">
        <w:rPr>
          <w:rFonts w:eastAsia="Times New Roman"/>
          <w:sz w:val="20"/>
          <w:szCs w:val="20"/>
          <w:lang w:val="en-GB"/>
        </w:rPr>
        <w:t>2024; Popescu</w:t>
      </w:r>
      <w:r w:rsidR="00955036" w:rsidRPr="00661CF7">
        <w:rPr>
          <w:rFonts w:eastAsia="Times New Roman"/>
          <w:sz w:val="20"/>
          <w:szCs w:val="20"/>
          <w:lang w:val="en-GB"/>
        </w:rPr>
        <w:t xml:space="preserve"> </w:t>
      </w:r>
      <w:r w:rsidRPr="00661CF7">
        <w:rPr>
          <w:rFonts w:eastAsia="Times New Roman"/>
          <w:sz w:val="20"/>
          <w:szCs w:val="20"/>
          <w:lang w:val="en-GB"/>
        </w:rPr>
        <w:t>et al., 2023</w:t>
      </w:r>
      <w:r w:rsidR="00FE41F1" w:rsidRPr="00661CF7">
        <w:rPr>
          <w:rFonts w:eastAsia="Times New Roman"/>
          <w:sz w:val="20"/>
          <w:szCs w:val="20"/>
          <w:lang w:val="en-GB"/>
        </w:rPr>
        <w:t>B)</w:t>
      </w:r>
    </w:p>
    <w:p w14:paraId="4694C277" w14:textId="02C8E422"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Several studies have suggested that the composition of the restorative material directly influences the final surface roughness, with composite resins with smaller filler particles, such as nanohybrids and </w:t>
      </w:r>
      <w:proofErr w:type="spellStart"/>
      <w:r w:rsidRPr="00661CF7">
        <w:rPr>
          <w:rFonts w:eastAsia="Times New Roman"/>
          <w:sz w:val="20"/>
          <w:szCs w:val="20"/>
          <w:lang w:val="en-GB"/>
        </w:rPr>
        <w:t>nanoparticulates</w:t>
      </w:r>
      <w:proofErr w:type="spellEnd"/>
      <w:r w:rsidRPr="00661CF7">
        <w:rPr>
          <w:rFonts w:eastAsia="Times New Roman"/>
          <w:sz w:val="20"/>
          <w:szCs w:val="20"/>
          <w:lang w:val="en-GB"/>
        </w:rPr>
        <w:t xml:space="preserve">, showing the best performance in terms of roughness and surface texture, </w:t>
      </w:r>
      <w:proofErr w:type="spellStart"/>
      <w:r w:rsidRPr="00661CF7">
        <w:rPr>
          <w:rFonts w:eastAsia="Times New Roman"/>
          <w:sz w:val="20"/>
          <w:szCs w:val="20"/>
          <w:lang w:val="en-GB"/>
        </w:rPr>
        <w:t>favoring</w:t>
      </w:r>
      <w:proofErr w:type="spellEnd"/>
      <w:r w:rsidRPr="00661CF7">
        <w:rPr>
          <w:rFonts w:eastAsia="Times New Roman"/>
          <w:sz w:val="20"/>
          <w:szCs w:val="20"/>
          <w:lang w:val="en-GB"/>
        </w:rPr>
        <w:t xml:space="preserve"> greater gloss retention (Popescu</w:t>
      </w:r>
      <w:r w:rsidR="00955036" w:rsidRPr="00661CF7">
        <w:rPr>
          <w:rFonts w:eastAsia="Times New Roman"/>
          <w:sz w:val="20"/>
          <w:szCs w:val="20"/>
          <w:lang w:val="en-GB"/>
        </w:rPr>
        <w:t xml:space="preserve"> </w:t>
      </w:r>
      <w:r w:rsidRPr="00661CF7">
        <w:rPr>
          <w:rFonts w:eastAsia="Times New Roman"/>
          <w:sz w:val="20"/>
          <w:szCs w:val="20"/>
          <w:lang w:val="en-GB"/>
        </w:rPr>
        <w:t>et al.</w:t>
      </w:r>
      <w:r w:rsidR="00D82ABC" w:rsidRPr="00661CF7">
        <w:rPr>
          <w:rFonts w:eastAsia="Times New Roman"/>
          <w:sz w:val="20"/>
          <w:szCs w:val="20"/>
          <w:lang w:val="en-GB"/>
        </w:rPr>
        <w:t>,</w:t>
      </w:r>
      <w:r w:rsidRPr="00661CF7">
        <w:rPr>
          <w:rFonts w:eastAsia="Times New Roman"/>
          <w:sz w:val="20"/>
          <w:szCs w:val="20"/>
          <w:lang w:val="en-GB"/>
        </w:rPr>
        <w:t xml:space="preserve"> 2023</w:t>
      </w:r>
      <w:r w:rsidR="00DA0F72" w:rsidRPr="00661CF7">
        <w:rPr>
          <w:rFonts w:eastAsia="Times New Roman"/>
          <w:sz w:val="20"/>
          <w:szCs w:val="20"/>
          <w:lang w:val="en-GB"/>
        </w:rPr>
        <w:t>B</w:t>
      </w:r>
      <w:r w:rsidRPr="00661CF7">
        <w:rPr>
          <w:rFonts w:eastAsia="Times New Roman"/>
          <w:sz w:val="20"/>
          <w:szCs w:val="20"/>
          <w:lang w:val="en-GB"/>
        </w:rPr>
        <w:t>; Colombo et al.</w:t>
      </w:r>
      <w:r w:rsidR="00D82ABC" w:rsidRPr="00661CF7">
        <w:rPr>
          <w:rFonts w:eastAsia="Times New Roman"/>
          <w:sz w:val="20"/>
          <w:szCs w:val="20"/>
          <w:lang w:val="en-GB"/>
        </w:rPr>
        <w:t>,</w:t>
      </w:r>
      <w:r w:rsidRPr="00661CF7">
        <w:rPr>
          <w:rFonts w:eastAsia="Times New Roman"/>
          <w:sz w:val="20"/>
          <w:szCs w:val="20"/>
          <w:lang w:val="en-GB"/>
        </w:rPr>
        <w:t xml:space="preserve"> 2018). However, when comparing different commercial brands of composite resins, the results were divergent.</w:t>
      </w:r>
    </w:p>
    <w:p w14:paraId="53F52360" w14:textId="053DA29A"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Some studies have shown that both </w:t>
      </w:r>
      <w:proofErr w:type="spellStart"/>
      <w:r w:rsidRPr="00661CF7">
        <w:rPr>
          <w:rFonts w:eastAsia="Times New Roman"/>
          <w:sz w:val="20"/>
          <w:szCs w:val="20"/>
          <w:lang w:val="en-GB"/>
        </w:rPr>
        <w:t>microhybrid</w:t>
      </w:r>
      <w:proofErr w:type="spellEnd"/>
      <w:r w:rsidRPr="00661CF7">
        <w:rPr>
          <w:rFonts w:eastAsia="Times New Roman"/>
          <w:sz w:val="20"/>
          <w:szCs w:val="20"/>
          <w:lang w:val="en-GB"/>
        </w:rPr>
        <w:t xml:space="preserve"> and nanohybrid and </w:t>
      </w:r>
      <w:proofErr w:type="spellStart"/>
      <w:r w:rsidRPr="00661CF7">
        <w:rPr>
          <w:rFonts w:eastAsia="Times New Roman"/>
          <w:sz w:val="20"/>
          <w:szCs w:val="20"/>
          <w:lang w:val="en-GB"/>
        </w:rPr>
        <w:t>nanofilled</w:t>
      </w:r>
      <w:proofErr w:type="spellEnd"/>
      <w:r w:rsidRPr="00661CF7">
        <w:rPr>
          <w:rFonts w:eastAsia="Times New Roman"/>
          <w:sz w:val="20"/>
          <w:szCs w:val="20"/>
          <w:lang w:val="en-GB"/>
        </w:rPr>
        <w:t xml:space="preserve"> resins present clinically acceptable performance regarding surface texture and roughness (Lempel, et al., 2017; </w:t>
      </w:r>
      <w:proofErr w:type="spellStart"/>
      <w:r w:rsidRPr="00661CF7">
        <w:rPr>
          <w:rFonts w:eastAsia="Times New Roman"/>
          <w:sz w:val="20"/>
          <w:szCs w:val="20"/>
          <w:lang w:val="en-GB"/>
        </w:rPr>
        <w:t>Tekçe</w:t>
      </w:r>
      <w:proofErr w:type="spellEnd"/>
      <w:r w:rsidRPr="00661CF7">
        <w:rPr>
          <w:rFonts w:eastAsia="Times New Roman"/>
          <w:sz w:val="20"/>
          <w:szCs w:val="20"/>
          <w:lang w:val="en-GB"/>
        </w:rPr>
        <w:t xml:space="preserve"> et al., 2022; </w:t>
      </w:r>
      <w:r w:rsidR="00F90715" w:rsidRPr="00661CF7">
        <w:rPr>
          <w:rFonts w:eastAsia="Times New Roman"/>
          <w:sz w:val="20"/>
          <w:szCs w:val="20"/>
          <w:lang w:val="en-GB"/>
        </w:rPr>
        <w:t>Fidan</w:t>
      </w:r>
      <w:r w:rsidR="00872DA1" w:rsidRPr="00661CF7">
        <w:rPr>
          <w:rFonts w:eastAsia="Times New Roman"/>
          <w:sz w:val="20"/>
          <w:szCs w:val="20"/>
          <w:lang w:val="en-GB"/>
        </w:rPr>
        <w:t>;</w:t>
      </w:r>
      <w:r w:rsidR="00F90715" w:rsidRPr="00661CF7">
        <w:rPr>
          <w:rFonts w:eastAsia="Times New Roman"/>
          <w:sz w:val="20"/>
          <w:szCs w:val="20"/>
          <w:lang w:val="en-GB"/>
        </w:rPr>
        <w:t xml:space="preserve"> Dereli (2022)</w:t>
      </w:r>
      <w:r w:rsidRPr="00661CF7">
        <w:rPr>
          <w:rFonts w:eastAsia="Times New Roman"/>
          <w:sz w:val="20"/>
          <w:szCs w:val="20"/>
          <w:lang w:val="en-GB"/>
        </w:rPr>
        <w:t xml:space="preserve">. However, some studies point to specific advantages, with nanohybrid composites tending to present more stable long-term results in terms of texture and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w:t>
      </w:r>
      <w:proofErr w:type="spellStart"/>
      <w:r w:rsidRPr="00661CF7">
        <w:rPr>
          <w:rFonts w:eastAsia="Times New Roman"/>
          <w:sz w:val="20"/>
          <w:szCs w:val="20"/>
          <w:lang w:val="en-GB"/>
        </w:rPr>
        <w:t>Tekçe</w:t>
      </w:r>
      <w:proofErr w:type="spellEnd"/>
      <w:r w:rsidRPr="00661CF7">
        <w:rPr>
          <w:rFonts w:eastAsia="Times New Roman"/>
          <w:sz w:val="20"/>
          <w:szCs w:val="20"/>
          <w:lang w:val="en-GB"/>
        </w:rPr>
        <w:t xml:space="preserve"> et al., 2022), while certain </w:t>
      </w:r>
      <w:proofErr w:type="spellStart"/>
      <w:r w:rsidRPr="00661CF7">
        <w:rPr>
          <w:rFonts w:eastAsia="Times New Roman"/>
          <w:sz w:val="20"/>
          <w:szCs w:val="20"/>
          <w:lang w:val="en-GB"/>
        </w:rPr>
        <w:t>microhybrid</w:t>
      </w:r>
      <w:proofErr w:type="spellEnd"/>
      <w:r w:rsidRPr="00661CF7">
        <w:rPr>
          <w:rFonts w:eastAsia="Times New Roman"/>
          <w:sz w:val="20"/>
          <w:szCs w:val="20"/>
          <w:lang w:val="en-GB"/>
        </w:rPr>
        <w:t xml:space="preserve"> composite resins have also demonstrated lower roughness compared to other formulations </w:t>
      </w:r>
      <w:r w:rsidR="00C311F2" w:rsidRPr="00661CF7">
        <w:rPr>
          <w:rFonts w:eastAsia="Times New Roman"/>
          <w:sz w:val="20"/>
          <w:szCs w:val="20"/>
          <w:lang w:val="en-GB"/>
        </w:rPr>
        <w:t>Fidan</w:t>
      </w:r>
      <w:r w:rsidR="00872DA1" w:rsidRPr="00661CF7">
        <w:rPr>
          <w:rFonts w:eastAsia="Times New Roman"/>
          <w:sz w:val="20"/>
          <w:szCs w:val="20"/>
          <w:lang w:val="en-GB"/>
        </w:rPr>
        <w:t>;</w:t>
      </w:r>
      <w:r w:rsidR="00C311F2" w:rsidRPr="00661CF7">
        <w:rPr>
          <w:rFonts w:eastAsia="Times New Roman"/>
          <w:sz w:val="20"/>
          <w:szCs w:val="20"/>
          <w:lang w:val="en-GB"/>
        </w:rPr>
        <w:t xml:space="preserve"> Dereli (2022).</w:t>
      </w:r>
      <w:r w:rsidR="00F12421" w:rsidRPr="00661CF7">
        <w:rPr>
          <w:rFonts w:eastAsia="Times New Roman"/>
          <w:sz w:val="20"/>
          <w:szCs w:val="20"/>
          <w:lang w:val="en-GB"/>
        </w:rPr>
        <w:t xml:space="preserve"> </w:t>
      </w:r>
      <w:r w:rsidRPr="00661CF7">
        <w:rPr>
          <w:rFonts w:eastAsia="Times New Roman"/>
          <w:sz w:val="20"/>
          <w:szCs w:val="20"/>
          <w:lang w:val="en-GB"/>
        </w:rPr>
        <w:t xml:space="preserve">Therefore, it is understood that the classification of the composite resin has an influence, and this is known among authors. However, when </w:t>
      </w:r>
      <w:proofErr w:type="spellStart"/>
      <w:r w:rsidRPr="00661CF7">
        <w:rPr>
          <w:rFonts w:eastAsia="Times New Roman"/>
          <w:sz w:val="20"/>
          <w:szCs w:val="20"/>
          <w:lang w:val="en-GB"/>
        </w:rPr>
        <w:t>analyzing</w:t>
      </w:r>
      <w:proofErr w:type="spellEnd"/>
      <w:r w:rsidRPr="00661CF7">
        <w:rPr>
          <w:rFonts w:eastAsia="Times New Roman"/>
          <w:sz w:val="20"/>
          <w:szCs w:val="20"/>
          <w:lang w:val="en-GB"/>
        </w:rPr>
        <w:t xml:space="preserve"> different commercial brands, it becomes clear that it is not possible to select a resin solely based on its classification, as other factors—such as the composition of each commercial brand—are also decisive in terms of roughness and surface texture.</w:t>
      </w:r>
    </w:p>
    <w:p w14:paraId="7E5AF309" w14:textId="4079B6DE"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In addition to the selected composite resin, the polishing system is known to influence the smoother, more aesthetic surface. The interaction between the type of composite resin and the polishing system is significant for surface roughness and texture, with multi-step systems yielding better results than single-step polishing systems (</w:t>
      </w:r>
      <w:proofErr w:type="spellStart"/>
      <w:r w:rsidR="00C311F2" w:rsidRPr="00661CF7">
        <w:rPr>
          <w:rFonts w:eastAsia="Times New Roman"/>
          <w:sz w:val="20"/>
          <w:szCs w:val="20"/>
          <w:lang w:val="en-GB"/>
        </w:rPr>
        <w:t>Fidan</w:t>
      </w:r>
      <w:proofErr w:type="spellEnd"/>
      <w:r w:rsidR="00872DA1" w:rsidRPr="00661CF7">
        <w:rPr>
          <w:rFonts w:eastAsia="Times New Roman"/>
          <w:sz w:val="20"/>
          <w:szCs w:val="20"/>
          <w:lang w:val="en-GB"/>
        </w:rPr>
        <w:t>;</w:t>
      </w:r>
      <w:r w:rsidR="00C311F2" w:rsidRPr="00661CF7">
        <w:rPr>
          <w:rFonts w:eastAsia="Times New Roman"/>
          <w:sz w:val="20"/>
          <w:szCs w:val="20"/>
          <w:lang w:val="en-GB"/>
        </w:rPr>
        <w:t xml:space="preserve"> </w:t>
      </w:r>
      <w:proofErr w:type="spellStart"/>
      <w:r w:rsidR="00C311F2" w:rsidRPr="00661CF7">
        <w:rPr>
          <w:rFonts w:eastAsia="Times New Roman"/>
          <w:sz w:val="20"/>
          <w:szCs w:val="20"/>
          <w:lang w:val="en-GB"/>
        </w:rPr>
        <w:t>Dereli</w:t>
      </w:r>
      <w:proofErr w:type="spellEnd"/>
      <w:r w:rsidR="00C311F2" w:rsidRPr="00661CF7">
        <w:rPr>
          <w:rFonts w:eastAsia="Times New Roman"/>
          <w:sz w:val="20"/>
          <w:szCs w:val="20"/>
          <w:lang w:val="en-GB"/>
        </w:rPr>
        <w:t xml:space="preserve"> (2022), </w:t>
      </w:r>
      <w:proofErr w:type="spellStart"/>
      <w:r w:rsidRPr="00661CF7">
        <w:rPr>
          <w:rFonts w:eastAsia="Times New Roman"/>
          <w:sz w:val="20"/>
          <w:szCs w:val="20"/>
          <w:lang w:val="en-GB"/>
        </w:rPr>
        <w:t>Jrady</w:t>
      </w:r>
      <w:proofErr w:type="spellEnd"/>
      <w:r w:rsidR="0082103A" w:rsidRPr="00661CF7">
        <w:rPr>
          <w:rFonts w:eastAsia="Times New Roman"/>
          <w:sz w:val="20"/>
          <w:szCs w:val="20"/>
          <w:lang w:val="en-GB"/>
        </w:rPr>
        <w:t xml:space="preserve"> </w:t>
      </w:r>
      <w:r w:rsidRPr="00661CF7">
        <w:rPr>
          <w:rFonts w:eastAsia="Times New Roman"/>
          <w:sz w:val="20"/>
          <w:szCs w:val="20"/>
          <w:lang w:val="en-GB"/>
        </w:rPr>
        <w:t>et al.</w:t>
      </w:r>
      <w:r w:rsidR="00D82ABC" w:rsidRPr="00661CF7">
        <w:rPr>
          <w:rFonts w:eastAsia="Times New Roman"/>
          <w:sz w:val="20"/>
          <w:szCs w:val="20"/>
          <w:lang w:val="en-GB"/>
        </w:rPr>
        <w:t xml:space="preserve">, </w:t>
      </w:r>
      <w:r w:rsidRPr="00661CF7">
        <w:rPr>
          <w:rFonts w:eastAsia="Times New Roman"/>
          <w:sz w:val="20"/>
          <w:szCs w:val="20"/>
          <w:lang w:val="en-GB"/>
        </w:rPr>
        <w:t>2024). In clinical practice, this highlights the importance of selecting an appropriate polishing system and applying it correctly, since even a composite resin with good properties can yield inferior results when combined with a simplified finishing protocol.</w:t>
      </w:r>
    </w:p>
    <w:p w14:paraId="022AA652" w14:textId="3224AA8F"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Interestingly, bleaching agents can also increase the surface roughness of composite resins. In a study by Popescu</w:t>
      </w:r>
      <w:r w:rsidR="00955036" w:rsidRPr="00661CF7">
        <w:rPr>
          <w:rFonts w:eastAsia="Times New Roman"/>
          <w:sz w:val="20"/>
          <w:szCs w:val="20"/>
          <w:lang w:val="en-GB"/>
        </w:rPr>
        <w:t xml:space="preserve"> </w:t>
      </w:r>
      <w:r w:rsidRPr="00661CF7">
        <w:rPr>
          <w:rFonts w:eastAsia="Times New Roman"/>
          <w:sz w:val="20"/>
          <w:szCs w:val="20"/>
          <w:lang w:val="en-GB"/>
        </w:rPr>
        <w:t>et al. (2023</w:t>
      </w:r>
      <w:r w:rsidR="00771ED0" w:rsidRPr="00661CF7">
        <w:rPr>
          <w:rFonts w:eastAsia="Times New Roman"/>
          <w:sz w:val="20"/>
          <w:szCs w:val="20"/>
          <w:lang w:val="en-GB"/>
        </w:rPr>
        <w:t>B)</w:t>
      </w:r>
      <w:r w:rsidRPr="00661CF7">
        <w:rPr>
          <w:rFonts w:eastAsia="Times New Roman"/>
          <w:sz w:val="20"/>
          <w:szCs w:val="20"/>
          <w:lang w:val="en-GB"/>
        </w:rPr>
        <w:t xml:space="preserve">, which compared three </w:t>
      </w:r>
      <w:proofErr w:type="spellStart"/>
      <w:r w:rsidRPr="00661CF7">
        <w:rPr>
          <w:rFonts w:eastAsia="Times New Roman"/>
          <w:sz w:val="20"/>
          <w:szCs w:val="20"/>
          <w:lang w:val="en-GB"/>
        </w:rPr>
        <w:t>microhybrid</w:t>
      </w:r>
      <w:proofErr w:type="spellEnd"/>
      <w:r w:rsidRPr="00661CF7">
        <w:rPr>
          <w:rFonts w:eastAsia="Times New Roman"/>
          <w:sz w:val="20"/>
          <w:szCs w:val="20"/>
          <w:lang w:val="en-GB"/>
        </w:rPr>
        <w:t xml:space="preserve"> resins and one nanohybrid resin after bleaching procedures, the </w:t>
      </w:r>
      <w:proofErr w:type="spellStart"/>
      <w:r w:rsidRPr="00661CF7">
        <w:rPr>
          <w:rFonts w:eastAsia="Times New Roman"/>
          <w:sz w:val="20"/>
          <w:szCs w:val="20"/>
          <w:lang w:val="en-GB"/>
        </w:rPr>
        <w:t>Filtek</w:t>
      </w:r>
      <w:proofErr w:type="spellEnd"/>
      <w:r w:rsidRPr="00661CF7">
        <w:rPr>
          <w:rFonts w:eastAsia="Times New Roman"/>
          <w:sz w:val="20"/>
          <w:szCs w:val="20"/>
          <w:lang w:val="en-GB"/>
        </w:rPr>
        <w:t xml:space="preserve"> Z550 nanohybrid resin demonstrated better results than the </w:t>
      </w:r>
      <w:proofErr w:type="spellStart"/>
      <w:r w:rsidRPr="00661CF7">
        <w:rPr>
          <w:rFonts w:eastAsia="Times New Roman"/>
          <w:sz w:val="20"/>
          <w:szCs w:val="20"/>
          <w:lang w:val="en-GB"/>
        </w:rPr>
        <w:t>microhybrids</w:t>
      </w:r>
      <w:proofErr w:type="spellEnd"/>
      <w:r w:rsidRPr="00661CF7">
        <w:rPr>
          <w:rFonts w:eastAsia="Times New Roman"/>
          <w:sz w:val="20"/>
          <w:szCs w:val="20"/>
          <w:lang w:val="en-GB"/>
        </w:rPr>
        <w:t xml:space="preserve">, which had higher roughness values ​​after the action of bleaching agents. This result is relevant in the context of composite resin selection, as the smaller particle size of the nanohybrid resin correlates with better integration between the organic matrix and inorganic filler. This, even after bleaching cycles, </w:t>
      </w:r>
      <w:proofErr w:type="spellStart"/>
      <w:r w:rsidRPr="00661CF7">
        <w:rPr>
          <w:rFonts w:eastAsia="Times New Roman"/>
          <w:sz w:val="20"/>
          <w:szCs w:val="20"/>
          <w:lang w:val="en-GB"/>
        </w:rPr>
        <w:t>favors</w:t>
      </w:r>
      <w:proofErr w:type="spellEnd"/>
      <w:r w:rsidRPr="00661CF7">
        <w:rPr>
          <w:rFonts w:eastAsia="Times New Roman"/>
          <w:sz w:val="20"/>
          <w:szCs w:val="20"/>
          <w:lang w:val="en-GB"/>
        </w:rPr>
        <w:t xml:space="preserve"> a surface with less loss of gloss, less pigment retention, greater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stability, and, therefore, greater longevity—all desirable characteristics in anterior restorations.</w:t>
      </w:r>
    </w:p>
    <w:p w14:paraId="393B499E" w14:textId="381E518F"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Among the requirements for a successful </w:t>
      </w:r>
      <w:proofErr w:type="spellStart"/>
      <w:r w:rsidRPr="00661CF7">
        <w:rPr>
          <w:rFonts w:eastAsia="Times New Roman"/>
          <w:sz w:val="20"/>
          <w:szCs w:val="20"/>
          <w:lang w:val="en-GB"/>
        </w:rPr>
        <w:t>esthetic</w:t>
      </w:r>
      <w:proofErr w:type="spellEnd"/>
      <w:r w:rsidRPr="00661CF7">
        <w:rPr>
          <w:rFonts w:eastAsia="Times New Roman"/>
          <w:sz w:val="20"/>
          <w:szCs w:val="20"/>
          <w:lang w:val="en-GB"/>
        </w:rPr>
        <w:t xml:space="preserve"> restoration are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stability and aesthetic properties, with restoration polishing being a frequently used method to reduce the appearance of stains on teeth and slightly </w:t>
      </w:r>
      <w:proofErr w:type="spellStart"/>
      <w:r w:rsidRPr="00661CF7">
        <w:rPr>
          <w:rFonts w:eastAsia="Times New Roman"/>
          <w:sz w:val="20"/>
          <w:szCs w:val="20"/>
          <w:lang w:val="en-GB"/>
        </w:rPr>
        <w:t>discolored</w:t>
      </w:r>
      <w:proofErr w:type="spellEnd"/>
      <w:r w:rsidRPr="00661CF7">
        <w:rPr>
          <w:rFonts w:eastAsia="Times New Roman"/>
          <w:sz w:val="20"/>
          <w:szCs w:val="20"/>
          <w:lang w:val="en-GB"/>
        </w:rPr>
        <w:t xml:space="preserve"> restorations. In an in vitro study (Hasanain, 2022), the Z350 composite resin showed adequate stain removal results after polishing, regardless of the staining solution used (coffee or green tea). When the staining was caused by green tea, polishing was also effective for </w:t>
      </w:r>
      <w:proofErr w:type="spellStart"/>
      <w:r w:rsidRPr="00661CF7">
        <w:rPr>
          <w:rFonts w:eastAsia="Times New Roman"/>
          <w:sz w:val="20"/>
          <w:szCs w:val="20"/>
          <w:lang w:val="en-GB"/>
        </w:rPr>
        <w:t>Optishade</w:t>
      </w:r>
      <w:proofErr w:type="spellEnd"/>
      <w:r w:rsidRPr="00661CF7">
        <w:rPr>
          <w:rFonts w:eastAsia="Times New Roman"/>
          <w:sz w:val="20"/>
          <w:szCs w:val="20"/>
          <w:lang w:val="en-GB"/>
        </w:rPr>
        <w:t xml:space="preserve">; and, in the case of </w:t>
      </w:r>
      <w:proofErr w:type="spellStart"/>
      <w:r w:rsidRPr="00661CF7">
        <w:rPr>
          <w:rFonts w:eastAsia="Times New Roman"/>
          <w:sz w:val="20"/>
          <w:szCs w:val="20"/>
          <w:lang w:val="en-GB"/>
        </w:rPr>
        <w:t>Omnichroma</w:t>
      </w:r>
      <w:proofErr w:type="spellEnd"/>
      <w:r w:rsidRPr="00661CF7">
        <w:rPr>
          <w:rFonts w:eastAsia="Times New Roman"/>
          <w:sz w:val="20"/>
          <w:szCs w:val="20"/>
          <w:lang w:val="en-GB"/>
        </w:rPr>
        <w:t xml:space="preserve">, it was effective when the staining was caused by coffee. However, polishing significantly reduced the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change in all three brands. Therefore, polishing is the first clinical strategy in the management of restoration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changes.</w:t>
      </w:r>
    </w:p>
    <w:p w14:paraId="32840439" w14:textId="45149192"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Variations in filler size, type, and quantity between different composite resins may require specific polishing protocols for each composite (</w:t>
      </w:r>
      <w:proofErr w:type="spellStart"/>
      <w:r w:rsidRPr="00661CF7">
        <w:rPr>
          <w:rFonts w:eastAsia="Times New Roman"/>
          <w:sz w:val="20"/>
          <w:szCs w:val="20"/>
          <w:lang w:val="en-GB"/>
        </w:rPr>
        <w:t>Jrady</w:t>
      </w:r>
      <w:proofErr w:type="spellEnd"/>
      <w:r w:rsidR="0082103A" w:rsidRPr="00661CF7">
        <w:rPr>
          <w:rFonts w:eastAsia="Times New Roman"/>
          <w:sz w:val="20"/>
          <w:szCs w:val="20"/>
          <w:lang w:val="en-GB"/>
        </w:rPr>
        <w:t xml:space="preserve"> </w:t>
      </w:r>
      <w:r w:rsidRPr="00661CF7">
        <w:rPr>
          <w:rFonts w:eastAsia="Times New Roman"/>
          <w:sz w:val="20"/>
          <w:szCs w:val="20"/>
          <w:lang w:val="en-GB"/>
        </w:rPr>
        <w:t>et al.</w:t>
      </w:r>
      <w:r w:rsidR="00D82ABC" w:rsidRPr="00661CF7">
        <w:rPr>
          <w:rFonts w:eastAsia="Times New Roman"/>
          <w:sz w:val="20"/>
          <w:szCs w:val="20"/>
          <w:lang w:val="en-GB"/>
        </w:rPr>
        <w:t>,</w:t>
      </w:r>
      <w:r w:rsidRPr="00661CF7">
        <w:rPr>
          <w:rFonts w:eastAsia="Times New Roman"/>
          <w:sz w:val="20"/>
          <w:szCs w:val="20"/>
          <w:lang w:val="en-GB"/>
        </w:rPr>
        <w:t xml:space="preserve"> 2024). This difference is due to the fact that different filler particles respond differently to wear, influencing the degree of smoothness and final gloss of the restoration. Thus, the findings reinforce that, regardless of the protocol adopted or the type of resin used, proper polishing is essential to ensure greater survival, longevity, and clinical success of restorations.</w:t>
      </w:r>
    </w:p>
    <w:p w14:paraId="0DA2D6AD" w14:textId="7FA5CBC7" w:rsidR="00F96DF1" w:rsidRPr="00661CF7" w:rsidRDefault="0054192A" w:rsidP="00661CF7">
      <w:pPr>
        <w:spacing w:line="240" w:lineRule="auto"/>
        <w:ind w:firstLine="720"/>
        <w:jc w:val="both"/>
        <w:rPr>
          <w:rFonts w:eastAsia="Times New Roman"/>
          <w:sz w:val="20"/>
          <w:szCs w:val="20"/>
          <w:lang w:val="en-GB"/>
        </w:rPr>
      </w:pPr>
      <w:proofErr w:type="spellStart"/>
      <w:r w:rsidRPr="00661CF7">
        <w:rPr>
          <w:rFonts w:eastAsia="Times New Roman"/>
          <w:sz w:val="20"/>
          <w:szCs w:val="20"/>
          <w:lang w:val="en-GB"/>
        </w:rPr>
        <w:lastRenderedPageBreak/>
        <w:t>Color</w:t>
      </w:r>
      <w:proofErr w:type="spellEnd"/>
      <w:r w:rsidRPr="00661CF7">
        <w:rPr>
          <w:rFonts w:eastAsia="Times New Roman"/>
          <w:sz w:val="20"/>
          <w:szCs w:val="20"/>
          <w:lang w:val="en-GB"/>
        </w:rPr>
        <w:t xml:space="preserve"> stability is a parameter for success in anterior restorations (Hasanain, 2022), where composite resin discoloration occurs in a multifactorial manner, either due to extrinsic stains or intrinsic factors (</w:t>
      </w:r>
      <w:proofErr w:type="spellStart"/>
      <w:r w:rsidRPr="00661CF7">
        <w:rPr>
          <w:rFonts w:eastAsia="Times New Roman"/>
          <w:sz w:val="20"/>
          <w:szCs w:val="20"/>
          <w:lang w:val="en-GB"/>
        </w:rPr>
        <w:t>Abdulateef</w:t>
      </w:r>
      <w:proofErr w:type="spellEnd"/>
      <w:r w:rsidR="00F12421" w:rsidRPr="00661CF7">
        <w:rPr>
          <w:rFonts w:eastAsia="Times New Roman"/>
          <w:sz w:val="20"/>
          <w:szCs w:val="20"/>
          <w:lang w:val="en-GB"/>
        </w:rPr>
        <w:t>;</w:t>
      </w:r>
      <w:r w:rsidRPr="00661CF7">
        <w:rPr>
          <w:rFonts w:eastAsia="Times New Roman"/>
          <w:sz w:val="20"/>
          <w:szCs w:val="20"/>
          <w:lang w:val="en-GB"/>
        </w:rPr>
        <w:t xml:space="preserve"> </w:t>
      </w:r>
      <w:proofErr w:type="spellStart"/>
      <w:r w:rsidRPr="00661CF7">
        <w:rPr>
          <w:rFonts w:eastAsia="Times New Roman"/>
          <w:sz w:val="20"/>
          <w:szCs w:val="20"/>
          <w:lang w:val="en-GB"/>
        </w:rPr>
        <w:t>Çobanoğlu</w:t>
      </w:r>
      <w:proofErr w:type="spellEnd"/>
      <w:r w:rsidRPr="00661CF7">
        <w:rPr>
          <w:rFonts w:eastAsia="Times New Roman"/>
          <w:sz w:val="20"/>
          <w:szCs w:val="20"/>
          <w:lang w:val="en-GB"/>
        </w:rPr>
        <w:t>,</w:t>
      </w:r>
      <w:r w:rsidR="00F12421" w:rsidRPr="00661CF7">
        <w:rPr>
          <w:rFonts w:eastAsia="Times New Roman"/>
          <w:sz w:val="20"/>
          <w:szCs w:val="20"/>
          <w:lang w:val="en-GB"/>
        </w:rPr>
        <w:t xml:space="preserve"> </w:t>
      </w:r>
      <w:r w:rsidRPr="00661CF7">
        <w:rPr>
          <w:rFonts w:eastAsia="Times New Roman"/>
          <w:sz w:val="20"/>
          <w:szCs w:val="20"/>
          <w:lang w:val="en-GB"/>
        </w:rPr>
        <w:t xml:space="preserve">2022). The variable </w:t>
      </w:r>
      <w:proofErr w:type="spellStart"/>
      <w:r w:rsidRPr="00661CF7">
        <w:rPr>
          <w:rFonts w:eastAsia="Times New Roman"/>
          <w:sz w:val="20"/>
          <w:szCs w:val="20"/>
          <w:lang w:val="en-GB"/>
        </w:rPr>
        <w:t>behavior</w:t>
      </w:r>
      <w:proofErr w:type="spellEnd"/>
      <w:r w:rsidRPr="00661CF7">
        <w:rPr>
          <w:rFonts w:eastAsia="Times New Roman"/>
          <w:sz w:val="20"/>
          <w:szCs w:val="20"/>
          <w:lang w:val="en-GB"/>
        </w:rPr>
        <w:t xml:space="preserve"> of different materials regarding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change may be related to the composition and nature of the resin material components. In addition to the resin matrix, smaller particle sizes result in reduced interparticle spacing, less filler removal, better polishing results, and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change. The presence of more hydrophilic comonomers in the formulation may </w:t>
      </w:r>
      <w:proofErr w:type="spellStart"/>
      <w:r w:rsidRPr="00661CF7">
        <w:rPr>
          <w:rFonts w:eastAsia="Times New Roman"/>
          <w:sz w:val="20"/>
          <w:szCs w:val="20"/>
          <w:lang w:val="en-GB"/>
        </w:rPr>
        <w:t>favor</w:t>
      </w:r>
      <w:proofErr w:type="spellEnd"/>
      <w:r w:rsidRPr="00661CF7">
        <w:rPr>
          <w:rFonts w:eastAsia="Times New Roman"/>
          <w:sz w:val="20"/>
          <w:szCs w:val="20"/>
          <w:lang w:val="en-GB"/>
        </w:rPr>
        <w:t xml:space="preserve"> discoloration due to their greater capacity to absorb water and other pigmenting agents. These factors corroborate the findings of the study (</w:t>
      </w:r>
      <w:proofErr w:type="spellStart"/>
      <w:r w:rsidRPr="00661CF7">
        <w:rPr>
          <w:rFonts w:eastAsia="Times New Roman"/>
          <w:sz w:val="20"/>
          <w:szCs w:val="20"/>
          <w:lang w:val="en-GB"/>
        </w:rPr>
        <w:t>Jrady</w:t>
      </w:r>
      <w:proofErr w:type="spellEnd"/>
      <w:r w:rsidRPr="00661CF7">
        <w:rPr>
          <w:rFonts w:eastAsia="Times New Roman"/>
          <w:sz w:val="20"/>
          <w:szCs w:val="20"/>
          <w:lang w:val="en-GB"/>
        </w:rPr>
        <w:t xml:space="preserve"> et al</w:t>
      </w:r>
      <w:r w:rsidR="0075288D" w:rsidRPr="00661CF7">
        <w:rPr>
          <w:rFonts w:eastAsia="Times New Roman"/>
          <w:sz w:val="20"/>
          <w:szCs w:val="20"/>
          <w:lang w:val="en-GB"/>
        </w:rPr>
        <w:t>.,</w:t>
      </w:r>
      <w:r w:rsidRPr="00661CF7">
        <w:rPr>
          <w:rFonts w:eastAsia="Times New Roman"/>
          <w:sz w:val="20"/>
          <w:szCs w:val="20"/>
          <w:lang w:val="en-GB"/>
        </w:rPr>
        <w:t xml:space="preserve"> 2024) in which G-</w:t>
      </w:r>
      <w:proofErr w:type="spellStart"/>
      <w:r w:rsidRPr="00661CF7">
        <w:rPr>
          <w:rFonts w:eastAsia="Times New Roman"/>
          <w:sz w:val="20"/>
          <w:szCs w:val="20"/>
          <w:lang w:val="en-GB"/>
        </w:rPr>
        <w:t>aenial</w:t>
      </w:r>
      <w:proofErr w:type="spellEnd"/>
      <w:r w:rsidRPr="00661CF7">
        <w:rPr>
          <w:rFonts w:eastAsia="Times New Roman"/>
          <w:sz w:val="20"/>
          <w:szCs w:val="20"/>
          <w:lang w:val="en-GB"/>
        </w:rPr>
        <w:t xml:space="preserve"> Universal Injectable, composed of less hydrophilic monomers such as Bis-MEPP, Bis-EMA and UDMA, demonstrated greater resistance to discoloration compared to </w:t>
      </w:r>
      <w:proofErr w:type="spellStart"/>
      <w:r w:rsidRPr="00661CF7">
        <w:rPr>
          <w:rFonts w:eastAsia="Times New Roman"/>
          <w:sz w:val="20"/>
          <w:szCs w:val="20"/>
          <w:lang w:val="en-GB"/>
        </w:rPr>
        <w:t>Filtek</w:t>
      </w:r>
      <w:proofErr w:type="spellEnd"/>
      <w:r w:rsidRPr="00661CF7">
        <w:rPr>
          <w:rFonts w:eastAsia="Times New Roman"/>
          <w:sz w:val="20"/>
          <w:szCs w:val="20"/>
          <w:lang w:val="en-GB"/>
        </w:rPr>
        <w:t xml:space="preserve"> Universal whose matrix contains more hydrophilic monomers: Bis-GMA and TEGDMA.</w:t>
      </w:r>
    </w:p>
    <w:p w14:paraId="3B1267C4" w14:textId="35ADA6CA"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In clinical practice, this reinforces the importance of selecting resins with a lower proportion of hydrophilic monomers when aesthetic demands are high, such as in anterior teeth. It is believed that this choice can reduce the need for frequent polishing touch-ups and extend the aesthetic longevity of the restoration, benefiting both the professional and the patient. This relationship was also evidenced by studies by </w:t>
      </w:r>
      <w:r w:rsidR="00C311F2" w:rsidRPr="00661CF7">
        <w:rPr>
          <w:rFonts w:eastAsia="Times New Roman"/>
          <w:sz w:val="20"/>
          <w:szCs w:val="20"/>
          <w:lang w:val="en-GB"/>
        </w:rPr>
        <w:t xml:space="preserve">Fidan, Dereli (2022), </w:t>
      </w:r>
      <w:r w:rsidRPr="00661CF7">
        <w:rPr>
          <w:rFonts w:eastAsia="Times New Roman"/>
          <w:sz w:val="20"/>
          <w:szCs w:val="20"/>
          <w:lang w:val="en-GB"/>
        </w:rPr>
        <w:t xml:space="preserve">who identified greater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change in commercial brands such as Admira, Ceram-X Duo, and G-</w:t>
      </w:r>
      <w:proofErr w:type="spellStart"/>
      <w:r w:rsidRPr="00661CF7">
        <w:rPr>
          <w:rFonts w:eastAsia="Times New Roman"/>
          <w:sz w:val="20"/>
          <w:szCs w:val="20"/>
          <w:lang w:val="en-GB"/>
        </w:rPr>
        <w:t>Aenial</w:t>
      </w:r>
      <w:proofErr w:type="spellEnd"/>
      <w:r w:rsidRPr="00661CF7">
        <w:rPr>
          <w:rFonts w:eastAsia="Times New Roman"/>
          <w:sz w:val="20"/>
          <w:szCs w:val="20"/>
          <w:lang w:val="en-GB"/>
        </w:rPr>
        <w:t xml:space="preserve"> Anterior, which contain hydrophilic comonomers in the resin matrix. These brands performed worse than Universal Restorative 200, IPS Empress Direct, and </w:t>
      </w:r>
      <w:proofErr w:type="spellStart"/>
      <w:r w:rsidRPr="00661CF7">
        <w:rPr>
          <w:rFonts w:eastAsia="Times New Roman"/>
          <w:sz w:val="20"/>
          <w:szCs w:val="20"/>
          <w:lang w:val="en-GB"/>
        </w:rPr>
        <w:t>Clearfil</w:t>
      </w:r>
      <w:proofErr w:type="spellEnd"/>
      <w:r w:rsidRPr="00661CF7">
        <w:rPr>
          <w:rFonts w:eastAsia="Times New Roman"/>
          <w:sz w:val="20"/>
          <w:szCs w:val="20"/>
          <w:lang w:val="en-GB"/>
        </w:rPr>
        <w:t xml:space="preserve"> Majesty, which achieved better results in terms of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stability.</w:t>
      </w:r>
    </w:p>
    <w:p w14:paraId="4C239787" w14:textId="14996A29"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Regarding surface gloss stability, G-</w:t>
      </w:r>
      <w:proofErr w:type="spellStart"/>
      <w:r w:rsidRPr="00661CF7">
        <w:rPr>
          <w:rFonts w:eastAsia="Times New Roman"/>
          <w:sz w:val="20"/>
          <w:szCs w:val="20"/>
          <w:lang w:val="en-GB"/>
        </w:rPr>
        <w:t>aenial</w:t>
      </w:r>
      <w:proofErr w:type="spellEnd"/>
      <w:r w:rsidRPr="00661CF7">
        <w:rPr>
          <w:rFonts w:eastAsia="Times New Roman"/>
          <w:sz w:val="20"/>
          <w:szCs w:val="20"/>
          <w:lang w:val="en-GB"/>
        </w:rPr>
        <w:t xml:space="preserve"> Anterior, </w:t>
      </w:r>
      <w:proofErr w:type="spellStart"/>
      <w:r w:rsidRPr="00661CF7">
        <w:rPr>
          <w:rFonts w:eastAsia="Times New Roman"/>
          <w:sz w:val="20"/>
          <w:szCs w:val="20"/>
          <w:lang w:val="en-GB"/>
        </w:rPr>
        <w:t>Filtek</w:t>
      </w:r>
      <w:proofErr w:type="spellEnd"/>
      <w:r w:rsidRPr="00661CF7">
        <w:rPr>
          <w:rFonts w:eastAsia="Times New Roman"/>
          <w:sz w:val="20"/>
          <w:szCs w:val="20"/>
          <w:lang w:val="en-GB"/>
        </w:rPr>
        <w:t xml:space="preserve"> Supreme XTE, and </w:t>
      </w:r>
      <w:proofErr w:type="spellStart"/>
      <w:r w:rsidRPr="00661CF7">
        <w:rPr>
          <w:rFonts w:eastAsia="Times New Roman"/>
          <w:sz w:val="20"/>
          <w:szCs w:val="20"/>
          <w:lang w:val="en-GB"/>
        </w:rPr>
        <w:t>Tetric</w:t>
      </w:r>
      <w:proofErr w:type="spellEnd"/>
      <w:r w:rsidRPr="00661CF7">
        <w:rPr>
          <w:rFonts w:eastAsia="Times New Roman"/>
          <w:sz w:val="20"/>
          <w:szCs w:val="20"/>
          <w:lang w:val="en-GB"/>
        </w:rPr>
        <w:t xml:space="preserve"> </w:t>
      </w:r>
      <w:proofErr w:type="spellStart"/>
      <w:r w:rsidRPr="00661CF7">
        <w:rPr>
          <w:rFonts w:eastAsia="Times New Roman"/>
          <w:sz w:val="20"/>
          <w:szCs w:val="20"/>
          <w:lang w:val="en-GB"/>
        </w:rPr>
        <w:t>EvoCeram</w:t>
      </w:r>
      <w:proofErr w:type="spellEnd"/>
      <w:r w:rsidRPr="00661CF7">
        <w:rPr>
          <w:rFonts w:eastAsia="Times New Roman"/>
          <w:sz w:val="20"/>
          <w:szCs w:val="20"/>
          <w:lang w:val="en-GB"/>
        </w:rPr>
        <w:t xml:space="preserve">, when compared with </w:t>
      </w:r>
      <w:proofErr w:type="spellStart"/>
      <w:r w:rsidRPr="00661CF7">
        <w:rPr>
          <w:rFonts w:eastAsia="Times New Roman"/>
          <w:sz w:val="20"/>
          <w:szCs w:val="20"/>
          <w:lang w:val="en-GB"/>
        </w:rPr>
        <w:t>Sinergia</w:t>
      </w:r>
      <w:proofErr w:type="spellEnd"/>
      <w:r w:rsidRPr="00661CF7">
        <w:rPr>
          <w:rFonts w:eastAsia="Times New Roman"/>
          <w:sz w:val="20"/>
          <w:szCs w:val="20"/>
          <w:lang w:val="en-GB"/>
        </w:rPr>
        <w:t xml:space="preserve">, </w:t>
      </w:r>
      <w:proofErr w:type="spellStart"/>
      <w:r w:rsidRPr="00661CF7">
        <w:rPr>
          <w:rFonts w:eastAsia="Times New Roman"/>
          <w:sz w:val="20"/>
          <w:szCs w:val="20"/>
          <w:lang w:val="en-GB"/>
        </w:rPr>
        <w:t>GrandioSO</w:t>
      </w:r>
      <w:proofErr w:type="spellEnd"/>
      <w:r w:rsidRPr="00661CF7">
        <w:rPr>
          <w:rFonts w:eastAsia="Times New Roman"/>
          <w:sz w:val="20"/>
          <w:szCs w:val="20"/>
          <w:lang w:val="en-GB"/>
        </w:rPr>
        <w:t>, Venus Pearl, and Ceram-X Duo resins, presented better results in an in vitro test (Elnour et al.</w:t>
      </w:r>
      <w:r w:rsidR="0075288D" w:rsidRPr="00661CF7">
        <w:rPr>
          <w:rFonts w:eastAsia="Times New Roman"/>
          <w:sz w:val="20"/>
          <w:szCs w:val="20"/>
          <w:lang w:val="en-GB"/>
        </w:rPr>
        <w:t>,</w:t>
      </w:r>
      <w:r w:rsidRPr="00661CF7">
        <w:rPr>
          <w:rFonts w:eastAsia="Times New Roman"/>
          <w:sz w:val="20"/>
          <w:szCs w:val="20"/>
          <w:lang w:val="en-GB"/>
        </w:rPr>
        <w:t xml:space="preserve"> 2021). For G-</w:t>
      </w:r>
      <w:proofErr w:type="spellStart"/>
      <w:r w:rsidRPr="00661CF7">
        <w:rPr>
          <w:rFonts w:eastAsia="Times New Roman"/>
          <w:sz w:val="20"/>
          <w:szCs w:val="20"/>
          <w:lang w:val="en-GB"/>
        </w:rPr>
        <w:t>aenial</w:t>
      </w:r>
      <w:proofErr w:type="spellEnd"/>
      <w:r w:rsidRPr="00661CF7">
        <w:rPr>
          <w:rFonts w:eastAsia="Times New Roman"/>
          <w:sz w:val="20"/>
          <w:szCs w:val="20"/>
          <w:lang w:val="en-GB"/>
        </w:rPr>
        <w:t xml:space="preserve"> Anterior, this is due to the filler particle size distribution specifically optimized by the manufacturer for gloss retention. </w:t>
      </w:r>
      <w:proofErr w:type="spellStart"/>
      <w:r w:rsidRPr="00661CF7">
        <w:rPr>
          <w:rFonts w:eastAsia="Times New Roman"/>
          <w:sz w:val="20"/>
          <w:szCs w:val="20"/>
          <w:lang w:val="en-GB"/>
        </w:rPr>
        <w:t>Tetric</w:t>
      </w:r>
      <w:proofErr w:type="spellEnd"/>
      <w:r w:rsidRPr="00661CF7">
        <w:rPr>
          <w:rFonts w:eastAsia="Times New Roman"/>
          <w:sz w:val="20"/>
          <w:szCs w:val="20"/>
          <w:lang w:val="en-GB"/>
        </w:rPr>
        <w:t xml:space="preserve"> </w:t>
      </w:r>
      <w:proofErr w:type="spellStart"/>
      <w:r w:rsidRPr="00661CF7">
        <w:rPr>
          <w:rFonts w:eastAsia="Times New Roman"/>
          <w:sz w:val="20"/>
          <w:szCs w:val="20"/>
          <w:lang w:val="en-GB"/>
        </w:rPr>
        <w:t>EvoCeram</w:t>
      </w:r>
      <w:proofErr w:type="spellEnd"/>
      <w:r w:rsidRPr="00661CF7">
        <w:rPr>
          <w:rFonts w:eastAsia="Times New Roman"/>
          <w:sz w:val="20"/>
          <w:szCs w:val="20"/>
          <w:lang w:val="en-GB"/>
        </w:rPr>
        <w:t xml:space="preserve"> has pre-cured particles that make the resin matrix potentially harder and more resistant to brushing, a factor that significantly influenced the surface gloss in the experiment. </w:t>
      </w:r>
      <w:proofErr w:type="spellStart"/>
      <w:r w:rsidRPr="00661CF7">
        <w:rPr>
          <w:rFonts w:eastAsia="Times New Roman"/>
          <w:sz w:val="20"/>
          <w:szCs w:val="20"/>
          <w:lang w:val="en-GB"/>
        </w:rPr>
        <w:t>Filtek</w:t>
      </w:r>
      <w:proofErr w:type="spellEnd"/>
      <w:r w:rsidRPr="00661CF7">
        <w:rPr>
          <w:rFonts w:eastAsia="Times New Roman"/>
          <w:sz w:val="20"/>
          <w:szCs w:val="20"/>
          <w:lang w:val="en-GB"/>
        </w:rPr>
        <w:t xml:space="preserve"> Supreme XTE has smaller, softer fillers that promote gloss stability after brushing. Despite belonging to the same category, the composite resins showed significant variations in wear resistance and aesthetic stability, once again highlighting the importance of each material specific composition in clinical selection.</w:t>
      </w:r>
    </w:p>
    <w:p w14:paraId="0C790145" w14:textId="5EF87024"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One study (Diamantopoulou et al.</w:t>
      </w:r>
      <w:r w:rsidR="0075288D" w:rsidRPr="00661CF7">
        <w:rPr>
          <w:rFonts w:eastAsia="Times New Roman"/>
          <w:sz w:val="20"/>
          <w:szCs w:val="20"/>
          <w:lang w:val="en-GB"/>
        </w:rPr>
        <w:t>,</w:t>
      </w:r>
      <w:r w:rsidRPr="00661CF7">
        <w:rPr>
          <w:rFonts w:eastAsia="Times New Roman"/>
          <w:sz w:val="20"/>
          <w:szCs w:val="20"/>
          <w:lang w:val="en-GB"/>
        </w:rPr>
        <w:t xml:space="preserve"> 2022) found that IPS Empress Direct composite resin stood out among the most common combinations, presenting low coverage faults for a significant portion of the study population, even in its simplified version, with 15 possible composite resin shade combinations. Although the full system, with 154 possible combinations, presents an even lower coverage fault, the results obtained with the simplified system were quite satisfactory and similar in terms of shade matching. Therefore, the use of the simplified system represents an advantageous alternative, as it not only covers the tooth shade of a large portion of the population, but also facilitates clinical choice for the dentist, reducing the complexity of shade selection and minimizing the risk of aesthetic errors.</w:t>
      </w:r>
    </w:p>
    <w:p w14:paraId="193264C6" w14:textId="77777777" w:rsidR="00F96DF1" w:rsidRPr="00661CF7" w:rsidRDefault="0054192A" w:rsidP="00661CF7">
      <w:pPr>
        <w:spacing w:line="240" w:lineRule="auto"/>
        <w:ind w:firstLine="720"/>
        <w:jc w:val="both"/>
        <w:rPr>
          <w:rFonts w:eastAsia="Times New Roman"/>
          <w:sz w:val="20"/>
          <w:szCs w:val="20"/>
          <w:lang w:val="en-GB"/>
        </w:rPr>
      </w:pP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stability and surface gloss have been evaluated in different types of composite resins. In a seven-year in vivo clinical follow-up, Lempel et al. (2017) found that nanoparticulate resins did not offer benefits in these aspects, a finding confirmed by a systematic review that also did not identify any superiority of nanoparticulate resins over </w:t>
      </w:r>
      <w:proofErr w:type="spellStart"/>
      <w:r w:rsidRPr="00661CF7">
        <w:rPr>
          <w:rFonts w:eastAsia="Times New Roman"/>
          <w:sz w:val="20"/>
          <w:szCs w:val="20"/>
          <w:lang w:val="en-GB"/>
        </w:rPr>
        <w:t>microhybrids</w:t>
      </w:r>
      <w:proofErr w:type="spellEnd"/>
      <w:r w:rsidRPr="00661CF7">
        <w:rPr>
          <w:rFonts w:eastAsia="Times New Roman"/>
          <w:sz w:val="20"/>
          <w:szCs w:val="20"/>
          <w:lang w:val="en-GB"/>
        </w:rPr>
        <w:t xml:space="preserve"> in these parameters. This limitation was attributed to the higher filler content and the consequent greater amount of silane, whose hydrolysis in a humid environment </w:t>
      </w:r>
      <w:proofErr w:type="spellStart"/>
      <w:r w:rsidRPr="00661CF7">
        <w:rPr>
          <w:rFonts w:eastAsia="Times New Roman"/>
          <w:sz w:val="20"/>
          <w:szCs w:val="20"/>
          <w:lang w:val="en-GB"/>
        </w:rPr>
        <w:t>favors</w:t>
      </w:r>
      <w:proofErr w:type="spellEnd"/>
      <w:r w:rsidRPr="00661CF7">
        <w:rPr>
          <w:rFonts w:eastAsia="Times New Roman"/>
          <w:sz w:val="20"/>
          <w:szCs w:val="20"/>
          <w:lang w:val="en-GB"/>
        </w:rPr>
        <w:t xml:space="preserve"> resin degradation and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change. Similar results were reported by </w:t>
      </w:r>
      <w:proofErr w:type="spellStart"/>
      <w:r w:rsidRPr="00661CF7">
        <w:rPr>
          <w:rFonts w:eastAsia="Times New Roman"/>
          <w:sz w:val="20"/>
          <w:szCs w:val="20"/>
          <w:lang w:val="en-GB"/>
        </w:rPr>
        <w:t>Tekçe</w:t>
      </w:r>
      <w:proofErr w:type="spellEnd"/>
      <w:r w:rsidRPr="00661CF7">
        <w:rPr>
          <w:rFonts w:eastAsia="Times New Roman"/>
          <w:sz w:val="20"/>
          <w:szCs w:val="20"/>
          <w:lang w:val="en-GB"/>
        </w:rPr>
        <w:t xml:space="preserve"> et al. (2022), who demonstrated that </w:t>
      </w:r>
      <w:proofErr w:type="spellStart"/>
      <w:r w:rsidRPr="00661CF7">
        <w:rPr>
          <w:rFonts w:eastAsia="Times New Roman"/>
          <w:sz w:val="20"/>
          <w:szCs w:val="20"/>
          <w:lang w:val="en-GB"/>
        </w:rPr>
        <w:t>Clearfil</w:t>
      </w:r>
      <w:proofErr w:type="spellEnd"/>
      <w:r w:rsidRPr="00661CF7">
        <w:rPr>
          <w:rFonts w:eastAsia="Times New Roman"/>
          <w:sz w:val="20"/>
          <w:szCs w:val="20"/>
          <w:lang w:val="en-GB"/>
        </w:rPr>
        <w:t xml:space="preserve"> Majesty (nanohybrid) resin maintained better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and gloss stability over seven years when compared to </w:t>
      </w:r>
      <w:proofErr w:type="spellStart"/>
      <w:r w:rsidRPr="00661CF7">
        <w:rPr>
          <w:rFonts w:eastAsia="Times New Roman"/>
          <w:sz w:val="20"/>
          <w:szCs w:val="20"/>
          <w:lang w:val="en-GB"/>
        </w:rPr>
        <w:t>Filtek</w:t>
      </w:r>
      <w:proofErr w:type="spellEnd"/>
      <w:r w:rsidRPr="00661CF7">
        <w:rPr>
          <w:rFonts w:eastAsia="Times New Roman"/>
          <w:sz w:val="20"/>
          <w:szCs w:val="20"/>
          <w:lang w:val="en-GB"/>
        </w:rPr>
        <w:t xml:space="preserve"> Ultimate Universal Restorative (nanoparticulated). This performance was related to the combination of nano and micro particles, which provides greater resistance to surface changes.</w:t>
      </w:r>
    </w:p>
    <w:p w14:paraId="3D50B5F4" w14:textId="3EFE54C4"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With the advancement of restorative materials, monochromatic composite resins have emerged that promote the "chameleon effect," developed to simplify the restoration process and improve aesthetics by facilitating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matching. These resins use particles with technology capable of efficiently scattering visible light, allowing them to mimic the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of the surrounding tooth substrate. Furthermore, the high inorganic filler content contributes to better polishing, greater gloss retention, and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stability over time—factors directly related to the aesthetic durability of the restoration (Korkut</w:t>
      </w:r>
      <w:r w:rsidR="00CC08E7" w:rsidRPr="00661CF7">
        <w:rPr>
          <w:rFonts w:eastAsia="Times New Roman"/>
          <w:sz w:val="20"/>
          <w:szCs w:val="20"/>
          <w:lang w:val="en-GB"/>
        </w:rPr>
        <w:t xml:space="preserve"> </w:t>
      </w:r>
      <w:r w:rsidRPr="00661CF7">
        <w:rPr>
          <w:rFonts w:eastAsia="Times New Roman"/>
          <w:sz w:val="20"/>
          <w:szCs w:val="20"/>
          <w:lang w:val="en-GB"/>
        </w:rPr>
        <w:t>et al., 2023) and important parameters when considering the success of a previous restoration. Thus, monochromatic composite resins present themselves as practical and simplified alternatives for the clinical setting, but they have limitations—particularly depending on the type of substrate present in the tooth and the extent of the restoration.</w:t>
      </w:r>
    </w:p>
    <w:p w14:paraId="5C612A0E" w14:textId="637E18D6"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Among the commercial brands of monochromatic composite resins presented in the articles, </w:t>
      </w:r>
      <w:proofErr w:type="spellStart"/>
      <w:r w:rsidRPr="00661CF7">
        <w:rPr>
          <w:rFonts w:eastAsia="Times New Roman"/>
          <w:sz w:val="20"/>
          <w:szCs w:val="20"/>
          <w:lang w:val="en-GB"/>
        </w:rPr>
        <w:t>Omnichroma</w:t>
      </w:r>
      <w:proofErr w:type="spellEnd"/>
      <w:r w:rsidRPr="00661CF7">
        <w:rPr>
          <w:rFonts w:eastAsia="Times New Roman"/>
          <w:sz w:val="20"/>
          <w:szCs w:val="20"/>
          <w:lang w:val="en-GB"/>
        </w:rPr>
        <w:t xml:space="preserve"> and Essentia Universal Shade showed satisfactory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matching performance over a two-year period. However, </w:t>
      </w:r>
      <w:proofErr w:type="spellStart"/>
      <w:r w:rsidRPr="00661CF7">
        <w:rPr>
          <w:rFonts w:eastAsia="Times New Roman"/>
          <w:sz w:val="20"/>
          <w:szCs w:val="20"/>
          <w:lang w:val="en-GB"/>
        </w:rPr>
        <w:t>Omnichroma</w:t>
      </w:r>
      <w:proofErr w:type="spellEnd"/>
      <w:r w:rsidRPr="00661CF7">
        <w:rPr>
          <w:rFonts w:eastAsia="Times New Roman"/>
          <w:sz w:val="20"/>
          <w:szCs w:val="20"/>
          <w:lang w:val="en-GB"/>
        </w:rPr>
        <w:t xml:space="preserve"> demonstrated a higher survival rate and better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matching, </w:t>
      </w:r>
      <w:r w:rsidRPr="00661CF7">
        <w:rPr>
          <w:rFonts w:eastAsia="Times New Roman"/>
          <w:sz w:val="20"/>
          <w:szCs w:val="20"/>
          <w:lang w:val="en-GB"/>
        </w:rPr>
        <w:lastRenderedPageBreak/>
        <w:t xml:space="preserve">which may be related to its uniformly sized inorganic filler </w:t>
      </w:r>
      <w:r w:rsidR="00CC08E7" w:rsidRPr="00661CF7">
        <w:rPr>
          <w:rFonts w:eastAsia="Times New Roman"/>
          <w:sz w:val="20"/>
          <w:szCs w:val="20"/>
          <w:lang w:val="en-GB"/>
        </w:rPr>
        <w:t xml:space="preserve">(Korkut et al., 2023). </w:t>
      </w:r>
      <w:r w:rsidRPr="00661CF7">
        <w:rPr>
          <w:rFonts w:eastAsia="Times New Roman"/>
          <w:sz w:val="20"/>
          <w:szCs w:val="20"/>
          <w:lang w:val="en-GB"/>
        </w:rPr>
        <w:t>This finding corroborates previous results by the same author (Korkut et al., 202</w:t>
      </w:r>
      <w:r w:rsidR="001421E0" w:rsidRPr="00661CF7">
        <w:rPr>
          <w:rFonts w:eastAsia="Times New Roman"/>
          <w:sz w:val="20"/>
          <w:szCs w:val="20"/>
          <w:lang w:val="en-GB"/>
        </w:rPr>
        <w:t>1</w:t>
      </w:r>
      <w:r w:rsidRPr="00661CF7">
        <w:rPr>
          <w:rFonts w:eastAsia="Times New Roman"/>
          <w:sz w:val="20"/>
          <w:szCs w:val="20"/>
          <w:lang w:val="en-GB"/>
        </w:rPr>
        <w:t xml:space="preserve">), who linked the lower risk of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change in </w:t>
      </w:r>
      <w:proofErr w:type="spellStart"/>
      <w:r w:rsidRPr="00661CF7">
        <w:rPr>
          <w:rFonts w:eastAsia="Times New Roman"/>
          <w:sz w:val="20"/>
          <w:szCs w:val="20"/>
          <w:lang w:val="en-GB"/>
        </w:rPr>
        <w:t>nanofilled</w:t>
      </w:r>
      <w:proofErr w:type="spellEnd"/>
      <w:r w:rsidRPr="00661CF7">
        <w:rPr>
          <w:rFonts w:eastAsia="Times New Roman"/>
          <w:sz w:val="20"/>
          <w:szCs w:val="20"/>
          <w:lang w:val="en-GB"/>
        </w:rPr>
        <w:t xml:space="preserve"> composites to the reduced particle size, which </w:t>
      </w:r>
      <w:proofErr w:type="spellStart"/>
      <w:r w:rsidRPr="00661CF7">
        <w:rPr>
          <w:rFonts w:eastAsia="Times New Roman"/>
          <w:sz w:val="20"/>
          <w:szCs w:val="20"/>
          <w:lang w:val="en-GB"/>
        </w:rPr>
        <w:t>favors</w:t>
      </w:r>
      <w:proofErr w:type="spellEnd"/>
      <w:r w:rsidRPr="00661CF7">
        <w:rPr>
          <w:rFonts w:eastAsia="Times New Roman"/>
          <w:sz w:val="20"/>
          <w:szCs w:val="20"/>
          <w:lang w:val="en-GB"/>
        </w:rPr>
        <w:t xml:space="preserve"> a smoother, less stain-prone surface. When compared to the polychromatic resins </w:t>
      </w:r>
      <w:proofErr w:type="spellStart"/>
      <w:r w:rsidRPr="00661CF7">
        <w:rPr>
          <w:rFonts w:eastAsia="Times New Roman"/>
          <w:sz w:val="20"/>
          <w:szCs w:val="20"/>
          <w:lang w:val="en-GB"/>
        </w:rPr>
        <w:t>Ceram.x</w:t>
      </w:r>
      <w:proofErr w:type="spellEnd"/>
      <w:r w:rsidRPr="00661CF7">
        <w:rPr>
          <w:rFonts w:eastAsia="Times New Roman"/>
          <w:sz w:val="20"/>
          <w:szCs w:val="20"/>
          <w:lang w:val="en-GB"/>
        </w:rPr>
        <w:t xml:space="preserve"> One and </w:t>
      </w:r>
      <w:proofErr w:type="spellStart"/>
      <w:r w:rsidRPr="00661CF7">
        <w:rPr>
          <w:rFonts w:eastAsia="Times New Roman"/>
          <w:sz w:val="20"/>
          <w:szCs w:val="20"/>
          <w:lang w:val="en-GB"/>
        </w:rPr>
        <w:t>Estelite</w:t>
      </w:r>
      <w:proofErr w:type="spellEnd"/>
      <w:r w:rsidRPr="00661CF7">
        <w:rPr>
          <w:rFonts w:eastAsia="Times New Roman"/>
          <w:sz w:val="20"/>
          <w:szCs w:val="20"/>
          <w:lang w:val="en-GB"/>
        </w:rPr>
        <w:t xml:space="preserve"> Asteria, Essentia Universal Shade showed a higher incidence of staining,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mismatches, and lower gloss retention over four years. This can be explained by its </w:t>
      </w:r>
      <w:proofErr w:type="spellStart"/>
      <w:r w:rsidRPr="00661CF7">
        <w:rPr>
          <w:rFonts w:eastAsia="Times New Roman"/>
          <w:sz w:val="20"/>
          <w:szCs w:val="20"/>
          <w:lang w:val="en-GB"/>
        </w:rPr>
        <w:t>microhybrid</w:t>
      </w:r>
      <w:proofErr w:type="spellEnd"/>
      <w:r w:rsidRPr="00661CF7">
        <w:rPr>
          <w:rFonts w:eastAsia="Times New Roman"/>
          <w:sz w:val="20"/>
          <w:szCs w:val="20"/>
          <w:lang w:val="en-GB"/>
        </w:rPr>
        <w:t xml:space="preserve"> composition, which, over time, suffers wear of the resin matrix followed by exposure of the inorganic filler, which impairs the smoothness of the restored surface.</w:t>
      </w:r>
    </w:p>
    <w:p w14:paraId="169741D1" w14:textId="2D61C0A1"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In clinical practice, monochromatic resins represent a valuable resource, especially in situations that require greater agility without compromising aesthetics. However, their use must be carefully considered, as in cases of greater aesthetic complexity, the layering technique still tends to provide more individualized and better results. Thus, while simplifying the shades in aesthetic composite resin kits may offer advantages, this is only justified when the clinical result effectively meets the aesthetic demands (Korkut et al.</w:t>
      </w:r>
      <w:r w:rsidR="0075288D" w:rsidRPr="00661CF7">
        <w:rPr>
          <w:rFonts w:eastAsia="Times New Roman"/>
          <w:sz w:val="20"/>
          <w:szCs w:val="20"/>
          <w:lang w:val="en-GB"/>
        </w:rPr>
        <w:t>,</w:t>
      </w:r>
      <w:r w:rsidRPr="00661CF7">
        <w:rPr>
          <w:rFonts w:eastAsia="Times New Roman"/>
          <w:sz w:val="20"/>
          <w:szCs w:val="20"/>
          <w:lang w:val="en-GB"/>
        </w:rPr>
        <w:t xml:space="preserve"> 2023). Thus, these materials represent an important advancement, but they should be considered as a complement to traditional techniques, expanding therapeutic options and allowing for choices more tailored to the specific needs of each case.</w:t>
      </w:r>
    </w:p>
    <w:p w14:paraId="43C4A387" w14:textId="77777777"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The search for resins suitable for direct restorations in anterior teeth yielded mixed findings, notably the large number of parameters evaluated and different commercial brands. Therefore, it is particularly difficult to select—among several composite resins that have not necessarily been compared regarding the same parameters or among themselves as a whole—the most suitable one for anterior teeth. This is also a challenge for clinicians faced with materials that present themselves as universal, aesthetic, and that have been evaluated, approved, and regulated by the appropriate agencies. However, even given these obvious limitations, it is still worth noting that certain commercial brands were consistently cited and achieved better results.</w:t>
      </w:r>
    </w:p>
    <w:p w14:paraId="69C23926" w14:textId="77777777"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Therefore, it is understood that it is the duty of the dentist to choose composite resins based on scientific evidence, as with all other decisions as a healthcare professional, but it is important to note that - as long as there is no greater evidence of the </w:t>
      </w:r>
      <w:proofErr w:type="spellStart"/>
      <w:r w:rsidRPr="00661CF7">
        <w:rPr>
          <w:rFonts w:eastAsia="Times New Roman"/>
          <w:sz w:val="20"/>
          <w:szCs w:val="20"/>
          <w:lang w:val="en-GB"/>
        </w:rPr>
        <w:t>preeminence</w:t>
      </w:r>
      <w:proofErr w:type="spellEnd"/>
      <w:r w:rsidRPr="00661CF7">
        <w:rPr>
          <w:rFonts w:eastAsia="Times New Roman"/>
          <w:sz w:val="20"/>
          <w:szCs w:val="20"/>
          <w:lang w:val="en-GB"/>
        </w:rPr>
        <w:t xml:space="preserve"> of a particular commercial brand over others - the choice should also be made according to clinical and individual experiences.</w:t>
      </w:r>
    </w:p>
    <w:p w14:paraId="5B174F1B" w14:textId="77777777"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During the preparation of this review, a significant limitation was noted regarding the availability of specific studies on anterior teeth. A limited number of clinical studies were found, in addition to several articles that did not mention the commercial brands used, which made it difficult to compare materials and critically </w:t>
      </w:r>
      <w:proofErr w:type="spellStart"/>
      <w:r w:rsidRPr="00661CF7">
        <w:rPr>
          <w:rFonts w:eastAsia="Times New Roman"/>
          <w:sz w:val="20"/>
          <w:szCs w:val="20"/>
          <w:lang w:val="en-GB"/>
        </w:rPr>
        <w:t>analyze</w:t>
      </w:r>
      <w:proofErr w:type="spellEnd"/>
      <w:r w:rsidRPr="00661CF7">
        <w:rPr>
          <w:rFonts w:eastAsia="Times New Roman"/>
          <w:sz w:val="20"/>
          <w:szCs w:val="20"/>
          <w:lang w:val="en-GB"/>
        </w:rPr>
        <w:t xml:space="preserve"> the results. This scarcity of evidence limited the possibility of conclusively identifying an ideal composite resin for anterior restorations, reinforcing the need for new, well-designed clinical studies that consider different commercial brands and conditions of use, promoting anterior restorations with greater aesthetic and functional predictability.</w:t>
      </w:r>
    </w:p>
    <w:p w14:paraId="00FA33B8" w14:textId="77777777" w:rsidR="00F96DF1" w:rsidRPr="00661CF7" w:rsidRDefault="00F96DF1" w:rsidP="00661CF7">
      <w:pPr>
        <w:spacing w:line="240" w:lineRule="auto"/>
        <w:jc w:val="both"/>
        <w:rPr>
          <w:rFonts w:eastAsia="Times New Roman"/>
          <w:sz w:val="20"/>
          <w:szCs w:val="20"/>
          <w:lang w:val="en-GB"/>
        </w:rPr>
      </w:pPr>
    </w:p>
    <w:p w14:paraId="7307B568" w14:textId="77777777" w:rsidR="00FD0F3C" w:rsidRPr="00661CF7" w:rsidRDefault="00FD0F3C" w:rsidP="00661CF7">
      <w:pPr>
        <w:spacing w:line="240" w:lineRule="auto"/>
        <w:jc w:val="both"/>
        <w:rPr>
          <w:rFonts w:eastAsia="Times New Roman"/>
          <w:sz w:val="20"/>
          <w:szCs w:val="20"/>
          <w:lang w:val="en-GB"/>
        </w:rPr>
      </w:pPr>
    </w:p>
    <w:p w14:paraId="199EC3BB" w14:textId="724F9650" w:rsidR="00F96DF1" w:rsidRPr="00661CF7" w:rsidRDefault="0054192A" w:rsidP="00661CF7">
      <w:pPr>
        <w:pStyle w:val="ListParagraph"/>
        <w:numPr>
          <w:ilvl w:val="0"/>
          <w:numId w:val="1"/>
        </w:numPr>
        <w:spacing w:line="240" w:lineRule="auto"/>
        <w:jc w:val="both"/>
        <w:rPr>
          <w:rFonts w:eastAsia="Times New Roman"/>
          <w:b/>
          <w:sz w:val="20"/>
          <w:szCs w:val="20"/>
          <w:lang w:val="en-GB"/>
        </w:rPr>
      </w:pPr>
      <w:r w:rsidRPr="00661CF7">
        <w:rPr>
          <w:rFonts w:eastAsia="Times New Roman"/>
          <w:b/>
          <w:sz w:val="20"/>
          <w:szCs w:val="20"/>
          <w:lang w:val="en-GB"/>
        </w:rPr>
        <w:t>CONCLUSION</w:t>
      </w:r>
    </w:p>
    <w:p w14:paraId="26E68518" w14:textId="77777777" w:rsidR="0075288D" w:rsidRPr="00661CF7" w:rsidRDefault="0075288D" w:rsidP="00661CF7">
      <w:pPr>
        <w:spacing w:line="240" w:lineRule="auto"/>
        <w:jc w:val="both"/>
        <w:rPr>
          <w:rFonts w:eastAsia="Times New Roman"/>
          <w:b/>
          <w:sz w:val="20"/>
          <w:szCs w:val="20"/>
          <w:lang w:val="en-GB"/>
        </w:rPr>
      </w:pPr>
    </w:p>
    <w:p w14:paraId="7AC7A503" w14:textId="77777777"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The results revealed that, in the context of direct restorations in anterior teeth, there is no absolute superiority of one class of composite resin over another, with performance depending on the composition, the brand, and the clinical protocol adopted. Furthermore, there is a significant influence of additional procedures and extrinsic factors. In general, current composite resins have proven satisfactory for this type of indication, presenting good aesthetic stability, adequate mechanical properties, and acceptable clinical longevity.</w:t>
      </w:r>
    </w:p>
    <w:p w14:paraId="581265C1" w14:textId="77777777" w:rsidR="00F96DF1" w:rsidRPr="00661CF7" w:rsidRDefault="0054192A" w:rsidP="00661CF7">
      <w:pPr>
        <w:spacing w:line="240" w:lineRule="auto"/>
        <w:ind w:firstLine="720"/>
        <w:jc w:val="both"/>
        <w:rPr>
          <w:rFonts w:eastAsia="Times New Roman"/>
          <w:sz w:val="20"/>
          <w:szCs w:val="20"/>
          <w:lang w:val="en-GB"/>
        </w:rPr>
      </w:pPr>
      <w:r w:rsidRPr="00661CF7">
        <w:rPr>
          <w:rFonts w:eastAsia="Times New Roman"/>
          <w:sz w:val="20"/>
          <w:szCs w:val="20"/>
          <w:lang w:val="en-GB"/>
        </w:rPr>
        <w:t xml:space="preserve">This study reinforces the idea that the selection of restorative material should be individualized, considering both the specific characteristics of the tooth and cavity to be restored, as well as the professional experience and available resources. However, certain composite resins presented significant advantages that may influence the clinical choice for anterior aesthetic restorations, such as IPS Empress Direct, </w:t>
      </w:r>
      <w:proofErr w:type="spellStart"/>
      <w:r w:rsidRPr="00661CF7">
        <w:rPr>
          <w:rFonts w:eastAsia="Times New Roman"/>
          <w:sz w:val="20"/>
          <w:szCs w:val="20"/>
          <w:lang w:val="en-GB"/>
        </w:rPr>
        <w:t>Clearfil</w:t>
      </w:r>
      <w:proofErr w:type="spellEnd"/>
      <w:r w:rsidRPr="00661CF7">
        <w:rPr>
          <w:rFonts w:eastAsia="Times New Roman"/>
          <w:sz w:val="20"/>
          <w:szCs w:val="20"/>
          <w:lang w:val="en-GB"/>
        </w:rPr>
        <w:t xml:space="preserve"> Majesty, and </w:t>
      </w:r>
      <w:proofErr w:type="spellStart"/>
      <w:r w:rsidRPr="00661CF7">
        <w:rPr>
          <w:rFonts w:eastAsia="Times New Roman"/>
          <w:sz w:val="20"/>
          <w:szCs w:val="20"/>
          <w:lang w:val="en-GB"/>
        </w:rPr>
        <w:t>Filtek</w:t>
      </w:r>
      <w:proofErr w:type="spellEnd"/>
      <w:r w:rsidRPr="00661CF7">
        <w:rPr>
          <w:rFonts w:eastAsia="Times New Roman"/>
          <w:sz w:val="20"/>
          <w:szCs w:val="20"/>
          <w:lang w:val="en-GB"/>
        </w:rPr>
        <w:t xml:space="preserve"> Supreme XTE, which demonstrated better clinical or laboratory performance compared to other composite resins across various parameters.</w:t>
      </w:r>
    </w:p>
    <w:p w14:paraId="406E83DB" w14:textId="77777777" w:rsidR="00F96DF1" w:rsidRPr="00661CF7" w:rsidRDefault="00F96DF1" w:rsidP="00661CF7">
      <w:pPr>
        <w:spacing w:line="240" w:lineRule="auto"/>
        <w:jc w:val="both"/>
        <w:rPr>
          <w:rFonts w:eastAsia="Times New Roman"/>
          <w:sz w:val="20"/>
          <w:szCs w:val="20"/>
          <w:lang w:val="en-GB"/>
        </w:rPr>
      </w:pPr>
    </w:p>
    <w:p w14:paraId="0A36E8ED" w14:textId="77777777" w:rsidR="00FD0F3C" w:rsidRPr="00661CF7" w:rsidRDefault="00FD0F3C" w:rsidP="00661CF7">
      <w:pPr>
        <w:spacing w:line="240" w:lineRule="auto"/>
        <w:jc w:val="both"/>
        <w:rPr>
          <w:rFonts w:eastAsia="Times New Roman"/>
          <w:sz w:val="20"/>
          <w:szCs w:val="20"/>
          <w:lang w:val="en-GB"/>
        </w:rPr>
      </w:pPr>
    </w:p>
    <w:p w14:paraId="35EA3290" w14:textId="74A2839E" w:rsidR="00CB6675" w:rsidRDefault="00CB6675" w:rsidP="00661CF7">
      <w:pPr>
        <w:ind w:firstLine="720"/>
        <w:jc w:val="both"/>
        <w:rPr>
          <w:sz w:val="20"/>
          <w:szCs w:val="20"/>
          <w:lang w:val="en-GB"/>
        </w:rPr>
      </w:pPr>
      <w:bookmarkStart w:id="1" w:name="_GoBack"/>
      <w:bookmarkEnd w:id="1"/>
    </w:p>
    <w:p w14:paraId="19A04547" w14:textId="77777777" w:rsidR="00CB6675" w:rsidRPr="00661CF7" w:rsidRDefault="00CB6675" w:rsidP="00661CF7">
      <w:pPr>
        <w:ind w:firstLine="720"/>
        <w:jc w:val="both"/>
        <w:rPr>
          <w:sz w:val="20"/>
          <w:szCs w:val="20"/>
          <w:lang w:val="en-GB"/>
        </w:rPr>
      </w:pPr>
    </w:p>
    <w:p w14:paraId="44C94113" w14:textId="3F7C527C" w:rsidR="00FD0F3C" w:rsidRPr="00661CF7" w:rsidRDefault="00FD0F3C" w:rsidP="00661CF7">
      <w:pPr>
        <w:jc w:val="both"/>
        <w:rPr>
          <w:b/>
          <w:sz w:val="20"/>
          <w:szCs w:val="20"/>
          <w:lang w:val="en-GB"/>
        </w:rPr>
      </w:pPr>
      <w:r w:rsidRPr="00661CF7">
        <w:rPr>
          <w:b/>
          <w:sz w:val="20"/>
          <w:szCs w:val="20"/>
          <w:lang w:val="en-GB"/>
        </w:rPr>
        <w:t>ETHICAL APPROVAL</w:t>
      </w:r>
    </w:p>
    <w:p w14:paraId="77D2482C" w14:textId="77777777" w:rsidR="00FD0F3C" w:rsidRPr="00661CF7" w:rsidRDefault="00FD0F3C" w:rsidP="00661CF7">
      <w:pPr>
        <w:jc w:val="both"/>
        <w:rPr>
          <w:sz w:val="20"/>
          <w:szCs w:val="20"/>
          <w:lang w:val="en-GB"/>
        </w:rPr>
      </w:pPr>
      <w:r w:rsidRPr="00661CF7">
        <w:rPr>
          <w:sz w:val="20"/>
          <w:szCs w:val="20"/>
          <w:lang w:val="en-GB"/>
        </w:rPr>
        <w:t>Since this is a literature review, it does not require ethics committee approval.</w:t>
      </w:r>
    </w:p>
    <w:p w14:paraId="5927AAC2" w14:textId="77777777" w:rsidR="00FD0F3C" w:rsidRPr="00661CF7" w:rsidRDefault="00FD0F3C" w:rsidP="00661CF7">
      <w:pPr>
        <w:ind w:firstLine="720"/>
        <w:jc w:val="both"/>
        <w:rPr>
          <w:b/>
          <w:sz w:val="20"/>
          <w:szCs w:val="20"/>
          <w:lang w:val="en-GB"/>
        </w:rPr>
      </w:pPr>
    </w:p>
    <w:p w14:paraId="21B73A8F" w14:textId="77777777" w:rsidR="00FD0F3C" w:rsidRPr="00661CF7" w:rsidRDefault="00FD0F3C" w:rsidP="00661CF7">
      <w:pPr>
        <w:ind w:firstLine="720"/>
        <w:jc w:val="both"/>
        <w:rPr>
          <w:sz w:val="20"/>
          <w:szCs w:val="20"/>
          <w:lang w:val="en-GB"/>
        </w:rPr>
      </w:pPr>
    </w:p>
    <w:p w14:paraId="5EB89868" w14:textId="3B74EDEA" w:rsidR="00F96DF1" w:rsidRPr="00661CF7" w:rsidRDefault="0054192A" w:rsidP="00661CF7">
      <w:pPr>
        <w:pStyle w:val="ListParagraph"/>
        <w:numPr>
          <w:ilvl w:val="0"/>
          <w:numId w:val="1"/>
        </w:numPr>
        <w:spacing w:line="240" w:lineRule="auto"/>
        <w:jc w:val="both"/>
        <w:rPr>
          <w:rFonts w:eastAsia="Times New Roman"/>
          <w:b/>
          <w:sz w:val="20"/>
          <w:szCs w:val="20"/>
          <w:lang w:val="en-GB"/>
        </w:rPr>
      </w:pPr>
      <w:r w:rsidRPr="00661CF7">
        <w:rPr>
          <w:rFonts w:eastAsia="Times New Roman"/>
          <w:b/>
          <w:sz w:val="20"/>
          <w:szCs w:val="20"/>
          <w:lang w:val="en-GB"/>
        </w:rPr>
        <w:t>REFERENCES</w:t>
      </w:r>
    </w:p>
    <w:p w14:paraId="3F948FF8" w14:textId="77777777" w:rsidR="0075288D" w:rsidRPr="00661CF7" w:rsidRDefault="0075288D" w:rsidP="00661CF7">
      <w:pPr>
        <w:pStyle w:val="ListParagraph"/>
        <w:spacing w:line="240" w:lineRule="auto"/>
        <w:jc w:val="both"/>
        <w:rPr>
          <w:rFonts w:eastAsia="Times New Roman"/>
          <w:b/>
          <w:sz w:val="20"/>
          <w:szCs w:val="20"/>
          <w:lang w:val="en-GB"/>
        </w:rPr>
      </w:pPr>
    </w:p>
    <w:p w14:paraId="6ABBAD8A" w14:textId="79A9004E" w:rsidR="00F96DF1" w:rsidRPr="00661CF7" w:rsidRDefault="0054192A" w:rsidP="00661CF7">
      <w:pPr>
        <w:spacing w:line="240" w:lineRule="auto"/>
        <w:jc w:val="both"/>
        <w:rPr>
          <w:rFonts w:eastAsia="Times New Roman"/>
          <w:sz w:val="20"/>
          <w:szCs w:val="20"/>
          <w:lang w:val="en-GB"/>
        </w:rPr>
      </w:pPr>
      <w:r w:rsidRPr="00661CF7">
        <w:rPr>
          <w:rFonts w:eastAsia="Times New Roman"/>
          <w:sz w:val="20"/>
          <w:szCs w:val="20"/>
          <w:lang w:val="en-GB"/>
        </w:rPr>
        <w:t>A</w:t>
      </w:r>
      <w:r w:rsidR="009B4BAB" w:rsidRPr="00661CF7">
        <w:rPr>
          <w:rFonts w:eastAsia="Times New Roman"/>
          <w:sz w:val="20"/>
          <w:szCs w:val="20"/>
          <w:lang w:val="en-GB"/>
        </w:rPr>
        <w:t>bdulateef</w:t>
      </w:r>
      <w:r w:rsidRPr="00661CF7">
        <w:rPr>
          <w:rFonts w:eastAsia="Times New Roman"/>
          <w:sz w:val="20"/>
          <w:szCs w:val="20"/>
          <w:lang w:val="en-GB"/>
        </w:rPr>
        <w:t>, O. F</w:t>
      </w:r>
      <w:r w:rsidR="002300DC" w:rsidRPr="00661CF7">
        <w:rPr>
          <w:rFonts w:eastAsia="Times New Roman"/>
          <w:sz w:val="20"/>
          <w:szCs w:val="20"/>
          <w:lang w:val="en-GB"/>
        </w:rPr>
        <w:t>,</w:t>
      </w:r>
      <w:r w:rsidRPr="00661CF7">
        <w:rPr>
          <w:rFonts w:eastAsia="Times New Roman"/>
          <w:sz w:val="20"/>
          <w:szCs w:val="20"/>
          <w:lang w:val="en-GB"/>
        </w:rPr>
        <w:t xml:space="preserve"> Ç</w:t>
      </w:r>
      <w:r w:rsidR="009B4BAB" w:rsidRPr="00661CF7">
        <w:rPr>
          <w:rFonts w:eastAsia="Times New Roman"/>
          <w:sz w:val="20"/>
          <w:szCs w:val="20"/>
          <w:lang w:val="en-GB"/>
        </w:rPr>
        <w:t>obanoğlu</w:t>
      </w:r>
      <w:r w:rsidRPr="00661CF7">
        <w:rPr>
          <w:rFonts w:eastAsia="Times New Roman"/>
          <w:sz w:val="20"/>
          <w:szCs w:val="20"/>
          <w:lang w:val="en-GB"/>
        </w:rPr>
        <w:t xml:space="preserve">, N. </w:t>
      </w:r>
      <w:r w:rsidR="002300DC" w:rsidRPr="00661CF7">
        <w:rPr>
          <w:rFonts w:eastAsia="Times New Roman"/>
          <w:sz w:val="20"/>
          <w:szCs w:val="20"/>
          <w:lang w:val="en-GB"/>
        </w:rPr>
        <w:t xml:space="preserve">(2022). </w:t>
      </w:r>
      <w:r w:rsidRPr="00661CF7">
        <w:rPr>
          <w:rFonts w:eastAsia="Times New Roman"/>
          <w:sz w:val="20"/>
          <w:szCs w:val="20"/>
          <w:lang w:val="en-GB"/>
        </w:rPr>
        <w:t xml:space="preserve">12- months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stability of direct resin composite veneers in anterior teeth: Clinical trial. </w:t>
      </w:r>
      <w:r w:rsidRPr="00661CF7">
        <w:rPr>
          <w:rFonts w:eastAsia="Times New Roman"/>
          <w:bCs/>
          <w:sz w:val="20"/>
          <w:szCs w:val="20"/>
          <w:lang w:val="en-GB"/>
        </w:rPr>
        <w:t>Journal of Baghdad College of Dentistry</w:t>
      </w:r>
      <w:r w:rsidR="002300DC" w:rsidRPr="00661CF7">
        <w:rPr>
          <w:rFonts w:eastAsia="Times New Roman"/>
          <w:sz w:val="20"/>
          <w:szCs w:val="20"/>
          <w:lang w:val="en-GB"/>
        </w:rPr>
        <w:t xml:space="preserve">, </w:t>
      </w:r>
      <w:r w:rsidRPr="00661CF7">
        <w:rPr>
          <w:rFonts w:eastAsia="Times New Roman"/>
          <w:sz w:val="20"/>
          <w:szCs w:val="20"/>
          <w:lang w:val="en-GB"/>
        </w:rPr>
        <w:t>34</w:t>
      </w:r>
      <w:r w:rsidR="002300DC" w:rsidRPr="00661CF7">
        <w:rPr>
          <w:rFonts w:eastAsia="Times New Roman"/>
          <w:sz w:val="20"/>
          <w:szCs w:val="20"/>
          <w:lang w:val="en-GB"/>
        </w:rPr>
        <w:t>(</w:t>
      </w:r>
      <w:r w:rsidRPr="00661CF7">
        <w:rPr>
          <w:rFonts w:eastAsia="Times New Roman"/>
          <w:sz w:val="20"/>
          <w:szCs w:val="20"/>
          <w:lang w:val="en-GB"/>
        </w:rPr>
        <w:t>3</w:t>
      </w:r>
      <w:r w:rsidR="002300DC" w:rsidRPr="00661CF7">
        <w:rPr>
          <w:rFonts w:eastAsia="Times New Roman"/>
          <w:sz w:val="20"/>
          <w:szCs w:val="20"/>
          <w:lang w:val="en-GB"/>
        </w:rPr>
        <w:t>)</w:t>
      </w:r>
      <w:r w:rsidRPr="00661CF7">
        <w:rPr>
          <w:rFonts w:eastAsia="Times New Roman"/>
          <w:sz w:val="20"/>
          <w:szCs w:val="20"/>
          <w:lang w:val="en-GB"/>
        </w:rPr>
        <w:t>,</w:t>
      </w:r>
      <w:r w:rsidR="002300DC" w:rsidRPr="00661CF7">
        <w:rPr>
          <w:rFonts w:eastAsia="Times New Roman"/>
          <w:sz w:val="20"/>
          <w:szCs w:val="20"/>
          <w:lang w:val="en-GB"/>
        </w:rPr>
        <w:t xml:space="preserve"> </w:t>
      </w:r>
      <w:r w:rsidRPr="00661CF7">
        <w:rPr>
          <w:rFonts w:eastAsia="Times New Roman"/>
          <w:sz w:val="20"/>
          <w:szCs w:val="20"/>
          <w:lang w:val="en-GB"/>
        </w:rPr>
        <w:t>42–49</w:t>
      </w:r>
      <w:r w:rsidR="002300DC" w:rsidRPr="00661CF7">
        <w:rPr>
          <w:rFonts w:eastAsia="Times New Roman"/>
          <w:sz w:val="20"/>
          <w:szCs w:val="20"/>
          <w:lang w:val="en-GB"/>
        </w:rPr>
        <w:t>.</w:t>
      </w:r>
      <w:r w:rsidR="00B65217">
        <w:rPr>
          <w:rFonts w:eastAsia="Times New Roman"/>
          <w:sz w:val="20"/>
          <w:szCs w:val="20"/>
          <w:lang w:val="en-GB"/>
        </w:rPr>
        <w:t xml:space="preserve"> </w:t>
      </w:r>
      <w:hyperlink r:id="rId15" w:history="1">
        <w:r w:rsidR="00B65217">
          <w:rPr>
            <w:rStyle w:val="Hyperlink"/>
            <w:rFonts w:ascii="Helvetica" w:hAnsi="Helvetica"/>
            <w:color w:val="18BC9C"/>
            <w:sz w:val="23"/>
            <w:szCs w:val="23"/>
          </w:rPr>
          <w:t>https://doi.org/10.26477/jbcd.v34i3.3216</w:t>
        </w:r>
      </w:hyperlink>
    </w:p>
    <w:p w14:paraId="3CFD6638" w14:textId="77777777" w:rsidR="00F96DF1" w:rsidRPr="00661CF7" w:rsidRDefault="00F96DF1" w:rsidP="00661CF7">
      <w:pPr>
        <w:spacing w:line="240" w:lineRule="auto"/>
        <w:jc w:val="both"/>
        <w:rPr>
          <w:rFonts w:eastAsia="Times New Roman"/>
          <w:sz w:val="20"/>
          <w:szCs w:val="20"/>
          <w:lang w:val="en-GB"/>
        </w:rPr>
      </w:pPr>
    </w:p>
    <w:p w14:paraId="60473913" w14:textId="712E4836" w:rsidR="00F96DF1" w:rsidRPr="00661CF7" w:rsidRDefault="0054192A" w:rsidP="00661CF7">
      <w:pPr>
        <w:spacing w:line="240" w:lineRule="auto"/>
        <w:jc w:val="both"/>
        <w:rPr>
          <w:rFonts w:eastAsia="Times New Roman"/>
          <w:sz w:val="20"/>
          <w:szCs w:val="20"/>
          <w:lang w:val="en-GB"/>
        </w:rPr>
      </w:pPr>
      <w:r w:rsidRPr="00661CF7">
        <w:rPr>
          <w:rFonts w:eastAsia="Times New Roman"/>
          <w:sz w:val="20"/>
          <w:szCs w:val="20"/>
          <w:lang w:val="en-GB"/>
        </w:rPr>
        <w:t>C</w:t>
      </w:r>
      <w:r w:rsidR="009B4BAB" w:rsidRPr="00661CF7">
        <w:rPr>
          <w:rFonts w:eastAsia="Times New Roman"/>
          <w:sz w:val="20"/>
          <w:szCs w:val="20"/>
          <w:lang w:val="en-GB"/>
        </w:rPr>
        <w:t>olombo</w:t>
      </w:r>
      <w:r w:rsidRPr="00661CF7">
        <w:rPr>
          <w:rFonts w:eastAsia="Times New Roman"/>
          <w:sz w:val="20"/>
          <w:szCs w:val="20"/>
          <w:lang w:val="en-GB"/>
        </w:rPr>
        <w:t xml:space="preserve">, M.  et al. </w:t>
      </w:r>
      <w:r w:rsidR="002300DC" w:rsidRPr="00661CF7">
        <w:rPr>
          <w:rFonts w:eastAsia="Times New Roman"/>
          <w:sz w:val="20"/>
          <w:szCs w:val="20"/>
          <w:lang w:val="en-GB"/>
        </w:rPr>
        <w:t xml:space="preserve">(2018). </w:t>
      </w:r>
      <w:r w:rsidRPr="00661CF7">
        <w:rPr>
          <w:rFonts w:eastAsia="Times New Roman"/>
          <w:sz w:val="20"/>
          <w:szCs w:val="20"/>
          <w:lang w:val="en-GB"/>
        </w:rPr>
        <w:t xml:space="preserve">Effect of different finishing/polishing procedures on surface roughness of </w:t>
      </w:r>
      <w:proofErr w:type="spellStart"/>
      <w:r w:rsidRPr="00661CF7">
        <w:rPr>
          <w:rFonts w:eastAsia="Times New Roman"/>
          <w:sz w:val="20"/>
          <w:szCs w:val="20"/>
          <w:lang w:val="en-GB"/>
        </w:rPr>
        <w:t>Ormocer</w:t>
      </w:r>
      <w:proofErr w:type="spellEnd"/>
      <w:r w:rsidRPr="00661CF7">
        <w:rPr>
          <w:rFonts w:eastAsia="Times New Roman"/>
          <w:sz w:val="20"/>
          <w:szCs w:val="20"/>
          <w:lang w:val="en-GB"/>
        </w:rPr>
        <w:t xml:space="preserve">-based and different resin composites. </w:t>
      </w:r>
      <w:r w:rsidRPr="00661CF7">
        <w:rPr>
          <w:rFonts w:eastAsia="Times New Roman"/>
          <w:b/>
          <w:sz w:val="20"/>
          <w:szCs w:val="20"/>
          <w:lang w:val="en-GB"/>
        </w:rPr>
        <w:t>Dental research journal</w:t>
      </w:r>
      <w:r w:rsidR="002300DC" w:rsidRPr="00661CF7">
        <w:rPr>
          <w:rFonts w:eastAsia="Times New Roman"/>
          <w:sz w:val="20"/>
          <w:szCs w:val="20"/>
          <w:lang w:val="en-GB"/>
        </w:rPr>
        <w:t xml:space="preserve">, </w:t>
      </w:r>
      <w:r w:rsidRPr="00661CF7">
        <w:rPr>
          <w:rFonts w:eastAsia="Times New Roman"/>
          <w:sz w:val="20"/>
          <w:szCs w:val="20"/>
          <w:lang w:val="en-GB"/>
        </w:rPr>
        <w:t>15</w:t>
      </w:r>
      <w:r w:rsidR="002300DC" w:rsidRPr="00661CF7">
        <w:rPr>
          <w:rFonts w:eastAsia="Times New Roman"/>
          <w:sz w:val="20"/>
          <w:szCs w:val="20"/>
          <w:lang w:val="en-GB"/>
        </w:rPr>
        <w:t>(</w:t>
      </w:r>
      <w:r w:rsidRPr="00661CF7">
        <w:rPr>
          <w:rFonts w:eastAsia="Times New Roman"/>
          <w:sz w:val="20"/>
          <w:szCs w:val="20"/>
          <w:lang w:val="en-GB"/>
        </w:rPr>
        <w:t>6</w:t>
      </w:r>
      <w:r w:rsidR="002300DC" w:rsidRPr="00661CF7">
        <w:rPr>
          <w:rFonts w:eastAsia="Times New Roman"/>
          <w:sz w:val="20"/>
          <w:szCs w:val="20"/>
          <w:lang w:val="en-GB"/>
        </w:rPr>
        <w:t>)</w:t>
      </w:r>
      <w:r w:rsidRPr="00661CF7">
        <w:rPr>
          <w:rFonts w:eastAsia="Times New Roman"/>
          <w:sz w:val="20"/>
          <w:szCs w:val="20"/>
          <w:lang w:val="en-GB"/>
        </w:rPr>
        <w:t>, 404-410.</w:t>
      </w:r>
      <w:r w:rsidR="00B65217">
        <w:rPr>
          <w:rFonts w:eastAsia="Times New Roman"/>
          <w:sz w:val="20"/>
          <w:szCs w:val="20"/>
          <w:lang w:val="en-GB"/>
        </w:rPr>
        <w:t xml:space="preserve"> </w:t>
      </w:r>
      <w:r w:rsidR="00B65217" w:rsidRPr="00B65217">
        <w:rPr>
          <w:rFonts w:eastAsia="Times New Roman"/>
          <w:sz w:val="20"/>
          <w:szCs w:val="20"/>
          <w:lang w:val="en-GB"/>
        </w:rPr>
        <w:t>https://journals.lww.com/derj/fulltext/2018/15060/effect_of_different_finishing_polishing_procedures.5.aspx</w:t>
      </w:r>
    </w:p>
    <w:p w14:paraId="276579BA" w14:textId="77777777" w:rsidR="00F96DF1" w:rsidRPr="00661CF7" w:rsidRDefault="00F96DF1" w:rsidP="00661CF7">
      <w:pPr>
        <w:spacing w:line="240" w:lineRule="auto"/>
        <w:jc w:val="both"/>
        <w:rPr>
          <w:rFonts w:eastAsia="Times New Roman"/>
          <w:sz w:val="20"/>
          <w:szCs w:val="20"/>
          <w:lang w:val="en-GB"/>
        </w:rPr>
      </w:pPr>
    </w:p>
    <w:p w14:paraId="3A997788" w14:textId="77777777" w:rsidR="00B65217" w:rsidRDefault="0054192A" w:rsidP="00B65217">
      <w:r w:rsidRPr="00661CF7">
        <w:rPr>
          <w:rFonts w:eastAsia="Times New Roman"/>
          <w:sz w:val="20"/>
          <w:szCs w:val="20"/>
          <w:lang w:val="en-GB"/>
        </w:rPr>
        <w:t>D</w:t>
      </w:r>
      <w:r w:rsidR="009B4BAB" w:rsidRPr="00661CF7">
        <w:rPr>
          <w:rFonts w:eastAsia="Times New Roman"/>
          <w:sz w:val="20"/>
          <w:szCs w:val="20"/>
          <w:lang w:val="en-GB"/>
        </w:rPr>
        <w:t>iamantopoulou</w:t>
      </w:r>
      <w:r w:rsidRPr="00661CF7">
        <w:rPr>
          <w:rFonts w:eastAsia="Times New Roman"/>
          <w:sz w:val="20"/>
          <w:szCs w:val="20"/>
          <w:lang w:val="en-GB"/>
        </w:rPr>
        <w:t>, S. et al.</w:t>
      </w:r>
      <w:r w:rsidR="002300DC" w:rsidRPr="00661CF7">
        <w:rPr>
          <w:rFonts w:eastAsia="Times New Roman"/>
          <w:sz w:val="20"/>
          <w:szCs w:val="20"/>
          <w:lang w:val="en-GB"/>
        </w:rPr>
        <w:t xml:space="preserve"> (2022).</w:t>
      </w:r>
      <w:r w:rsidRPr="00661CF7">
        <w:rPr>
          <w:rFonts w:eastAsia="Times New Roman"/>
          <w:sz w:val="20"/>
          <w:szCs w:val="20"/>
          <w:lang w:val="en-GB"/>
        </w:rPr>
        <w:t xml:space="preserve"> Coverage error of three resin composite systems to vital unrestored maxillary anterior teeth. Journal of </w:t>
      </w:r>
      <w:proofErr w:type="spellStart"/>
      <w:r w:rsidRPr="00661CF7">
        <w:rPr>
          <w:rFonts w:eastAsia="Times New Roman"/>
          <w:sz w:val="20"/>
          <w:szCs w:val="20"/>
          <w:lang w:val="en-GB"/>
        </w:rPr>
        <w:t>esthetic</w:t>
      </w:r>
      <w:proofErr w:type="spellEnd"/>
      <w:r w:rsidRPr="00661CF7">
        <w:rPr>
          <w:rFonts w:eastAsia="Times New Roman"/>
          <w:sz w:val="20"/>
          <w:szCs w:val="20"/>
          <w:lang w:val="en-GB"/>
        </w:rPr>
        <w:t xml:space="preserve"> and restorative dentistry</w:t>
      </w:r>
      <w:r w:rsidR="002300DC" w:rsidRPr="00661CF7">
        <w:rPr>
          <w:rFonts w:eastAsia="Times New Roman"/>
          <w:sz w:val="20"/>
          <w:szCs w:val="20"/>
          <w:lang w:val="en-GB"/>
        </w:rPr>
        <w:t>,</w:t>
      </w:r>
      <w:r w:rsidRPr="00661CF7">
        <w:rPr>
          <w:rFonts w:eastAsia="Times New Roman"/>
          <w:sz w:val="20"/>
          <w:szCs w:val="20"/>
          <w:lang w:val="en-GB"/>
        </w:rPr>
        <w:t xml:space="preserve"> 35</w:t>
      </w:r>
      <w:r w:rsidR="002300DC" w:rsidRPr="00661CF7">
        <w:rPr>
          <w:rFonts w:eastAsia="Times New Roman"/>
          <w:sz w:val="20"/>
          <w:szCs w:val="20"/>
          <w:lang w:val="en-GB"/>
        </w:rPr>
        <w:t>(</w:t>
      </w:r>
      <w:r w:rsidRPr="00661CF7">
        <w:rPr>
          <w:rFonts w:eastAsia="Times New Roman"/>
          <w:sz w:val="20"/>
          <w:szCs w:val="20"/>
          <w:lang w:val="en-GB"/>
        </w:rPr>
        <w:t>2</w:t>
      </w:r>
      <w:r w:rsidR="002300DC" w:rsidRPr="00661CF7">
        <w:rPr>
          <w:rFonts w:eastAsia="Times New Roman"/>
          <w:sz w:val="20"/>
          <w:szCs w:val="20"/>
          <w:lang w:val="en-GB"/>
        </w:rPr>
        <w:t>)</w:t>
      </w:r>
      <w:r w:rsidRPr="00661CF7">
        <w:rPr>
          <w:rFonts w:eastAsia="Times New Roman"/>
          <w:sz w:val="20"/>
          <w:szCs w:val="20"/>
          <w:lang w:val="en-GB"/>
        </w:rPr>
        <w:t>,</w:t>
      </w:r>
      <w:r w:rsidR="002300DC" w:rsidRPr="00661CF7">
        <w:rPr>
          <w:rFonts w:eastAsia="Times New Roman"/>
          <w:sz w:val="20"/>
          <w:szCs w:val="20"/>
          <w:lang w:val="en-GB"/>
        </w:rPr>
        <w:t xml:space="preserve"> </w:t>
      </w:r>
      <w:r w:rsidRPr="00661CF7">
        <w:rPr>
          <w:rFonts w:eastAsia="Times New Roman"/>
          <w:sz w:val="20"/>
          <w:szCs w:val="20"/>
          <w:lang w:val="en-GB"/>
        </w:rPr>
        <w:t>352-359</w:t>
      </w:r>
      <w:r w:rsidR="002300DC" w:rsidRPr="00661CF7">
        <w:rPr>
          <w:rFonts w:eastAsia="Times New Roman"/>
          <w:sz w:val="20"/>
          <w:szCs w:val="20"/>
          <w:lang w:val="en-GB"/>
        </w:rPr>
        <w:t>.</w:t>
      </w:r>
      <w:r w:rsidR="00B65217">
        <w:rPr>
          <w:rFonts w:eastAsia="Times New Roman"/>
          <w:sz w:val="20"/>
          <w:szCs w:val="20"/>
          <w:lang w:val="en-GB"/>
        </w:rPr>
        <w:t xml:space="preserve"> </w:t>
      </w:r>
      <w:r w:rsidR="00B65217">
        <w:rPr>
          <w:color w:val="767676"/>
          <w:sz w:val="21"/>
          <w:szCs w:val="21"/>
          <w:shd w:val="clear" w:color="auto" w:fill="FFFFFF"/>
        </w:rPr>
        <w:t> </w:t>
      </w:r>
    </w:p>
    <w:p w14:paraId="2C8B6F47" w14:textId="77777777" w:rsidR="00B65217" w:rsidRDefault="001F6040" w:rsidP="00B65217">
      <w:pPr>
        <w:shd w:val="clear" w:color="auto" w:fill="FFFFFF"/>
        <w:rPr>
          <w:color w:val="767676"/>
          <w:sz w:val="21"/>
          <w:szCs w:val="21"/>
        </w:rPr>
      </w:pPr>
      <w:hyperlink r:id="rId16" w:history="1">
        <w:r w:rsidR="00B65217">
          <w:rPr>
            <w:rStyle w:val="Hyperlink"/>
            <w:b/>
            <w:bCs/>
            <w:color w:val="123D80"/>
            <w:sz w:val="21"/>
            <w:szCs w:val="21"/>
          </w:rPr>
          <w:t>https://doi.org/10.1111/jerd.12913</w:t>
        </w:r>
      </w:hyperlink>
    </w:p>
    <w:p w14:paraId="7AFB96A7" w14:textId="016779CA" w:rsidR="00F96DF1" w:rsidRPr="00661CF7" w:rsidRDefault="00F96DF1" w:rsidP="00661CF7">
      <w:pPr>
        <w:spacing w:line="240" w:lineRule="auto"/>
        <w:jc w:val="both"/>
        <w:rPr>
          <w:rFonts w:eastAsia="Times New Roman"/>
          <w:sz w:val="20"/>
          <w:szCs w:val="20"/>
          <w:lang w:val="en-GB"/>
        </w:rPr>
      </w:pPr>
    </w:p>
    <w:p w14:paraId="20CF8CD1" w14:textId="77777777" w:rsidR="00F96DF1" w:rsidRPr="00661CF7" w:rsidRDefault="00F96DF1" w:rsidP="00661CF7">
      <w:pPr>
        <w:spacing w:line="240" w:lineRule="auto"/>
        <w:jc w:val="both"/>
        <w:rPr>
          <w:rFonts w:eastAsia="Times New Roman"/>
          <w:sz w:val="20"/>
          <w:szCs w:val="20"/>
          <w:lang w:val="en-GB"/>
        </w:rPr>
      </w:pPr>
    </w:p>
    <w:p w14:paraId="5559E30D" w14:textId="785C5039" w:rsidR="00F96DF1" w:rsidRPr="00661CF7" w:rsidRDefault="0054192A" w:rsidP="00661CF7">
      <w:pPr>
        <w:spacing w:line="240" w:lineRule="auto"/>
        <w:jc w:val="both"/>
        <w:rPr>
          <w:rFonts w:eastAsia="Times New Roman"/>
          <w:sz w:val="20"/>
          <w:szCs w:val="20"/>
          <w:lang w:val="en-GB"/>
        </w:rPr>
      </w:pPr>
      <w:r w:rsidRPr="00661CF7">
        <w:rPr>
          <w:rFonts w:eastAsia="Times New Roman"/>
          <w:sz w:val="20"/>
          <w:szCs w:val="20"/>
          <w:lang w:val="en-GB"/>
        </w:rPr>
        <w:t>E</w:t>
      </w:r>
      <w:r w:rsidR="009B4BAB" w:rsidRPr="00661CF7">
        <w:rPr>
          <w:rFonts w:eastAsia="Times New Roman"/>
          <w:sz w:val="20"/>
          <w:szCs w:val="20"/>
          <w:lang w:val="en-GB"/>
        </w:rPr>
        <w:t>lnour</w:t>
      </w:r>
      <w:r w:rsidRPr="00661CF7">
        <w:rPr>
          <w:rFonts w:eastAsia="Times New Roman"/>
          <w:sz w:val="20"/>
          <w:szCs w:val="20"/>
          <w:lang w:val="en-GB"/>
        </w:rPr>
        <w:t xml:space="preserve">, M. et al. </w:t>
      </w:r>
      <w:r w:rsidR="002300DC" w:rsidRPr="00661CF7">
        <w:rPr>
          <w:rFonts w:eastAsia="Times New Roman"/>
          <w:sz w:val="20"/>
          <w:szCs w:val="20"/>
          <w:lang w:val="en-GB"/>
        </w:rPr>
        <w:t xml:space="preserve">(2021). </w:t>
      </w:r>
      <w:r w:rsidRPr="00661CF7">
        <w:rPr>
          <w:rFonts w:eastAsia="Times New Roman"/>
          <w:sz w:val="20"/>
          <w:szCs w:val="20"/>
          <w:lang w:val="en-GB"/>
        </w:rPr>
        <w:t xml:space="preserve">Surface degradation of composite resins for direct restorations: effects on wear and gloss retention. </w:t>
      </w:r>
      <w:r w:rsidRPr="00661CF7">
        <w:rPr>
          <w:rFonts w:eastAsia="Times New Roman"/>
          <w:bCs/>
          <w:sz w:val="20"/>
          <w:szCs w:val="20"/>
          <w:lang w:val="en-GB"/>
        </w:rPr>
        <w:t>General dentistry</w:t>
      </w:r>
      <w:r w:rsidR="002300DC" w:rsidRPr="00661CF7">
        <w:rPr>
          <w:rFonts w:eastAsia="Times New Roman"/>
          <w:bCs/>
          <w:sz w:val="20"/>
          <w:szCs w:val="20"/>
          <w:lang w:val="en-GB"/>
        </w:rPr>
        <w:t>,</w:t>
      </w:r>
      <w:r w:rsidRPr="00661CF7">
        <w:rPr>
          <w:rFonts w:eastAsia="Times New Roman"/>
          <w:sz w:val="20"/>
          <w:szCs w:val="20"/>
          <w:lang w:val="en-GB"/>
        </w:rPr>
        <w:t xml:space="preserve"> 69</w:t>
      </w:r>
      <w:r w:rsidR="002300DC" w:rsidRPr="00661CF7">
        <w:rPr>
          <w:rFonts w:eastAsia="Times New Roman"/>
          <w:sz w:val="20"/>
          <w:szCs w:val="20"/>
          <w:lang w:val="en-GB"/>
        </w:rPr>
        <w:t>(</w:t>
      </w:r>
      <w:r w:rsidRPr="00661CF7">
        <w:rPr>
          <w:rFonts w:eastAsia="Times New Roman"/>
          <w:sz w:val="20"/>
          <w:szCs w:val="20"/>
          <w:lang w:val="en-GB"/>
        </w:rPr>
        <w:t>2</w:t>
      </w:r>
      <w:r w:rsidR="002300DC" w:rsidRPr="00661CF7">
        <w:rPr>
          <w:rFonts w:eastAsia="Times New Roman"/>
          <w:sz w:val="20"/>
          <w:szCs w:val="20"/>
          <w:lang w:val="en-GB"/>
        </w:rPr>
        <w:t>)</w:t>
      </w:r>
      <w:r w:rsidRPr="00661CF7">
        <w:rPr>
          <w:rFonts w:eastAsia="Times New Roman"/>
          <w:sz w:val="20"/>
          <w:szCs w:val="20"/>
          <w:lang w:val="en-GB"/>
        </w:rPr>
        <w:t>, 34-39</w:t>
      </w:r>
      <w:r w:rsidR="002300DC" w:rsidRPr="00661CF7">
        <w:rPr>
          <w:rFonts w:eastAsia="Times New Roman"/>
          <w:sz w:val="20"/>
          <w:szCs w:val="20"/>
          <w:lang w:val="en-GB"/>
        </w:rPr>
        <w:t>.</w:t>
      </w:r>
      <w:r w:rsidR="00B65217">
        <w:rPr>
          <w:rFonts w:eastAsia="Times New Roman"/>
          <w:sz w:val="20"/>
          <w:szCs w:val="20"/>
          <w:lang w:val="en-GB"/>
        </w:rPr>
        <w:t xml:space="preserve"> </w:t>
      </w:r>
      <w:r w:rsidR="00B65217" w:rsidRPr="00B65217">
        <w:rPr>
          <w:rFonts w:eastAsia="Times New Roman"/>
          <w:sz w:val="20"/>
          <w:szCs w:val="20"/>
          <w:lang w:val="en-GB"/>
        </w:rPr>
        <w:t>https://www.researchgate.net/profile/Mutasim-Elnour/publication/349825734_Surface_degradation_of_composite_resins_for_direct_restorations_effects_on_wear_and_gloss_retention/links/60ff1ddb0c2bfa282a02db27/Surface-degradation-of-composite-resins-for-direct-restorations-effects-on-wear-and-gloss-retention.pdf</w:t>
      </w:r>
    </w:p>
    <w:p w14:paraId="74683B3E" w14:textId="77777777" w:rsidR="00F96DF1" w:rsidRPr="00661CF7" w:rsidRDefault="00F96DF1" w:rsidP="00661CF7">
      <w:pPr>
        <w:spacing w:line="240" w:lineRule="auto"/>
        <w:jc w:val="both"/>
        <w:rPr>
          <w:rFonts w:eastAsia="Times New Roman"/>
          <w:sz w:val="20"/>
          <w:szCs w:val="20"/>
          <w:lang w:val="en-GB"/>
        </w:rPr>
      </w:pPr>
    </w:p>
    <w:p w14:paraId="5DB5AB57" w14:textId="5C852C5B" w:rsidR="00F96DF1" w:rsidRPr="00661CF7" w:rsidRDefault="0054192A" w:rsidP="00661CF7">
      <w:pPr>
        <w:spacing w:line="240" w:lineRule="auto"/>
        <w:jc w:val="both"/>
        <w:rPr>
          <w:rFonts w:eastAsia="Times New Roman"/>
          <w:sz w:val="20"/>
          <w:szCs w:val="20"/>
          <w:lang w:val="en-GB"/>
        </w:rPr>
      </w:pPr>
      <w:r w:rsidRPr="00661CF7">
        <w:rPr>
          <w:rFonts w:eastAsia="Times New Roman"/>
          <w:sz w:val="20"/>
          <w:szCs w:val="20"/>
          <w:lang w:val="en-GB"/>
        </w:rPr>
        <w:t>E</w:t>
      </w:r>
      <w:r w:rsidR="009B4BAB" w:rsidRPr="00661CF7">
        <w:rPr>
          <w:rFonts w:eastAsia="Times New Roman"/>
          <w:sz w:val="20"/>
          <w:szCs w:val="20"/>
          <w:lang w:val="en-GB"/>
        </w:rPr>
        <w:t>rgin</w:t>
      </w:r>
      <w:r w:rsidRPr="00661CF7">
        <w:rPr>
          <w:rFonts w:eastAsia="Times New Roman"/>
          <w:sz w:val="20"/>
          <w:szCs w:val="20"/>
          <w:lang w:val="en-GB"/>
        </w:rPr>
        <w:t>, E. et al.</w:t>
      </w:r>
      <w:r w:rsidR="002300DC" w:rsidRPr="00661CF7">
        <w:rPr>
          <w:rFonts w:eastAsia="Times New Roman"/>
          <w:sz w:val="20"/>
          <w:szCs w:val="20"/>
          <w:lang w:val="en-GB"/>
        </w:rPr>
        <w:t xml:space="preserve"> (1018).</w:t>
      </w:r>
      <w:r w:rsidRPr="00661CF7">
        <w:rPr>
          <w:rFonts w:eastAsia="Times New Roman"/>
          <w:sz w:val="20"/>
          <w:szCs w:val="20"/>
          <w:lang w:val="en-GB"/>
        </w:rPr>
        <w:t xml:space="preserve"> Comparison of two different composite resins used for tooth reshaping and diastema closure in a 4-year follow-up</w:t>
      </w:r>
      <w:r w:rsidR="002300DC" w:rsidRPr="00661CF7">
        <w:rPr>
          <w:rFonts w:eastAsia="Times New Roman"/>
          <w:sz w:val="20"/>
          <w:szCs w:val="20"/>
          <w:lang w:val="en-GB"/>
        </w:rPr>
        <w:t>.</w:t>
      </w:r>
      <w:r w:rsidRPr="00661CF7">
        <w:rPr>
          <w:rFonts w:eastAsia="Times New Roman"/>
          <w:sz w:val="20"/>
          <w:szCs w:val="20"/>
          <w:lang w:val="en-GB"/>
        </w:rPr>
        <w:t xml:space="preserve"> </w:t>
      </w:r>
      <w:r w:rsidRPr="00661CF7">
        <w:rPr>
          <w:rFonts w:eastAsia="Times New Roman"/>
          <w:bCs/>
          <w:sz w:val="20"/>
          <w:szCs w:val="20"/>
          <w:lang w:val="en-GB"/>
        </w:rPr>
        <w:t>Nigerian journal of clinical practice</w:t>
      </w:r>
      <w:r w:rsidR="002300DC" w:rsidRPr="00661CF7">
        <w:rPr>
          <w:rFonts w:eastAsia="Times New Roman"/>
          <w:sz w:val="20"/>
          <w:szCs w:val="20"/>
          <w:lang w:val="en-GB"/>
        </w:rPr>
        <w:t>,</w:t>
      </w:r>
      <w:r w:rsidRPr="00661CF7">
        <w:rPr>
          <w:rFonts w:eastAsia="Times New Roman"/>
          <w:sz w:val="20"/>
          <w:szCs w:val="20"/>
          <w:lang w:val="en-GB"/>
        </w:rPr>
        <w:t xml:space="preserve"> 21</w:t>
      </w:r>
      <w:r w:rsidR="002300DC" w:rsidRPr="00661CF7">
        <w:rPr>
          <w:rFonts w:eastAsia="Times New Roman"/>
          <w:sz w:val="20"/>
          <w:szCs w:val="20"/>
          <w:lang w:val="en-GB"/>
        </w:rPr>
        <w:t>(</w:t>
      </w:r>
      <w:r w:rsidRPr="00661CF7">
        <w:rPr>
          <w:rFonts w:eastAsia="Times New Roman"/>
          <w:sz w:val="20"/>
          <w:szCs w:val="20"/>
          <w:lang w:val="en-GB"/>
        </w:rPr>
        <w:t>9</w:t>
      </w:r>
      <w:r w:rsidR="002300DC" w:rsidRPr="00661CF7">
        <w:rPr>
          <w:rFonts w:eastAsia="Times New Roman"/>
          <w:sz w:val="20"/>
          <w:szCs w:val="20"/>
          <w:lang w:val="en-GB"/>
        </w:rPr>
        <w:t>)</w:t>
      </w:r>
      <w:r w:rsidRPr="00661CF7">
        <w:rPr>
          <w:rFonts w:eastAsia="Times New Roman"/>
          <w:sz w:val="20"/>
          <w:szCs w:val="20"/>
          <w:lang w:val="en-GB"/>
        </w:rPr>
        <w:t>,1098-1106</w:t>
      </w:r>
      <w:r w:rsidR="002300DC" w:rsidRPr="00661CF7">
        <w:rPr>
          <w:rFonts w:eastAsia="Times New Roman"/>
          <w:sz w:val="20"/>
          <w:szCs w:val="20"/>
          <w:lang w:val="en-GB"/>
        </w:rPr>
        <w:t>.</w:t>
      </w:r>
      <w:r w:rsidR="00B65217">
        <w:rPr>
          <w:rFonts w:eastAsia="Times New Roman"/>
          <w:sz w:val="20"/>
          <w:szCs w:val="20"/>
          <w:lang w:val="en-GB"/>
        </w:rPr>
        <w:t xml:space="preserve"> </w:t>
      </w:r>
      <w:r w:rsidR="00B65217" w:rsidRPr="00B65217">
        <w:rPr>
          <w:rFonts w:eastAsia="Times New Roman"/>
          <w:sz w:val="20"/>
          <w:szCs w:val="20"/>
          <w:lang w:val="en-GB"/>
        </w:rPr>
        <w:t>https://www.ajol.info/index.php/njcp/article/view/176813</w:t>
      </w:r>
    </w:p>
    <w:p w14:paraId="1D7AFF26" w14:textId="77777777" w:rsidR="00F96DF1" w:rsidRPr="00661CF7" w:rsidRDefault="00F96DF1" w:rsidP="00661CF7">
      <w:pPr>
        <w:spacing w:line="240" w:lineRule="auto"/>
        <w:jc w:val="both"/>
        <w:rPr>
          <w:rFonts w:eastAsia="Times New Roman"/>
          <w:sz w:val="20"/>
          <w:szCs w:val="20"/>
          <w:lang w:val="en-GB"/>
        </w:rPr>
      </w:pPr>
    </w:p>
    <w:p w14:paraId="129B26C8" w14:textId="05CFF110" w:rsidR="00F96DF1" w:rsidRPr="00661CF7" w:rsidRDefault="0054192A" w:rsidP="00661CF7">
      <w:pPr>
        <w:spacing w:line="240" w:lineRule="auto"/>
        <w:jc w:val="both"/>
        <w:rPr>
          <w:rFonts w:eastAsia="Times New Roman"/>
          <w:sz w:val="20"/>
          <w:szCs w:val="20"/>
          <w:lang w:val="en-GB"/>
        </w:rPr>
      </w:pPr>
      <w:proofErr w:type="spellStart"/>
      <w:r w:rsidRPr="00661CF7">
        <w:rPr>
          <w:rFonts w:eastAsia="Times New Roman"/>
          <w:sz w:val="20"/>
          <w:szCs w:val="20"/>
          <w:lang w:val="en-GB"/>
        </w:rPr>
        <w:t>F</w:t>
      </w:r>
      <w:r w:rsidR="009B4BAB" w:rsidRPr="00661CF7">
        <w:rPr>
          <w:rFonts w:eastAsia="Times New Roman"/>
          <w:sz w:val="20"/>
          <w:szCs w:val="20"/>
          <w:lang w:val="en-GB"/>
        </w:rPr>
        <w:t>arghal</w:t>
      </w:r>
      <w:proofErr w:type="spellEnd"/>
      <w:r w:rsidRPr="00661CF7">
        <w:rPr>
          <w:rFonts w:eastAsia="Times New Roman"/>
          <w:sz w:val="20"/>
          <w:szCs w:val="20"/>
          <w:lang w:val="en-GB"/>
        </w:rPr>
        <w:t xml:space="preserve">, N. S. et al. </w:t>
      </w:r>
      <w:r w:rsidR="002300DC" w:rsidRPr="00661CF7">
        <w:rPr>
          <w:rFonts w:eastAsia="Times New Roman"/>
          <w:sz w:val="20"/>
          <w:szCs w:val="20"/>
          <w:lang w:val="en-GB"/>
        </w:rPr>
        <w:t xml:space="preserve">(2025). </w:t>
      </w:r>
      <w:r w:rsidRPr="00661CF7">
        <w:rPr>
          <w:rFonts w:eastAsia="Times New Roman"/>
          <w:sz w:val="20"/>
          <w:szCs w:val="20"/>
          <w:lang w:val="en-GB"/>
        </w:rPr>
        <w:t xml:space="preserve">Staining susceptibility and the effect of different stain removal techniques on the optical properties of injectable composite resins. </w:t>
      </w:r>
      <w:r w:rsidRPr="00661CF7">
        <w:rPr>
          <w:rFonts w:eastAsia="Times New Roman"/>
          <w:bCs/>
          <w:sz w:val="20"/>
          <w:szCs w:val="20"/>
          <w:lang w:val="en-GB"/>
        </w:rPr>
        <w:t>Frontiers in oral health</w:t>
      </w:r>
      <w:r w:rsidR="002300DC" w:rsidRPr="00661CF7">
        <w:rPr>
          <w:rFonts w:eastAsia="Times New Roman"/>
          <w:bCs/>
          <w:sz w:val="20"/>
          <w:szCs w:val="20"/>
          <w:lang w:val="en-GB"/>
        </w:rPr>
        <w:t>,</w:t>
      </w:r>
      <w:r w:rsidRPr="00661CF7">
        <w:rPr>
          <w:rFonts w:eastAsia="Times New Roman"/>
          <w:sz w:val="20"/>
          <w:szCs w:val="20"/>
          <w:lang w:val="en-GB"/>
        </w:rPr>
        <w:t xml:space="preserve"> 6</w:t>
      </w:r>
      <w:r w:rsidR="002300DC" w:rsidRPr="00661CF7">
        <w:rPr>
          <w:rFonts w:eastAsia="Times New Roman"/>
          <w:sz w:val="20"/>
          <w:szCs w:val="20"/>
          <w:lang w:val="en-GB"/>
        </w:rPr>
        <w:t>(</w:t>
      </w:r>
      <w:r w:rsidRPr="00661CF7">
        <w:rPr>
          <w:rFonts w:eastAsia="Times New Roman"/>
          <w:sz w:val="20"/>
          <w:szCs w:val="20"/>
          <w:lang w:val="en-GB"/>
        </w:rPr>
        <w:t>28</w:t>
      </w:r>
      <w:r w:rsidR="002300DC" w:rsidRPr="00661CF7">
        <w:rPr>
          <w:rFonts w:eastAsia="Times New Roman"/>
          <w:sz w:val="20"/>
          <w:szCs w:val="20"/>
          <w:lang w:val="en-GB"/>
        </w:rPr>
        <w:t>)</w:t>
      </w:r>
      <w:r w:rsidRPr="00661CF7">
        <w:rPr>
          <w:rFonts w:eastAsia="Times New Roman"/>
          <w:sz w:val="20"/>
          <w:szCs w:val="20"/>
          <w:lang w:val="en-GB"/>
        </w:rPr>
        <w:t>.</w:t>
      </w:r>
      <w:r w:rsidR="00B65217">
        <w:rPr>
          <w:rFonts w:eastAsia="Times New Roman"/>
          <w:sz w:val="20"/>
          <w:szCs w:val="20"/>
          <w:lang w:val="en-GB"/>
        </w:rPr>
        <w:t xml:space="preserve"> </w:t>
      </w:r>
      <w:hyperlink r:id="rId17" w:history="1">
        <w:r w:rsidR="00B65217">
          <w:rPr>
            <w:rStyle w:val="Hyperlink"/>
            <w:rFonts w:ascii="Helvetica" w:hAnsi="Helvetica"/>
            <w:sz w:val="18"/>
            <w:szCs w:val="18"/>
            <w:shd w:val="clear" w:color="auto" w:fill="F7F7F7"/>
          </w:rPr>
          <w:t>https://doi.org/10.3389/froh.2025.1556155</w:t>
        </w:r>
      </w:hyperlink>
    </w:p>
    <w:p w14:paraId="652B6F31" w14:textId="77777777" w:rsidR="00F96DF1" w:rsidRPr="00661CF7" w:rsidRDefault="00F96DF1" w:rsidP="00661CF7">
      <w:pPr>
        <w:spacing w:line="240" w:lineRule="auto"/>
        <w:jc w:val="both"/>
        <w:rPr>
          <w:rFonts w:eastAsia="Times New Roman"/>
          <w:sz w:val="20"/>
          <w:szCs w:val="20"/>
          <w:lang w:val="en-GB"/>
        </w:rPr>
      </w:pPr>
    </w:p>
    <w:p w14:paraId="4E558EE8" w14:textId="305C0A3E" w:rsidR="00F96DF1" w:rsidRPr="00661CF7" w:rsidRDefault="0054192A" w:rsidP="00661CF7">
      <w:pPr>
        <w:spacing w:line="240" w:lineRule="auto"/>
        <w:jc w:val="both"/>
        <w:rPr>
          <w:rFonts w:eastAsia="Times New Roman"/>
          <w:sz w:val="20"/>
          <w:szCs w:val="20"/>
          <w:lang w:val="en-GB"/>
        </w:rPr>
      </w:pPr>
      <w:r w:rsidRPr="00661CF7">
        <w:rPr>
          <w:rFonts w:eastAsia="Times New Roman"/>
          <w:sz w:val="20"/>
          <w:szCs w:val="20"/>
          <w:lang w:val="en-GB"/>
        </w:rPr>
        <w:t>F</w:t>
      </w:r>
      <w:r w:rsidR="009B4BAB" w:rsidRPr="00661CF7">
        <w:rPr>
          <w:rFonts w:eastAsia="Times New Roman"/>
          <w:sz w:val="20"/>
          <w:szCs w:val="20"/>
          <w:lang w:val="en-GB"/>
        </w:rPr>
        <w:t>erracane</w:t>
      </w:r>
      <w:r w:rsidRPr="00661CF7">
        <w:rPr>
          <w:rFonts w:eastAsia="Times New Roman"/>
          <w:sz w:val="20"/>
          <w:szCs w:val="20"/>
          <w:lang w:val="en-GB"/>
        </w:rPr>
        <w:t xml:space="preserve">, J. L. </w:t>
      </w:r>
      <w:r w:rsidR="002300DC" w:rsidRPr="00661CF7">
        <w:rPr>
          <w:rFonts w:eastAsia="Times New Roman"/>
          <w:sz w:val="20"/>
          <w:szCs w:val="20"/>
          <w:lang w:val="en-GB"/>
        </w:rPr>
        <w:t xml:space="preserve">(2011). </w:t>
      </w:r>
      <w:r w:rsidRPr="00661CF7">
        <w:rPr>
          <w:rFonts w:eastAsia="Times New Roman"/>
          <w:sz w:val="20"/>
          <w:szCs w:val="20"/>
          <w:lang w:val="en-GB"/>
        </w:rPr>
        <w:t xml:space="preserve">Resin composite--state of the art. </w:t>
      </w:r>
      <w:r w:rsidRPr="00661CF7">
        <w:rPr>
          <w:rFonts w:eastAsia="Times New Roman"/>
          <w:bCs/>
          <w:sz w:val="20"/>
          <w:szCs w:val="20"/>
          <w:lang w:val="en-GB"/>
        </w:rPr>
        <w:t>Dental materials: official publication of the Academy of Dental Materials</w:t>
      </w:r>
      <w:r w:rsidRPr="00661CF7">
        <w:rPr>
          <w:rFonts w:eastAsia="Times New Roman"/>
          <w:sz w:val="20"/>
          <w:szCs w:val="20"/>
          <w:lang w:val="en-GB"/>
        </w:rPr>
        <w:t xml:space="preserve"> vol. 27</w:t>
      </w:r>
      <w:r w:rsidR="002300DC" w:rsidRPr="00661CF7">
        <w:rPr>
          <w:rFonts w:eastAsia="Times New Roman"/>
          <w:sz w:val="20"/>
          <w:szCs w:val="20"/>
          <w:lang w:val="en-GB"/>
        </w:rPr>
        <w:t>(</w:t>
      </w:r>
      <w:r w:rsidRPr="00661CF7">
        <w:rPr>
          <w:rFonts w:eastAsia="Times New Roman"/>
          <w:sz w:val="20"/>
          <w:szCs w:val="20"/>
          <w:lang w:val="en-GB"/>
        </w:rPr>
        <w:t>1</w:t>
      </w:r>
      <w:r w:rsidR="002300DC" w:rsidRPr="00661CF7">
        <w:rPr>
          <w:rFonts w:eastAsia="Times New Roman"/>
          <w:sz w:val="20"/>
          <w:szCs w:val="20"/>
          <w:lang w:val="en-GB"/>
        </w:rPr>
        <w:t xml:space="preserve">), </w:t>
      </w:r>
      <w:r w:rsidRPr="00661CF7">
        <w:rPr>
          <w:rFonts w:eastAsia="Times New Roman"/>
          <w:sz w:val="20"/>
          <w:szCs w:val="20"/>
          <w:lang w:val="en-GB"/>
        </w:rPr>
        <w:t>29-38.</w:t>
      </w:r>
      <w:r w:rsidR="00B65217">
        <w:rPr>
          <w:rFonts w:eastAsia="Times New Roman"/>
          <w:sz w:val="20"/>
          <w:szCs w:val="20"/>
          <w:lang w:val="en-GB"/>
        </w:rPr>
        <w:t xml:space="preserve"> </w:t>
      </w:r>
      <w:hyperlink r:id="rId18" w:tgtFrame="_blank" w:tooltip="Persistent link using digital object identifier" w:history="1">
        <w:r w:rsidR="00B65217">
          <w:rPr>
            <w:rStyle w:val="anchor-text"/>
            <w:color w:val="0272B1"/>
            <w:sz w:val="21"/>
            <w:szCs w:val="21"/>
          </w:rPr>
          <w:t>https://doi.org/10.1016/j.dental.2010.10.020</w:t>
        </w:r>
      </w:hyperlink>
    </w:p>
    <w:p w14:paraId="43582788" w14:textId="77777777" w:rsidR="00F96DF1" w:rsidRPr="00661CF7" w:rsidRDefault="00F96DF1" w:rsidP="00661CF7">
      <w:pPr>
        <w:spacing w:line="240" w:lineRule="auto"/>
        <w:jc w:val="both"/>
        <w:rPr>
          <w:rFonts w:eastAsia="Times New Roman"/>
          <w:sz w:val="20"/>
          <w:szCs w:val="20"/>
          <w:lang w:val="en-GB"/>
        </w:rPr>
      </w:pPr>
    </w:p>
    <w:p w14:paraId="27F170A9" w14:textId="4F90D4CD" w:rsidR="00F96DF1" w:rsidRPr="00661CF7" w:rsidRDefault="0054192A" w:rsidP="00661CF7">
      <w:pPr>
        <w:spacing w:line="240" w:lineRule="auto"/>
        <w:jc w:val="both"/>
        <w:rPr>
          <w:rFonts w:eastAsia="Times New Roman"/>
          <w:sz w:val="20"/>
          <w:szCs w:val="20"/>
          <w:lang w:val="en-GB"/>
        </w:rPr>
      </w:pPr>
      <w:r w:rsidRPr="00661CF7">
        <w:rPr>
          <w:rFonts w:eastAsia="Times New Roman"/>
          <w:sz w:val="20"/>
          <w:szCs w:val="20"/>
          <w:lang w:val="en-GB"/>
        </w:rPr>
        <w:t>F</w:t>
      </w:r>
      <w:r w:rsidR="009B4BAB" w:rsidRPr="00661CF7">
        <w:rPr>
          <w:rFonts w:eastAsia="Times New Roman"/>
          <w:sz w:val="20"/>
          <w:szCs w:val="20"/>
          <w:lang w:val="en-GB"/>
        </w:rPr>
        <w:t>erracane</w:t>
      </w:r>
      <w:r w:rsidRPr="00661CF7">
        <w:rPr>
          <w:rFonts w:eastAsia="Times New Roman"/>
          <w:sz w:val="20"/>
          <w:szCs w:val="20"/>
          <w:lang w:val="en-GB"/>
        </w:rPr>
        <w:t xml:space="preserve">, J. L. </w:t>
      </w:r>
      <w:r w:rsidR="002300DC" w:rsidRPr="00661CF7">
        <w:rPr>
          <w:rFonts w:eastAsia="Times New Roman"/>
          <w:sz w:val="20"/>
          <w:szCs w:val="20"/>
          <w:lang w:val="en-GB"/>
        </w:rPr>
        <w:t xml:space="preserve">(2024). </w:t>
      </w:r>
      <w:r w:rsidRPr="00661CF7">
        <w:rPr>
          <w:rFonts w:eastAsia="Times New Roman"/>
          <w:sz w:val="20"/>
          <w:szCs w:val="20"/>
          <w:lang w:val="en-GB"/>
        </w:rPr>
        <w:t>A Historical Perspective on Dental Composite Restorative Materials. Journal of functional biomaterials</w:t>
      </w:r>
      <w:r w:rsidR="002300DC" w:rsidRPr="00661CF7">
        <w:rPr>
          <w:rFonts w:eastAsia="Times New Roman"/>
          <w:sz w:val="20"/>
          <w:szCs w:val="20"/>
          <w:lang w:val="en-GB"/>
        </w:rPr>
        <w:t xml:space="preserve">, </w:t>
      </w:r>
      <w:r w:rsidRPr="00661CF7">
        <w:rPr>
          <w:rFonts w:eastAsia="Times New Roman"/>
          <w:sz w:val="20"/>
          <w:szCs w:val="20"/>
          <w:lang w:val="en-GB"/>
        </w:rPr>
        <w:t>15</w:t>
      </w:r>
      <w:r w:rsidR="002300DC" w:rsidRPr="00661CF7">
        <w:rPr>
          <w:rFonts w:eastAsia="Times New Roman"/>
          <w:sz w:val="20"/>
          <w:szCs w:val="20"/>
          <w:lang w:val="en-GB"/>
        </w:rPr>
        <w:t>(</w:t>
      </w:r>
      <w:r w:rsidRPr="00661CF7">
        <w:rPr>
          <w:rFonts w:eastAsia="Times New Roman"/>
          <w:sz w:val="20"/>
          <w:szCs w:val="20"/>
          <w:lang w:val="en-GB"/>
        </w:rPr>
        <w:t>7</w:t>
      </w:r>
      <w:r w:rsidR="002300DC" w:rsidRPr="00661CF7">
        <w:rPr>
          <w:rFonts w:eastAsia="Times New Roman"/>
          <w:sz w:val="20"/>
          <w:szCs w:val="20"/>
          <w:lang w:val="en-GB"/>
        </w:rPr>
        <w:t>),</w:t>
      </w:r>
      <w:r w:rsidRPr="00661CF7">
        <w:rPr>
          <w:rFonts w:eastAsia="Times New Roman"/>
          <w:sz w:val="20"/>
          <w:szCs w:val="20"/>
          <w:lang w:val="en-GB"/>
        </w:rPr>
        <w:t>173</w:t>
      </w:r>
      <w:r w:rsidR="002300DC" w:rsidRPr="00661CF7">
        <w:rPr>
          <w:rFonts w:eastAsia="Times New Roman"/>
          <w:sz w:val="20"/>
          <w:szCs w:val="20"/>
          <w:lang w:val="en-GB"/>
        </w:rPr>
        <w:t>.</w:t>
      </w:r>
      <w:r w:rsidR="00B65217">
        <w:rPr>
          <w:rFonts w:eastAsia="Times New Roman"/>
          <w:sz w:val="20"/>
          <w:szCs w:val="20"/>
          <w:lang w:val="en-GB"/>
        </w:rPr>
        <w:t xml:space="preserve"> </w:t>
      </w:r>
      <w:hyperlink r:id="rId19" w:history="1">
        <w:r w:rsidR="00B65217">
          <w:rPr>
            <w:rStyle w:val="Hyperlink"/>
            <w:b/>
            <w:bCs/>
            <w:color w:val="4F5671"/>
            <w:sz w:val="20"/>
            <w:szCs w:val="20"/>
            <w:shd w:val="clear" w:color="auto" w:fill="FFFFFF"/>
          </w:rPr>
          <w:t>https://doi.org/10.3390/jfb15070173</w:t>
        </w:r>
      </w:hyperlink>
    </w:p>
    <w:p w14:paraId="4F16D624" w14:textId="39A21E08" w:rsidR="00F96DF1" w:rsidRPr="00661CF7" w:rsidRDefault="00B65217" w:rsidP="00661CF7">
      <w:pPr>
        <w:spacing w:line="240" w:lineRule="auto"/>
        <w:jc w:val="both"/>
        <w:rPr>
          <w:rFonts w:eastAsia="Times New Roman"/>
          <w:sz w:val="20"/>
          <w:szCs w:val="20"/>
          <w:lang w:val="en-GB"/>
        </w:rPr>
      </w:pPr>
      <w:r>
        <w:rPr>
          <w:rFonts w:eastAsia="Times New Roman"/>
          <w:sz w:val="20"/>
          <w:szCs w:val="20"/>
          <w:lang w:val="en-GB"/>
        </w:rPr>
        <w:t xml:space="preserve"> </w:t>
      </w:r>
    </w:p>
    <w:p w14:paraId="6C463552" w14:textId="6DA72508" w:rsidR="00F96DF1" w:rsidRPr="00661CF7" w:rsidRDefault="0054192A" w:rsidP="00661CF7">
      <w:pPr>
        <w:spacing w:line="240" w:lineRule="auto"/>
        <w:jc w:val="both"/>
        <w:rPr>
          <w:rFonts w:eastAsia="Times New Roman"/>
          <w:sz w:val="20"/>
          <w:szCs w:val="20"/>
          <w:lang w:val="en-GB"/>
        </w:rPr>
      </w:pPr>
      <w:r w:rsidRPr="00661CF7">
        <w:rPr>
          <w:rFonts w:eastAsia="Times New Roman"/>
          <w:sz w:val="20"/>
          <w:szCs w:val="20"/>
          <w:lang w:val="en-GB"/>
        </w:rPr>
        <w:t>F</w:t>
      </w:r>
      <w:r w:rsidR="009B4BAB" w:rsidRPr="00661CF7">
        <w:rPr>
          <w:rFonts w:eastAsia="Times New Roman"/>
          <w:sz w:val="20"/>
          <w:szCs w:val="20"/>
          <w:lang w:val="en-GB"/>
        </w:rPr>
        <w:t>idan</w:t>
      </w:r>
      <w:r w:rsidRPr="00661CF7">
        <w:rPr>
          <w:rFonts w:eastAsia="Times New Roman"/>
          <w:sz w:val="20"/>
          <w:szCs w:val="20"/>
          <w:lang w:val="en-GB"/>
        </w:rPr>
        <w:t>, M.; D</w:t>
      </w:r>
      <w:r w:rsidR="009B4BAB" w:rsidRPr="00661CF7">
        <w:rPr>
          <w:rFonts w:eastAsia="Times New Roman"/>
          <w:sz w:val="20"/>
          <w:szCs w:val="20"/>
          <w:lang w:val="en-GB"/>
        </w:rPr>
        <w:t>ereli</w:t>
      </w:r>
      <w:r w:rsidRPr="00661CF7">
        <w:rPr>
          <w:rFonts w:eastAsia="Times New Roman"/>
          <w:sz w:val="20"/>
          <w:szCs w:val="20"/>
          <w:lang w:val="en-GB"/>
        </w:rPr>
        <w:t xml:space="preserve">, Z. </w:t>
      </w:r>
      <w:r w:rsidR="002300DC" w:rsidRPr="00661CF7">
        <w:rPr>
          <w:rFonts w:eastAsia="Times New Roman"/>
          <w:sz w:val="20"/>
          <w:szCs w:val="20"/>
          <w:lang w:val="en-GB"/>
        </w:rPr>
        <w:t xml:space="preserve">(2022). </w:t>
      </w:r>
      <w:r w:rsidRPr="00661CF7">
        <w:rPr>
          <w:rFonts w:eastAsia="Times New Roman"/>
          <w:sz w:val="20"/>
          <w:szCs w:val="20"/>
          <w:lang w:val="en-GB"/>
        </w:rPr>
        <w:t xml:space="preserve">Effect of Polishing Systems on the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and Surface Properties of Resin Composites in the Process of Accelerated Artificial Aging. </w:t>
      </w:r>
      <w:r w:rsidRPr="00661CF7">
        <w:rPr>
          <w:rFonts w:eastAsia="Times New Roman"/>
          <w:bCs/>
          <w:sz w:val="20"/>
          <w:szCs w:val="20"/>
          <w:lang w:val="en-GB"/>
        </w:rPr>
        <w:t>Clin Exp Health Sci</w:t>
      </w:r>
      <w:r w:rsidR="002300DC" w:rsidRPr="00661CF7">
        <w:rPr>
          <w:rFonts w:eastAsia="Times New Roman"/>
          <w:sz w:val="20"/>
          <w:szCs w:val="20"/>
          <w:lang w:val="en-GB"/>
        </w:rPr>
        <w:t xml:space="preserve">, </w:t>
      </w:r>
      <w:r w:rsidRPr="00661CF7">
        <w:rPr>
          <w:rFonts w:eastAsia="Times New Roman"/>
          <w:sz w:val="20"/>
          <w:szCs w:val="20"/>
          <w:lang w:val="en-GB"/>
        </w:rPr>
        <w:t>12, 702-710.</w:t>
      </w:r>
      <w:r w:rsidR="00B65217">
        <w:rPr>
          <w:rFonts w:eastAsia="Times New Roman"/>
          <w:sz w:val="20"/>
          <w:szCs w:val="20"/>
          <w:lang w:val="en-GB"/>
        </w:rPr>
        <w:t xml:space="preserve"> </w:t>
      </w:r>
      <w:hyperlink r:id="rId20" w:history="1">
        <w:r w:rsidR="00B65217">
          <w:rPr>
            <w:rStyle w:val="Hyperlink"/>
            <w:rFonts w:ascii="Poppins" w:hAnsi="Poppins"/>
            <w:color w:val="0B58A2"/>
            <w:shd w:val="clear" w:color="auto" w:fill="FFFFFF"/>
          </w:rPr>
          <w:t>https://doi.org/10.33808/clinexphealthsci.1014098</w:t>
        </w:r>
      </w:hyperlink>
    </w:p>
    <w:p w14:paraId="5C7889DE" w14:textId="77777777" w:rsidR="00F96DF1" w:rsidRPr="00661CF7" w:rsidRDefault="00F96DF1" w:rsidP="00661CF7">
      <w:pPr>
        <w:spacing w:line="240" w:lineRule="auto"/>
        <w:jc w:val="both"/>
        <w:rPr>
          <w:rFonts w:eastAsia="Times New Roman"/>
          <w:sz w:val="20"/>
          <w:szCs w:val="20"/>
          <w:lang w:val="en-GB"/>
        </w:rPr>
      </w:pPr>
    </w:p>
    <w:p w14:paraId="4308986C" w14:textId="77777777" w:rsidR="00B65217" w:rsidRDefault="0054192A" w:rsidP="00B65217">
      <w:pPr>
        <w:pStyle w:val="Heading2"/>
        <w:rPr>
          <w:color w:val="6E7277"/>
          <w:sz w:val="21"/>
          <w:szCs w:val="21"/>
        </w:rPr>
      </w:pPr>
      <w:r w:rsidRPr="00661CF7">
        <w:rPr>
          <w:rFonts w:eastAsia="Times New Roman"/>
          <w:sz w:val="20"/>
          <w:szCs w:val="20"/>
          <w:lang w:val="en-GB"/>
        </w:rPr>
        <w:t>H</w:t>
      </w:r>
      <w:r w:rsidR="009B4BAB" w:rsidRPr="00661CF7">
        <w:rPr>
          <w:rFonts w:eastAsia="Times New Roman"/>
          <w:sz w:val="20"/>
          <w:szCs w:val="20"/>
          <w:lang w:val="en-GB"/>
        </w:rPr>
        <w:t>asanain</w:t>
      </w:r>
      <w:r w:rsidRPr="00661CF7">
        <w:rPr>
          <w:rFonts w:eastAsia="Times New Roman"/>
          <w:sz w:val="20"/>
          <w:szCs w:val="20"/>
          <w:lang w:val="en-GB"/>
        </w:rPr>
        <w:t>, F.</w:t>
      </w:r>
      <w:r w:rsidR="002300DC" w:rsidRPr="00661CF7">
        <w:rPr>
          <w:rFonts w:eastAsia="Times New Roman"/>
          <w:sz w:val="20"/>
          <w:szCs w:val="20"/>
          <w:lang w:val="en-GB"/>
        </w:rPr>
        <w:t xml:space="preserve"> (2022).</w:t>
      </w:r>
      <w:r w:rsidRPr="00661CF7">
        <w:rPr>
          <w:rFonts w:eastAsia="Times New Roman"/>
          <w:sz w:val="20"/>
          <w:szCs w:val="20"/>
          <w:lang w:val="en-GB"/>
        </w:rPr>
        <w:t xml:space="preserve"> Effect of Ageing, Staining and Polishing on the Colour Stability of a Single, a Group Shade and Nano Fill Dental Composite: An In-vitro Study. </w:t>
      </w:r>
      <w:r w:rsidRPr="00661CF7">
        <w:rPr>
          <w:rFonts w:eastAsia="Times New Roman"/>
          <w:bCs/>
          <w:sz w:val="20"/>
          <w:szCs w:val="20"/>
          <w:lang w:val="en-GB"/>
        </w:rPr>
        <w:t>Journal of Clinical and Diagnostic Research</w:t>
      </w:r>
      <w:r w:rsidR="002300DC" w:rsidRPr="00661CF7">
        <w:rPr>
          <w:rFonts w:eastAsia="Times New Roman"/>
          <w:sz w:val="20"/>
          <w:szCs w:val="20"/>
          <w:lang w:val="en-GB"/>
        </w:rPr>
        <w:t xml:space="preserve">, </w:t>
      </w:r>
      <w:r w:rsidRPr="00661CF7">
        <w:rPr>
          <w:rFonts w:eastAsia="Times New Roman"/>
          <w:sz w:val="20"/>
          <w:szCs w:val="20"/>
          <w:lang w:val="en-GB"/>
        </w:rPr>
        <w:t>16(7): 26-30</w:t>
      </w:r>
      <w:r w:rsidR="002300DC" w:rsidRPr="00661CF7">
        <w:rPr>
          <w:rFonts w:eastAsia="Times New Roman"/>
          <w:sz w:val="20"/>
          <w:szCs w:val="20"/>
          <w:lang w:val="en-GB"/>
        </w:rPr>
        <w:t>.</w:t>
      </w:r>
      <w:r w:rsidR="00B65217">
        <w:rPr>
          <w:rFonts w:eastAsia="Times New Roman"/>
          <w:sz w:val="20"/>
          <w:szCs w:val="20"/>
          <w:lang w:val="en-GB"/>
        </w:rPr>
        <w:t xml:space="preserve"> </w:t>
      </w:r>
      <w:r w:rsidR="00B65217">
        <w:rPr>
          <w:b/>
          <w:bCs/>
          <w:color w:val="6E7277"/>
          <w:sz w:val="21"/>
          <w:szCs w:val="21"/>
        </w:rPr>
        <w:t>10.7860/JCDR/2022/57606.16627</w:t>
      </w:r>
    </w:p>
    <w:p w14:paraId="174DE5E3" w14:textId="56D16F99" w:rsidR="00F96DF1" w:rsidRPr="00661CF7" w:rsidRDefault="00F96DF1" w:rsidP="00661CF7">
      <w:pPr>
        <w:spacing w:line="240" w:lineRule="auto"/>
        <w:jc w:val="both"/>
        <w:rPr>
          <w:rFonts w:eastAsia="Times New Roman"/>
          <w:sz w:val="20"/>
          <w:szCs w:val="20"/>
          <w:lang w:val="en-GB"/>
        </w:rPr>
      </w:pPr>
    </w:p>
    <w:p w14:paraId="0C45B8BD" w14:textId="77777777" w:rsidR="00F96DF1" w:rsidRPr="00661CF7" w:rsidRDefault="00F96DF1" w:rsidP="00661CF7">
      <w:pPr>
        <w:spacing w:line="240" w:lineRule="auto"/>
        <w:jc w:val="both"/>
        <w:rPr>
          <w:rFonts w:eastAsia="Times New Roman"/>
          <w:sz w:val="20"/>
          <w:szCs w:val="20"/>
          <w:lang w:val="en-GB"/>
        </w:rPr>
      </w:pPr>
    </w:p>
    <w:p w14:paraId="69CCD465" w14:textId="20F56324" w:rsidR="00F96DF1" w:rsidRPr="00661CF7" w:rsidRDefault="0054192A" w:rsidP="00661CF7">
      <w:pPr>
        <w:spacing w:line="240" w:lineRule="auto"/>
        <w:jc w:val="both"/>
        <w:rPr>
          <w:rFonts w:eastAsia="Times New Roman"/>
          <w:sz w:val="20"/>
          <w:szCs w:val="20"/>
          <w:lang w:val="en-GB"/>
        </w:rPr>
      </w:pPr>
      <w:proofErr w:type="spellStart"/>
      <w:r w:rsidRPr="00661CF7">
        <w:rPr>
          <w:rFonts w:eastAsia="Times New Roman"/>
          <w:sz w:val="20"/>
          <w:szCs w:val="20"/>
          <w:lang w:val="en-GB"/>
        </w:rPr>
        <w:t>J</w:t>
      </w:r>
      <w:r w:rsidR="009B4BAB" w:rsidRPr="00661CF7">
        <w:rPr>
          <w:rFonts w:eastAsia="Times New Roman"/>
          <w:sz w:val="20"/>
          <w:szCs w:val="20"/>
          <w:lang w:val="en-GB"/>
        </w:rPr>
        <w:t>rady</w:t>
      </w:r>
      <w:proofErr w:type="spellEnd"/>
      <w:r w:rsidRPr="00661CF7">
        <w:rPr>
          <w:rFonts w:eastAsia="Times New Roman"/>
          <w:sz w:val="20"/>
          <w:szCs w:val="20"/>
          <w:lang w:val="en-GB"/>
        </w:rPr>
        <w:t>, A. et al.</w:t>
      </w:r>
      <w:r w:rsidR="002300DC" w:rsidRPr="00661CF7">
        <w:rPr>
          <w:rFonts w:eastAsia="Times New Roman"/>
          <w:sz w:val="20"/>
          <w:szCs w:val="20"/>
          <w:lang w:val="en-GB"/>
        </w:rPr>
        <w:t xml:space="preserve"> (2024).</w:t>
      </w:r>
      <w:r w:rsidRPr="00661CF7">
        <w:rPr>
          <w:rFonts w:eastAsia="Times New Roman"/>
          <w:sz w:val="20"/>
          <w:szCs w:val="20"/>
          <w:lang w:val="en-GB"/>
        </w:rPr>
        <w:t xml:space="preserve"> In vitro study on the impact of various polishing systems and coffee staining on the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stability of bleach-shaded resin composite.</w:t>
      </w:r>
      <w:r w:rsidRPr="00661CF7">
        <w:rPr>
          <w:rFonts w:eastAsia="Times New Roman"/>
          <w:b/>
          <w:sz w:val="20"/>
          <w:szCs w:val="20"/>
          <w:lang w:val="en-GB"/>
        </w:rPr>
        <w:t xml:space="preserve"> </w:t>
      </w:r>
      <w:r w:rsidRPr="00661CF7">
        <w:rPr>
          <w:rFonts w:eastAsia="Times New Roman"/>
          <w:bCs/>
          <w:sz w:val="20"/>
          <w:szCs w:val="20"/>
          <w:lang w:val="en-GB"/>
        </w:rPr>
        <w:t>BMC oral health</w:t>
      </w:r>
      <w:r w:rsidR="009250BC" w:rsidRPr="00661CF7">
        <w:rPr>
          <w:rFonts w:eastAsia="Times New Roman"/>
          <w:bCs/>
          <w:sz w:val="20"/>
          <w:szCs w:val="20"/>
          <w:lang w:val="en-GB"/>
        </w:rPr>
        <w:t>,</w:t>
      </w:r>
      <w:r w:rsidRPr="00661CF7">
        <w:rPr>
          <w:rFonts w:eastAsia="Times New Roman"/>
          <w:sz w:val="20"/>
          <w:szCs w:val="20"/>
          <w:lang w:val="en-GB"/>
        </w:rPr>
        <w:t xml:space="preserve"> 24</w:t>
      </w:r>
      <w:r w:rsidR="009250BC" w:rsidRPr="00661CF7">
        <w:rPr>
          <w:rFonts w:eastAsia="Times New Roman"/>
          <w:sz w:val="20"/>
          <w:szCs w:val="20"/>
          <w:lang w:val="en-GB"/>
        </w:rPr>
        <w:t>(</w:t>
      </w:r>
      <w:r w:rsidRPr="00661CF7">
        <w:rPr>
          <w:rFonts w:eastAsia="Times New Roman"/>
          <w:sz w:val="20"/>
          <w:szCs w:val="20"/>
          <w:lang w:val="en-GB"/>
        </w:rPr>
        <w:t>1</w:t>
      </w:r>
      <w:r w:rsidR="009250BC" w:rsidRPr="00661CF7">
        <w:rPr>
          <w:rFonts w:eastAsia="Times New Roman"/>
          <w:sz w:val="20"/>
          <w:szCs w:val="20"/>
          <w:lang w:val="en-GB"/>
        </w:rPr>
        <w:t>)</w:t>
      </w:r>
      <w:r w:rsidRPr="00661CF7">
        <w:rPr>
          <w:rFonts w:eastAsia="Times New Roman"/>
          <w:sz w:val="20"/>
          <w:szCs w:val="20"/>
          <w:lang w:val="en-GB"/>
        </w:rPr>
        <w:t>, 712</w:t>
      </w:r>
      <w:r w:rsidR="009250BC" w:rsidRPr="00661CF7">
        <w:rPr>
          <w:rFonts w:eastAsia="Times New Roman"/>
          <w:sz w:val="20"/>
          <w:szCs w:val="20"/>
          <w:lang w:val="en-GB"/>
        </w:rPr>
        <w:t>.</w:t>
      </w:r>
    </w:p>
    <w:p w14:paraId="71FD0732" w14:textId="761C0D43" w:rsidR="00F96DF1" w:rsidRDefault="00F96DF1" w:rsidP="00661CF7">
      <w:pPr>
        <w:spacing w:line="240" w:lineRule="auto"/>
        <w:jc w:val="both"/>
        <w:rPr>
          <w:rFonts w:eastAsia="Times New Roman"/>
          <w:sz w:val="20"/>
          <w:szCs w:val="20"/>
          <w:lang w:val="en-GB"/>
        </w:rPr>
      </w:pPr>
    </w:p>
    <w:p w14:paraId="2D35BEC0" w14:textId="10861AE2" w:rsidR="00B65217" w:rsidRPr="00661CF7" w:rsidRDefault="00B65217" w:rsidP="00661CF7">
      <w:pPr>
        <w:spacing w:line="240" w:lineRule="auto"/>
        <w:jc w:val="both"/>
        <w:rPr>
          <w:rFonts w:eastAsia="Times New Roman"/>
          <w:sz w:val="20"/>
          <w:szCs w:val="20"/>
          <w:lang w:val="en-GB"/>
        </w:rPr>
      </w:pPr>
      <w:r w:rsidRPr="00B65217">
        <w:rPr>
          <w:rFonts w:eastAsia="Times New Roman"/>
          <w:sz w:val="20"/>
          <w:szCs w:val="20"/>
          <w:lang w:val="en-GB"/>
        </w:rPr>
        <w:t>https://link.springer.com/article/10.1186/s12903-024-04474-5</w:t>
      </w:r>
    </w:p>
    <w:p w14:paraId="130A0792" w14:textId="35789F65" w:rsidR="00F96DF1" w:rsidRPr="00661CF7" w:rsidRDefault="0054192A" w:rsidP="00661CF7">
      <w:pPr>
        <w:spacing w:line="240" w:lineRule="auto"/>
        <w:jc w:val="both"/>
        <w:rPr>
          <w:rFonts w:eastAsia="Times New Roman"/>
          <w:sz w:val="20"/>
          <w:szCs w:val="20"/>
          <w:lang w:val="en-GB"/>
        </w:rPr>
      </w:pPr>
      <w:r w:rsidRPr="00661CF7">
        <w:rPr>
          <w:rFonts w:eastAsia="Times New Roman"/>
          <w:sz w:val="20"/>
          <w:szCs w:val="20"/>
          <w:lang w:val="en-GB"/>
        </w:rPr>
        <w:t>K</w:t>
      </w:r>
      <w:r w:rsidR="009B4BAB" w:rsidRPr="00661CF7">
        <w:rPr>
          <w:rFonts w:eastAsia="Times New Roman"/>
          <w:sz w:val="20"/>
          <w:szCs w:val="20"/>
          <w:lang w:val="en-GB"/>
        </w:rPr>
        <w:t>orkut</w:t>
      </w:r>
      <w:r w:rsidRPr="00661CF7">
        <w:rPr>
          <w:rFonts w:eastAsia="Times New Roman"/>
          <w:sz w:val="20"/>
          <w:szCs w:val="20"/>
          <w:lang w:val="en-GB"/>
        </w:rPr>
        <w:t>, B., T</w:t>
      </w:r>
      <w:r w:rsidR="009B4BAB" w:rsidRPr="00661CF7">
        <w:rPr>
          <w:rFonts w:eastAsia="Times New Roman"/>
          <w:sz w:val="20"/>
          <w:szCs w:val="20"/>
          <w:lang w:val="en-GB"/>
        </w:rPr>
        <w:t>ürkmen</w:t>
      </w:r>
      <w:r w:rsidRPr="00661CF7">
        <w:rPr>
          <w:rFonts w:eastAsia="Times New Roman"/>
          <w:sz w:val="20"/>
          <w:szCs w:val="20"/>
          <w:lang w:val="en-GB"/>
        </w:rPr>
        <w:t xml:space="preserve">, C. </w:t>
      </w:r>
      <w:r w:rsidR="009250BC" w:rsidRPr="00661CF7">
        <w:rPr>
          <w:rFonts w:eastAsia="Times New Roman"/>
          <w:sz w:val="20"/>
          <w:szCs w:val="20"/>
          <w:lang w:val="en-GB"/>
        </w:rPr>
        <w:t xml:space="preserve">(2021). </w:t>
      </w:r>
      <w:r w:rsidRPr="00661CF7">
        <w:rPr>
          <w:rFonts w:eastAsia="Times New Roman"/>
          <w:sz w:val="20"/>
          <w:szCs w:val="20"/>
          <w:lang w:val="en-GB"/>
        </w:rPr>
        <w:t xml:space="preserve">Longevity of direct diastema closure and recontouring restorations with resin composites in maxillary anterior teeth: A 4-year clinical evaluation. </w:t>
      </w:r>
      <w:r w:rsidRPr="00661CF7">
        <w:rPr>
          <w:rFonts w:eastAsia="Times New Roman"/>
          <w:bCs/>
          <w:sz w:val="20"/>
          <w:szCs w:val="20"/>
          <w:lang w:val="en-GB"/>
        </w:rPr>
        <w:t xml:space="preserve">Journal of </w:t>
      </w:r>
      <w:proofErr w:type="spellStart"/>
      <w:r w:rsidRPr="00661CF7">
        <w:rPr>
          <w:rFonts w:eastAsia="Times New Roman"/>
          <w:bCs/>
          <w:sz w:val="20"/>
          <w:szCs w:val="20"/>
          <w:lang w:val="en-GB"/>
        </w:rPr>
        <w:t>esthetic</w:t>
      </w:r>
      <w:proofErr w:type="spellEnd"/>
      <w:r w:rsidRPr="00661CF7">
        <w:rPr>
          <w:rFonts w:eastAsia="Times New Roman"/>
          <w:bCs/>
          <w:sz w:val="20"/>
          <w:szCs w:val="20"/>
          <w:lang w:val="en-GB"/>
        </w:rPr>
        <w:t xml:space="preserve"> and restorative dentistry,</w:t>
      </w:r>
      <w:r w:rsidR="009250BC" w:rsidRPr="00661CF7">
        <w:rPr>
          <w:rFonts w:eastAsia="Times New Roman"/>
          <w:b/>
          <w:sz w:val="20"/>
          <w:szCs w:val="20"/>
          <w:lang w:val="en-GB"/>
        </w:rPr>
        <w:t xml:space="preserve"> </w:t>
      </w:r>
      <w:r w:rsidRPr="00661CF7">
        <w:rPr>
          <w:rFonts w:eastAsia="Times New Roman"/>
          <w:sz w:val="20"/>
          <w:szCs w:val="20"/>
          <w:lang w:val="en-GB"/>
        </w:rPr>
        <w:t>33</w:t>
      </w:r>
      <w:r w:rsidR="009250BC" w:rsidRPr="00661CF7">
        <w:rPr>
          <w:rFonts w:eastAsia="Times New Roman"/>
          <w:sz w:val="20"/>
          <w:szCs w:val="20"/>
          <w:lang w:val="en-GB"/>
        </w:rPr>
        <w:t>(</w:t>
      </w:r>
      <w:r w:rsidRPr="00661CF7">
        <w:rPr>
          <w:rFonts w:eastAsia="Times New Roman"/>
          <w:sz w:val="20"/>
          <w:szCs w:val="20"/>
          <w:lang w:val="en-GB"/>
        </w:rPr>
        <w:t>4</w:t>
      </w:r>
      <w:r w:rsidR="009250BC" w:rsidRPr="00661CF7">
        <w:rPr>
          <w:rFonts w:eastAsia="Times New Roman"/>
          <w:sz w:val="20"/>
          <w:szCs w:val="20"/>
          <w:lang w:val="en-GB"/>
        </w:rPr>
        <w:t>),</w:t>
      </w:r>
      <w:r w:rsidRPr="00661CF7">
        <w:rPr>
          <w:rFonts w:eastAsia="Times New Roman"/>
          <w:sz w:val="20"/>
          <w:szCs w:val="20"/>
          <w:lang w:val="en-GB"/>
        </w:rPr>
        <w:t xml:space="preserve"> 590-604</w:t>
      </w:r>
      <w:r w:rsidR="009250BC" w:rsidRPr="00661CF7">
        <w:rPr>
          <w:rFonts w:eastAsia="Times New Roman"/>
          <w:sz w:val="20"/>
          <w:szCs w:val="20"/>
          <w:lang w:val="en-GB"/>
        </w:rPr>
        <w:t>.</w:t>
      </w:r>
      <w:r w:rsidR="00B65217">
        <w:rPr>
          <w:rFonts w:eastAsia="Times New Roman"/>
          <w:sz w:val="20"/>
          <w:szCs w:val="20"/>
          <w:lang w:val="en-GB"/>
        </w:rPr>
        <w:t xml:space="preserve"> </w:t>
      </w:r>
      <w:hyperlink r:id="rId21" w:history="1">
        <w:r w:rsidR="00B65217">
          <w:rPr>
            <w:rStyle w:val="Hyperlink"/>
            <w:b/>
            <w:bCs/>
            <w:color w:val="123D80"/>
            <w:sz w:val="21"/>
            <w:szCs w:val="21"/>
            <w:shd w:val="clear" w:color="auto" w:fill="FFFFFF"/>
          </w:rPr>
          <w:t>https://doi.org/10.1111/jerd.12697</w:t>
        </w:r>
      </w:hyperlink>
    </w:p>
    <w:p w14:paraId="02D13001" w14:textId="77777777" w:rsidR="00F96DF1" w:rsidRPr="00661CF7" w:rsidRDefault="00F96DF1" w:rsidP="00661CF7">
      <w:pPr>
        <w:spacing w:line="240" w:lineRule="auto"/>
        <w:jc w:val="both"/>
        <w:rPr>
          <w:rFonts w:eastAsia="Times New Roman"/>
          <w:sz w:val="20"/>
          <w:szCs w:val="20"/>
          <w:lang w:val="en-GB"/>
        </w:rPr>
      </w:pPr>
    </w:p>
    <w:p w14:paraId="1BA7CD77" w14:textId="77777777" w:rsidR="006409D1" w:rsidRDefault="0054192A" w:rsidP="006409D1">
      <w:pPr>
        <w:shd w:val="clear" w:color="auto" w:fill="FFFFFF"/>
        <w:spacing w:before="100" w:beforeAutospacing="1" w:after="100" w:afterAutospacing="1" w:line="240" w:lineRule="auto"/>
        <w:rPr>
          <w:rFonts w:ascii="Segoe UI" w:hAnsi="Segoe UI" w:cs="Segoe UI"/>
          <w:color w:val="212121"/>
        </w:rPr>
      </w:pPr>
      <w:r w:rsidRPr="00661CF7">
        <w:rPr>
          <w:rFonts w:eastAsia="Times New Roman"/>
          <w:sz w:val="20"/>
          <w:szCs w:val="20"/>
          <w:lang w:val="en-GB"/>
        </w:rPr>
        <w:t>K</w:t>
      </w:r>
      <w:r w:rsidR="009B4BAB" w:rsidRPr="00661CF7">
        <w:rPr>
          <w:rFonts w:eastAsia="Times New Roman"/>
          <w:sz w:val="20"/>
          <w:szCs w:val="20"/>
          <w:lang w:val="en-GB"/>
        </w:rPr>
        <w:t>orkut</w:t>
      </w:r>
      <w:r w:rsidRPr="00661CF7">
        <w:rPr>
          <w:rFonts w:eastAsia="Times New Roman"/>
          <w:sz w:val="20"/>
          <w:szCs w:val="20"/>
          <w:lang w:val="en-GB"/>
        </w:rPr>
        <w:t>, B. &amp; Ö</w:t>
      </w:r>
      <w:r w:rsidR="004F73EE" w:rsidRPr="00661CF7">
        <w:rPr>
          <w:rFonts w:eastAsia="Times New Roman"/>
          <w:sz w:val="20"/>
          <w:szCs w:val="20"/>
          <w:lang w:val="en-GB"/>
        </w:rPr>
        <w:t>zcan</w:t>
      </w:r>
      <w:r w:rsidRPr="00661CF7">
        <w:rPr>
          <w:rFonts w:eastAsia="Times New Roman"/>
          <w:sz w:val="20"/>
          <w:szCs w:val="20"/>
          <w:lang w:val="en-GB"/>
        </w:rPr>
        <w:t>, M.</w:t>
      </w:r>
      <w:r w:rsidR="00CF7393" w:rsidRPr="00661CF7">
        <w:rPr>
          <w:rFonts w:eastAsia="Times New Roman"/>
          <w:sz w:val="20"/>
          <w:szCs w:val="20"/>
          <w:lang w:val="en-GB"/>
        </w:rPr>
        <w:t xml:space="preserve"> (2022). </w:t>
      </w:r>
      <w:r w:rsidRPr="00661CF7">
        <w:rPr>
          <w:rFonts w:eastAsia="Times New Roman"/>
          <w:sz w:val="20"/>
          <w:szCs w:val="20"/>
          <w:lang w:val="en-GB"/>
        </w:rPr>
        <w:t>Longevity of Direct Resin Composite Restorations in Maxillary Anterior Crown Fractures: A 4-year Clinical Evaluation.</w:t>
      </w:r>
      <w:r w:rsidRPr="00661CF7">
        <w:rPr>
          <w:rFonts w:eastAsia="Times New Roman"/>
          <w:b/>
          <w:sz w:val="20"/>
          <w:szCs w:val="20"/>
          <w:lang w:val="en-GB"/>
        </w:rPr>
        <w:t xml:space="preserve"> </w:t>
      </w:r>
      <w:r w:rsidRPr="00661CF7">
        <w:rPr>
          <w:rFonts w:eastAsia="Times New Roman"/>
          <w:bCs/>
          <w:sz w:val="20"/>
          <w:szCs w:val="20"/>
          <w:lang w:val="en-GB"/>
        </w:rPr>
        <w:t>Operative Dentistry</w:t>
      </w:r>
      <w:r w:rsidRPr="00661CF7">
        <w:rPr>
          <w:rFonts w:eastAsia="Times New Roman"/>
          <w:sz w:val="20"/>
          <w:szCs w:val="20"/>
          <w:lang w:val="en-GB"/>
        </w:rPr>
        <w:t>, 47(2),</w:t>
      </w:r>
      <w:r w:rsidR="00CF7393" w:rsidRPr="00661CF7">
        <w:rPr>
          <w:rFonts w:eastAsia="Times New Roman"/>
          <w:sz w:val="20"/>
          <w:szCs w:val="20"/>
          <w:lang w:val="en-GB"/>
        </w:rPr>
        <w:t xml:space="preserve"> </w:t>
      </w:r>
      <w:r w:rsidRPr="00661CF7">
        <w:rPr>
          <w:rFonts w:eastAsia="Times New Roman"/>
          <w:sz w:val="20"/>
          <w:szCs w:val="20"/>
          <w:lang w:val="en-GB"/>
        </w:rPr>
        <w:t>138–148</w:t>
      </w:r>
      <w:r w:rsidR="00CF7393" w:rsidRPr="00661CF7">
        <w:rPr>
          <w:rFonts w:eastAsia="Times New Roman"/>
          <w:sz w:val="20"/>
          <w:szCs w:val="20"/>
          <w:lang w:val="en-GB"/>
        </w:rPr>
        <w:t>.</w:t>
      </w:r>
      <w:r w:rsidR="006409D1">
        <w:rPr>
          <w:rFonts w:eastAsia="Times New Roman"/>
          <w:sz w:val="20"/>
          <w:szCs w:val="20"/>
          <w:lang w:val="en-GB"/>
        </w:rPr>
        <w:t xml:space="preserve"> </w:t>
      </w:r>
      <w:r w:rsidR="006409D1">
        <w:rPr>
          <w:rStyle w:val="id-label"/>
          <w:rFonts w:ascii="Segoe UI" w:hAnsi="Segoe UI" w:cs="Segoe UI"/>
          <w:color w:val="212121"/>
        </w:rPr>
        <w:t>DOI: </w:t>
      </w:r>
      <w:hyperlink r:id="rId22" w:tgtFrame="_blank" w:history="1">
        <w:r w:rsidR="006409D1">
          <w:rPr>
            <w:rStyle w:val="Hyperlink"/>
            <w:rFonts w:ascii="Segoe UI" w:hAnsi="Segoe UI" w:cs="Segoe UI"/>
            <w:color w:val="0071BC"/>
          </w:rPr>
          <w:t>10.2341/20-162-C</w:t>
        </w:r>
      </w:hyperlink>
    </w:p>
    <w:p w14:paraId="2E2B402D" w14:textId="67756F2D" w:rsidR="00F96DF1" w:rsidRPr="00661CF7" w:rsidRDefault="00F96DF1" w:rsidP="00661CF7">
      <w:pPr>
        <w:spacing w:line="240" w:lineRule="auto"/>
        <w:jc w:val="both"/>
        <w:rPr>
          <w:rFonts w:eastAsia="Times New Roman"/>
          <w:sz w:val="20"/>
          <w:szCs w:val="20"/>
          <w:lang w:val="en-GB"/>
        </w:rPr>
      </w:pPr>
    </w:p>
    <w:p w14:paraId="4C49BF76" w14:textId="77777777" w:rsidR="00F96DF1" w:rsidRPr="00661CF7" w:rsidRDefault="00F96DF1" w:rsidP="00661CF7">
      <w:pPr>
        <w:spacing w:line="240" w:lineRule="auto"/>
        <w:jc w:val="both"/>
        <w:rPr>
          <w:rFonts w:eastAsia="Times New Roman"/>
          <w:sz w:val="20"/>
          <w:szCs w:val="20"/>
          <w:lang w:val="en-GB"/>
        </w:rPr>
      </w:pPr>
    </w:p>
    <w:p w14:paraId="4442FCCA" w14:textId="0BB5FD79" w:rsidR="00F96DF1" w:rsidRPr="00661CF7" w:rsidRDefault="0054192A" w:rsidP="00661CF7">
      <w:pPr>
        <w:spacing w:line="240" w:lineRule="auto"/>
        <w:jc w:val="both"/>
        <w:rPr>
          <w:rFonts w:eastAsia="Times New Roman"/>
          <w:sz w:val="20"/>
          <w:szCs w:val="20"/>
          <w:lang w:val="en-GB"/>
        </w:rPr>
      </w:pPr>
      <w:r w:rsidRPr="00661CF7">
        <w:rPr>
          <w:rFonts w:eastAsia="Times New Roman"/>
          <w:sz w:val="20"/>
          <w:szCs w:val="20"/>
          <w:lang w:val="en-GB"/>
        </w:rPr>
        <w:t>K</w:t>
      </w:r>
      <w:r w:rsidR="008B5094" w:rsidRPr="00661CF7">
        <w:rPr>
          <w:rFonts w:eastAsia="Times New Roman"/>
          <w:sz w:val="20"/>
          <w:szCs w:val="20"/>
          <w:lang w:val="en-GB"/>
        </w:rPr>
        <w:t>orkut</w:t>
      </w:r>
      <w:r w:rsidRPr="00661CF7">
        <w:rPr>
          <w:rFonts w:eastAsia="Times New Roman"/>
          <w:sz w:val="20"/>
          <w:szCs w:val="20"/>
          <w:lang w:val="en-GB"/>
        </w:rPr>
        <w:t xml:space="preserve">, B. et al. </w:t>
      </w:r>
      <w:r w:rsidR="00CF7393" w:rsidRPr="00661CF7">
        <w:rPr>
          <w:rFonts w:eastAsia="Times New Roman"/>
          <w:sz w:val="20"/>
          <w:szCs w:val="20"/>
          <w:lang w:val="en-GB"/>
        </w:rPr>
        <w:t xml:space="preserve">(2023). </w:t>
      </w:r>
      <w:r w:rsidRPr="00661CF7">
        <w:rPr>
          <w:rFonts w:eastAsia="Times New Roman"/>
          <w:sz w:val="20"/>
          <w:szCs w:val="20"/>
          <w:lang w:val="en-GB"/>
        </w:rPr>
        <w:t xml:space="preserve">Two-year retrospective evaluation of </w:t>
      </w:r>
      <w:proofErr w:type="spellStart"/>
      <w:r w:rsidRPr="00661CF7">
        <w:rPr>
          <w:rFonts w:eastAsia="Times New Roman"/>
          <w:sz w:val="20"/>
          <w:szCs w:val="20"/>
          <w:lang w:val="en-GB"/>
        </w:rPr>
        <w:t>monoshade</w:t>
      </w:r>
      <w:proofErr w:type="spellEnd"/>
      <w:r w:rsidRPr="00661CF7">
        <w:rPr>
          <w:rFonts w:eastAsia="Times New Roman"/>
          <w:sz w:val="20"/>
          <w:szCs w:val="20"/>
          <w:lang w:val="en-GB"/>
        </w:rPr>
        <w:t xml:space="preserve"> universal composites in direct veneer and diastema closure restorations. J </w:t>
      </w:r>
      <w:proofErr w:type="spellStart"/>
      <w:r w:rsidRPr="00661CF7">
        <w:rPr>
          <w:rFonts w:eastAsia="Times New Roman"/>
          <w:sz w:val="20"/>
          <w:szCs w:val="20"/>
          <w:lang w:val="en-GB"/>
        </w:rPr>
        <w:t>Esthet</w:t>
      </w:r>
      <w:proofErr w:type="spellEnd"/>
      <w:r w:rsidRPr="00661CF7">
        <w:rPr>
          <w:rFonts w:eastAsia="Times New Roman"/>
          <w:sz w:val="20"/>
          <w:szCs w:val="20"/>
          <w:lang w:val="en-GB"/>
        </w:rPr>
        <w:t xml:space="preserve"> </w:t>
      </w:r>
      <w:proofErr w:type="spellStart"/>
      <w:r w:rsidRPr="00661CF7">
        <w:rPr>
          <w:rFonts w:eastAsia="Times New Roman"/>
          <w:sz w:val="20"/>
          <w:szCs w:val="20"/>
          <w:lang w:val="en-GB"/>
        </w:rPr>
        <w:t>Restor</w:t>
      </w:r>
      <w:proofErr w:type="spellEnd"/>
      <w:r w:rsidRPr="00661CF7">
        <w:rPr>
          <w:rFonts w:eastAsia="Times New Roman"/>
          <w:sz w:val="20"/>
          <w:szCs w:val="20"/>
          <w:lang w:val="en-GB"/>
        </w:rPr>
        <w:t xml:space="preserve"> Dent. 35(3), 525-537.</w:t>
      </w:r>
      <w:r w:rsidR="006409D1">
        <w:rPr>
          <w:rFonts w:eastAsia="Times New Roman"/>
          <w:sz w:val="20"/>
          <w:szCs w:val="20"/>
          <w:lang w:val="en-GB"/>
        </w:rPr>
        <w:t xml:space="preserve"> </w:t>
      </w:r>
      <w:hyperlink r:id="rId23" w:history="1">
        <w:r w:rsidR="006409D1">
          <w:rPr>
            <w:rStyle w:val="Hyperlink"/>
            <w:b/>
            <w:bCs/>
            <w:color w:val="123D80"/>
            <w:sz w:val="21"/>
            <w:szCs w:val="21"/>
            <w:shd w:val="clear" w:color="auto" w:fill="FFFFFF"/>
          </w:rPr>
          <w:t>https://doi.org/10.1111/jerd.12992</w:t>
        </w:r>
      </w:hyperlink>
    </w:p>
    <w:p w14:paraId="58E8B2F0" w14:textId="77777777" w:rsidR="00F96DF1" w:rsidRPr="00661CF7" w:rsidRDefault="00F96DF1" w:rsidP="00661CF7">
      <w:pPr>
        <w:spacing w:line="240" w:lineRule="auto"/>
        <w:jc w:val="both"/>
        <w:rPr>
          <w:rFonts w:eastAsia="Times New Roman"/>
          <w:sz w:val="20"/>
          <w:szCs w:val="20"/>
          <w:lang w:val="en-GB"/>
        </w:rPr>
      </w:pPr>
    </w:p>
    <w:p w14:paraId="72258E0E" w14:textId="134D2B79" w:rsidR="00F96DF1" w:rsidRPr="00661CF7" w:rsidRDefault="0054192A" w:rsidP="00661CF7">
      <w:pPr>
        <w:spacing w:line="240" w:lineRule="auto"/>
        <w:jc w:val="both"/>
        <w:rPr>
          <w:rFonts w:eastAsia="Times New Roman"/>
          <w:sz w:val="20"/>
          <w:szCs w:val="20"/>
          <w:lang w:val="en-GB"/>
        </w:rPr>
      </w:pPr>
      <w:r w:rsidRPr="00661CF7">
        <w:rPr>
          <w:rFonts w:eastAsia="Times New Roman"/>
          <w:sz w:val="20"/>
          <w:szCs w:val="20"/>
          <w:lang w:val="en-GB"/>
        </w:rPr>
        <w:t>L</w:t>
      </w:r>
      <w:r w:rsidR="008B5094" w:rsidRPr="00661CF7">
        <w:rPr>
          <w:rFonts w:eastAsia="Times New Roman"/>
          <w:sz w:val="20"/>
          <w:szCs w:val="20"/>
          <w:lang w:val="en-GB"/>
        </w:rPr>
        <w:t>empel</w:t>
      </w:r>
      <w:r w:rsidRPr="00661CF7">
        <w:rPr>
          <w:rFonts w:eastAsia="Times New Roman"/>
          <w:sz w:val="20"/>
          <w:szCs w:val="20"/>
          <w:lang w:val="en-GB"/>
        </w:rPr>
        <w:t>, E. et al.</w:t>
      </w:r>
      <w:r w:rsidR="00CF7393" w:rsidRPr="00661CF7">
        <w:rPr>
          <w:rFonts w:eastAsia="Times New Roman"/>
          <w:sz w:val="20"/>
          <w:szCs w:val="20"/>
          <w:lang w:val="en-GB"/>
        </w:rPr>
        <w:t xml:space="preserve"> (2017). </w:t>
      </w:r>
      <w:r w:rsidRPr="00661CF7">
        <w:rPr>
          <w:rFonts w:eastAsia="Times New Roman"/>
          <w:sz w:val="20"/>
          <w:szCs w:val="20"/>
          <w:lang w:val="en-GB"/>
        </w:rPr>
        <w:t xml:space="preserve">Direct resin composite restorations for fractured maxillary teeth and diastema closure: A 7 years retrospective evaluation of survival and influencing factors. </w:t>
      </w:r>
      <w:r w:rsidRPr="00661CF7">
        <w:rPr>
          <w:rFonts w:eastAsia="Times New Roman"/>
          <w:bCs/>
          <w:sz w:val="20"/>
          <w:szCs w:val="20"/>
          <w:lang w:val="en-GB"/>
        </w:rPr>
        <w:t>Dental Materials</w:t>
      </w:r>
      <w:r w:rsidR="00CF7393" w:rsidRPr="00661CF7">
        <w:rPr>
          <w:rFonts w:eastAsia="Times New Roman"/>
          <w:sz w:val="20"/>
          <w:szCs w:val="20"/>
          <w:lang w:val="en-GB"/>
        </w:rPr>
        <w:t xml:space="preserve">, </w:t>
      </w:r>
      <w:r w:rsidRPr="00661CF7">
        <w:rPr>
          <w:rFonts w:eastAsia="Times New Roman"/>
          <w:sz w:val="20"/>
          <w:szCs w:val="20"/>
          <w:lang w:val="en-GB"/>
        </w:rPr>
        <w:t>33, 467-476</w:t>
      </w:r>
      <w:r w:rsidR="00CF7393" w:rsidRPr="00661CF7">
        <w:rPr>
          <w:rFonts w:eastAsia="Times New Roman"/>
          <w:sz w:val="20"/>
          <w:szCs w:val="20"/>
          <w:lang w:val="en-GB"/>
        </w:rPr>
        <w:t>.</w:t>
      </w:r>
      <w:r w:rsidR="006409D1">
        <w:rPr>
          <w:rFonts w:eastAsia="Times New Roman"/>
          <w:sz w:val="20"/>
          <w:szCs w:val="20"/>
          <w:lang w:val="en-GB"/>
        </w:rPr>
        <w:t xml:space="preserve"> </w:t>
      </w:r>
      <w:hyperlink r:id="rId24" w:history="1">
        <w:r w:rsidR="006409D1">
          <w:rPr>
            <w:rStyle w:val="Hyperlink"/>
            <w:b/>
            <w:bCs/>
            <w:color w:val="123D80"/>
            <w:sz w:val="21"/>
            <w:szCs w:val="21"/>
            <w:shd w:val="clear" w:color="auto" w:fill="FFFFFF"/>
          </w:rPr>
          <w:t>https://doi.org/10.1111/jerd.12992</w:t>
        </w:r>
      </w:hyperlink>
    </w:p>
    <w:p w14:paraId="25C7AC5E" w14:textId="77777777" w:rsidR="00F96DF1" w:rsidRPr="00661CF7" w:rsidRDefault="00F96DF1" w:rsidP="00661CF7">
      <w:pPr>
        <w:spacing w:line="240" w:lineRule="auto"/>
        <w:jc w:val="both"/>
        <w:rPr>
          <w:rFonts w:eastAsia="Times New Roman"/>
          <w:sz w:val="20"/>
          <w:szCs w:val="20"/>
          <w:lang w:val="en-GB"/>
        </w:rPr>
      </w:pPr>
    </w:p>
    <w:p w14:paraId="782C6098" w14:textId="0521FD25" w:rsidR="00F96DF1" w:rsidRPr="00661CF7" w:rsidRDefault="0054192A" w:rsidP="00661CF7">
      <w:pPr>
        <w:spacing w:line="240" w:lineRule="auto"/>
        <w:jc w:val="both"/>
        <w:rPr>
          <w:rFonts w:eastAsia="Times New Roman"/>
          <w:sz w:val="20"/>
          <w:szCs w:val="20"/>
          <w:lang w:val="en-GB"/>
        </w:rPr>
      </w:pPr>
      <w:proofErr w:type="spellStart"/>
      <w:r w:rsidRPr="00661CF7">
        <w:rPr>
          <w:rFonts w:eastAsia="Times New Roman"/>
          <w:sz w:val="20"/>
          <w:szCs w:val="20"/>
          <w:lang w:val="en-GB"/>
        </w:rPr>
        <w:t>M</w:t>
      </w:r>
      <w:r w:rsidR="008B5094" w:rsidRPr="00661CF7">
        <w:rPr>
          <w:rFonts w:eastAsia="Times New Roman"/>
          <w:sz w:val="20"/>
          <w:szCs w:val="20"/>
          <w:lang w:val="en-GB"/>
        </w:rPr>
        <w:t>ourouzis</w:t>
      </w:r>
      <w:proofErr w:type="spellEnd"/>
      <w:r w:rsidRPr="00661CF7">
        <w:rPr>
          <w:rFonts w:eastAsia="Times New Roman"/>
          <w:sz w:val="20"/>
          <w:szCs w:val="20"/>
          <w:lang w:val="en-GB"/>
        </w:rPr>
        <w:t xml:space="preserve">, P. et al. </w:t>
      </w:r>
      <w:r w:rsidR="00CF7393" w:rsidRPr="00661CF7">
        <w:rPr>
          <w:rFonts w:eastAsia="Times New Roman"/>
          <w:sz w:val="20"/>
          <w:szCs w:val="20"/>
          <w:lang w:val="en-GB"/>
        </w:rPr>
        <w:t xml:space="preserve">(2015). </w:t>
      </w:r>
      <w:proofErr w:type="spellStart"/>
      <w:r w:rsidRPr="00661CF7">
        <w:rPr>
          <w:rFonts w:eastAsia="Times New Roman"/>
          <w:sz w:val="20"/>
          <w:szCs w:val="20"/>
          <w:lang w:val="en-GB"/>
        </w:rPr>
        <w:t>Color</w:t>
      </w:r>
      <w:proofErr w:type="spellEnd"/>
      <w:r w:rsidRPr="00661CF7">
        <w:rPr>
          <w:rFonts w:eastAsia="Times New Roman"/>
          <w:sz w:val="20"/>
          <w:szCs w:val="20"/>
          <w:lang w:val="en-GB"/>
        </w:rPr>
        <w:t xml:space="preserve"> match of resin composites to intact tooth structure. Journal of applied biomaterials &amp; functional materials</w:t>
      </w:r>
      <w:r w:rsidR="00CF7393" w:rsidRPr="00661CF7">
        <w:rPr>
          <w:rFonts w:eastAsia="Times New Roman"/>
          <w:sz w:val="20"/>
          <w:szCs w:val="20"/>
          <w:lang w:val="en-GB"/>
        </w:rPr>
        <w:t xml:space="preserve">, </w:t>
      </w:r>
      <w:r w:rsidRPr="00661CF7">
        <w:rPr>
          <w:rFonts w:eastAsia="Times New Roman"/>
          <w:sz w:val="20"/>
          <w:szCs w:val="20"/>
          <w:lang w:val="en-GB"/>
        </w:rPr>
        <w:t>13</w:t>
      </w:r>
      <w:r w:rsidR="00CF7393" w:rsidRPr="00661CF7">
        <w:rPr>
          <w:rFonts w:eastAsia="Times New Roman"/>
          <w:sz w:val="20"/>
          <w:szCs w:val="20"/>
          <w:lang w:val="en-GB"/>
        </w:rPr>
        <w:t>(</w:t>
      </w:r>
      <w:r w:rsidRPr="00661CF7">
        <w:rPr>
          <w:rFonts w:eastAsia="Times New Roman"/>
          <w:sz w:val="20"/>
          <w:szCs w:val="20"/>
          <w:lang w:val="en-GB"/>
        </w:rPr>
        <w:t>3</w:t>
      </w:r>
      <w:r w:rsidR="00CF7393" w:rsidRPr="00661CF7">
        <w:rPr>
          <w:rFonts w:eastAsia="Times New Roman"/>
          <w:sz w:val="20"/>
          <w:szCs w:val="20"/>
          <w:lang w:val="en-GB"/>
        </w:rPr>
        <w:t>)</w:t>
      </w:r>
      <w:r w:rsidRPr="00661CF7">
        <w:rPr>
          <w:rFonts w:eastAsia="Times New Roman"/>
          <w:sz w:val="20"/>
          <w:szCs w:val="20"/>
          <w:lang w:val="en-GB"/>
        </w:rPr>
        <w:t>, 259-265</w:t>
      </w:r>
      <w:r w:rsidR="00CF7393" w:rsidRPr="00661CF7">
        <w:rPr>
          <w:rFonts w:eastAsia="Times New Roman"/>
          <w:sz w:val="20"/>
          <w:szCs w:val="20"/>
          <w:lang w:val="en-GB"/>
        </w:rPr>
        <w:t>.</w:t>
      </w:r>
      <w:r w:rsidR="006409D1">
        <w:rPr>
          <w:rFonts w:eastAsia="Times New Roman"/>
          <w:sz w:val="20"/>
          <w:szCs w:val="20"/>
          <w:lang w:val="en-GB"/>
        </w:rPr>
        <w:t xml:space="preserve">  </w:t>
      </w:r>
      <w:r w:rsidR="006409D1" w:rsidRPr="006409D1">
        <w:rPr>
          <w:rFonts w:eastAsia="Times New Roman"/>
          <w:sz w:val="20"/>
          <w:szCs w:val="20"/>
          <w:lang w:val="en-GB"/>
        </w:rPr>
        <w:t>https://journals.sagepub.com/doi/full/10.5301/jabfm.5000228</w:t>
      </w:r>
    </w:p>
    <w:p w14:paraId="5982AE3D" w14:textId="77777777" w:rsidR="00F96DF1" w:rsidRPr="00661CF7" w:rsidRDefault="00F96DF1" w:rsidP="00661CF7">
      <w:pPr>
        <w:spacing w:line="240" w:lineRule="auto"/>
        <w:jc w:val="both"/>
        <w:rPr>
          <w:rFonts w:eastAsia="Times New Roman"/>
          <w:sz w:val="20"/>
          <w:szCs w:val="20"/>
          <w:lang w:val="en-GB"/>
        </w:rPr>
      </w:pPr>
    </w:p>
    <w:p w14:paraId="0563404B" w14:textId="274EC291" w:rsidR="00F96DF1" w:rsidRPr="00661CF7" w:rsidRDefault="0054192A" w:rsidP="00661CF7">
      <w:pPr>
        <w:spacing w:line="240" w:lineRule="auto"/>
        <w:jc w:val="both"/>
        <w:rPr>
          <w:rFonts w:eastAsia="Times New Roman"/>
          <w:sz w:val="20"/>
          <w:szCs w:val="20"/>
          <w:lang w:val="en-GB"/>
        </w:rPr>
      </w:pPr>
      <w:r w:rsidRPr="00661CF7">
        <w:rPr>
          <w:rFonts w:eastAsia="Times New Roman"/>
          <w:sz w:val="20"/>
          <w:szCs w:val="20"/>
          <w:lang w:val="en-GB"/>
        </w:rPr>
        <w:t>N</w:t>
      </w:r>
      <w:r w:rsidR="008B5094" w:rsidRPr="00661CF7">
        <w:rPr>
          <w:rFonts w:eastAsia="Times New Roman"/>
          <w:sz w:val="20"/>
          <w:szCs w:val="20"/>
          <w:lang w:val="en-GB"/>
        </w:rPr>
        <w:t>ing</w:t>
      </w:r>
      <w:r w:rsidRPr="00661CF7">
        <w:rPr>
          <w:rFonts w:eastAsia="Times New Roman"/>
          <w:sz w:val="20"/>
          <w:szCs w:val="20"/>
          <w:lang w:val="en-GB"/>
        </w:rPr>
        <w:t xml:space="preserve">, K et al. </w:t>
      </w:r>
      <w:r w:rsidR="006D0AA8" w:rsidRPr="00661CF7">
        <w:rPr>
          <w:rFonts w:eastAsia="Times New Roman"/>
          <w:sz w:val="20"/>
          <w:szCs w:val="20"/>
          <w:lang w:val="en-GB"/>
        </w:rPr>
        <w:t xml:space="preserve">(2021). </w:t>
      </w:r>
      <w:r w:rsidRPr="00661CF7">
        <w:rPr>
          <w:rFonts w:eastAsia="Times New Roman"/>
          <w:sz w:val="20"/>
          <w:szCs w:val="20"/>
          <w:lang w:val="en-GB"/>
        </w:rPr>
        <w:t xml:space="preserve">Wear </w:t>
      </w:r>
      <w:proofErr w:type="spellStart"/>
      <w:r w:rsidRPr="00661CF7">
        <w:rPr>
          <w:rFonts w:eastAsia="Times New Roman"/>
          <w:sz w:val="20"/>
          <w:szCs w:val="20"/>
          <w:lang w:val="en-GB"/>
        </w:rPr>
        <w:t>behavior</w:t>
      </w:r>
      <w:proofErr w:type="spellEnd"/>
      <w:r w:rsidRPr="00661CF7">
        <w:rPr>
          <w:rFonts w:eastAsia="Times New Roman"/>
          <w:sz w:val="20"/>
          <w:szCs w:val="20"/>
          <w:lang w:val="en-GB"/>
        </w:rPr>
        <w:t xml:space="preserve"> of a </w:t>
      </w:r>
      <w:proofErr w:type="spellStart"/>
      <w:r w:rsidRPr="00661CF7">
        <w:rPr>
          <w:rFonts w:eastAsia="Times New Roman"/>
          <w:sz w:val="20"/>
          <w:szCs w:val="20"/>
          <w:lang w:val="en-GB"/>
        </w:rPr>
        <w:t>microhybrid</w:t>
      </w:r>
      <w:proofErr w:type="spellEnd"/>
      <w:r w:rsidRPr="00661CF7">
        <w:rPr>
          <w:rFonts w:eastAsia="Times New Roman"/>
          <w:sz w:val="20"/>
          <w:szCs w:val="20"/>
          <w:lang w:val="en-GB"/>
        </w:rPr>
        <w:t xml:space="preserve"> composite vs. a nanocomposite in the treatment of severe tooth wear patients: A 5-year clinical study. </w:t>
      </w:r>
      <w:r w:rsidRPr="00661CF7">
        <w:rPr>
          <w:rFonts w:eastAsia="Times New Roman"/>
          <w:bCs/>
          <w:sz w:val="20"/>
          <w:szCs w:val="20"/>
          <w:lang w:val="en-GB"/>
        </w:rPr>
        <w:t>Dental Materials,</w:t>
      </w:r>
      <w:r w:rsidRPr="00661CF7">
        <w:rPr>
          <w:rFonts w:eastAsia="Times New Roman"/>
          <w:sz w:val="20"/>
          <w:szCs w:val="20"/>
          <w:lang w:val="en-GB"/>
        </w:rPr>
        <w:t xml:space="preserve"> 37,</w:t>
      </w:r>
      <w:r w:rsidR="006D0AA8" w:rsidRPr="00661CF7">
        <w:rPr>
          <w:rFonts w:eastAsia="Times New Roman"/>
          <w:sz w:val="20"/>
          <w:szCs w:val="20"/>
          <w:lang w:val="en-GB"/>
        </w:rPr>
        <w:t xml:space="preserve"> </w:t>
      </w:r>
      <w:r w:rsidRPr="00661CF7">
        <w:rPr>
          <w:rFonts w:eastAsia="Times New Roman"/>
          <w:sz w:val="20"/>
          <w:szCs w:val="20"/>
          <w:lang w:val="en-GB"/>
        </w:rPr>
        <w:t>1819-1827</w:t>
      </w:r>
      <w:r w:rsidR="006D0AA8" w:rsidRPr="00661CF7">
        <w:rPr>
          <w:rFonts w:eastAsia="Times New Roman"/>
          <w:sz w:val="20"/>
          <w:szCs w:val="20"/>
          <w:lang w:val="en-GB"/>
        </w:rPr>
        <w:t>.</w:t>
      </w:r>
      <w:r w:rsidR="006409D1" w:rsidRPr="006409D1">
        <w:t xml:space="preserve"> </w:t>
      </w:r>
      <w:hyperlink r:id="rId25" w:tgtFrame="_blank" w:tooltip="Persistent link using digital object identifier" w:history="1">
        <w:r w:rsidR="006409D1">
          <w:rPr>
            <w:rStyle w:val="anchor-text"/>
            <w:color w:val="0272B1"/>
            <w:sz w:val="21"/>
            <w:szCs w:val="21"/>
          </w:rPr>
          <w:t>https://doi.org/10.1016/j.dental.2021.09.011</w:t>
        </w:r>
      </w:hyperlink>
    </w:p>
    <w:p w14:paraId="4BA62076" w14:textId="77777777" w:rsidR="00F96DF1" w:rsidRPr="00661CF7" w:rsidRDefault="00F96DF1" w:rsidP="00661CF7">
      <w:pPr>
        <w:spacing w:line="240" w:lineRule="auto"/>
        <w:jc w:val="both"/>
        <w:rPr>
          <w:rFonts w:eastAsia="Times New Roman"/>
          <w:sz w:val="20"/>
          <w:szCs w:val="20"/>
          <w:lang w:val="en-GB"/>
        </w:rPr>
      </w:pPr>
    </w:p>
    <w:p w14:paraId="3F3836F1" w14:textId="4F6AB284" w:rsidR="00F96DF1" w:rsidRPr="00661CF7" w:rsidRDefault="0054192A" w:rsidP="00661CF7">
      <w:pPr>
        <w:spacing w:line="240" w:lineRule="auto"/>
        <w:jc w:val="both"/>
        <w:rPr>
          <w:rFonts w:eastAsia="Times New Roman"/>
          <w:sz w:val="20"/>
          <w:szCs w:val="20"/>
          <w:lang w:val="en-GB"/>
        </w:rPr>
      </w:pPr>
      <w:r w:rsidRPr="00661CF7">
        <w:rPr>
          <w:rFonts w:eastAsia="Times New Roman"/>
          <w:sz w:val="20"/>
          <w:szCs w:val="20"/>
          <w:lang w:val="en-GB"/>
        </w:rPr>
        <w:t>P</w:t>
      </w:r>
      <w:r w:rsidR="008B5094" w:rsidRPr="00661CF7">
        <w:rPr>
          <w:rFonts w:eastAsia="Times New Roman"/>
          <w:sz w:val="20"/>
          <w:szCs w:val="20"/>
          <w:lang w:val="en-GB"/>
        </w:rPr>
        <w:t>opescu</w:t>
      </w:r>
      <w:r w:rsidRPr="00661CF7">
        <w:rPr>
          <w:rFonts w:eastAsia="Times New Roman"/>
          <w:sz w:val="20"/>
          <w:szCs w:val="20"/>
          <w:lang w:val="en-GB"/>
        </w:rPr>
        <w:t>, AD et al.</w:t>
      </w:r>
      <w:r w:rsidR="006D0AA8" w:rsidRPr="00661CF7">
        <w:rPr>
          <w:rFonts w:eastAsia="Times New Roman"/>
          <w:sz w:val="20"/>
          <w:szCs w:val="20"/>
          <w:lang w:val="en-GB"/>
        </w:rPr>
        <w:t xml:space="preserve"> (2023</w:t>
      </w:r>
      <w:r w:rsidR="00CB38DF" w:rsidRPr="00661CF7">
        <w:rPr>
          <w:rFonts w:eastAsia="Times New Roman"/>
          <w:sz w:val="20"/>
          <w:szCs w:val="20"/>
          <w:lang w:val="en-GB"/>
        </w:rPr>
        <w:t>A</w:t>
      </w:r>
      <w:r w:rsidR="006D0AA8" w:rsidRPr="00661CF7">
        <w:rPr>
          <w:rFonts w:eastAsia="Times New Roman"/>
          <w:sz w:val="20"/>
          <w:szCs w:val="20"/>
          <w:lang w:val="en-GB"/>
        </w:rPr>
        <w:t>).</w:t>
      </w:r>
      <w:r w:rsidRPr="00661CF7">
        <w:rPr>
          <w:rFonts w:eastAsia="Times New Roman"/>
          <w:sz w:val="20"/>
          <w:szCs w:val="20"/>
          <w:lang w:val="en-GB"/>
        </w:rPr>
        <w:t xml:space="preserve">  An In Vitro Study regarding the Wear of Composite Materials Following the Use of Dental Bleaching Protocols. </w:t>
      </w:r>
      <w:r w:rsidRPr="00661CF7">
        <w:rPr>
          <w:rFonts w:eastAsia="Times New Roman"/>
          <w:bCs/>
          <w:sz w:val="20"/>
          <w:szCs w:val="20"/>
          <w:lang w:val="en-GB"/>
        </w:rPr>
        <w:t>Journal of Functional Biomaterials,</w:t>
      </w:r>
      <w:r w:rsidRPr="00661CF7">
        <w:rPr>
          <w:rFonts w:eastAsia="Times New Roman"/>
          <w:sz w:val="20"/>
          <w:szCs w:val="20"/>
          <w:lang w:val="en-GB"/>
        </w:rPr>
        <w:t xml:space="preserve"> 14(10), 532, 2023. </w:t>
      </w:r>
      <w:hyperlink r:id="rId26" w:history="1">
        <w:r w:rsidR="006409D1">
          <w:rPr>
            <w:rStyle w:val="Hyperlink"/>
            <w:b/>
            <w:bCs/>
            <w:color w:val="4F5671"/>
            <w:sz w:val="20"/>
            <w:szCs w:val="20"/>
            <w:shd w:val="clear" w:color="auto" w:fill="FFFFFF"/>
          </w:rPr>
          <w:t>https://doi.org/10.3390/jfb14100532</w:t>
        </w:r>
      </w:hyperlink>
    </w:p>
    <w:p w14:paraId="6AA0A0DA" w14:textId="77777777" w:rsidR="00F96DF1" w:rsidRPr="00661CF7" w:rsidRDefault="00F96DF1" w:rsidP="00661CF7">
      <w:pPr>
        <w:spacing w:line="240" w:lineRule="auto"/>
        <w:jc w:val="both"/>
        <w:rPr>
          <w:rFonts w:eastAsia="Times New Roman"/>
          <w:sz w:val="20"/>
          <w:szCs w:val="20"/>
          <w:lang w:val="en-GB"/>
        </w:rPr>
      </w:pPr>
    </w:p>
    <w:p w14:paraId="2F47BB37" w14:textId="5E2F0DFD" w:rsidR="00F96DF1" w:rsidRPr="00661CF7" w:rsidRDefault="0054192A" w:rsidP="00661CF7">
      <w:pPr>
        <w:spacing w:line="240" w:lineRule="auto"/>
        <w:jc w:val="both"/>
        <w:rPr>
          <w:rFonts w:eastAsia="Times New Roman"/>
          <w:sz w:val="20"/>
          <w:szCs w:val="20"/>
          <w:lang w:val="en-GB"/>
        </w:rPr>
      </w:pPr>
      <w:r w:rsidRPr="00661CF7">
        <w:rPr>
          <w:rFonts w:eastAsia="Times New Roman"/>
          <w:sz w:val="20"/>
          <w:szCs w:val="20"/>
          <w:lang w:val="en-GB"/>
        </w:rPr>
        <w:t>P</w:t>
      </w:r>
      <w:r w:rsidR="008B5094" w:rsidRPr="00661CF7">
        <w:rPr>
          <w:rFonts w:eastAsia="Times New Roman"/>
          <w:sz w:val="20"/>
          <w:szCs w:val="20"/>
          <w:lang w:val="en-GB"/>
        </w:rPr>
        <w:t>opescu</w:t>
      </w:r>
      <w:r w:rsidRPr="00661CF7">
        <w:rPr>
          <w:rFonts w:eastAsia="Times New Roman"/>
          <w:sz w:val="20"/>
          <w:szCs w:val="20"/>
          <w:lang w:val="en-GB"/>
        </w:rPr>
        <w:t xml:space="preserve">, AD et al. </w:t>
      </w:r>
      <w:r w:rsidR="006D0AA8" w:rsidRPr="00661CF7">
        <w:rPr>
          <w:rFonts w:eastAsia="Times New Roman"/>
          <w:sz w:val="20"/>
          <w:szCs w:val="20"/>
          <w:lang w:val="en-GB"/>
        </w:rPr>
        <w:t>(2023</w:t>
      </w:r>
      <w:r w:rsidR="00CB38DF" w:rsidRPr="00661CF7">
        <w:rPr>
          <w:rFonts w:eastAsia="Times New Roman"/>
          <w:sz w:val="20"/>
          <w:szCs w:val="20"/>
          <w:lang w:val="en-GB"/>
        </w:rPr>
        <w:t>B</w:t>
      </w:r>
      <w:r w:rsidR="006D0AA8" w:rsidRPr="00661CF7">
        <w:rPr>
          <w:rFonts w:eastAsia="Times New Roman"/>
          <w:sz w:val="20"/>
          <w:szCs w:val="20"/>
          <w:lang w:val="en-GB"/>
        </w:rPr>
        <w:t xml:space="preserve">). </w:t>
      </w:r>
      <w:r w:rsidRPr="00661CF7">
        <w:rPr>
          <w:rFonts w:eastAsia="Times New Roman"/>
          <w:sz w:val="20"/>
          <w:szCs w:val="20"/>
          <w:lang w:val="en-GB"/>
        </w:rPr>
        <w:t>Effects of Dental Bleaching Agents on the Surface Roughness of Dental Restoration Materials.</w:t>
      </w:r>
      <w:r w:rsidRPr="00661CF7">
        <w:rPr>
          <w:rFonts w:eastAsia="Times New Roman"/>
          <w:b/>
          <w:sz w:val="20"/>
          <w:szCs w:val="20"/>
          <w:lang w:val="en-GB"/>
        </w:rPr>
        <w:t xml:space="preserve"> </w:t>
      </w:r>
      <w:r w:rsidRPr="00661CF7">
        <w:rPr>
          <w:rFonts w:eastAsia="Times New Roman"/>
          <w:bCs/>
          <w:sz w:val="20"/>
          <w:szCs w:val="20"/>
          <w:lang w:val="en-GB"/>
        </w:rPr>
        <w:t>Medicina</w:t>
      </w:r>
      <w:r w:rsidRPr="00661CF7">
        <w:rPr>
          <w:rFonts w:eastAsia="Times New Roman"/>
          <w:sz w:val="20"/>
          <w:szCs w:val="20"/>
          <w:lang w:val="en-GB"/>
        </w:rPr>
        <w:t>, 59(6), 1067</w:t>
      </w:r>
      <w:r w:rsidR="006D0AA8" w:rsidRPr="00661CF7">
        <w:rPr>
          <w:rFonts w:eastAsia="Times New Roman"/>
          <w:sz w:val="20"/>
          <w:szCs w:val="20"/>
          <w:lang w:val="en-GB"/>
        </w:rPr>
        <w:t>.</w:t>
      </w:r>
      <w:r w:rsidR="00D531E6" w:rsidRPr="00661CF7">
        <w:rPr>
          <w:rFonts w:eastAsia="Times New Roman"/>
          <w:sz w:val="20"/>
          <w:szCs w:val="20"/>
          <w:lang w:val="en-GB"/>
        </w:rPr>
        <w:t xml:space="preserve"> </w:t>
      </w:r>
      <w:r w:rsidR="006409D1">
        <w:rPr>
          <w:rFonts w:eastAsia="Times New Roman"/>
          <w:sz w:val="20"/>
          <w:szCs w:val="20"/>
          <w:lang w:val="en-GB"/>
        </w:rPr>
        <w:t xml:space="preserve"> </w:t>
      </w:r>
      <w:hyperlink r:id="rId27" w:history="1">
        <w:r w:rsidR="006409D1">
          <w:rPr>
            <w:rStyle w:val="Hyperlink"/>
            <w:b/>
            <w:bCs/>
            <w:color w:val="4F5671"/>
            <w:sz w:val="20"/>
            <w:szCs w:val="20"/>
            <w:shd w:val="clear" w:color="auto" w:fill="FFFFFF"/>
          </w:rPr>
          <w:t>https://doi.org/10.3390/medicina59061067</w:t>
        </w:r>
      </w:hyperlink>
    </w:p>
    <w:p w14:paraId="6DE5F5A9" w14:textId="77777777" w:rsidR="00F96DF1" w:rsidRPr="00661CF7" w:rsidRDefault="00F96DF1" w:rsidP="00661CF7">
      <w:pPr>
        <w:spacing w:line="240" w:lineRule="auto"/>
        <w:jc w:val="both"/>
        <w:rPr>
          <w:rFonts w:eastAsia="Times New Roman"/>
          <w:sz w:val="20"/>
          <w:szCs w:val="20"/>
          <w:lang w:val="en-GB"/>
        </w:rPr>
      </w:pPr>
    </w:p>
    <w:p w14:paraId="2A0E3594" w14:textId="47CCDEC9" w:rsidR="00F96DF1" w:rsidRPr="00661CF7" w:rsidRDefault="0054192A" w:rsidP="00661CF7">
      <w:pPr>
        <w:spacing w:line="240" w:lineRule="auto"/>
        <w:jc w:val="both"/>
        <w:rPr>
          <w:rFonts w:eastAsia="Times New Roman"/>
          <w:sz w:val="20"/>
          <w:szCs w:val="20"/>
          <w:lang w:val="en-GB"/>
        </w:rPr>
      </w:pPr>
      <w:proofErr w:type="spellStart"/>
      <w:r w:rsidRPr="00661CF7">
        <w:rPr>
          <w:rFonts w:eastAsia="Times New Roman"/>
          <w:sz w:val="20"/>
          <w:szCs w:val="20"/>
          <w:lang w:val="en-GB"/>
        </w:rPr>
        <w:t>T</w:t>
      </w:r>
      <w:r w:rsidR="008B5094" w:rsidRPr="00661CF7">
        <w:rPr>
          <w:rFonts w:eastAsia="Times New Roman"/>
          <w:sz w:val="20"/>
          <w:szCs w:val="20"/>
          <w:lang w:val="en-GB"/>
        </w:rPr>
        <w:t>avangar</w:t>
      </w:r>
      <w:proofErr w:type="spellEnd"/>
      <w:r w:rsidRPr="00661CF7">
        <w:rPr>
          <w:rFonts w:eastAsia="Times New Roman"/>
          <w:sz w:val="20"/>
          <w:szCs w:val="20"/>
          <w:lang w:val="en-GB"/>
        </w:rPr>
        <w:t xml:space="preserve">, M. et al. </w:t>
      </w:r>
      <w:r w:rsidR="006D0AA8" w:rsidRPr="00661CF7">
        <w:rPr>
          <w:rFonts w:eastAsia="Times New Roman"/>
          <w:sz w:val="20"/>
          <w:szCs w:val="20"/>
          <w:lang w:val="en-GB"/>
        </w:rPr>
        <w:t xml:space="preserve">(2017). </w:t>
      </w:r>
      <w:r w:rsidRPr="00661CF7">
        <w:rPr>
          <w:rFonts w:eastAsia="Times New Roman"/>
          <w:sz w:val="20"/>
          <w:szCs w:val="20"/>
          <w:lang w:val="en-GB"/>
        </w:rPr>
        <w:t xml:space="preserve">Comparison of Microleakage of Class V Cavities restored with the Embrace </w:t>
      </w:r>
      <w:proofErr w:type="spellStart"/>
      <w:r w:rsidRPr="00661CF7">
        <w:rPr>
          <w:rFonts w:eastAsia="Times New Roman"/>
          <w:sz w:val="20"/>
          <w:szCs w:val="20"/>
          <w:lang w:val="en-GB"/>
        </w:rPr>
        <w:t>WetBond</w:t>
      </w:r>
      <w:proofErr w:type="spellEnd"/>
      <w:r w:rsidRPr="00661CF7">
        <w:rPr>
          <w:rFonts w:eastAsia="Times New Roman"/>
          <w:sz w:val="20"/>
          <w:szCs w:val="20"/>
          <w:lang w:val="en-GB"/>
        </w:rPr>
        <w:t xml:space="preserve"> Class V Composite Resin and Conventional </w:t>
      </w:r>
      <w:proofErr w:type="spellStart"/>
      <w:r w:rsidRPr="00661CF7">
        <w:rPr>
          <w:rFonts w:eastAsia="Times New Roman"/>
          <w:sz w:val="20"/>
          <w:szCs w:val="20"/>
          <w:lang w:val="en-GB"/>
        </w:rPr>
        <w:t>Opallis</w:t>
      </w:r>
      <w:proofErr w:type="spellEnd"/>
      <w:r w:rsidRPr="00661CF7">
        <w:rPr>
          <w:rFonts w:eastAsia="Times New Roman"/>
          <w:sz w:val="20"/>
          <w:szCs w:val="20"/>
          <w:lang w:val="en-GB"/>
        </w:rPr>
        <w:t xml:space="preserve"> Composite Resin. </w:t>
      </w:r>
      <w:r w:rsidRPr="00661CF7">
        <w:rPr>
          <w:rFonts w:eastAsia="Times New Roman"/>
          <w:bCs/>
          <w:sz w:val="20"/>
          <w:szCs w:val="20"/>
          <w:lang w:val="en-GB"/>
        </w:rPr>
        <w:t>The Journal of Contemporary Dental Practice,</w:t>
      </w:r>
      <w:r w:rsidR="006D0AA8" w:rsidRPr="00661CF7">
        <w:rPr>
          <w:rFonts w:eastAsia="Times New Roman"/>
          <w:bCs/>
          <w:sz w:val="20"/>
          <w:szCs w:val="20"/>
          <w:lang w:val="en-GB"/>
        </w:rPr>
        <w:t xml:space="preserve"> </w:t>
      </w:r>
      <w:r w:rsidRPr="00661CF7">
        <w:rPr>
          <w:rFonts w:eastAsia="Times New Roman"/>
          <w:bCs/>
          <w:sz w:val="20"/>
          <w:szCs w:val="20"/>
          <w:lang w:val="en-GB"/>
        </w:rPr>
        <w:t>18</w:t>
      </w:r>
      <w:r w:rsidRPr="00661CF7">
        <w:rPr>
          <w:rFonts w:eastAsia="Times New Roman"/>
          <w:sz w:val="20"/>
          <w:szCs w:val="20"/>
          <w:lang w:val="en-GB"/>
        </w:rPr>
        <w:t>(10), 867-873</w:t>
      </w:r>
      <w:r w:rsidR="006D0AA8" w:rsidRPr="00661CF7">
        <w:rPr>
          <w:rFonts w:eastAsia="Times New Roman"/>
          <w:sz w:val="20"/>
          <w:szCs w:val="20"/>
          <w:lang w:val="en-GB"/>
        </w:rPr>
        <w:t>.</w:t>
      </w:r>
      <w:r w:rsidR="006409D1">
        <w:rPr>
          <w:rFonts w:eastAsia="Times New Roman"/>
          <w:sz w:val="20"/>
          <w:szCs w:val="20"/>
          <w:lang w:val="en-GB"/>
        </w:rPr>
        <w:t xml:space="preserve"> </w:t>
      </w:r>
      <w:r w:rsidR="006409D1">
        <w:rPr>
          <w:color w:val="000000"/>
          <w:sz w:val="21"/>
          <w:szCs w:val="21"/>
          <w:shd w:val="clear" w:color="auto" w:fill="FFFFFF"/>
        </w:rPr>
        <w:t>10.5005/jp-journals-10024-2141</w:t>
      </w:r>
    </w:p>
    <w:p w14:paraId="7E2A38DE" w14:textId="77777777" w:rsidR="00F96DF1" w:rsidRPr="00661CF7" w:rsidRDefault="00F96DF1" w:rsidP="00661CF7">
      <w:pPr>
        <w:spacing w:line="240" w:lineRule="auto"/>
        <w:jc w:val="both"/>
        <w:rPr>
          <w:rFonts w:eastAsia="Times New Roman"/>
          <w:sz w:val="20"/>
          <w:szCs w:val="20"/>
          <w:lang w:val="en-GB"/>
        </w:rPr>
      </w:pPr>
    </w:p>
    <w:p w14:paraId="34D48F24" w14:textId="062EF8B2" w:rsidR="00F96DF1" w:rsidRPr="00661CF7" w:rsidRDefault="0054192A" w:rsidP="00661CF7">
      <w:pPr>
        <w:spacing w:line="240" w:lineRule="auto"/>
        <w:jc w:val="both"/>
        <w:rPr>
          <w:rFonts w:eastAsia="Times New Roman"/>
          <w:sz w:val="20"/>
          <w:szCs w:val="20"/>
          <w:lang w:val="en-GB"/>
        </w:rPr>
      </w:pPr>
      <w:proofErr w:type="spellStart"/>
      <w:r w:rsidRPr="00661CF7">
        <w:rPr>
          <w:rFonts w:eastAsia="Times New Roman"/>
          <w:sz w:val="20"/>
          <w:szCs w:val="20"/>
          <w:lang w:val="en-GB"/>
        </w:rPr>
        <w:t>T</w:t>
      </w:r>
      <w:r w:rsidR="008B5094" w:rsidRPr="00661CF7">
        <w:rPr>
          <w:rFonts w:eastAsia="Times New Roman"/>
          <w:sz w:val="20"/>
          <w:szCs w:val="20"/>
          <w:lang w:val="en-GB"/>
        </w:rPr>
        <w:t>avangar</w:t>
      </w:r>
      <w:proofErr w:type="spellEnd"/>
      <w:r w:rsidRPr="00661CF7">
        <w:rPr>
          <w:rFonts w:eastAsia="Times New Roman"/>
          <w:sz w:val="20"/>
          <w:szCs w:val="20"/>
          <w:lang w:val="en-GB"/>
        </w:rPr>
        <w:t>, M</w:t>
      </w:r>
      <w:r w:rsidR="00C311F2" w:rsidRPr="00661CF7">
        <w:rPr>
          <w:rFonts w:eastAsia="Times New Roman"/>
          <w:sz w:val="20"/>
          <w:szCs w:val="20"/>
          <w:lang w:val="en-GB"/>
        </w:rPr>
        <w:t>.</w:t>
      </w:r>
      <w:r w:rsidRPr="00661CF7">
        <w:rPr>
          <w:rFonts w:eastAsia="Times New Roman"/>
          <w:sz w:val="20"/>
          <w:szCs w:val="20"/>
          <w:lang w:val="en-GB"/>
        </w:rPr>
        <w:t xml:space="preserve"> et al.</w:t>
      </w:r>
      <w:r w:rsidR="00C311F2" w:rsidRPr="00661CF7">
        <w:rPr>
          <w:rFonts w:eastAsia="Times New Roman"/>
          <w:sz w:val="20"/>
          <w:szCs w:val="20"/>
          <w:lang w:val="en-GB"/>
        </w:rPr>
        <w:t xml:space="preserve"> (2016). </w:t>
      </w:r>
      <w:r w:rsidRPr="00661CF7">
        <w:rPr>
          <w:rFonts w:eastAsia="Times New Roman"/>
          <w:sz w:val="20"/>
          <w:szCs w:val="20"/>
          <w:lang w:val="en-GB"/>
        </w:rPr>
        <w:t xml:space="preserve">A Comparative Evaluation of Microleakage of Two Low-Shrinkage Composites with a Conventional Resin Composite: </w:t>
      </w:r>
      <w:proofErr w:type="gramStart"/>
      <w:r w:rsidRPr="00661CF7">
        <w:rPr>
          <w:rFonts w:eastAsia="Times New Roman"/>
          <w:sz w:val="20"/>
          <w:szCs w:val="20"/>
          <w:lang w:val="en-GB"/>
        </w:rPr>
        <w:t>an</w:t>
      </w:r>
      <w:proofErr w:type="gramEnd"/>
      <w:r w:rsidRPr="00661CF7">
        <w:rPr>
          <w:rFonts w:eastAsia="Times New Roman"/>
          <w:sz w:val="20"/>
          <w:szCs w:val="20"/>
          <w:lang w:val="en-GB"/>
        </w:rPr>
        <w:t xml:space="preserve"> In Vitro Assessment. </w:t>
      </w:r>
      <w:r w:rsidRPr="00661CF7">
        <w:rPr>
          <w:rFonts w:eastAsia="Times New Roman"/>
          <w:bCs/>
          <w:sz w:val="20"/>
          <w:szCs w:val="20"/>
          <w:lang w:val="en-GB"/>
        </w:rPr>
        <w:t>Journal of dentistry</w:t>
      </w:r>
      <w:r w:rsidRPr="00661CF7">
        <w:rPr>
          <w:rFonts w:eastAsia="Times New Roman"/>
          <w:sz w:val="20"/>
          <w:szCs w:val="20"/>
          <w:lang w:val="en-GB"/>
        </w:rPr>
        <w:t xml:space="preserve"> vol. 17,1, p. 55-61</w:t>
      </w:r>
      <w:r w:rsidR="00C311F2" w:rsidRPr="00661CF7">
        <w:rPr>
          <w:rFonts w:eastAsia="Times New Roman"/>
          <w:sz w:val="20"/>
          <w:szCs w:val="20"/>
          <w:lang w:val="en-GB"/>
        </w:rPr>
        <w:t>.</w:t>
      </w:r>
      <w:r w:rsidR="006409D1" w:rsidRPr="006409D1">
        <w:t xml:space="preserve"> </w:t>
      </w:r>
      <w:r w:rsidR="006409D1" w:rsidRPr="006409D1">
        <w:rPr>
          <w:rFonts w:eastAsia="Times New Roman"/>
          <w:sz w:val="20"/>
          <w:szCs w:val="20"/>
          <w:lang w:val="en-GB"/>
        </w:rPr>
        <w:t>https://pmc.ncbi.nlm.nih.gov/articles/PMC4771054/</w:t>
      </w:r>
    </w:p>
    <w:p w14:paraId="59842088" w14:textId="77777777" w:rsidR="00F96DF1" w:rsidRPr="00661CF7" w:rsidRDefault="00F96DF1" w:rsidP="00661CF7">
      <w:pPr>
        <w:spacing w:line="240" w:lineRule="auto"/>
        <w:jc w:val="both"/>
        <w:rPr>
          <w:rFonts w:eastAsia="Times New Roman"/>
          <w:sz w:val="20"/>
          <w:szCs w:val="20"/>
          <w:lang w:val="en-GB"/>
        </w:rPr>
      </w:pPr>
    </w:p>
    <w:p w14:paraId="3CE0F40C" w14:textId="6403B5E4" w:rsidR="00F96DF1" w:rsidRPr="00661CF7" w:rsidRDefault="0054192A" w:rsidP="00661CF7">
      <w:pPr>
        <w:spacing w:line="240" w:lineRule="auto"/>
        <w:jc w:val="both"/>
        <w:rPr>
          <w:rFonts w:eastAsia="Times New Roman"/>
          <w:sz w:val="20"/>
          <w:szCs w:val="20"/>
          <w:lang w:val="en-GB"/>
        </w:rPr>
      </w:pPr>
      <w:proofErr w:type="spellStart"/>
      <w:r w:rsidRPr="00661CF7">
        <w:rPr>
          <w:rFonts w:eastAsia="Times New Roman"/>
          <w:sz w:val="20"/>
          <w:szCs w:val="20"/>
          <w:lang w:val="en-GB"/>
        </w:rPr>
        <w:t>T</w:t>
      </w:r>
      <w:r w:rsidR="008B5094" w:rsidRPr="00661CF7">
        <w:rPr>
          <w:rFonts w:eastAsia="Times New Roman"/>
          <w:sz w:val="20"/>
          <w:szCs w:val="20"/>
          <w:lang w:val="en-GB"/>
        </w:rPr>
        <w:t>ekçe</w:t>
      </w:r>
      <w:proofErr w:type="spellEnd"/>
      <w:r w:rsidRPr="00661CF7">
        <w:rPr>
          <w:rFonts w:eastAsia="Times New Roman"/>
          <w:sz w:val="20"/>
          <w:szCs w:val="20"/>
          <w:lang w:val="en-GB"/>
        </w:rPr>
        <w:t xml:space="preserve">, N. et al. </w:t>
      </w:r>
      <w:r w:rsidR="00147FCF" w:rsidRPr="00661CF7">
        <w:rPr>
          <w:rFonts w:eastAsia="Times New Roman"/>
          <w:sz w:val="20"/>
          <w:szCs w:val="20"/>
          <w:lang w:val="en-GB"/>
        </w:rPr>
        <w:t xml:space="preserve">(2022). </w:t>
      </w:r>
      <w:r w:rsidRPr="00661CF7">
        <w:rPr>
          <w:rFonts w:eastAsia="Times New Roman"/>
          <w:sz w:val="20"/>
          <w:szCs w:val="20"/>
          <w:lang w:val="en-GB"/>
        </w:rPr>
        <w:t xml:space="preserve">Clinical Performance of Direct Composite Restorations in Patients with Amelogenesis Imperfecta - Anterior Restorations. </w:t>
      </w:r>
      <w:r w:rsidRPr="00661CF7">
        <w:rPr>
          <w:rFonts w:eastAsia="Times New Roman"/>
          <w:bCs/>
          <w:sz w:val="20"/>
          <w:szCs w:val="20"/>
          <w:lang w:val="en-GB"/>
        </w:rPr>
        <w:t>The journal of adhesive dentistry</w:t>
      </w:r>
      <w:r w:rsidR="006D0AA8" w:rsidRPr="00661CF7">
        <w:rPr>
          <w:rFonts w:eastAsia="Times New Roman"/>
          <w:sz w:val="20"/>
          <w:szCs w:val="20"/>
          <w:lang w:val="en-GB"/>
        </w:rPr>
        <w:t xml:space="preserve">, </w:t>
      </w:r>
      <w:r w:rsidRPr="00661CF7">
        <w:rPr>
          <w:rFonts w:eastAsia="Times New Roman"/>
          <w:sz w:val="20"/>
          <w:szCs w:val="20"/>
          <w:lang w:val="en-GB"/>
        </w:rPr>
        <w:t>24, 77-86</w:t>
      </w:r>
      <w:r w:rsidR="006D0AA8" w:rsidRPr="00661CF7">
        <w:rPr>
          <w:rFonts w:eastAsia="Times New Roman"/>
          <w:sz w:val="20"/>
          <w:szCs w:val="20"/>
          <w:lang w:val="en-GB"/>
        </w:rPr>
        <w:t>.</w:t>
      </w:r>
      <w:r w:rsidR="006409D1">
        <w:rPr>
          <w:rFonts w:eastAsia="Times New Roman"/>
          <w:sz w:val="20"/>
          <w:szCs w:val="20"/>
          <w:lang w:val="en-GB"/>
        </w:rPr>
        <w:t xml:space="preserve"> </w:t>
      </w:r>
      <w:r w:rsidR="006409D1" w:rsidRPr="006409D1">
        <w:rPr>
          <w:rFonts w:eastAsia="Times New Roman"/>
          <w:sz w:val="20"/>
          <w:szCs w:val="20"/>
          <w:lang w:val="en-GB"/>
        </w:rPr>
        <w:t>https://pmc.ncbi.nlm.nih.gov/articles/PMC11734318/</w:t>
      </w:r>
    </w:p>
    <w:p w14:paraId="1CFF46C1" w14:textId="77777777" w:rsidR="00F96DF1" w:rsidRPr="00661CF7" w:rsidRDefault="00F96DF1" w:rsidP="00661CF7">
      <w:pPr>
        <w:spacing w:line="240" w:lineRule="auto"/>
        <w:jc w:val="both"/>
        <w:rPr>
          <w:rFonts w:eastAsia="Times New Roman"/>
          <w:sz w:val="20"/>
          <w:szCs w:val="20"/>
          <w:lang w:val="en-GB"/>
        </w:rPr>
      </w:pPr>
    </w:p>
    <w:p w14:paraId="084A1E27" w14:textId="143470F2" w:rsidR="00F96DF1" w:rsidRPr="00661CF7" w:rsidRDefault="0054192A" w:rsidP="00661CF7">
      <w:pPr>
        <w:spacing w:line="240" w:lineRule="auto"/>
        <w:jc w:val="both"/>
        <w:rPr>
          <w:rFonts w:eastAsia="Times New Roman"/>
          <w:color w:val="212121"/>
          <w:sz w:val="20"/>
          <w:szCs w:val="20"/>
          <w:lang w:val="en-GB"/>
        </w:rPr>
      </w:pPr>
      <w:r w:rsidRPr="00661CF7">
        <w:rPr>
          <w:rFonts w:eastAsia="Times New Roman"/>
          <w:sz w:val="20"/>
          <w:szCs w:val="20"/>
          <w:lang w:val="en-GB"/>
        </w:rPr>
        <w:t>W</w:t>
      </w:r>
      <w:r w:rsidR="002300DC" w:rsidRPr="00661CF7">
        <w:rPr>
          <w:rFonts w:eastAsia="Times New Roman"/>
          <w:sz w:val="20"/>
          <w:szCs w:val="20"/>
          <w:lang w:val="en-GB"/>
        </w:rPr>
        <w:t xml:space="preserve">ang, </w:t>
      </w:r>
      <w:r w:rsidRPr="00661CF7">
        <w:rPr>
          <w:rFonts w:eastAsia="Times New Roman"/>
          <w:sz w:val="20"/>
          <w:szCs w:val="20"/>
          <w:lang w:val="en-GB"/>
        </w:rPr>
        <w:t>X. et al.</w:t>
      </w:r>
      <w:r w:rsidR="006D0AA8" w:rsidRPr="00661CF7">
        <w:rPr>
          <w:rFonts w:eastAsia="Times New Roman"/>
          <w:sz w:val="20"/>
          <w:szCs w:val="20"/>
          <w:lang w:val="en-GB"/>
        </w:rPr>
        <w:t xml:space="preserve"> (2018). </w:t>
      </w:r>
      <w:r w:rsidRPr="00661CF7">
        <w:rPr>
          <w:rFonts w:eastAsia="Times New Roman"/>
          <w:sz w:val="20"/>
          <w:szCs w:val="20"/>
          <w:lang w:val="en-GB"/>
        </w:rPr>
        <w:t xml:space="preserve">High performance dental resin composites with hydrolytically stable monomers. </w:t>
      </w:r>
      <w:r w:rsidRPr="00661CF7">
        <w:rPr>
          <w:rFonts w:eastAsia="Times New Roman"/>
          <w:bCs/>
          <w:sz w:val="20"/>
          <w:szCs w:val="20"/>
          <w:lang w:val="en-GB"/>
        </w:rPr>
        <w:t>Dental materials: official publication of the Academy of Dental Materials</w:t>
      </w:r>
      <w:r w:rsidR="006D0AA8" w:rsidRPr="00661CF7">
        <w:rPr>
          <w:rFonts w:eastAsia="Times New Roman"/>
          <w:sz w:val="20"/>
          <w:szCs w:val="20"/>
          <w:lang w:val="en-GB"/>
        </w:rPr>
        <w:t xml:space="preserve">, </w:t>
      </w:r>
      <w:r w:rsidRPr="00661CF7">
        <w:rPr>
          <w:rFonts w:eastAsia="Times New Roman"/>
          <w:sz w:val="20"/>
          <w:szCs w:val="20"/>
          <w:lang w:val="en-GB"/>
        </w:rPr>
        <w:t>34</w:t>
      </w:r>
      <w:r w:rsidR="006D0AA8" w:rsidRPr="00661CF7">
        <w:rPr>
          <w:rFonts w:eastAsia="Times New Roman"/>
          <w:sz w:val="20"/>
          <w:szCs w:val="20"/>
          <w:lang w:val="en-GB"/>
        </w:rPr>
        <w:t>(</w:t>
      </w:r>
      <w:r w:rsidRPr="00661CF7">
        <w:rPr>
          <w:rFonts w:eastAsia="Times New Roman"/>
          <w:sz w:val="20"/>
          <w:szCs w:val="20"/>
          <w:lang w:val="en-GB"/>
        </w:rPr>
        <w:t>2</w:t>
      </w:r>
      <w:r w:rsidR="006D0AA8" w:rsidRPr="00661CF7">
        <w:rPr>
          <w:rFonts w:eastAsia="Times New Roman"/>
          <w:sz w:val="20"/>
          <w:szCs w:val="20"/>
          <w:lang w:val="en-GB"/>
        </w:rPr>
        <w:t>)</w:t>
      </w:r>
      <w:r w:rsidRPr="00661CF7">
        <w:rPr>
          <w:rFonts w:eastAsia="Times New Roman"/>
          <w:sz w:val="20"/>
          <w:szCs w:val="20"/>
          <w:lang w:val="en-GB"/>
        </w:rPr>
        <w:t>, 228-237.</w:t>
      </w:r>
      <w:r w:rsidR="006409D1">
        <w:rPr>
          <w:rFonts w:eastAsia="Times New Roman"/>
          <w:sz w:val="20"/>
          <w:szCs w:val="20"/>
          <w:lang w:val="en-GB"/>
        </w:rPr>
        <w:t xml:space="preserve"> </w:t>
      </w:r>
      <w:hyperlink r:id="rId28" w:tgtFrame="_blank" w:tooltip="Persistent link using digital object identifier" w:history="1">
        <w:r w:rsidR="006409D1">
          <w:rPr>
            <w:rStyle w:val="anchor-text"/>
            <w:color w:val="0272B1"/>
            <w:sz w:val="21"/>
            <w:szCs w:val="21"/>
          </w:rPr>
          <w:t>https://doi.org/10.1016/j.dental.2017.10.007</w:t>
        </w:r>
      </w:hyperlink>
    </w:p>
    <w:p w14:paraId="1E736EF3" w14:textId="77777777" w:rsidR="00F96DF1" w:rsidRPr="00661CF7" w:rsidRDefault="00F96DF1" w:rsidP="00661CF7">
      <w:pPr>
        <w:spacing w:line="240" w:lineRule="auto"/>
        <w:jc w:val="both"/>
        <w:rPr>
          <w:rFonts w:eastAsia="Times New Roman"/>
          <w:sz w:val="20"/>
          <w:szCs w:val="20"/>
          <w:lang w:val="en-GB"/>
        </w:rPr>
      </w:pPr>
    </w:p>
    <w:p w14:paraId="4D741D45" w14:textId="77777777" w:rsidR="00F96DF1" w:rsidRPr="002300DC" w:rsidRDefault="00F96DF1" w:rsidP="00661CF7">
      <w:pPr>
        <w:spacing w:line="240" w:lineRule="auto"/>
        <w:jc w:val="both"/>
        <w:rPr>
          <w:rFonts w:eastAsia="Times New Roman"/>
          <w:b/>
          <w:sz w:val="20"/>
          <w:szCs w:val="20"/>
          <w:lang w:val="en-GB"/>
        </w:rPr>
      </w:pPr>
    </w:p>
    <w:sectPr w:rsidR="00F96DF1" w:rsidRPr="002300DC">
      <w:pgSz w:w="11906" w:h="16838"/>
      <w:pgMar w:top="1700" w:right="1133" w:bottom="113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33A4D" w14:textId="77777777" w:rsidR="001F6040" w:rsidRDefault="001F6040" w:rsidP="00B641FE">
      <w:pPr>
        <w:spacing w:line="240" w:lineRule="auto"/>
      </w:pPr>
      <w:r>
        <w:separator/>
      </w:r>
    </w:p>
  </w:endnote>
  <w:endnote w:type="continuationSeparator" w:id="0">
    <w:p w14:paraId="457570D7" w14:textId="77777777" w:rsidR="001F6040" w:rsidRDefault="001F6040" w:rsidP="00B64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oppi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09169" w14:textId="77777777" w:rsidR="00B65217" w:rsidRDefault="00B65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43539" w14:textId="77777777" w:rsidR="00B65217" w:rsidRDefault="00B652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9FD6F" w14:textId="77777777" w:rsidR="00B65217" w:rsidRDefault="00B65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44B79" w14:textId="77777777" w:rsidR="001F6040" w:rsidRDefault="001F6040" w:rsidP="00B641FE">
      <w:pPr>
        <w:spacing w:line="240" w:lineRule="auto"/>
      </w:pPr>
      <w:r>
        <w:separator/>
      </w:r>
    </w:p>
  </w:footnote>
  <w:footnote w:type="continuationSeparator" w:id="0">
    <w:p w14:paraId="7F381037" w14:textId="77777777" w:rsidR="001F6040" w:rsidRDefault="001F6040" w:rsidP="00B641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94D46" w14:textId="2A024A0C" w:rsidR="00B65217" w:rsidRDefault="00CB6675">
    <w:pPr>
      <w:pStyle w:val="Header"/>
    </w:pPr>
    <w:r>
      <w:rPr>
        <w:noProof/>
      </w:rPr>
      <w:pict w14:anchorId="6B189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910329" o:spid="_x0000_s2050" type="#_x0000_t136" style="position:absolute;margin-left:0;margin-top:0;width:574.75pt;height:64.8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0FDC4" w14:textId="07EF8F66" w:rsidR="00B65217" w:rsidRDefault="00CB6675">
    <w:pPr>
      <w:pStyle w:val="Header"/>
    </w:pPr>
    <w:r>
      <w:rPr>
        <w:noProof/>
      </w:rPr>
      <w:pict w14:anchorId="1B4D8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910330" o:spid="_x0000_s2051" type="#_x0000_t136" style="position:absolute;margin-left:0;margin-top:0;width:574.75pt;height:64.8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70F70" w14:textId="2085ED75" w:rsidR="00B65217" w:rsidRDefault="00CB6675">
    <w:pPr>
      <w:pStyle w:val="Header"/>
    </w:pPr>
    <w:r>
      <w:rPr>
        <w:noProof/>
      </w:rPr>
      <w:pict w14:anchorId="03CE6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910328" o:spid="_x0000_s2049" type="#_x0000_t136" style="position:absolute;margin-left:0;margin-top:0;width:574.75pt;height:64.8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34CAE"/>
    <w:multiLevelType w:val="multilevel"/>
    <w:tmpl w:val="E14A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C14E4"/>
    <w:multiLevelType w:val="hybridMultilevel"/>
    <w:tmpl w:val="15B632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A1E67B1"/>
    <w:multiLevelType w:val="hybridMultilevel"/>
    <w:tmpl w:val="DF1A99C2"/>
    <w:lvl w:ilvl="0" w:tplc="FFFFFFFF">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DF1"/>
    <w:rsid w:val="0006244C"/>
    <w:rsid w:val="001421E0"/>
    <w:rsid w:val="00147FCF"/>
    <w:rsid w:val="00156ADF"/>
    <w:rsid w:val="001A1A48"/>
    <w:rsid w:val="001D1E62"/>
    <w:rsid w:val="001D2C46"/>
    <w:rsid w:val="001F6040"/>
    <w:rsid w:val="00214F81"/>
    <w:rsid w:val="002300DC"/>
    <w:rsid w:val="002E6DE1"/>
    <w:rsid w:val="00324FB2"/>
    <w:rsid w:val="0032707D"/>
    <w:rsid w:val="00367C2F"/>
    <w:rsid w:val="003C2A33"/>
    <w:rsid w:val="0048714A"/>
    <w:rsid w:val="004B5E65"/>
    <w:rsid w:val="004B7B78"/>
    <w:rsid w:val="004C7447"/>
    <w:rsid w:val="004E61BC"/>
    <w:rsid w:val="004F73EE"/>
    <w:rsid w:val="0050601A"/>
    <w:rsid w:val="005227F7"/>
    <w:rsid w:val="0054192A"/>
    <w:rsid w:val="00556FB4"/>
    <w:rsid w:val="005627AE"/>
    <w:rsid w:val="00600204"/>
    <w:rsid w:val="006108F7"/>
    <w:rsid w:val="00617584"/>
    <w:rsid w:val="0062516D"/>
    <w:rsid w:val="006409D1"/>
    <w:rsid w:val="00661CF7"/>
    <w:rsid w:val="006A2224"/>
    <w:rsid w:val="006D0AA8"/>
    <w:rsid w:val="00737E3F"/>
    <w:rsid w:val="0075288D"/>
    <w:rsid w:val="00761673"/>
    <w:rsid w:val="00771ED0"/>
    <w:rsid w:val="007C66BD"/>
    <w:rsid w:val="0082103A"/>
    <w:rsid w:val="00872DA1"/>
    <w:rsid w:val="008865AD"/>
    <w:rsid w:val="0089482C"/>
    <w:rsid w:val="008B5094"/>
    <w:rsid w:val="009250BC"/>
    <w:rsid w:val="00955036"/>
    <w:rsid w:val="00983287"/>
    <w:rsid w:val="009B4BAB"/>
    <w:rsid w:val="009D4B6C"/>
    <w:rsid w:val="00B11D5D"/>
    <w:rsid w:val="00B31144"/>
    <w:rsid w:val="00B61D91"/>
    <w:rsid w:val="00B641FE"/>
    <w:rsid w:val="00B65217"/>
    <w:rsid w:val="00BA46FB"/>
    <w:rsid w:val="00BF1DFB"/>
    <w:rsid w:val="00C311F2"/>
    <w:rsid w:val="00CA5844"/>
    <w:rsid w:val="00CB38DF"/>
    <w:rsid w:val="00CB6675"/>
    <w:rsid w:val="00CC08E7"/>
    <w:rsid w:val="00CE0135"/>
    <w:rsid w:val="00CF7393"/>
    <w:rsid w:val="00D12CFD"/>
    <w:rsid w:val="00D312E0"/>
    <w:rsid w:val="00D359C2"/>
    <w:rsid w:val="00D531E6"/>
    <w:rsid w:val="00D82ABC"/>
    <w:rsid w:val="00DA0F72"/>
    <w:rsid w:val="00DB7DC1"/>
    <w:rsid w:val="00DC755C"/>
    <w:rsid w:val="00DD2482"/>
    <w:rsid w:val="00E30839"/>
    <w:rsid w:val="00E52C38"/>
    <w:rsid w:val="00E5717B"/>
    <w:rsid w:val="00EC76B5"/>
    <w:rsid w:val="00F12421"/>
    <w:rsid w:val="00F60B7C"/>
    <w:rsid w:val="00F90715"/>
    <w:rsid w:val="00F96DF1"/>
    <w:rsid w:val="00FD0F3C"/>
    <w:rsid w:val="00FE41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974A13"/>
  <w15:docId w15:val="{5BF719C5-911E-4CD0-BAA9-BB4E1AEB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C76B5"/>
    <w:rPr>
      <w:color w:val="0000FF" w:themeColor="hyperlink"/>
      <w:u w:val="single"/>
    </w:rPr>
  </w:style>
  <w:style w:type="character" w:styleId="UnresolvedMention">
    <w:name w:val="Unresolved Mention"/>
    <w:basedOn w:val="DefaultParagraphFont"/>
    <w:uiPriority w:val="99"/>
    <w:semiHidden/>
    <w:unhideWhenUsed/>
    <w:rsid w:val="00EC76B5"/>
    <w:rPr>
      <w:color w:val="605E5C"/>
      <w:shd w:val="clear" w:color="auto" w:fill="E1DFDD"/>
    </w:rPr>
  </w:style>
  <w:style w:type="paragraph" w:styleId="ListParagraph">
    <w:name w:val="List Paragraph"/>
    <w:basedOn w:val="Normal"/>
    <w:uiPriority w:val="34"/>
    <w:qFormat/>
    <w:rsid w:val="00EC76B5"/>
    <w:pPr>
      <w:ind w:left="720"/>
      <w:contextualSpacing/>
    </w:pPr>
  </w:style>
  <w:style w:type="character" w:styleId="LineNumber">
    <w:name w:val="line number"/>
    <w:basedOn w:val="DefaultParagraphFont"/>
    <w:uiPriority w:val="99"/>
    <w:semiHidden/>
    <w:unhideWhenUsed/>
    <w:rsid w:val="0062516D"/>
  </w:style>
  <w:style w:type="paragraph" w:styleId="Header">
    <w:name w:val="header"/>
    <w:basedOn w:val="Normal"/>
    <w:link w:val="HeaderChar"/>
    <w:uiPriority w:val="99"/>
    <w:unhideWhenUsed/>
    <w:rsid w:val="00B641FE"/>
    <w:pPr>
      <w:tabs>
        <w:tab w:val="center" w:pos="4252"/>
        <w:tab w:val="right" w:pos="8504"/>
      </w:tabs>
      <w:spacing w:line="240" w:lineRule="auto"/>
    </w:pPr>
  </w:style>
  <w:style w:type="character" w:customStyle="1" w:styleId="HeaderChar">
    <w:name w:val="Header Char"/>
    <w:basedOn w:val="DefaultParagraphFont"/>
    <w:link w:val="Header"/>
    <w:uiPriority w:val="99"/>
    <w:rsid w:val="00B641FE"/>
  </w:style>
  <w:style w:type="paragraph" w:styleId="Footer">
    <w:name w:val="footer"/>
    <w:basedOn w:val="Normal"/>
    <w:link w:val="FooterChar"/>
    <w:uiPriority w:val="99"/>
    <w:unhideWhenUsed/>
    <w:rsid w:val="00B641FE"/>
    <w:pPr>
      <w:tabs>
        <w:tab w:val="center" w:pos="4252"/>
        <w:tab w:val="right" w:pos="8504"/>
      </w:tabs>
      <w:spacing w:line="240" w:lineRule="auto"/>
    </w:pPr>
  </w:style>
  <w:style w:type="character" w:customStyle="1" w:styleId="FooterChar">
    <w:name w:val="Footer Char"/>
    <w:basedOn w:val="DefaultParagraphFont"/>
    <w:link w:val="Footer"/>
    <w:uiPriority w:val="99"/>
    <w:rsid w:val="00B641FE"/>
  </w:style>
  <w:style w:type="table" w:styleId="GridTable2">
    <w:name w:val="Grid Table 2"/>
    <w:basedOn w:val="TableNormal"/>
    <w:uiPriority w:val="47"/>
    <w:rsid w:val="00CA584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CA584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nchor-text">
    <w:name w:val="anchor-text"/>
    <w:basedOn w:val="DefaultParagraphFont"/>
    <w:rsid w:val="00B65217"/>
  </w:style>
  <w:style w:type="character" w:customStyle="1" w:styleId="identifier">
    <w:name w:val="identifier"/>
    <w:basedOn w:val="DefaultParagraphFont"/>
    <w:rsid w:val="006409D1"/>
  </w:style>
  <w:style w:type="character" w:customStyle="1" w:styleId="id-label">
    <w:name w:val="id-label"/>
    <w:basedOn w:val="DefaultParagraphFont"/>
    <w:rsid w:val="00640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74679">
      <w:bodyDiv w:val="1"/>
      <w:marLeft w:val="0"/>
      <w:marRight w:val="0"/>
      <w:marTop w:val="0"/>
      <w:marBottom w:val="0"/>
      <w:divBdr>
        <w:top w:val="none" w:sz="0" w:space="0" w:color="auto"/>
        <w:left w:val="none" w:sz="0" w:space="0" w:color="auto"/>
        <w:bottom w:val="none" w:sz="0" w:space="0" w:color="auto"/>
        <w:right w:val="none" w:sz="0" w:space="0" w:color="auto"/>
      </w:divBdr>
    </w:div>
    <w:div w:id="789084805">
      <w:bodyDiv w:val="1"/>
      <w:marLeft w:val="0"/>
      <w:marRight w:val="0"/>
      <w:marTop w:val="0"/>
      <w:marBottom w:val="0"/>
      <w:divBdr>
        <w:top w:val="none" w:sz="0" w:space="0" w:color="auto"/>
        <w:left w:val="none" w:sz="0" w:space="0" w:color="auto"/>
        <w:bottom w:val="none" w:sz="0" w:space="0" w:color="auto"/>
        <w:right w:val="none" w:sz="0" w:space="0" w:color="auto"/>
      </w:divBdr>
    </w:div>
    <w:div w:id="919946074">
      <w:bodyDiv w:val="1"/>
      <w:marLeft w:val="0"/>
      <w:marRight w:val="0"/>
      <w:marTop w:val="0"/>
      <w:marBottom w:val="0"/>
      <w:divBdr>
        <w:top w:val="none" w:sz="0" w:space="0" w:color="auto"/>
        <w:left w:val="none" w:sz="0" w:space="0" w:color="auto"/>
        <w:bottom w:val="none" w:sz="0" w:space="0" w:color="auto"/>
        <w:right w:val="none" w:sz="0" w:space="0" w:color="auto"/>
      </w:divBdr>
      <w:divsChild>
        <w:div w:id="17373178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doi.org/10.1016/j.dental.2010.10.020" TargetMode="External"/><Relationship Id="rId26" Type="http://schemas.openxmlformats.org/officeDocument/2006/relationships/hyperlink" Target="https://doi.org/10.3390/jfb14100532" TargetMode="External"/><Relationship Id="rId3" Type="http://schemas.openxmlformats.org/officeDocument/2006/relationships/styles" Target="styles.xml"/><Relationship Id="rId21" Type="http://schemas.openxmlformats.org/officeDocument/2006/relationships/hyperlink" Target="https://doi.org/10.1111/jerd.12697"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3389/froh.2025.1556155" TargetMode="External"/><Relationship Id="rId25" Type="http://schemas.openxmlformats.org/officeDocument/2006/relationships/hyperlink" Target="https://doi.org/10.1016/j.dental.2021.09.011" TargetMode="External"/><Relationship Id="rId2" Type="http://schemas.openxmlformats.org/officeDocument/2006/relationships/numbering" Target="numbering.xml"/><Relationship Id="rId16" Type="http://schemas.openxmlformats.org/officeDocument/2006/relationships/hyperlink" Target="https://doi.org/10.1111/jerd.12913" TargetMode="External"/><Relationship Id="rId20" Type="http://schemas.openxmlformats.org/officeDocument/2006/relationships/hyperlink" Target="https://doi.org/10.33808/clinexphealthsci.101409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111/jerd.12992" TargetMode="External"/><Relationship Id="rId5" Type="http://schemas.openxmlformats.org/officeDocument/2006/relationships/webSettings" Target="webSettings.xml"/><Relationship Id="rId15" Type="http://schemas.openxmlformats.org/officeDocument/2006/relationships/hyperlink" Target="https://doi.org/10.26477/jbcd.v34i3.3216" TargetMode="External"/><Relationship Id="rId23" Type="http://schemas.openxmlformats.org/officeDocument/2006/relationships/hyperlink" Target="https://doi.org/10.1111/jerd.12992" TargetMode="External"/><Relationship Id="rId28" Type="http://schemas.openxmlformats.org/officeDocument/2006/relationships/hyperlink" Target="https://doi.org/10.1016/j.dental.2017.10.007" TargetMode="External"/><Relationship Id="rId10" Type="http://schemas.openxmlformats.org/officeDocument/2006/relationships/header" Target="header2.xml"/><Relationship Id="rId19" Type="http://schemas.openxmlformats.org/officeDocument/2006/relationships/hyperlink" Target="https://doi.org/10.3390/jfb1507017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2341/20-162-c" TargetMode="External"/><Relationship Id="rId27" Type="http://schemas.openxmlformats.org/officeDocument/2006/relationships/hyperlink" Target="https://doi.org/10.3390/medicina5906106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vZi6BMtmeSDpRpkQrc/LGTSLVg==">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25</Pages>
  <Words>9284</Words>
  <Characters>52924</Characters>
  <Application>Microsoft Office Word</Application>
  <DocSecurity>0</DocSecurity>
  <Lines>441</Lines>
  <Paragraphs>124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Isolan</dc:creator>
  <cp:lastModifiedBy>SDI 1084</cp:lastModifiedBy>
  <cp:revision>14</cp:revision>
  <dcterms:created xsi:type="dcterms:W3CDTF">2025-11-12T22:06:00Z</dcterms:created>
  <dcterms:modified xsi:type="dcterms:W3CDTF">2025-11-28T13:31:00Z</dcterms:modified>
</cp:coreProperties>
</file>