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2223C" w14:textId="46B8BB49" w:rsidR="00850FCD" w:rsidRDefault="00850FCD" w:rsidP="00850FCD">
      <w:pPr>
        <w:spacing w:line="240" w:lineRule="auto"/>
        <w:rPr>
          <w:rFonts w:ascii="Times New Roman" w:hAnsi="Times New Roman" w:cs="Times New Roman"/>
          <w:b/>
          <w:bCs/>
        </w:rPr>
      </w:pPr>
      <w:r w:rsidRPr="00850FCD">
        <w:rPr>
          <w:rFonts w:ascii="Times New Roman" w:hAnsi="Times New Roman" w:cs="Times New Roman"/>
          <w:b/>
          <w:bCs/>
        </w:rPr>
        <w:t xml:space="preserve">A Mathematical Model on </w:t>
      </w:r>
      <w:r>
        <w:rPr>
          <w:rFonts w:ascii="Times New Roman" w:hAnsi="Times New Roman" w:cs="Times New Roman"/>
          <w:b/>
          <w:bCs/>
        </w:rPr>
        <w:t>t</w:t>
      </w:r>
      <w:r w:rsidRPr="00850FCD">
        <w:rPr>
          <w:rFonts w:ascii="Times New Roman" w:hAnsi="Times New Roman" w:cs="Times New Roman"/>
          <w:b/>
          <w:bCs/>
        </w:rPr>
        <w:t xml:space="preserve">he Dynamics </w:t>
      </w:r>
      <w:r>
        <w:rPr>
          <w:rFonts w:ascii="Times New Roman" w:hAnsi="Times New Roman" w:cs="Times New Roman"/>
          <w:b/>
          <w:bCs/>
        </w:rPr>
        <w:t>o</w:t>
      </w:r>
      <w:r w:rsidRPr="00850FCD">
        <w:rPr>
          <w:rFonts w:ascii="Times New Roman" w:hAnsi="Times New Roman" w:cs="Times New Roman"/>
          <w:b/>
          <w:bCs/>
        </w:rPr>
        <w:t xml:space="preserve">f Teacher Adoption </w:t>
      </w:r>
      <w:r>
        <w:rPr>
          <w:rFonts w:ascii="Times New Roman" w:hAnsi="Times New Roman" w:cs="Times New Roman"/>
          <w:b/>
          <w:bCs/>
        </w:rPr>
        <w:t>o</w:t>
      </w:r>
      <w:r w:rsidRPr="00850FCD">
        <w:rPr>
          <w:rFonts w:ascii="Times New Roman" w:hAnsi="Times New Roman" w:cs="Times New Roman"/>
          <w:b/>
          <w:bCs/>
        </w:rPr>
        <w:t xml:space="preserve">f Problem-Based Learning </w:t>
      </w:r>
      <w:r>
        <w:rPr>
          <w:rFonts w:ascii="Times New Roman" w:hAnsi="Times New Roman" w:cs="Times New Roman"/>
          <w:b/>
          <w:bCs/>
        </w:rPr>
        <w:t>i</w:t>
      </w:r>
      <w:r w:rsidRPr="00850FCD">
        <w:rPr>
          <w:rFonts w:ascii="Times New Roman" w:hAnsi="Times New Roman" w:cs="Times New Roman"/>
          <w:b/>
          <w:bCs/>
        </w:rPr>
        <w:t>n Mathematics Education</w:t>
      </w:r>
    </w:p>
    <w:p w14:paraId="35C09AF7" w14:textId="77777777" w:rsidR="00922960" w:rsidRDefault="00922960" w:rsidP="00850FCD">
      <w:pPr>
        <w:spacing w:line="240" w:lineRule="auto"/>
        <w:rPr>
          <w:rFonts w:ascii="Times New Roman" w:hAnsi="Times New Roman" w:cs="Times New Roman"/>
          <w:b/>
          <w:bCs/>
        </w:rPr>
      </w:pPr>
    </w:p>
    <w:p w14:paraId="2F99F579" w14:textId="77777777" w:rsidR="00922960" w:rsidRDefault="00922960" w:rsidP="00850FCD">
      <w:pPr>
        <w:spacing w:line="240" w:lineRule="auto"/>
        <w:rPr>
          <w:rFonts w:ascii="Times New Roman" w:hAnsi="Times New Roman" w:cs="Times New Roman"/>
          <w:b/>
          <w:bCs/>
        </w:rPr>
      </w:pPr>
    </w:p>
    <w:p w14:paraId="6DC9946F" w14:textId="77777777" w:rsidR="00850FCD" w:rsidRDefault="00850FCD" w:rsidP="00462008">
      <w:pPr>
        <w:spacing w:line="240" w:lineRule="auto"/>
        <w:rPr>
          <w:rFonts w:ascii="Times New Roman" w:hAnsi="Times New Roman" w:cs="Times New Roman"/>
          <w:b/>
          <w:bCs/>
        </w:rPr>
      </w:pPr>
    </w:p>
    <w:p w14:paraId="2F83D756" w14:textId="14326E99" w:rsidR="00CF0498" w:rsidRDefault="00CF0498" w:rsidP="00462008">
      <w:pPr>
        <w:spacing w:line="240" w:lineRule="auto"/>
        <w:rPr>
          <w:rFonts w:ascii="Times New Roman" w:hAnsi="Times New Roman" w:cs="Times New Roman"/>
          <w:b/>
          <w:bCs/>
        </w:rPr>
      </w:pPr>
      <w:r>
        <w:rPr>
          <w:rFonts w:ascii="Times New Roman" w:hAnsi="Times New Roman" w:cs="Times New Roman"/>
          <w:b/>
          <w:bCs/>
        </w:rPr>
        <w:t>Abstract</w:t>
      </w:r>
    </w:p>
    <w:p w14:paraId="7DEE9EB7" w14:textId="3318C591" w:rsidR="00CF0498" w:rsidRDefault="00CF0498" w:rsidP="00462008">
      <w:pPr>
        <w:spacing w:line="240" w:lineRule="auto"/>
        <w:jc w:val="both"/>
        <w:rPr>
          <w:rFonts w:ascii="Times New Roman" w:hAnsi="Times New Roman" w:cs="Times New Roman"/>
        </w:rPr>
      </w:pPr>
      <w:r>
        <w:rPr>
          <w:rFonts w:ascii="Times New Roman" w:hAnsi="Times New Roman" w:cs="Times New Roman"/>
        </w:rPr>
        <w:t>T</w:t>
      </w:r>
      <w:r w:rsidRPr="00CF0498">
        <w:rPr>
          <w:rFonts w:ascii="Times New Roman" w:hAnsi="Times New Roman" w:cs="Times New Roman"/>
        </w:rPr>
        <w:t>his study develops a compartmental model to analyze the dynamics of Problem-Based Learning</w:t>
      </w:r>
      <w:r w:rsidR="00C538D0">
        <w:rPr>
          <w:rFonts w:ascii="Times New Roman" w:hAnsi="Times New Roman" w:cs="Times New Roman"/>
        </w:rPr>
        <w:t xml:space="preserve"> </w:t>
      </w:r>
      <w:r w:rsidRPr="00CF0498">
        <w:rPr>
          <w:rFonts w:ascii="Times New Roman" w:hAnsi="Times New Roman" w:cs="Times New Roman"/>
        </w:rPr>
        <w:t xml:space="preserve">adoption among Ghanaian mathematics teachers. </w:t>
      </w:r>
      <w:r w:rsidR="00C538D0">
        <w:rPr>
          <w:rFonts w:ascii="Times New Roman" w:hAnsi="Times New Roman" w:cs="Times New Roman"/>
        </w:rPr>
        <w:t>T</w:t>
      </w:r>
      <w:r w:rsidRPr="00CF0498">
        <w:rPr>
          <w:rFonts w:ascii="Times New Roman" w:hAnsi="Times New Roman" w:cs="Times New Roman"/>
        </w:rPr>
        <w:t>he model</w:t>
      </w:r>
      <w:r w:rsidR="00C538D0">
        <w:rPr>
          <w:rFonts w:ascii="Times New Roman" w:hAnsi="Times New Roman" w:cs="Times New Roman"/>
        </w:rPr>
        <w:t xml:space="preserve"> is framed within the SEIR structure and </w:t>
      </w:r>
      <w:r w:rsidRPr="00CF0498">
        <w:rPr>
          <w:rFonts w:ascii="Times New Roman" w:hAnsi="Times New Roman" w:cs="Times New Roman"/>
        </w:rPr>
        <w:t xml:space="preserve">classifies teachers into </w:t>
      </w:r>
      <w:r w:rsidR="00C538D0">
        <w:rPr>
          <w:rFonts w:ascii="Times New Roman" w:hAnsi="Times New Roman" w:cs="Times New Roman"/>
        </w:rPr>
        <w:t>s</w:t>
      </w:r>
      <w:r w:rsidRPr="00CF0498">
        <w:rPr>
          <w:rFonts w:ascii="Times New Roman" w:hAnsi="Times New Roman" w:cs="Times New Roman"/>
        </w:rPr>
        <w:t xml:space="preserve">usceptible, </w:t>
      </w:r>
      <w:r w:rsidR="00C538D0">
        <w:rPr>
          <w:rFonts w:ascii="Times New Roman" w:hAnsi="Times New Roman" w:cs="Times New Roman"/>
        </w:rPr>
        <w:t>e</w:t>
      </w:r>
      <w:r w:rsidRPr="00CF0498">
        <w:rPr>
          <w:rFonts w:ascii="Times New Roman" w:hAnsi="Times New Roman" w:cs="Times New Roman"/>
        </w:rPr>
        <w:t xml:space="preserve">xposed, </w:t>
      </w:r>
      <w:r w:rsidR="00C538D0">
        <w:rPr>
          <w:rFonts w:ascii="Times New Roman" w:hAnsi="Times New Roman" w:cs="Times New Roman"/>
        </w:rPr>
        <w:t>h</w:t>
      </w:r>
      <w:r w:rsidRPr="00CF0498">
        <w:rPr>
          <w:rFonts w:ascii="Times New Roman" w:hAnsi="Times New Roman" w:cs="Times New Roman"/>
        </w:rPr>
        <w:t xml:space="preserve">esitant, and </w:t>
      </w:r>
      <w:r w:rsidR="00C538D0">
        <w:rPr>
          <w:rFonts w:ascii="Times New Roman" w:hAnsi="Times New Roman" w:cs="Times New Roman"/>
        </w:rPr>
        <w:t>a</w:t>
      </w:r>
      <w:r w:rsidRPr="00CF0498">
        <w:rPr>
          <w:rFonts w:ascii="Times New Roman" w:hAnsi="Times New Roman" w:cs="Times New Roman"/>
        </w:rPr>
        <w:t xml:space="preserve">ctive </w:t>
      </w:r>
      <w:r w:rsidR="00C538D0">
        <w:rPr>
          <w:rFonts w:ascii="Times New Roman" w:hAnsi="Times New Roman" w:cs="Times New Roman"/>
        </w:rPr>
        <w:t>a</w:t>
      </w:r>
      <w:r w:rsidRPr="00CF0498">
        <w:rPr>
          <w:rFonts w:ascii="Times New Roman" w:hAnsi="Times New Roman" w:cs="Times New Roman"/>
        </w:rPr>
        <w:t>dopter compartments. Stability analysis of the derived nonlinear system establishes a threshold for sustainable adoption via the basic reproduction number,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CF0498">
        <w:rPr>
          <w:rFonts w:ascii="Times New Roman" w:hAnsi="Times New Roman" w:cs="Times New Roman"/>
        </w:rPr>
        <w:t>.</w:t>
      </w:r>
      <w:r w:rsidR="00C538D0">
        <w:rPr>
          <w:rFonts w:ascii="Times New Roman" w:hAnsi="Times New Roman" w:cs="Times New Roman"/>
        </w:rPr>
        <w:t xml:space="preserve"> </w:t>
      </w:r>
      <w:bookmarkStart w:id="0" w:name="_Hlk207833520"/>
      <w:r w:rsidR="00C538D0">
        <w:rPr>
          <w:rFonts w:ascii="Times New Roman" w:hAnsi="Times New Roman" w:cs="Times New Roman"/>
        </w:rPr>
        <w:t xml:space="preserve">Positivity and </w:t>
      </w:r>
      <w:proofErr w:type="spellStart"/>
      <w:r w:rsidR="00C538D0">
        <w:rPr>
          <w:rFonts w:ascii="Times New Roman" w:hAnsi="Times New Roman" w:cs="Times New Roman"/>
        </w:rPr>
        <w:t>boundness</w:t>
      </w:r>
      <w:proofErr w:type="spellEnd"/>
      <w:r w:rsidR="00C538D0">
        <w:rPr>
          <w:rFonts w:ascii="Times New Roman" w:hAnsi="Times New Roman" w:cs="Times New Roman"/>
        </w:rPr>
        <w:t xml:space="preserve"> of solutions in the region </w:t>
      </w:r>
      <m:oMath>
        <m:r>
          <m:rPr>
            <m:sty m:val="p"/>
          </m:rPr>
          <w:rPr>
            <w:rFonts w:ascii="Cambria Math" w:eastAsiaTheme="minorEastAsia" w:hAnsi="Cambria Math" w:cs="Times New Roman"/>
          </w:rPr>
          <m:t>Ω</m:t>
        </m:r>
      </m:oMath>
      <w:r w:rsidRPr="00CF0498">
        <w:rPr>
          <w:rFonts w:ascii="Times New Roman" w:hAnsi="Times New Roman" w:cs="Times New Roman"/>
        </w:rPr>
        <w:t xml:space="preserve"> </w:t>
      </w:r>
      <w:r w:rsidR="00051475">
        <w:rPr>
          <w:rFonts w:ascii="Times New Roman" w:hAnsi="Times New Roman" w:cs="Times New Roman"/>
        </w:rPr>
        <w:t>are</w:t>
      </w:r>
      <w:r w:rsidR="00C538D0">
        <w:rPr>
          <w:rFonts w:ascii="Times New Roman" w:hAnsi="Times New Roman" w:cs="Times New Roman"/>
        </w:rPr>
        <w:t xml:space="preserve"> established</w:t>
      </w:r>
      <w:r w:rsidR="00E41DFB">
        <w:rPr>
          <w:rFonts w:ascii="Times New Roman" w:hAnsi="Times New Roman" w:cs="Times New Roman"/>
        </w:rPr>
        <w:t xml:space="preserve">. This </w:t>
      </w:r>
      <w:r w:rsidR="00051475">
        <w:rPr>
          <w:rFonts w:ascii="Times New Roman" w:hAnsi="Times New Roman" w:cs="Times New Roman"/>
        </w:rPr>
        <w:t>reveals</w:t>
      </w:r>
      <w:r w:rsidR="00E41DFB">
        <w:rPr>
          <w:rFonts w:ascii="Times New Roman" w:hAnsi="Times New Roman" w:cs="Times New Roman"/>
        </w:rPr>
        <w:t xml:space="preserve"> that the model has </w:t>
      </w:r>
      <w:r w:rsidR="00C538D0">
        <w:rPr>
          <w:rFonts w:ascii="Times New Roman" w:hAnsi="Times New Roman" w:cs="Times New Roman"/>
        </w:rPr>
        <w:t xml:space="preserve">epidemiological significance and </w:t>
      </w:r>
      <w:r w:rsidR="00E41DFB">
        <w:rPr>
          <w:rFonts w:ascii="Times New Roman" w:hAnsi="Times New Roman" w:cs="Times New Roman"/>
        </w:rPr>
        <w:t xml:space="preserve">is </w:t>
      </w:r>
      <w:r w:rsidR="00C538D0">
        <w:rPr>
          <w:rFonts w:ascii="Times New Roman" w:hAnsi="Times New Roman" w:cs="Times New Roman"/>
        </w:rPr>
        <w:t>well-posed</w:t>
      </w:r>
      <w:r w:rsidR="00E41DFB">
        <w:rPr>
          <w:rFonts w:ascii="Times New Roman" w:hAnsi="Times New Roman" w:cs="Times New Roman"/>
        </w:rPr>
        <w:t>.</w:t>
      </w:r>
      <w:bookmarkEnd w:id="0"/>
      <w:r w:rsidR="00E41DFB" w:rsidRPr="00E41DFB">
        <w:rPr>
          <w:rFonts w:ascii="Segoe UI" w:hAnsi="Segoe UI" w:cs="Segoe UI"/>
          <w:color w:val="0F1115"/>
          <w:shd w:val="clear" w:color="auto" w:fill="FFFFFF"/>
        </w:rPr>
        <w:t xml:space="preserve"> </w:t>
      </w:r>
      <w:r w:rsidR="00E41DFB" w:rsidRPr="00E41DFB">
        <w:rPr>
          <w:rFonts w:ascii="Times New Roman" w:hAnsi="Times New Roman" w:cs="Times New Roman"/>
        </w:rPr>
        <w:t>Stability analysis reveals two</w:t>
      </w:r>
      <w:r w:rsidR="00E41DFB">
        <w:rPr>
          <w:rFonts w:ascii="Times New Roman" w:hAnsi="Times New Roman" w:cs="Times New Roman"/>
        </w:rPr>
        <w:t xml:space="preserve"> stable</w:t>
      </w:r>
      <w:r w:rsidR="00E41DFB" w:rsidRPr="00E41DFB">
        <w:rPr>
          <w:rFonts w:ascii="Times New Roman" w:hAnsi="Times New Roman" w:cs="Times New Roman"/>
        </w:rPr>
        <w:t xml:space="preserve"> equilibria: a PBL-free equilibrium and an endemic equilibrium. </w:t>
      </w:r>
      <w:r w:rsidR="00C538D0">
        <w:rPr>
          <w:rFonts w:ascii="Times New Roman" w:hAnsi="Times New Roman" w:cs="Times New Roman"/>
        </w:rPr>
        <w:t xml:space="preserve"> </w:t>
      </w:r>
      <w:r w:rsidRPr="00CF0498">
        <w:rPr>
          <w:rFonts w:ascii="Times New Roman" w:hAnsi="Times New Roman" w:cs="Times New Roman"/>
        </w:rPr>
        <w:t>Sensitivity analysis identifies teacher attrition and hesitancy as the primary barriers to adoption, while peer influence and recruitment are key facilitators. Numerical simulations</w:t>
      </w:r>
      <w:r w:rsidR="00E41DFB">
        <w:rPr>
          <w:rFonts w:ascii="Times New Roman" w:hAnsi="Times New Roman" w:cs="Times New Roman"/>
        </w:rPr>
        <w:t xml:space="preserve"> </w:t>
      </w:r>
      <w:r w:rsidR="00E41DFB" w:rsidRPr="00E41DFB">
        <w:rPr>
          <w:rFonts w:ascii="Times New Roman" w:hAnsi="Times New Roman" w:cs="Times New Roman"/>
        </w:rPr>
        <w:t>visualize the temporal dynamics of each teacher compartment</w:t>
      </w:r>
      <w:r w:rsidR="00E41DFB">
        <w:rPr>
          <w:rFonts w:ascii="Times New Roman" w:hAnsi="Times New Roman" w:cs="Times New Roman"/>
        </w:rPr>
        <w:t xml:space="preserve">. Simulations highlight </w:t>
      </w:r>
      <w:r w:rsidR="00E41DFB" w:rsidRPr="00E41DFB">
        <w:rPr>
          <w:rFonts w:ascii="Times New Roman" w:hAnsi="Times New Roman" w:cs="Times New Roman"/>
        </w:rPr>
        <w:t>slow</w:t>
      </w:r>
      <w:r w:rsidR="00E41DFB">
        <w:rPr>
          <w:rFonts w:ascii="Times New Roman" w:hAnsi="Times New Roman" w:cs="Times New Roman"/>
        </w:rPr>
        <w:t xml:space="preserve"> PBL</w:t>
      </w:r>
      <w:r w:rsidR="00E41DFB" w:rsidRPr="00E41DFB">
        <w:rPr>
          <w:rFonts w:ascii="Times New Roman" w:hAnsi="Times New Roman" w:cs="Times New Roman"/>
        </w:rPr>
        <w:t xml:space="preserve"> adoption rates and significant congestion in the hesitant group under baseline conditions. </w:t>
      </w:r>
      <w:r w:rsidRPr="00CF0498">
        <w:rPr>
          <w:rFonts w:ascii="Times New Roman" w:hAnsi="Times New Roman" w:cs="Times New Roman"/>
        </w:rPr>
        <w:t>The findings provide a quantitative basis for policymakers to design targeted interventions</w:t>
      </w:r>
      <w:r w:rsidR="00C538D0">
        <w:rPr>
          <w:rFonts w:ascii="Times New Roman" w:hAnsi="Times New Roman" w:cs="Times New Roman"/>
        </w:rPr>
        <w:t xml:space="preserve"> </w:t>
      </w:r>
      <w:r w:rsidRPr="00CF0498">
        <w:rPr>
          <w:rFonts w:ascii="Times New Roman" w:hAnsi="Times New Roman" w:cs="Times New Roman"/>
        </w:rPr>
        <w:t>such as training, mentorship, and incentives</w:t>
      </w:r>
      <w:r w:rsidR="00C538D0">
        <w:rPr>
          <w:rFonts w:ascii="Times New Roman" w:hAnsi="Times New Roman" w:cs="Times New Roman"/>
        </w:rPr>
        <w:t xml:space="preserve"> </w:t>
      </w:r>
      <w:r w:rsidRPr="00CF0498">
        <w:rPr>
          <w:rFonts w:ascii="Times New Roman" w:hAnsi="Times New Roman" w:cs="Times New Roman"/>
        </w:rPr>
        <w:t>to promote PBL</w:t>
      </w:r>
      <w:r w:rsidR="00C538D0">
        <w:rPr>
          <w:rFonts w:ascii="Times New Roman" w:hAnsi="Times New Roman" w:cs="Times New Roman"/>
        </w:rPr>
        <w:t xml:space="preserve"> adoption</w:t>
      </w:r>
      <w:r w:rsidRPr="00CF0498">
        <w:rPr>
          <w:rFonts w:ascii="Times New Roman" w:hAnsi="Times New Roman" w:cs="Times New Roman"/>
        </w:rPr>
        <w:t xml:space="preserve"> and improve mathematics education outcomes in Ghana.</w:t>
      </w:r>
    </w:p>
    <w:p w14:paraId="703A6741" w14:textId="77777777" w:rsidR="000F0847" w:rsidRDefault="00CF0498" w:rsidP="000F0847">
      <w:pPr>
        <w:spacing w:line="240" w:lineRule="auto"/>
        <w:jc w:val="both"/>
        <w:rPr>
          <w:rFonts w:ascii="Times New Roman" w:hAnsi="Times New Roman" w:cs="Times New Roman"/>
        </w:rPr>
      </w:pPr>
      <w:r w:rsidRPr="00CF0498">
        <w:rPr>
          <w:rFonts w:ascii="Times New Roman" w:hAnsi="Times New Roman" w:cs="Times New Roman"/>
          <w:b/>
          <w:bCs/>
        </w:rPr>
        <w:t>Keywords:</w:t>
      </w:r>
      <w:r w:rsidRPr="00CF0498">
        <w:rPr>
          <w:rFonts w:ascii="Times New Roman" w:hAnsi="Times New Roman" w:cs="Times New Roman"/>
        </w:rPr>
        <w:t xml:space="preserve"> Problem-Based Learning, </w:t>
      </w:r>
      <w:r>
        <w:rPr>
          <w:rFonts w:ascii="Times New Roman" w:hAnsi="Times New Roman" w:cs="Times New Roman"/>
        </w:rPr>
        <w:t>Compartmental</w:t>
      </w:r>
      <w:r w:rsidRPr="00CF0498">
        <w:rPr>
          <w:rFonts w:ascii="Times New Roman" w:hAnsi="Times New Roman" w:cs="Times New Roman"/>
        </w:rPr>
        <w:t xml:space="preserve"> Model</w:t>
      </w:r>
      <w:r>
        <w:rPr>
          <w:rFonts w:ascii="Times New Roman" w:hAnsi="Times New Roman" w:cs="Times New Roman"/>
        </w:rPr>
        <w:t>ing</w:t>
      </w:r>
      <w:r w:rsidRPr="00CF0498">
        <w:rPr>
          <w:rFonts w:ascii="Times New Roman" w:hAnsi="Times New Roman" w:cs="Times New Roman"/>
        </w:rPr>
        <w:t>, Mathematics Education.</w:t>
      </w:r>
    </w:p>
    <w:p w14:paraId="67098F9B" w14:textId="77777777" w:rsidR="000F0847" w:rsidRDefault="000F0847" w:rsidP="000F0847">
      <w:pPr>
        <w:spacing w:line="240" w:lineRule="auto"/>
        <w:jc w:val="both"/>
        <w:rPr>
          <w:rFonts w:ascii="Times New Roman" w:hAnsi="Times New Roman" w:cs="Times New Roman"/>
        </w:rPr>
      </w:pPr>
    </w:p>
    <w:p w14:paraId="3F43CD0C" w14:textId="0B98267F" w:rsidR="00D07AB5" w:rsidRPr="000F0847" w:rsidRDefault="008D2ECA" w:rsidP="000F0847">
      <w:pPr>
        <w:spacing w:line="240" w:lineRule="auto"/>
        <w:jc w:val="both"/>
        <w:rPr>
          <w:rFonts w:ascii="Times New Roman" w:hAnsi="Times New Roman" w:cs="Times New Roman"/>
        </w:rPr>
      </w:pPr>
      <w:r>
        <w:rPr>
          <w:rFonts w:ascii="Times New Roman" w:hAnsi="Times New Roman" w:cs="Times New Roman"/>
          <w:b/>
          <w:bCs/>
        </w:rPr>
        <w:t>Introduction</w:t>
      </w:r>
    </w:p>
    <w:p w14:paraId="18616620" w14:textId="6BD56557" w:rsidR="008A236F" w:rsidRDefault="00583FB6" w:rsidP="0032323A">
      <w:pPr>
        <w:spacing w:line="240" w:lineRule="auto"/>
        <w:jc w:val="both"/>
        <w:rPr>
          <w:rFonts w:ascii="Times New Roman" w:hAnsi="Times New Roman" w:cs="Times New Roman"/>
        </w:rPr>
      </w:pPr>
      <w:r w:rsidRPr="00583FB6">
        <w:rPr>
          <w:rFonts w:ascii="Times New Roman" w:hAnsi="Times New Roman" w:cs="Times New Roman"/>
        </w:rPr>
        <w:t xml:space="preserve">Mathematics is a compulsory subject at the primary and secondary school levels </w:t>
      </w:r>
      <w:r>
        <w:rPr>
          <w:rFonts w:ascii="Times New Roman" w:hAnsi="Times New Roman" w:cs="Times New Roman"/>
        </w:rPr>
        <w:t xml:space="preserve">worldwide. </w:t>
      </w:r>
      <w:r w:rsidRPr="00583FB6">
        <w:rPr>
          <w:rFonts w:ascii="Times New Roman" w:hAnsi="Times New Roman" w:cs="Times New Roman"/>
        </w:rPr>
        <w:t xml:space="preserve"> </w:t>
      </w:r>
      <w:r>
        <w:rPr>
          <w:rFonts w:ascii="Times New Roman" w:hAnsi="Times New Roman" w:cs="Times New Roman"/>
        </w:rPr>
        <w:t>In Ghana,</w:t>
      </w:r>
      <w:r w:rsidRPr="00583FB6">
        <w:rPr>
          <w:rFonts w:ascii="Times New Roman" w:hAnsi="Times New Roman" w:cs="Times New Roman"/>
        </w:rPr>
        <w:t xml:space="preserve"> students' performance in mathematics is a key determinant of their future educational and career prospects</w:t>
      </w:r>
      <w:sdt>
        <w:sdtPr>
          <w:rPr>
            <w:rFonts w:ascii="Times New Roman" w:hAnsi="Times New Roman" w:cs="Times New Roman"/>
          </w:rPr>
          <w:id w:val="-1632394326"/>
          <w:citation/>
        </w:sdtPr>
        <w:sdtEndPr/>
        <w:sdtContent>
          <w:r w:rsidR="00BC5722">
            <w:rPr>
              <w:rFonts w:ascii="Times New Roman" w:hAnsi="Times New Roman" w:cs="Times New Roman"/>
            </w:rPr>
            <w:fldChar w:fldCharType="begin"/>
          </w:r>
          <w:r w:rsidR="00BC5722">
            <w:rPr>
              <w:rFonts w:ascii="Times New Roman" w:hAnsi="Times New Roman" w:cs="Times New Roman"/>
            </w:rPr>
            <w:instrText xml:space="preserve"> CITATION Ref13 \l 1033 </w:instrText>
          </w:r>
          <w:r w:rsidR="00BC5722">
            <w:rPr>
              <w:rFonts w:ascii="Times New Roman" w:hAnsi="Times New Roman" w:cs="Times New Roman"/>
            </w:rPr>
            <w:fldChar w:fldCharType="separate"/>
          </w:r>
          <w:r w:rsidR="00681AA1">
            <w:rPr>
              <w:rFonts w:ascii="Times New Roman" w:hAnsi="Times New Roman" w:cs="Times New Roman"/>
              <w:noProof/>
            </w:rPr>
            <w:t xml:space="preserve"> </w:t>
          </w:r>
          <w:r w:rsidR="00681AA1" w:rsidRPr="00681AA1">
            <w:rPr>
              <w:rFonts w:ascii="Times New Roman" w:hAnsi="Times New Roman" w:cs="Times New Roman"/>
              <w:noProof/>
            </w:rPr>
            <w:t>(Ministry of Education, 2019)</w:t>
          </w:r>
          <w:r w:rsidR="00BC5722">
            <w:rPr>
              <w:rFonts w:ascii="Times New Roman" w:hAnsi="Times New Roman" w:cs="Times New Roman"/>
            </w:rPr>
            <w:fldChar w:fldCharType="end"/>
          </w:r>
        </w:sdtContent>
      </w:sdt>
      <w:r w:rsidRPr="00583FB6">
        <w:rPr>
          <w:rFonts w:ascii="Times New Roman" w:hAnsi="Times New Roman" w:cs="Times New Roman"/>
        </w:rPr>
        <w:t>.</w:t>
      </w:r>
      <w:r>
        <w:rPr>
          <w:rFonts w:ascii="Times New Roman" w:hAnsi="Times New Roman" w:cs="Times New Roman"/>
        </w:rPr>
        <w:t xml:space="preserve"> </w:t>
      </w:r>
      <w:r w:rsidR="00931853">
        <w:rPr>
          <w:rFonts w:ascii="Times New Roman" w:hAnsi="Times New Roman" w:cs="Times New Roman"/>
        </w:rPr>
        <w:t>Consequently, t</w:t>
      </w:r>
      <w:r w:rsidRPr="00583FB6">
        <w:rPr>
          <w:rFonts w:ascii="Times New Roman" w:hAnsi="Times New Roman" w:cs="Times New Roman"/>
        </w:rPr>
        <w:t xml:space="preserve">he Ghanaian mathematics curriculum is designed to provide students with a solid foundation in mathematical concepts and skills, such as </w:t>
      </w:r>
      <w:r w:rsidR="00D173D4" w:rsidRPr="00D173D4">
        <w:rPr>
          <w:rFonts w:ascii="Times New Roman" w:hAnsi="Times New Roman" w:cs="Times New Roman"/>
        </w:rPr>
        <w:t>critical thinking, problem-solving, and analytical skills</w:t>
      </w:r>
      <w:r w:rsidR="00BC5722">
        <w:rPr>
          <w:rFonts w:ascii="Times New Roman" w:hAnsi="Times New Roman" w:cs="Times New Roman"/>
        </w:rPr>
        <w:t xml:space="preserve"> </w:t>
      </w:r>
      <w:sdt>
        <w:sdtPr>
          <w:rPr>
            <w:rFonts w:ascii="Times New Roman" w:hAnsi="Times New Roman" w:cs="Times New Roman"/>
          </w:rPr>
          <w:id w:val="703071629"/>
          <w:citation/>
        </w:sdtPr>
        <w:sdtEndPr/>
        <w:sdtContent>
          <w:r w:rsidR="00BC5722">
            <w:rPr>
              <w:rFonts w:ascii="Times New Roman" w:hAnsi="Times New Roman" w:cs="Times New Roman"/>
            </w:rPr>
            <w:fldChar w:fldCharType="begin"/>
          </w:r>
          <w:r w:rsidR="00BC5722">
            <w:rPr>
              <w:rFonts w:ascii="Times New Roman" w:hAnsi="Times New Roman" w:cs="Times New Roman"/>
            </w:rPr>
            <w:instrText xml:space="preserve"> CITATION Ref15 \l 1033 </w:instrText>
          </w:r>
          <w:r w:rsidR="00BC5722">
            <w:rPr>
              <w:rFonts w:ascii="Times New Roman" w:hAnsi="Times New Roman" w:cs="Times New Roman"/>
            </w:rPr>
            <w:fldChar w:fldCharType="separate"/>
          </w:r>
          <w:r w:rsidR="00681AA1" w:rsidRPr="00681AA1">
            <w:rPr>
              <w:rFonts w:ascii="Times New Roman" w:hAnsi="Times New Roman" w:cs="Times New Roman"/>
              <w:noProof/>
            </w:rPr>
            <w:t>(NaCCa, 2019)</w:t>
          </w:r>
          <w:r w:rsidR="00BC5722">
            <w:rPr>
              <w:rFonts w:ascii="Times New Roman" w:hAnsi="Times New Roman" w:cs="Times New Roman"/>
            </w:rPr>
            <w:fldChar w:fldCharType="end"/>
          </w:r>
        </w:sdtContent>
      </w:sdt>
      <w:r w:rsidR="00931853">
        <w:rPr>
          <w:rFonts w:ascii="Times New Roman" w:hAnsi="Times New Roman" w:cs="Times New Roman"/>
        </w:rPr>
        <w:t xml:space="preserve">. </w:t>
      </w:r>
      <w:r w:rsidR="00931853" w:rsidRPr="00583FB6">
        <w:rPr>
          <w:rFonts w:ascii="Times New Roman" w:hAnsi="Times New Roman" w:cs="Times New Roman"/>
        </w:rPr>
        <w:t>Mathematics education is critical for Ghana's economic development and competitiveness</w:t>
      </w:r>
      <w:r w:rsidR="00931853">
        <w:rPr>
          <w:rFonts w:ascii="Times New Roman" w:hAnsi="Times New Roman" w:cs="Times New Roman"/>
        </w:rPr>
        <w:t xml:space="preserve"> since </w:t>
      </w:r>
      <w:r w:rsidR="00931853" w:rsidRPr="00583FB6">
        <w:rPr>
          <w:rFonts w:ascii="Times New Roman" w:hAnsi="Times New Roman" w:cs="Times New Roman"/>
        </w:rPr>
        <w:t>it provides individuals with the skills and knowledge necessary to participate in the modern economy.</w:t>
      </w:r>
      <w:r w:rsidR="00931853">
        <w:rPr>
          <w:rFonts w:ascii="Times New Roman" w:hAnsi="Times New Roman" w:cs="Times New Roman"/>
        </w:rPr>
        <w:t xml:space="preserve"> </w:t>
      </w:r>
      <w:r w:rsidR="00931853" w:rsidRPr="00583FB6">
        <w:rPr>
          <w:rFonts w:ascii="Times New Roman" w:hAnsi="Times New Roman" w:cs="Times New Roman"/>
        </w:rPr>
        <w:t>This makes mathematics a fundamental subject for students to learn.</w:t>
      </w:r>
      <w:r w:rsidR="00931853">
        <w:rPr>
          <w:rFonts w:ascii="Times New Roman" w:hAnsi="Times New Roman" w:cs="Times New Roman"/>
        </w:rPr>
        <w:t xml:space="preserve"> </w:t>
      </w:r>
      <w:r w:rsidR="00931853" w:rsidRPr="00931853">
        <w:rPr>
          <w:rFonts w:ascii="Times New Roman" w:hAnsi="Times New Roman" w:cs="Times New Roman"/>
        </w:rPr>
        <w:t>However, substantial number of studies suggest that student performance in mathematics remains a major concern (</w:t>
      </w:r>
      <w:proofErr w:type="spellStart"/>
      <w:r w:rsidR="00EB20E8" w:rsidRPr="00EB20E8">
        <w:rPr>
          <w:rFonts w:ascii="Times New Roman" w:hAnsi="Times New Roman" w:cs="Times New Roman"/>
        </w:rPr>
        <w:t>Fokuo</w:t>
      </w:r>
      <w:proofErr w:type="spellEnd"/>
      <w:r w:rsidR="00EB20E8" w:rsidRPr="00EB20E8">
        <w:rPr>
          <w:rFonts w:ascii="Times New Roman" w:hAnsi="Times New Roman" w:cs="Times New Roman"/>
        </w:rPr>
        <w:t xml:space="preserve"> et al., 2022</w:t>
      </w:r>
      <w:r w:rsidR="00931853" w:rsidRPr="00931853">
        <w:rPr>
          <w:rFonts w:ascii="Times New Roman" w:hAnsi="Times New Roman" w:cs="Times New Roman"/>
        </w:rPr>
        <w:t xml:space="preserve">; Mensah, 2022). </w:t>
      </w:r>
    </w:p>
    <w:p w14:paraId="1ACE6E30" w14:textId="03E013D1" w:rsidR="0032323A" w:rsidRDefault="00931853" w:rsidP="0032323A">
      <w:pPr>
        <w:spacing w:line="240" w:lineRule="auto"/>
        <w:jc w:val="both"/>
        <w:rPr>
          <w:rFonts w:ascii="Times New Roman" w:hAnsi="Times New Roman" w:cs="Times New Roman"/>
        </w:rPr>
      </w:pPr>
      <w:r w:rsidRPr="00931853">
        <w:rPr>
          <w:rFonts w:ascii="Times New Roman" w:hAnsi="Times New Roman" w:cs="Times New Roman"/>
        </w:rPr>
        <w:t>Research has consistently shown that students' mathematics performance in Ghana continues to decline</w:t>
      </w:r>
      <w:r w:rsidR="008A236F">
        <w:rPr>
          <w:rFonts w:ascii="Times New Roman" w:hAnsi="Times New Roman" w:cs="Times New Roman"/>
        </w:rPr>
        <w:t xml:space="preserve"> at both the basic and senior high school levels</w:t>
      </w:r>
      <w:r w:rsidR="007A791F">
        <w:rPr>
          <w:rFonts w:ascii="Times New Roman" w:hAnsi="Times New Roman" w:cs="Times New Roman"/>
        </w:rPr>
        <w:t>.</w:t>
      </w:r>
      <w:r w:rsidR="008A236F">
        <w:rPr>
          <w:rFonts w:ascii="Times New Roman" w:hAnsi="Times New Roman" w:cs="Times New Roman"/>
        </w:rPr>
        <w:t xml:space="preserve"> </w:t>
      </w:r>
      <w:r>
        <w:rPr>
          <w:rFonts w:ascii="Times New Roman" w:hAnsi="Times New Roman" w:cs="Times New Roman"/>
        </w:rPr>
        <w:t xml:space="preserve">Studies </w:t>
      </w:r>
      <w:r w:rsidR="008A236F">
        <w:rPr>
          <w:rFonts w:ascii="Times New Roman" w:hAnsi="Times New Roman" w:cs="Times New Roman"/>
        </w:rPr>
        <w:t>have identified</w:t>
      </w:r>
      <w:r>
        <w:rPr>
          <w:rFonts w:ascii="Times New Roman" w:hAnsi="Times New Roman" w:cs="Times New Roman"/>
        </w:rPr>
        <w:t xml:space="preserve"> factors such as anxiety, </w:t>
      </w:r>
      <w:r w:rsidR="0032323A">
        <w:rPr>
          <w:rFonts w:ascii="Times New Roman" w:hAnsi="Times New Roman" w:cs="Times New Roman"/>
        </w:rPr>
        <w:t>weak conceptual foundation</w:t>
      </w:r>
      <w:r w:rsidR="00EB20E8">
        <w:rPr>
          <w:rFonts w:ascii="Times New Roman" w:hAnsi="Times New Roman" w:cs="Times New Roman"/>
        </w:rPr>
        <w:t xml:space="preserve">, </w:t>
      </w:r>
      <w:r w:rsidR="00EB20E8" w:rsidRPr="00EB20E8">
        <w:rPr>
          <w:rFonts w:ascii="Times New Roman" w:hAnsi="Times New Roman" w:cs="Times New Roman"/>
        </w:rPr>
        <w:t>self-doubt in understanding mathematics</w:t>
      </w:r>
      <w:r w:rsidR="0032323A">
        <w:rPr>
          <w:rFonts w:ascii="Times New Roman" w:hAnsi="Times New Roman" w:cs="Times New Roman"/>
        </w:rPr>
        <w:t xml:space="preserve"> </w:t>
      </w:r>
      <w:r>
        <w:rPr>
          <w:rFonts w:ascii="Times New Roman" w:hAnsi="Times New Roman" w:cs="Times New Roman"/>
        </w:rPr>
        <w:t>and lack of interest in mathematics</w:t>
      </w:r>
      <w:r w:rsidR="008A236F">
        <w:rPr>
          <w:rFonts w:ascii="Times New Roman" w:hAnsi="Times New Roman" w:cs="Times New Roman"/>
        </w:rPr>
        <w:t xml:space="preserve"> as contributors</w:t>
      </w:r>
      <w:r>
        <w:rPr>
          <w:rFonts w:ascii="Times New Roman" w:hAnsi="Times New Roman" w:cs="Times New Roman"/>
        </w:rPr>
        <w:t xml:space="preserve"> (</w:t>
      </w:r>
      <w:proofErr w:type="spellStart"/>
      <w:r w:rsidR="007A791F" w:rsidRPr="007A791F">
        <w:rPr>
          <w:rFonts w:ascii="Times New Roman" w:hAnsi="Times New Roman" w:cs="Times New Roman"/>
        </w:rPr>
        <w:t>Bornaa</w:t>
      </w:r>
      <w:proofErr w:type="spellEnd"/>
      <w:r w:rsidR="007A791F" w:rsidRPr="007A791F">
        <w:rPr>
          <w:rFonts w:ascii="Times New Roman" w:hAnsi="Times New Roman" w:cs="Times New Roman"/>
        </w:rPr>
        <w:t xml:space="preserve"> et al., 2025</w:t>
      </w:r>
      <w:r w:rsidR="00EB20E8">
        <w:rPr>
          <w:rFonts w:ascii="Times New Roman" w:hAnsi="Times New Roman" w:cs="Times New Roman"/>
        </w:rPr>
        <w:t xml:space="preserve">; </w:t>
      </w:r>
      <w:r w:rsidR="0032323A" w:rsidRPr="0032323A">
        <w:rPr>
          <w:rFonts w:ascii="Times New Roman" w:hAnsi="Times New Roman" w:cs="Times New Roman"/>
        </w:rPr>
        <w:t xml:space="preserve">Nathan </w:t>
      </w:r>
      <w:r w:rsidR="00EB20E8">
        <w:rPr>
          <w:rFonts w:ascii="Times New Roman" w:hAnsi="Times New Roman" w:cs="Times New Roman"/>
        </w:rPr>
        <w:t>&amp;</w:t>
      </w:r>
      <w:r w:rsidR="0032323A" w:rsidRPr="0032323A">
        <w:rPr>
          <w:rFonts w:ascii="Times New Roman" w:hAnsi="Times New Roman" w:cs="Times New Roman"/>
        </w:rPr>
        <w:t xml:space="preserve"> Jackob</w:t>
      </w:r>
      <w:r w:rsidR="0032323A">
        <w:rPr>
          <w:rFonts w:ascii="Times New Roman" w:hAnsi="Times New Roman" w:cs="Times New Roman"/>
        </w:rPr>
        <w:t>, 2020</w:t>
      </w:r>
      <w:r>
        <w:rPr>
          <w:rFonts w:ascii="Times New Roman" w:hAnsi="Times New Roman" w:cs="Times New Roman"/>
        </w:rPr>
        <w:t xml:space="preserve">). </w:t>
      </w:r>
      <w:r w:rsidR="0032323A">
        <w:rPr>
          <w:rFonts w:ascii="Times New Roman" w:hAnsi="Times New Roman" w:cs="Times New Roman"/>
        </w:rPr>
        <w:t xml:space="preserve">Among </w:t>
      </w:r>
      <w:r w:rsidR="008A236F">
        <w:rPr>
          <w:rFonts w:ascii="Times New Roman" w:hAnsi="Times New Roman" w:cs="Times New Roman"/>
        </w:rPr>
        <w:t>these</w:t>
      </w:r>
      <w:r w:rsidR="0032323A">
        <w:rPr>
          <w:rFonts w:ascii="Times New Roman" w:hAnsi="Times New Roman" w:cs="Times New Roman"/>
        </w:rPr>
        <w:t xml:space="preserve"> factors,</w:t>
      </w:r>
      <w:r w:rsidR="008A236F">
        <w:rPr>
          <w:rFonts w:ascii="Times New Roman" w:hAnsi="Times New Roman" w:cs="Times New Roman"/>
        </w:rPr>
        <w:t xml:space="preserve"> </w:t>
      </w:r>
      <w:r w:rsidR="008A236F" w:rsidRPr="0032323A">
        <w:rPr>
          <w:rFonts w:ascii="Times New Roman" w:hAnsi="Times New Roman" w:cs="Times New Roman"/>
        </w:rPr>
        <w:t>the choice of teaching methods</w:t>
      </w:r>
      <w:r w:rsidR="008A236F">
        <w:rPr>
          <w:rFonts w:ascii="Times New Roman" w:hAnsi="Times New Roman" w:cs="Times New Roman"/>
        </w:rPr>
        <w:t xml:space="preserve"> </w:t>
      </w:r>
      <w:r w:rsidR="008A236F" w:rsidRPr="008A236F">
        <w:rPr>
          <w:rFonts w:ascii="Times New Roman" w:hAnsi="Times New Roman" w:cs="Times New Roman"/>
        </w:rPr>
        <w:t>has received increasing attention</w:t>
      </w:r>
      <w:r w:rsidR="0032323A">
        <w:rPr>
          <w:rFonts w:ascii="Times New Roman" w:hAnsi="Times New Roman" w:cs="Times New Roman"/>
        </w:rPr>
        <w:t xml:space="preserve"> </w:t>
      </w:r>
      <w:sdt>
        <w:sdtPr>
          <w:rPr>
            <w:rFonts w:ascii="Times New Roman" w:hAnsi="Times New Roman" w:cs="Times New Roman"/>
          </w:rPr>
          <w:id w:val="1786695457"/>
          <w:citation/>
        </w:sdtPr>
        <w:sdtEndPr/>
        <w:sdtContent>
          <w:r w:rsidR="00681AA1">
            <w:rPr>
              <w:rFonts w:ascii="Times New Roman" w:hAnsi="Times New Roman" w:cs="Times New Roman"/>
            </w:rPr>
            <w:fldChar w:fldCharType="begin"/>
          </w:r>
          <w:r w:rsidR="00681AA1">
            <w:rPr>
              <w:rFonts w:ascii="Times New Roman" w:hAnsi="Times New Roman" w:cs="Times New Roman"/>
            </w:rPr>
            <w:instrText xml:space="preserve"> CITATION Ref7 \l 1033 </w:instrText>
          </w:r>
          <w:r w:rsidR="00681AA1">
            <w:rPr>
              <w:rFonts w:ascii="Times New Roman" w:hAnsi="Times New Roman" w:cs="Times New Roman"/>
            </w:rPr>
            <w:fldChar w:fldCharType="separate"/>
          </w:r>
          <w:r w:rsidR="00681AA1" w:rsidRPr="00681AA1">
            <w:rPr>
              <w:rFonts w:ascii="Times New Roman" w:hAnsi="Times New Roman" w:cs="Times New Roman"/>
              <w:noProof/>
            </w:rPr>
            <w:t>(Dziwornu, 2017)</w:t>
          </w:r>
          <w:r w:rsidR="00681AA1">
            <w:rPr>
              <w:rFonts w:ascii="Times New Roman" w:hAnsi="Times New Roman" w:cs="Times New Roman"/>
            </w:rPr>
            <w:fldChar w:fldCharType="end"/>
          </w:r>
        </w:sdtContent>
      </w:sdt>
      <w:r w:rsidR="0032323A">
        <w:rPr>
          <w:rFonts w:ascii="Times New Roman" w:hAnsi="Times New Roman" w:cs="Times New Roman"/>
        </w:rPr>
        <w:t xml:space="preserve">. </w:t>
      </w:r>
      <w:r w:rsidR="0032323A" w:rsidRPr="0032323A">
        <w:rPr>
          <w:rFonts w:ascii="Times New Roman" w:hAnsi="Times New Roman" w:cs="Times New Roman"/>
        </w:rPr>
        <w:t xml:space="preserve">This has prompted a critical </w:t>
      </w:r>
      <w:r w:rsidR="00574F73">
        <w:rPr>
          <w:rFonts w:ascii="Times New Roman" w:hAnsi="Times New Roman" w:cs="Times New Roman"/>
        </w:rPr>
        <w:t>re-</w:t>
      </w:r>
      <w:r w:rsidR="0032323A" w:rsidRPr="0032323A">
        <w:rPr>
          <w:rFonts w:ascii="Times New Roman" w:hAnsi="Times New Roman" w:cs="Times New Roman"/>
        </w:rPr>
        <w:t>examination of instructional strategies</w:t>
      </w:r>
      <w:r w:rsidR="0032323A">
        <w:rPr>
          <w:rFonts w:ascii="Times New Roman" w:hAnsi="Times New Roman" w:cs="Times New Roman"/>
        </w:rPr>
        <w:t>.</w:t>
      </w:r>
    </w:p>
    <w:p w14:paraId="6DF15F3D" w14:textId="3D4C3803" w:rsidR="00C607AF" w:rsidRDefault="0032323A" w:rsidP="00870545">
      <w:pPr>
        <w:spacing w:line="240" w:lineRule="auto"/>
        <w:jc w:val="both"/>
        <w:rPr>
          <w:rFonts w:ascii="Times New Roman" w:hAnsi="Times New Roman" w:cs="Times New Roman"/>
        </w:rPr>
      </w:pPr>
      <w:r w:rsidRPr="0032323A">
        <w:rPr>
          <w:rFonts w:ascii="Times New Roman" w:hAnsi="Times New Roman" w:cs="Times New Roman"/>
        </w:rPr>
        <w:lastRenderedPageBreak/>
        <w:t xml:space="preserve">Traditional practices and contemporary practices are the two broad pedagogical strategies in mathematics teaching. </w:t>
      </w:r>
      <w:r w:rsidR="008A236F">
        <w:rPr>
          <w:rFonts w:ascii="Times New Roman" w:hAnsi="Times New Roman" w:cs="Times New Roman"/>
        </w:rPr>
        <w:t>These</w:t>
      </w:r>
      <w:r w:rsidRPr="0032323A">
        <w:rPr>
          <w:rFonts w:ascii="Times New Roman" w:hAnsi="Times New Roman" w:cs="Times New Roman"/>
        </w:rPr>
        <w:t xml:space="preserve"> practices typically involve a lecture-based approach that emphasizes procedural fluency and memorization (Oppong-</w:t>
      </w:r>
      <w:proofErr w:type="spellStart"/>
      <w:r w:rsidRPr="0032323A">
        <w:rPr>
          <w:rFonts w:ascii="Times New Roman" w:hAnsi="Times New Roman" w:cs="Times New Roman"/>
        </w:rPr>
        <w:t>Gyebi</w:t>
      </w:r>
      <w:proofErr w:type="spellEnd"/>
      <w:r w:rsidRPr="0032323A">
        <w:rPr>
          <w:rFonts w:ascii="Times New Roman" w:hAnsi="Times New Roman" w:cs="Times New Roman"/>
        </w:rPr>
        <w:t xml:space="preserve"> et al., 2023). </w:t>
      </w:r>
      <w:r w:rsidR="008A236F">
        <w:rPr>
          <w:rFonts w:ascii="Times New Roman" w:hAnsi="Times New Roman" w:cs="Times New Roman"/>
        </w:rPr>
        <w:t>Traditional teaching methods</w:t>
      </w:r>
      <w:r w:rsidRPr="0032323A">
        <w:rPr>
          <w:rFonts w:ascii="Times New Roman" w:hAnsi="Times New Roman" w:cs="Times New Roman"/>
        </w:rPr>
        <w:t xml:space="preserve"> have been the cornerstone of mathematics instruction for decades</w:t>
      </w:r>
      <w:r w:rsidR="008A236F">
        <w:rPr>
          <w:rFonts w:ascii="Times New Roman" w:hAnsi="Times New Roman" w:cs="Times New Roman"/>
        </w:rPr>
        <w:t xml:space="preserve"> </w:t>
      </w:r>
      <w:r w:rsidR="00987EB6" w:rsidRPr="00987EB6">
        <w:rPr>
          <w:rFonts w:ascii="Times New Roman" w:hAnsi="Times New Roman" w:cs="Times New Roman"/>
        </w:rPr>
        <w:t>due to the overcrowded nature of classrooms and high-stakes examination pressures</w:t>
      </w:r>
      <w:r w:rsidR="008A236F">
        <w:rPr>
          <w:rFonts w:ascii="Times New Roman" w:hAnsi="Times New Roman" w:cs="Times New Roman"/>
        </w:rPr>
        <w:t xml:space="preserve"> (</w:t>
      </w:r>
      <w:r w:rsidR="008A236F" w:rsidRPr="00987EB6">
        <w:rPr>
          <w:rFonts w:ascii="Times New Roman" w:hAnsi="Times New Roman" w:cs="Times New Roman"/>
        </w:rPr>
        <w:t>Boateng</w:t>
      </w:r>
      <w:r w:rsidR="007A791F">
        <w:rPr>
          <w:rFonts w:ascii="Times New Roman" w:hAnsi="Times New Roman" w:cs="Times New Roman"/>
        </w:rPr>
        <w:t>,</w:t>
      </w:r>
      <w:r w:rsidR="008A236F" w:rsidRPr="00987EB6">
        <w:rPr>
          <w:rFonts w:ascii="Times New Roman" w:hAnsi="Times New Roman" w:cs="Times New Roman"/>
        </w:rPr>
        <w:t xml:space="preserve"> 2016</w:t>
      </w:r>
      <w:r w:rsidR="008A236F">
        <w:rPr>
          <w:rFonts w:ascii="Times New Roman" w:hAnsi="Times New Roman" w:cs="Times New Roman"/>
        </w:rPr>
        <w:t>; Venkat, 2020)</w:t>
      </w:r>
      <w:r w:rsidR="00987EB6">
        <w:rPr>
          <w:rFonts w:ascii="Times New Roman" w:hAnsi="Times New Roman" w:cs="Times New Roman"/>
        </w:rPr>
        <w:t>.</w:t>
      </w:r>
      <w:r w:rsidR="00C607AF">
        <w:rPr>
          <w:rFonts w:ascii="Times New Roman" w:hAnsi="Times New Roman" w:cs="Times New Roman"/>
        </w:rPr>
        <w:t xml:space="preserve"> </w:t>
      </w:r>
      <w:r w:rsidR="00C607AF" w:rsidRPr="00C607AF">
        <w:rPr>
          <w:rFonts w:ascii="Times New Roman" w:hAnsi="Times New Roman" w:cs="Times New Roman"/>
        </w:rPr>
        <w:t xml:space="preserve">While </w:t>
      </w:r>
      <w:r w:rsidR="00C607AF">
        <w:rPr>
          <w:rFonts w:ascii="Times New Roman" w:hAnsi="Times New Roman" w:cs="Times New Roman"/>
        </w:rPr>
        <w:t>these</w:t>
      </w:r>
      <w:r w:rsidR="00C607AF" w:rsidRPr="00C607AF">
        <w:rPr>
          <w:rFonts w:ascii="Times New Roman" w:hAnsi="Times New Roman" w:cs="Times New Roman"/>
        </w:rPr>
        <w:t xml:space="preserve"> methods may improve performance in routine tasks (Agyemang et al., 2019), they have been criticized for promoting passive learning and failing to develop higher-order skills </w:t>
      </w:r>
      <w:sdt>
        <w:sdtPr>
          <w:rPr>
            <w:rFonts w:ascii="Times New Roman" w:hAnsi="Times New Roman" w:cs="Times New Roman"/>
          </w:rPr>
          <w:id w:val="-987548091"/>
          <w:citation/>
        </w:sdtPr>
        <w:sdtEndPr/>
        <w:sdtContent>
          <w:r w:rsidR="00681AA1">
            <w:rPr>
              <w:rFonts w:ascii="Times New Roman" w:hAnsi="Times New Roman" w:cs="Times New Roman"/>
            </w:rPr>
            <w:fldChar w:fldCharType="begin"/>
          </w:r>
          <w:r w:rsidR="00681AA1">
            <w:rPr>
              <w:rFonts w:ascii="Times New Roman" w:hAnsi="Times New Roman" w:cs="Times New Roman"/>
            </w:rPr>
            <w:instrText xml:space="preserve"> CITATION Ref21 \l 1033 </w:instrText>
          </w:r>
          <w:r w:rsidR="00681AA1">
            <w:rPr>
              <w:rFonts w:ascii="Times New Roman" w:hAnsi="Times New Roman" w:cs="Times New Roman"/>
            </w:rPr>
            <w:fldChar w:fldCharType="separate"/>
          </w:r>
          <w:r w:rsidR="00681AA1" w:rsidRPr="00681AA1">
            <w:rPr>
              <w:rFonts w:ascii="Times New Roman" w:hAnsi="Times New Roman" w:cs="Times New Roman"/>
              <w:noProof/>
            </w:rPr>
            <w:t>(Tsai, 2018)</w:t>
          </w:r>
          <w:r w:rsidR="00681AA1">
            <w:rPr>
              <w:rFonts w:ascii="Times New Roman" w:hAnsi="Times New Roman" w:cs="Times New Roman"/>
            </w:rPr>
            <w:fldChar w:fldCharType="end"/>
          </w:r>
        </w:sdtContent>
      </w:sdt>
      <w:r w:rsidR="00C607AF" w:rsidRPr="00C607AF">
        <w:rPr>
          <w:rFonts w:ascii="Times New Roman" w:hAnsi="Times New Roman" w:cs="Times New Roman"/>
        </w:rPr>
        <w:t>. In contrast, contemporary practices such as inquiry-based learning, technology-enhanced learning, and project-based learning aim to foster problem-solving and deep understanding.</w:t>
      </w:r>
      <w:r w:rsidR="00C607AF">
        <w:rPr>
          <w:rFonts w:ascii="Times New Roman" w:hAnsi="Times New Roman" w:cs="Times New Roman"/>
        </w:rPr>
        <w:t xml:space="preserve"> </w:t>
      </w:r>
      <w:r w:rsidR="00C607AF" w:rsidRPr="00C607AF">
        <w:rPr>
          <w:rFonts w:ascii="Times New Roman" w:hAnsi="Times New Roman" w:cs="Times New Roman"/>
        </w:rPr>
        <w:t>These approaches have demonstrated effectiveness in improving engagement and learning outcomes</w:t>
      </w:r>
      <w:r w:rsidR="00C607AF">
        <w:rPr>
          <w:rFonts w:ascii="Times New Roman" w:hAnsi="Times New Roman" w:cs="Times New Roman"/>
        </w:rPr>
        <w:t xml:space="preserve"> (</w:t>
      </w:r>
      <w:proofErr w:type="spellStart"/>
      <w:r w:rsidR="007A791F" w:rsidRPr="00C607AF">
        <w:rPr>
          <w:rFonts w:ascii="Times New Roman" w:hAnsi="Times New Roman" w:cs="Times New Roman"/>
        </w:rPr>
        <w:t>Anang</w:t>
      </w:r>
      <w:proofErr w:type="spellEnd"/>
      <w:r w:rsidR="007A791F" w:rsidRPr="00C607AF">
        <w:rPr>
          <w:rFonts w:ascii="Times New Roman" w:hAnsi="Times New Roman" w:cs="Times New Roman"/>
        </w:rPr>
        <w:t>, 2020</w:t>
      </w:r>
      <w:r w:rsidR="007A791F">
        <w:rPr>
          <w:rFonts w:ascii="Times New Roman" w:hAnsi="Times New Roman" w:cs="Times New Roman"/>
        </w:rPr>
        <w:t xml:space="preserve">; </w:t>
      </w:r>
      <w:r w:rsidR="00C607AF" w:rsidRPr="00C607AF">
        <w:rPr>
          <w:rFonts w:ascii="Times New Roman" w:hAnsi="Times New Roman" w:cs="Times New Roman"/>
        </w:rPr>
        <w:t>Mensah, 2017</w:t>
      </w:r>
      <w:r w:rsidR="00C607AF">
        <w:rPr>
          <w:rFonts w:ascii="Times New Roman" w:hAnsi="Times New Roman" w:cs="Times New Roman"/>
        </w:rPr>
        <w:t>). Nonetheless,</w:t>
      </w:r>
      <w:r w:rsidR="00C607AF" w:rsidRPr="00C607AF">
        <w:rPr>
          <w:rFonts w:ascii="Times New Roman" w:hAnsi="Times New Roman" w:cs="Times New Roman"/>
        </w:rPr>
        <w:t xml:space="preserve"> their implementation faces significant challenges in Ghanaian schools (</w:t>
      </w:r>
      <w:proofErr w:type="spellStart"/>
      <w:r w:rsidR="00C607AF" w:rsidRPr="00C607AF">
        <w:rPr>
          <w:rFonts w:ascii="Times New Roman" w:hAnsi="Times New Roman" w:cs="Times New Roman"/>
        </w:rPr>
        <w:t>Fuseini</w:t>
      </w:r>
      <w:proofErr w:type="spellEnd"/>
      <w:r w:rsidR="00C607AF" w:rsidRPr="00C607AF">
        <w:rPr>
          <w:rFonts w:ascii="Times New Roman" w:hAnsi="Times New Roman" w:cs="Times New Roman"/>
        </w:rPr>
        <w:t xml:space="preserve"> et al., 2022).</w:t>
      </w:r>
    </w:p>
    <w:p w14:paraId="2B2035A5" w14:textId="737306FE" w:rsidR="00C607AF" w:rsidRDefault="00987EB6" w:rsidP="00870545">
      <w:pPr>
        <w:spacing w:line="240" w:lineRule="auto"/>
        <w:jc w:val="both"/>
        <w:rPr>
          <w:rFonts w:ascii="Times New Roman" w:hAnsi="Times New Roman" w:cs="Times New Roman"/>
        </w:rPr>
      </w:pPr>
      <w:r w:rsidRPr="00987EB6">
        <w:rPr>
          <w:rFonts w:ascii="Times New Roman" w:hAnsi="Times New Roman" w:cs="Times New Roman"/>
        </w:rPr>
        <w:t>Among the contemporary instructional methods gaining international</w:t>
      </w:r>
      <w:r w:rsidR="00C607AF">
        <w:rPr>
          <w:rFonts w:ascii="Times New Roman" w:hAnsi="Times New Roman" w:cs="Times New Roman"/>
        </w:rPr>
        <w:t xml:space="preserve"> recognition</w:t>
      </w:r>
      <w:r w:rsidRPr="00987EB6">
        <w:rPr>
          <w:rFonts w:ascii="Times New Roman" w:hAnsi="Times New Roman" w:cs="Times New Roman"/>
        </w:rPr>
        <w:t xml:space="preserve"> is Problem-Based Learning (PBL). The PBL teaching strategy was implemented for the first time in medical education at the University of McMaster in Canada in the 1960s (</w:t>
      </w:r>
      <w:proofErr w:type="spellStart"/>
      <w:r w:rsidRPr="00987EB6">
        <w:rPr>
          <w:rFonts w:ascii="Times New Roman" w:hAnsi="Times New Roman" w:cs="Times New Roman"/>
        </w:rPr>
        <w:t>Savery</w:t>
      </w:r>
      <w:proofErr w:type="spellEnd"/>
      <w:r w:rsidRPr="00987EB6">
        <w:rPr>
          <w:rFonts w:ascii="Times New Roman" w:hAnsi="Times New Roman" w:cs="Times New Roman"/>
        </w:rPr>
        <w:t>, 2019).</w:t>
      </w:r>
      <w:r>
        <w:rPr>
          <w:rFonts w:ascii="Times New Roman" w:hAnsi="Times New Roman" w:cs="Times New Roman"/>
        </w:rPr>
        <w:t xml:space="preserve"> </w:t>
      </w:r>
      <w:r w:rsidRPr="00987EB6">
        <w:rPr>
          <w:rFonts w:ascii="Times New Roman" w:hAnsi="Times New Roman" w:cs="Times New Roman"/>
        </w:rPr>
        <w:t xml:space="preserve">PBL is an educational approach that centers learning around solving </w:t>
      </w:r>
      <w:r>
        <w:rPr>
          <w:rFonts w:ascii="Times New Roman" w:hAnsi="Times New Roman" w:cs="Times New Roman"/>
        </w:rPr>
        <w:t>open-ended</w:t>
      </w:r>
      <w:r w:rsidR="00C607AF">
        <w:rPr>
          <w:rFonts w:ascii="Times New Roman" w:hAnsi="Times New Roman" w:cs="Times New Roman"/>
        </w:rPr>
        <w:t xml:space="preserve"> real-world</w:t>
      </w:r>
      <w:r w:rsidRPr="00987EB6">
        <w:rPr>
          <w:rFonts w:ascii="Times New Roman" w:hAnsi="Times New Roman" w:cs="Times New Roman"/>
        </w:rPr>
        <w:t xml:space="preserve"> problems. Unlike traditional teaching methods where students passively receive information from the instructor, in PBL, students work together in groups to tackle problems that do not have straightforward solutions.</w:t>
      </w:r>
      <w:r>
        <w:rPr>
          <w:rFonts w:ascii="Times New Roman" w:hAnsi="Times New Roman" w:cs="Times New Roman"/>
        </w:rPr>
        <w:t xml:space="preserve"> </w:t>
      </w:r>
      <w:r w:rsidR="00C607AF" w:rsidRPr="00987EB6">
        <w:rPr>
          <w:rFonts w:ascii="Times New Roman" w:hAnsi="Times New Roman" w:cs="Times New Roman"/>
        </w:rPr>
        <w:t xml:space="preserve">Teachers carefully facilitate the process by guiding students without imposing solutions (Vernon &amp; Blake, 2019). </w:t>
      </w:r>
      <w:r w:rsidR="00C607AF" w:rsidRPr="00870545">
        <w:rPr>
          <w:rFonts w:ascii="Times New Roman" w:hAnsi="Times New Roman" w:cs="Times New Roman"/>
        </w:rPr>
        <w:t>Studies show that students who learn through PBL demonstrate better problem-solving abilities</w:t>
      </w:r>
      <w:r w:rsidR="00C607AF">
        <w:rPr>
          <w:rFonts w:ascii="Times New Roman" w:hAnsi="Times New Roman" w:cs="Times New Roman"/>
        </w:rPr>
        <w:t xml:space="preserve">, </w:t>
      </w:r>
      <w:r w:rsidR="00C607AF" w:rsidRPr="00870545">
        <w:rPr>
          <w:rFonts w:ascii="Times New Roman" w:hAnsi="Times New Roman" w:cs="Times New Roman"/>
        </w:rPr>
        <w:t>enhance</w:t>
      </w:r>
      <w:r w:rsidR="00C607AF">
        <w:rPr>
          <w:rFonts w:ascii="Times New Roman" w:hAnsi="Times New Roman" w:cs="Times New Roman"/>
        </w:rPr>
        <w:t>d</w:t>
      </w:r>
      <w:r w:rsidR="00C607AF" w:rsidRPr="00870545">
        <w:rPr>
          <w:rFonts w:ascii="Times New Roman" w:hAnsi="Times New Roman" w:cs="Times New Roman"/>
        </w:rPr>
        <w:t xml:space="preserve"> teamwork skills. and deeper comprehension of concepts</w:t>
      </w:r>
      <w:r w:rsidR="00C607AF">
        <w:rPr>
          <w:rFonts w:ascii="Times New Roman" w:hAnsi="Times New Roman" w:cs="Times New Roman"/>
        </w:rPr>
        <w:t xml:space="preserve"> since </w:t>
      </w:r>
      <w:r w:rsidR="00C607AF" w:rsidRPr="00870545">
        <w:rPr>
          <w:rFonts w:ascii="Times New Roman" w:hAnsi="Times New Roman" w:cs="Times New Roman"/>
        </w:rPr>
        <w:t>they are required to apply their knowledge in realistic contexts (</w:t>
      </w:r>
      <w:r w:rsidR="007A791F" w:rsidRPr="007A791F">
        <w:rPr>
          <w:rFonts w:ascii="Times New Roman" w:hAnsi="Times New Roman" w:cs="Times New Roman"/>
        </w:rPr>
        <w:t>Aidoo, 2023</w:t>
      </w:r>
      <w:r w:rsidR="007A791F">
        <w:rPr>
          <w:rFonts w:ascii="Times New Roman" w:hAnsi="Times New Roman" w:cs="Times New Roman"/>
        </w:rPr>
        <w:t xml:space="preserve">; </w:t>
      </w:r>
      <w:r w:rsidR="00C607AF" w:rsidRPr="00870545">
        <w:rPr>
          <w:rFonts w:ascii="Times New Roman" w:hAnsi="Times New Roman" w:cs="Times New Roman"/>
        </w:rPr>
        <w:t>Murdoch-Eaton et al., 2020).</w:t>
      </w:r>
      <w:r w:rsidR="00C607AF">
        <w:rPr>
          <w:rFonts w:ascii="Times New Roman" w:hAnsi="Times New Roman" w:cs="Times New Roman"/>
        </w:rPr>
        <w:t xml:space="preserve"> </w:t>
      </w:r>
      <w:r w:rsidR="00C607AF" w:rsidRPr="00870545">
        <w:rPr>
          <w:rFonts w:ascii="Times New Roman" w:hAnsi="Times New Roman" w:cs="Times New Roman"/>
        </w:rPr>
        <w:t>This active involvement in learning helps students internalize information and better retain it over time (Dolmans et al., 2020)</w:t>
      </w:r>
      <w:r w:rsidR="00C607AF">
        <w:rPr>
          <w:rFonts w:ascii="Times New Roman" w:hAnsi="Times New Roman" w:cs="Times New Roman"/>
        </w:rPr>
        <w:t>.</w:t>
      </w:r>
      <w:r w:rsidR="003D70BA">
        <w:rPr>
          <w:rFonts w:ascii="Times New Roman" w:hAnsi="Times New Roman" w:cs="Times New Roman"/>
        </w:rPr>
        <w:t xml:space="preserve"> </w:t>
      </w:r>
    </w:p>
    <w:p w14:paraId="43F58FF5" w14:textId="5888F92C" w:rsidR="003D70BA" w:rsidRDefault="00C607AF" w:rsidP="00A57629">
      <w:pPr>
        <w:spacing w:line="240" w:lineRule="auto"/>
        <w:jc w:val="both"/>
        <w:rPr>
          <w:rFonts w:ascii="Times New Roman" w:hAnsi="Times New Roman" w:cs="Times New Roman"/>
        </w:rPr>
      </w:pPr>
      <w:r>
        <w:rPr>
          <w:rFonts w:ascii="Times New Roman" w:hAnsi="Times New Roman" w:cs="Times New Roman"/>
        </w:rPr>
        <w:t xml:space="preserve"> </w:t>
      </w:r>
      <w:r w:rsidR="005A4DCB" w:rsidRPr="005A4DCB">
        <w:rPr>
          <w:rFonts w:ascii="Times New Roman" w:hAnsi="Times New Roman" w:cs="Times New Roman"/>
        </w:rPr>
        <w:t>While the collaborative approach of PBL aligns with Ghana’s mathematics curriculum goals (</w:t>
      </w:r>
      <w:proofErr w:type="spellStart"/>
      <w:r w:rsidR="005A4DCB" w:rsidRPr="005A4DCB">
        <w:rPr>
          <w:rFonts w:ascii="Times New Roman" w:hAnsi="Times New Roman" w:cs="Times New Roman"/>
        </w:rPr>
        <w:t>NaCCa</w:t>
      </w:r>
      <w:proofErr w:type="spellEnd"/>
      <w:r w:rsidR="005A4DCB" w:rsidRPr="005A4DCB">
        <w:rPr>
          <w:rFonts w:ascii="Times New Roman" w:hAnsi="Times New Roman" w:cs="Times New Roman"/>
        </w:rPr>
        <w:t xml:space="preserve">, 2019), its adoption </w:t>
      </w:r>
      <w:r w:rsidR="003D70BA">
        <w:rPr>
          <w:rFonts w:ascii="Times New Roman" w:hAnsi="Times New Roman" w:cs="Times New Roman"/>
        </w:rPr>
        <w:t xml:space="preserve">has been limited due to barriers such as </w:t>
      </w:r>
      <w:r w:rsidR="003D70BA" w:rsidRPr="003D70BA">
        <w:rPr>
          <w:rFonts w:ascii="Times New Roman" w:hAnsi="Times New Roman" w:cs="Times New Roman"/>
        </w:rPr>
        <w:t>large class sizes, high-stakes examinations and insufficient teacher training (</w:t>
      </w:r>
      <w:proofErr w:type="spellStart"/>
      <w:r w:rsidR="007A791F" w:rsidRPr="007A791F">
        <w:rPr>
          <w:rFonts w:ascii="Times New Roman" w:hAnsi="Times New Roman" w:cs="Times New Roman"/>
        </w:rPr>
        <w:t>Sakyi</w:t>
      </w:r>
      <w:proofErr w:type="spellEnd"/>
      <w:r w:rsidR="007A791F" w:rsidRPr="007A791F">
        <w:rPr>
          <w:rFonts w:ascii="Times New Roman" w:hAnsi="Times New Roman" w:cs="Times New Roman"/>
        </w:rPr>
        <w:t>, 2015; Solano, 2023</w:t>
      </w:r>
      <w:r w:rsidR="003D70BA" w:rsidRPr="003D70BA">
        <w:rPr>
          <w:rFonts w:ascii="Times New Roman" w:hAnsi="Times New Roman" w:cs="Times New Roman"/>
        </w:rPr>
        <w:t xml:space="preserve">). These barriers discourage teachers from fully implementing PBL despite curriculum reforms that encourage active learning </w:t>
      </w:r>
      <w:sdt>
        <w:sdtPr>
          <w:rPr>
            <w:rFonts w:ascii="Times New Roman" w:hAnsi="Times New Roman" w:cs="Times New Roman"/>
          </w:rPr>
          <w:id w:val="-1363584025"/>
          <w:citation/>
        </w:sdtPr>
        <w:sdtEndPr/>
        <w:sdtContent>
          <w:r w:rsidR="00681AA1">
            <w:rPr>
              <w:rFonts w:ascii="Times New Roman" w:hAnsi="Times New Roman" w:cs="Times New Roman"/>
            </w:rPr>
            <w:fldChar w:fldCharType="begin"/>
          </w:r>
          <w:r w:rsidR="00681AA1">
            <w:rPr>
              <w:rFonts w:ascii="Times New Roman" w:hAnsi="Times New Roman" w:cs="Times New Roman"/>
            </w:rPr>
            <w:instrText xml:space="preserve"> CITATION Ref15 \l 1033 </w:instrText>
          </w:r>
          <w:r w:rsidR="00681AA1">
            <w:rPr>
              <w:rFonts w:ascii="Times New Roman" w:hAnsi="Times New Roman" w:cs="Times New Roman"/>
            </w:rPr>
            <w:fldChar w:fldCharType="separate"/>
          </w:r>
          <w:r w:rsidR="00681AA1" w:rsidRPr="00681AA1">
            <w:rPr>
              <w:rFonts w:ascii="Times New Roman" w:hAnsi="Times New Roman" w:cs="Times New Roman"/>
              <w:noProof/>
            </w:rPr>
            <w:t>(NaCCa, 2019)</w:t>
          </w:r>
          <w:r w:rsidR="00681AA1">
            <w:rPr>
              <w:rFonts w:ascii="Times New Roman" w:hAnsi="Times New Roman" w:cs="Times New Roman"/>
            </w:rPr>
            <w:fldChar w:fldCharType="end"/>
          </w:r>
        </w:sdtContent>
      </w:sdt>
      <w:r w:rsidR="003D70BA" w:rsidRPr="003D70BA">
        <w:rPr>
          <w:rFonts w:ascii="Times New Roman" w:hAnsi="Times New Roman" w:cs="Times New Roman"/>
        </w:rPr>
        <w:t>.</w:t>
      </w:r>
    </w:p>
    <w:p w14:paraId="654F3884" w14:textId="78965BBE" w:rsidR="00931853" w:rsidRDefault="003D70BA" w:rsidP="003D70BA">
      <w:pPr>
        <w:spacing w:line="240" w:lineRule="auto"/>
        <w:jc w:val="both"/>
        <w:rPr>
          <w:rFonts w:ascii="Times New Roman" w:hAnsi="Times New Roman" w:cs="Times New Roman"/>
        </w:rPr>
      </w:pPr>
      <w:r w:rsidRPr="003D70BA">
        <w:rPr>
          <w:rFonts w:ascii="Times New Roman" w:hAnsi="Times New Roman" w:cs="Times New Roman"/>
        </w:rPr>
        <w:t xml:space="preserve">Most existing studies on PBL in Ghana focus on its effectiveness as an instructional intervention </w:t>
      </w:r>
      <w:r>
        <w:rPr>
          <w:rFonts w:ascii="Times New Roman" w:hAnsi="Times New Roman" w:cs="Times New Roman"/>
        </w:rPr>
        <w:t>or</w:t>
      </w:r>
      <w:r w:rsidRPr="003D70BA">
        <w:rPr>
          <w:rFonts w:ascii="Times New Roman" w:hAnsi="Times New Roman" w:cs="Times New Roman"/>
        </w:rPr>
        <w:t xml:space="preserve"> the challenges that arise when implementing this approach. </w:t>
      </w:r>
      <w:r w:rsidR="00401615" w:rsidRPr="00401615">
        <w:rPr>
          <w:rFonts w:ascii="Times New Roman" w:hAnsi="Times New Roman" w:cs="Times New Roman"/>
        </w:rPr>
        <w:t xml:space="preserve">As a result, </w:t>
      </w:r>
      <w:r w:rsidRPr="003D70BA">
        <w:rPr>
          <w:rFonts w:ascii="Times New Roman" w:hAnsi="Times New Roman" w:cs="Times New Roman"/>
        </w:rPr>
        <w:t xml:space="preserve">little is known about the dynamics of how PBL adoption spreads among teachers over time. Adoption is not an isolated decision but a social and systemic process influenced by teacher training, peer interactions, classroom realities, and institutional pressures </w:t>
      </w:r>
      <w:sdt>
        <w:sdtPr>
          <w:rPr>
            <w:rFonts w:ascii="Times New Roman" w:hAnsi="Times New Roman" w:cs="Times New Roman"/>
          </w:rPr>
          <w:id w:val="-1036425415"/>
          <w:citation/>
        </w:sdtPr>
        <w:sdtEndPr/>
        <w:sdtContent>
          <w:r w:rsidR="00681AA1">
            <w:rPr>
              <w:rFonts w:ascii="Times New Roman" w:hAnsi="Times New Roman" w:cs="Times New Roman"/>
            </w:rPr>
            <w:fldChar w:fldCharType="begin"/>
          </w:r>
          <w:r w:rsidR="00681AA1">
            <w:rPr>
              <w:rFonts w:ascii="Times New Roman" w:hAnsi="Times New Roman" w:cs="Times New Roman"/>
            </w:rPr>
            <w:instrText xml:space="preserve"> CITATION Ref10 \l 1033 </w:instrText>
          </w:r>
          <w:r w:rsidR="00681AA1">
            <w:rPr>
              <w:rFonts w:ascii="Times New Roman" w:hAnsi="Times New Roman" w:cs="Times New Roman"/>
            </w:rPr>
            <w:fldChar w:fldCharType="separate"/>
          </w:r>
          <w:r w:rsidR="00681AA1" w:rsidRPr="00681AA1">
            <w:rPr>
              <w:rFonts w:ascii="Times New Roman" w:hAnsi="Times New Roman" w:cs="Times New Roman"/>
              <w:noProof/>
            </w:rPr>
            <w:t>(Hung, 2019)</w:t>
          </w:r>
          <w:r w:rsidR="00681AA1">
            <w:rPr>
              <w:rFonts w:ascii="Times New Roman" w:hAnsi="Times New Roman" w:cs="Times New Roman"/>
            </w:rPr>
            <w:fldChar w:fldCharType="end"/>
          </w:r>
        </w:sdtContent>
      </w:sdt>
      <w:r w:rsidRPr="003D70BA">
        <w:rPr>
          <w:rFonts w:ascii="Times New Roman" w:hAnsi="Times New Roman" w:cs="Times New Roman"/>
        </w:rPr>
        <w:t>. Understanding this dynamic is essential to designing policies and interventions that can accelerate the diffusion of innovative practices in mathematics education.</w:t>
      </w:r>
    </w:p>
    <w:p w14:paraId="41F656B6" w14:textId="33C55866" w:rsidR="00401615" w:rsidRDefault="00810599" w:rsidP="00401615">
      <w:pPr>
        <w:spacing w:line="240" w:lineRule="auto"/>
        <w:jc w:val="both"/>
        <w:rPr>
          <w:rFonts w:ascii="Times New Roman" w:hAnsi="Times New Roman" w:cs="Times New Roman"/>
          <w:b/>
          <w:bCs/>
        </w:rPr>
      </w:pPr>
      <w:r>
        <w:rPr>
          <w:rFonts w:ascii="Times New Roman" w:hAnsi="Times New Roman" w:cs="Times New Roman"/>
        </w:rPr>
        <w:t>T</w:t>
      </w:r>
      <w:r w:rsidR="00401615">
        <w:rPr>
          <w:rFonts w:ascii="Times New Roman" w:hAnsi="Times New Roman" w:cs="Times New Roman"/>
        </w:rPr>
        <w:t>o address this gap, t</w:t>
      </w:r>
      <w:r w:rsidRPr="00810599">
        <w:rPr>
          <w:rFonts w:ascii="Times New Roman" w:hAnsi="Times New Roman" w:cs="Times New Roman"/>
        </w:rPr>
        <w:t>his study employ</w:t>
      </w:r>
      <w:r w:rsidR="00401615">
        <w:rPr>
          <w:rFonts w:ascii="Times New Roman" w:hAnsi="Times New Roman" w:cs="Times New Roman"/>
        </w:rPr>
        <w:t>s</w:t>
      </w:r>
      <w:r w:rsidRPr="00810599">
        <w:rPr>
          <w:rFonts w:ascii="Times New Roman" w:hAnsi="Times New Roman" w:cs="Times New Roman"/>
        </w:rPr>
        <w:t xml:space="preserve"> a compartmental model</w:t>
      </w:r>
      <w:r w:rsidR="00401615">
        <w:rPr>
          <w:rFonts w:ascii="Times New Roman" w:hAnsi="Times New Roman" w:cs="Times New Roman"/>
        </w:rPr>
        <w:t>ing approach</w:t>
      </w:r>
      <w:r w:rsidRPr="00810599">
        <w:rPr>
          <w:rFonts w:ascii="Times New Roman" w:hAnsi="Times New Roman" w:cs="Times New Roman"/>
        </w:rPr>
        <w:t xml:space="preserve"> to </w:t>
      </w:r>
      <w:r w:rsidR="00401615">
        <w:rPr>
          <w:rFonts w:ascii="Times New Roman" w:hAnsi="Times New Roman" w:cs="Times New Roman"/>
        </w:rPr>
        <w:t>examine</w:t>
      </w:r>
      <w:r w:rsidRPr="00810599">
        <w:rPr>
          <w:rFonts w:ascii="Times New Roman" w:hAnsi="Times New Roman" w:cs="Times New Roman"/>
        </w:rPr>
        <w:t xml:space="preserve"> the dynamics of PBL adoption in </w:t>
      </w:r>
      <w:r>
        <w:rPr>
          <w:rFonts w:ascii="Times New Roman" w:hAnsi="Times New Roman" w:cs="Times New Roman"/>
        </w:rPr>
        <w:t xml:space="preserve">pre-tertiary </w:t>
      </w:r>
      <w:r w:rsidRPr="00810599">
        <w:rPr>
          <w:rFonts w:ascii="Times New Roman" w:hAnsi="Times New Roman" w:cs="Times New Roman"/>
        </w:rPr>
        <w:t>mathematics education</w:t>
      </w:r>
      <w:r>
        <w:rPr>
          <w:rFonts w:ascii="Times New Roman" w:hAnsi="Times New Roman" w:cs="Times New Roman"/>
        </w:rPr>
        <w:t xml:space="preserve"> in Ghana</w:t>
      </w:r>
      <w:r w:rsidRPr="00810599">
        <w:rPr>
          <w:rFonts w:ascii="Times New Roman" w:hAnsi="Times New Roman" w:cs="Times New Roman"/>
        </w:rPr>
        <w:t>.</w:t>
      </w:r>
      <w:r w:rsidR="00A57629">
        <w:rPr>
          <w:rFonts w:ascii="Times New Roman" w:hAnsi="Times New Roman" w:cs="Times New Roman"/>
        </w:rPr>
        <w:t xml:space="preserve"> Specifically, a variant of the </w:t>
      </w:r>
      <w:r w:rsidR="00A57629" w:rsidRPr="00A57629">
        <w:rPr>
          <w:rFonts w:ascii="Times New Roman" w:hAnsi="Times New Roman" w:cs="Times New Roman"/>
          <w:bCs/>
          <w:lang w:val="en-GB"/>
        </w:rPr>
        <w:t>Susceptible-Exposed-Infected-Recovered (SEIR)</w:t>
      </w:r>
      <w:r w:rsidR="00A57629" w:rsidRPr="00A57629">
        <w:rPr>
          <w:rFonts w:ascii="Times New Roman" w:hAnsi="Times New Roman" w:cs="Times New Roman"/>
          <w:lang w:val="en-GB"/>
        </w:rPr>
        <w:t xml:space="preserve"> model</w:t>
      </w:r>
      <w:r w:rsidR="00A57629">
        <w:rPr>
          <w:rFonts w:ascii="Times New Roman" w:hAnsi="Times New Roman" w:cs="Times New Roman"/>
          <w:lang w:val="en-GB"/>
        </w:rPr>
        <w:t xml:space="preserve"> </w:t>
      </w:r>
      <w:r w:rsidR="00574F73">
        <w:rPr>
          <w:rFonts w:ascii="Times New Roman" w:hAnsi="Times New Roman" w:cs="Times New Roman"/>
          <w:lang w:val="en-GB"/>
        </w:rPr>
        <w:t>is</w:t>
      </w:r>
      <w:r w:rsidR="00A57629">
        <w:rPr>
          <w:rFonts w:ascii="Times New Roman" w:hAnsi="Times New Roman" w:cs="Times New Roman"/>
          <w:lang w:val="en-GB"/>
        </w:rPr>
        <w:t xml:space="preserve"> employed. </w:t>
      </w:r>
      <w:r w:rsidR="00A57629" w:rsidRPr="00A57629">
        <w:rPr>
          <w:rFonts w:ascii="Times New Roman" w:hAnsi="Times New Roman" w:cs="Times New Roman"/>
          <w:lang w:val="en-GB"/>
        </w:rPr>
        <w:t xml:space="preserve">This model </w:t>
      </w:r>
      <w:r w:rsidR="00401615">
        <w:rPr>
          <w:rFonts w:ascii="Times New Roman" w:hAnsi="Times New Roman" w:cs="Times New Roman"/>
          <w:lang w:val="en-GB"/>
        </w:rPr>
        <w:t xml:space="preserve">which </w:t>
      </w:r>
      <w:r w:rsidR="00A57629" w:rsidRPr="00A57629">
        <w:rPr>
          <w:rFonts w:ascii="Times New Roman" w:hAnsi="Times New Roman" w:cs="Times New Roman"/>
          <w:lang w:val="en-GB"/>
        </w:rPr>
        <w:t>is commonly used in epidemiology</w:t>
      </w:r>
      <w:r w:rsidR="00401615">
        <w:rPr>
          <w:rFonts w:ascii="Times New Roman" w:hAnsi="Times New Roman" w:cs="Times New Roman"/>
          <w:lang w:val="en-GB"/>
        </w:rPr>
        <w:t xml:space="preserve">, is </w:t>
      </w:r>
      <w:r w:rsidR="00401615" w:rsidRPr="00401615">
        <w:rPr>
          <w:rFonts w:ascii="Times New Roman" w:hAnsi="Times New Roman" w:cs="Times New Roman"/>
        </w:rPr>
        <w:t>adapted</w:t>
      </w:r>
      <w:r w:rsidR="00AE24B4">
        <w:rPr>
          <w:rFonts w:ascii="Times New Roman" w:hAnsi="Times New Roman" w:cs="Times New Roman"/>
        </w:rPr>
        <w:t xml:space="preserve"> in this study </w:t>
      </w:r>
      <w:r w:rsidR="00401615" w:rsidRPr="00401615">
        <w:rPr>
          <w:rFonts w:ascii="Times New Roman" w:hAnsi="Times New Roman" w:cs="Times New Roman"/>
        </w:rPr>
        <w:t xml:space="preserve">to capture teachers’ movement between stages of </w:t>
      </w:r>
      <w:r w:rsidR="00401615">
        <w:rPr>
          <w:rFonts w:ascii="Times New Roman" w:hAnsi="Times New Roman" w:cs="Times New Roman"/>
        </w:rPr>
        <w:t xml:space="preserve">PBL </w:t>
      </w:r>
      <w:r w:rsidR="00401615" w:rsidRPr="00401615">
        <w:rPr>
          <w:rFonts w:ascii="Times New Roman" w:hAnsi="Times New Roman" w:cs="Times New Roman"/>
        </w:rPr>
        <w:t>awareness, trial</w:t>
      </w:r>
      <w:r w:rsidR="00401615">
        <w:rPr>
          <w:rFonts w:ascii="Times New Roman" w:hAnsi="Times New Roman" w:cs="Times New Roman"/>
        </w:rPr>
        <w:t xml:space="preserve"> and </w:t>
      </w:r>
      <w:r w:rsidR="00401615" w:rsidRPr="00401615">
        <w:rPr>
          <w:rFonts w:ascii="Times New Roman" w:hAnsi="Times New Roman" w:cs="Times New Roman"/>
        </w:rPr>
        <w:t>adoption</w:t>
      </w:r>
      <w:r w:rsidR="00401615">
        <w:rPr>
          <w:rFonts w:ascii="Times New Roman" w:hAnsi="Times New Roman" w:cs="Times New Roman"/>
        </w:rPr>
        <w:t>.</w:t>
      </w:r>
      <w:r w:rsidR="00A57629" w:rsidRPr="00A57629">
        <w:rPr>
          <w:rFonts w:ascii="Times New Roman" w:hAnsi="Times New Roman" w:cs="Times New Roman"/>
          <w:lang w:val="en-GB"/>
        </w:rPr>
        <w:t xml:space="preserve"> This is because, </w:t>
      </w:r>
      <w:r w:rsidR="00A57629" w:rsidRPr="00A57629">
        <w:rPr>
          <w:rFonts w:ascii="Times New Roman" w:hAnsi="Times New Roman" w:cs="Times New Roman"/>
        </w:rPr>
        <w:t xml:space="preserve">PBL adoption is assumed to be a nonstandard </w:t>
      </w:r>
      <w:r w:rsidR="00401615" w:rsidRPr="00401615">
        <w:rPr>
          <w:rFonts w:ascii="Times New Roman" w:hAnsi="Times New Roman" w:cs="Times New Roman"/>
        </w:rPr>
        <w:t>diffusion process shaped by contextual and peer influences</w:t>
      </w:r>
      <w:r w:rsidR="00401615">
        <w:rPr>
          <w:rFonts w:ascii="Times New Roman" w:hAnsi="Times New Roman" w:cs="Times New Roman"/>
        </w:rPr>
        <w:t>.</w:t>
      </w:r>
      <w:r w:rsidR="00401615" w:rsidRPr="00401615">
        <w:rPr>
          <w:rFonts w:ascii="Times New Roman" w:hAnsi="Times New Roman" w:cs="Times New Roman"/>
        </w:rPr>
        <w:t xml:space="preserve"> </w:t>
      </w:r>
      <w:r w:rsidR="00A57629" w:rsidRPr="00A57629">
        <w:rPr>
          <w:rFonts w:ascii="Times New Roman" w:hAnsi="Times New Roman" w:cs="Times New Roman"/>
        </w:rPr>
        <w:t xml:space="preserve">This </w:t>
      </w:r>
      <w:r w:rsidR="00401615">
        <w:rPr>
          <w:rFonts w:ascii="Times New Roman" w:hAnsi="Times New Roman" w:cs="Times New Roman"/>
        </w:rPr>
        <w:t xml:space="preserve">modeling </w:t>
      </w:r>
      <w:r w:rsidR="00A57629" w:rsidRPr="00A57629">
        <w:rPr>
          <w:rFonts w:ascii="Times New Roman" w:hAnsi="Times New Roman" w:cs="Times New Roman"/>
        </w:rPr>
        <w:t>approach</w:t>
      </w:r>
      <w:r w:rsidR="00401615">
        <w:rPr>
          <w:rFonts w:ascii="Times New Roman" w:hAnsi="Times New Roman" w:cs="Times New Roman"/>
        </w:rPr>
        <w:t xml:space="preserve"> </w:t>
      </w:r>
      <w:r w:rsidR="00401615" w:rsidRPr="00401615">
        <w:rPr>
          <w:rFonts w:ascii="Times New Roman" w:hAnsi="Times New Roman" w:cs="Times New Roman"/>
        </w:rPr>
        <w:t xml:space="preserve">provides a framework </w:t>
      </w:r>
      <w:r w:rsidR="00996C11">
        <w:rPr>
          <w:rFonts w:ascii="Times New Roman" w:hAnsi="Times New Roman" w:cs="Times New Roman"/>
        </w:rPr>
        <w:t>for</w:t>
      </w:r>
      <w:r w:rsidR="00401615" w:rsidRPr="00401615">
        <w:rPr>
          <w:rFonts w:ascii="Times New Roman" w:hAnsi="Times New Roman" w:cs="Times New Roman"/>
        </w:rPr>
        <w:t xml:space="preserve"> analyz</w:t>
      </w:r>
      <w:r w:rsidR="00996C11">
        <w:rPr>
          <w:rFonts w:ascii="Times New Roman" w:hAnsi="Times New Roman" w:cs="Times New Roman"/>
        </w:rPr>
        <w:t>ing</w:t>
      </w:r>
      <w:r w:rsidR="00401615" w:rsidRPr="00401615">
        <w:rPr>
          <w:rFonts w:ascii="Times New Roman" w:hAnsi="Times New Roman" w:cs="Times New Roman"/>
        </w:rPr>
        <w:t xml:space="preserve"> the factors that drive or hinder adoption</w:t>
      </w:r>
      <w:r w:rsidR="00401615">
        <w:rPr>
          <w:rFonts w:ascii="Times New Roman" w:hAnsi="Times New Roman" w:cs="Times New Roman"/>
        </w:rPr>
        <w:t>.</w:t>
      </w:r>
      <w:r w:rsidR="00A57629" w:rsidRPr="00A57629">
        <w:rPr>
          <w:rFonts w:ascii="Times New Roman" w:hAnsi="Times New Roman" w:cs="Times New Roman"/>
        </w:rPr>
        <w:t xml:space="preserve"> </w:t>
      </w:r>
      <w:r w:rsidR="00401615" w:rsidRPr="00401615">
        <w:rPr>
          <w:rFonts w:ascii="Times New Roman" w:hAnsi="Times New Roman" w:cs="Times New Roman"/>
        </w:rPr>
        <w:t>Th</w:t>
      </w:r>
      <w:r w:rsidR="0033576B">
        <w:rPr>
          <w:rFonts w:ascii="Times New Roman" w:hAnsi="Times New Roman" w:cs="Times New Roman"/>
        </w:rPr>
        <w:t>ereby offering</w:t>
      </w:r>
      <w:r w:rsidR="00401615" w:rsidRPr="00401615">
        <w:rPr>
          <w:rFonts w:ascii="Times New Roman" w:hAnsi="Times New Roman" w:cs="Times New Roman"/>
        </w:rPr>
        <w:t xml:space="preserve"> </w:t>
      </w:r>
      <w:r w:rsidR="00401615" w:rsidRPr="00401615">
        <w:rPr>
          <w:rFonts w:ascii="Times New Roman" w:hAnsi="Times New Roman" w:cs="Times New Roman"/>
        </w:rPr>
        <w:lastRenderedPageBreak/>
        <w:t>valuable insights for policymakers and educators seeking to promote sustainable instructional reforms in mathematics education.</w:t>
      </w:r>
      <w:r w:rsidR="00401615" w:rsidRPr="00401615">
        <w:rPr>
          <w:rFonts w:ascii="Times New Roman" w:hAnsi="Times New Roman" w:cs="Times New Roman"/>
          <w:b/>
          <w:bCs/>
        </w:rPr>
        <w:t xml:space="preserve"> </w:t>
      </w:r>
      <w:r w:rsidR="00401615">
        <w:rPr>
          <w:rFonts w:ascii="Times New Roman" w:hAnsi="Times New Roman" w:cs="Times New Roman"/>
          <w:b/>
          <w:bCs/>
        </w:rPr>
        <w:t xml:space="preserve"> </w:t>
      </w:r>
    </w:p>
    <w:p w14:paraId="2D6832F5" w14:textId="1A40C5F0" w:rsidR="00881DFB" w:rsidRDefault="00881DFB" w:rsidP="00401615">
      <w:pPr>
        <w:spacing w:line="240" w:lineRule="auto"/>
        <w:jc w:val="both"/>
        <w:rPr>
          <w:rFonts w:ascii="Times New Roman" w:hAnsi="Times New Roman" w:cs="Times New Roman"/>
          <w:b/>
          <w:bCs/>
        </w:rPr>
      </w:pPr>
      <w:r w:rsidRPr="00881DFB">
        <w:rPr>
          <w:rFonts w:ascii="Times New Roman" w:hAnsi="Times New Roman" w:cs="Times New Roman"/>
          <w:b/>
          <w:bCs/>
        </w:rPr>
        <w:t>Model Formulation</w:t>
      </w:r>
    </w:p>
    <w:p w14:paraId="0B811BD6" w14:textId="3BECE1F7" w:rsidR="00D46332" w:rsidRDefault="00881DFB" w:rsidP="00D46332">
      <w:pPr>
        <w:spacing w:line="240" w:lineRule="auto"/>
        <w:jc w:val="both"/>
        <w:rPr>
          <w:rFonts w:ascii="Times New Roman" w:eastAsiaTheme="minorEastAsia" w:hAnsi="Times New Roman" w:cs="Times New Roman"/>
        </w:rPr>
      </w:pPr>
      <w:r w:rsidRPr="00881DFB">
        <w:rPr>
          <w:rFonts w:ascii="Times New Roman" w:hAnsi="Times New Roman" w:cs="Times New Roman"/>
        </w:rPr>
        <w:t xml:space="preserve">In this section we develop a mathematical model for </w:t>
      </w:r>
      <w:r>
        <w:rPr>
          <w:rFonts w:ascii="Times New Roman" w:hAnsi="Times New Roman" w:cs="Times New Roman"/>
        </w:rPr>
        <w:t>PBL adoption</w:t>
      </w:r>
      <w:r w:rsidRPr="00881DFB">
        <w:rPr>
          <w:rFonts w:ascii="Times New Roman" w:hAnsi="Times New Roman" w:cs="Times New Roman"/>
        </w:rPr>
        <w:t>.</w:t>
      </w:r>
      <w:r w:rsidR="005530B9">
        <w:rPr>
          <w:rFonts w:ascii="Times New Roman" w:hAnsi="Times New Roman" w:cs="Times New Roman"/>
        </w:rPr>
        <w:t xml:space="preserve"> </w:t>
      </w:r>
      <w:r w:rsidR="005530B9" w:rsidRPr="00274158">
        <w:rPr>
          <w:rFonts w:ascii="Times New Roman" w:hAnsi="Times New Roman" w:cs="Times New Roman"/>
        </w:rPr>
        <w:t>PBL adoption is assumed to be a nonstandard epidemic process that rarely emerges out of nothing but is usually related to some already PBL persistent environment which may affect potential teachers.</w:t>
      </w:r>
      <w:r w:rsidR="005530B9">
        <w:rPr>
          <w:rFonts w:ascii="Times New Roman" w:hAnsi="Times New Roman" w:cs="Times New Roman"/>
        </w:rPr>
        <w:t xml:space="preserve"> </w:t>
      </w:r>
      <w:r w:rsidR="005530B9" w:rsidRPr="00274158">
        <w:rPr>
          <w:rFonts w:ascii="Times New Roman" w:hAnsi="Times New Roman" w:cs="Times New Roman"/>
        </w:rPr>
        <w:t xml:space="preserve">Therefore, the dynamics of PBL adoption was modeled using </w:t>
      </w:r>
      <w:r w:rsidR="005530B9">
        <w:rPr>
          <w:rFonts w:ascii="Times New Roman" w:hAnsi="Times New Roman" w:cs="Times New Roman"/>
        </w:rPr>
        <w:t>a compartmental model</w:t>
      </w:r>
      <w:r w:rsidR="005530B9" w:rsidRPr="00274158">
        <w:rPr>
          <w:rFonts w:ascii="Times New Roman" w:hAnsi="Times New Roman" w:cs="Times New Roman"/>
        </w:rPr>
        <w:t>.</w:t>
      </w:r>
      <w:r>
        <w:rPr>
          <w:rFonts w:ascii="Times New Roman" w:hAnsi="Times New Roman" w:cs="Times New Roman"/>
        </w:rPr>
        <w:t xml:space="preserve"> We</w:t>
      </w:r>
      <w:r w:rsidRPr="00274158">
        <w:rPr>
          <w:rFonts w:ascii="Times New Roman" w:hAnsi="Times New Roman" w:cs="Times New Roman"/>
        </w:rPr>
        <w:t xml:space="preserve"> divide the</w:t>
      </w:r>
      <w:r>
        <w:rPr>
          <w:rFonts w:ascii="Times New Roman" w:hAnsi="Times New Roman" w:cs="Times New Roman"/>
        </w:rPr>
        <w:t xml:space="preserve"> total</w:t>
      </w:r>
      <w:r w:rsidRPr="00274158">
        <w:rPr>
          <w:rFonts w:ascii="Times New Roman" w:hAnsi="Times New Roman" w:cs="Times New Roman"/>
        </w:rPr>
        <w:t xml:space="preserve"> population into four </w:t>
      </w:r>
      <w:r w:rsidR="00CE7296">
        <w:rPr>
          <w:rFonts w:ascii="Times New Roman" w:hAnsi="Times New Roman" w:cs="Times New Roman"/>
        </w:rPr>
        <w:t>compartments</w:t>
      </w:r>
      <w:r w:rsidRPr="00274158">
        <w:rPr>
          <w:rFonts w:ascii="Times New Roman" w:hAnsi="Times New Roman" w:cs="Times New Roman"/>
        </w:rPr>
        <w:t xml:space="preserve"> based on the their PBL adoption status</w:t>
      </w:r>
      <w:r w:rsidR="00CE7296">
        <w:rPr>
          <w:rFonts w:ascii="Times New Roman" w:hAnsi="Times New Roman" w:cs="Times New Roman"/>
        </w:rPr>
        <w:t xml:space="preserve">: the susceptible teachers, exposed teachers, hesitant adopters and active adopters. </w:t>
      </w:r>
      <w:r w:rsidR="005530B9">
        <w:rPr>
          <w:rFonts w:ascii="Times New Roman" w:hAnsi="Times New Roman" w:cs="Times New Roman"/>
        </w:rPr>
        <w:t xml:space="preserve"> The susceptible</w:t>
      </w:r>
      <w:r w:rsidR="00CE7296">
        <w:rPr>
          <w:rFonts w:ascii="Times New Roman" w:hAnsi="Times New Roman" w:cs="Times New Roman"/>
        </w:rPr>
        <w:t xml:space="preserve"> group </w:t>
      </w:r>
      <m:oMath>
        <m:r>
          <w:rPr>
            <w:rFonts w:ascii="Cambria Math" w:hAnsi="Cambria Math" w:cs="Times New Roman"/>
          </w:rPr>
          <m:t>S</m:t>
        </m:r>
      </m:oMath>
      <w:r w:rsidR="00CE7296">
        <w:rPr>
          <w:rFonts w:ascii="Times New Roman" w:hAnsi="Times New Roman" w:cs="Times New Roman"/>
        </w:rPr>
        <w:t xml:space="preserve"> are teachers who have no awareness of PBL and are capable of adopting the strategy. </w:t>
      </w:r>
      <w:r w:rsidR="00CE7296" w:rsidRPr="00CE7296">
        <w:rPr>
          <w:rFonts w:ascii="Times New Roman" w:hAnsi="Times New Roman" w:cs="Times New Roman"/>
        </w:rPr>
        <w:t xml:space="preserve">These teachers may be exposed via interacting and learning from colleagues who actively implementing PBL at rate </w:t>
      </w:r>
      <m:oMath>
        <m:r>
          <w:rPr>
            <w:rFonts w:ascii="Cambria Math" w:hAnsi="Cambria Math" w:cs="Times New Roman"/>
          </w:rPr>
          <m:t>α</m:t>
        </m:r>
      </m:oMath>
      <w:r w:rsidR="00CE7296" w:rsidRPr="00CE7296">
        <w:rPr>
          <w:rFonts w:ascii="Times New Roman" w:hAnsi="Times New Roman" w:cs="Times New Roman"/>
        </w:rPr>
        <w:t>.</w:t>
      </w:r>
      <w:r w:rsidR="00CE7296">
        <w:rPr>
          <w:rFonts w:ascii="Times New Roman" w:hAnsi="Times New Roman" w:cs="Times New Roman"/>
        </w:rPr>
        <w:t xml:space="preserve"> </w:t>
      </w:r>
      <w:r w:rsidR="00CE7296" w:rsidRPr="00CE7296">
        <w:rPr>
          <w:rFonts w:ascii="Times New Roman" w:hAnsi="Times New Roman" w:cs="Times New Roman"/>
        </w:rPr>
        <w:t xml:space="preserve">Literature suggests that PBL adoption relies primarily on peer collaboration </w:t>
      </w:r>
      <w:sdt>
        <w:sdtPr>
          <w:rPr>
            <w:rFonts w:ascii="Times New Roman" w:hAnsi="Times New Roman" w:cs="Times New Roman"/>
          </w:rPr>
          <w:id w:val="-277876065"/>
          <w:citation/>
        </w:sdtPr>
        <w:sdtEndPr/>
        <w:sdtContent>
          <w:r w:rsidR="00700DBA">
            <w:rPr>
              <w:rFonts w:ascii="Times New Roman" w:hAnsi="Times New Roman" w:cs="Times New Roman"/>
            </w:rPr>
            <w:fldChar w:fldCharType="begin"/>
          </w:r>
          <w:r w:rsidR="00700DBA">
            <w:rPr>
              <w:rFonts w:ascii="Times New Roman" w:hAnsi="Times New Roman" w:cs="Times New Roman"/>
            </w:rPr>
            <w:instrText xml:space="preserve"> CITATION Jóh23 \l 1033 </w:instrText>
          </w:r>
          <w:r w:rsidR="00700DBA">
            <w:rPr>
              <w:rFonts w:ascii="Times New Roman" w:hAnsi="Times New Roman" w:cs="Times New Roman"/>
            </w:rPr>
            <w:fldChar w:fldCharType="separate"/>
          </w:r>
          <w:r w:rsidR="00700DBA" w:rsidRPr="00700DBA">
            <w:rPr>
              <w:rFonts w:ascii="Times New Roman" w:hAnsi="Times New Roman" w:cs="Times New Roman"/>
              <w:noProof/>
            </w:rPr>
            <w:t>(Jóhannesson &amp; Norðdahl, 2023)</w:t>
          </w:r>
          <w:r w:rsidR="00700DBA">
            <w:rPr>
              <w:rFonts w:ascii="Times New Roman" w:hAnsi="Times New Roman" w:cs="Times New Roman"/>
            </w:rPr>
            <w:fldChar w:fldCharType="end"/>
          </w:r>
        </w:sdtContent>
      </w:sdt>
      <w:r w:rsidR="00CE7296" w:rsidRPr="00CE7296">
        <w:rPr>
          <w:rFonts w:ascii="Times New Roman" w:hAnsi="Times New Roman" w:cs="Times New Roman"/>
        </w:rPr>
        <w:t>.</w:t>
      </w:r>
      <w:r w:rsidR="00CE7296">
        <w:rPr>
          <w:rFonts w:ascii="Times New Roman" w:hAnsi="Times New Roman" w:cs="Times New Roman"/>
        </w:rPr>
        <w:t xml:space="preserve"> </w:t>
      </w:r>
      <w:r w:rsidR="00CE7296" w:rsidRPr="00CE7296">
        <w:rPr>
          <w:rFonts w:ascii="Times New Roman" w:hAnsi="Times New Roman" w:cs="Times New Roman"/>
        </w:rPr>
        <w:t xml:space="preserve">The susceptible population increases by the recruitment of new teachers, at rate </w:t>
      </w:r>
      <m:oMath>
        <m:r>
          <w:rPr>
            <w:rFonts w:ascii="Cambria Math" w:hAnsi="Cambria Math" w:cs="Times New Roman"/>
          </w:rPr>
          <m:t>μ</m:t>
        </m:r>
      </m:oMath>
      <w:bookmarkStart w:id="1" w:name="_Hlk207575289"/>
      <w:r w:rsidR="002A7C13">
        <w:rPr>
          <w:rFonts w:ascii="Times New Roman" w:hAnsi="Times New Roman" w:cs="Times New Roman"/>
        </w:rPr>
        <w:t xml:space="preserve"> and </w:t>
      </w:r>
      <w:r w:rsidR="00CE7296" w:rsidRPr="00CE7296">
        <w:rPr>
          <w:rFonts w:ascii="Times New Roman" w:hAnsi="Times New Roman" w:cs="Times New Roman"/>
        </w:rPr>
        <w:t xml:space="preserve">decreases </w:t>
      </w:r>
      <w:r w:rsidR="00586C66">
        <w:rPr>
          <w:rFonts w:ascii="Times New Roman" w:hAnsi="Times New Roman" w:cs="Times New Roman"/>
        </w:rPr>
        <w:t xml:space="preserve">when teachers move to the exposed compartment </w:t>
      </w:r>
      <w:r w:rsidR="002A7C13">
        <w:rPr>
          <w:rFonts w:ascii="Times New Roman" w:hAnsi="Times New Roman" w:cs="Times New Roman"/>
        </w:rPr>
        <w:t xml:space="preserve">at rate </w:t>
      </w:r>
      <m:oMath>
        <m:r>
          <w:rPr>
            <w:rFonts w:ascii="Cambria Math" w:hAnsi="Cambria Math" w:cs="Times New Roman"/>
          </w:rPr>
          <m:t>α</m:t>
        </m:r>
      </m:oMath>
      <w:bookmarkEnd w:id="1"/>
      <w:r w:rsidR="00CE7296" w:rsidRPr="00CE7296">
        <w:rPr>
          <w:rFonts w:ascii="Times New Roman" w:hAnsi="Times New Roman" w:cs="Times New Roman"/>
        </w:rPr>
        <w:t xml:space="preserve">. </w:t>
      </w:r>
      <w:r w:rsidR="00586C66">
        <w:rPr>
          <w:rFonts w:ascii="Times New Roman" w:hAnsi="Times New Roman" w:cs="Times New Roman"/>
        </w:rPr>
        <w:t xml:space="preserve">The exposed class </w:t>
      </w:r>
      <m:oMath>
        <m:r>
          <w:rPr>
            <w:rFonts w:ascii="Cambria Math" w:hAnsi="Cambria Math" w:cs="Times New Roman"/>
          </w:rPr>
          <m:t>E</m:t>
        </m:r>
      </m:oMath>
      <w:r w:rsidR="00586C66">
        <w:rPr>
          <w:rFonts w:ascii="Times New Roman" w:eastAsiaTheme="minorEastAsia" w:hAnsi="Times New Roman" w:cs="Times New Roman"/>
        </w:rPr>
        <w:t xml:space="preserve"> </w:t>
      </w:r>
      <w:r w:rsidR="00586C66" w:rsidRPr="00586C66">
        <w:rPr>
          <w:rFonts w:ascii="Times New Roman" w:eastAsiaTheme="minorEastAsia" w:hAnsi="Times New Roman" w:cs="Times New Roman"/>
        </w:rPr>
        <w:t>consists of teachers who have b</w:t>
      </w:r>
      <w:r w:rsidR="00586C66">
        <w:rPr>
          <w:rFonts w:ascii="Times New Roman" w:eastAsiaTheme="minorEastAsia" w:hAnsi="Times New Roman" w:cs="Times New Roman"/>
        </w:rPr>
        <w:t>ecome aware of</w:t>
      </w:r>
      <w:r w:rsidR="00586C66" w:rsidRPr="00586C66">
        <w:rPr>
          <w:rFonts w:ascii="Times New Roman" w:eastAsiaTheme="minorEastAsia" w:hAnsi="Times New Roman" w:cs="Times New Roman"/>
        </w:rPr>
        <w:t xml:space="preserve"> PBL through peer interactions</w:t>
      </w:r>
      <w:r w:rsidR="00586C66">
        <w:rPr>
          <w:rFonts w:ascii="Times New Roman" w:eastAsiaTheme="minorEastAsia" w:hAnsi="Times New Roman" w:cs="Times New Roman"/>
        </w:rPr>
        <w:t>.</w:t>
      </w:r>
      <w:r w:rsidR="00586C66" w:rsidRPr="00586C66">
        <w:rPr>
          <w:rFonts w:ascii="Times New Roman" w:hAnsi="Times New Roman" w:cs="Times New Roman"/>
        </w:rPr>
        <w:t xml:space="preserve"> </w:t>
      </w:r>
      <w:r w:rsidR="00586C66" w:rsidRPr="00274158">
        <w:rPr>
          <w:rFonts w:ascii="Times New Roman" w:hAnsi="Times New Roman" w:cs="Times New Roman"/>
        </w:rPr>
        <w:t xml:space="preserve">The exposed teacher advances to a stage where he/she fully and effectively implements PBL </w:t>
      </w:r>
      <w:r w:rsidR="00586C66">
        <w:rPr>
          <w:rFonts w:ascii="Times New Roman" w:hAnsi="Times New Roman" w:cs="Times New Roman"/>
        </w:rPr>
        <w:t xml:space="preserve">at rate </w:t>
      </w:r>
      <m:oMath>
        <m:r>
          <w:rPr>
            <w:rFonts w:ascii="Cambria Math" w:hAnsi="Cambria Math" w:cs="Times New Roman"/>
          </w:rPr>
          <m:t>β</m:t>
        </m:r>
      </m:oMath>
      <w:r w:rsidR="00586C66">
        <w:rPr>
          <w:rFonts w:ascii="Times New Roman" w:hAnsi="Times New Roman" w:cs="Times New Roman"/>
        </w:rPr>
        <w:t xml:space="preserve"> </w:t>
      </w:r>
      <w:r w:rsidR="00586C66" w:rsidRPr="00274158">
        <w:rPr>
          <w:rFonts w:ascii="Times New Roman" w:hAnsi="Times New Roman" w:cs="Times New Roman"/>
        </w:rPr>
        <w:t>or a stage where he/she partially implement</w:t>
      </w:r>
      <w:r w:rsidR="00586C66">
        <w:rPr>
          <w:rFonts w:ascii="Times New Roman" w:hAnsi="Times New Roman" w:cs="Times New Roman"/>
        </w:rPr>
        <w:t>s</w:t>
      </w:r>
      <w:r w:rsidR="00586C66" w:rsidRPr="00274158">
        <w:rPr>
          <w:rFonts w:ascii="Times New Roman" w:hAnsi="Times New Roman" w:cs="Times New Roman"/>
        </w:rPr>
        <w:t xml:space="preserve"> PBL </w:t>
      </w:r>
      <w:r w:rsidR="00586C66">
        <w:rPr>
          <w:rFonts w:ascii="Times New Roman" w:hAnsi="Times New Roman" w:cs="Times New Roman"/>
        </w:rPr>
        <w:t xml:space="preserve">at rate </w:t>
      </w:r>
      <m:oMath>
        <m:r>
          <w:rPr>
            <w:rFonts w:ascii="Cambria Math" w:hAnsi="Cambria Math" w:cs="Times New Roman"/>
          </w:rPr>
          <m:t>ϕ</m:t>
        </m:r>
      </m:oMath>
      <w:r w:rsidR="00586C66" w:rsidRPr="00274158">
        <w:rPr>
          <w:rFonts w:ascii="Times New Roman" w:hAnsi="Times New Roman" w:cs="Times New Roman"/>
        </w:rPr>
        <w:t>.</w:t>
      </w:r>
      <w:r w:rsidR="00476799">
        <w:rPr>
          <w:rFonts w:ascii="Times New Roman" w:hAnsi="Times New Roman" w:cs="Times New Roman"/>
        </w:rPr>
        <w:t xml:space="preserve"> The exposed sub-population increases at rate </w:t>
      </w:r>
      <m:oMath>
        <m:r>
          <w:rPr>
            <w:rFonts w:ascii="Cambria Math" w:hAnsi="Cambria Math" w:cs="Times New Roman"/>
          </w:rPr>
          <m:t>α</m:t>
        </m:r>
      </m:oMath>
      <w:r w:rsidR="00476799">
        <w:rPr>
          <w:rFonts w:ascii="Times New Roman" w:eastAsiaTheme="minorEastAsia" w:hAnsi="Times New Roman" w:cs="Times New Roman"/>
        </w:rPr>
        <w:t xml:space="preserve"> when susceptible teachers join the exposed compartment</w:t>
      </w:r>
      <w:r w:rsidR="00B26176">
        <w:rPr>
          <w:rFonts w:ascii="Times New Roman" w:eastAsiaTheme="minorEastAsia" w:hAnsi="Times New Roman" w:cs="Times New Roman"/>
        </w:rPr>
        <w:t xml:space="preserve"> and decreases at rates </w:t>
      </w:r>
      <m:oMath>
        <m:r>
          <w:rPr>
            <w:rFonts w:ascii="Cambria Math" w:hAnsi="Cambria Math" w:cs="Times New Roman"/>
          </w:rPr>
          <m:t>β</m:t>
        </m:r>
      </m:oMath>
      <w:r w:rsidR="00B26176">
        <w:rPr>
          <w:rFonts w:ascii="Times New Roman" w:eastAsiaTheme="minorEastAsia" w:hAnsi="Times New Roman" w:cs="Times New Roman"/>
        </w:rPr>
        <w:t xml:space="preserve"> and </w:t>
      </w:r>
      <m:oMath>
        <m:r>
          <w:rPr>
            <w:rFonts w:ascii="Cambria Math" w:hAnsi="Cambria Math" w:cs="Times New Roman"/>
          </w:rPr>
          <m:t>ϕ.</m:t>
        </m:r>
      </m:oMath>
      <w:r w:rsidR="00476799">
        <w:rPr>
          <w:rFonts w:ascii="Times New Roman" w:hAnsi="Times New Roman" w:cs="Times New Roman"/>
        </w:rPr>
        <w:t xml:space="preserve"> </w:t>
      </w:r>
      <w:r w:rsidR="002A7C13" w:rsidRPr="00274158">
        <w:rPr>
          <w:rFonts w:ascii="Times New Roman" w:hAnsi="Times New Roman" w:cs="Times New Roman"/>
        </w:rPr>
        <w:t>Once a teacher is exposed, he/she cannot be part of the susceptible teacher population.</w:t>
      </w:r>
      <w:r w:rsidR="00B26176">
        <w:rPr>
          <w:rFonts w:ascii="Times New Roman" w:hAnsi="Times New Roman" w:cs="Times New Roman"/>
        </w:rPr>
        <w:t xml:space="preserve"> </w:t>
      </w:r>
      <w:r w:rsidR="00875519">
        <w:rPr>
          <w:rFonts w:ascii="Times New Roman" w:hAnsi="Times New Roman" w:cs="Times New Roman"/>
        </w:rPr>
        <w:t xml:space="preserve">Teachers who do not implement PBL at all post-exposure remain in the exposed compartment. </w:t>
      </w:r>
      <w:r w:rsidR="00B26176">
        <w:rPr>
          <w:rFonts w:ascii="Times New Roman" w:hAnsi="Times New Roman" w:cs="Times New Roman"/>
        </w:rPr>
        <w:t xml:space="preserve">The hesitant subpopulation consists of teachers whom after exposure, adopt PBL in a limited way. </w:t>
      </w:r>
      <w:r w:rsidR="00825A82">
        <w:rPr>
          <w:rFonts w:ascii="Times New Roman" w:hAnsi="Times New Roman" w:cs="Times New Roman"/>
        </w:rPr>
        <w:t xml:space="preserve">These teachers have tried PBL but are not committed to using it regularly. The hesitant class increases when exposed teachers join at rate </w:t>
      </w:r>
      <m:oMath>
        <m:r>
          <w:rPr>
            <w:rFonts w:ascii="Cambria Math" w:hAnsi="Cambria Math" w:cs="Times New Roman"/>
          </w:rPr>
          <m:t>ϕ</m:t>
        </m:r>
      </m:oMath>
      <w:r w:rsidR="00825A82">
        <w:rPr>
          <w:rFonts w:ascii="Times New Roman" w:eastAsiaTheme="minorEastAsia" w:hAnsi="Times New Roman" w:cs="Times New Roman"/>
        </w:rPr>
        <w:t xml:space="preserve"> and decreases when </w:t>
      </w:r>
      <w:r w:rsidR="00875519">
        <w:rPr>
          <w:rFonts w:ascii="Times New Roman" w:eastAsiaTheme="minorEastAsia" w:hAnsi="Times New Roman" w:cs="Times New Roman"/>
        </w:rPr>
        <w:t>teachers move to the active adopter class</w:t>
      </w:r>
      <w:r w:rsidR="00C86103">
        <w:rPr>
          <w:rFonts w:ascii="Times New Roman" w:eastAsiaTheme="minorEastAsia" w:hAnsi="Times New Roman" w:cs="Times New Roman"/>
        </w:rPr>
        <w:t xml:space="preserve"> at rate </w:t>
      </w:r>
      <m:oMath>
        <m:r>
          <w:rPr>
            <w:rFonts w:ascii="Cambria Math" w:hAnsi="Cambria Math" w:cs="Times New Roman"/>
          </w:rPr>
          <m:t>γ</m:t>
        </m:r>
      </m:oMath>
      <w:r w:rsidR="00875519">
        <w:rPr>
          <w:rFonts w:ascii="Times New Roman" w:eastAsiaTheme="minorEastAsia" w:hAnsi="Times New Roman" w:cs="Times New Roman"/>
        </w:rPr>
        <w:t xml:space="preserve">. </w:t>
      </w:r>
      <w:r w:rsidR="00875519" w:rsidRPr="00875519">
        <w:rPr>
          <w:rFonts w:ascii="Times New Roman" w:eastAsiaTheme="minorEastAsia" w:hAnsi="Times New Roman" w:cs="Times New Roman"/>
        </w:rPr>
        <w:t xml:space="preserve">The parameter </w:t>
      </w:r>
      <m:oMath>
        <m:r>
          <w:rPr>
            <w:rFonts w:ascii="Cambria Math" w:hAnsi="Cambria Math" w:cs="Times New Roman"/>
          </w:rPr>
          <m:t>ϕ</m:t>
        </m:r>
      </m:oMath>
      <w:r w:rsidR="00875519">
        <w:rPr>
          <w:rFonts w:ascii="Times New Roman" w:eastAsiaTheme="minorEastAsia" w:hAnsi="Times New Roman" w:cs="Times New Roman"/>
        </w:rPr>
        <w:t xml:space="preserve"> </w:t>
      </w:r>
      <w:r w:rsidR="00875519" w:rsidRPr="00875519">
        <w:rPr>
          <w:rFonts w:ascii="Times New Roman" w:eastAsiaTheme="minorEastAsia" w:hAnsi="Times New Roman" w:cs="Times New Roman"/>
        </w:rPr>
        <w:t>measures the rate at</w:t>
      </w:r>
      <w:r w:rsidR="00875519">
        <w:rPr>
          <w:rFonts w:ascii="Times New Roman" w:eastAsiaTheme="minorEastAsia" w:hAnsi="Times New Roman" w:cs="Times New Roman"/>
        </w:rPr>
        <w:t xml:space="preserve"> hesitant adopters become convinced</w:t>
      </w:r>
      <w:r w:rsidR="00875519" w:rsidRPr="00875519">
        <w:rPr>
          <w:rFonts w:ascii="Times New Roman" w:eastAsiaTheme="minorEastAsia" w:hAnsi="Times New Roman" w:cs="Times New Roman"/>
        </w:rPr>
        <w:t xml:space="preserve"> </w:t>
      </w:r>
      <w:r w:rsidR="00875519">
        <w:rPr>
          <w:rFonts w:ascii="Times New Roman" w:eastAsiaTheme="minorEastAsia" w:hAnsi="Times New Roman" w:cs="Times New Roman"/>
        </w:rPr>
        <w:t xml:space="preserve">and transition to active adopters </w:t>
      </w:r>
      <w:r w:rsidR="00875519" w:rsidRPr="007A791F">
        <w:rPr>
          <w:rFonts w:ascii="Times New Roman" w:eastAsiaTheme="minorEastAsia" w:hAnsi="Times New Roman" w:cs="Times New Roman"/>
        </w:rPr>
        <w:t>or may be guided by active adopters</w:t>
      </w:r>
      <w:r w:rsidR="00875519" w:rsidRPr="00875519">
        <w:rPr>
          <w:rFonts w:ascii="Times New Roman" w:eastAsiaTheme="minorEastAsia" w:hAnsi="Times New Roman" w:cs="Times New Roman"/>
        </w:rPr>
        <w:t>.</w:t>
      </w:r>
      <w:r w:rsidR="00825A82">
        <w:rPr>
          <w:rFonts w:ascii="Times New Roman" w:eastAsiaTheme="minorEastAsia" w:hAnsi="Times New Roman" w:cs="Times New Roman"/>
        </w:rPr>
        <w:t xml:space="preserve"> </w:t>
      </w:r>
      <w:r w:rsidR="00D46332">
        <w:rPr>
          <w:rFonts w:ascii="Times New Roman" w:eastAsiaTheme="minorEastAsia" w:hAnsi="Times New Roman" w:cs="Times New Roman"/>
        </w:rPr>
        <w:t xml:space="preserve">A hesitant adopter cannot relapse to the exposed compartment. </w:t>
      </w:r>
      <w:r w:rsidR="00875519">
        <w:rPr>
          <w:rFonts w:ascii="Times New Roman" w:eastAsiaTheme="minorEastAsia" w:hAnsi="Times New Roman" w:cs="Times New Roman"/>
        </w:rPr>
        <w:t>The active adopter class is made up teachers</w:t>
      </w:r>
      <w:r w:rsidR="00875519" w:rsidRPr="004326C9">
        <w:rPr>
          <w:rFonts w:ascii="Times New Roman" w:hAnsi="Times New Roman" w:cs="Times New Roman"/>
        </w:rPr>
        <w:t xml:space="preserve"> </w:t>
      </w:r>
      <w:r w:rsidR="00875519">
        <w:rPr>
          <w:rFonts w:ascii="Times New Roman" w:hAnsi="Times New Roman" w:cs="Times New Roman"/>
        </w:rPr>
        <w:t>actively</w:t>
      </w:r>
      <w:r w:rsidR="00875519" w:rsidRPr="004326C9">
        <w:rPr>
          <w:rFonts w:ascii="Times New Roman" w:hAnsi="Times New Roman" w:cs="Times New Roman"/>
        </w:rPr>
        <w:t xml:space="preserve"> </w:t>
      </w:r>
      <w:r w:rsidR="00875519">
        <w:rPr>
          <w:rFonts w:ascii="Times New Roman" w:hAnsi="Times New Roman" w:cs="Times New Roman"/>
        </w:rPr>
        <w:t xml:space="preserve">and consistently </w:t>
      </w:r>
      <w:r w:rsidR="00875519" w:rsidRPr="004326C9">
        <w:rPr>
          <w:rFonts w:ascii="Times New Roman" w:hAnsi="Times New Roman" w:cs="Times New Roman"/>
        </w:rPr>
        <w:t>implement</w:t>
      </w:r>
      <w:r w:rsidR="00875519">
        <w:rPr>
          <w:rFonts w:ascii="Times New Roman" w:hAnsi="Times New Roman" w:cs="Times New Roman"/>
        </w:rPr>
        <w:t>ing</w:t>
      </w:r>
      <w:r w:rsidR="00875519" w:rsidRPr="004326C9">
        <w:rPr>
          <w:rFonts w:ascii="Times New Roman" w:hAnsi="Times New Roman" w:cs="Times New Roman"/>
        </w:rPr>
        <w:t xml:space="preserve"> PBL</w:t>
      </w:r>
      <w:r w:rsidR="00C86103">
        <w:rPr>
          <w:rFonts w:ascii="Times New Roman" w:hAnsi="Times New Roman" w:cs="Times New Roman"/>
        </w:rPr>
        <w:t xml:space="preserve">. The active adopter subpopulation increases when exposed teachers join at rate </w:t>
      </w:r>
      <m:oMath>
        <m:r>
          <w:rPr>
            <w:rFonts w:ascii="Cambria Math" w:hAnsi="Cambria Math" w:cs="Times New Roman"/>
          </w:rPr>
          <m:t>β</m:t>
        </m:r>
      </m:oMath>
      <w:r w:rsidR="00C86103">
        <w:rPr>
          <w:rFonts w:ascii="Times New Roman" w:eastAsiaTheme="minorEastAsia" w:hAnsi="Times New Roman" w:cs="Times New Roman"/>
        </w:rPr>
        <w:t xml:space="preserve"> and when hesitant teachers join at rate </w:t>
      </w:r>
      <m:oMath>
        <m:r>
          <w:rPr>
            <w:rFonts w:ascii="Cambria Math" w:hAnsi="Cambria Math" w:cs="Times New Roman"/>
          </w:rPr>
          <m:t>γ</m:t>
        </m:r>
      </m:oMath>
      <w:r w:rsidR="00C86103">
        <w:rPr>
          <w:rFonts w:ascii="Times New Roman" w:eastAsiaTheme="minorEastAsia" w:hAnsi="Times New Roman" w:cs="Times New Roman"/>
        </w:rPr>
        <w:t xml:space="preserve">. </w:t>
      </w:r>
      <w:r w:rsidR="00C86103" w:rsidRPr="004326C9">
        <w:rPr>
          <w:rFonts w:ascii="Times New Roman" w:hAnsi="Times New Roman" w:cs="Times New Roman"/>
        </w:rPr>
        <w:t xml:space="preserve">This group drives further adoption through peer </w:t>
      </w:r>
      <w:r w:rsidR="00C86103">
        <w:rPr>
          <w:rFonts w:ascii="Times New Roman" w:hAnsi="Times New Roman" w:cs="Times New Roman"/>
        </w:rPr>
        <w:t xml:space="preserve">interaction and influence. All four compartments are decreased by attrition at rate </w:t>
      </w:r>
      <m:oMath>
        <m:r>
          <w:rPr>
            <w:rFonts w:ascii="Cambria Math" w:hAnsi="Cambria Math" w:cs="Times New Roman"/>
          </w:rPr>
          <m:t>λ</m:t>
        </m:r>
      </m:oMath>
      <w:r w:rsidR="00C86103">
        <w:rPr>
          <w:rFonts w:ascii="Times New Roman" w:eastAsiaTheme="minorEastAsia" w:hAnsi="Times New Roman" w:cs="Times New Roman"/>
        </w:rPr>
        <w:t>.</w:t>
      </w:r>
      <w:r w:rsidR="00C86103">
        <w:rPr>
          <w:rFonts w:ascii="Times New Roman" w:hAnsi="Times New Roman" w:cs="Times New Roman"/>
        </w:rPr>
        <w:t xml:space="preserve"> </w:t>
      </w:r>
      <w:r w:rsidR="00D46332">
        <w:rPr>
          <w:rFonts w:ascii="Times New Roman" w:hAnsi="Times New Roman" w:cs="Times New Roman"/>
        </w:rPr>
        <w:t>It is further assumed that</w:t>
      </w:r>
      <w:r w:rsidR="00D46332" w:rsidRPr="00274158">
        <w:rPr>
          <w:rFonts w:ascii="Times New Roman" w:hAnsi="Times New Roman" w:cs="Times New Roman"/>
        </w:rPr>
        <w:t xml:space="preserve"> </w:t>
      </w:r>
      <w:r w:rsidR="00D46332">
        <w:rPr>
          <w:rFonts w:ascii="Times New Roman" w:hAnsi="Times New Roman" w:cs="Times New Roman"/>
        </w:rPr>
        <w:t>t</w:t>
      </w:r>
      <w:r w:rsidR="00D46332" w:rsidRPr="00274158">
        <w:rPr>
          <w:rFonts w:ascii="Times New Roman" w:hAnsi="Times New Roman" w:cs="Times New Roman"/>
        </w:rPr>
        <w:t>he population size is not fixed</w:t>
      </w:r>
      <w:r w:rsidR="00D46332">
        <w:rPr>
          <w:rFonts w:ascii="Times New Roman" w:hAnsi="Times New Roman" w:cs="Times New Roman"/>
        </w:rPr>
        <w:t xml:space="preserve"> and t</w:t>
      </w:r>
      <w:r w:rsidR="00D46332" w:rsidRPr="00274158">
        <w:rPr>
          <w:rFonts w:ascii="Times New Roman" w:hAnsi="Times New Roman" w:cs="Times New Roman"/>
        </w:rPr>
        <w:t xml:space="preserve">eachers in the population freely mix and interact with each other. </w:t>
      </w:r>
      <w:r w:rsidR="00D46332">
        <w:rPr>
          <w:rFonts w:ascii="Times New Roman" w:hAnsi="Times New Roman" w:cs="Times New Roman"/>
        </w:rPr>
        <w:t xml:space="preserve">The total population at all times is denoted by </w:t>
      </w:r>
      <m:oMath>
        <m:r>
          <w:rPr>
            <w:rFonts w:ascii="Cambria Math" w:hAnsi="Cambria Math" w:cs="Times New Roman"/>
          </w:rPr>
          <m:t>N(t)</m:t>
        </m:r>
      </m:oMath>
      <w:r w:rsidR="00D46332">
        <w:rPr>
          <w:rFonts w:ascii="Times New Roman" w:eastAsiaTheme="minorEastAsia" w:hAnsi="Times New Roman" w:cs="Times New Roman"/>
        </w:rPr>
        <w:t>, where</w:t>
      </w:r>
      <w:r w:rsidR="00D46332">
        <w:rPr>
          <w:rFonts w:ascii="Times New Roman" w:hAnsi="Times New Roman" w:cs="Times New Roman"/>
        </w:rPr>
        <w:t xml:space="preserve">  </w:t>
      </w:r>
      <m:oMath>
        <m:r>
          <w:rPr>
            <w:rFonts w:ascii="Cambria Math" w:hAnsi="Cambria Math" w:cs="Times New Roman"/>
          </w:rPr>
          <m:t>N(t) = S(t)+E(t)+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xml:space="preserve">(t)+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(t)</m:t>
        </m:r>
      </m:oMath>
      <w:r w:rsidR="00D46332">
        <w:rPr>
          <w:rFonts w:ascii="Times New Roman" w:eastAsiaTheme="minorEastAsia" w:hAnsi="Times New Roman" w:cs="Times New Roman"/>
        </w:rPr>
        <w:t>.</w:t>
      </w:r>
    </w:p>
    <w:p w14:paraId="5D9DBF1E" w14:textId="469C372E" w:rsidR="00F94ECF" w:rsidRDefault="00F94ECF" w:rsidP="00D46332">
      <w:pPr>
        <w:spacing w:line="240" w:lineRule="auto"/>
        <w:jc w:val="both"/>
        <w:rPr>
          <w:rFonts w:ascii="Times New Roman" w:hAnsi="Times New Roman" w:cs="Times New Roman"/>
        </w:rPr>
      </w:pPr>
      <w:r w:rsidRPr="00F94ECF">
        <w:rPr>
          <w:rFonts w:ascii="Times New Roman" w:hAnsi="Times New Roman" w:cs="Times New Roman"/>
        </w:rPr>
        <w:t xml:space="preserve">The </w:t>
      </w:r>
      <w:r>
        <w:rPr>
          <w:rFonts w:ascii="Times New Roman" w:hAnsi="Times New Roman" w:cs="Times New Roman"/>
        </w:rPr>
        <w:t xml:space="preserve">flow diagram of the </w:t>
      </w:r>
      <w:r w:rsidRPr="00F94ECF">
        <w:rPr>
          <w:rFonts w:ascii="Times New Roman" w:hAnsi="Times New Roman" w:cs="Times New Roman"/>
        </w:rPr>
        <w:t>model</w:t>
      </w:r>
      <w:r>
        <w:rPr>
          <w:rFonts w:ascii="Times New Roman" w:hAnsi="Times New Roman" w:cs="Times New Roman"/>
        </w:rPr>
        <w:t xml:space="preserve"> described</w:t>
      </w:r>
      <w:r w:rsidRPr="00F94ECF">
        <w:rPr>
          <w:rFonts w:ascii="Times New Roman" w:hAnsi="Times New Roman" w:cs="Times New Roman"/>
        </w:rPr>
        <w:t xml:space="preserve"> is shown below</w:t>
      </w:r>
      <w:r>
        <w:rPr>
          <w:rFonts w:ascii="Times New Roman" w:hAnsi="Times New Roman" w:cs="Times New Roman"/>
        </w:rPr>
        <w:t>.</w:t>
      </w:r>
    </w:p>
    <w:p w14:paraId="524F070A" w14:textId="33E38BC2" w:rsidR="00CE7296" w:rsidRPr="00CE7296" w:rsidRDefault="00C86103" w:rsidP="00CE7296">
      <w:pPr>
        <w:spacing w:line="240" w:lineRule="auto"/>
        <w:rPr>
          <w:rFonts w:ascii="Times New Roman" w:hAnsi="Times New Roman" w:cs="Times New Roman"/>
        </w:rPr>
      </w:pPr>
      <w:r>
        <w:rPr>
          <w:rFonts w:ascii="Times New Roman" w:hAnsi="Times New Roman" w:cs="Times New Roman"/>
        </w:rPr>
        <w:t xml:space="preserve">  </w:t>
      </w:r>
      <w:r w:rsidR="00875519" w:rsidRPr="004326C9">
        <w:rPr>
          <w:rFonts w:ascii="Times New Roman" w:hAnsi="Times New Roman" w:cs="Times New Roman"/>
        </w:rPr>
        <w:t xml:space="preserve"> </w:t>
      </w:r>
      <w:r w:rsidR="00A94F40">
        <w:rPr>
          <w:noProof/>
        </w:rPr>
        <mc:AlternateContent>
          <mc:Choice Requires="wps">
            <w:drawing>
              <wp:anchor distT="0" distB="0" distL="114300" distR="114300" simplePos="0" relativeHeight="251665408" behindDoc="0" locked="0" layoutInCell="1" allowOverlap="1" wp14:anchorId="3B7572A9" wp14:editId="1D90F4FE">
                <wp:simplePos x="0" y="0"/>
                <wp:positionH relativeFrom="column">
                  <wp:posOffset>0</wp:posOffset>
                </wp:positionH>
                <wp:positionV relativeFrom="paragraph">
                  <wp:posOffset>2364105</wp:posOffset>
                </wp:positionV>
                <wp:extent cx="5718175" cy="635"/>
                <wp:effectExtent l="0" t="0" r="0" b="0"/>
                <wp:wrapNone/>
                <wp:docPr id="347167403" name="Text Box 1"/>
                <wp:cNvGraphicFramePr/>
                <a:graphic xmlns:a="http://schemas.openxmlformats.org/drawingml/2006/main">
                  <a:graphicData uri="http://schemas.microsoft.com/office/word/2010/wordprocessingShape">
                    <wps:wsp>
                      <wps:cNvSpPr txBox="1"/>
                      <wps:spPr>
                        <a:xfrm>
                          <a:off x="0" y="0"/>
                          <a:ext cx="5718175" cy="635"/>
                        </a:xfrm>
                        <a:prstGeom prst="rect">
                          <a:avLst/>
                        </a:prstGeom>
                        <a:solidFill>
                          <a:prstClr val="white"/>
                        </a:solidFill>
                        <a:ln>
                          <a:noFill/>
                        </a:ln>
                      </wps:spPr>
                      <wps:txbx>
                        <w:txbxContent>
                          <w:p w14:paraId="5B021135" w14:textId="6FF010B9" w:rsidR="00A94F40" w:rsidRPr="00A94F40" w:rsidRDefault="00A94F40" w:rsidP="00A94F40">
                            <w:pPr>
                              <w:pStyle w:val="Caption"/>
                              <w:rPr>
                                <w:rFonts w:ascii="Times New Roman" w:hAnsi="Times New Roman" w:cs="Times New Roman"/>
                                <w:sz w:val="22"/>
                                <w:szCs w:val="22"/>
                              </w:rPr>
                            </w:pPr>
                            <w:r w:rsidRPr="00A94F40">
                              <w:rPr>
                                <w:rFonts w:ascii="Times New Roman" w:hAnsi="Times New Roman" w:cs="Times New Roman"/>
                                <w:sz w:val="22"/>
                                <w:szCs w:val="22"/>
                              </w:rPr>
                              <w:t xml:space="preserve">Figure </w:t>
                            </w:r>
                            <w:r w:rsidRPr="00A94F40">
                              <w:rPr>
                                <w:rFonts w:ascii="Times New Roman" w:hAnsi="Times New Roman" w:cs="Times New Roman"/>
                                <w:sz w:val="22"/>
                                <w:szCs w:val="22"/>
                              </w:rPr>
                              <w:fldChar w:fldCharType="begin"/>
                            </w:r>
                            <w:r w:rsidRPr="00A94F40">
                              <w:rPr>
                                <w:rFonts w:ascii="Times New Roman" w:hAnsi="Times New Roman" w:cs="Times New Roman"/>
                                <w:sz w:val="22"/>
                                <w:szCs w:val="22"/>
                              </w:rPr>
                              <w:instrText xml:space="preserve"> SEQ Figure \* ARABIC </w:instrText>
                            </w:r>
                            <w:r w:rsidRPr="00A94F40">
                              <w:rPr>
                                <w:rFonts w:ascii="Times New Roman" w:hAnsi="Times New Roman" w:cs="Times New Roman"/>
                                <w:sz w:val="22"/>
                                <w:szCs w:val="22"/>
                              </w:rPr>
                              <w:fldChar w:fldCharType="separate"/>
                            </w:r>
                            <w:r w:rsidR="00AF16A5">
                              <w:rPr>
                                <w:rFonts w:ascii="Times New Roman" w:hAnsi="Times New Roman" w:cs="Times New Roman"/>
                                <w:noProof/>
                                <w:sz w:val="22"/>
                                <w:szCs w:val="22"/>
                              </w:rPr>
                              <w:t>1</w:t>
                            </w:r>
                            <w:r w:rsidRPr="00A94F40">
                              <w:rPr>
                                <w:rFonts w:ascii="Times New Roman" w:hAnsi="Times New Roman" w:cs="Times New Roman"/>
                                <w:sz w:val="22"/>
                                <w:szCs w:val="22"/>
                              </w:rPr>
                              <w:fldChar w:fldCharType="end"/>
                            </w:r>
                            <w:r w:rsidRPr="00A94F40">
                              <w:rPr>
                                <w:rFonts w:ascii="Times New Roman" w:hAnsi="Times New Roman" w:cs="Times New Roman"/>
                                <w:sz w:val="22"/>
                                <w:szCs w:val="22"/>
                              </w:rPr>
                              <w:t>: Flow diagram of PBL adoption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7572A9" id="_x0000_t202" coordsize="21600,21600" o:spt="202" path="m,l,21600r21600,l21600,xe">
                <v:stroke joinstyle="miter"/>
                <v:path gradientshapeok="t" o:connecttype="rect"/>
              </v:shapetype>
              <v:shape id="Text Box 1" o:spid="_x0000_s1026" type="#_x0000_t202" style="position:absolute;margin-left:0;margin-top:186.15pt;width:450.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" stroked="f">
                <v:textbox style="mso-fit-shape-to-text:t" inset="0,0,0,0">
                  <w:txbxContent>
                    <w:p w14:paraId="5B021135" w14:textId="6FF010B9" w:rsidR="00A94F40" w:rsidRPr="00A94F40" w:rsidRDefault="00A94F40" w:rsidP="00A94F40">
                      <w:pPr>
                        <w:pStyle w:val="Caption"/>
                        <w:rPr>
                          <w:rFonts w:ascii="Times New Roman" w:hAnsi="Times New Roman" w:cs="Times New Roman"/>
                          <w:sz w:val="22"/>
                          <w:szCs w:val="22"/>
                        </w:rPr>
                      </w:pPr>
                      <w:r w:rsidRPr="00A94F40">
                        <w:rPr>
                          <w:rFonts w:ascii="Times New Roman" w:hAnsi="Times New Roman" w:cs="Times New Roman"/>
                          <w:sz w:val="22"/>
                          <w:szCs w:val="22"/>
                        </w:rPr>
                        <w:t xml:space="preserve">Figure </w:t>
                      </w:r>
                      <w:r w:rsidRPr="00A94F40">
                        <w:rPr>
                          <w:rFonts w:ascii="Times New Roman" w:hAnsi="Times New Roman" w:cs="Times New Roman"/>
                          <w:sz w:val="22"/>
                          <w:szCs w:val="22"/>
                        </w:rPr>
                        <w:fldChar w:fldCharType="begin"/>
                      </w:r>
                      <w:r w:rsidRPr="00A94F40">
                        <w:rPr>
                          <w:rFonts w:ascii="Times New Roman" w:hAnsi="Times New Roman" w:cs="Times New Roman"/>
                          <w:sz w:val="22"/>
                          <w:szCs w:val="22"/>
                        </w:rPr>
                        <w:instrText xml:space="preserve"> SEQ Figure \* ARABIC </w:instrText>
                      </w:r>
                      <w:r w:rsidRPr="00A94F40">
                        <w:rPr>
                          <w:rFonts w:ascii="Times New Roman" w:hAnsi="Times New Roman" w:cs="Times New Roman"/>
                          <w:sz w:val="22"/>
                          <w:szCs w:val="22"/>
                        </w:rPr>
                        <w:fldChar w:fldCharType="separate"/>
                      </w:r>
                      <w:r w:rsidR="00AF16A5">
                        <w:rPr>
                          <w:rFonts w:ascii="Times New Roman" w:hAnsi="Times New Roman" w:cs="Times New Roman"/>
                          <w:noProof/>
                          <w:sz w:val="22"/>
                          <w:szCs w:val="22"/>
                        </w:rPr>
                        <w:t>1</w:t>
                      </w:r>
                      <w:r w:rsidRPr="00A94F40">
                        <w:rPr>
                          <w:rFonts w:ascii="Times New Roman" w:hAnsi="Times New Roman" w:cs="Times New Roman"/>
                          <w:sz w:val="22"/>
                          <w:szCs w:val="22"/>
                        </w:rPr>
                        <w:fldChar w:fldCharType="end"/>
                      </w:r>
                      <w:r w:rsidRPr="00A94F40">
                        <w:rPr>
                          <w:rFonts w:ascii="Times New Roman" w:hAnsi="Times New Roman" w:cs="Times New Roman"/>
                          <w:sz w:val="22"/>
                          <w:szCs w:val="22"/>
                        </w:rPr>
                        <w:t>: Flow diagram of PBL adoption</w:t>
                      </w:r>
                    </w:p>
                  </w:txbxContent>
                </v:textbox>
              </v:shape>
            </w:pict>
          </mc:Fallback>
        </mc:AlternateContent>
      </w:r>
      <w:r w:rsidR="00F94ECF">
        <w:rPr>
          <w:rFonts w:ascii="Times New Roman" w:hAnsi="Times New Roman" w:cs="Times New Roman"/>
          <w:noProof/>
          <w:lang w:eastAsia="en-GB"/>
        </w:rPr>
        <mc:AlternateContent>
          <mc:Choice Requires="wpg">
            <w:drawing>
              <wp:anchor distT="0" distB="0" distL="114300" distR="114300" simplePos="0" relativeHeight="251659264" behindDoc="0" locked="0" layoutInCell="1" allowOverlap="1" wp14:anchorId="648DC2C5" wp14:editId="388B5FC8">
                <wp:simplePos x="0" y="0"/>
                <wp:positionH relativeFrom="column">
                  <wp:posOffset>0</wp:posOffset>
                </wp:positionH>
                <wp:positionV relativeFrom="paragraph">
                  <wp:posOffset>0</wp:posOffset>
                </wp:positionV>
                <wp:extent cx="5718412" cy="2307340"/>
                <wp:effectExtent l="0" t="0" r="0" b="55245"/>
                <wp:wrapNone/>
                <wp:docPr id="762836906" name="Group 762836906"/>
                <wp:cNvGraphicFramePr/>
                <a:graphic xmlns:a="http://schemas.openxmlformats.org/drawingml/2006/main">
                  <a:graphicData uri="http://schemas.microsoft.com/office/word/2010/wordprocessingGroup">
                    <wpg:wgp>
                      <wpg:cNvGrpSpPr/>
                      <wpg:grpSpPr>
                        <a:xfrm>
                          <a:off x="0" y="0"/>
                          <a:ext cx="5718412" cy="2307340"/>
                          <a:chOff x="0" y="0"/>
                          <a:chExt cx="5718412" cy="2307340"/>
                        </a:xfrm>
                      </wpg:grpSpPr>
                      <wpg:grpSp>
                        <wpg:cNvPr id="1929654842" name="Group 1929654842"/>
                        <wpg:cNvGrpSpPr/>
                        <wpg:grpSpPr>
                          <a:xfrm>
                            <a:off x="0" y="0"/>
                            <a:ext cx="5718412" cy="2307340"/>
                            <a:chOff x="0" y="-40967"/>
                            <a:chExt cx="4380462" cy="2311195"/>
                          </a:xfrm>
                        </wpg:grpSpPr>
                        <wpg:grpSp>
                          <wpg:cNvPr id="742367837" name="Group 742367837"/>
                          <wpg:cNvGrpSpPr/>
                          <wpg:grpSpPr>
                            <a:xfrm>
                              <a:off x="0" y="-40967"/>
                              <a:ext cx="4212329" cy="1816573"/>
                              <a:chOff x="0" y="-40967"/>
                              <a:chExt cx="4212329" cy="1816573"/>
                            </a:xfrm>
                          </wpg:grpSpPr>
                          <wps:wsp>
                            <wps:cNvPr id="2092371467" name="Rounded Rectangle 4"/>
                            <wps:cNvSpPr/>
                            <wps:spPr>
                              <a:xfrm>
                                <a:off x="736979" y="122972"/>
                                <a:ext cx="664626" cy="391993"/>
                              </a:xfrm>
                              <a:prstGeom prst="roundRect">
                                <a:avLst/>
                              </a:prstGeom>
                              <a:solidFill>
                                <a:schemeClr val="bg2"/>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4573A9DB" w14:textId="77777777" w:rsidR="00F94ECF" w:rsidRPr="00E92506" w:rsidRDefault="00F94ECF" w:rsidP="00F94ECF">
                                  <w:pPr>
                                    <w:jc w:val="center"/>
                                    <w:rPr>
                                      <w:rFonts w:ascii="Times New Roman" w:hAnsi="Times New Roman" w:cs="Times New Roman"/>
                                      <w:b/>
                                      <w:color w:val="000000" w:themeColor="text1"/>
                                      <w:sz w:val="28"/>
                                    </w:rPr>
                                  </w:pPr>
                                  <w:r w:rsidRPr="00E92506">
                                    <w:rPr>
                                      <w:rFonts w:ascii="Times New Roman" w:hAnsi="Times New Roman" w:cs="Times New Roman"/>
                                      <w:b/>
                                      <w:color w:val="000000" w:themeColor="text1"/>
                                      <w:sz w:val="2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566336" name="Rounded Rectangle 12"/>
                            <wps:cNvSpPr/>
                            <wps:spPr>
                              <a:xfrm>
                                <a:off x="2142698" y="122970"/>
                                <a:ext cx="664210" cy="391933"/>
                              </a:xfrm>
                              <a:prstGeom prst="roundRect">
                                <a:avLst/>
                              </a:prstGeom>
                              <a:solidFill>
                                <a:schemeClr val="accent4">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4525852A" w14:textId="77777777" w:rsidR="00F94ECF" w:rsidRPr="00E92506" w:rsidRDefault="00F94ECF" w:rsidP="00F94ECF">
                                  <w:pPr>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E</w:t>
                                  </w:r>
                                </w:p>
                                <w:p w14:paraId="4B728442" w14:textId="77777777" w:rsidR="00F94ECF" w:rsidRDefault="00F94ECF" w:rsidP="00F94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753484" name="Rounded Rectangle 13"/>
                            <wps:cNvSpPr/>
                            <wps:spPr>
                              <a:xfrm>
                                <a:off x="3548119" y="122900"/>
                                <a:ext cx="664210" cy="395585"/>
                              </a:xfrm>
                              <a:prstGeom prst="roundRect">
                                <a:avLst/>
                              </a:prstGeom>
                              <a:solidFill>
                                <a:schemeClr val="accent6">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193EB50E" w14:textId="77777777" w:rsidR="00F94ECF" w:rsidRPr="00E92506" w:rsidRDefault="00CA25F6" w:rsidP="00F94ECF">
                                  <w:pPr>
                                    <w:jc w:val="center"/>
                                    <w:rPr>
                                      <w:rFonts w:ascii="Times New Roman" w:hAnsi="Times New Roman" w:cs="Times New Roman"/>
                                      <w:b/>
                                      <w:color w:val="000000" w:themeColor="text1"/>
                                      <w:sz w:val="28"/>
                                    </w:rP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15B491B0" w14:textId="77777777" w:rsidR="00F94ECF" w:rsidRDefault="00F94ECF" w:rsidP="00F94ECF">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676603" name="Rounded Rectangle 18"/>
                            <wps:cNvSpPr/>
                            <wps:spPr>
                              <a:xfrm>
                                <a:off x="3216287" y="1373363"/>
                                <a:ext cx="664210" cy="402243"/>
                              </a:xfrm>
                              <a:prstGeom prst="roundRect">
                                <a:avLst/>
                              </a:prstGeom>
                              <a:solidFill>
                                <a:schemeClr val="accent1">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501E3B38" w14:textId="77777777" w:rsidR="00F94ECF" w:rsidRDefault="00CA25F6" w:rsidP="00F94ECF">
                                  <w:pPr>
                                    <w:jc w:val="cente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x</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049941" name="Straight Arrow Connector 1319049941"/>
                            <wps:cNvCnPr/>
                            <wps:spPr>
                              <a:xfrm flipV="1">
                                <a:off x="1405719" y="348494"/>
                                <a:ext cx="73522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1648491" name="Straight Arrow Connector 711648491"/>
                            <wps:cNvCnPr/>
                            <wps:spPr>
                              <a:xfrm flipV="1">
                                <a:off x="2811439" y="343347"/>
                                <a:ext cx="735220" cy="795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7176313" name="Straight Arrow Connector 557176313"/>
                            <wps:cNvCnPr/>
                            <wps:spPr>
                              <a:xfrm flipV="1">
                                <a:off x="0" y="351105"/>
                                <a:ext cx="734695" cy="76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1322040" name="Text Box 401322040"/>
                            <wps:cNvSpPr txBox="1"/>
                            <wps:spPr>
                              <a:xfrm>
                                <a:off x="40943" y="27296"/>
                                <a:ext cx="576580" cy="299085"/>
                              </a:xfrm>
                              <a:prstGeom prst="rect">
                                <a:avLst/>
                              </a:prstGeom>
                              <a:solidFill>
                                <a:schemeClr val="lt1"/>
                              </a:solidFill>
                              <a:ln w="6350">
                                <a:noFill/>
                              </a:ln>
                            </wps:spPr>
                            <wps:txbx>
                              <w:txbxContent>
                                <w:p w14:paraId="58C344CE" w14:textId="77777777" w:rsidR="00F94ECF" w:rsidRPr="002B164B" w:rsidRDefault="00F94ECF" w:rsidP="00F94ECF">
                                  <w:pPr>
                                    <w:rPr>
                                      <w:sz w:val="28"/>
                                    </w:rPr>
                                  </w:pPr>
                                  <m:oMathPara>
                                    <m:oMath>
                                      <m:r>
                                        <w:rPr>
                                          <w:rFonts w:ascii="Cambria Math" w:hAnsi="Cambria Math"/>
                                          <w:sz w:val="28"/>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2635213" name="Text Box 1962635213"/>
                            <wps:cNvSpPr txBox="1"/>
                            <wps:spPr>
                              <a:xfrm>
                                <a:off x="1249821" y="-40967"/>
                                <a:ext cx="1090799" cy="659345"/>
                              </a:xfrm>
                              <a:prstGeom prst="rect">
                                <a:avLst/>
                              </a:prstGeom>
                              <a:noFill/>
                              <a:ln w="6350">
                                <a:noFill/>
                              </a:ln>
                            </wps:spPr>
                            <wps:txbx>
                              <w:txbxContent>
                                <w:p w14:paraId="0D616015" w14:textId="77777777" w:rsidR="00F94ECF" w:rsidRPr="00E92506" w:rsidRDefault="00F94ECF" w:rsidP="00F94ECF">
                                  <w:pPr>
                                    <w:jc w:val="center"/>
                                    <w:rPr>
                                      <w:rFonts w:ascii="Times New Roman" w:hAnsi="Times New Roman" w:cs="Times New Roman"/>
                                      <w:b/>
                                      <w:color w:val="000000" w:themeColor="text1"/>
                                      <w:sz w:val="28"/>
                                    </w:rPr>
                                  </w:pPr>
                                  <m:oMathPara>
                                    <m:oMath>
                                      <m:r>
                                        <w:rPr>
                                          <w:rFonts w:ascii="Cambria Math" w:hAnsi="Cambria Math"/>
                                          <w:sz w:val="28"/>
                                        </w:rPr>
                                        <m:t>α</m:t>
                                      </m:r>
                                      <m:r>
                                        <m:rPr>
                                          <m:sty m:val="bi"/>
                                        </m:rPr>
                                        <w:rPr>
                                          <w:rFonts w:ascii="Cambria Math" w:hAnsi="Cambria Math"/>
                                          <w:sz w:val="28"/>
                                        </w:rPr>
                                        <m:t>S</m:t>
                                      </m:r>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6BAFD068" w14:textId="77777777" w:rsidR="00F94ECF" w:rsidRPr="002B164B" w:rsidRDefault="00F94ECF" w:rsidP="00F94ECF">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4875207" name="Text Box 1094875207"/>
                            <wps:cNvSpPr txBox="1"/>
                            <wps:spPr>
                              <a:xfrm>
                                <a:off x="2852382" y="0"/>
                                <a:ext cx="576580" cy="308610"/>
                              </a:xfrm>
                              <a:prstGeom prst="rect">
                                <a:avLst/>
                              </a:prstGeom>
                              <a:solidFill>
                                <a:schemeClr val="lt1"/>
                              </a:solidFill>
                              <a:ln w="6350">
                                <a:noFill/>
                              </a:ln>
                            </wps:spPr>
                            <wps:txbx>
                              <w:txbxContent>
                                <w:p w14:paraId="38257625" w14:textId="77777777" w:rsidR="00F94ECF" w:rsidRPr="002B164B" w:rsidRDefault="00F94ECF" w:rsidP="00F94ECF">
                                  <w:pPr>
                                    <w:rPr>
                                      <w:sz w:val="28"/>
                                    </w:rPr>
                                  </w:pPr>
                                  <m:oMathPara>
                                    <m:oMath>
                                      <m:r>
                                        <w:rPr>
                                          <w:rFonts w:ascii="Cambria Math" w:hAnsi="Cambria Math"/>
                                          <w:sz w:val="28"/>
                                        </w:rPr>
                                        <m:t>β</m:t>
                                      </m:r>
                                      <m:r>
                                        <m:rPr>
                                          <m:sty m:val="bi"/>
                                        </m:rPr>
                                        <w:rPr>
                                          <w:rFonts w:ascii="Cambria Math" w:hAnsi="Cambria Math"/>
                                          <w:sz w:val="28"/>
                                        </w:rPr>
                                        <m:t>E</m:t>
                                      </m:r>
                                      <m:r>
                                        <w:rPr>
                                          <w:rFonts w:ascii="Cambria Math" w:hAnsi="Cambria Math"/>
                                          <w:sz w:val="28"/>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2824425" name="Text Box 1722824425"/>
                            <wps:cNvSpPr txBox="1"/>
                            <wps:spPr>
                              <a:xfrm>
                                <a:off x="3230907" y="804539"/>
                                <a:ext cx="576580" cy="299085"/>
                              </a:xfrm>
                              <a:prstGeom prst="rect">
                                <a:avLst/>
                              </a:prstGeom>
                              <a:solidFill>
                                <a:schemeClr val="lt1"/>
                              </a:solidFill>
                              <a:ln w="6350">
                                <a:noFill/>
                              </a:ln>
                            </wps:spPr>
                            <wps:txbx>
                              <w:txbxContent>
                                <w:p w14:paraId="72D05863" w14:textId="77777777" w:rsidR="00F94ECF" w:rsidRPr="002B164B" w:rsidRDefault="00F94ECF" w:rsidP="00F94ECF">
                                  <w:pPr>
                                    <w:rPr>
                                      <w:sz w:val="28"/>
                                    </w:rPr>
                                  </w:pPr>
                                  <m:oMathPara>
                                    <m:oMath>
                                      <m:r>
                                        <w:rPr>
                                          <w:rFonts w:ascii="Cambria Math" w:hAnsi="Cambria Math"/>
                                          <w:sz w:val="28"/>
                                        </w:rPr>
                                        <m:t>γ</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398495" name="Straight Arrow Connector 223398495"/>
                            <wps:cNvCnPr/>
                            <wps:spPr>
                              <a:xfrm>
                                <a:off x="2496842" y="514943"/>
                                <a:ext cx="719364" cy="10592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80181640" name="Text Box 1680181640"/>
                            <wps:cNvSpPr txBox="1"/>
                            <wps:spPr>
                              <a:xfrm>
                                <a:off x="2753423" y="825572"/>
                                <a:ext cx="506774" cy="299085"/>
                              </a:xfrm>
                              <a:prstGeom prst="rect">
                                <a:avLst/>
                              </a:prstGeom>
                              <a:noFill/>
                              <a:ln w="6350">
                                <a:noFill/>
                              </a:ln>
                            </wps:spPr>
                            <wps:txbx>
                              <w:txbxContent>
                                <w:p w14:paraId="323F5370" w14:textId="77777777" w:rsidR="00F94ECF" w:rsidRPr="001C6289" w:rsidRDefault="00F94ECF" w:rsidP="00F94ECF">
                                  <w:pPr>
                                    <w:rPr>
                                      <w:color w:val="FFFFFF" w:themeColor="background1"/>
                                      <w:sz w:val="28"/>
                                      <w14:textFill>
                                        <w14:noFill/>
                                      </w14:textFill>
                                    </w:rPr>
                                  </w:pPr>
                                  <m:oMathPara>
                                    <m:oMath>
                                      <m:r>
                                        <w:rPr>
                                          <w:rFonts w:ascii="Cambria Math" w:hAnsi="Cambria Math"/>
                                          <w:sz w:val="28"/>
                                        </w:rPr>
                                        <m:t>ϕ</m:t>
                                      </m:r>
                                      <m:r>
                                        <m:rPr>
                                          <m:sty m:val="bi"/>
                                        </m:rPr>
                                        <w:rPr>
                                          <w:rFonts w:ascii="Cambria Math" w:hAnsi="Cambria Math"/>
                                          <w:sz w:val="28"/>
                                        </w:rPr>
                                        <m:t>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2054240" name="Text Box 452054240"/>
                          <wps:cNvSpPr txBox="1"/>
                          <wps:spPr>
                            <a:xfrm>
                              <a:off x="653198" y="613141"/>
                              <a:ext cx="576580" cy="299085"/>
                            </a:xfrm>
                            <a:prstGeom prst="rect">
                              <a:avLst/>
                            </a:prstGeom>
                            <a:noFill/>
                            <a:ln w="6350">
                              <a:noFill/>
                            </a:ln>
                          </wps:spPr>
                          <wps:txbx>
                            <w:txbxContent>
                              <w:p w14:paraId="7B9CB576"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4299412" name="Straight Arrow Connector 1914299412"/>
                          <wps:cNvCnPr/>
                          <wps:spPr>
                            <a:xfrm>
                              <a:off x="3552499" y="1775438"/>
                              <a:ext cx="0" cy="4947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3397325" name="Straight Arrow Connector 2093397325"/>
                          <wps:cNvCnPr/>
                          <wps:spPr>
                            <a:xfrm flipV="1">
                              <a:off x="3548391" y="518485"/>
                              <a:ext cx="331833" cy="85487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2371720" name="Text Box 2102371720"/>
                          <wps:cNvSpPr txBox="1"/>
                          <wps:spPr>
                            <a:xfrm>
                              <a:off x="2059770" y="601328"/>
                              <a:ext cx="576580" cy="299085"/>
                            </a:xfrm>
                            <a:prstGeom prst="rect">
                              <a:avLst/>
                            </a:prstGeom>
                            <a:noFill/>
                            <a:ln w="6350">
                              <a:noFill/>
                            </a:ln>
                          </wps:spPr>
                          <wps:txbx>
                            <w:txbxContent>
                              <w:p w14:paraId="4E728D5B"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0652112" name="Straight Arrow Connector 1070652112"/>
                          <wps:cNvCnPr/>
                          <wps:spPr>
                            <a:xfrm>
                              <a:off x="1069327" y="510872"/>
                              <a:ext cx="0" cy="4947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5763756" name="Text Box 2145763756"/>
                          <wps:cNvSpPr txBox="1"/>
                          <wps:spPr>
                            <a:xfrm>
                              <a:off x="3442578" y="1869201"/>
                              <a:ext cx="576580" cy="401027"/>
                            </a:xfrm>
                            <a:prstGeom prst="rect">
                              <a:avLst/>
                            </a:prstGeom>
                            <a:noFill/>
                            <a:ln w="6350">
                              <a:noFill/>
                            </a:ln>
                          </wps:spPr>
                          <wps:txbx>
                            <w:txbxContent>
                              <w:p w14:paraId="40F216B3"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6307782" name="Text Box 1156307782"/>
                          <wps:cNvSpPr txBox="1"/>
                          <wps:spPr>
                            <a:xfrm>
                              <a:off x="3803882" y="634048"/>
                              <a:ext cx="576580" cy="371012"/>
                            </a:xfrm>
                            <a:prstGeom prst="rect">
                              <a:avLst/>
                            </a:prstGeom>
                            <a:noFill/>
                            <a:ln w="6350">
                              <a:noFill/>
                            </a:ln>
                          </wps:spPr>
                          <wps:txbx>
                            <w:txbxContent>
                              <w:p w14:paraId="7D1AC7B5"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2503115" name="Straight Arrow Connector 412503115"/>
                        <wps:cNvCnPr/>
                        <wps:spPr>
                          <a:xfrm>
                            <a:off x="5090615" y="559558"/>
                            <a:ext cx="0" cy="4940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7946214" name="Straight Arrow Connector 467946214"/>
                        <wps:cNvCnPr/>
                        <wps:spPr>
                          <a:xfrm>
                            <a:off x="3234519" y="559558"/>
                            <a:ext cx="0" cy="4940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48DC2C5" id="Group 762836906" o:spid="_x0000_s1027" style="position:absolute;margin-left:0;margin-top:0;width:450.25pt;height:181.7pt;z-index:251659264" coordsize="57184,2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">
                <v:group id="Group 1929654842" o:spid="_x0000_s1028" style="position:absolute;width:57184;height:23073" coordorigin=",-409" coordsize="43804,2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">
                  <v:group id="Group 742367837" o:spid="_x0000_s1029" style="position:absolute;top:-409;width:42123;height:18165" coordorigin=",-409" coordsize="42123,1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">
                    <v:roundrect id="Rounded Rectangle 4" o:spid="_x0000_s1030" style="position:absolute;left:7369;top:1229;width:6647;height:3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" fillcolor="#e7e6e6 [3214]" stroked="f" strokeweight="1pt">
                      <v:stroke joinstyle="miter"/>
                      <v:textbox>
                        <w:txbxContent>
                          <w:p w14:paraId="4573A9DB" w14:textId="77777777" w:rsidR="00F94ECF" w:rsidRPr="00E92506" w:rsidRDefault="00F94ECF" w:rsidP="00F94ECF">
                            <w:pPr>
                              <w:jc w:val="center"/>
                              <w:rPr>
                                <w:rFonts w:ascii="Times New Roman" w:hAnsi="Times New Roman" w:cs="Times New Roman"/>
                                <w:b/>
                                <w:color w:val="000000" w:themeColor="text1"/>
                                <w:sz w:val="28"/>
                              </w:rPr>
                            </w:pPr>
                            <w:r w:rsidRPr="00E92506">
                              <w:rPr>
                                <w:rFonts w:ascii="Times New Roman" w:hAnsi="Times New Roman" w:cs="Times New Roman"/>
                                <w:b/>
                                <w:color w:val="000000" w:themeColor="text1"/>
                                <w:sz w:val="28"/>
                              </w:rPr>
                              <w:t>S</w:t>
                            </w:r>
                          </w:p>
                        </w:txbxContent>
                      </v:textbox>
                    </v:roundrect>
                    <v:roundrect id="Rounded Rectangle 12" o:spid="_x0000_s1031" style="position:absolute;left:21426;top:1229;width:6643;height:3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" fillcolor="#ffd966 [1943]" stroked="f" strokeweight="1pt">
                      <v:stroke joinstyle="miter"/>
                      <v:textbox>
                        <w:txbxContent>
                          <w:p w14:paraId="4525852A" w14:textId="77777777" w:rsidR="00F94ECF" w:rsidRPr="00E92506" w:rsidRDefault="00F94ECF" w:rsidP="00F94ECF">
                            <w:pPr>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E</w:t>
                            </w:r>
                          </w:p>
                          <w:p w14:paraId="4B728442" w14:textId="77777777" w:rsidR="00F94ECF" w:rsidRDefault="00F94ECF" w:rsidP="00F94ECF">
                            <w:pPr>
                              <w:jc w:val="center"/>
                            </w:pPr>
                          </w:p>
                        </w:txbxContent>
                      </v:textbox>
                    </v:roundrect>
                    <v:roundrect id="Rounded Rectangle 13" o:spid="_x0000_s1032" style="position:absolute;left:35481;top:1229;width:6642;height:3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" fillcolor="#a8d08d [1945]" stroked="f" strokeweight="1pt">
                      <v:stroke joinstyle="miter"/>
                      <v:textbox>
                        <w:txbxContent>
                          <w:p w14:paraId="193EB50E" w14:textId="77777777" w:rsidR="00F94ECF" w:rsidRPr="00E92506" w:rsidRDefault="00CA25F6" w:rsidP="00F94ECF">
                            <w:pPr>
                              <w:jc w:val="center"/>
                              <w:rPr>
                                <w:rFonts w:ascii="Times New Roman" w:hAnsi="Times New Roman" w:cs="Times New Roman"/>
                                <w:b/>
                                <w:color w:val="000000" w:themeColor="text1"/>
                                <w:sz w:val="28"/>
                              </w:rP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15B491B0" w14:textId="77777777" w:rsidR="00F94ECF" w:rsidRDefault="00F94ECF" w:rsidP="00F94ECF">
                            <w:pPr>
                              <w:jc w:val="center"/>
                            </w:pPr>
                            <w:r>
                              <w:t>I</w:t>
                            </w:r>
                          </w:p>
                        </w:txbxContent>
                      </v:textbox>
                    </v:roundrect>
                    <v:roundrect id="Rounded Rectangle 18" o:spid="_x0000_s1033" style="position:absolute;left:32162;top:13733;width:6642;height:4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" fillcolor="#8eaadb [1940]" stroked="f" strokeweight="1pt">
                      <v:stroke joinstyle="miter"/>
                      <v:textbox>
                        <w:txbxContent>
                          <w:p w14:paraId="501E3B38" w14:textId="77777777" w:rsidR="00F94ECF" w:rsidRDefault="00CA25F6" w:rsidP="00F94ECF">
                            <w:pPr>
                              <w:jc w:val="cente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x</m:t>
                                    </m:r>
                                  </m:sub>
                                </m:sSub>
                              </m:oMath>
                            </m:oMathPara>
                          </w:p>
                        </w:txbxContent>
                      </v:textbox>
                    </v:roundrect>
                    <v:shapetype id="_x0000_t32" coordsize="21600,21600" o:spt="32" o:oned="t" path="m,l21600,21600e" filled="f">
                      <v:path arrowok="t" fillok="f" o:connecttype="none"/>
                      <o:lock v:ext="edit" shapetype="t"/>
                    </v:shapetype>
                    <v:shape id="Straight Arrow Connector 1319049941" o:spid="_x0000_s1034" type="#_x0000_t32" style="position:absolute;left:14057;top:3484;width:735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" strokecolor="black [3213]" strokeweight="1pt">
                      <v:stroke endarrow="block" joinstyle="miter"/>
                    </v:shape>
                    <v:shape id="Straight Arrow Connector 711648491" o:spid="_x0000_s1035" type="#_x0000_t32" style="position:absolute;left:28114;top:3433;width:7352;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" strokecolor="black [3213]" strokeweight="1pt">
                      <v:stroke endarrow="block" joinstyle="miter"/>
                    </v:shape>
                    <v:shape id="Straight Arrow Connector 557176313" o:spid="_x0000_s1036" type="#_x0000_t32" style="position:absolute;top:3511;width:7346;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" strokecolor="black [3213]" strokeweight="1pt">
                      <v:stroke endarrow="block" joinstyle="miter"/>
                    </v:shape>
                    <v:shape id="Text Box 401322040" o:spid="_x0000_s1037" type="#_x0000_t202" style="position:absolute;left:409;top:272;width:576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" fillcolor="white [3201]" stroked="f" strokeweight=".5pt">
                      <v:textbox>
                        <w:txbxContent>
                          <w:p w14:paraId="58C344CE" w14:textId="77777777" w:rsidR="00F94ECF" w:rsidRPr="002B164B" w:rsidRDefault="00F94ECF" w:rsidP="00F94ECF">
                            <w:pPr>
                              <w:rPr>
                                <w:sz w:val="28"/>
                              </w:rPr>
                            </w:pPr>
                            <m:oMathPara>
                              <m:oMath>
                                <m:r>
                                  <w:rPr>
                                    <w:rFonts w:ascii="Cambria Math" w:hAnsi="Cambria Math"/>
                                    <w:sz w:val="28"/>
                                  </w:rPr>
                                  <m:t>μ</m:t>
                                </m:r>
                              </m:oMath>
                            </m:oMathPara>
                          </w:p>
                        </w:txbxContent>
                      </v:textbox>
                    </v:shape>
                    <v:shape id="Text Box 1962635213" o:spid="_x0000_s1038" type="#_x0000_t202" style="position:absolute;left:12498;top:-409;width:10908;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" filled="f" stroked="f" strokeweight=".5pt">
                      <v:textbox>
                        <w:txbxContent>
                          <w:p w14:paraId="0D616015" w14:textId="77777777" w:rsidR="00F94ECF" w:rsidRPr="00E92506" w:rsidRDefault="00F94ECF" w:rsidP="00F94ECF">
                            <w:pPr>
                              <w:jc w:val="center"/>
                              <w:rPr>
                                <w:rFonts w:ascii="Times New Roman" w:hAnsi="Times New Roman" w:cs="Times New Roman"/>
                                <w:b/>
                                <w:color w:val="000000" w:themeColor="text1"/>
                                <w:sz w:val="28"/>
                              </w:rPr>
                            </w:pPr>
                            <m:oMathPara>
                              <m:oMath>
                                <m:r>
                                  <w:rPr>
                                    <w:rFonts w:ascii="Cambria Math" w:hAnsi="Cambria Math"/>
                                    <w:sz w:val="28"/>
                                  </w:rPr>
                                  <m:t>α</m:t>
                                </m:r>
                                <m:r>
                                  <m:rPr>
                                    <m:sty m:val="bi"/>
                                  </m:rPr>
                                  <w:rPr>
                                    <w:rFonts w:ascii="Cambria Math" w:hAnsi="Cambria Math"/>
                                    <w:sz w:val="28"/>
                                  </w:rPr>
                                  <m:t>S</m:t>
                                </m:r>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6BAFD068" w14:textId="77777777" w:rsidR="00F94ECF" w:rsidRPr="002B164B" w:rsidRDefault="00F94ECF" w:rsidP="00F94ECF">
                            <w:pPr>
                              <w:rPr>
                                <w:sz w:val="28"/>
                              </w:rPr>
                            </w:pPr>
                          </w:p>
                        </w:txbxContent>
                      </v:textbox>
                    </v:shape>
                    <v:shape id="Text Box 1094875207" o:spid="_x0000_s1039" type="#_x0000_t202" style="position:absolute;left:28523;width:5766;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" fillcolor="white [3201]" stroked="f" strokeweight=".5pt">
                      <v:textbox>
                        <w:txbxContent>
                          <w:p w14:paraId="38257625" w14:textId="77777777" w:rsidR="00F94ECF" w:rsidRPr="002B164B" w:rsidRDefault="00F94ECF" w:rsidP="00F94ECF">
                            <w:pPr>
                              <w:rPr>
                                <w:sz w:val="28"/>
                              </w:rPr>
                            </w:pPr>
                            <m:oMathPara>
                              <m:oMath>
                                <m:r>
                                  <w:rPr>
                                    <w:rFonts w:ascii="Cambria Math" w:hAnsi="Cambria Math"/>
                                    <w:sz w:val="28"/>
                                  </w:rPr>
                                  <m:t>β</m:t>
                                </m:r>
                                <m:r>
                                  <m:rPr>
                                    <m:sty m:val="bi"/>
                                  </m:rPr>
                                  <w:rPr>
                                    <w:rFonts w:ascii="Cambria Math" w:hAnsi="Cambria Math"/>
                                    <w:sz w:val="28"/>
                                  </w:rPr>
                                  <m:t>E</m:t>
                                </m:r>
                                <m:r>
                                  <w:rPr>
                                    <w:rFonts w:ascii="Cambria Math" w:hAnsi="Cambria Math"/>
                                    <w:sz w:val="28"/>
                                  </w:rPr>
                                  <m:t xml:space="preserve"> </m:t>
                                </m:r>
                              </m:oMath>
                            </m:oMathPara>
                          </w:p>
                        </w:txbxContent>
                      </v:textbox>
                    </v:shape>
                    <v:shape id="Text Box 1722824425" o:spid="_x0000_s1040" type="#_x0000_t202" style="position:absolute;left:32309;top:8045;width:576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" fillcolor="white [3201]" stroked="f" strokeweight=".5pt">
                      <v:textbox>
                        <w:txbxContent>
                          <w:p w14:paraId="72D05863" w14:textId="77777777" w:rsidR="00F94ECF" w:rsidRPr="002B164B" w:rsidRDefault="00F94ECF" w:rsidP="00F94ECF">
                            <w:pPr>
                              <w:rPr>
                                <w:sz w:val="28"/>
                              </w:rPr>
                            </w:pPr>
                            <m:oMathPara>
                              <m:oMath>
                                <m:r>
                                  <w:rPr>
                                    <w:rFonts w:ascii="Cambria Math" w:hAnsi="Cambria Math"/>
                                    <w:sz w:val="28"/>
                                  </w:rPr>
                                  <m:t>γ</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v:textbox>
                    </v:shape>
                    <v:shape id="Straight Arrow Connector 223398495" o:spid="_x0000_s1041" type="#_x0000_t32" style="position:absolute;left:24968;top:5149;width:7194;height:10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" strokecolor="black [3213]" strokeweight="1pt">
                      <v:stroke endarrow="block" joinstyle="miter"/>
                    </v:shape>
                    <v:shape id="Text Box 1680181640" o:spid="_x0000_s1042" type="#_x0000_t202" style="position:absolute;left:27534;top:8255;width:506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" filled="f" stroked="f" strokeweight=".5pt">
                      <v:textbox>
                        <w:txbxContent>
                          <w:p w14:paraId="323F5370" w14:textId="77777777" w:rsidR="00F94ECF" w:rsidRPr="001C6289" w:rsidRDefault="00F94ECF" w:rsidP="00F94ECF">
                            <w:pPr>
                              <w:rPr>
                                <w:color w:val="FFFFFF" w:themeColor="background1"/>
                                <w:sz w:val="28"/>
                                <w14:textFill>
                                  <w14:noFill/>
                                </w14:textFill>
                              </w:rPr>
                            </w:pPr>
                            <m:oMathPara>
                              <m:oMath>
                                <m:r>
                                  <w:rPr>
                                    <w:rFonts w:ascii="Cambria Math" w:hAnsi="Cambria Math"/>
                                    <w:sz w:val="28"/>
                                  </w:rPr>
                                  <m:t>ϕ</m:t>
                                </m:r>
                                <m:r>
                                  <m:rPr>
                                    <m:sty m:val="bi"/>
                                  </m:rPr>
                                  <w:rPr>
                                    <w:rFonts w:ascii="Cambria Math" w:hAnsi="Cambria Math"/>
                                    <w:sz w:val="28"/>
                                  </w:rPr>
                                  <m:t>E</m:t>
                                </m:r>
                              </m:oMath>
                            </m:oMathPara>
                          </w:p>
                        </w:txbxContent>
                      </v:textbox>
                    </v:shape>
                  </v:group>
                  <v:shape id="Text Box 452054240" o:spid="_x0000_s1043" type="#_x0000_t202" style="position:absolute;left:6531;top:6131;width:576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" filled="f" stroked="f" strokeweight=".5pt">
                    <v:textbox>
                      <w:txbxContent>
                        <w:p w14:paraId="7B9CB576"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S</m:t>
                              </m:r>
                            </m:oMath>
                          </m:oMathPara>
                        </w:p>
                      </w:txbxContent>
                    </v:textbox>
                  </v:shape>
                  <v:shape id="Straight Arrow Connector 1914299412" o:spid="_x0000_s1044" type="#_x0000_t32" style="position:absolute;left:35524;top:17754;width:0;height:49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" strokecolor="black [3213]" strokeweight="1.5pt">
                    <v:stroke endarrow="block" joinstyle="miter"/>
                  </v:shape>
                  <v:shape id="Straight Arrow Connector 2093397325" o:spid="_x0000_s1045" type="#_x0000_t32" style="position:absolute;left:35483;top:5184;width:3319;height:85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" strokecolor="black [3213]" strokeweight="1.5pt">
                    <v:stroke endarrow="block" joinstyle="miter"/>
                  </v:shape>
                  <v:shape id="Text Box 2102371720" o:spid="_x0000_s1046" type="#_x0000_t202" style="position:absolute;left:20597;top:6013;width:576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" filled="f" stroked="f" strokeweight=".5pt">
                    <v:textbox>
                      <w:txbxContent>
                        <w:p w14:paraId="4E728D5B"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E</m:t>
                              </m:r>
                            </m:oMath>
                          </m:oMathPara>
                        </w:p>
                      </w:txbxContent>
                    </v:textbox>
                  </v:shape>
                  <v:shape id="Straight Arrow Connector 1070652112" o:spid="_x0000_s1047" type="#_x0000_t32" style="position:absolute;left:10693;top:5108;width:0;height:49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" strokecolor="black [3213]" strokeweight="1.5pt">
                    <v:stroke endarrow="block" joinstyle="miter"/>
                  </v:shape>
                  <v:shape id="Text Box 2145763756" o:spid="_x0000_s1048" type="#_x0000_t202" style="position:absolute;left:34425;top:18692;width:5766;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" filled="f" stroked="f" strokeweight=".5pt">
                    <v:textbox>
                      <w:txbxContent>
                        <w:p w14:paraId="40F216B3"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v:textbox>
                  </v:shape>
                  <v:shape id="Text Box 1156307782" o:spid="_x0000_s1049" type="#_x0000_t202" style="position:absolute;left:38038;top:6340;width:5766;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" filled="f" stroked="f" strokeweight=".5pt">
                    <v:textbox>
                      <w:txbxContent>
                        <w:p w14:paraId="7D1AC7B5"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a</m:t>
                                  </m:r>
                                </m:sub>
                              </m:sSub>
                            </m:oMath>
                          </m:oMathPara>
                        </w:p>
                      </w:txbxContent>
                    </v:textbox>
                  </v:shape>
                </v:group>
                <v:shape id="Straight Arrow Connector 412503115" o:spid="_x0000_s1050" type="#_x0000_t32" style="position:absolute;left:50906;top:5595;width:0;height:4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" strokecolor="black [3213]" strokeweight="1.5pt">
                  <v:stroke endarrow="block" joinstyle="miter"/>
                </v:shape>
                <v:shape id="Straight Arrow Connector 467946214" o:spid="_x0000_s1051" type="#_x0000_t32" style="position:absolute;left:32345;top:5595;width:0;height:4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" strokecolor="black [3213]" strokeweight="1.5pt">
                  <v:stroke endarrow="block" joinstyle="miter"/>
                </v:shape>
              </v:group>
            </w:pict>
          </mc:Fallback>
        </mc:AlternateContent>
      </w:r>
    </w:p>
    <w:p w14:paraId="76B2F08D" w14:textId="3CCDE4B2" w:rsidR="00881DFB" w:rsidRDefault="00881DFB" w:rsidP="00881DFB">
      <w:pPr>
        <w:spacing w:line="240" w:lineRule="auto"/>
        <w:rPr>
          <w:rFonts w:ascii="Times New Roman" w:hAnsi="Times New Roman" w:cs="Times New Roman"/>
        </w:rPr>
      </w:pPr>
    </w:p>
    <w:p w14:paraId="3AD3D931" w14:textId="71FDAD8F" w:rsidR="00881DFB" w:rsidRDefault="00881DFB" w:rsidP="00881DFB">
      <w:pPr>
        <w:spacing w:line="240" w:lineRule="auto"/>
        <w:rPr>
          <w:rFonts w:ascii="Times New Roman" w:hAnsi="Times New Roman" w:cs="Times New Roman"/>
        </w:rPr>
      </w:pPr>
    </w:p>
    <w:p w14:paraId="6D392739" w14:textId="77777777" w:rsidR="00F94ECF" w:rsidRDefault="00F94ECF" w:rsidP="00881DFB">
      <w:pPr>
        <w:spacing w:line="240" w:lineRule="auto"/>
        <w:rPr>
          <w:rFonts w:ascii="Times New Roman" w:hAnsi="Times New Roman" w:cs="Times New Roman"/>
        </w:rPr>
      </w:pPr>
    </w:p>
    <w:p w14:paraId="2E46BEB4" w14:textId="77777777" w:rsidR="00F94ECF" w:rsidRDefault="00F94ECF" w:rsidP="00881DFB">
      <w:pPr>
        <w:spacing w:line="240" w:lineRule="auto"/>
        <w:rPr>
          <w:rFonts w:ascii="Times New Roman" w:hAnsi="Times New Roman" w:cs="Times New Roman"/>
        </w:rPr>
      </w:pPr>
    </w:p>
    <w:p w14:paraId="337420D3" w14:textId="77777777" w:rsidR="00F94ECF" w:rsidRDefault="00F94ECF" w:rsidP="00881DFB">
      <w:pPr>
        <w:spacing w:line="240" w:lineRule="auto"/>
        <w:rPr>
          <w:rFonts w:ascii="Times New Roman" w:hAnsi="Times New Roman" w:cs="Times New Roman"/>
        </w:rPr>
      </w:pPr>
    </w:p>
    <w:p w14:paraId="118EDD5E" w14:textId="77777777" w:rsidR="00F94ECF" w:rsidRDefault="00F94ECF" w:rsidP="00881DFB">
      <w:pPr>
        <w:spacing w:line="240" w:lineRule="auto"/>
        <w:rPr>
          <w:rFonts w:ascii="Times New Roman" w:hAnsi="Times New Roman" w:cs="Times New Roman"/>
        </w:rPr>
      </w:pPr>
    </w:p>
    <w:p w14:paraId="15A537CC" w14:textId="77777777" w:rsidR="00F94ECF" w:rsidRDefault="00F94ECF" w:rsidP="00881DFB">
      <w:pPr>
        <w:spacing w:line="240" w:lineRule="auto"/>
        <w:rPr>
          <w:rFonts w:ascii="Times New Roman" w:hAnsi="Times New Roman" w:cs="Times New Roman"/>
        </w:rPr>
      </w:pPr>
    </w:p>
    <w:p w14:paraId="295F5324" w14:textId="77777777" w:rsidR="00A94F40" w:rsidRDefault="00A94F40" w:rsidP="00881DFB">
      <w:pPr>
        <w:spacing w:line="240" w:lineRule="auto"/>
        <w:rPr>
          <w:rFonts w:ascii="Times New Roman" w:hAnsi="Times New Roman" w:cs="Times New Roman"/>
        </w:rPr>
      </w:pPr>
    </w:p>
    <w:p w14:paraId="67CE47C4" w14:textId="77777777" w:rsidR="00F94ECF" w:rsidRPr="00881DFB" w:rsidRDefault="00F94ECF" w:rsidP="00881DFB">
      <w:pPr>
        <w:spacing w:line="240" w:lineRule="auto"/>
        <w:rPr>
          <w:rFonts w:ascii="Times New Roman" w:hAnsi="Times New Roman" w:cs="Times New Roman"/>
        </w:rPr>
      </w:pPr>
    </w:p>
    <w:p w14:paraId="0DFC270A" w14:textId="59C7A5E0" w:rsidR="0052542C" w:rsidRDefault="0052542C" w:rsidP="00850FCD">
      <w:pPr>
        <w:spacing w:line="240" w:lineRule="auto"/>
        <w:rPr>
          <w:rFonts w:ascii="Times New Roman" w:hAnsi="Times New Roman" w:cs="Times New Roman"/>
        </w:rPr>
      </w:pPr>
      <w:r w:rsidRPr="002158D4">
        <w:rPr>
          <w:rFonts w:ascii="Times New Roman" w:hAnsi="Times New Roman" w:cs="Times New Roman"/>
        </w:rPr>
        <w:t xml:space="preserve">The following nonlinear system of differential equations </w:t>
      </w:r>
      <w:r w:rsidR="00B3691E">
        <w:rPr>
          <w:rFonts w:ascii="Times New Roman" w:hAnsi="Times New Roman" w:cs="Times New Roman"/>
        </w:rPr>
        <w:t xml:space="preserve">(1) </w:t>
      </w:r>
      <w:r w:rsidRPr="002158D4">
        <w:rPr>
          <w:rFonts w:ascii="Times New Roman" w:hAnsi="Times New Roman" w:cs="Times New Roman"/>
        </w:rPr>
        <w:t>governs the dynamics of the proposed model</w:t>
      </w:r>
      <w:r>
        <w:rPr>
          <w:rFonts w:ascii="Times New Roman" w:hAnsi="Times New Roman" w:cs="Times New Roman"/>
        </w:rPr>
        <w:t>:</w:t>
      </w:r>
    </w:p>
    <w:bookmarkStart w:id="2" w:name="_Hlk207566379"/>
    <w:p w14:paraId="2F2C14C0" w14:textId="77777777" w:rsidR="0052542C" w:rsidRPr="00750EE2" w:rsidRDefault="00CA25F6" w:rsidP="00850FCD">
      <w:pPr>
        <w:tabs>
          <w:tab w:val="left" w:pos="18234"/>
        </w:tabs>
        <w:spacing w:line="240" w:lineRule="auto"/>
        <w:ind w:left="288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dS</m:t>
            </m:r>
          </m:num>
          <m:den>
            <m:r>
              <w:rPr>
                <w:rFonts w:ascii="Cambria Math" w:hAnsi="Cambria Math" w:cs="Times New Roman"/>
              </w:rPr>
              <m:t>dt</m:t>
            </m:r>
          </m:den>
        </m:f>
        <m:r>
          <w:rPr>
            <w:rFonts w:ascii="Cambria Math" w:hAnsi="Cambria Math" w:cs="Times New Roman"/>
          </w:rPr>
          <m:t xml:space="preserve"> =</m:t>
        </m:r>
        <m:r>
          <w:rPr>
            <w:rFonts w:ascii="Cambria Math" w:hAnsi="Cambria Math" w:cs="Times New Roman"/>
          </w:rPr>
          <m:t>μ</m:t>
        </m:r>
        <m:r>
          <w:rPr>
            <w:rFonts w:ascii="Cambria Math"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m:t>
        </m:r>
        <m:r>
          <w:rPr>
            <w:rFonts w:ascii="Cambria Math" w:hAnsi="Cambria Math" w:cs="Times New Roman"/>
          </w:rPr>
          <m:t>λS</m:t>
        </m:r>
        <m:r>
          <w:rPr>
            <w:rFonts w:ascii="Cambria Math" w:hAnsi="Cambria Math" w:cs="Times New Roman"/>
          </w:rPr>
          <m:t xml:space="preserve">   </m:t>
        </m:r>
      </m:oMath>
      <w:r w:rsidR="0052542C">
        <w:rPr>
          <w:rFonts w:ascii="Times New Roman" w:eastAsiaTheme="minorEastAsia" w:hAnsi="Times New Roman" w:cs="Times New Roman"/>
        </w:rPr>
        <w:t xml:space="preserve"> </w:t>
      </w:r>
    </w:p>
    <w:bookmarkEnd w:id="2"/>
    <w:p w14:paraId="4924E8E9" w14:textId="7A976E62" w:rsidR="0052542C" w:rsidRPr="00750EE2" w:rsidRDefault="00CA25F6" w:rsidP="00850FCD">
      <w:pPr>
        <w:spacing w:line="240" w:lineRule="auto"/>
        <w:ind w:left="2160" w:firstLine="72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dE</m:t>
            </m:r>
          </m:num>
          <m:den>
            <m:r>
              <w:rPr>
                <w:rFonts w:ascii="Cambria Math" w:hAnsi="Cambria Math" w:cs="Times New Roman"/>
              </w:rPr>
              <m:t>dt</m:t>
            </m:r>
          </m:den>
        </m:f>
        <m:r>
          <w:rPr>
            <w:rFonts w:ascii="Cambria Math" w:hAnsi="Cambria Math" w:cs="Times New Roman"/>
          </w:rPr>
          <m:t xml:space="preserve"> =</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r>
          <w:rPr>
            <w:rFonts w:ascii="Cambria Math" w:hAnsi="Cambria Math" w:cs="Times New Roman"/>
          </w:rPr>
          <m:t>λE</m:t>
        </m:r>
        <m:r>
          <w:rPr>
            <w:rFonts w:ascii="Cambria Math" w:hAnsi="Cambria Math" w:cs="Times New Roman"/>
          </w:rPr>
          <m:t>-</m:t>
        </m:r>
        <m:r>
          <w:rPr>
            <w:rFonts w:ascii="Cambria Math" w:hAnsi="Cambria Math" w:cs="Times New Roman"/>
          </w:rPr>
          <m:t>βE</m:t>
        </m:r>
        <m:r>
          <w:rPr>
            <w:rFonts w:ascii="Cambria Math" w:hAnsi="Cambria Math" w:cs="Times New Roman"/>
          </w:rPr>
          <m:t>-</m:t>
        </m:r>
        <m:r>
          <w:rPr>
            <w:rFonts w:ascii="Cambria Math" w:hAnsi="Cambria Math" w:cs="Times New Roman"/>
          </w:rPr>
          <m:t>ϕE</m:t>
        </m:r>
        <m:r>
          <w:rPr>
            <w:rFonts w:ascii="Cambria Math" w:hAnsi="Cambria Math" w:cs="Times New Roman"/>
          </w:rPr>
          <m:t xml:space="preserve"> </m:t>
        </m:r>
      </m:oMath>
      <w:r w:rsidR="0052542C">
        <w:rPr>
          <w:rFonts w:ascii="Times New Roman" w:eastAsiaTheme="minorEastAsia" w:hAnsi="Times New Roman" w:cs="Times New Roman"/>
        </w:rPr>
        <w:t xml:space="preserve"> </w:t>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r>
    </w:p>
    <w:p w14:paraId="28080059" w14:textId="77777777" w:rsidR="0052542C" w:rsidRPr="00750EE2" w:rsidRDefault="00CA25F6" w:rsidP="00850FCD">
      <w:pPr>
        <w:spacing w:line="240" w:lineRule="auto"/>
        <w:ind w:left="2160" w:firstLine="72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num>
          <m:den>
            <m:r>
              <w:rPr>
                <w:rFonts w:ascii="Cambria Math" w:hAnsi="Cambria Math" w:cs="Times New Roman"/>
              </w:rPr>
              <m:t>dt</m:t>
            </m:r>
          </m:den>
        </m:f>
        <m:r>
          <w:rPr>
            <w:rFonts w:ascii="Cambria Math" w:hAnsi="Cambria Math" w:cs="Times New Roman"/>
          </w:rPr>
          <m:t xml:space="preserve"> =</m:t>
        </m:r>
        <m:r>
          <w:rPr>
            <w:rFonts w:ascii="Cambria Math" w:hAnsi="Cambria Math" w:cs="Times New Roman"/>
          </w:rPr>
          <m:t>ϕE</m:t>
        </m:r>
        <m:r>
          <w:rPr>
            <w:rFonts w:ascii="Cambria Math" w:hAnsi="Cambria Math" w:cs="Times New Roman"/>
          </w:rPr>
          <m:t>-</m:t>
        </m:r>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m:t>
        </m:r>
      </m:oMath>
      <w:r w:rsidR="0052542C" w:rsidRPr="00033328">
        <w:rPr>
          <w:rFonts w:ascii="Cambria Math" w:hAnsi="Cambria Math" w:cs="Times New Roman"/>
          <w:i/>
        </w:rPr>
        <w:t xml:space="preserve"> </w:t>
      </w:r>
      <w:r w:rsidR="0052542C">
        <w:rPr>
          <w:rFonts w:ascii="Times New Roman" w:eastAsiaTheme="minorEastAsia" w:hAnsi="Times New Roman" w:cs="Times New Roman"/>
        </w:rPr>
        <w:t xml:space="preserve"> </w:t>
      </w:r>
    </w:p>
    <w:p w14:paraId="560217AB" w14:textId="0D81A8AF" w:rsidR="0052542C" w:rsidRPr="00750EE2" w:rsidRDefault="00CA25F6" w:rsidP="00850FCD">
      <w:pPr>
        <w:spacing w:line="240" w:lineRule="auto"/>
        <w:ind w:left="2160" w:firstLine="72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num>
          <m:den>
            <m:r>
              <w:rPr>
                <w:rFonts w:ascii="Cambria Math" w:hAnsi="Cambria Math" w:cs="Times New Roman"/>
              </w:rPr>
              <m:t>dt</m:t>
            </m:r>
          </m:den>
        </m:f>
        <m:r>
          <w:rPr>
            <w:rFonts w:ascii="Cambria Math" w:hAnsi="Cambria Math" w:cs="Times New Roman"/>
          </w:rPr>
          <m:t xml:space="preserve"> = </m:t>
        </m:r>
        <m:r>
          <w:rPr>
            <w:rFonts w:ascii="Cambria Math" w:hAnsi="Cambria Math" w:cs="Times New Roman"/>
          </w:rPr>
          <m:t>βE</m:t>
        </m:r>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oMath>
      <w:r w:rsidR="0052542C">
        <w:rPr>
          <w:rFonts w:ascii="Times New Roman" w:eastAsiaTheme="minorEastAsia" w:hAnsi="Times New Roman" w:cs="Times New Roman"/>
        </w:rPr>
        <w:t xml:space="preserve"> </w:t>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t>(1)</w:t>
      </w:r>
    </w:p>
    <w:p w14:paraId="3B049070" w14:textId="2945487D" w:rsidR="0052542C" w:rsidRDefault="0052542C" w:rsidP="00850FCD">
      <w:pPr>
        <w:spacing w:line="240" w:lineRule="auto"/>
        <w:rPr>
          <w:rFonts w:ascii="Times New Roman" w:eastAsiaTheme="minorEastAsia" w:hAnsi="Times New Roman" w:cs="Times New Roman"/>
        </w:rPr>
      </w:pPr>
      <w:r>
        <w:rPr>
          <w:rFonts w:ascii="Times New Roman" w:hAnsi="Times New Roman" w:cs="Times New Roman"/>
        </w:rPr>
        <w:t xml:space="preserve">With initial conditions:  </w:t>
      </w:r>
      <m:oMath>
        <m:r>
          <w:rPr>
            <w:rFonts w:ascii="Cambria Math" w:hAnsi="Cambria Math" w:cs="Times New Roman"/>
          </w:rPr>
          <m:t>S</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 0,E</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 0</m:t>
        </m:r>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≥0</m:t>
        </m:r>
      </m:oMath>
      <w:r w:rsidRPr="0062108B">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 0</m:t>
        </m:r>
      </m:oMath>
    </w:p>
    <w:p w14:paraId="3925D934" w14:textId="77777777" w:rsidR="0052542C" w:rsidRDefault="0052542C" w:rsidP="00850FCD">
      <w:pPr>
        <w:spacing w:line="240" w:lineRule="auto"/>
        <w:rPr>
          <w:rFonts w:ascii="Times New Roman" w:eastAsiaTheme="minorEastAsia" w:hAnsi="Times New Roman" w:cs="Times New Roman"/>
        </w:rPr>
      </w:pPr>
    </w:p>
    <w:p w14:paraId="7C0A626C" w14:textId="77777777" w:rsidR="0052542C" w:rsidRPr="00D65BE1" w:rsidRDefault="0052542C" w:rsidP="00850FCD">
      <w:pPr>
        <w:spacing w:line="240" w:lineRule="auto"/>
        <w:rPr>
          <w:rFonts w:ascii="Times New Roman" w:eastAsiaTheme="minorEastAsia" w:hAnsi="Times New Roman" w:cs="Times New Roman"/>
          <w:b/>
          <w:bCs/>
        </w:rPr>
      </w:pPr>
      <w:r w:rsidRPr="00D65BE1">
        <w:rPr>
          <w:rFonts w:ascii="Times New Roman" w:eastAsiaTheme="minorEastAsia" w:hAnsi="Times New Roman" w:cs="Times New Roman"/>
          <w:b/>
          <w:bCs/>
        </w:rPr>
        <w:t>Basic Properties of the Model</w:t>
      </w:r>
    </w:p>
    <w:p w14:paraId="356ED4D4" w14:textId="77777777" w:rsidR="0052542C" w:rsidRPr="00D65BE1" w:rsidRDefault="0052542C" w:rsidP="00850FCD">
      <w:pPr>
        <w:spacing w:line="240" w:lineRule="auto"/>
        <w:rPr>
          <w:rFonts w:ascii="Times New Roman" w:eastAsiaTheme="minorEastAsia" w:hAnsi="Times New Roman" w:cs="Times New Roman"/>
          <w:b/>
          <w:bCs/>
        </w:rPr>
      </w:pPr>
      <w:r w:rsidRPr="00D65BE1">
        <w:rPr>
          <w:rFonts w:ascii="Times New Roman" w:eastAsiaTheme="minorEastAsia" w:hAnsi="Times New Roman" w:cs="Times New Roman"/>
          <w:b/>
          <w:bCs/>
        </w:rPr>
        <w:t>Positivity of the model’s solutions</w:t>
      </w:r>
    </w:p>
    <w:p w14:paraId="77E78BC6" w14:textId="6C0FD548" w:rsidR="0052542C" w:rsidRPr="00E273C0" w:rsidRDefault="0052542C" w:rsidP="00850FCD">
      <w:pPr>
        <w:spacing w:line="240" w:lineRule="auto"/>
        <w:jc w:val="both"/>
        <w:rPr>
          <w:rFonts w:ascii="Times New Roman" w:hAnsi="Times New Roman" w:cs="Times New Roman"/>
        </w:rPr>
      </w:pPr>
      <w:r w:rsidRPr="00E44500">
        <w:rPr>
          <w:rFonts w:ascii="Times New Roman" w:hAnsi="Times New Roman" w:cs="Times New Roman"/>
          <w:i/>
          <w:iCs/>
        </w:rPr>
        <w:t>Theorem</w:t>
      </w:r>
      <w:r>
        <w:rPr>
          <w:rFonts w:ascii="Times New Roman" w:hAnsi="Times New Roman" w:cs="Times New Roman"/>
          <w:i/>
          <w:iCs/>
        </w:rPr>
        <w:t xml:space="preserve"> 1.</w:t>
      </w:r>
      <w:r>
        <w:rPr>
          <w:rFonts w:ascii="Times New Roman" w:hAnsi="Times New Roman" w:cs="Times New Roman"/>
        </w:rPr>
        <w:t xml:space="preserve"> Assume that the system of model equations (1) has an initial value of </w:t>
      </w:r>
      <m:oMath>
        <m:r>
          <w:rPr>
            <w:rFonts w:ascii="Cambria Math" w:hAnsi="Cambria Math" w:cs="Times New Roman"/>
          </w:rPr>
          <m:t>{S</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,E</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(0)}≥ 0</m:t>
        </m:r>
      </m:oMath>
      <w:r>
        <w:rPr>
          <w:rFonts w:ascii="Times New Roman" w:eastAsiaTheme="minorEastAsia" w:hAnsi="Times New Roman" w:cs="Times New Roman"/>
        </w:rPr>
        <w:t xml:space="preserve"> belong</w:t>
      </w:r>
      <w:proofErr w:type="spellStart"/>
      <w:r w:rsidR="00064CFE">
        <w:rPr>
          <w:rFonts w:ascii="Times New Roman" w:eastAsiaTheme="minorEastAsia" w:hAnsi="Times New Roman" w:cs="Times New Roman"/>
        </w:rPr>
        <w:t>ing</w:t>
      </w:r>
      <w:proofErr w:type="spellEnd"/>
      <w:r>
        <w:rPr>
          <w:rFonts w:ascii="Times New Roman" w:eastAsiaTheme="minorEastAsia" w:hAnsi="Times New Roman" w:cs="Times New Roman"/>
        </w:rPr>
        <w:t xml:space="preserve"> to the invariant set </w:t>
      </w:r>
      <m:oMath>
        <m:r>
          <m:rPr>
            <m:sty m:val="p"/>
          </m:rPr>
          <w:rPr>
            <w:rFonts w:ascii="Cambria Math" w:eastAsiaTheme="minorEastAsia" w:hAnsi="Cambria Math" w:cs="Times New Roman"/>
          </w:rPr>
          <m:t>Ω</m:t>
        </m:r>
      </m:oMath>
      <w:r>
        <w:rPr>
          <w:rFonts w:ascii="Times New Roman" w:eastAsiaTheme="minorEastAsia" w:hAnsi="Times New Roman" w:cs="Times New Roman"/>
        </w:rPr>
        <w:t xml:space="preserve">, the solution set </w:t>
      </w:r>
      <m:oMath>
        <m:r>
          <w:rPr>
            <w:rFonts w:ascii="Cambria Math" w:hAnsi="Cambria Math" w:cs="Times New Roman"/>
          </w:rPr>
          <m:t>{S</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(t)}</m:t>
        </m:r>
      </m:oMath>
      <w:r>
        <w:rPr>
          <w:rFonts w:ascii="Times New Roman" w:eastAsiaTheme="minorEastAsia" w:hAnsi="Times New Roman" w:cs="Times New Roman"/>
        </w:rPr>
        <w:t xml:space="preserve"> is positive for all time </w:t>
      </w:r>
      <m:oMath>
        <m:r>
          <w:rPr>
            <w:rFonts w:ascii="Cambria Math" w:eastAsiaTheme="minorEastAsia" w:hAnsi="Cambria Math" w:cs="Times New Roman"/>
          </w:rPr>
          <m:t>t≥0</m:t>
        </m:r>
      </m:oMath>
      <w:r>
        <w:rPr>
          <w:rFonts w:ascii="Times New Roman" w:eastAsiaTheme="minorEastAsia" w:hAnsi="Times New Roman" w:cs="Times New Roman"/>
        </w:rPr>
        <w:t>.</w:t>
      </w:r>
    </w:p>
    <w:p w14:paraId="08EA2511" w14:textId="501C7E72" w:rsidR="0052542C" w:rsidRPr="002158D4" w:rsidRDefault="0052542C" w:rsidP="0052542C">
      <w:pPr>
        <w:rPr>
          <w:rFonts w:ascii="Times New Roman" w:eastAsiaTheme="minorEastAsia" w:hAnsi="Times New Roman" w:cs="Times New Roman"/>
        </w:rPr>
      </w:pPr>
      <w:r w:rsidRPr="00D65BE1">
        <w:rPr>
          <w:rFonts w:ascii="Times New Roman" w:hAnsi="Times New Roman" w:cs="Times New Roman"/>
          <w:i/>
          <w:iCs/>
        </w:rPr>
        <w:t>Proof</w:t>
      </w:r>
      <w:r>
        <w:rPr>
          <w:rFonts w:ascii="Times New Roman" w:hAnsi="Times New Roman" w:cs="Times New Roman"/>
          <w:i/>
          <w:iCs/>
        </w:rPr>
        <w:t xml:space="preserve">. </w:t>
      </w:r>
      <w:r>
        <w:rPr>
          <w:rFonts w:ascii="Times New Roman" w:hAnsi="Times New Roman" w:cs="Times New Roman"/>
        </w:rPr>
        <w:t>From the system of model equations (1),</w:t>
      </w:r>
      <w:r w:rsidR="00064CFE">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dS</m:t>
            </m:r>
          </m:num>
          <m:den>
            <m:r>
              <w:rPr>
                <w:rFonts w:ascii="Cambria Math" w:hAnsi="Cambria Math" w:cs="Times New Roman"/>
              </w:rPr>
              <m:t>dt</m:t>
            </m:r>
          </m:den>
        </m:f>
        <m:r>
          <w:rPr>
            <w:rFonts w:ascii="Cambria Math" w:hAnsi="Cambria Math" w:cs="Times New Roman"/>
          </w:rPr>
          <m:t xml:space="preserve"> =μ-αS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-λS</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Since </w:t>
      </w:r>
      <m:oMath>
        <m:r>
          <m:rPr>
            <m:sty m:val="p"/>
          </m:rPr>
          <w:rPr>
            <w:rFonts w:ascii="Cambria Math" w:hAnsi="Cambria Math" w:cs="Times New Roman"/>
          </w:rPr>
          <m:t>μ</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 is positive, the equation can be expressed as</w:t>
      </w:r>
      <w:r w:rsidR="00064CFE">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dS</m:t>
            </m:r>
          </m:num>
          <m:den>
            <m:r>
              <w:rPr>
                <w:rFonts w:ascii="Cambria Math" w:eastAsiaTheme="minorEastAsia" w:hAnsi="Cambria Math" w:cs="Times New Roman"/>
              </w:rPr>
              <m:t>dt</m:t>
            </m:r>
          </m:den>
        </m:f>
        <m:r>
          <w:rPr>
            <w:rFonts w:ascii="Cambria Math" w:eastAsiaTheme="minorEastAsia" w:hAnsi="Cambria Math" w:cs="Times New Roman"/>
          </w:rPr>
          <m:t>≥-αS</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 xml:space="preserve"> -λS</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Integrating both sides gives</w:t>
      </w:r>
      <w:r w:rsidR="00064CFE">
        <w:rPr>
          <w:rFonts w:ascii="Times New Roman" w:eastAsiaTheme="minorEastAsia" w:hAnsi="Times New Roman" w:cs="Times New Roman"/>
        </w:rPr>
        <w:t xml:space="preserve"> </w:t>
      </w:r>
      <m:oMath>
        <m:r>
          <w:rPr>
            <w:rFonts w:ascii="Cambria Math" w:eastAsiaTheme="minorEastAsia" w:hAnsi="Cambria Math" w:cs="Times New Roman"/>
          </w:rPr>
          <m:t>S(t)≥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+λ</m:t>
                </m:r>
              </m:e>
            </m:d>
            <m:r>
              <w:rPr>
                <w:rFonts w:ascii="Cambria Math" w:eastAsiaTheme="minorEastAsia" w:hAnsi="Cambria Math" w:cs="Times New Roman"/>
              </w:rPr>
              <m:t>t</m:t>
            </m:r>
          </m:sup>
        </m:sSup>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 Since the exponential function is always non-negative, it follows that </w:t>
      </w:r>
      <m:oMath>
        <m:r>
          <w:rPr>
            <w:rFonts w:ascii="Cambria Math" w:eastAsiaTheme="minorEastAsia" w:hAnsi="Cambria Math" w:cs="Times New Roman"/>
          </w:rPr>
          <m:t>S(t)</m:t>
        </m:r>
      </m:oMath>
      <w:r>
        <w:rPr>
          <w:rFonts w:ascii="Times New Roman" w:eastAsiaTheme="minorEastAsia" w:hAnsi="Times New Roman" w:cs="Times New Roman"/>
        </w:rPr>
        <w:t xml:space="preserve"> stays positi</w:t>
      </w:r>
      <w:proofErr w:type="spellStart"/>
      <w:r>
        <w:rPr>
          <w:rFonts w:ascii="Times New Roman" w:eastAsiaTheme="minorEastAsia" w:hAnsi="Times New Roman" w:cs="Times New Roman"/>
        </w:rPr>
        <w:t>ve</w:t>
      </w:r>
      <w:proofErr w:type="spellEnd"/>
      <w:r>
        <w:rPr>
          <w:rFonts w:ascii="Times New Roman" w:eastAsiaTheme="minorEastAsia" w:hAnsi="Times New Roman" w:cs="Times New Roman"/>
        </w:rPr>
        <w:t xml:space="preserve">. Similarly, </w:t>
      </w: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0</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λ+β+ϕ</m:t>
                </m:r>
              </m:e>
            </m:d>
            <m:r>
              <w:rPr>
                <w:rFonts w:ascii="Cambria Math" w:hAnsi="Cambria Math" w:cs="Times New Roman"/>
              </w:rPr>
              <m:t>t</m:t>
            </m:r>
          </m:sup>
        </m:sSup>
        <m:r>
          <w:rPr>
            <w:rFonts w:ascii="Cambria Math" w:hAnsi="Cambria Math" w:cs="Times New Roman"/>
          </w:rPr>
          <m:t>≥0</m:t>
        </m:r>
      </m:oMath>
      <w:r w:rsidR="00064CF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t</m:t>
            </m:r>
          </m:sup>
        </m:sSup>
        <m:r>
          <w:rPr>
            <w:rFonts w:ascii="Cambria Math" w:eastAsiaTheme="minorEastAsia" w:hAnsi="Cambria Math" w:cs="Times New Roman"/>
          </w:rPr>
          <m:t>≥0</m:t>
        </m:r>
      </m:oMath>
      <w:r w:rsidR="00064CFE">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-λt</m:t>
            </m:r>
          </m:sup>
        </m:sSup>
        <m:r>
          <w:rPr>
            <w:rFonts w:ascii="Cambria Math" w:eastAsiaTheme="minorEastAsia" w:hAnsi="Cambria Math" w:cs="Times New Roman"/>
          </w:rPr>
          <m:t>≥0</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Thus, for all </w:t>
      </w:r>
      <m:oMath>
        <m:r>
          <w:rPr>
            <w:rFonts w:ascii="Cambria Math" w:eastAsiaTheme="minorEastAsia" w:hAnsi="Cambria Math" w:cs="Times New Roman"/>
          </w:rPr>
          <m:t>t≥0</m:t>
        </m:r>
      </m:oMath>
      <w:r>
        <w:rPr>
          <w:rFonts w:ascii="Times New Roman" w:eastAsiaTheme="minorEastAsia" w:hAnsi="Times New Roman" w:cs="Times New Roman"/>
        </w:rPr>
        <w:t xml:space="preserve">, solutions of the system of equations will always remain positive in the region </w:t>
      </w:r>
      <m:oMath>
        <m:r>
          <m:rPr>
            <m:sty m:val="p"/>
          </m:rPr>
          <w:rPr>
            <w:rFonts w:ascii="Cambria Math" w:eastAsiaTheme="minorEastAsia" w:hAnsi="Cambria Math" w:cs="Times New Roman"/>
          </w:rPr>
          <m:t>Ω</m:t>
        </m:r>
      </m:oMath>
      <w:r>
        <w:rPr>
          <w:rFonts w:ascii="Times New Roman" w:eastAsiaTheme="minorEastAsia" w:hAnsi="Times New Roman" w:cs="Times New Roman"/>
        </w:rPr>
        <w:t xml:space="preserve">.  </w:t>
      </w:r>
    </w:p>
    <w:p w14:paraId="199CB3A7" w14:textId="77777777" w:rsidR="0052542C" w:rsidRPr="00D65BE1" w:rsidRDefault="0052542C" w:rsidP="0052542C">
      <w:pPr>
        <w:rPr>
          <w:rFonts w:ascii="Times New Roman" w:eastAsiaTheme="minorEastAsia" w:hAnsi="Times New Roman" w:cs="Times New Roman"/>
          <w:b/>
          <w:bCs/>
        </w:rPr>
      </w:pPr>
      <w:r>
        <w:rPr>
          <w:rFonts w:ascii="Times New Roman" w:eastAsiaTheme="minorEastAsia" w:hAnsi="Times New Roman" w:cs="Times New Roman"/>
          <w:b/>
          <w:bCs/>
        </w:rPr>
        <w:t>Boundedness</w:t>
      </w:r>
      <w:r w:rsidRPr="00D65BE1">
        <w:rPr>
          <w:rFonts w:ascii="Times New Roman" w:eastAsiaTheme="minorEastAsia" w:hAnsi="Times New Roman" w:cs="Times New Roman"/>
          <w:b/>
          <w:bCs/>
        </w:rPr>
        <w:t xml:space="preserve"> of the model’s solutions</w:t>
      </w:r>
    </w:p>
    <w:p w14:paraId="2BA4C32B" w14:textId="2FAC32BF" w:rsidR="0052542C" w:rsidRDefault="0052542C" w:rsidP="0052542C">
      <w:pPr>
        <w:spacing w:before="240" w:line="240" w:lineRule="auto"/>
        <w:jc w:val="both"/>
        <w:rPr>
          <w:rFonts w:ascii="Times New Roman" w:eastAsiaTheme="minorEastAsia" w:hAnsi="Times New Roman" w:cs="Times New Roman"/>
        </w:rPr>
      </w:pPr>
      <w:r>
        <w:rPr>
          <w:rFonts w:ascii="Times New Roman" w:hAnsi="Times New Roman" w:cs="Times New Roman"/>
        </w:rPr>
        <w:t xml:space="preserve">The appropriate subset indicated by </w:t>
      </w:r>
      <m:oMath>
        <m:r>
          <m:rPr>
            <m:sty m:val="p"/>
          </m:rPr>
          <w:rPr>
            <w:rFonts w:ascii="Cambria Math" w:hAnsi="Cambria Math" w:cs="Times New Roman"/>
          </w:rPr>
          <m:t>Ω</m:t>
        </m:r>
      </m:oMath>
      <w:r>
        <w:rPr>
          <w:rFonts w:ascii="Times New Roman" w:hAnsi="Times New Roman" w:cs="Times New Roman"/>
        </w:rPr>
        <w:t xml:space="preserve">, is the area where the solutions to the system (1) are uniformly bounded. The closed set </w:t>
      </w:r>
      <m:oMath>
        <m:r>
          <m:rPr>
            <m:sty m:val="p"/>
          </m:rPr>
          <w:rPr>
            <w:rFonts w:ascii="Cambria Math" w:hAnsi="Cambria Math" w:cs="Times New Roman"/>
          </w:rPr>
          <m:t>Ω=</m:t>
        </m:r>
        <m:d>
          <m:dPr>
            <m:begChr m:val="{"/>
            <m:endChr m:val="}"/>
            <m:ctrlPr>
              <w:rPr>
                <w:rFonts w:ascii="Cambria Math" w:hAnsi="Cambria Math" w:cs="Times New Roman"/>
              </w:rPr>
            </m:ctrlPr>
          </m:dPr>
          <m:e>
            <m:d>
              <m:dPr>
                <m:ctrlPr>
                  <w:rPr>
                    <w:rFonts w:ascii="Cambria Math" w:hAnsi="Cambria Math" w:cs="Times New Roman"/>
                    <w:i/>
                  </w:rPr>
                </m:ctrlPr>
              </m:dPr>
              <m:e>
                <m:r>
                  <w:rPr>
                    <w:rFonts w:ascii="Cambria Math" w:hAnsi="Cambria Math" w:cs="Times New Roman"/>
                  </w:rPr>
                  <m:t>S,E,</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e>
            </m:d>
            <m:r>
              <w:rPr>
                <w:rFonts w:ascii="Cambria Math" w:hAnsi="Cambria Math" w:cs="Times New Roman"/>
              </w:rPr>
              <m:t>∈</m:t>
            </m:r>
            <m:sSubSup>
              <m:sSubSupPr>
                <m:ctrlPr>
                  <w:rPr>
                    <w:rFonts w:ascii="Cambria Math" w:hAnsi="Cambria Math" w:cs="Times New Roman"/>
                    <w:i/>
                  </w:rPr>
                </m:ctrlPr>
              </m:sSubSupPr>
              <m:e>
                <m:r>
                  <m:rPr>
                    <m:scr m:val="double-struck"/>
                  </m:rPr>
                  <w:rPr>
                    <w:rFonts w:ascii="Cambria Math" w:hAnsi="Cambria Math" w:cs="Times New Roman"/>
                  </w:rPr>
                  <m:t>R</m:t>
                </m:r>
              </m:e>
              <m:sub>
                <m:r>
                  <w:rPr>
                    <w:rFonts w:ascii="Cambria Math" w:hAnsi="Cambria Math" w:cs="Times New Roman"/>
                  </w:rPr>
                  <m:t>+</m:t>
                </m:r>
              </m:sub>
              <m:sup>
                <m:r>
                  <w:rPr>
                    <w:rFonts w:ascii="Cambria Math" w:hAnsi="Cambria Math" w:cs="Times New Roman"/>
                  </w:rPr>
                  <m:t>4</m:t>
                </m:r>
              </m:sup>
            </m:sSubSup>
            <m:r>
              <w:rPr>
                <w:rFonts w:ascii="Cambria Math" w:hAnsi="Cambria Math" w:cs="Times New Roman"/>
              </w:rPr>
              <m:t xml:space="preserve"> : S+E+</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=N≤ </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xml:space="preserve"> </m:t>
            </m:r>
          </m:e>
        </m:d>
      </m:oMath>
      <w:r>
        <w:rPr>
          <w:rFonts w:ascii="Times New Roman" w:eastAsiaTheme="minorEastAsia" w:hAnsi="Times New Roman" w:cs="Times New Roman"/>
        </w:rPr>
        <w:t xml:space="preserve"> is considered positively invariant with regard to the model (1). </w:t>
      </w:r>
    </w:p>
    <w:p w14:paraId="31D0AEF9" w14:textId="29DC0864" w:rsidR="0052542C" w:rsidRPr="0096541E" w:rsidRDefault="0052542C" w:rsidP="00AE2A31">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i/>
          <w:iCs/>
        </w:rPr>
        <w:t>Proof</w:t>
      </w:r>
      <w:r>
        <w:rPr>
          <w:rFonts w:ascii="Times New Roman" w:eastAsiaTheme="minorEastAsia" w:hAnsi="Times New Roman" w:cs="Times New Roman"/>
        </w:rPr>
        <w:t xml:space="preserve">. Suppose </w:t>
      </w:r>
      <m:oMath>
        <m:r>
          <m:rPr>
            <m:sty m:val="p"/>
          </m:rPr>
          <w:rPr>
            <w:rFonts w:ascii="Cambria Math" w:hAnsi="Cambria Math" w:cs="Times New Roman"/>
          </w:rPr>
          <m:t>Ω=</m:t>
        </m:r>
        <m:d>
          <m:dPr>
            <m:ctrlPr>
              <w:rPr>
                <w:rFonts w:ascii="Cambria Math" w:hAnsi="Cambria Math" w:cs="Times New Roman"/>
                <w:i/>
              </w:rPr>
            </m:ctrlPr>
          </m:dPr>
          <m:e>
            <m:r>
              <w:rPr>
                <w:rFonts w:ascii="Cambria Math" w:hAnsi="Cambria Math" w:cs="Times New Roman"/>
              </w:rPr>
              <m:t>S,E,</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e>
        </m:d>
        <m:r>
          <w:rPr>
            <w:rFonts w:ascii="Cambria Math" w:hAnsi="Cambria Math" w:cs="Times New Roman"/>
          </w:rPr>
          <m:t>∈</m:t>
        </m:r>
        <m:sSubSup>
          <m:sSubSupPr>
            <m:ctrlPr>
              <w:rPr>
                <w:rFonts w:ascii="Cambria Math" w:hAnsi="Cambria Math" w:cs="Times New Roman"/>
                <w:i/>
              </w:rPr>
            </m:ctrlPr>
          </m:sSubSupPr>
          <m:e>
            <m:r>
              <m:rPr>
                <m:scr m:val="double-struck"/>
              </m:rPr>
              <w:rPr>
                <w:rFonts w:ascii="Cambria Math" w:hAnsi="Cambria Math" w:cs="Times New Roman"/>
              </w:rPr>
              <m:t>R</m:t>
            </m:r>
          </m:e>
          <m:sub>
            <m:r>
              <w:rPr>
                <w:rFonts w:ascii="Cambria Math" w:hAnsi="Cambria Math" w:cs="Times New Roman"/>
              </w:rPr>
              <m:t>+</m:t>
            </m:r>
          </m:sub>
          <m:sup>
            <m:r>
              <w:rPr>
                <w:rFonts w:ascii="Cambria Math" w:hAnsi="Cambria Math" w:cs="Times New Roman"/>
              </w:rPr>
              <m:t>4</m:t>
            </m:r>
          </m:sup>
        </m:sSubSup>
      </m:oMath>
      <w:r>
        <w:rPr>
          <w:rFonts w:ascii="Times New Roman" w:eastAsiaTheme="minorEastAsia" w:hAnsi="Times New Roman" w:cs="Times New Roman"/>
        </w:rPr>
        <w:t xml:space="preserve"> is a solution to the system of model equations with non-negative initial conditions, then </w:t>
      </w:r>
      <m:oMath>
        <m:f>
          <m:fPr>
            <m:ctrlPr>
              <w:rPr>
                <w:rFonts w:ascii="Cambria Math" w:eastAsiaTheme="minorEastAsia" w:hAnsi="Cambria Math" w:cs="Times New Roman"/>
                <w:i/>
              </w:rPr>
            </m:ctrlPr>
          </m:fPr>
          <m:num>
            <m:r>
              <w:rPr>
                <w:rFonts w:ascii="Cambria Math" w:eastAsiaTheme="minorEastAsia" w:hAnsi="Cambria Math" w:cs="Times New Roman"/>
              </w:rPr>
              <m:t>dN</m:t>
            </m:r>
          </m:num>
          <m:den>
            <m:r>
              <w:rPr>
                <w:rFonts w:ascii="Cambria Math" w:eastAsiaTheme="minorEastAsia" w:hAnsi="Cambria Math" w:cs="Times New Roman"/>
              </w:rPr>
              <m:t>dt</m:t>
            </m:r>
          </m:den>
        </m:f>
        <m:r>
          <w:rPr>
            <w:rFonts w:ascii="Cambria Math" w:eastAsiaTheme="minorEastAsia" w:hAnsi="Cambria Math" w:cs="Times New Roman"/>
          </w:rPr>
          <m:t>=</m:t>
        </m:r>
        <m:r>
          <w:rPr>
            <w:rFonts w:ascii="Cambria Math" w:hAnsi="Cambria Math" w:cs="Times New Roman"/>
          </w:rPr>
          <m:t>μ-λS-λE-λ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oMath>
      <w:r>
        <w:rPr>
          <w:rFonts w:ascii="Times New Roman" w:eastAsiaTheme="minorEastAsia" w:hAnsi="Times New Roman" w:cs="Times New Roman"/>
        </w:rPr>
        <w:t xml:space="preserve">, simplifies as </w:t>
      </w:r>
      <m:oMath>
        <m:f>
          <m:fPr>
            <m:ctrlPr>
              <w:rPr>
                <w:rFonts w:ascii="Cambria Math" w:eastAsiaTheme="minorEastAsia" w:hAnsi="Cambria Math" w:cs="Times New Roman"/>
                <w:i/>
              </w:rPr>
            </m:ctrlPr>
          </m:fPr>
          <m:num>
            <m:r>
              <w:rPr>
                <w:rFonts w:ascii="Cambria Math" w:eastAsiaTheme="minorEastAsia" w:hAnsi="Cambria Math" w:cs="Times New Roman"/>
              </w:rPr>
              <m:t>dN</m:t>
            </m:r>
          </m:num>
          <m:den>
            <m:r>
              <w:rPr>
                <w:rFonts w:ascii="Cambria Math" w:eastAsiaTheme="minorEastAsia" w:hAnsi="Cambria Math" w:cs="Times New Roman"/>
              </w:rPr>
              <m:t>dt</m:t>
            </m:r>
          </m:den>
        </m:f>
        <m:r>
          <w:rPr>
            <w:rFonts w:ascii="Cambria Math" w:eastAsiaTheme="minorEastAsia" w:hAnsi="Cambria Math" w:cs="Times New Roman"/>
          </w:rPr>
          <m:t>=</m:t>
        </m:r>
        <m:r>
          <w:rPr>
            <w:rFonts w:ascii="Cambria Math" w:hAnsi="Cambria Math" w:cs="Times New Roman"/>
          </w:rPr>
          <m:t>μ-λN</m:t>
        </m:r>
      </m:oMath>
      <w:r>
        <w:rPr>
          <w:rFonts w:ascii="Times New Roman" w:eastAsiaTheme="minorEastAsia" w:hAnsi="Times New Roman" w:cs="Times New Roman"/>
        </w:rPr>
        <w:t xml:space="preserve">. By applying the method of integrating factor,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r>
              <m:rPr>
                <m:sty m:val="p"/>
              </m:rPr>
              <w:rPr>
                <w:rFonts w:ascii="Cambria Math" w:hAnsi="Cambria Math" w:cs="Times New Roman"/>
              </w:rPr>
              <m:t>μ</m:t>
            </m:r>
            <m:ctrlPr>
              <w:rPr>
                <w:rFonts w:ascii="Cambria Math" w:hAnsi="Cambria Math" w:cs="Times New Roman"/>
              </w:rPr>
            </m:ctrlPr>
          </m:num>
          <m:den>
            <m:r>
              <w:rPr>
                <w:rFonts w:ascii="Cambria Math" w:eastAsiaTheme="minorEastAsia" w:hAnsi="Cambria Math" w:cs="Times New Roman"/>
              </w:rPr>
              <m:t>λ</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Ce</m:t>
            </m:r>
          </m:e>
          <m:sup>
            <m:r>
              <w:rPr>
                <w:rFonts w:ascii="Cambria Math" w:eastAsiaTheme="minorEastAsia" w:hAnsi="Cambria Math" w:cs="Times New Roman"/>
              </w:rPr>
              <m:t>-</m:t>
            </m:r>
            <m:r>
              <w:rPr>
                <w:rFonts w:ascii="Cambria Math" w:hAnsi="Cambria Math" w:cs="Times New Roman"/>
              </w:rPr>
              <m:t>λ</m:t>
            </m:r>
            <m:r>
              <w:rPr>
                <w:rFonts w:ascii="Cambria Math" w:eastAsiaTheme="minorEastAsia" w:hAnsi="Cambria Math" w:cs="Times New Roman"/>
              </w:rPr>
              <m:t>t</m:t>
            </m:r>
          </m:sup>
        </m:sSup>
      </m:oMath>
      <w:r>
        <w:rPr>
          <w:rFonts w:ascii="Times New Roman" w:eastAsiaTheme="minorEastAsia" w:hAnsi="Times New Roman" w:cs="Times New Roman"/>
        </w:rPr>
        <w:t xml:space="preserve">, at </w:t>
      </w:r>
      <m:oMath>
        <m:r>
          <w:rPr>
            <w:rFonts w:ascii="Cambria Math" w:eastAsiaTheme="minorEastAsia" w:hAnsi="Cambria Math" w:cs="Times New Roman"/>
          </w:rPr>
          <m:t>t=0, N</m:t>
        </m:r>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0</m:t>
            </m:r>
          </m:sub>
        </m:sSub>
      </m:oMath>
      <w:r>
        <w:rPr>
          <w:rFonts w:ascii="Times New Roman" w:eastAsiaTheme="minorEastAsia" w:hAnsi="Times New Roman" w:cs="Times New Roman"/>
        </w:rPr>
        <w:t xml:space="preserve"> so that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r>
              <m:rPr>
                <m:sty m:val="p"/>
              </m:rPr>
              <w:rPr>
                <w:rFonts w:ascii="Cambria Math" w:hAnsi="Cambria Math" w:cs="Times New Roman"/>
              </w:rPr>
              <m:t>Λ</m:t>
            </m:r>
            <m:ctrlPr>
              <w:rPr>
                <w:rFonts w:ascii="Cambria Math" w:hAnsi="Cambria Math" w:cs="Times New Roman"/>
              </w:rPr>
            </m:ctrlPr>
          </m:num>
          <m:den>
            <m:r>
              <w:rPr>
                <w:rFonts w:ascii="Cambria Math" w:eastAsiaTheme="minorEastAsia" w:hAnsi="Cambria Math" w:cs="Times New Roman"/>
              </w:rPr>
              <m:t>μ</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m:t>
            </m:r>
            <m:f>
              <m:fPr>
                <m:ctrlPr>
                  <w:rPr>
                    <w:rFonts w:ascii="Cambria Math" w:eastAsiaTheme="minorEastAsia" w:hAnsi="Cambria Math" w:cs="Times New Roman"/>
                    <w:i/>
                  </w:rPr>
                </m:ctrlPr>
              </m:fPr>
              <m:num>
                <m:r>
                  <m:rPr>
                    <m:sty m:val="p"/>
                  </m:rPr>
                  <w:rPr>
                    <w:rFonts w:ascii="Cambria Math" w:hAnsi="Cambria Math" w:cs="Times New Roman"/>
                  </w:rPr>
                  <m:t>Λ</m:t>
                </m:r>
                <m:ctrlPr>
                  <w:rPr>
                    <w:rFonts w:ascii="Cambria Math" w:hAnsi="Cambria Math" w:cs="Times New Roman"/>
                  </w:rPr>
                </m:ctrlPr>
              </m:num>
              <m:den>
                <m:r>
                  <w:rPr>
                    <w:rFonts w:ascii="Cambria Math" w:eastAsiaTheme="minorEastAsia" w:hAnsi="Cambria Math" w:cs="Times New Roman"/>
                  </w:rPr>
                  <m:t>μ</m:t>
                </m:r>
              </m:den>
            </m:f>
            <m:r>
              <w:rPr>
                <w:rFonts w:ascii="Cambria Math" w:hAnsi="Cambria Math" w:cs="Times New Roman"/>
              </w:rPr>
              <m:t>)e</m:t>
            </m:r>
          </m:e>
          <m:sup>
            <m:r>
              <w:rPr>
                <w:rFonts w:ascii="Cambria Math" w:eastAsiaTheme="minorEastAsia" w:hAnsi="Cambria Math" w:cs="Times New Roman"/>
              </w:rPr>
              <m:t>-</m:t>
            </m:r>
            <m:r>
              <w:rPr>
                <w:rFonts w:ascii="Cambria Math" w:hAnsi="Cambria Math" w:cs="Times New Roman"/>
              </w:rPr>
              <m:t>μ</m:t>
            </m:r>
            <m:r>
              <w:rPr>
                <w:rFonts w:ascii="Cambria Math" w:eastAsiaTheme="minorEastAsia" w:hAnsi="Cambria Math" w:cs="Times New Roman"/>
              </w:rPr>
              <m:t>t</m:t>
            </m:r>
          </m:sup>
        </m:sSup>
      </m:oMath>
      <w:r w:rsidR="00B851F2">
        <w:rPr>
          <w:rFonts w:ascii="Times New Roman" w:eastAsiaTheme="minorEastAsia" w:hAnsi="Times New Roman" w:cs="Times New Roman"/>
        </w:rPr>
        <w:t xml:space="preserve">. It is easy to observe that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r>
              <m:rPr>
                <m:sty m:val="p"/>
              </m:rPr>
              <w:rPr>
                <w:rFonts w:ascii="Cambria Math" w:hAnsi="Cambria Math" w:cs="Times New Roman"/>
              </w:rPr>
              <m:t>Λ</m:t>
            </m:r>
            <m:ctrlPr>
              <w:rPr>
                <w:rFonts w:ascii="Cambria Math" w:hAnsi="Cambria Math" w:cs="Times New Roman"/>
              </w:rPr>
            </m:ctrlPr>
          </m:num>
          <m:den>
            <m:r>
              <w:rPr>
                <w:rFonts w:ascii="Cambria Math" w:eastAsiaTheme="minorEastAsia" w:hAnsi="Cambria Math" w:cs="Times New Roman"/>
              </w:rPr>
              <m:t>μ</m:t>
            </m:r>
          </m:den>
        </m:f>
      </m:oMath>
      <w:r w:rsidR="00B851F2">
        <w:rPr>
          <w:rFonts w:ascii="Times New Roman" w:eastAsiaTheme="minorEastAsia" w:hAnsi="Times New Roman" w:cs="Times New Roman"/>
        </w:rPr>
        <w:t xml:space="preserve"> as </w:t>
      </w:r>
      <m:oMath>
        <m:r>
          <w:rPr>
            <w:rFonts w:ascii="Cambria Math" w:eastAsiaTheme="minorEastAsia" w:hAnsi="Cambria Math" w:cs="Times New Roman"/>
          </w:rPr>
          <m:t>t→∞</m:t>
        </m:r>
      </m:oMath>
      <w:r w:rsidR="00AE2A31">
        <w:rPr>
          <w:rFonts w:ascii="Times New Roman" w:eastAsiaTheme="minorEastAsia" w:hAnsi="Times New Roman" w:cs="Times New Roman"/>
        </w:rPr>
        <w:t>. T</w:t>
      </w:r>
      <w:proofErr w:type="spellStart"/>
      <w:r w:rsidR="00AE2A31" w:rsidRPr="00AE2A31">
        <w:rPr>
          <w:rFonts w:ascii="Times New Roman" w:eastAsiaTheme="minorEastAsia" w:hAnsi="Times New Roman" w:cs="Times New Roman"/>
        </w:rPr>
        <w:t>hus</w:t>
      </w:r>
      <w:proofErr w:type="spellEnd"/>
      <w:r w:rsidR="00AE2A31" w:rsidRPr="00AE2A31">
        <w:rPr>
          <w:rFonts w:ascii="Times New Roman" w:eastAsiaTheme="minorEastAsia" w:hAnsi="Times New Roman" w:cs="Times New Roman"/>
        </w:rPr>
        <w:t xml:space="preserve">, the total solution </w:t>
      </w:r>
      <w:r w:rsidR="00AE2A31" w:rsidRPr="00AE2A31">
        <w:rPr>
          <w:rFonts w:ascii="Times New Roman" w:eastAsiaTheme="minorEastAsia" w:hAnsi="Times New Roman" w:cs="Times New Roman"/>
        </w:rPr>
        <w:lastRenderedPageBreak/>
        <w:t>of the model (</w:t>
      </w:r>
      <w:r w:rsidR="00AE2A31">
        <w:rPr>
          <w:rFonts w:ascii="Times New Roman" w:eastAsiaTheme="minorEastAsia" w:hAnsi="Times New Roman" w:cs="Times New Roman"/>
        </w:rPr>
        <w:t>1</w:t>
      </w:r>
      <w:r w:rsidR="00AE2A31" w:rsidRPr="00AE2A31">
        <w:rPr>
          <w:rFonts w:ascii="Times New Roman" w:eastAsiaTheme="minorEastAsia" w:hAnsi="Times New Roman" w:cs="Times New Roman"/>
        </w:rPr>
        <w:t xml:space="preserve">) with the associated initial conditions belong to </w:t>
      </w:r>
      <m:oMath>
        <m:r>
          <m:rPr>
            <m:sty m:val="p"/>
          </m:rPr>
          <w:rPr>
            <w:rFonts w:ascii="Cambria Math" w:hAnsi="Cambria Math" w:cs="Times New Roman"/>
          </w:rPr>
          <m:t>Ω</m:t>
        </m:r>
      </m:oMath>
      <w:r w:rsidR="00AE2A31" w:rsidRPr="00AE2A31">
        <w:rPr>
          <w:rFonts w:ascii="Times New Roman" w:eastAsiaTheme="minorEastAsia" w:hAnsi="Times New Roman" w:cs="Times New Roman"/>
        </w:rPr>
        <w:t xml:space="preserve"> for every </w:t>
      </w:r>
      <m:oMath>
        <m:r>
          <w:rPr>
            <w:rFonts w:ascii="Cambria Math" w:eastAsiaTheme="minorEastAsia" w:hAnsi="Cambria Math" w:cs="Times New Roman"/>
          </w:rPr>
          <m:t>t&gt;0</m:t>
        </m:r>
      </m:oMath>
      <w:r w:rsidR="00AE2A31" w:rsidRPr="00AE2A31">
        <w:rPr>
          <w:rFonts w:ascii="Times New Roman" w:eastAsiaTheme="minorEastAsia" w:hAnsi="Times New Roman" w:cs="Times New Roman"/>
        </w:rPr>
        <w:t xml:space="preserve">. Therefore, </w:t>
      </w:r>
      <w:r w:rsidR="00AE2A31" w:rsidRPr="00AE2A31">
        <w:rPr>
          <w:rFonts w:ascii="Times New Roman" w:eastAsiaTheme="minorEastAsia" w:hAnsi="Times New Roman" w:cs="Times New Roman"/>
        </w:rPr>
        <w:sym w:font="Symbol" w:char="F066"/>
      </w:r>
      <w:r w:rsidR="00AE2A31" w:rsidRPr="00AE2A31">
        <w:rPr>
          <w:rFonts w:ascii="Times New Roman" w:eastAsiaTheme="minorEastAsia" w:hAnsi="Times New Roman" w:cs="Times New Roman"/>
        </w:rPr>
        <w:t xml:space="preserve"> is deemed as a positively invariant region with regard to model (</w:t>
      </w:r>
      <w:r w:rsidR="00AE2A31">
        <w:rPr>
          <w:rFonts w:ascii="Times New Roman" w:eastAsiaTheme="minorEastAsia" w:hAnsi="Times New Roman" w:cs="Times New Roman"/>
        </w:rPr>
        <w:t>1</w:t>
      </w:r>
      <w:r w:rsidR="00AE2A31" w:rsidRPr="00AE2A31">
        <w:rPr>
          <w:rFonts w:ascii="Times New Roman" w:eastAsiaTheme="minorEastAsia" w:hAnsi="Times New Roman" w:cs="Times New Roman"/>
        </w:rPr>
        <w:t>).</w:t>
      </w:r>
    </w:p>
    <w:p w14:paraId="5002FE9A" w14:textId="659C8154" w:rsidR="00AE2A31" w:rsidRDefault="00AE2A31" w:rsidP="00AE2A31">
      <w:pPr>
        <w:spacing w:before="240" w:line="240" w:lineRule="auto"/>
        <w:jc w:val="both"/>
        <w:rPr>
          <w:rFonts w:ascii="Times New Roman" w:eastAsiaTheme="minorEastAsia" w:hAnsi="Times New Roman" w:cs="Times New Roman"/>
          <w:b/>
          <w:bCs/>
        </w:rPr>
      </w:pPr>
      <w:r w:rsidRPr="00AE2A31">
        <w:rPr>
          <w:rFonts w:ascii="Times New Roman" w:eastAsiaTheme="minorEastAsia" w:hAnsi="Times New Roman" w:cs="Times New Roman"/>
          <w:b/>
          <w:bCs/>
        </w:rPr>
        <w:t>Stability Analysis of the</w:t>
      </w:r>
      <w:r>
        <w:rPr>
          <w:rFonts w:ascii="Times New Roman" w:eastAsiaTheme="minorEastAsia" w:hAnsi="Times New Roman" w:cs="Times New Roman"/>
          <w:b/>
          <w:bCs/>
        </w:rPr>
        <w:t xml:space="preserve"> Equilibrium Points</w:t>
      </w:r>
    </w:p>
    <w:p w14:paraId="5074B26D" w14:textId="41F8C896" w:rsidR="00AE2A31" w:rsidRDefault="00AE2A31" w:rsidP="00AE2A31">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rPr>
        <w:t>This section presents the PBL-free and PBL-endemic equilibrium points as well as the analysis of their stability.</w:t>
      </w:r>
    </w:p>
    <w:p w14:paraId="379E38EC" w14:textId="14CF0E8D" w:rsidR="00AE2A31" w:rsidRPr="00AE2A31" w:rsidRDefault="00AE2A31" w:rsidP="00AE2A31">
      <w:pPr>
        <w:spacing w:before="240" w:line="240" w:lineRule="auto"/>
        <w:jc w:val="both"/>
        <w:rPr>
          <w:rFonts w:ascii="Times New Roman" w:eastAsiaTheme="minorEastAsia" w:hAnsi="Times New Roman" w:cs="Times New Roman"/>
          <w:b/>
          <w:bCs/>
        </w:rPr>
      </w:pPr>
      <w:r w:rsidRPr="00AE2A31">
        <w:rPr>
          <w:rFonts w:ascii="Times New Roman" w:eastAsiaTheme="minorEastAsia" w:hAnsi="Times New Roman" w:cs="Times New Roman"/>
          <w:b/>
          <w:bCs/>
        </w:rPr>
        <w:t>PBL-Free Equilibrium point</w:t>
      </w:r>
      <w:r w:rsidR="009118EB">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2E288B8D" w14:textId="1444D972" w:rsidR="00AE2A31" w:rsidRDefault="00AE2A31" w:rsidP="00AE2A31">
      <w:pPr>
        <w:spacing w:before="240" w:line="240" w:lineRule="auto"/>
        <w:jc w:val="both"/>
        <w:rPr>
          <w:rFonts w:ascii="Times New Roman" w:eastAsiaTheme="minorEastAsia" w:hAnsi="Times New Roman" w:cs="Times New Roman"/>
        </w:rPr>
      </w:pPr>
      <w:r w:rsidRPr="00AE2A31">
        <w:rPr>
          <w:rFonts w:ascii="Times New Roman" w:eastAsiaTheme="minorEastAsia" w:hAnsi="Times New Roman" w:cs="Times New Roman"/>
        </w:rPr>
        <w:t xml:space="preserve">The PBPL-free equilibrium represents a state in which no PBL adoption is present in the population. At this equilibrium, all </w:t>
      </w:r>
      <w:r>
        <w:rPr>
          <w:rFonts w:ascii="Times New Roman" w:eastAsiaTheme="minorEastAsia" w:hAnsi="Times New Roman" w:cs="Times New Roman"/>
        </w:rPr>
        <w:t>PBL</w:t>
      </w:r>
      <w:r w:rsidRPr="00AE2A31">
        <w:rPr>
          <w:rFonts w:ascii="Times New Roman" w:eastAsiaTheme="minorEastAsia" w:hAnsi="Times New Roman" w:cs="Times New Roman"/>
        </w:rPr>
        <w:t>-related</w:t>
      </w:r>
      <w:r w:rsidR="00B0726D">
        <w:rPr>
          <w:rFonts w:ascii="Times New Roman" w:eastAsiaTheme="minorEastAsia" w:hAnsi="Times New Roman" w:cs="Times New Roman"/>
        </w:rPr>
        <w:t xml:space="preserve"> </w:t>
      </w:r>
      <w:r w:rsidRPr="00AE2A31">
        <w:rPr>
          <w:rFonts w:ascii="Times New Roman" w:eastAsiaTheme="minorEastAsia" w:hAnsi="Times New Roman" w:cs="Times New Roman"/>
        </w:rPr>
        <w:t>compartments</w:t>
      </w:r>
      <w:r w:rsidR="00B0726D">
        <w:rPr>
          <w:rFonts w:ascii="Times New Roman" w:eastAsiaTheme="minorEastAsia" w:hAnsi="Times New Roman" w:cs="Times New Roman"/>
        </w:rPr>
        <w:t xml:space="preserve"> (</w:t>
      </w:r>
      <m:oMath>
        <m:r>
          <w:rPr>
            <w:rFonts w:ascii="Cambria Math" w:eastAsiaTheme="minorEastAsia" w:hAnsi="Cambria Math" w:cs="Times New Roman"/>
          </w:rPr>
          <m:t>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oMath>
      <w:r w:rsidR="00B0726D">
        <w:rPr>
          <w:rFonts w:ascii="Times New Roman" w:eastAsiaTheme="minorEastAsia" w:hAnsi="Times New Roman" w:cs="Times New Roman"/>
        </w:rPr>
        <w:t xml:space="preserve">) </w:t>
      </w:r>
      <w:r w:rsidRPr="00AE2A31">
        <w:rPr>
          <w:rFonts w:ascii="Times New Roman" w:eastAsiaTheme="minorEastAsia" w:hAnsi="Times New Roman" w:cs="Times New Roman"/>
        </w:rPr>
        <w:t xml:space="preserve">are reduced to zero. This equilibrium is denoted by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0</m:t>
            </m:r>
          </m:sup>
        </m:sSup>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0</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0</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0</m:t>
            </m:r>
          </m:sup>
        </m:sSubSup>
        <m:r>
          <w:rPr>
            <w:rFonts w:ascii="Cambria Math" w:eastAsiaTheme="minorEastAsia" w:hAnsi="Cambria Math" w:cs="Times New Roman"/>
          </w:rPr>
          <m:t>)</m:t>
        </m:r>
      </m:oMath>
      <w:r w:rsidRPr="00AE2A31">
        <w:rPr>
          <w:rFonts w:ascii="Times New Roman" w:eastAsiaTheme="minorEastAsia" w:hAnsi="Times New Roman" w:cs="Times New Roman"/>
        </w:rPr>
        <w:t xml:space="preserve">. The </w:t>
      </w:r>
      <w:r>
        <w:rPr>
          <w:rFonts w:ascii="Times New Roman" w:eastAsiaTheme="minorEastAsia" w:hAnsi="Times New Roman" w:cs="Times New Roman"/>
        </w:rPr>
        <w:t>PBL</w:t>
      </w:r>
      <w:r w:rsidRPr="00AE2A31">
        <w:rPr>
          <w:rFonts w:ascii="Times New Roman" w:eastAsiaTheme="minorEastAsia" w:hAnsi="Times New Roman" w:cs="Times New Roman"/>
        </w:rPr>
        <w:t xml:space="preserve">-free equilibrium </w:t>
      </w:r>
      <w:r>
        <w:rPr>
          <w:rFonts w:ascii="Times New Roman" w:eastAsiaTheme="minorEastAsia" w:hAnsi="Times New Roman" w:cs="Times New Roman"/>
        </w:rPr>
        <w:t xml:space="preserve">is </w:t>
      </w:r>
      <w:r w:rsidR="00B0726D">
        <w:rPr>
          <w:rFonts w:ascii="Times New Roman" w:eastAsiaTheme="minorEastAsia" w:hAnsi="Times New Roman" w:cs="Times New Roman"/>
        </w:rPr>
        <w:t>obtained</w:t>
      </w:r>
      <w:r w:rsidRPr="00AE2A31">
        <w:rPr>
          <w:rFonts w:ascii="Times New Roman" w:eastAsiaTheme="minorEastAsia" w:hAnsi="Times New Roman" w:cs="Times New Roman"/>
        </w:rPr>
        <w:t xml:space="preserve"> by setting</w:t>
      </w:r>
      <w:r>
        <w:rPr>
          <w:rFonts w:ascii="Times New Roman" w:eastAsiaTheme="minorEastAsia" w:hAnsi="Times New Roman" w:cs="Times New Roman"/>
        </w:rPr>
        <w:t xml:space="preserve"> </w:t>
      </w:r>
      <w:r w:rsidRPr="00AE2A31">
        <w:rPr>
          <w:rFonts w:ascii="Times New Roman" w:eastAsiaTheme="minorEastAsia" w:hAnsi="Times New Roman" w:cs="Times New Roman"/>
        </w:rPr>
        <w:t>system</w:t>
      </w:r>
      <w:r>
        <w:rPr>
          <w:rFonts w:ascii="Times New Roman" w:eastAsiaTheme="minorEastAsia" w:hAnsi="Times New Roman" w:cs="Times New Roman"/>
        </w:rPr>
        <w:t xml:space="preserve"> </w:t>
      </w:r>
      <w:r w:rsidRPr="00AE2A31">
        <w:rPr>
          <w:rFonts w:ascii="Times New Roman" w:eastAsiaTheme="minorEastAsia" w:hAnsi="Times New Roman" w:cs="Times New Roman"/>
        </w:rPr>
        <w:t>of</w:t>
      </w:r>
      <w:r>
        <w:rPr>
          <w:rFonts w:ascii="Times New Roman" w:eastAsiaTheme="minorEastAsia" w:hAnsi="Times New Roman" w:cs="Times New Roman"/>
        </w:rPr>
        <w:t xml:space="preserve"> model </w:t>
      </w:r>
      <w:r w:rsidRPr="00AE2A31">
        <w:rPr>
          <w:rFonts w:ascii="Times New Roman" w:eastAsiaTheme="minorEastAsia" w:hAnsi="Times New Roman" w:cs="Times New Roman"/>
        </w:rPr>
        <w:t>equations (1)</w:t>
      </w:r>
      <w:r>
        <w:rPr>
          <w:rFonts w:ascii="Times New Roman" w:eastAsiaTheme="minorEastAsia" w:hAnsi="Times New Roman" w:cs="Times New Roman"/>
        </w:rPr>
        <w:t xml:space="preserve"> </w:t>
      </w:r>
      <w:r w:rsidRPr="00AE2A31">
        <w:rPr>
          <w:rFonts w:ascii="Times New Roman" w:eastAsiaTheme="minorEastAsia" w:hAnsi="Times New Roman" w:cs="Times New Roman"/>
        </w:rPr>
        <w:t xml:space="preserve">to zero. </w:t>
      </w:r>
      <w:r w:rsidR="00B0726D">
        <w:rPr>
          <w:rFonts w:ascii="Times New Roman" w:eastAsiaTheme="minorEastAsia" w:hAnsi="Times New Roman" w:cs="Times New Roman"/>
        </w:rPr>
        <w:t>This gives:</w:t>
      </w:r>
    </w:p>
    <w:bookmarkStart w:id="3" w:name="_Hlk207569002"/>
    <w:p w14:paraId="08CB44C9" w14:textId="0208DDCF" w:rsidR="00B0726D" w:rsidRPr="00B0726D" w:rsidRDefault="00CA25F6" w:rsidP="00AE2A31">
      <w:pPr>
        <w:spacing w:before="240" w:line="240" w:lineRule="auto"/>
        <w:jc w:val="both"/>
        <w:rPr>
          <w:rFonts w:ascii="Times New Roman" w:eastAsiaTheme="minorEastAsia" w:hAnsi="Times New Roman" w:cs="Times New Roman"/>
        </w:rPr>
      </w:pPr>
      <m:oMathPara>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w:bookmarkEnd w:id="3"/>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x</m:t>
                  </m:r>
                </m:sub>
                <m:sup>
                  <m:r>
                    <w:rPr>
                      <w:rFonts w:ascii="Cambria Math" w:hAnsi="Cambria Math" w:cs="Times New Roman"/>
                    </w:rPr>
                    <m:t>0</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0</m:t>
                  </m:r>
                </m:sup>
              </m:sSubSup>
              <m:ctrlPr>
                <w:rPr>
                  <w:rFonts w:ascii="Cambria Math" w:eastAsiaTheme="minorEastAsia" w:hAnsi="Cambria Math" w:cs="Times New Roman"/>
                  <w:i/>
                </w:rPr>
              </m:ctrlPr>
            </m:e>
          </m:d>
          <m:r>
            <w:rPr>
              <w:rFonts w:ascii="Cambria Math" w:eastAsiaTheme="minorEastAsia"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0, 0, 0</m:t>
              </m:r>
            </m:e>
          </m:d>
        </m:oMath>
      </m:oMathPara>
    </w:p>
    <w:p w14:paraId="0BCA6165" w14:textId="70EBB978" w:rsidR="00B0726D" w:rsidRPr="00AE2A31" w:rsidRDefault="00B0726D" w:rsidP="00AE2A31">
      <w:pPr>
        <w:spacing w:before="240" w:line="240" w:lineRule="auto"/>
        <w:jc w:val="both"/>
        <w:rPr>
          <w:rFonts w:ascii="Times New Roman" w:eastAsiaTheme="minorEastAsia" w:hAnsi="Times New Roman" w:cs="Times New Roman"/>
          <w:b/>
          <w:bCs/>
        </w:rPr>
      </w:pPr>
      <w:r w:rsidRPr="00B0726D">
        <w:rPr>
          <w:rFonts w:ascii="Times New Roman" w:eastAsiaTheme="minorEastAsia" w:hAnsi="Times New Roman" w:cs="Times New Roman"/>
          <w:b/>
          <w:bCs/>
        </w:rPr>
        <w:t>The basic reproductive number</w:t>
      </w:r>
      <w:r>
        <w:rPr>
          <w:rFonts w:ascii="Times New Roman" w:eastAsiaTheme="minorEastAsia" w:hAnsi="Times New Roman" w:cs="Times New Roman"/>
          <w:b/>
          <w:bCs/>
        </w:rPr>
        <w:t>,</w:t>
      </w:r>
      <w:r w:rsidRPr="00B0726D">
        <w:rPr>
          <w:rFonts w:ascii="Times New Roman" w:eastAsiaTheme="minorEastAsia" w:hAnsi="Times New Roman" w:cs="Times New Roman"/>
          <w:b/>
          <w:bCs/>
        </w:rPr>
        <w:t xml:space="preserve"> </w:t>
      </w:r>
      <m:oMath>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sub>
        </m:sSub>
      </m:oMath>
    </w:p>
    <w:p w14:paraId="2D74EB45" w14:textId="3FC295E9" w:rsidR="00C847EE" w:rsidRDefault="00B0726D" w:rsidP="00411AE9">
      <w:pPr>
        <w:spacing w:before="240" w:line="240" w:lineRule="auto"/>
        <w:jc w:val="both"/>
        <w:rPr>
          <w:rFonts w:ascii="Times New Roman" w:eastAsiaTheme="minorEastAsia" w:hAnsi="Times New Roman" w:cs="Times New Roman"/>
        </w:rPr>
      </w:pPr>
      <w:r w:rsidRPr="00B0726D">
        <w:rPr>
          <w:rFonts w:ascii="Times New Roman" w:eastAsiaTheme="minorEastAsia" w:hAnsi="Times New Roman" w:cs="Times New Roman"/>
        </w:rPr>
        <w:t xml:space="preserve">The concept of reproduction number in the context of PBL adoption represents the average number of new PBL adopters that a single initial adopter can generate when introduced into a fully susceptible population.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0726D">
        <w:rPr>
          <w:rFonts w:ascii="Times New Roman" w:eastAsiaTheme="minorEastAsia" w:hAnsi="Times New Roman" w:cs="Times New Roman"/>
        </w:rPr>
        <w:t xml:space="preserve"> provides insight into whether PBL adoption will likely sustain itself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Pr="00B0726D">
        <w:rPr>
          <w:rFonts w:ascii="Times New Roman" w:eastAsiaTheme="minorEastAsia" w:hAnsi="Times New Roman" w:cs="Times New Roman"/>
        </w:rPr>
        <w:t>)  or will gradually fade out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sidRPr="00B0726D">
        <w:rPr>
          <w:rFonts w:ascii="Times New Roman" w:eastAsiaTheme="minorEastAsia" w:hAnsi="Times New Roman" w:cs="Times New Roman"/>
        </w:rPr>
        <w:t xml:space="preserve">). In this study,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0726D">
        <w:rPr>
          <w:rFonts w:ascii="Times New Roman" w:eastAsiaTheme="minorEastAsia" w:hAnsi="Times New Roman" w:cs="Times New Roman"/>
        </w:rPr>
        <w:t xml:space="preserve"> is calculated </w:t>
      </w:r>
      <w:r w:rsidR="00C847EE">
        <w:rPr>
          <w:rFonts w:ascii="Times New Roman" w:eastAsiaTheme="minorEastAsia" w:hAnsi="Times New Roman" w:cs="Times New Roman"/>
        </w:rPr>
        <w:t xml:space="preserve">as the largest eigenvalue of </w:t>
      </w:r>
      <w:r w:rsidRPr="00B0726D">
        <w:rPr>
          <w:rFonts w:ascii="Times New Roman" w:eastAsiaTheme="minorEastAsia" w:hAnsi="Times New Roman" w:cs="Times New Roman"/>
        </w:rPr>
        <w:t>the</w:t>
      </w:r>
      <w:r w:rsidRPr="00B0726D">
        <w:rPr>
          <w:rFonts w:ascii="Times New Roman" w:eastAsiaTheme="minorEastAsia" w:hAnsi="Times New Roman" w:cs="Times New Roman"/>
          <w:b/>
          <w:bCs/>
        </w:rPr>
        <w:t xml:space="preserve"> </w:t>
      </w:r>
      <w:r w:rsidRPr="00B0726D">
        <w:rPr>
          <w:rFonts w:ascii="Times New Roman" w:eastAsiaTheme="minorEastAsia" w:hAnsi="Times New Roman" w:cs="Times New Roman"/>
        </w:rPr>
        <w:t>next-generation matrix</w:t>
      </w:r>
      <w:r w:rsidR="00C847EE">
        <w:rPr>
          <w:rFonts w:ascii="Times New Roman" w:eastAsiaTheme="minorEastAsia" w:hAnsi="Times New Roman" w:cs="Times New Roman"/>
        </w:rPr>
        <w:t xml:space="preserve"> </w:t>
      </w:r>
      <m:oMath>
        <m:r>
          <w:rPr>
            <w:rFonts w:ascii="Cambria Math" w:eastAsiaTheme="minorEastAsia" w:hAnsi="Cambria Math" w:cs="Times New Roman"/>
          </w:rPr>
          <m:t>M</m:t>
        </m:r>
      </m:oMath>
      <w:r w:rsidR="00C847EE">
        <w:rPr>
          <w:rFonts w:ascii="Times New Roman" w:eastAsiaTheme="minorEastAsia" w:hAnsi="Times New Roman" w:cs="Times New Roman"/>
        </w:rPr>
        <w:t xml:space="preserve">, where </w:t>
      </w:r>
      <m:oMath>
        <m:r>
          <w:rPr>
            <w:rFonts w:ascii="Cambria Math" w:eastAsiaTheme="minorEastAsia" w:hAnsi="Cambria Math" w:cs="Times New Roman"/>
          </w:rPr>
          <m:t>M=F</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-1</m:t>
            </m:r>
          </m:sup>
        </m:sSup>
      </m:oMath>
      <w:r w:rsidR="00411AE9">
        <w:rPr>
          <w:rFonts w:ascii="Times New Roman" w:eastAsiaTheme="minorEastAsia" w:hAnsi="Times New Roman" w:cs="Times New Roman"/>
        </w:rPr>
        <w:t>,</w:t>
      </w:r>
      <w:r w:rsidRPr="00B0726D">
        <w:rPr>
          <w:rFonts w:ascii="Times New Roman" w:eastAsiaTheme="minorEastAsia" w:hAnsi="Times New Roman" w:cs="Times New Roman"/>
        </w:rPr>
        <w:t xml:space="preserve"> as employed by</w:t>
      </w:r>
      <w:r w:rsidR="00700DBA">
        <w:rPr>
          <w:rFonts w:ascii="Times New Roman" w:eastAsiaTheme="minorEastAsia" w:hAnsi="Times New Roman" w:cs="Times New Roman"/>
        </w:rPr>
        <w:t xml:space="preserve"> </w:t>
      </w:r>
      <w:r w:rsidR="00411AE9" w:rsidRPr="00411AE9">
        <w:rPr>
          <w:rFonts w:ascii="Times New Roman" w:eastAsiaTheme="minorEastAsia" w:hAnsi="Times New Roman" w:cs="Times New Roman"/>
        </w:rPr>
        <w:t>Nathan and Jackob</w:t>
      </w:r>
      <w:r w:rsidR="00700DBA">
        <w:rPr>
          <w:rFonts w:ascii="Times New Roman" w:eastAsiaTheme="minorEastAsia" w:hAnsi="Times New Roman" w:cs="Times New Roman"/>
        </w:rPr>
        <w:t xml:space="preserve"> </w:t>
      </w:r>
      <w:sdt>
        <w:sdtPr>
          <w:rPr>
            <w:rFonts w:ascii="Times New Roman" w:eastAsiaTheme="minorEastAsia" w:hAnsi="Times New Roman" w:cs="Times New Roman"/>
          </w:rPr>
          <w:id w:val="1140693818"/>
          <w:citation/>
        </w:sdtPr>
        <w:sdtEndPr/>
        <w:sdtContent>
          <w:r w:rsidR="00700DBA">
            <w:rPr>
              <w:rFonts w:ascii="Times New Roman" w:eastAsiaTheme="minorEastAsia" w:hAnsi="Times New Roman" w:cs="Times New Roman"/>
            </w:rPr>
            <w:fldChar w:fldCharType="begin"/>
          </w:r>
          <w:r w:rsidR="00700DBA">
            <w:rPr>
              <w:rFonts w:ascii="Times New Roman" w:eastAsiaTheme="minorEastAsia" w:hAnsi="Times New Roman" w:cs="Times New Roman"/>
            </w:rPr>
            <w:instrText xml:space="preserve">CITATION Ref16 \n  \t  \l 1033 </w:instrText>
          </w:r>
          <w:r w:rsidR="00700DBA">
            <w:rPr>
              <w:rFonts w:ascii="Times New Roman" w:eastAsiaTheme="minorEastAsia" w:hAnsi="Times New Roman" w:cs="Times New Roman"/>
            </w:rPr>
            <w:fldChar w:fldCharType="separate"/>
          </w:r>
          <w:r w:rsidR="00700DBA" w:rsidRPr="00700DBA">
            <w:rPr>
              <w:rFonts w:ascii="Times New Roman" w:eastAsiaTheme="minorEastAsia" w:hAnsi="Times New Roman" w:cs="Times New Roman"/>
              <w:noProof/>
            </w:rPr>
            <w:t>(2020)</w:t>
          </w:r>
          <w:r w:rsidR="00700DBA">
            <w:rPr>
              <w:rFonts w:ascii="Times New Roman" w:eastAsiaTheme="minorEastAsia" w:hAnsi="Times New Roman" w:cs="Times New Roman"/>
            </w:rPr>
            <w:fldChar w:fldCharType="end"/>
          </w:r>
        </w:sdtContent>
      </w:sdt>
      <w:r w:rsidR="00411AE9">
        <w:rPr>
          <w:rFonts w:ascii="Times New Roman" w:eastAsiaTheme="minorEastAsia" w:hAnsi="Times New Roman" w:cs="Times New Roman"/>
        </w:rPr>
        <w:t>. The matrix</w:t>
      </w:r>
      <w:r w:rsidR="00C847EE">
        <w:rPr>
          <w:rFonts w:ascii="Times New Roman" w:eastAsiaTheme="minorEastAsia" w:hAnsi="Times New Roman" w:cs="Times New Roman"/>
        </w:rPr>
        <w:t xml:space="preserve"> </w:t>
      </w:r>
      <m:oMath>
        <m:r>
          <w:rPr>
            <w:rFonts w:ascii="Cambria Math" w:eastAsiaTheme="minorEastAsia" w:hAnsi="Cambria Math" w:cs="Times New Roman"/>
          </w:rPr>
          <m:t>F</m:t>
        </m:r>
      </m:oMath>
      <w:r w:rsidR="00C847EE">
        <w:rPr>
          <w:rFonts w:ascii="Times New Roman" w:eastAsiaTheme="minorEastAsia" w:hAnsi="Times New Roman" w:cs="Times New Roman"/>
        </w:rPr>
        <w:t xml:space="preserve"> </w:t>
      </w:r>
      <w:r w:rsidR="00411AE9">
        <w:rPr>
          <w:rFonts w:ascii="Times New Roman" w:eastAsiaTheme="minorEastAsia" w:hAnsi="Times New Roman" w:cs="Times New Roman"/>
        </w:rPr>
        <w:t>is</w:t>
      </w:r>
      <w:r w:rsidR="00C847EE">
        <w:rPr>
          <w:rFonts w:ascii="Times New Roman" w:eastAsiaTheme="minorEastAsia" w:hAnsi="Times New Roman" w:cs="Times New Roman"/>
        </w:rPr>
        <w:t xml:space="preserve"> the matrix of spread that are currently new to the system, and </w:t>
      </w:r>
      <m:oMath>
        <m:r>
          <w:rPr>
            <w:rFonts w:ascii="Cambria Math" w:eastAsiaTheme="minorEastAsia" w:hAnsi="Cambria Math" w:cs="Times New Roman"/>
          </w:rPr>
          <m:t>V</m:t>
        </m:r>
      </m:oMath>
      <w:r w:rsidR="00C847EE">
        <w:rPr>
          <w:rFonts w:ascii="Times New Roman" w:eastAsiaTheme="minorEastAsia" w:hAnsi="Times New Roman" w:cs="Times New Roman"/>
        </w:rPr>
        <w:t xml:space="preserve"> represent</w:t>
      </w:r>
      <w:r w:rsidR="00411AE9">
        <w:rPr>
          <w:rFonts w:ascii="Times New Roman" w:eastAsiaTheme="minorEastAsia" w:hAnsi="Times New Roman" w:cs="Times New Roman"/>
        </w:rPr>
        <w:t>s</w:t>
      </w:r>
      <w:r w:rsidR="00C847EE">
        <w:rPr>
          <w:rFonts w:ascii="Times New Roman" w:eastAsiaTheme="minorEastAsia" w:hAnsi="Times New Roman" w:cs="Times New Roman"/>
        </w:rPr>
        <w:t xml:space="preserve"> the matrix of spread that are already present</w:t>
      </w:r>
      <w:r w:rsidR="00411AE9">
        <w:rPr>
          <w:rFonts w:ascii="Times New Roman" w:eastAsiaTheme="minorEastAsia" w:hAnsi="Times New Roman" w:cs="Times New Roman"/>
        </w:rPr>
        <w:t xml:space="preserve"> evaluated at the PBL-free equilibrium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oMath>
      <w:r w:rsidR="00C847EE">
        <w:rPr>
          <w:rFonts w:ascii="Times New Roman" w:eastAsiaTheme="minorEastAsia" w:hAnsi="Times New Roman" w:cs="Times New Roman"/>
        </w:rPr>
        <w:t>.</w:t>
      </w:r>
    </w:p>
    <w:p w14:paraId="0931ED40" w14:textId="797273F4" w:rsidR="00B0726D" w:rsidRDefault="00B0726D" w:rsidP="00B0726D">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This gives: </w:t>
      </w:r>
    </w:p>
    <w:p w14:paraId="3A2C12AE" w14:textId="77777777" w:rsidR="00B0726D" w:rsidRPr="008326B3" w:rsidRDefault="00CA25F6" w:rsidP="00B0726D">
      <w:pPr>
        <w:spacing w:before="240"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den>
          </m:f>
        </m:oMath>
      </m:oMathPara>
    </w:p>
    <w:p w14:paraId="1F1FA1C3" w14:textId="256BE49F" w:rsidR="00B0726D" w:rsidRPr="00B0726D" w:rsidRDefault="00B0726D" w:rsidP="00B0726D">
      <w:pPr>
        <w:spacing w:before="240" w:line="240" w:lineRule="auto"/>
        <w:jc w:val="both"/>
        <w:rPr>
          <w:rFonts w:ascii="Times New Roman" w:eastAsiaTheme="minorEastAsia" w:hAnsi="Times New Roman" w:cs="Times New Roman"/>
          <w:b/>
          <w:bCs/>
          <w:i/>
          <w:iCs/>
        </w:rPr>
      </w:pPr>
      <w:r>
        <w:rPr>
          <w:rFonts w:ascii="Times New Roman" w:eastAsiaTheme="minorEastAsia" w:hAnsi="Times New Roman" w:cs="Times New Roman"/>
        </w:rPr>
        <w:t xml:space="preserve"> </w:t>
      </w:r>
      <w:r w:rsidRPr="00C847EE">
        <w:rPr>
          <w:rFonts w:ascii="Times New Roman" w:eastAsiaTheme="minorEastAsia" w:hAnsi="Times New Roman" w:cs="Times New Roman"/>
          <w:i/>
          <w:iCs/>
        </w:rPr>
        <w:t>Proof</w:t>
      </w:r>
      <w:r w:rsidR="00C847EE">
        <w:rPr>
          <w:rFonts w:ascii="Times New Roman" w:eastAsiaTheme="minorEastAsia" w:hAnsi="Times New Roman" w:cs="Times New Roman"/>
          <w:i/>
          <w:iCs/>
        </w:rPr>
        <w:t xml:space="preserve">. </w:t>
      </w:r>
      <w:r w:rsidRPr="00C847EE">
        <w:rPr>
          <w:rFonts w:ascii="Times New Roman" w:eastAsiaTheme="minorEastAsia" w:hAnsi="Times New Roman" w:cs="Times New Roman"/>
          <w:i/>
          <w:iCs/>
        </w:rPr>
        <w:t xml:space="preserve"> </w:t>
      </w:r>
    </w:p>
    <w:p w14:paraId="3545A578" w14:textId="2F894D96" w:rsidR="00411AE9" w:rsidRDefault="00411AE9" w:rsidP="009118EB">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F=</m:t>
        </m:r>
        <m:d>
          <m:dPr>
            <m:begChr m:val="["/>
            <m:endChr m:val="]"/>
            <m:ctrlPr>
              <w:rPr>
                <w:rFonts w:ascii="Cambria Math" w:eastAsiaTheme="minorEastAsia" w:hAnsi="Cambria Math" w:cs="Times New Roman"/>
                <w:i/>
              </w:rPr>
            </m:ctrlPr>
          </m:dPr>
          <m:e>
            <m:m>
              <m:mPr>
                <m:mcs>
                  <m:mc>
                    <m:mcPr>
                      <m:count m:val="1"/>
                      <m:mcJc m:val="center"/>
                    </m:mcPr>
                  </m:mc>
                </m:mcs>
                <m:ctrlPr>
                  <w:rPr>
                    <w:rFonts w:ascii="Cambria Math" w:eastAsiaTheme="minorEastAsia" w:hAnsi="Cambria Math" w:cs="Times New Roman"/>
                    <w:i/>
                  </w:rPr>
                </m:ctrlPr>
              </m:mPr>
              <m:mr>
                <m:e>
                  <m:r>
                    <w:rPr>
                      <w:rFonts w:ascii="Cambria Math" w:eastAsiaTheme="minorEastAsia" w:hAnsi="Cambria Math" w:cs="Times New Roman"/>
                    </w:rPr>
                    <m:t>αS</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mr>
              <m:mr>
                <m:e>
                  <m:m>
                    <m:mPr>
                      <m:mcs>
                        <m:mc>
                          <m:mcPr>
                            <m:count m:val="1"/>
                            <m:mcJc m:val="center"/>
                          </m:mcPr>
                        </m:mc>
                      </m:mcs>
                      <m:ctrlPr>
                        <w:rPr>
                          <w:rFonts w:ascii="Cambria Math" w:eastAsiaTheme="minorEastAsia" w:hAnsi="Cambria Math" w:cs="Times New Roman"/>
                          <w:i/>
                        </w:rPr>
                      </m:ctrlPr>
                    </m:mPr>
                    <m:mr>
                      <m:e>
                        <m:r>
                          <w:rPr>
                            <w:rFonts w:ascii="Cambria Math" w:eastAsiaTheme="minorEastAsia" w:hAnsi="Cambria Math" w:cs="Times New Roman"/>
                          </w:rPr>
                          <m:t>0</m:t>
                        </m:r>
                      </m:e>
                    </m:mr>
                    <m:mr>
                      <m:e>
                        <m:r>
                          <w:rPr>
                            <w:rFonts w:ascii="Cambria Math" w:eastAsiaTheme="minorEastAsia" w:hAnsi="Cambria Math" w:cs="Times New Roman"/>
                          </w:rPr>
                          <m:t>0</m:t>
                        </m:r>
                      </m:e>
                    </m:mr>
                  </m:m>
                </m:e>
              </m:mr>
            </m:m>
          </m:e>
        </m:d>
      </m:oMath>
      <w:r>
        <w:rPr>
          <w:rFonts w:ascii="Times New Roman" w:eastAsiaTheme="minorEastAsia" w:hAnsi="Times New Roman" w:cs="Times New Roman"/>
        </w:rPr>
        <w:t xml:space="preserve"> and </w:t>
      </w:r>
      <m:oMath>
        <m:r>
          <m:rPr>
            <m:sty m:val="p"/>
          </m:rPr>
          <w:rPr>
            <w:rFonts w:ascii="Cambria Math" w:eastAsiaTheme="minorEastAsia" w:hAnsi="Cambria Math" w:cs="Times New Roman"/>
          </w:rPr>
          <m:t>V</m:t>
        </m:r>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1"/>
                      <m:mcJc m:val="center"/>
                    </m:mcPr>
                  </m:mc>
                </m:mcs>
                <m:ctrlPr>
                  <w:rPr>
                    <w:rFonts w:ascii="Cambria Math" w:eastAsiaTheme="minorEastAsia" w:hAnsi="Cambria Math" w:cs="Times New Roman"/>
                    <w:i/>
                  </w:rPr>
                </m:ctrlPr>
              </m:mPr>
              <m:mr>
                <m:e>
                  <m:m>
                    <m:mPr>
                      <m:mcs>
                        <m:mc>
                          <m:mcPr>
                            <m:count m:val="1"/>
                            <m:mcJc m:val="center"/>
                          </m:mcPr>
                        </m:mc>
                      </m:mcs>
                      <m:ctrlPr>
                        <w:rPr>
                          <w:rFonts w:ascii="Cambria Math" w:eastAsiaTheme="minorEastAsia" w:hAnsi="Cambria Math" w:cs="Times New Roman"/>
                          <w:i/>
                        </w:rPr>
                      </m:ctrlPr>
                    </m:mPr>
                    <m:mr>
                      <m:e>
                        <m:d>
                          <m:dPr>
                            <m:ctrlPr>
                              <w:rPr>
                                <w:rFonts w:ascii="Cambria Math" w:eastAsiaTheme="minorEastAsia" w:hAnsi="Cambria Math" w:cs="Times New Roman"/>
                                <w:i/>
                              </w:rPr>
                            </m:ctrlPr>
                          </m:dPr>
                          <m:e>
                            <m:r>
                              <w:rPr>
                                <w:rFonts w:ascii="Cambria Math" w:eastAsiaTheme="minorEastAsia" w:hAnsi="Cambria Math" w:cs="Times New Roman"/>
                              </w:rPr>
                              <m:t>λ+β+ϕ</m:t>
                            </m:r>
                          </m:e>
                        </m:d>
                        <m:r>
                          <w:rPr>
                            <w:rFonts w:ascii="Cambria Math" w:eastAsiaTheme="minorEastAsia" w:hAnsi="Cambria Math" w:cs="Times New Roman"/>
                          </w:rPr>
                          <m:t>E</m:t>
                        </m:r>
                      </m:e>
                    </m:mr>
                    <m:mr>
                      <m:e>
                        <m:r>
                          <w:rPr>
                            <w:rFonts w:ascii="Cambria Math" w:eastAsiaTheme="minorEastAsia" w:hAnsi="Cambria Math" w:cs="Times New Roman"/>
                          </w:rPr>
                          <m:t>-ϕE+(λ+γ)</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e>
                    </m:mr>
                  </m:m>
                </m:e>
              </m:mr>
              <m:mr>
                <m:e>
                  <m:r>
                    <w:rPr>
                      <w:rFonts w:ascii="Cambria Math" w:eastAsiaTheme="minorEastAsia" w:hAnsi="Cambria Math" w:cs="Times New Roman"/>
                    </w:rPr>
                    <m:t>-βE-γ</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+λ</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mr>
            </m:m>
          </m:e>
        </m:d>
      </m:oMath>
    </w:p>
    <w:p w14:paraId="2E31E860" w14:textId="77777777" w:rsidR="00411AE9" w:rsidRDefault="00411AE9"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When </w:t>
      </w:r>
      <m:oMath>
        <m:r>
          <w:rPr>
            <w:rFonts w:ascii="Cambria Math" w:eastAsiaTheme="minorEastAsia" w:hAnsi="Cambria Math" w:cs="Times New Roman"/>
          </w:rPr>
          <m:t>F</m:t>
        </m:r>
      </m:oMath>
      <w:r>
        <w:rPr>
          <w:rFonts w:ascii="Times New Roman" w:eastAsiaTheme="minorEastAsia" w:hAnsi="Times New Roman" w:cs="Times New Roman"/>
        </w:rPr>
        <w:t xml:space="preserve"> and </w:t>
      </w:r>
      <m:oMath>
        <m:r>
          <w:rPr>
            <w:rFonts w:ascii="Cambria Math" w:eastAsiaTheme="minorEastAsia" w:hAnsi="Cambria Math" w:cs="Times New Roman"/>
          </w:rPr>
          <m:t>V</m:t>
        </m:r>
      </m:oMath>
      <w:r>
        <w:rPr>
          <w:rFonts w:ascii="Times New Roman" w:eastAsiaTheme="minorEastAsia" w:hAnsi="Times New Roman" w:cs="Times New Roman"/>
        </w:rPr>
        <w:t xml:space="preserve"> are assessed at the PBL-free equilibrium, the Jacobian matrices are provided as follows:</w:t>
      </w:r>
    </w:p>
    <w:p w14:paraId="5F9D3CCA" w14:textId="073636BB" w:rsidR="00411AE9" w:rsidRPr="00411AE9" w:rsidRDefault="00411AE9" w:rsidP="009118EB">
      <w:pPr>
        <w:spacing w:line="240" w:lineRule="auto"/>
        <w:rPr>
          <w:rFonts w:ascii="Times New Roman" w:eastAsiaTheme="minorEastAsia" w:hAnsi="Times New Roman" w:cs="Times New Roman"/>
          <w:sz w:val="20"/>
          <w:szCs w:val="20"/>
        </w:rPr>
      </w:pPr>
      <m:oMath>
        <m:r>
          <w:rPr>
            <w:rFonts w:ascii="Cambria Math" w:eastAsiaTheme="minorEastAsia" w:hAnsi="Cambria Math" w:cs="Times New Roman"/>
            <w:sz w:val="20"/>
            <w:szCs w:val="20"/>
          </w:rPr>
          <m:t>F=</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α</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0</m:t>
                      </m:r>
                    </m:sup>
                  </m:sSup>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αμ</m:t>
                      </m:r>
                    </m:num>
                    <m:den>
                      <m:r>
                        <w:rPr>
                          <w:rFonts w:ascii="Cambria Math" w:eastAsiaTheme="minorEastAsia" w:hAnsi="Cambria Math" w:cs="Times New Roman"/>
                          <w:sz w:val="20"/>
                          <w:szCs w:val="20"/>
                        </w:rPr>
                        <m:t>λ</m:t>
                      </m:r>
                    </m:den>
                  </m:f>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
          </m:e>
        </m:d>
      </m:oMath>
      <w:r w:rsidRPr="00411AE9">
        <w:rPr>
          <w:rFonts w:ascii="Times New Roman" w:eastAsiaTheme="minorEastAsia" w:hAnsi="Times New Roman" w:cs="Times New Roman"/>
          <w:sz w:val="20"/>
          <w:szCs w:val="20"/>
        </w:rPr>
        <w:t xml:space="preserve"> and </w:t>
      </w:r>
      <m:oMath>
        <m:r>
          <w:rPr>
            <w:rFonts w:ascii="Cambria Math" w:eastAsiaTheme="minorEastAsia" w:hAnsi="Cambria Math" w:cs="Times New Roman"/>
            <w:sz w:val="20"/>
            <w:szCs w:val="20"/>
          </w:rPr>
          <m:t>V=</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λ+β+ϕ</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-ϕ</m:t>
                  </m:r>
                </m:e>
                <m:e>
                  <m:r>
                    <w:rPr>
                      <w:rFonts w:ascii="Cambria Math" w:eastAsiaTheme="minorEastAsia" w:hAnsi="Cambria Math" w:cs="Times New Roman"/>
                      <w:sz w:val="20"/>
                      <w:szCs w:val="20"/>
                    </w:rPr>
                    <m:t>λ+γ</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-β</m:t>
                  </m:r>
                </m:e>
                <m:e>
                  <m:r>
                    <w:rPr>
                      <w:rFonts w:ascii="Cambria Math" w:eastAsiaTheme="minorEastAsia" w:hAnsi="Cambria Math" w:cs="Times New Roman"/>
                      <w:sz w:val="20"/>
                      <w:szCs w:val="20"/>
                    </w:rPr>
                    <m:t>-γ</m:t>
                  </m:r>
                </m:e>
                <m:e>
                  <m:r>
                    <w:rPr>
                      <w:rFonts w:ascii="Cambria Math" w:eastAsiaTheme="minorEastAsia" w:hAnsi="Cambria Math" w:cs="Times New Roman"/>
                      <w:sz w:val="20"/>
                      <w:szCs w:val="20"/>
                    </w:rPr>
                    <m:t>λ</m:t>
                  </m:r>
                </m:e>
              </m:mr>
            </m:m>
          </m:e>
        </m:d>
      </m:oMath>
    </w:p>
    <w:p w14:paraId="65A619FB" w14:textId="40B5C643" w:rsidR="009118EB" w:rsidRPr="009118EB" w:rsidRDefault="009118EB" w:rsidP="009118EB">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rPr>
        <w:lastRenderedPageBreak/>
        <w:t xml:space="preserve">The following represent the matrix </w:t>
      </w:r>
      <m:oMath>
        <m:r>
          <w:rPr>
            <w:rFonts w:ascii="Cambria Math" w:eastAsiaTheme="minorEastAsia" w:hAnsi="Cambria Math" w:cs="Times New Roman"/>
          </w:rPr>
          <m:t>V</m:t>
        </m:r>
      </m:oMath>
      <w:r w:rsidRPr="009118EB">
        <w:rPr>
          <w:rFonts w:ascii="Times New Roman" w:eastAsiaTheme="minorEastAsia" w:hAnsi="Times New Roman" w:cs="Times New Roman"/>
        </w:rPr>
        <w:t>’s inverse</w:t>
      </w:r>
      <w:r>
        <w:rPr>
          <w:rFonts w:ascii="Times New Roman" w:eastAsiaTheme="minorEastAsia" w:hAnsi="Times New Roman" w:cs="Times New Roman"/>
        </w:rPr>
        <w:t xml:space="preserve"> and </w:t>
      </w:r>
      <m:oMath>
        <m:r>
          <w:rPr>
            <w:rFonts w:ascii="Cambria Math" w:eastAsiaTheme="minorEastAsia" w:hAnsi="Cambria Math" w:cs="Times New Roman"/>
          </w:rPr>
          <m:t>M=F</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-1</m:t>
            </m:r>
          </m:sup>
        </m:sSup>
      </m:oMath>
      <w:r w:rsidRPr="009118EB">
        <w:rPr>
          <w:rFonts w:ascii="Times New Roman" w:eastAsiaTheme="minorEastAsia" w:hAnsi="Times New Roman" w:cs="Times New Roman"/>
        </w:rPr>
        <w:t xml:space="preserve">: </w:t>
      </w:r>
    </w:p>
    <w:p w14:paraId="6204539D" w14:textId="5917E0E4" w:rsidR="009118EB" w:rsidRPr="009118EB" w:rsidRDefault="00CA25F6" w:rsidP="009118EB">
      <w:pPr>
        <w:spacing w:line="240" w:lineRule="auto"/>
        <w:rPr>
          <w:rFonts w:ascii="Times New Roman" w:eastAsiaTheme="minorEastAsia"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r>
              <w:rPr>
                <w:rFonts w:ascii="Cambria Math" w:eastAsiaTheme="minorEastAsia" w:hAnsi="Cambria Math" w:cs="Times New Roman"/>
              </w:rPr>
              <m:t>1</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Times New Roman"/>
                        </w:rPr>
                        <m:t>ϕ</m:t>
                      </m:r>
                    </m:den>
                  </m:f>
                </m:e>
                <m:e>
                  <m:r>
                    <w:rPr>
                      <w:rFonts w:ascii="Cambria Math" w:eastAsiaTheme="minorEastAsia" w:hAnsi="Cambria Math" w:cs="Times New Roman"/>
                    </w:rPr>
                    <m:t>0</m:t>
                  </m:r>
                </m:e>
                <m:e>
                  <m:r>
                    <w:rPr>
                      <w:rFonts w:ascii="Cambria Math" w:eastAsiaTheme="minorEastAsia" w:hAnsi="Cambria Math" w:cs="Times New Roman"/>
                    </w:rPr>
                    <m:t>0</m:t>
                  </m:r>
                </m:e>
              </m:mr>
              <m:mr>
                <m:e>
                  <m:f>
                    <m:fPr>
                      <m:ctrlPr>
                        <w:rPr>
                          <w:rFonts w:ascii="Cambria Math" w:eastAsiaTheme="minorEastAsia" w:hAnsi="Cambria Math" w:cs="Times New Roman"/>
                          <w:i/>
                        </w:rPr>
                      </m:ctrlPr>
                    </m:fPr>
                    <m:num>
                      <m:r>
                        <w:rPr>
                          <w:rFonts w:ascii="Cambria Math" w:eastAsiaTheme="minorEastAsia" w:hAnsi="Cambria Math" w:cs="Times New Roman"/>
                        </w:rPr>
                        <m:t>ϕ</m:t>
                      </m:r>
                    </m:num>
                    <m:den>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Times New Roman"/>
                        </w:rPr>
                        <m:t>ϕ</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den>
                  </m:f>
                </m:e>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den>
                  </m:f>
                </m:e>
                <m:e>
                  <m:r>
                    <w:rPr>
                      <w:rFonts w:ascii="Cambria Math" w:eastAsiaTheme="minorEastAsia" w:hAnsi="Cambria Math" w:cs="Times New Roman"/>
                    </w:rPr>
                    <m:t>0</m:t>
                  </m:r>
                </m:e>
              </m:mr>
              <m:mr>
                <m:e>
                  <m:f>
                    <m:fPr>
                      <m:ctrlPr>
                        <w:rPr>
                          <w:rFonts w:ascii="Cambria Math" w:eastAsiaTheme="minorEastAsia" w:hAnsi="Cambria Math" w:cs="Times New Roman"/>
                          <w:i/>
                        </w:rPr>
                      </m:ctrlPr>
                    </m:fPr>
                    <m:num>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e>
                      </m:d>
                      <m:r>
                        <w:rPr>
                          <w:rFonts w:ascii="Cambria Math" w:eastAsiaTheme="minorEastAsia" w:hAnsi="Cambria Math" w:cs="Times New Roman"/>
                        </w:rPr>
                        <m:t>+</m:t>
                      </m:r>
                      <m:r>
                        <w:rPr>
                          <w:rFonts w:ascii="Cambria Math" w:eastAsiaTheme="minorEastAsia" w:hAnsi="Cambria Math" w:cs="Times New Roman"/>
                        </w:rPr>
                        <m:t>ϕγ</m:t>
                      </m:r>
                    </m:num>
                    <m:den>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Times New Roman"/>
                        </w:rPr>
                        <m:t>ϕ</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den>
                  </m:f>
                </m:e>
                <m:e>
                  <m:f>
                    <m:fPr>
                      <m:ctrlPr>
                        <w:rPr>
                          <w:rFonts w:ascii="Cambria Math" w:eastAsiaTheme="minorEastAsia" w:hAnsi="Cambria Math" w:cs="Times New Roman"/>
                          <w:i/>
                        </w:rPr>
                      </m:ctrlPr>
                    </m:fPr>
                    <m:num>
                      <m:r>
                        <w:rPr>
                          <w:rFonts w:ascii="Cambria Math" w:eastAsiaTheme="minorEastAsia" w:hAnsi="Cambria Math" w:cs="Times New Roman"/>
                        </w:rPr>
                        <m:t>γ</m:t>
                      </m:r>
                    </m:num>
                    <m:den>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den>
                  </m:f>
                </m:e>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λ</m:t>
                      </m:r>
                    </m:den>
                  </m:f>
                </m:e>
              </m:mr>
            </m:m>
          </m:e>
        </m:d>
      </m:oMath>
      <w:r w:rsidR="009118EB" w:rsidRPr="009118EB">
        <w:rPr>
          <w:rFonts w:ascii="Times New Roman" w:eastAsiaTheme="minorEastAsia" w:hAnsi="Times New Roman" w:cs="Times New Roman"/>
        </w:rPr>
        <w:t xml:space="preserve">, so that </w:t>
      </w:r>
      <m:oMath>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m:t>
            </m:r>
            <m:r>
              <w:rPr>
                <w:rFonts w:ascii="Cambria Math" w:eastAsiaTheme="minorEastAsia" w:hAnsi="Cambria Math" w:cs="Times New Roman"/>
              </w:rPr>
              <m:t>1</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eastAsiaTheme="minorEastAsia" w:hAnsi="Cambria Math" w:cs="Times New Roman"/>
                              <w:i/>
                            </w:rPr>
                          </m:ctrlPr>
                        </m:dPr>
                        <m:e>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e>
                      </m:d>
                      <m:r>
                        <w:rPr>
                          <w:rFonts w:ascii="Cambria Math" w:eastAsiaTheme="minorEastAsia" w:hAnsi="Cambria Math" w:cs="Times New Roman"/>
                        </w:rPr>
                        <m:t>+</m:t>
                      </m:r>
                      <m:r>
                        <w:rPr>
                          <w:rFonts w:ascii="Cambria Math" w:eastAsiaTheme="minorEastAsia" w:hAnsi="Cambria Math" w:cs="Times New Roman"/>
                        </w:rPr>
                        <m:t>αμϕγ</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Times New Roman"/>
                        </w:rPr>
                        <m:t>ϕ</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den>
                  </m:f>
                </m:e>
                <m:e>
                  <m:f>
                    <m:fPr>
                      <m:ctrlPr>
                        <w:rPr>
                          <w:rFonts w:ascii="Cambria Math" w:eastAsiaTheme="minorEastAsia" w:hAnsi="Cambria Math" w:cs="Times New Roman"/>
                          <w:i/>
                        </w:rPr>
                      </m:ctrlPr>
                    </m:fPr>
                    <m:num>
                      <m:r>
                        <w:rPr>
                          <w:rFonts w:ascii="Cambria Math" w:eastAsiaTheme="minorEastAsia" w:hAnsi="Cambria Math" w:cs="Times New Roman"/>
                        </w:rPr>
                        <m:t>αμγ</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den>
                  </m:f>
                </m:e>
                <m:e>
                  <m:f>
                    <m:fPr>
                      <m:ctrlPr>
                        <w:rPr>
                          <w:rFonts w:ascii="Cambria Math" w:eastAsiaTheme="minorEastAsia" w:hAnsi="Cambria Math" w:cs="Times New Roman"/>
                          <w:i/>
                        </w:rPr>
                      </m:ctrlPr>
                    </m:fPr>
                    <m:num>
                      <m:r>
                        <w:rPr>
                          <w:rFonts w:ascii="Cambria Math" w:eastAsiaTheme="minorEastAsia" w:hAnsi="Cambria Math" w:cs="Times New Roman"/>
                        </w:rPr>
                        <m:t>αμ</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den>
                  </m:f>
                </m:e>
              </m:m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0</m:t>
                  </m:r>
                </m:e>
              </m:m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0</m:t>
                  </m:r>
                </m:e>
              </m:mr>
            </m:m>
          </m:e>
        </m:d>
      </m:oMath>
    </w:p>
    <w:p w14:paraId="475AC79C" w14:textId="033E1119" w:rsidR="009118EB" w:rsidRDefault="009118EB" w:rsidP="009118EB">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rPr>
        <w:t xml:space="preserve">To calculate the basic reproduction number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9118EB">
        <w:rPr>
          <w:rFonts w:ascii="Times New Roman" w:eastAsiaTheme="minorEastAsia" w:hAnsi="Times New Roman" w:cs="Times New Roman"/>
        </w:rPr>
        <w:t xml:space="preserve">, we compute the eigen values of </w:t>
      </w:r>
      <m:oMath>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oMath>
      <w:r w:rsidRPr="009118EB">
        <w:rPr>
          <w:rFonts w:ascii="Times New Roman" w:eastAsiaTheme="minorEastAsia" w:hAnsi="Times New Roman" w:cs="Times New Roman"/>
        </w:rPr>
        <w:t xml:space="preserve"> by solving the characteristic equation </w:t>
      </w:r>
      <m:oMath>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r>
              <w:rPr>
                <w:rFonts w:ascii="Cambria Math" w:eastAsiaTheme="minorEastAsia" w:hAnsi="Cambria Math" w:cs="Times New Roman"/>
              </w:rPr>
              <m:t>-kI</m:t>
            </m:r>
          </m:e>
        </m:d>
        <m:r>
          <w:rPr>
            <w:rFonts w:ascii="Cambria Math" w:eastAsiaTheme="minorEastAsia" w:hAnsi="Cambria Math" w:cs="Times New Roman"/>
          </w:rPr>
          <m:t>=0</m:t>
        </m:r>
      </m:oMath>
      <w:r>
        <w:rPr>
          <w:rFonts w:ascii="Times New Roman" w:eastAsiaTheme="minorEastAsia" w:hAnsi="Times New Roman" w:cs="Times New Roman"/>
        </w:rPr>
        <w:t>. This gives:</w:t>
      </w:r>
    </w:p>
    <w:p w14:paraId="494CE556" w14:textId="77777777" w:rsidR="009118EB" w:rsidRPr="00F862FA" w:rsidRDefault="00CA25F6" w:rsidP="009118EB">
      <w:pPr>
        <w:spacing w:line="240" w:lineRule="auto"/>
        <w:jc w:val="both"/>
        <w:rPr>
          <w:rFonts w:ascii="Times New Roman" w:eastAsiaTheme="minorEastAsia" w:hAnsi="Times New Roman" w:cs="Times New Roman"/>
        </w:rPr>
      </w:pPr>
      <m:oMathPara>
        <m:oMath>
          <m:d>
            <m:dPr>
              <m:begChr m:val="|"/>
              <m:endChr m:val="|"/>
              <m:ctrlPr>
                <w:rPr>
                  <w:rFonts w:ascii="Cambria Math" w:hAnsi="Cambria Math" w:cs="Times New Roman"/>
                  <w:i/>
                </w:rPr>
              </m:ctrlPr>
            </m:dPr>
            <m:e>
              <m:m>
                <m:mPr>
                  <m:mcs>
                    <m:mc>
                      <m:mcPr>
                        <m:count m:val="3"/>
                        <m:mcJc m:val="center"/>
                      </m:mcPr>
                    </m:mc>
                  </m:mcs>
                  <m:ctrlPr>
                    <w:rPr>
                      <w:rFonts w:ascii="Cambria Math" w:eastAsiaTheme="minorEastAsia" w:hAnsi="Cambria Math" w:cs="Times New Roman"/>
                      <w:i/>
                    </w:rPr>
                  </m:ctrlPr>
                </m:mPr>
                <m:mr>
                  <m:e>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den>
                    </m:f>
                    <m:r>
                      <w:rPr>
                        <w:rFonts w:ascii="Cambria Math" w:eastAsiaTheme="minorEastAsia" w:hAnsi="Cambria Math" w:cs="Times New Roman"/>
                      </w:rPr>
                      <m:t>-</m:t>
                    </m:r>
                    <m:r>
                      <w:rPr>
                        <w:rFonts w:ascii="Cambria Math" w:eastAsiaTheme="minorEastAsia" w:hAnsi="Cambria Math" w:cs="Times New Roman"/>
                      </w:rPr>
                      <m:t>k</m:t>
                    </m:r>
                  </m:e>
                  <m:e>
                    <m:f>
                      <m:fPr>
                        <m:ctrlPr>
                          <w:rPr>
                            <w:rFonts w:ascii="Cambria Math" w:hAnsi="Cambria Math" w:cs="Times New Roman"/>
                            <w:i/>
                          </w:rPr>
                        </m:ctrlPr>
                      </m:fPr>
                      <m:num>
                        <m:r>
                          <w:rPr>
                            <w:rFonts w:ascii="Cambria Math" w:eastAsiaTheme="minorEastAsia" w:hAnsi="Cambria Math" w:cs="Times New Roman"/>
                          </w:rPr>
                          <m:t>αμ</m:t>
                        </m:r>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den>
                    </m:f>
                  </m:e>
                  <m:e>
                    <m:f>
                      <m:fPr>
                        <m:ctrlPr>
                          <w:rPr>
                            <w:rFonts w:ascii="Cambria Math" w:eastAsiaTheme="minorEastAsia" w:hAnsi="Cambria Math" w:cs="Times New Roman"/>
                            <w:i/>
                          </w:rPr>
                        </m:ctrlPr>
                      </m:fPr>
                      <m:num>
                        <m:r>
                          <w:rPr>
                            <w:rFonts w:ascii="Cambria Math" w:eastAsiaTheme="minorEastAsia" w:hAnsi="Cambria Math" w:cs="Times New Roman"/>
                          </w:rPr>
                          <m:t>αμ</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den>
                    </m:f>
                  </m:e>
                </m:mr>
                <m:mr>
                  <m:e>
                    <m:r>
                      <w:rPr>
                        <w:rFonts w:ascii="Cambria Math" w:eastAsiaTheme="minorEastAsia" w:hAnsi="Cambria Math" w:cs="Times New Roman"/>
                      </w:rPr>
                      <m:t>0</m:t>
                    </m:r>
                  </m:e>
                  <m:e>
                    <m:r>
                      <w:rPr>
                        <w:rFonts w:ascii="Cambria Math" w:eastAsiaTheme="minorEastAsia" w:hAnsi="Cambria Math" w:cs="Times New Roman"/>
                      </w:rPr>
                      <m:t>-</m:t>
                    </m:r>
                    <m:r>
                      <w:rPr>
                        <w:rFonts w:ascii="Cambria Math" w:eastAsiaTheme="minorEastAsia" w:hAnsi="Cambria Math" w:cs="Times New Roman"/>
                      </w:rPr>
                      <m:t>k</m:t>
                    </m:r>
                  </m:e>
                  <m:e>
                    <m:r>
                      <w:rPr>
                        <w:rFonts w:ascii="Cambria Math" w:eastAsiaTheme="minorEastAsia" w:hAnsi="Cambria Math" w:cs="Times New Roman"/>
                      </w:rPr>
                      <m:t>0</m:t>
                    </m:r>
                  </m:e>
                </m:m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m:t>
                    </m:r>
                    <m:r>
                      <w:rPr>
                        <w:rFonts w:ascii="Cambria Math" w:eastAsiaTheme="minorEastAsia" w:hAnsi="Cambria Math" w:cs="Times New Roman"/>
                      </w:rPr>
                      <m:t>k</m:t>
                    </m:r>
                  </m:e>
                </m:mr>
              </m:m>
            </m:e>
          </m:d>
          <m:r>
            <w:rPr>
              <w:rFonts w:ascii="Cambria Math" w:hAnsi="Cambria Math" w:cs="Times New Roman"/>
            </w:rPr>
            <m:t>=0</m:t>
          </m:r>
        </m:oMath>
      </m:oMathPara>
    </w:p>
    <w:p w14:paraId="4943CE44" w14:textId="6734C98B" w:rsidR="009118EB" w:rsidRDefault="009118EB"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Evaluating the </w:t>
      </w:r>
      <w:r w:rsidRPr="009118EB">
        <w:rPr>
          <w:rFonts w:ascii="Times New Roman" w:eastAsiaTheme="minorEastAsia" w:hAnsi="Times New Roman" w:cs="Times New Roman"/>
        </w:rPr>
        <w:t>characteristic equation</w:t>
      </w:r>
      <w:r>
        <w:rPr>
          <w:rFonts w:ascii="Times New Roman" w:eastAsiaTheme="minorEastAsia" w:hAnsi="Times New Roman" w:cs="Times New Roman"/>
        </w:rPr>
        <w:t xml:space="preserve"> gives: </w:t>
      </w:r>
    </w:p>
    <w:p w14:paraId="0B8B726A" w14:textId="3427EB00" w:rsidR="009118EB" w:rsidRPr="00A67FCE" w:rsidRDefault="00CA25F6" w:rsidP="009118EB">
      <w:pPr>
        <w:spacing w:line="240" w:lineRule="auto"/>
        <w:ind w:left="2880" w:firstLine="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=0</m:t>
        </m:r>
      </m:oMath>
      <w:r w:rsidR="009118EB">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den>
        </m:f>
      </m:oMath>
    </w:p>
    <w:p w14:paraId="24EFBD65" w14:textId="77777777" w:rsidR="009118EB" w:rsidRPr="00F862FA" w:rsidRDefault="009118EB"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By the method of </w:t>
      </w:r>
      <w:proofErr w:type="spellStart"/>
      <w:r>
        <w:rPr>
          <w:rFonts w:ascii="Times New Roman" w:eastAsiaTheme="minorEastAsia" w:hAnsi="Times New Roman" w:cs="Times New Roman"/>
        </w:rPr>
        <w:t>Vanderiesche</w:t>
      </w:r>
      <w:proofErr w:type="spellEnd"/>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rPr>
        <w:t xml:space="preserve"> is given by the largest eigenvalue of the next-generation matrix </w:t>
      </w:r>
      <m:oMath>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oMath>
      <w:r>
        <w:rPr>
          <w:rFonts w:ascii="Times New Roman" w:eastAsiaTheme="minorEastAsia" w:hAnsi="Times New Roman" w:cs="Times New Roman"/>
        </w:rPr>
        <w:t>. Hence, the basic reproduction number is determined as:</w:t>
      </w:r>
    </w:p>
    <w:bookmarkStart w:id="4" w:name="_Hlk207568595"/>
    <w:p w14:paraId="1C4186F6" w14:textId="77777777" w:rsidR="009118EB" w:rsidRPr="008326B3" w:rsidRDefault="00CA25F6" w:rsidP="009118EB">
      <w:pPr>
        <w:spacing w:before="240" w:line="24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den>
          </m:f>
        </m:oMath>
      </m:oMathPara>
    </w:p>
    <w:bookmarkEnd w:id="4"/>
    <w:p w14:paraId="0CAF03C0" w14:textId="58C03902" w:rsidR="009118EB" w:rsidRDefault="009118EB"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Hence proven </w:t>
      </w:r>
    </w:p>
    <w:p w14:paraId="5D301C69" w14:textId="06470208" w:rsidR="009118EB" w:rsidRPr="009118EB" w:rsidRDefault="009118EB" w:rsidP="00B169F1">
      <w:pPr>
        <w:spacing w:line="240" w:lineRule="auto"/>
        <w:jc w:val="both"/>
        <w:rPr>
          <w:rFonts w:ascii="Times New Roman" w:eastAsiaTheme="minorEastAsia" w:hAnsi="Times New Roman" w:cs="Times New Roman"/>
          <w:b/>
          <w:bCs/>
        </w:rPr>
      </w:pPr>
      <w:r w:rsidRPr="009118EB">
        <w:rPr>
          <w:rFonts w:ascii="Times New Roman" w:eastAsiaTheme="minorEastAsia" w:hAnsi="Times New Roman" w:cs="Times New Roman"/>
          <w:b/>
          <w:bCs/>
        </w:rPr>
        <w:t xml:space="preserve">Local Stability of the </w:t>
      </w:r>
      <w:r w:rsidR="005621AA" w:rsidRPr="00AE2A31">
        <w:rPr>
          <w:rFonts w:ascii="Times New Roman" w:eastAsiaTheme="minorEastAsia" w:hAnsi="Times New Roman" w:cs="Times New Roman"/>
          <w:b/>
          <w:bCs/>
        </w:rPr>
        <w:t xml:space="preserve">PBL-Free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6D570E67" w14:textId="04C9B6A6" w:rsidR="009118EB" w:rsidRDefault="009118EB" w:rsidP="00B169F1">
      <w:pPr>
        <w:spacing w:line="240" w:lineRule="auto"/>
        <w:jc w:val="both"/>
        <w:rPr>
          <w:rFonts w:ascii="Times New Roman" w:eastAsiaTheme="minorEastAsia" w:hAnsi="Times New Roman" w:cs="Times New Roman"/>
        </w:rPr>
      </w:pPr>
      <w:r w:rsidRPr="009118EB">
        <w:rPr>
          <w:rFonts w:ascii="Times New Roman" w:hAnsi="Times New Roman" w:cs="Times New Roman"/>
          <w:i/>
          <w:iCs/>
        </w:rPr>
        <w:t>Theorem</w:t>
      </w:r>
      <w:r>
        <w:rPr>
          <w:rFonts w:ascii="Times New Roman" w:hAnsi="Times New Roman" w:cs="Times New Roman"/>
        </w:rPr>
        <w:t>. The dynamical system’s</w:t>
      </w:r>
      <w:r w:rsidRPr="001C7CDE">
        <w:rPr>
          <w:rFonts w:ascii="Times New Roman" w:hAnsi="Times New Roman" w:cs="Times New Roman"/>
          <w:b/>
          <w:bCs/>
        </w:rPr>
        <w:t xml:space="preserve"> </w:t>
      </w:r>
      <w:r>
        <w:rPr>
          <w:rFonts w:ascii="Times New Roman" w:hAnsi="Times New Roman" w:cs="Times New Roman"/>
        </w:rPr>
        <w:t xml:space="preserve">adoption-free equilibrium point,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m:oMath>
      <w:r>
        <w:rPr>
          <w:rFonts w:ascii="Times New Roman" w:eastAsiaTheme="minorEastAsia" w:hAnsi="Times New Roman" w:cs="Times New Roman"/>
        </w:rPr>
        <w:t xml:space="preserve">, is locally asymptotically stable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 and unstable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00A17AB5">
        <w:rPr>
          <w:rFonts w:ascii="Times New Roman" w:eastAsiaTheme="minorEastAsia" w:hAnsi="Times New Roman" w:cs="Times New Roman"/>
        </w:rPr>
        <w:t xml:space="preserve"> on </w:t>
      </w:r>
      <m:oMath>
        <m:r>
          <m:rPr>
            <m:sty m:val="p"/>
          </m:rPr>
          <w:rPr>
            <w:rFonts w:ascii="Cambria Math" w:hAnsi="Cambria Math" w:cs="Times New Roman"/>
          </w:rPr>
          <m:t>Ω</m:t>
        </m:r>
      </m:oMath>
      <w:r>
        <w:rPr>
          <w:rFonts w:ascii="Times New Roman" w:eastAsiaTheme="minorEastAsia" w:hAnsi="Times New Roman" w:cs="Times New Roman"/>
        </w:rPr>
        <w:t>.</w:t>
      </w:r>
    </w:p>
    <w:p w14:paraId="40C1BD02" w14:textId="77777777" w:rsidR="00EE1148" w:rsidRDefault="009118EB" w:rsidP="00B169F1">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i/>
          <w:iCs/>
        </w:rPr>
        <w:t>Proof</w:t>
      </w:r>
      <w:r>
        <w:rPr>
          <w:rFonts w:ascii="Times New Roman" w:eastAsiaTheme="minorEastAsia" w:hAnsi="Times New Roman" w:cs="Times New Roman"/>
          <w:i/>
          <w:iCs/>
        </w:rPr>
        <w:t xml:space="preserve">. </w:t>
      </w:r>
      <w:r w:rsidR="00EE1148">
        <w:rPr>
          <w:rFonts w:ascii="Times New Roman" w:eastAsiaTheme="minorEastAsia" w:hAnsi="Times New Roman" w:cs="Times New Roman"/>
        </w:rPr>
        <w:t xml:space="preserve">The Jacobian matrix of the dynamical system at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x</m:t>
                </m:r>
              </m:sub>
              <m:sup>
                <m:r>
                  <w:rPr>
                    <w:rFonts w:ascii="Cambria Math" w:hAnsi="Cambria Math" w:cs="Times New Roman"/>
                  </w:rPr>
                  <m:t>0</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0</m:t>
                </m:r>
              </m:sup>
            </m:sSubSup>
            <m:ctrlPr>
              <w:rPr>
                <w:rFonts w:ascii="Cambria Math" w:eastAsiaTheme="minorEastAsia" w:hAnsi="Cambria Math" w:cs="Times New Roman"/>
                <w:i/>
              </w:rPr>
            </m:ctrlP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0, 0, 0)</m:t>
        </m:r>
      </m:oMath>
      <w:r w:rsidR="00EE1148">
        <w:rPr>
          <w:rFonts w:ascii="Times New Roman" w:eastAsiaTheme="minorEastAsia" w:hAnsi="Times New Roman" w:cs="Times New Roman"/>
        </w:rPr>
        <w:t xml:space="preserve"> is given by: </w:t>
      </w:r>
    </w:p>
    <w:p w14:paraId="678BD788" w14:textId="637CD243" w:rsidR="00EE1148" w:rsidRPr="00EE1148" w:rsidRDefault="00CA25F6" w:rsidP="00B169F1">
      <w:pPr>
        <w:spacing w:line="240" w:lineRule="auto"/>
        <w:jc w:val="both"/>
        <w:rPr>
          <w:rFonts w:ascii="Times New Roman" w:eastAsiaTheme="minorEastAsia" w:hAnsi="Times New Roman" w:cs="Times New Roman"/>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J</m:t>
              </m:r>
            </m:e>
            <m:sub>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r>
                      <w:rPr>
                        <w:rFonts w:ascii="Cambria Math" w:hAnsi="Cambria Math" w:cs="Times New Roman"/>
                      </w:rPr>
                      <m:t>λ</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hAnsi="Cambria Math" w:cs="Times New Roman"/>
                      </w:rPr>
                      <m:t>0</m:t>
                    </m:r>
                  </m:e>
                  <m:e>
                    <m:r>
                      <w:rPr>
                        <w:rFonts w:ascii="Cambria Math" w:eastAsiaTheme="minorEastAsia" w:hAnsi="Cambria Math" w:cs="Times New Roman"/>
                      </w:rPr>
                      <m:t>-</m:t>
                    </m:r>
                    <m:r>
                      <w:rPr>
                        <w:rFonts w:ascii="Cambria Math" w:eastAsiaTheme="minorEastAsia"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eastAsiaTheme="minorEastAsia" w:hAnsi="Cambria Math" w:cs="Times New Roman"/>
                      </w:rPr>
                      <m:t>)</m:t>
                    </m:r>
                  </m:e>
                  <m:e>
                    <m:r>
                      <w:rPr>
                        <w:rFonts w:ascii="Cambria Math" w:eastAsiaTheme="minorEastAsia" w:hAnsi="Cambria Math" w:cs="Times New Roman"/>
                      </w:rPr>
                      <m:t>0</m:t>
                    </m:r>
                  </m:e>
                  <m:e>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m:t>
                    </m:r>
                    <m:r>
                      <w:rPr>
                        <w:rFonts w:ascii="Cambria Math" w:eastAsiaTheme="minorEastAsia" w:hAnsi="Cambria Math" w:cs="Times New Roman"/>
                      </w:rPr>
                      <m:t>λ</m:t>
                    </m:r>
                  </m:e>
                </m:mr>
              </m:m>
            </m:e>
          </m:d>
        </m:oMath>
      </m:oMathPara>
    </w:p>
    <w:p w14:paraId="2104D8BC" w14:textId="359076E9" w:rsidR="00EE1148"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The characteristics equation for the eigenvalues is given by: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kI-</m:t>
            </m:r>
            <m:sSub>
              <m:sSubPr>
                <m:ctrlPr>
                  <w:rPr>
                    <w:rFonts w:ascii="Cambria Math" w:eastAsiaTheme="minorEastAsia" w:hAnsi="Cambria Math" w:cs="Times New Roman"/>
                    <w:i/>
                  </w:rPr>
                </m:ctrlPr>
              </m:sSubPr>
              <m:e>
                <m:r>
                  <w:rPr>
                    <w:rFonts w:ascii="Cambria Math" w:eastAsiaTheme="minorEastAsia" w:hAnsi="Cambria Math" w:cs="Times New Roman"/>
                  </w:rPr>
                  <m:t>J</m:t>
                </m:r>
              </m:e>
              <m:sub>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sub>
            </m:sSub>
          </m:e>
        </m:d>
        <m:r>
          <w:rPr>
            <w:rFonts w:ascii="Cambria Math" w:eastAsiaTheme="minorEastAsia" w:hAnsi="Cambria Math" w:cs="Times New Roman"/>
          </w:rPr>
          <m:t>=0</m:t>
        </m:r>
      </m:oMath>
      <w:r>
        <w:rPr>
          <w:rFonts w:ascii="Times New Roman" w:eastAsiaTheme="minorEastAsia" w:hAnsi="Times New Roman" w:cs="Times New Roman"/>
        </w:rPr>
        <w:t xml:space="preserve"> </w:t>
      </w:r>
    </w:p>
    <w:p w14:paraId="5FFBB544" w14:textId="77777777" w:rsidR="00EE1148" w:rsidRPr="005337CB" w:rsidRDefault="00CA25F6" w:rsidP="00B169F1">
      <w:pPr>
        <w:spacing w:line="240" w:lineRule="auto"/>
        <w:jc w:val="both"/>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hAnsi="Cambria Math" w:cs="Times New Roman"/>
                      </w:rPr>
                      <m:t>0</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m:t>
                    </m:r>
                    <m:r>
                      <w:rPr>
                        <w:rFonts w:ascii="Cambria Math" w:hAnsi="Cambria Math" w:cs="Times New Roman"/>
                      </w:rPr>
                      <m:t>ϕ</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m:t>
                    </m:r>
                    <m:r>
                      <w:rPr>
                        <w:rFonts w:ascii="Cambria Math" w:eastAsiaTheme="minorEastAsia" w:hAnsi="Cambria Math" w:cs="Times New Roman"/>
                      </w:rPr>
                      <m:t>β</m:t>
                    </m:r>
                  </m:e>
                  <m:e>
                    <m:r>
                      <w:rPr>
                        <w:rFonts w:ascii="Cambria Math" w:eastAsiaTheme="minorEastAsia" w:hAnsi="Cambria Math" w:cs="Times New Roman"/>
                      </w:rPr>
                      <m:t>-</m:t>
                    </m:r>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m:t>
          </m:r>
        </m:oMath>
      </m:oMathPara>
    </w:p>
    <w:p w14:paraId="51994F6E" w14:textId="77777777" w:rsidR="00EE1148" w:rsidRPr="00A747DB"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Along the first column, we obtain:</w:t>
      </w:r>
    </w:p>
    <w:p w14:paraId="005A3B34" w14:textId="77777777" w:rsidR="00EE1148" w:rsidRPr="005337CB" w:rsidRDefault="00CA25F6" w:rsidP="00B169F1">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e>
          </m:d>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e>
                </m:mr>
                <m:mr>
                  <m:e>
                    <m:r>
                      <w:rPr>
                        <w:rFonts w:ascii="Cambria Math" w:hAnsi="Cambria Math" w:cs="Times New Roman"/>
                      </w:rPr>
                      <m:t>-</m:t>
                    </m:r>
                    <m:r>
                      <w:rPr>
                        <w:rFonts w:ascii="Cambria Math" w:hAnsi="Cambria Math" w:cs="Times New Roman"/>
                      </w:rPr>
                      <m:t>ϕ</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e>
                </m:mr>
                <m:mr>
                  <m:e>
                    <m:r>
                      <w:rPr>
                        <w:rFonts w:ascii="Cambria Math" w:eastAsiaTheme="minorEastAsia" w:hAnsi="Cambria Math" w:cs="Times New Roman"/>
                      </w:rPr>
                      <m:t>-</m:t>
                    </m:r>
                    <m:r>
                      <w:rPr>
                        <w:rFonts w:ascii="Cambria Math" w:eastAsiaTheme="minorEastAsia" w:hAnsi="Cambria Math" w:cs="Times New Roman"/>
                      </w:rPr>
                      <m:t>β</m:t>
                    </m:r>
                  </m:e>
                  <m:e>
                    <m:r>
                      <w:rPr>
                        <w:rFonts w:ascii="Cambria Math" w:eastAsiaTheme="minorEastAsia" w:hAnsi="Cambria Math" w:cs="Times New Roman"/>
                      </w:rPr>
                      <m:t>-</m:t>
                    </m:r>
                    <m:r>
                      <w:rPr>
                        <w:rFonts w:ascii="Cambria Math" w:eastAsiaTheme="minorEastAsia" w:hAnsi="Cambria Math" w:cs="Times New Roman"/>
                      </w:rPr>
                      <m:t>γ</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m:t>
          </m:r>
        </m:oMath>
      </m:oMathPara>
    </w:p>
    <w:p w14:paraId="6E041144" w14:textId="77777777" w:rsidR="00EE1148" w:rsidRPr="005337CB"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This gives:</w:t>
      </w:r>
    </w:p>
    <w:p w14:paraId="2D1746E8" w14:textId="77777777" w:rsidR="00EE1148" w:rsidRPr="005337CB"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r>
            <w:rPr>
              <w:rFonts w:ascii="Cambria Math" w:hAnsi="Cambria Math" w:cs="Times New Roman"/>
            </w:rPr>
            <m:t>=0 → k=-</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=-λ</m:t>
          </m:r>
        </m:oMath>
      </m:oMathPara>
    </w:p>
    <w:p w14:paraId="0507973D" w14:textId="77777777" w:rsidR="00EE1148" w:rsidRPr="00A747DB"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Along the first row, we obtain:</w:t>
      </w:r>
    </w:p>
    <w:p w14:paraId="617CECAD" w14:textId="77777777" w:rsidR="00EE1148" w:rsidRPr="001531B6" w:rsidRDefault="00CA25F6" w:rsidP="00B169F1">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d>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begChr m:val="["/>
              <m:endChr m:val="]"/>
              <m:ctrlPr>
                <w:rPr>
                  <w:rFonts w:ascii="Cambria Math" w:eastAsiaTheme="minorEastAsia" w:hAnsi="Cambria Math" w:cs="Times New Roman"/>
                  <w:i/>
                </w:rPr>
              </m:ctrlPr>
            </m:dPr>
            <m:e>
              <m:r>
                <w:rPr>
                  <w:rFonts w:ascii="Cambria Math" w:eastAsiaTheme="minorEastAsia" w:hAnsi="Cambria Math" w:cs="Times New Roman"/>
                </w:rPr>
                <m:t>ϕγ</m:t>
              </m:r>
              <m:r>
                <w:rPr>
                  <w:rFonts w:ascii="Cambria Math" w:eastAsiaTheme="minorEastAsia" w:hAnsi="Cambria Math" w:cs="Times New Roman"/>
                </w:rPr>
                <m:t>+</m:t>
              </m:r>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d>
            </m:e>
          </m:d>
          <m:r>
            <w:rPr>
              <w:rFonts w:ascii="Cambria Math" w:eastAsiaTheme="minorEastAsia" w:hAnsi="Cambria Math" w:cs="Times New Roman"/>
            </w:rPr>
            <m:t>=0</m:t>
          </m:r>
        </m:oMath>
      </m:oMathPara>
    </w:p>
    <w:p w14:paraId="12C24649" w14:textId="77777777" w:rsidR="00EE1148" w:rsidRPr="001531B6" w:rsidRDefault="00CA25F6" w:rsidP="00B169F1">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d>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r>
            <w:rPr>
              <w:rFonts w:ascii="Cambria Math" w:eastAsiaTheme="minorEastAsia" w:hAnsi="Cambria Math" w:cs="Times New Roman"/>
            </w:rPr>
            <m:t>(</m:t>
          </m:r>
          <m:r>
            <w:rPr>
              <w:rFonts w:ascii="Cambria Math" w:eastAsiaTheme="minorEastAsia" w:hAnsi="Cambria Math" w:cs="Times New Roman"/>
            </w:rPr>
            <m:t>ϕγ</m:t>
          </m:r>
          <m:r>
            <w:rPr>
              <w:rFonts w:ascii="Cambria Math" w:eastAsiaTheme="minorEastAsia" w:hAnsi="Cambria Math" w:cs="Times New Roman"/>
            </w:rPr>
            <m:t>+</m:t>
          </m:r>
          <m:r>
            <w:rPr>
              <w:rFonts w:ascii="Cambria Math" w:eastAsiaTheme="minorEastAsia" w:hAnsi="Cambria Math" w:cs="Times New Roman"/>
            </w:rPr>
            <m:t>β</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r>
            <w:rPr>
              <w:rFonts w:ascii="Cambria Math" w:eastAsiaTheme="minorEastAsia" w:hAnsi="Cambria Math" w:cs="Times New Roman"/>
            </w:rPr>
            <m:t>k</m:t>
          </m:r>
          <m:r>
            <w:rPr>
              <w:rFonts w:ascii="Cambria Math" w:eastAsiaTheme="minorEastAsia" w:hAnsi="Cambria Math" w:cs="Times New Roman"/>
            </w:rPr>
            <m:t>=0</m:t>
          </m:r>
        </m:oMath>
      </m:oMathPara>
    </w:p>
    <w:p w14:paraId="2A5E9685" w14:textId="77777777" w:rsidR="00EE1148" w:rsidRPr="002159A3" w:rsidRDefault="00CA25F6"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3</m:t>
              </m:r>
            </m:sup>
          </m:sSup>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m:t>
                  </m:r>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e>
          </m:d>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ctrlPr>
                <w:rPr>
                  <w:rFonts w:ascii="Cambria Math" w:eastAsiaTheme="minorEastAsia" w:hAnsi="Cambria Math" w:cs="Times New Roman"/>
                  <w:i/>
                </w:rPr>
              </m:ctrlPr>
            </m:dPr>
            <m:e>
              <m:r>
                <w:rPr>
                  <w:rFonts w:ascii="Cambria Math" w:eastAsiaTheme="minorEastAsia" w:hAnsi="Cambria Math" w:cs="Times New Roman"/>
                </w:rPr>
                <m:t>ϕγ</m:t>
              </m:r>
              <m:r>
                <w:rPr>
                  <w:rFonts w:ascii="Cambria Math" w:eastAsiaTheme="minorEastAsia" w:hAnsi="Cambria Math" w:cs="Times New Roman"/>
                </w:rPr>
                <m:t>+</m:t>
              </m:r>
              <m:r>
                <w:rPr>
                  <w:rFonts w:ascii="Cambria Math" w:eastAsiaTheme="minorEastAsia" w:hAnsi="Cambria Math" w:cs="Times New Roman"/>
                </w:rPr>
                <m:t>β</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d>
          <m:r>
            <w:rPr>
              <w:rFonts w:ascii="Cambria Math" w:eastAsiaTheme="minorEastAsia" w:hAnsi="Cambria Math" w:cs="Times New Roman"/>
            </w:rPr>
            <m:t>=0</m:t>
          </m:r>
        </m:oMath>
      </m:oMathPara>
    </w:p>
    <w:p w14:paraId="6A69093C" w14:textId="77777777" w:rsidR="00EE1148"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This is </w:t>
      </w:r>
    </w:p>
    <w:p w14:paraId="5A94264D" w14:textId="77777777" w:rsidR="00EE1148" w:rsidRPr="00581704"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W</m:t>
          </m:r>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3</m:t>
              </m:r>
            </m:sup>
          </m:sSup>
          <m:r>
            <w:rPr>
              <w:rFonts w:ascii="Cambria Math" w:eastAsiaTheme="minorEastAsia" w:hAnsi="Cambria Math" w:cs="Times New Roman"/>
            </w:rPr>
            <m:t>+X</m:t>
          </m:r>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r>
            <w:rPr>
              <w:rFonts w:ascii="Cambria Math" w:eastAsiaTheme="minorEastAsia" w:hAnsi="Cambria Math" w:cs="Times New Roman"/>
            </w:rPr>
            <m:t>+Yk+Z=0</m:t>
          </m:r>
        </m:oMath>
      </m:oMathPara>
    </w:p>
    <w:p w14:paraId="008E3A35" w14:textId="77777777" w:rsidR="00EE1148"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Where</w:t>
      </w:r>
    </w:p>
    <w:p w14:paraId="6B5BBBBF" w14:textId="77777777" w:rsidR="00EE1148"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W=1</m:t>
          </m:r>
        </m:oMath>
      </m:oMathPara>
    </w:p>
    <w:p w14:paraId="393E8CF1" w14:textId="77777777" w:rsidR="00EE1148" w:rsidRPr="00581704"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=3λ+β+ϕ+γ</m:t>
          </m:r>
        </m:oMath>
      </m:oMathPara>
    </w:p>
    <w:p w14:paraId="2FB1D6FD" w14:textId="77777777" w:rsidR="00EE1148" w:rsidRPr="00581704"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Y=</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2λ+γ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oMath>
      </m:oMathPara>
    </w:p>
    <w:p w14:paraId="54916ECB" w14:textId="77777777" w:rsidR="00EE1148" w:rsidRPr="000D2B69"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ctrlPr>
                <w:rPr>
                  <w:rFonts w:ascii="Cambria Math" w:eastAsiaTheme="minorEastAsia" w:hAnsi="Cambria Math" w:cs="Times New Roman"/>
                  <w:i/>
                </w:rPr>
              </m:ctrlPr>
            </m:dPr>
            <m:e>
              <m:r>
                <w:rPr>
                  <w:rFonts w:ascii="Cambria Math" w:eastAsiaTheme="minorEastAsia" w:hAnsi="Cambria Math" w:cs="Times New Roman"/>
                </w:rPr>
                <m:t>ϕγ+β</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ctrlPr>
                <w:rPr>
                  <w:rFonts w:ascii="Cambria Math" w:eastAsiaTheme="minorEastAsia" w:hAnsi="Cambria Math" w:cs="Times New Roman"/>
                  <w:i/>
                </w:rPr>
              </m:ctrlPr>
            </m:dPr>
            <m:e>
              <m:r>
                <w:rPr>
                  <w:rFonts w:ascii="Cambria Math" w:eastAsiaTheme="minorEastAsia" w:hAnsi="Cambria Math" w:cs="Times New Roman"/>
                </w:rPr>
                <m:t>ϕγ+β</m:t>
              </m:r>
              <m:d>
                <m:dPr>
                  <m:ctrlPr>
                    <w:rPr>
                      <w:rFonts w:ascii="Cambria Math" w:eastAsiaTheme="minorEastAsia" w:hAnsi="Cambria Math" w:cs="Times New Roman"/>
                      <w:i/>
                    </w:rPr>
                  </m:ctrlPr>
                </m:dPr>
                <m:e>
                  <m:r>
                    <w:rPr>
                      <w:rFonts w:ascii="Cambria Math" w:eastAsiaTheme="minorEastAsia" w:hAnsi="Cambria Math" w:cs="Times New Roman"/>
                    </w:rPr>
                    <m:t>λ+γ</m:t>
                  </m:r>
                </m:e>
              </m:d>
            </m:e>
          </m:d>
        </m:oMath>
      </m:oMathPara>
    </w:p>
    <w:p w14:paraId="6A543524" w14:textId="77777777" w:rsidR="00EE1148" w:rsidRPr="005826FE"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ϕγ+</m:t>
              </m:r>
              <m:r>
                <w:rPr>
                  <w:rFonts w:ascii="Cambria Math" w:hAnsi="Cambria Math" w:cs="Times New Roman"/>
                </w:rPr>
                <m:t>αμ</m:t>
              </m:r>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λ+γ</m:t>
                  </m:r>
                </m:e>
              </m:d>
            </m:num>
            <m:den>
              <m:r>
                <w:rPr>
                  <w:rFonts w:ascii="Cambria Math" w:hAnsi="Cambria Math" w:cs="Times New Roman"/>
                </w:rPr>
                <m:t>λ</m:t>
              </m:r>
            </m:den>
          </m:f>
        </m:oMath>
      </m:oMathPara>
    </w:p>
    <w:p w14:paraId="3B878649" w14:textId="77777777" w:rsidR="00EE1148" w:rsidRPr="005826FE"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Factorizing </w:t>
      </w:r>
      <m:oMath>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oMath>
    </w:p>
    <w:p w14:paraId="5937810D" w14:textId="77777777" w:rsidR="00EE1148" w:rsidRPr="00287A9D"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d>
            <m:dPr>
              <m:begChr m:val="["/>
              <m:endChr m:val="]"/>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ϕγ+</m:t>
                  </m:r>
                  <m:r>
                    <w:rPr>
                      <w:rFonts w:ascii="Cambria Math" w:hAnsi="Cambria Math" w:cs="Times New Roman"/>
                    </w:rPr>
                    <m:t>αμ</m:t>
                  </m:r>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λ+γ</m:t>
                      </m:r>
                    </m:e>
                  </m:d>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den>
              </m:f>
            </m:e>
          </m:d>
        </m:oMath>
      </m:oMathPara>
    </w:p>
    <w:p w14:paraId="415EA418" w14:textId="77777777" w:rsidR="00EE1148" w:rsidRPr="005826FE"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m:t>
          </m:r>
        </m:oMath>
      </m:oMathPara>
    </w:p>
    <w:p w14:paraId="16B46A7D" w14:textId="7F900C0B" w:rsidR="005621AA" w:rsidRDefault="005621AA" w:rsidP="00B169F1">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We determine that </w:t>
      </w:r>
      <m:oMath>
        <m:r>
          <w:rPr>
            <w:rFonts w:ascii="Cambria Math" w:eastAsiaTheme="minorEastAsia" w:hAnsi="Cambria Math" w:cs="Times New Roman"/>
          </w:rPr>
          <m:t>X&gt;0, Y&gt;0,</m:t>
        </m:r>
      </m:oMath>
      <w:r>
        <w:rPr>
          <w:rFonts w:ascii="Times New Roman" w:eastAsiaTheme="minorEastAsia" w:hAnsi="Times New Roman" w:cs="Times New Roman"/>
        </w:rPr>
        <w:t xml:space="preserve"> and </w:t>
      </w:r>
      <m:oMath>
        <m:r>
          <w:rPr>
            <w:rFonts w:ascii="Cambria Math" w:eastAsiaTheme="minorEastAsia" w:hAnsi="Cambria Math" w:cs="Times New Roman"/>
          </w:rPr>
          <m:t>Z&gt;0</m:t>
        </m:r>
      </m:oMath>
      <w:r>
        <w:rPr>
          <w:rFonts w:ascii="Times New Roman" w:eastAsiaTheme="minorEastAsia" w:hAnsi="Times New Roman" w:cs="Times New Roman"/>
        </w:rPr>
        <w:t xml:space="preserve"> by using the Routh-Hurwitz criterion. Also, </w:t>
      </w:r>
      <m:oMath>
        <m:r>
          <w:rPr>
            <w:rFonts w:ascii="Cambria Math" w:eastAsiaTheme="minorEastAsia" w:hAnsi="Cambria Math" w:cs="Times New Roman"/>
          </w:rPr>
          <m:t>Z</m:t>
        </m:r>
      </m:oMath>
      <w:r>
        <w:rPr>
          <w:rFonts w:ascii="Times New Roman" w:eastAsiaTheme="minorEastAsia" w:hAnsi="Times New Roman" w:cs="Times New Roman"/>
        </w:rPr>
        <w:t xml:space="preserve"> is positive if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 This suggests that all eigenvalues,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2</m:t>
            </m:r>
          </m:sub>
        </m:sSub>
        <m:r>
          <w:rPr>
            <w:rFonts w:ascii="Cambria Math" w:eastAsiaTheme="minorEastAsia" w:hAnsi="Cambria Math" w:cs="Times New Roman"/>
          </w:rPr>
          <m:t>,</m:t>
        </m:r>
      </m:oMath>
      <w:r>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3</m:t>
            </m:r>
          </m:sub>
        </m:sSub>
      </m:oMath>
      <w:r>
        <w:rPr>
          <w:rFonts w:ascii="Times New Roman" w:eastAsiaTheme="minorEastAsia" w:hAnsi="Times New Roman" w:cs="Times New Roman"/>
        </w:rPr>
        <w:t xml:space="preserve">, have real parts that are negative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.Therefore, the disease-free equilibrium is locally asymptotically stable if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 Hence proven </w:t>
      </w:r>
    </w:p>
    <w:p w14:paraId="16935B5A" w14:textId="0DADA36D" w:rsidR="005621AA" w:rsidRPr="009118EB" w:rsidRDefault="005621AA" w:rsidP="005F38C6">
      <w:pPr>
        <w:spacing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Global</w:t>
      </w:r>
      <w:r w:rsidRPr="009118EB">
        <w:rPr>
          <w:rFonts w:ascii="Times New Roman" w:eastAsiaTheme="minorEastAsia" w:hAnsi="Times New Roman" w:cs="Times New Roman"/>
          <w:b/>
          <w:bCs/>
        </w:rPr>
        <w:t xml:space="preserve"> Stability of the </w:t>
      </w:r>
      <w:r w:rsidRPr="00AE2A31">
        <w:rPr>
          <w:rFonts w:ascii="Times New Roman" w:eastAsiaTheme="minorEastAsia" w:hAnsi="Times New Roman" w:cs="Times New Roman"/>
          <w:b/>
          <w:bCs/>
        </w:rPr>
        <w:t xml:space="preserve">PBL-Free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4C2776C9" w14:textId="3824093A" w:rsidR="00EE1148" w:rsidRDefault="005F38C6" w:rsidP="005F38C6">
      <w:pPr>
        <w:spacing w:line="240" w:lineRule="auto"/>
        <w:jc w:val="both"/>
        <w:rPr>
          <w:rFonts w:ascii="Times New Roman" w:hAnsi="Times New Roman" w:cs="Times New Roman"/>
        </w:rPr>
      </w:pPr>
      <w:r>
        <w:rPr>
          <w:rFonts w:ascii="Times New Roman" w:hAnsi="Times New Roman" w:cs="Times New Roman"/>
        </w:rPr>
        <w:t>Global stability</w:t>
      </w:r>
      <w:r w:rsidRPr="00EC6EB2">
        <w:rPr>
          <w:rFonts w:ascii="Times New Roman" w:hAnsi="Times New Roman" w:cs="Times New Roman"/>
        </w:rPr>
        <w:t xml:space="preserve"> analysis determines whether </w:t>
      </w:r>
      <w:r>
        <w:rPr>
          <w:rFonts w:ascii="Times New Roman" w:hAnsi="Times New Roman" w:cs="Times New Roman"/>
        </w:rPr>
        <w:t xml:space="preserve">the system will return to equilibrium from any initial condition, not just </w:t>
      </w:r>
      <w:r w:rsidRPr="00EC6EB2">
        <w:rPr>
          <w:rFonts w:ascii="Times New Roman" w:hAnsi="Times New Roman" w:cs="Times New Roman"/>
        </w:rPr>
        <w:t>small perturbations from the</w:t>
      </w:r>
      <w:r w:rsidRPr="005F38C6">
        <w:rPr>
          <w:rFonts w:ascii="Times New Roman"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oMath>
      <w:r>
        <w:rPr>
          <w:rFonts w:ascii="Times New Roman" w:hAnsi="Times New Roman" w:cs="Times New Roman"/>
        </w:rPr>
        <w:t xml:space="preserve">. </w:t>
      </w:r>
      <w:r w:rsidR="00D113F9">
        <w:rPr>
          <w:rFonts w:ascii="Times New Roman" w:hAnsi="Times New Roman" w:cs="Times New Roman"/>
        </w:rPr>
        <w:t>For the global stability of a system’s equilibrium point to be determined, the system must be expressed in triangle form.</w:t>
      </w:r>
    </w:p>
    <w:p w14:paraId="6BA7BE5E" w14:textId="77777777" w:rsidR="00D113F9" w:rsidRPr="00187220" w:rsidRDefault="00CA25F6" w:rsidP="005F38C6">
      <w:pPr>
        <w:spacing w:line="240" w:lineRule="auto"/>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m:oMathPara>
    </w:p>
    <w:p w14:paraId="1D3F1B01" w14:textId="77777777" w:rsidR="00D113F9" w:rsidRPr="00187220" w:rsidRDefault="00CA25F6" w:rsidP="005F38C6">
      <w:pPr>
        <w:spacing w:line="240" w:lineRule="auto"/>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m:oMathPara>
    </w:p>
    <w:p w14:paraId="18FBBCC6" w14:textId="77777777" w:rsidR="00D113F9" w:rsidRDefault="00D113F9" w:rsidP="005F38C6">
      <w:pPr>
        <w:spacing w:line="240" w:lineRule="auto"/>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oMath>
      <w:r>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Pr>
          <w:rFonts w:ascii="Times New Roman" w:eastAsiaTheme="minorEastAsia" w:hAnsi="Times New Roman" w:cs="Times New Roman"/>
        </w:rPr>
        <w:t xml:space="preserve"> represent non-transmitting and transmitting compartments respectively with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S</m:t>
            </m:r>
          </m:e>
        </m:d>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E,</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d>
      </m:oMath>
      <w:r>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e>
        </m:d>
      </m:oMath>
      <w:r>
        <w:rPr>
          <w:rFonts w:ascii="Times New Roman" w:eastAsiaTheme="minorEastAsia" w:hAnsi="Times New Roman" w:cs="Times New Roman"/>
        </w:rPr>
        <w:t>. This gives:</w:t>
      </w:r>
    </w:p>
    <w:p w14:paraId="0C85AF61" w14:textId="77777777" w:rsidR="00D113F9" w:rsidRPr="00DA0F65" w:rsidRDefault="00CA25F6" w:rsidP="005F38C6">
      <w:pPr>
        <w:spacing w:line="240" w:lineRule="auto"/>
        <w:rPr>
          <w:rFonts w:ascii="Times New Roman" w:eastAsiaTheme="minorEastAsia" w:hAnsi="Times New Roman" w:cs="Times New Roman"/>
        </w:rPr>
      </w:pPr>
      <m:oMathPara>
        <m:oMath>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r>
            <w:rPr>
              <w:rFonts w:ascii="Cambria Math" w:hAnsi="Cambria Math" w:cs="Times New Roman"/>
            </w:rPr>
            <m:t>S</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oMath>
      </m:oMathPara>
    </w:p>
    <w:p w14:paraId="7FA5DF98" w14:textId="77777777" w:rsidR="00D113F9" w:rsidRPr="00DA0F65" w:rsidRDefault="00CA25F6" w:rsidP="005F38C6">
      <w:pPr>
        <w:spacing w:line="240" w:lineRule="auto"/>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num>
            <m:den>
              <m:r>
                <w:rPr>
                  <w:rFonts w:ascii="Cambria Math" w:eastAsiaTheme="minorEastAsia" w:hAnsi="Cambria Math" w:cs="Times New Roman"/>
                </w:rPr>
                <m:t>∂S</m:t>
              </m:r>
            </m:den>
          </m:f>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r>
                <w:rPr>
                  <w:rFonts w:ascii="Cambria Math" w:hAnsi="Cambria Math" w:cs="Times New Roman"/>
                </w:rPr>
                <m:t>λ</m:t>
              </m:r>
              <m:ctrlPr>
                <w:rPr>
                  <w:rFonts w:ascii="Cambria Math" w:hAnsi="Cambria Math" w:cs="Times New Roman"/>
                  <w:i/>
                </w:rPr>
              </m:ctrlPr>
            </m:e>
          </m:d>
          <m:r>
            <w:rPr>
              <w:rFonts w:ascii="Cambria Math" w:eastAsiaTheme="minorEastAsia" w:hAnsi="Cambria Math" w:cs="Times New Roman"/>
            </w:rPr>
            <m:t xml:space="preserve">) </m:t>
          </m:r>
        </m:oMath>
      </m:oMathPara>
    </w:p>
    <w:p w14:paraId="197FD5BD" w14:textId="77777777" w:rsidR="00D113F9" w:rsidRPr="00DA0F65" w:rsidRDefault="00CA25F6" w:rsidP="005F38C6">
      <w:pPr>
        <w:spacing w:line="240" w:lineRule="auto"/>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num>
            <m:den>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E</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d>
            </m:den>
          </m:f>
          <m:r>
            <w:rPr>
              <w:rFonts w:ascii="Cambria Math" w:eastAsiaTheme="minorEastAsia" w:hAnsi="Cambria Math" w:cs="Times New Roman"/>
            </w:rPr>
            <m:t>=</m:t>
          </m:r>
          <m:d>
            <m:dPr>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m:t>
                    </m:r>
                    <m:r>
                      <w:rPr>
                        <w:rFonts w:ascii="Cambria Math" w:eastAsiaTheme="minorEastAsia" w:hAnsi="Cambria Math" w:cs="Times New Roman"/>
                      </w:rPr>
                      <m:t>αS</m:t>
                    </m:r>
                  </m:e>
                </m:mr>
              </m:m>
            </m:e>
          </m:d>
        </m:oMath>
      </m:oMathPara>
    </w:p>
    <w:p w14:paraId="1525E2E6" w14:textId="58376F87" w:rsidR="00D113F9" w:rsidRDefault="00CA25F6" w:rsidP="005F38C6">
      <w:pPr>
        <w:spacing w:line="240" w:lineRule="auto"/>
        <w:jc w:val="both"/>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num>
            <m:den>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E</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d>
            </m:den>
          </m:f>
          <m:r>
            <w:rPr>
              <w:rFonts w:ascii="Cambria Math" w:eastAsiaTheme="minorEastAsia" w:hAnsi="Cambria Math" w:cs="Times New Roman"/>
            </w:rPr>
            <m:t>=</m:t>
          </m:r>
          <m:d>
            <m:dPr>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Cambria Math"/>
                          </w:rPr>
                          <m:t>ϕ</m:t>
                        </m:r>
                      </m:e>
                    </m:d>
                  </m:e>
                  <m:e>
                    <m:r>
                      <w:rPr>
                        <w:rFonts w:ascii="Cambria Math" w:eastAsiaTheme="minorEastAsia" w:hAnsi="Cambria Math" w:cs="Times New Roman"/>
                      </w:rPr>
                      <m:t>0</m:t>
                    </m:r>
                  </m:e>
                  <m:e>
                    <m:r>
                      <w:rPr>
                        <w:rFonts w:ascii="Cambria Math" w:eastAsiaTheme="minorEastAsia" w:hAnsi="Cambria Math" w:cs="Times New Roman"/>
                      </w:rPr>
                      <m:t>αS</m:t>
                    </m:r>
                  </m:e>
                </m:mr>
                <m:mr>
                  <m:e>
                    <m:r>
                      <w:rPr>
                        <w:rFonts w:ascii="Cambria Math" w:eastAsiaTheme="minorEastAsia" w:hAnsi="Cambria Math" w:cs="Times New Roman"/>
                      </w:rPr>
                      <m:t>ϕ</m:t>
                    </m:r>
                  </m:e>
                  <m:e>
                    <m:r>
                      <w:rPr>
                        <w:rFonts w:ascii="Cambria Math" w:eastAsiaTheme="minorEastAsia" w:hAnsi="Cambria Math" w:cs="Times New Roman"/>
                      </w:rPr>
                      <m:t>-</m:t>
                    </m:r>
                    <m:r>
                      <w:rPr>
                        <w:rFonts w:ascii="Cambria Math" w:eastAsiaTheme="minorEastAsia" w:hAnsi="Cambria Math" w:cs="Times New Roman"/>
                      </w:rPr>
                      <m:t>(</m:t>
                    </m:r>
                    <m:r>
                      <w:rPr>
                        <w:rFonts w:ascii="Cambria Math" w:eastAsiaTheme="minorEastAsia" w:hAnsi="Cambria Math" w:cs="Times New Roman"/>
                      </w:rPr>
                      <m:t>λ</m:t>
                    </m:r>
                    <m:r>
                      <w:rPr>
                        <w:rFonts w:ascii="Cambria Math" w:eastAsiaTheme="minorEastAsia" w:hAnsi="Cambria Math" w:cs="Times New Roman"/>
                      </w:rPr>
                      <m:t>+</m:t>
                    </m:r>
                    <m:r>
                      <w:rPr>
                        <w:rFonts w:ascii="Cambria Math" w:eastAsiaTheme="minorEastAsia" w:hAnsi="Cambria Math" w:cs="Times New Roman"/>
                      </w:rPr>
                      <m:t>γ</m:t>
                    </m:r>
                    <m:r>
                      <w:rPr>
                        <w:rFonts w:ascii="Cambria Math" w:eastAsiaTheme="minorEastAsia" w:hAnsi="Cambria Math" w:cs="Times New Roman"/>
                      </w:rPr>
                      <m:t>)</m:t>
                    </m:r>
                  </m:e>
                  <m:e>
                    <m:r>
                      <w:rPr>
                        <w:rFonts w:ascii="Cambria Math" w:eastAsiaTheme="minorEastAsia" w:hAnsi="Cambria Math" w:cs="Times New Roman"/>
                      </w:rPr>
                      <m:t>0</m:t>
                    </m:r>
                  </m:e>
                </m:mr>
                <m:mr>
                  <m:e>
                    <m:r>
                      <w:rPr>
                        <w:rFonts w:ascii="Cambria Math" w:eastAsiaTheme="minorEastAsia" w:hAnsi="Cambria Math" w:cs="Times New Roman"/>
                      </w:rPr>
                      <m:t>β</m:t>
                    </m:r>
                  </m:e>
                  <m:e>
                    <m:r>
                      <w:rPr>
                        <w:rFonts w:ascii="Cambria Math" w:eastAsiaTheme="minorEastAsia" w:hAnsi="Cambria Math" w:cs="Times New Roman"/>
                      </w:rPr>
                      <m:t>γ</m:t>
                    </m:r>
                  </m:e>
                  <m:e>
                    <m:r>
                      <w:rPr>
                        <w:rFonts w:ascii="Cambria Math" w:eastAsiaTheme="minorEastAsia" w:hAnsi="Cambria Math" w:cs="Times New Roman"/>
                      </w:rPr>
                      <m:t>-</m:t>
                    </m:r>
                    <m:r>
                      <w:rPr>
                        <w:rFonts w:ascii="Cambria Math" w:eastAsiaTheme="minorEastAsia" w:hAnsi="Cambria Math" w:cs="Times New Roman"/>
                      </w:rPr>
                      <m:t>λ</m:t>
                    </m:r>
                  </m:e>
                </m:mr>
              </m:m>
            </m:e>
          </m:d>
        </m:oMath>
      </m:oMathPara>
    </w:p>
    <w:p w14:paraId="2D39496C" w14:textId="20AA101C" w:rsidR="00D113F9" w:rsidRDefault="005F38C6" w:rsidP="005F38C6">
      <w:pPr>
        <w:spacing w:line="240" w:lineRule="auto"/>
        <w:jc w:val="both"/>
        <w:rPr>
          <w:rFonts w:ascii="Times New Roman" w:eastAsiaTheme="minorEastAsia" w:hAnsi="Times New Roman" w:cs="Times New Roman"/>
        </w:rPr>
      </w:pPr>
      <w:r>
        <w:rPr>
          <w:rFonts w:ascii="Times New Roman" w:eastAsiaTheme="minorEastAsia" w:hAnsi="Times New Roman" w:cs="Times New Roman"/>
          <w:i/>
          <w:iCs/>
        </w:rPr>
        <w:t xml:space="preserve">Theorem. </w:t>
      </w:r>
      <w:r w:rsidR="00D113F9">
        <w:rPr>
          <w:rFonts w:ascii="Times New Roman" w:eastAsiaTheme="minorEastAsia" w:hAnsi="Times New Roman" w:cs="Times New Roman"/>
        </w:rPr>
        <w:t xml:space="preserve">The system </w:t>
      </w: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D113F9">
        <w:rPr>
          <w:rFonts w:ascii="Times New Roman" w:eastAsiaTheme="minorEastAsia" w:hAnsi="Times New Roman" w:cs="Times New Roman"/>
        </w:rPr>
        <w:t xml:space="preserve"> is globally asymptotically stable at the PBL-free equilibrium when all eigenvalues of matrix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oMath>
      <w:r w:rsidR="00D113F9">
        <w:rPr>
          <w:rFonts w:ascii="Times New Roman" w:eastAsiaTheme="minorEastAsia" w:hAnsi="Times New Roman" w:cs="Times New Roman"/>
        </w:rPr>
        <w:t xml:space="preserve"> ha</w:t>
      </w:r>
      <w:proofErr w:type="spellStart"/>
      <w:r w:rsidR="00D113F9">
        <w:rPr>
          <w:rFonts w:ascii="Times New Roman" w:eastAsiaTheme="minorEastAsia" w:hAnsi="Times New Roman" w:cs="Times New Roman"/>
        </w:rPr>
        <w:t>ve</w:t>
      </w:r>
      <w:proofErr w:type="spellEnd"/>
      <w:r w:rsidR="00D113F9">
        <w:rPr>
          <w:rFonts w:ascii="Times New Roman" w:eastAsiaTheme="minorEastAsia" w:hAnsi="Times New Roman" w:cs="Times New Roman"/>
        </w:rPr>
        <w:t xml:space="preserve"> real negative parts and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2</m:t>
            </m:r>
          </m:sub>
        </m:sSub>
      </m:oMath>
      <w:r w:rsidR="00D113F9">
        <w:rPr>
          <w:rFonts w:ascii="Times New Roman" w:eastAsiaTheme="minorEastAsia" w:hAnsi="Times New Roman" w:cs="Times New Roman"/>
        </w:rPr>
        <w:t xml:space="preserve"> is a Metzler matrix</w:t>
      </w:r>
      <w:r>
        <w:rPr>
          <w:rFonts w:ascii="Times New Roman" w:eastAsiaTheme="minorEastAsia" w:hAnsi="Times New Roman" w:cs="Times New Roman"/>
        </w:rPr>
        <w:t xml:space="preserve">. </w:t>
      </w:r>
    </w:p>
    <w:p w14:paraId="5604347C" w14:textId="41B8A135" w:rsidR="005F38C6" w:rsidRPr="003F4411" w:rsidRDefault="005F38C6" w:rsidP="005F38C6">
      <w:pPr>
        <w:spacing w:line="240" w:lineRule="auto"/>
        <w:rPr>
          <w:rFonts w:ascii="Times New Roman" w:eastAsiaTheme="minorEastAsia" w:hAnsi="Times New Roman" w:cs="Times New Roman"/>
        </w:rPr>
      </w:pPr>
      <w:r w:rsidRPr="005F38C6">
        <w:rPr>
          <w:rFonts w:ascii="Times New Roman" w:eastAsiaTheme="minorEastAsia" w:hAnsi="Times New Roman" w:cs="Times New Roman"/>
          <w:i/>
          <w:iCs/>
        </w:rPr>
        <w:t>Proof.</w:t>
      </w:r>
      <w:r>
        <w:rPr>
          <w:rFonts w:ascii="Times New Roman" w:eastAsiaTheme="minorEastAsia" w:hAnsi="Times New Roman" w:cs="Times New Roman"/>
          <w:b/>
          <w:bCs/>
        </w:rPr>
        <w:t xml:space="preserve"> </w:t>
      </w:r>
      <w:r>
        <w:rPr>
          <w:rFonts w:ascii="Times New Roman" w:eastAsiaTheme="minorEastAsia" w:hAnsi="Times New Roman" w:cs="Times New Roman"/>
        </w:rPr>
        <w:t xml:space="preserve">It is clear that the single eigenvalue of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oMath>
      <w:r>
        <w:rPr>
          <w:rFonts w:ascii="Times New Roman" w:eastAsiaTheme="minorEastAsia" w:hAnsi="Times New Roman" w:cs="Times New Roman"/>
        </w:rPr>
        <w:t>,</w:t>
      </w:r>
      <w:r w:rsidRPr="003F4411">
        <w:rPr>
          <w:rFonts w:ascii="Times New Roman" w:eastAsiaTheme="minorEastAsia" w:hAnsi="Times New Roman" w:cs="Times New Roman"/>
          <w:b/>
          <w:bCs/>
        </w:rPr>
        <w:t xml:space="preserve"> </w:t>
      </w:r>
      <m:oMath>
        <m:r>
          <w:rPr>
            <w:rFonts w:ascii="Cambria Math" w:eastAsiaTheme="minorEastAsia" w:hAnsi="Cambria Math" w:cs="Times New Roman"/>
          </w:rPr>
          <m:t>w=-</m:t>
        </m:r>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r>
              <w:rPr>
                <w:rFonts w:ascii="Cambria Math" w:hAnsi="Cambria Math" w:cs="Times New Roman"/>
              </w:rPr>
              <m:t>λ</m:t>
            </m:r>
            <m:ctrlPr>
              <w:rPr>
                <w:rFonts w:ascii="Cambria Math" w:hAnsi="Cambria Math" w:cs="Times New Roman"/>
                <w:i/>
              </w:rPr>
            </m:ctrlPr>
          </m:e>
        </m:d>
      </m:oMath>
      <w:r>
        <w:rPr>
          <w:rFonts w:ascii="Times New Roman" w:eastAsiaTheme="minorEastAsia" w:hAnsi="Times New Roman" w:cs="Times New Roman"/>
        </w:rPr>
        <w:t xml:space="preserve"> has negative real part. Also,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2</m:t>
            </m:r>
          </m:sub>
        </m:sSub>
      </m:oMath>
      <w:r>
        <w:rPr>
          <w:rFonts w:ascii="Times New Roman" w:eastAsiaTheme="minorEastAsia" w:hAnsi="Times New Roman" w:cs="Times New Roman"/>
        </w:rPr>
        <w:t xml:space="preserve"> is a Metzler matrix since all off-diagonals are non-negative entries. Therefore, the system </w:t>
      </w: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Pr>
          <w:rFonts w:ascii="Times New Roman" w:eastAsiaTheme="minorEastAsia" w:hAnsi="Times New Roman" w:cs="Times New Roman"/>
        </w:rPr>
        <w:t xml:space="preserve"> is globally asymptotically stable at realistic PBL-free equilibrium</w:t>
      </w:r>
      <w:r w:rsidR="002D6D88">
        <w:rPr>
          <w:rFonts w:ascii="Times New Roman" w:eastAsiaTheme="minorEastAsia" w:hAnsi="Times New Roman" w:cs="Times New Roman"/>
        </w:rPr>
        <w:t xml:space="preserve"> in </w:t>
      </w:r>
      <m:oMath>
        <m:r>
          <m:rPr>
            <m:sty m:val="p"/>
          </m:rPr>
          <w:rPr>
            <w:rFonts w:ascii="Cambria Math" w:eastAsiaTheme="minorEastAsia" w:hAnsi="Cambria Math" w:cs="Times New Roman"/>
          </w:rPr>
          <m:t>Ω</m:t>
        </m:r>
      </m:oMath>
      <w:r>
        <w:rPr>
          <w:rFonts w:ascii="Times New Roman" w:eastAsiaTheme="minorEastAsia" w:hAnsi="Times New Roman" w:cs="Times New Roman"/>
        </w:rPr>
        <w:t>.</w:t>
      </w:r>
    </w:p>
    <w:p w14:paraId="36337CD2" w14:textId="053C9146" w:rsidR="009118EB" w:rsidRDefault="005F38C6" w:rsidP="00B169F1">
      <w:pPr>
        <w:spacing w:line="240" w:lineRule="auto"/>
        <w:jc w:val="both"/>
        <w:rPr>
          <w:rFonts w:ascii="Times New Roman" w:hAnsi="Times New Roman" w:cs="Times New Roman"/>
          <w:b/>
          <w:bCs/>
        </w:rPr>
      </w:pPr>
      <w:r>
        <w:rPr>
          <w:rFonts w:ascii="Times New Roman" w:hAnsi="Times New Roman" w:cs="Times New Roman"/>
          <w:b/>
          <w:bCs/>
        </w:rPr>
        <w:t>Adoption</w:t>
      </w:r>
      <w:r w:rsidRPr="00CB62EB">
        <w:rPr>
          <w:rFonts w:ascii="Times New Roman" w:hAnsi="Times New Roman" w:cs="Times New Roman"/>
          <w:b/>
          <w:bCs/>
        </w:rPr>
        <w:t>-Endemic Equilibrium</w:t>
      </w:r>
      <w:r>
        <w:rPr>
          <w:rFonts w:ascii="Times New Roman" w:hAnsi="Times New Roman" w:cs="Times New Roman"/>
          <w:b/>
          <w:bCs/>
        </w:rPr>
        <w:t xml:space="preserve"> Point</w:t>
      </w:r>
    </w:p>
    <w:p w14:paraId="7DCFBA74" w14:textId="6C112257" w:rsidR="00963218" w:rsidRDefault="00963218" w:rsidP="00B169F1">
      <w:pPr>
        <w:spacing w:line="240" w:lineRule="auto"/>
        <w:jc w:val="both"/>
        <w:rPr>
          <w:rFonts w:ascii="Times New Roman" w:eastAsiaTheme="minorEastAsia" w:hAnsi="Times New Roman" w:cs="Times New Roman"/>
        </w:rPr>
      </w:pPr>
      <w:r>
        <w:rPr>
          <w:rFonts w:ascii="Times New Roman" w:hAnsi="Times New Roman" w:cs="Times New Roman"/>
        </w:rPr>
        <w:t>PBL adoption continues to exist in the population when the model reaches an endemic equilibrium.</w:t>
      </w:r>
      <w:r>
        <w:rPr>
          <w:rFonts w:ascii="Times New Roman" w:eastAsiaTheme="minorEastAsia" w:hAnsi="Times New Roman" w:cs="Times New Roman"/>
        </w:rPr>
        <w:t xml:space="preserve"> We designate the endemic equilibrium values as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hAnsi="Cambria Math" w:cs="Times New Roman"/>
                <w:i/>
              </w:rPr>
            </m:ctrlPr>
          </m:sSupPr>
          <m:e>
            <m:r>
              <w:rPr>
                <w:rFonts w:ascii="Cambria Math" w:hAnsi="Cambria Math" w:cs="Times New Roman"/>
              </w:rPr>
              <m:t>S</m:t>
            </m:r>
            <m:ctrlPr>
              <w:rPr>
                <w:rFonts w:ascii="Cambria Math" w:eastAsiaTheme="minorEastAsia" w:hAnsi="Cambria Math" w:cs="Times New Roman"/>
                <w:i/>
              </w:rPr>
            </m:ctrlP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 xml:space="preserve"> A</m:t>
            </m:r>
          </m:e>
          <m:sub>
            <m:r>
              <w:rPr>
                <w:rFonts w:ascii="Cambria Math" w:hAnsi="Cambria Math" w:cs="Times New Roman"/>
              </w:rPr>
              <m:t>x</m:t>
            </m:r>
          </m:sub>
          <m:sup>
            <m:r>
              <w:rPr>
                <w:rFonts w:ascii="Cambria Math" w:hAnsi="Cambria Math" w:cs="Times New Roman"/>
              </w:rPr>
              <m:t>*</m:t>
            </m:r>
          </m:sup>
        </m:sSubSup>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r>
          <w:rPr>
            <w:rFonts w:ascii="Cambria Math" w:hAnsi="Cambria Math" w:cs="Times New Roman"/>
          </w:rPr>
          <m:t>)</m:t>
        </m:r>
      </m:oMath>
      <w:r>
        <w:rPr>
          <w:rFonts w:ascii="Times New Roman" w:eastAsiaTheme="minorEastAsia" w:hAnsi="Times New Roman" w:cs="Times New Roman"/>
        </w:rPr>
        <w:t xml:space="preserve">, in order to distinguish them from the </w:t>
      </w:r>
      <w:r>
        <w:rPr>
          <w:rFonts w:ascii="Times New Roman" w:hAnsi="Times New Roman" w:cs="Times New Roman"/>
        </w:rPr>
        <w:t xml:space="preserve">PBL-free equilibrium point. </w:t>
      </w:r>
      <w:r>
        <w:rPr>
          <w:rFonts w:ascii="Times New Roman" w:eastAsiaTheme="minorEastAsia" w:hAnsi="Times New Roman" w:cs="Times New Roman"/>
        </w:rPr>
        <w:t xml:space="preserve">For endemic equilibrium, </w:t>
      </w:r>
      <m:oMath>
        <m:r>
          <w:rPr>
            <w:rFonts w:ascii="Cambria Math" w:hAnsi="Cambria Math" w:cs="Times New Roman"/>
          </w:rPr>
          <m:t xml:space="preserve">, E≠0,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≠0</m:t>
        </m:r>
      </m:oMath>
      <w:r>
        <w:rPr>
          <w:rFonts w:ascii="Times New Roman" w:eastAsiaTheme="minorEastAsia" w:hAnsi="Times New Roman" w:cs="Times New Roman"/>
        </w:rPr>
        <w:t xml:space="preserve">, and equate all equations in the system to </w:t>
      </w:r>
      <m:oMath>
        <m:r>
          <w:rPr>
            <w:rFonts w:ascii="Cambria Math" w:eastAsiaTheme="minorEastAsia" w:hAnsi="Cambria Math" w:cs="Times New Roman"/>
          </w:rPr>
          <m:t>0</m:t>
        </m:r>
      </m:oMath>
      <w:r>
        <w:rPr>
          <w:rFonts w:ascii="Times New Roman" w:eastAsiaTheme="minorEastAsia" w:hAnsi="Times New Roman" w:cs="Times New Roman"/>
        </w:rPr>
        <w:t>. This gives:</w:t>
      </w:r>
    </w:p>
    <w:p w14:paraId="56C21225" w14:textId="2AE471D2" w:rsidR="00963218" w:rsidRPr="00963218" w:rsidRDefault="00CA25F6"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d>
            <m:dPr>
              <m:ctrlPr>
                <w:rPr>
                  <w:rFonts w:ascii="Cambria Math" w:eastAsiaTheme="minorEastAsia" w:hAnsi="Cambria Math" w:cs="Times New Roman"/>
                  <w:i/>
                </w:rPr>
              </m:ctrlPr>
            </m:dPr>
            <m:e>
              <m:sSup>
                <m:sSupPr>
                  <m:ctrlPr>
                    <w:rPr>
                      <w:rFonts w:ascii="Cambria Math" w:hAnsi="Cambria Math" w:cs="Times New Roman"/>
                      <w:i/>
                    </w:rPr>
                  </m:ctrlPr>
                </m:sSupPr>
                <m:e>
                  <m:r>
                    <w:rPr>
                      <w:rFonts w:ascii="Cambria Math" w:hAnsi="Cambria Math" w:cs="Times New Roman"/>
                    </w:rPr>
                    <m:t>S</m:t>
                  </m:r>
                  <m:ctrlPr>
                    <w:rPr>
                      <w:rFonts w:ascii="Cambria Math" w:eastAsiaTheme="minorEastAsia" w:hAnsi="Cambria Math" w:cs="Times New Roman"/>
                      <w:i/>
                    </w:rPr>
                  </m:ctrlP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 xml:space="preserve"> </m:t>
                  </m:r>
                  <m:r>
                    <w:rPr>
                      <w:rFonts w:ascii="Cambria Math" w:hAnsi="Cambria Math" w:cs="Times New Roman"/>
                    </w:rPr>
                    <m:t>A</m:t>
                  </m:r>
                </m:e>
                <m:sub>
                  <m:r>
                    <w:rPr>
                      <w:rFonts w:ascii="Cambria Math" w:hAnsi="Cambria Math" w:cs="Times New Roman"/>
                    </w:rPr>
                    <m:t>x</m:t>
                  </m:r>
                </m:sub>
                <m:sup>
                  <m:r>
                    <w:rPr>
                      <w:rFonts w:ascii="Cambria Math" w:hAnsi="Cambria Math" w:cs="Times New Roman"/>
                    </w:rPr>
                    <m:t>*</m:t>
                  </m:r>
                </m:sup>
              </m:sSubSup>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ctrlPr>
                <w:rPr>
                  <w:rFonts w:ascii="Cambria Math" w:hAnsi="Cambria Math" w:cs="Times New Roman"/>
                  <w:i/>
                </w:rPr>
              </m:ctrlPr>
            </m:e>
          </m:d>
        </m:oMath>
      </m:oMathPara>
    </w:p>
    <w:p w14:paraId="1E6BA8C8" w14:textId="1743D0F8" w:rsidR="00963218" w:rsidRPr="00963218" w:rsidRDefault="0096321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Where, </w:t>
      </w:r>
    </w:p>
    <w:p w14:paraId="082ED9A9" w14:textId="77777777" w:rsidR="00963218" w:rsidRPr="000E7BEA" w:rsidRDefault="00CA25F6"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λ</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e>
              </m:d>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num>
            <m:den>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hAnsi="Cambria Math" w:cs="Times New Roman"/>
                    </w:rPr>
                    <m:t>γ</m:t>
                  </m:r>
                  <m:r>
                    <w:rPr>
                      <w:rFonts w:ascii="Cambria Math" w:eastAsiaTheme="minorEastAsia" w:hAnsi="Cambria Math" w:cs="Times New Roman"/>
                    </w:rPr>
                    <m:t>ϕ</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μ</m:t>
              </m:r>
            </m:num>
            <m:den>
              <m:r>
                <w:rPr>
                  <w:rFonts w:ascii="Cambria Math" w:eastAsiaTheme="minorEastAsia" w:hAnsi="Cambria Math" w:cs="Times New Roman"/>
                </w:rPr>
                <m:t>λ</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den>
          </m:f>
        </m:oMath>
      </m:oMathPara>
    </w:p>
    <w:p w14:paraId="0860EE15" w14:textId="77777777" w:rsidR="00963218" w:rsidRPr="007661AE" w:rsidRDefault="00CA25F6"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μ</m:t>
              </m:r>
            </m:num>
            <m:den>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num>
            <m:den>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hAnsi="Cambria Math" w:cs="Times New Roman"/>
                    </w:rPr>
                    <m:t>γ</m:t>
                  </m:r>
                  <m:r>
                    <w:rPr>
                      <w:rFonts w:ascii="Cambria Math" w:eastAsiaTheme="minorEastAsia" w:hAnsi="Cambria Math" w:cs="Times New Roman"/>
                    </w:rPr>
                    <m:t>ϕ</m:t>
                  </m:r>
                </m:e>
              </m:d>
            </m:den>
          </m:f>
        </m:oMath>
      </m:oMathPara>
    </w:p>
    <w:p w14:paraId="099A4C43" w14:textId="77777777" w:rsidR="00963218" w:rsidRPr="00E57394" w:rsidRDefault="00CA25F6" w:rsidP="00B169F1">
      <w:pPr>
        <w:spacing w:line="240" w:lineRule="auto"/>
        <w:jc w:val="both"/>
        <w:rPr>
          <w:rFonts w:ascii="Times New Roman" w:eastAsiaTheme="minorEastAsia" w:hAnsi="Times New Roman" w:cs="Times New Roman"/>
        </w:rPr>
      </w:pPr>
      <m:oMathPara>
        <m:oMath>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μϕ</m:t>
              </m:r>
            </m:num>
            <m:den>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hAnsi="Cambria Math" w:cs="Times New Roman"/>
                </w:rPr>
                <m:t>)</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ϕλ</m:t>
                  </m:r>
                </m:e>
                <m:sup>
                  <m:r>
                    <w:rPr>
                      <w:rFonts w:ascii="Cambria Math" w:eastAsiaTheme="minorEastAsia" w:hAnsi="Cambria Math" w:cs="Times New Roman"/>
                    </w:rPr>
                    <m:t>2</m:t>
                  </m:r>
                </m:sup>
              </m:sSup>
            </m:num>
            <m:den>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hAnsi="Cambria Math" w:cs="Times New Roman"/>
                    </w:rPr>
                    <m:t>γ</m:t>
                  </m:r>
                  <m:r>
                    <w:rPr>
                      <w:rFonts w:ascii="Cambria Math" w:eastAsiaTheme="minorEastAsia" w:hAnsi="Cambria Math" w:cs="Times New Roman"/>
                    </w:rPr>
                    <m:t>ϕ</m:t>
                  </m:r>
                </m:e>
              </m:d>
            </m:den>
          </m:f>
        </m:oMath>
      </m:oMathPara>
    </w:p>
    <w:p w14:paraId="7F6C5564" w14:textId="77777777" w:rsidR="00963218" w:rsidRPr="00477F2F" w:rsidRDefault="00CA25F6" w:rsidP="00B169F1">
      <w:pPr>
        <w:spacing w:line="240" w:lineRule="auto"/>
        <w:jc w:val="both"/>
        <w:rPr>
          <w:rFonts w:ascii="Times New Roman" w:eastAsiaTheme="minorEastAsia" w:hAnsi="Times New Roman" w:cs="Times New Roman"/>
        </w:rPr>
      </w:pPr>
      <m:oMathPara>
        <m:oMath>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μ</m:t>
              </m:r>
              <m:d>
                <m:dPr>
                  <m:begChr m:val="["/>
                  <m:endChr m:val="]"/>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r>
                    <w:rPr>
                      <w:rFonts w:ascii="Cambria Math" w:hAnsi="Cambria Math" w:cs="Times New Roman"/>
                    </w:rPr>
                    <m:t>+</m:t>
                  </m:r>
                  <m:r>
                    <w:rPr>
                      <w:rFonts w:ascii="Cambria Math" w:hAnsi="Cambria Math" w:cs="Times New Roman"/>
                    </w:rPr>
                    <m:t>γ</m:t>
                  </m:r>
                  <m:r>
                    <w:rPr>
                      <w:rFonts w:ascii="Cambria Math" w:eastAsiaTheme="minorEastAsia" w:hAnsi="Cambria Math" w:cs="Times New Roman"/>
                    </w:rPr>
                    <m:t>ϕ</m:t>
                  </m:r>
                </m:e>
              </m:d>
            </m:num>
            <m:den>
              <m:r>
                <w:rPr>
                  <w:rFonts w:ascii="Cambria Math" w:hAnsi="Cambria Math" w:cs="Times New Roman"/>
                </w:rPr>
                <m:t>λ</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e>
              </m:d>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γ</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α</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α</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m:t>
          </m:r>
          <m:r>
            <w:rPr>
              <w:rFonts w:ascii="Cambria Math" w:eastAsiaTheme="minorEastAsia" w:hAnsi="Cambria Math" w:cs="Times New Roman"/>
            </w:rPr>
            <m:t>1)</m:t>
          </m:r>
        </m:oMath>
      </m:oMathPara>
    </w:p>
    <w:p w14:paraId="0189AC06" w14:textId="005C4FEC" w:rsidR="00B169F1" w:rsidRPr="009118EB" w:rsidRDefault="00B169F1" w:rsidP="00A17AB5">
      <w:pPr>
        <w:spacing w:line="240" w:lineRule="auto"/>
        <w:jc w:val="both"/>
        <w:rPr>
          <w:rFonts w:ascii="Times New Roman" w:eastAsiaTheme="minorEastAsia" w:hAnsi="Times New Roman" w:cs="Times New Roman"/>
          <w:b/>
          <w:bCs/>
        </w:rPr>
      </w:pPr>
      <w:r w:rsidRPr="009118EB">
        <w:rPr>
          <w:rFonts w:ascii="Times New Roman" w:eastAsiaTheme="minorEastAsia" w:hAnsi="Times New Roman" w:cs="Times New Roman"/>
          <w:b/>
          <w:bCs/>
        </w:rPr>
        <w:t xml:space="preserve">Local Stability of the </w:t>
      </w:r>
      <w:r w:rsidRPr="00AE2A31">
        <w:rPr>
          <w:rFonts w:ascii="Times New Roman" w:eastAsiaTheme="minorEastAsia" w:hAnsi="Times New Roman" w:cs="Times New Roman"/>
          <w:b/>
          <w:bCs/>
        </w:rPr>
        <w:t>PBL-</w:t>
      </w:r>
      <w:r w:rsidR="00A17AB5">
        <w:rPr>
          <w:rFonts w:ascii="Times New Roman" w:eastAsiaTheme="minorEastAsia" w:hAnsi="Times New Roman" w:cs="Times New Roman"/>
          <w:b/>
          <w:bCs/>
        </w:rPr>
        <w:t>Endemic</w:t>
      </w:r>
      <w:r w:rsidRPr="00AE2A31">
        <w:rPr>
          <w:rFonts w:ascii="Times New Roman" w:eastAsiaTheme="minorEastAsia" w:hAnsi="Times New Roman" w:cs="Times New Roman"/>
          <w:b/>
          <w:bCs/>
        </w:rPr>
        <w:t xml:space="preserv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52C4056D" w14:textId="3261C8A9" w:rsidR="00B169F1" w:rsidRPr="00B169F1" w:rsidRDefault="00B169F1" w:rsidP="00A17AB5">
      <w:pPr>
        <w:spacing w:line="240" w:lineRule="auto"/>
        <w:jc w:val="both"/>
        <w:rPr>
          <w:rFonts w:ascii="Times New Roman" w:hAnsi="Times New Roman" w:cs="Times New Roman"/>
        </w:rPr>
      </w:pPr>
      <w:r w:rsidRPr="00140DA8">
        <w:rPr>
          <w:rFonts w:ascii="Times New Roman" w:eastAsiaTheme="minorEastAsia" w:hAnsi="Times New Roman" w:cs="Times New Roman"/>
        </w:rPr>
        <w:t>This analysis determines whether small perturbations to the system (e.g., minor fluctuations in case numbers) will decay over time</w:t>
      </w:r>
      <w:r>
        <w:rPr>
          <w:rFonts w:ascii="Times New Roman" w:eastAsiaTheme="minorEastAsia" w:hAnsi="Times New Roman" w:cs="Times New Roman"/>
        </w:rPr>
        <w:t xml:space="preserve"> </w:t>
      </w:r>
      <w:r w:rsidRPr="00140DA8">
        <w:rPr>
          <w:rFonts w:ascii="Times New Roman" w:eastAsiaTheme="minorEastAsia" w:hAnsi="Times New Roman" w:cs="Times New Roman"/>
        </w:rPr>
        <w:t>or grow uncontrollably</w:t>
      </w:r>
      <w:r>
        <w:rPr>
          <w:rFonts w:ascii="Times New Roman" w:eastAsiaTheme="minorEastAsia" w:hAnsi="Times New Roman" w:cs="Times New Roman"/>
        </w:rPr>
        <w:t xml:space="preserve">. </w:t>
      </w:r>
      <w:r w:rsidRPr="003D4E72">
        <w:rPr>
          <w:rFonts w:ascii="Times New Roman" w:eastAsiaTheme="minorEastAsia" w:hAnsi="Times New Roman" w:cs="Times New Roman"/>
        </w:rPr>
        <w:t>To establish the local stability of the endemic equilibrium, we analyze the system’s Jacobian matrix evaluated at the endemic equilibrium.</w:t>
      </w:r>
    </w:p>
    <w:p w14:paraId="199922B2" w14:textId="128D3C73" w:rsidR="00B169F1" w:rsidRDefault="00B169F1" w:rsidP="00A17AB5">
      <w:pPr>
        <w:spacing w:line="240" w:lineRule="auto"/>
        <w:jc w:val="both"/>
        <w:rPr>
          <w:rFonts w:ascii="Times New Roman" w:eastAsiaTheme="minorEastAsia" w:hAnsi="Times New Roman" w:cs="Times New Roman"/>
        </w:rPr>
      </w:pPr>
      <w:r w:rsidRPr="009118EB">
        <w:rPr>
          <w:rFonts w:ascii="Times New Roman" w:hAnsi="Times New Roman" w:cs="Times New Roman"/>
          <w:i/>
          <w:iCs/>
        </w:rPr>
        <w:t>Theorem</w:t>
      </w:r>
      <w:r>
        <w:rPr>
          <w:rFonts w:ascii="Times New Roman" w:hAnsi="Times New Roman" w:cs="Times New Roman"/>
        </w:rPr>
        <w:t xml:space="preserve">. </w:t>
      </w:r>
      <w:bookmarkStart w:id="5" w:name="_Hlk207572004"/>
      <w:r>
        <w:rPr>
          <w:rFonts w:ascii="Times New Roman" w:hAnsi="Times New Roman" w:cs="Times New Roman"/>
        </w:rPr>
        <w:t xml:space="preserve"> The dynamical system’s</w:t>
      </w:r>
      <w:r w:rsidRPr="001C7CDE">
        <w:rPr>
          <w:rFonts w:ascii="Times New Roman" w:hAnsi="Times New Roman" w:cs="Times New Roman"/>
          <w:b/>
          <w:bCs/>
        </w:rPr>
        <w:t xml:space="preserve"> </w:t>
      </w:r>
      <w:r>
        <w:rPr>
          <w:rFonts w:ascii="Times New Roman" w:hAnsi="Times New Roman" w:cs="Times New Roman"/>
        </w:rPr>
        <w:t xml:space="preserve">adoption-endemic equilibrium point,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m:t>
            </m:r>
          </m:sup>
        </m:sSup>
      </m:oMath>
      <w:r>
        <w:rPr>
          <w:rFonts w:ascii="Times New Roman" w:eastAsiaTheme="minorEastAsia" w:hAnsi="Times New Roman" w:cs="Times New Roman"/>
        </w:rPr>
        <w:t xml:space="preserve">, is locally asymptotically stable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 xml:space="preserve"> and unstable otherwise.</w:t>
      </w:r>
    </w:p>
    <w:bookmarkEnd w:id="5"/>
    <w:p w14:paraId="22D4C934" w14:textId="77777777" w:rsidR="00B169F1" w:rsidRDefault="00B169F1" w:rsidP="00A17AB5">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i/>
          <w:iCs/>
        </w:rPr>
        <w:t>Proof</w:t>
      </w:r>
      <w:r>
        <w:rPr>
          <w:rFonts w:ascii="Times New Roman" w:eastAsiaTheme="minorEastAsia" w:hAnsi="Times New Roman" w:cs="Times New Roman"/>
          <w:i/>
          <w:iCs/>
        </w:rPr>
        <w:t xml:space="preserve">. </w:t>
      </w:r>
      <w:r>
        <w:rPr>
          <w:rFonts w:ascii="Times New Roman" w:eastAsiaTheme="minorEastAsia" w:hAnsi="Times New Roman" w:cs="Times New Roman"/>
        </w:rPr>
        <w:t xml:space="preserve">The Jacobian matrix of the dynamical system at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x</m:t>
                </m:r>
              </m:sub>
              <m:sup>
                <m:r>
                  <w:rPr>
                    <w:rFonts w:ascii="Cambria Math" w:hAnsi="Cambria Math" w:cs="Times New Roman"/>
                  </w:rPr>
                  <m:t>0</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0</m:t>
                </m:r>
              </m:sup>
            </m:sSubSup>
            <m:ctrlPr>
              <w:rPr>
                <w:rFonts w:ascii="Cambria Math" w:eastAsiaTheme="minorEastAsia" w:hAnsi="Cambria Math" w:cs="Times New Roman"/>
                <w:i/>
              </w:rPr>
            </m:ctrlP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0, 0, 0)</m:t>
        </m:r>
      </m:oMath>
      <w:r>
        <w:rPr>
          <w:rFonts w:ascii="Times New Roman" w:eastAsiaTheme="minorEastAsia" w:hAnsi="Times New Roman" w:cs="Times New Roman"/>
        </w:rPr>
        <w:t xml:space="preserve"> is given by: </w:t>
      </w:r>
    </w:p>
    <w:p w14:paraId="3EBD889E" w14:textId="77777777" w:rsidR="00963218" w:rsidRDefault="00963218" w:rsidP="00A17AB5">
      <w:pPr>
        <w:spacing w:line="240" w:lineRule="auto"/>
        <w:jc w:val="both"/>
        <w:rPr>
          <w:rFonts w:ascii="Times New Roman" w:eastAsiaTheme="minorEastAsia" w:hAnsi="Times New Roman" w:cs="Times New Roman"/>
        </w:rPr>
      </w:pPr>
    </w:p>
    <w:p w14:paraId="1C4BC145" w14:textId="77777777" w:rsidR="00B169F1" w:rsidRPr="001F14B9" w:rsidRDefault="00B169F1" w:rsidP="00A17AB5">
      <w:pPr>
        <w:spacing w:line="240" w:lineRule="auto"/>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r>
                      <w:rPr>
                        <w:rFonts w:ascii="Cambria Math" w:hAnsi="Cambria Math" w:cs="Times New Roman"/>
                      </w:rPr>
                      <m:t>+λ)</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m:t>
                    </m:r>
                    <m:r>
                      <w:rPr>
                        <w:rFonts w:ascii="Cambria Math" w:hAnsi="Cambria Math" w:cs="Times New Roman"/>
                      </w:rPr>
                      <m:t>λ+β+ϕ</m:t>
                    </m:r>
                    <m:r>
                      <w:rPr>
                        <w:rFonts w:ascii="Cambria Math" w:eastAsiaTheme="minorEastAsia" w:hAnsi="Cambria Math" w:cs="Times New Roman"/>
                      </w:rPr>
                      <m:t>)</m:t>
                    </m:r>
                  </m:e>
                  <m:e>
                    <m:r>
                      <w:rPr>
                        <w:rFonts w:ascii="Cambria Math" w:eastAsiaTheme="minorEastAsia" w:hAnsi="Cambria Math" w:cs="Times New Roman"/>
                      </w:rPr>
                      <m:t>0</m:t>
                    </m: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-(λ+γ)</m:t>
                    </m:r>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-λ</m:t>
                    </m:r>
                  </m:e>
                </m:mr>
              </m:m>
            </m:e>
          </m:d>
        </m:oMath>
      </m:oMathPara>
    </w:p>
    <w:p w14:paraId="21422B4A" w14:textId="77777777" w:rsidR="00B169F1" w:rsidRPr="00A747DB" w:rsidRDefault="00B169F1" w:rsidP="00A17AB5">
      <w:pPr>
        <w:spacing w:line="240" w:lineRule="auto"/>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oMath>
      </m:oMathPara>
    </w:p>
    <w:p w14:paraId="02838AB5" w14:textId="77777777" w:rsidR="00B169F1" w:rsidRDefault="00B169F1" w:rsidP="00A17AB5">
      <w:pPr>
        <w:spacing w:line="240" w:lineRule="auto"/>
        <w:jc w:val="both"/>
        <w:rPr>
          <w:rFonts w:ascii="Times New Roman" w:eastAsiaTheme="minorEastAsia" w:hAnsi="Times New Roman" w:cs="Times New Roman"/>
        </w:rPr>
      </w:pPr>
      <w:r w:rsidRPr="006151A3">
        <w:rPr>
          <w:rFonts w:ascii="Times New Roman" w:hAnsi="Times New Roman" w:cs="Times New Roman"/>
        </w:rPr>
        <w:t xml:space="preserve">The characteristics equation for the eigenvalues is given by: </w:t>
      </w:r>
      <m:oMath>
        <m:r>
          <w:rPr>
            <w:rFonts w:ascii="Cambria Math" w:hAnsi="Cambria Math" w:cs="Times New Roman"/>
          </w:rPr>
          <m:t>|</m:t>
        </m:r>
        <m:r>
          <w:rPr>
            <w:rFonts w:ascii="Cambria Math" w:hAnsi="Cambria Math" w:cs="Cambria Math"/>
          </w:rPr>
          <m:t>kI</m:t>
        </m:r>
        <m:r>
          <w:rPr>
            <w:rFonts w:ascii="Cambria Math" w:hAnsi="Cambria Math" w:cs="Times New Roman"/>
          </w:rPr>
          <m:t>-</m:t>
        </m:r>
        <m:r>
          <w:rPr>
            <w:rFonts w:ascii="Cambria Math" w:hAnsi="Cambria Math" w:cs="Cambria Math"/>
          </w:rPr>
          <m:t>J(</m:t>
        </m:r>
        <m:sSup>
          <m:sSupPr>
            <m:ctrlPr>
              <w:rPr>
                <w:rFonts w:ascii="Cambria Math" w:hAnsi="Cambria Math" w:cs="Cambria Math"/>
                <w:i/>
              </w:rPr>
            </m:ctrlPr>
          </m:sSupPr>
          <m:e>
            <m:r>
              <w:rPr>
                <w:rFonts w:ascii="Cambria Math" w:hAnsi="Cambria Math" w:cs="Cambria Math"/>
              </w:rPr>
              <m:t>D</m:t>
            </m:r>
          </m:e>
          <m:sup>
            <m:r>
              <w:rPr>
                <w:rFonts w:ascii="Cambria Math" w:hAnsi="Cambria Math" w:cs="Cambria Math"/>
              </w:rPr>
              <m:t>*</m:t>
            </m:r>
          </m:sup>
        </m:sSup>
        <m:r>
          <w:rPr>
            <w:rFonts w:ascii="Cambria Math" w:hAnsi="Cambria Math" w:cs="Cambria Math"/>
          </w:rPr>
          <m:t>)</m:t>
        </m:r>
        <m:r>
          <w:rPr>
            <w:rFonts w:ascii="Cambria Math" w:hAnsi="Cambria Math" w:cs="Times New Roman"/>
          </w:rPr>
          <m:t>|=0</m:t>
        </m:r>
      </m:oMath>
    </w:p>
    <w:p w14:paraId="0B6CE68C" w14:textId="77777777" w:rsidR="00B169F1" w:rsidRPr="005337CB" w:rsidRDefault="00CA25F6" w:rsidP="00A17AB5">
      <w:pPr>
        <w:spacing w:line="240" w:lineRule="auto"/>
        <w:jc w:val="both"/>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hAnsi="Cambria Math" w:cs="Times New Roman"/>
                      </w:rPr>
                      <m:t>-</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m:t>
                    </m:r>
                    <m:r>
                      <w:rPr>
                        <w:rFonts w:ascii="Cambria Math" w:hAnsi="Cambria Math" w:cs="Times New Roman"/>
                      </w:rPr>
                      <m:t>ϕ</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m:t>
                    </m:r>
                    <m:r>
                      <w:rPr>
                        <w:rFonts w:ascii="Cambria Math" w:eastAsiaTheme="minorEastAsia" w:hAnsi="Cambria Math" w:cs="Times New Roman"/>
                      </w:rPr>
                      <m:t>β</m:t>
                    </m:r>
                  </m:e>
                  <m:e>
                    <m:r>
                      <w:rPr>
                        <w:rFonts w:ascii="Cambria Math" w:eastAsiaTheme="minorEastAsia" w:hAnsi="Cambria Math" w:cs="Times New Roman"/>
                      </w:rPr>
                      <m:t>-</m:t>
                    </m:r>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m:t>
          </m:r>
        </m:oMath>
      </m:oMathPara>
    </w:p>
    <w:p w14:paraId="6BD54374" w14:textId="77777777" w:rsidR="00B169F1" w:rsidRPr="00A747DB" w:rsidRDefault="00B169F1"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Along the first column, we obtain:</w:t>
      </w:r>
    </w:p>
    <w:p w14:paraId="6F89AB9E" w14:textId="77777777" w:rsidR="00B169F1" w:rsidRPr="005337CB" w:rsidRDefault="00CA25F6" w:rsidP="00A17AB5">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e>
          </m:d>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eastAsiaTheme="minorEastAsia" w:hAnsi="Cambria Math" w:cs="Times New Roman"/>
                      </w:rPr>
                      <m:t>-</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e>
                </m:mr>
                <m:mr>
                  <m:e>
                    <m:r>
                      <w:rPr>
                        <w:rFonts w:ascii="Cambria Math" w:hAnsi="Cambria Math" w:cs="Times New Roman"/>
                      </w:rPr>
                      <m:t>-</m:t>
                    </m:r>
                    <m:r>
                      <w:rPr>
                        <w:rFonts w:ascii="Cambria Math" w:hAnsi="Cambria Math" w:cs="Times New Roman"/>
                      </w:rPr>
                      <m:t>ϕ</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e>
                </m:mr>
                <m:mr>
                  <m:e>
                    <m:r>
                      <w:rPr>
                        <w:rFonts w:ascii="Cambria Math" w:eastAsiaTheme="minorEastAsia" w:hAnsi="Cambria Math" w:cs="Times New Roman"/>
                      </w:rPr>
                      <m:t>-</m:t>
                    </m:r>
                    <m:r>
                      <w:rPr>
                        <w:rFonts w:ascii="Cambria Math" w:eastAsiaTheme="minorEastAsia" w:hAnsi="Cambria Math" w:cs="Times New Roman"/>
                      </w:rPr>
                      <m:t>β</m:t>
                    </m:r>
                  </m:e>
                  <m:e>
                    <m:r>
                      <w:rPr>
                        <w:rFonts w:ascii="Cambria Math" w:eastAsiaTheme="minorEastAsia" w:hAnsi="Cambria Math" w:cs="Times New Roman"/>
                      </w:rPr>
                      <m:t>-</m:t>
                    </m:r>
                    <m:r>
                      <w:rPr>
                        <w:rFonts w:ascii="Cambria Math" w:eastAsiaTheme="minorEastAsia" w:hAnsi="Cambria Math" w:cs="Times New Roman"/>
                      </w:rPr>
                      <m:t>γ</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m:t>
          </m:r>
          <m:r>
            <w:rPr>
              <w:rFonts w:ascii="Cambria Math" w:eastAsiaTheme="minorEastAsia" w:hAnsi="Cambria Math" w:cs="Times New Roman"/>
            </w:rPr>
            <m:t>0+0-</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mr>
                <m:mr>
                  <m:e>
                    <m:r>
                      <w:rPr>
                        <w:rFonts w:ascii="Cambria Math" w:eastAsiaTheme="minorEastAsia" w:hAnsi="Cambria Math" w:cs="Times New Roman"/>
                      </w:rPr>
                      <m:t>0</m:t>
                    </m:r>
                  </m:e>
                  <m:e>
                    <m:r>
                      <w:rPr>
                        <w:rFonts w:ascii="Cambria Math" w:hAnsi="Cambria Math" w:cs="Times New Roman"/>
                      </w:rPr>
                      <m:t>-</m:t>
                    </m:r>
                    <m:r>
                      <w:rPr>
                        <w:rFonts w:ascii="Cambria Math" w:hAnsi="Cambria Math" w:cs="Times New Roman"/>
                      </w:rPr>
                      <m:t>ϕ</m:t>
                    </m:r>
                  </m:e>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mr>
                <m:mr>
                  <m:e>
                    <m:r>
                      <w:rPr>
                        <w:rFonts w:ascii="Cambria Math" w:eastAsiaTheme="minorEastAsia" w:hAnsi="Cambria Math" w:cs="Times New Roman"/>
                      </w:rPr>
                      <m:t>0</m:t>
                    </m:r>
                  </m:e>
                  <m:e>
                    <m:r>
                      <w:rPr>
                        <w:rFonts w:ascii="Cambria Math" w:eastAsiaTheme="minorEastAsia" w:hAnsi="Cambria Math" w:cs="Times New Roman"/>
                      </w:rPr>
                      <m:t>-</m:t>
                    </m:r>
                    <m:r>
                      <w:rPr>
                        <w:rFonts w:ascii="Cambria Math" w:eastAsiaTheme="minorEastAsia" w:hAnsi="Cambria Math" w:cs="Times New Roman"/>
                      </w:rPr>
                      <m:t>β</m:t>
                    </m:r>
                  </m:e>
                  <m:e>
                    <m:r>
                      <w:rPr>
                        <w:rFonts w:ascii="Cambria Math" w:eastAsiaTheme="minorEastAsia" w:hAnsi="Cambria Math" w:cs="Times New Roman"/>
                      </w:rPr>
                      <m:t>-</m:t>
                    </m:r>
                    <m:r>
                      <w:rPr>
                        <w:rFonts w:ascii="Cambria Math" w:eastAsiaTheme="minorEastAsia" w:hAnsi="Cambria Math" w:cs="Times New Roman"/>
                      </w:rPr>
                      <m:t>γ</m:t>
                    </m:r>
                  </m:e>
                </m:mr>
              </m:m>
            </m:e>
          </m:d>
          <m:r>
            <w:rPr>
              <w:rFonts w:ascii="Cambria Math" w:eastAsiaTheme="minorEastAsia" w:hAnsi="Cambria Math" w:cs="Times New Roman"/>
            </w:rPr>
            <m:t>=0</m:t>
          </m:r>
        </m:oMath>
      </m:oMathPara>
    </w:p>
    <w:p w14:paraId="0F89D273" w14:textId="77777777" w:rsidR="00B169F1" w:rsidRPr="005337CB" w:rsidRDefault="00CA25F6" w:rsidP="00A17AB5">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e>
          </m:d>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2</m:t>
                      </m:r>
                    </m:sub>
                  </m:sSub>
                </m:e>
              </m:d>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3</m:t>
                      </m:r>
                    </m:sub>
                  </m:sSub>
                </m:e>
              </m:d>
              <m:d>
                <m:dPr>
                  <m:ctrlPr>
                    <w:rPr>
                      <w:rFonts w:ascii="Cambria Math" w:eastAsiaTheme="minorEastAsia" w:hAnsi="Cambria Math" w:cs="Times New Roman"/>
                      <w:i/>
                    </w:rPr>
                  </m:ctrlPr>
                </m:dPr>
                <m:e>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4</m:t>
                      </m:r>
                    </m:sub>
                  </m:sSub>
                </m:e>
              </m:d>
              <m:r>
                <w:rPr>
                  <w:rFonts w:ascii="Cambria Math" w:eastAsiaTheme="minorEastAsia" w:hAnsi="Cambria Math" w:cs="Times New Roman"/>
                </w:rPr>
                <m:t>-</m:t>
              </m:r>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eastAsiaTheme="minorEastAsia" w:hAnsi="Cambria Math" w:cs="Times New Roman"/>
                </w:rPr>
                <m:t>ϕγ</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3</m:t>
                  </m:r>
                </m:sub>
              </m:sSub>
              <m:r>
                <w:rPr>
                  <w:rFonts w:ascii="Cambria Math" w:hAnsi="Cambria Math" w:cs="Times New Roman"/>
                </w:rPr>
                <m:t>)</m:t>
              </m:r>
            </m:e>
          </m:d>
          <m:r>
            <w:rPr>
              <w:rFonts w:ascii="Cambria Math" w:eastAsiaTheme="minorEastAsia" w:hAnsi="Cambria Math" w:cs="Times New Roman"/>
            </w:rPr>
            <m:t>-</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eastAsiaTheme="minorEastAsia"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r>
            <w:rPr>
              <w:rFonts w:ascii="Cambria Math" w:eastAsiaTheme="minorEastAsia" w:hAnsi="Cambria Math" w:cs="Times New Roman"/>
            </w:rPr>
            <m:t>)(</m:t>
          </m:r>
          <m:r>
            <w:rPr>
              <w:rFonts w:ascii="Cambria Math" w:eastAsiaTheme="minorEastAsia" w:hAnsi="Cambria Math" w:cs="Times New Roman"/>
            </w:rPr>
            <m:t>ϕγ</m:t>
          </m:r>
          <m:r>
            <w:rPr>
              <w:rFonts w:ascii="Cambria Math" w:eastAsiaTheme="minorEastAsia" w:hAnsi="Cambria Math" w:cs="Times New Roman"/>
            </w:rPr>
            <m:t>+</m:t>
          </m:r>
          <m:r>
            <w:rPr>
              <w:rFonts w:ascii="Cambria Math" w:eastAsiaTheme="minorEastAsia" w:hAnsi="Cambria Math" w:cs="Times New Roman"/>
            </w:rPr>
            <m:t>β</m:t>
          </m:r>
          <m:r>
            <w:rPr>
              <w:rFonts w:ascii="Cambria Math" w:eastAsiaTheme="minorEastAsia" w:hAnsi="Cambria Math" w:cs="Times New Roman"/>
            </w:rPr>
            <m:t>(</m:t>
          </m:r>
          <m:r>
            <w:rPr>
              <w:rFonts w:ascii="Cambria Math" w:eastAsiaTheme="minorEastAsia" w:hAnsi="Cambria Math" w:cs="Times New Roman"/>
            </w:rPr>
            <m:t>k</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=0</m:t>
          </m:r>
        </m:oMath>
      </m:oMathPara>
    </w:p>
    <w:p w14:paraId="355B379B" w14:textId="77777777" w:rsidR="00B169F1" w:rsidRDefault="00B169F1" w:rsidP="00A17AB5">
      <w:pPr>
        <w:spacing w:line="240" w:lineRule="auto"/>
        <w:jc w:val="both"/>
        <w:rPr>
          <w:rFonts w:ascii="Times New Roman" w:eastAsiaTheme="minorEastAsia" w:hAnsi="Times New Roman" w:cs="Times New Roman"/>
        </w:rPr>
      </w:pPr>
      <w:r>
        <w:rPr>
          <w:rFonts w:ascii="Times New Roman" w:hAnsi="Times New Roman" w:cs="Times New Roman"/>
        </w:rPr>
        <w:t xml:space="preserve">The corresponding characteristic equation of </w:t>
      </w: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oMath>
      <w:r>
        <w:rPr>
          <w:rFonts w:ascii="Times New Roman" w:eastAsiaTheme="minorEastAsia" w:hAnsi="Times New Roman" w:cs="Times New Roman"/>
        </w:rPr>
        <w:t xml:space="preserve"> is </w:t>
      </w:r>
      <m:oMath>
        <m:r>
          <w:rPr>
            <w:rFonts w:ascii="Cambria Math" w:eastAsiaTheme="minorEastAsia" w:hAnsi="Cambria Math" w:cs="Times New Roman"/>
          </w:rPr>
          <m:t>P(k) = k⁴ + ak³ + bk² + ck + d = 0</m:t>
        </m:r>
      </m:oMath>
      <w:r>
        <w:rPr>
          <w:rFonts w:ascii="Times New Roman" w:eastAsiaTheme="minorEastAsia" w:hAnsi="Times New Roman" w:cs="Times New Roman"/>
        </w:rPr>
        <w:t xml:space="preserve">, where the coefficients: </w:t>
      </w:r>
      <m:oMath>
        <m:r>
          <w:rPr>
            <w:rFonts w:ascii="Cambria Math" w:eastAsiaTheme="minorEastAsia" w:hAnsi="Cambria Math" w:cs="Times New Roman"/>
          </w:rPr>
          <m:t>a</m:t>
        </m:r>
      </m:oMath>
      <w:r>
        <w:rPr>
          <w:rFonts w:ascii="Times New Roman" w:eastAsiaTheme="minorEastAsia" w:hAnsi="Times New Roman" w:cs="Times New Roman"/>
        </w:rPr>
        <w:t xml:space="preserve"> is negative trace (</w:t>
      </w:r>
      <w:r w:rsidRPr="00A2738D">
        <w:rPr>
          <w:rFonts w:ascii="Times New Roman" w:eastAsiaTheme="minorEastAsia" w:hAnsi="Times New Roman" w:cs="Times New Roman"/>
        </w:rPr>
        <w:t>sum of all compartmental exit rates</w:t>
      </w:r>
      <w:r>
        <w:rPr>
          <w:rFonts w:ascii="Times New Roman" w:eastAsiaTheme="minorEastAsia" w:hAnsi="Times New Roman" w:cs="Times New Roman"/>
        </w:rPr>
        <w:t xml:space="preserve">), </w:t>
      </w:r>
      <m:oMath>
        <m:r>
          <w:rPr>
            <w:rFonts w:ascii="Cambria Math" w:eastAsiaTheme="minorEastAsia" w:hAnsi="Cambria Math" w:cs="Times New Roman"/>
          </w:rPr>
          <m:t>b</m:t>
        </m:r>
      </m:oMath>
      <w:r>
        <w:rPr>
          <w:rFonts w:ascii="Times New Roman" w:eastAsiaTheme="minorEastAsia" w:hAnsi="Times New Roman" w:cs="Times New Roman"/>
        </w:rPr>
        <w:t xml:space="preserve"> is the sum of </w:t>
      </w:r>
      <m:oMath>
        <m:r>
          <w:rPr>
            <w:rFonts w:ascii="Cambria Math" w:eastAsiaTheme="minorEastAsia" w:hAnsi="Cambria Math" w:cs="Times New Roman"/>
          </w:rPr>
          <m:t>2×2 minors</m:t>
        </m:r>
      </m:oMath>
      <w:r>
        <w:rPr>
          <w:rFonts w:ascii="Times New Roman" w:eastAsiaTheme="minorEastAsia" w:hAnsi="Times New Roman" w:cs="Times New Roman"/>
        </w:rPr>
        <w:t xml:space="preserve">, </w:t>
      </w:r>
      <m:oMath>
        <m:r>
          <w:rPr>
            <w:rFonts w:ascii="Cambria Math" w:eastAsiaTheme="minorEastAsia" w:hAnsi="Cambria Math" w:cs="Times New Roman"/>
          </w:rPr>
          <m:t>c</m:t>
        </m:r>
      </m:oMath>
      <w:r>
        <w:rPr>
          <w:rFonts w:ascii="Times New Roman" w:eastAsiaTheme="minorEastAsia" w:hAnsi="Times New Roman" w:cs="Times New Roman"/>
        </w:rPr>
        <w:t xml:space="preserve"> is the sum of </w:t>
      </w:r>
      <m:oMath>
        <m:r>
          <w:rPr>
            <w:rFonts w:ascii="Cambria Math" w:eastAsiaTheme="minorEastAsia" w:hAnsi="Cambria Math" w:cs="Times New Roman"/>
          </w:rPr>
          <m:t>3×3 minors</m:t>
        </m:r>
      </m:oMath>
      <w:r>
        <w:rPr>
          <w:rFonts w:ascii="Times New Roman" w:eastAsiaTheme="minorEastAsia" w:hAnsi="Times New Roman" w:cs="Times New Roman"/>
        </w:rPr>
        <w:t xml:space="preserve"> and </w:t>
      </w:r>
      <m:oMath>
        <m:r>
          <w:rPr>
            <w:rFonts w:ascii="Cambria Math" w:eastAsiaTheme="minorEastAsia" w:hAnsi="Cambria Math" w:cs="Times New Roman"/>
          </w:rPr>
          <m:t>d</m:t>
        </m:r>
      </m:oMath>
      <w:r>
        <w:rPr>
          <w:rFonts w:ascii="Times New Roman" w:eastAsiaTheme="minorEastAsia" w:hAnsi="Times New Roman" w:cs="Times New Roman"/>
        </w:rPr>
        <w:t xml:space="preserve"> is the determinant of the matrix.</w:t>
      </w:r>
    </w:p>
    <w:p w14:paraId="07710722" w14:textId="77777777" w:rsidR="00B169F1" w:rsidRPr="007A3A51"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a= 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+ 4λ + β +</m:t>
          </m:r>
          <m:r>
            <w:rPr>
              <w:rFonts w:ascii="Cambria Math" w:hAnsi="Cambria Math" w:cs="Times New Roman"/>
            </w:rPr>
            <m:t>ϕ</m:t>
          </m:r>
          <m:r>
            <w:rPr>
              <w:rFonts w:ascii="Cambria Math" w:eastAsiaTheme="minorEastAsia" w:hAnsi="Cambria Math" w:cs="Times New Roman"/>
            </w:rPr>
            <m:t xml:space="preserve"> + γ&gt;0</m:t>
          </m:r>
        </m:oMath>
      </m:oMathPara>
    </w:p>
    <w:p w14:paraId="162B6451" w14:textId="77777777" w:rsidR="00B169F1" w:rsidRPr="007A3A51"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b = </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λ + γ</m:t>
              </m:r>
            </m:e>
          </m:d>
          <m:r>
            <w:rPr>
              <w:rFonts w:ascii="Cambria Math" w:eastAsiaTheme="minorEastAsia" w:hAnsi="Cambria Math" w:cs="Times New Roman"/>
            </w:rPr>
            <m:t>+ λ</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 λ</m:t>
          </m:r>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 α</m:t>
          </m:r>
          <m:sSup>
            <m:sSupPr>
              <m:ctrlPr>
                <w:rPr>
                  <w:rFonts w:ascii="Cambria Math" w:hAnsi="Cambria Math" w:cs="Times New Roman"/>
                  <w:i/>
                </w:rPr>
              </m:ctrlPr>
            </m:sSupPr>
            <m:e>
              <m:r>
                <w:rPr>
                  <w:rFonts w:ascii="Cambria Math" w:eastAsiaTheme="minorEastAsia" w:hAnsi="Cambria Math" w:cs="Times New Roman"/>
                </w:rPr>
                <m:t>β</m:t>
              </m:r>
              <m:r>
                <w:rPr>
                  <w:rFonts w:ascii="Cambria Math" w:hAnsi="Cambria Math" w:cs="Times New Roman"/>
                </w:rPr>
                <m:t>S</m:t>
              </m:r>
            </m:e>
            <m:sup>
              <m:r>
                <w:rPr>
                  <w:rFonts w:ascii="Cambria Math" w:hAnsi="Cambria Math" w:cs="Times New Roman"/>
                </w:rPr>
                <m:t>*</m:t>
              </m:r>
            </m:sup>
          </m:sSup>
          <m:r>
            <w:rPr>
              <w:rFonts w:ascii="Cambria Math" w:hAnsi="Cambria Math" w:cs="Times New Roman"/>
            </w:rPr>
            <m:t>&gt;0</m:t>
          </m:r>
        </m:oMath>
      </m:oMathPara>
    </w:p>
    <w:p w14:paraId="19B43D69" w14:textId="77777777" w:rsidR="00B169F1" w:rsidRPr="007A3A51"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c = </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d>
            <m:dPr>
              <m:ctrlPr>
                <w:rPr>
                  <w:rFonts w:ascii="Cambria Math" w:eastAsiaTheme="minorEastAsia" w:hAnsi="Cambria Math" w:cs="Times New Roman"/>
                  <w:i/>
                </w:rPr>
              </m:ctrlPr>
            </m:dPr>
            <m:e>
              <m:r>
                <w:rPr>
                  <w:rFonts w:ascii="Cambria Math" w:eastAsiaTheme="minorEastAsia" w:hAnsi="Cambria Math" w:cs="Times New Roman"/>
                </w:rPr>
                <m:t>ϕγ+β</m:t>
              </m:r>
              <m:d>
                <m:dPr>
                  <m:ctrlPr>
                    <w:rPr>
                      <w:rFonts w:ascii="Cambria Math" w:eastAsiaTheme="minorEastAsia" w:hAnsi="Cambria Math" w:cs="Times New Roman"/>
                      <w:i/>
                    </w:rPr>
                  </m:ctrlPr>
                </m:dPr>
                <m:e>
                  <m:r>
                    <w:rPr>
                      <w:rFonts w:ascii="Cambria Math" w:eastAsiaTheme="minorEastAsia" w:hAnsi="Cambria Math" w:cs="Times New Roman"/>
                    </w:rPr>
                    <m:t>λ + γ</m:t>
                  </m:r>
                </m:e>
              </m:d>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+λ</m:t>
                  </m:r>
                </m:e>
              </m:d>
              <m:r>
                <w:rPr>
                  <w:rFonts w:ascii="Cambria Math" w:eastAsiaTheme="minorEastAsia" w:hAnsi="Cambria Math" w:cs="Times New Roman"/>
                </w:rPr>
                <m:t>+β</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oMath>
      </m:oMathPara>
    </w:p>
    <w:p w14:paraId="32A4B1A6" w14:textId="77777777" w:rsidR="00B169F1" w:rsidRPr="005B2895"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d = λ</m:t>
          </m:r>
          <m:d>
            <m:dPr>
              <m:ctrlPr>
                <w:rPr>
                  <w:rFonts w:ascii="Cambria Math" w:eastAsiaTheme="minorEastAsia" w:hAnsi="Cambria Math" w:cs="Times New Roman"/>
                  <w:i/>
                </w:rPr>
              </m:ctrlPr>
            </m:dPr>
            <m:e>
              <m:r>
                <w:rPr>
                  <w:rFonts w:ascii="Cambria Math" w:eastAsiaTheme="minorEastAsia" w:hAnsi="Cambria Math" w:cs="Times New Roman"/>
                </w:rPr>
                <m:t>λ + β +ϕ</m:t>
              </m:r>
            </m:e>
          </m:d>
          <m:d>
            <m:dPr>
              <m:ctrlPr>
                <w:rPr>
                  <w:rFonts w:ascii="Cambria Math" w:eastAsiaTheme="minorEastAsia" w:hAnsi="Cambria Math" w:cs="Times New Roman"/>
                  <w:i/>
                </w:rPr>
              </m:ctrlPr>
            </m:dPr>
            <m:e>
              <m:r>
                <w:rPr>
                  <w:rFonts w:ascii="Cambria Math" w:eastAsiaTheme="minorEastAsia" w:hAnsi="Cambria Math" w:cs="Times New Roman"/>
                </w:rPr>
                <m:t>λ + γ</m:t>
              </m:r>
            </m:e>
          </m:d>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λ</m:t>
              </m:r>
            </m:e>
          </m:d>
          <m:r>
            <w:rPr>
              <w:rFonts w:ascii="Cambria Math" w:eastAsiaTheme="minorEastAsia" w:hAnsi="Cambria Math" w:cs="Times New Roman"/>
            </w:rPr>
            <m:t xml:space="preserve"> (1-1/</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 xml:space="preserve"> )</m:t>
          </m:r>
        </m:oMath>
      </m:oMathPara>
    </w:p>
    <w:p w14:paraId="773CEC31" w14:textId="77777777" w:rsidR="00B169F1" w:rsidRDefault="00B169F1"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Checking </w:t>
      </w:r>
      <w:r w:rsidRPr="003D4E72">
        <w:rPr>
          <w:rFonts w:ascii="Times New Roman" w:eastAsiaTheme="minorEastAsia" w:hAnsi="Times New Roman" w:cs="Times New Roman"/>
        </w:rPr>
        <w:t xml:space="preserve">Routh-Hurwitz </w:t>
      </w:r>
      <w:r>
        <w:rPr>
          <w:rFonts w:ascii="Times New Roman" w:eastAsiaTheme="minorEastAsia" w:hAnsi="Times New Roman" w:cs="Times New Roman"/>
        </w:rPr>
        <w:t xml:space="preserve">conditions for stability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w:t>
      </w:r>
    </w:p>
    <w:p w14:paraId="773E1280" w14:textId="77777777" w:rsidR="00B169F1" w:rsidRPr="003D4E72" w:rsidRDefault="00B169F1" w:rsidP="00A17AB5">
      <w:pPr>
        <w:numPr>
          <w:ilvl w:val="0"/>
          <w:numId w:val="1"/>
        </w:num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Positive coefficients condition is satisfied: </w:t>
      </w:r>
      <m:oMath>
        <m:r>
          <w:rPr>
            <w:rFonts w:ascii="Cambria Math" w:eastAsiaTheme="minorEastAsia" w:hAnsi="Cambria Math" w:cs="Times New Roman"/>
          </w:rPr>
          <m:t xml:space="preserve">a &gt; 0 </m:t>
        </m:r>
        <m:d>
          <m:dPr>
            <m:ctrlPr>
              <w:rPr>
                <w:rFonts w:ascii="Cambria Math" w:eastAsiaTheme="minorEastAsia" w:hAnsi="Cambria Math" w:cs="Times New Roman"/>
                <w:i/>
              </w:rPr>
            </m:ctrlPr>
          </m:dPr>
          <m:e>
            <m:r>
              <w:rPr>
                <w:rFonts w:ascii="Cambria Math" w:eastAsiaTheme="minorEastAsia" w:hAnsi="Cambria Math" w:cs="Times New Roman"/>
              </w:rPr>
              <m:t>sum of positive rates</m:t>
            </m:r>
          </m:e>
        </m:d>
        <m:r>
          <w:rPr>
            <w:rFonts w:ascii="Cambria Math" w:eastAsiaTheme="minorEastAsia" w:hAnsi="Cambria Math" w:cs="Times New Roman"/>
          </w:rPr>
          <m:t>, b &gt; 0</m:t>
        </m:r>
        <m:d>
          <m:dPr>
            <m:ctrlPr>
              <w:rPr>
                <w:rFonts w:ascii="Cambria Math" w:eastAsiaTheme="minorEastAsia" w:hAnsi="Cambria Math" w:cs="Times New Roman"/>
                <w:i/>
              </w:rPr>
            </m:ctrlPr>
          </m:dPr>
          <m:e>
            <m:r>
              <w:rPr>
                <w:rFonts w:ascii="Cambria Math" w:eastAsiaTheme="minorEastAsia" w:hAnsi="Cambria Math" w:cs="Times New Roman"/>
              </w:rPr>
              <m:t>dominant positive terms when </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e>
        </m:d>
        <m:r>
          <w:rPr>
            <w:rFonts w:ascii="Cambria Math" w:eastAsiaTheme="minorEastAsia" w:hAnsi="Cambria Math" w:cs="Times New Roman"/>
          </w:rPr>
          <m:t>, c &gt; 0 and  d &gt; 0 (since d∝(1-1/</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)&gt;0 for </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w:t>
      </w:r>
    </w:p>
    <w:p w14:paraId="2358BEB3" w14:textId="77777777" w:rsidR="00B169F1" w:rsidRPr="005B2895" w:rsidRDefault="00B169F1" w:rsidP="00A17AB5">
      <w:pPr>
        <w:pStyle w:val="ListParagraph"/>
        <w:numPr>
          <w:ilvl w:val="0"/>
          <w:numId w:val="1"/>
        </w:num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Nonlinear condition hold: </w:t>
      </w:r>
      <m:oMath>
        <m:r>
          <w:rPr>
            <w:rFonts w:ascii="Cambria Math" w:eastAsiaTheme="minorEastAsia" w:hAnsi="Cambria Math" w:cs="Times New Roman"/>
          </w:rPr>
          <m:t xml:space="preserve">ab&gt;c </m:t>
        </m:r>
      </m:oMath>
      <w:r>
        <w:rPr>
          <w:rFonts w:ascii="Times New Roman" w:eastAsiaTheme="minorEastAsia" w:hAnsi="Times New Roman" w:cs="Times New Roman"/>
        </w:rPr>
        <w:t xml:space="preserve">  and  </w:t>
      </w:r>
      <m:oMath>
        <m:r>
          <w:rPr>
            <w:rFonts w:ascii="Cambria Math" w:eastAsiaTheme="minorEastAsia" w:hAnsi="Cambria Math" w:cs="Times New Roman"/>
          </w:rPr>
          <m:t>(ab - c)c - a²d &gt; 0</m:t>
        </m:r>
      </m:oMath>
      <w:r>
        <w:rPr>
          <w:rFonts w:ascii="Times New Roman" w:eastAsiaTheme="minorEastAsia" w:hAnsi="Times New Roman" w:cs="Times New Roman"/>
        </w:rPr>
        <w:t>.</w:t>
      </w:r>
    </w:p>
    <w:p w14:paraId="1E9898CB" w14:textId="77777777" w:rsidR="00B169F1" w:rsidRDefault="00B169F1"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Hence, the</w:t>
      </w:r>
      <w:r w:rsidRPr="005B2895">
        <w:rPr>
          <w:rFonts w:ascii="Times New Roman" w:eastAsiaTheme="minorEastAsia" w:hAnsi="Times New Roman" w:cs="Times New Roman"/>
        </w:rPr>
        <w:t xml:space="preserve"> endemic equilibrium is </w:t>
      </w:r>
      <w:r w:rsidRPr="00FF4553">
        <w:rPr>
          <w:rFonts w:ascii="Times New Roman" w:eastAsiaTheme="minorEastAsia" w:hAnsi="Times New Roman" w:cs="Times New Roman"/>
        </w:rPr>
        <w:t>locally asymptotically stable</w:t>
      </w:r>
      <w:r w:rsidRPr="005B2895">
        <w:rPr>
          <w:rFonts w:ascii="Times New Roman" w:eastAsiaTheme="minorEastAsia" w:hAnsi="Times New Roman" w:cs="Times New Roman"/>
        </w:rPr>
        <w:t> </w:t>
      </w:r>
      <w:r>
        <w:rPr>
          <w:rFonts w:ascii="Times New Roman" w:eastAsiaTheme="minorEastAsia" w:hAnsi="Times New Roman" w:cs="Times New Roman"/>
        </w:rPr>
        <w:t>for</w:t>
      </w:r>
      <m:oMath>
        <m:r>
          <w:rPr>
            <w:rFonts w:ascii="Cambria Math" w:eastAsiaTheme="minorEastAsia" w:hAnsi="Cambria Math" w:cs="Times New Roman"/>
          </w:rPr>
          <m:t> </m:t>
        </m:r>
        <m:sSub>
          <m:sSubPr>
            <m:ctrlPr>
              <w:rPr>
                <w:rFonts w:ascii="Cambria Math" w:eastAsiaTheme="minorEastAsia" w:hAnsi="Cambria Math" w:cs="Times New Roman"/>
                <w:i/>
                <w:iCs/>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Pr="005B2895">
        <w:rPr>
          <w:rFonts w:ascii="Times New Roman" w:eastAsiaTheme="minorEastAsia" w:hAnsi="Times New Roman" w:cs="Times New Roman"/>
        </w:rPr>
        <w:t xml:space="preserve">, </w:t>
      </w:r>
      <w:r>
        <w:rPr>
          <w:rFonts w:ascii="Times New Roman" w:eastAsiaTheme="minorEastAsia" w:hAnsi="Times New Roman" w:cs="Times New Roman"/>
        </w:rPr>
        <w:t xml:space="preserve">as all </w:t>
      </w:r>
      <w:r w:rsidRPr="005B2895">
        <w:rPr>
          <w:rFonts w:ascii="Times New Roman" w:eastAsiaTheme="minorEastAsia" w:hAnsi="Times New Roman" w:cs="Times New Roman"/>
        </w:rPr>
        <w:t xml:space="preserve">Routh-Hurwitz conditions </w:t>
      </w:r>
      <w:r>
        <w:rPr>
          <w:rFonts w:ascii="Times New Roman" w:eastAsiaTheme="minorEastAsia" w:hAnsi="Times New Roman" w:cs="Times New Roman"/>
        </w:rPr>
        <w:t xml:space="preserve">on </w:t>
      </w: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oMath>
      <w:r>
        <w:rPr>
          <w:rFonts w:ascii="Times New Roman" w:eastAsiaTheme="minorEastAsia" w:hAnsi="Times New Roman" w:cs="Times New Roman"/>
        </w:rPr>
        <w:t xml:space="preserve"> are satisfied. </w:t>
      </w:r>
      <w:r w:rsidRPr="00CF39D0">
        <w:rPr>
          <w:rFonts w:ascii="Times New Roman" w:eastAsiaTheme="minorEastAsia" w:hAnsi="Times New Roman" w:cs="Times New Roman"/>
        </w:rPr>
        <w:t xml:space="preserve">Thus,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 xml:space="preserve"> &gt; 1</m:t>
        </m:r>
      </m:oMath>
      <w:r w:rsidRPr="00CF39D0">
        <w:rPr>
          <w:rFonts w:ascii="Times New Roman" w:eastAsiaTheme="minorEastAsia" w:hAnsi="Times New Roman" w:cs="Times New Roman"/>
        </w:rPr>
        <w:t xml:space="preserve">, small outbreaks near the endemic state will </w:t>
      </w:r>
      <w:r>
        <w:rPr>
          <w:rFonts w:ascii="Times New Roman" w:eastAsiaTheme="minorEastAsia" w:hAnsi="Times New Roman" w:cs="Times New Roman"/>
        </w:rPr>
        <w:t>not explode</w:t>
      </w:r>
      <w:r w:rsidRPr="00CF39D0">
        <w:rPr>
          <w:rFonts w:ascii="Times New Roman" w:eastAsiaTheme="minorEastAsia" w:hAnsi="Times New Roman" w:cs="Times New Roman"/>
        </w:rPr>
        <w:t>, maintaining persistent but controlled infection levels.</w:t>
      </w:r>
    </w:p>
    <w:p w14:paraId="37661019" w14:textId="5889E055" w:rsidR="00A17AB5" w:rsidRPr="009118EB" w:rsidRDefault="00A17AB5" w:rsidP="00A17AB5">
      <w:pPr>
        <w:spacing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Global</w:t>
      </w:r>
      <w:r w:rsidRPr="009118EB">
        <w:rPr>
          <w:rFonts w:ascii="Times New Roman" w:eastAsiaTheme="minorEastAsia" w:hAnsi="Times New Roman" w:cs="Times New Roman"/>
          <w:b/>
          <w:bCs/>
        </w:rPr>
        <w:t xml:space="preserve"> Stability of the </w:t>
      </w:r>
      <w:r w:rsidRPr="00AE2A31">
        <w:rPr>
          <w:rFonts w:ascii="Times New Roman" w:eastAsiaTheme="minorEastAsia" w:hAnsi="Times New Roman" w:cs="Times New Roman"/>
          <w:b/>
          <w:bCs/>
        </w:rPr>
        <w:t>PBL-</w:t>
      </w:r>
      <w:r>
        <w:rPr>
          <w:rFonts w:ascii="Times New Roman" w:eastAsiaTheme="minorEastAsia" w:hAnsi="Times New Roman" w:cs="Times New Roman"/>
          <w:b/>
          <w:bCs/>
        </w:rPr>
        <w:t>Endemic</w:t>
      </w:r>
      <w:r w:rsidRPr="00AE2A31">
        <w:rPr>
          <w:rFonts w:ascii="Times New Roman" w:eastAsiaTheme="minorEastAsia" w:hAnsi="Times New Roman" w:cs="Times New Roman"/>
          <w:b/>
          <w:bCs/>
        </w:rPr>
        <w:t xml:space="preserv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m:t>
            </m:r>
          </m:sup>
        </m:sSup>
      </m:oMath>
    </w:p>
    <w:p w14:paraId="6C8C277B" w14:textId="745CEC47" w:rsidR="00A17AB5" w:rsidRDefault="00A17AB5" w:rsidP="00A17AB5">
      <w:pPr>
        <w:spacing w:line="240" w:lineRule="auto"/>
        <w:jc w:val="both"/>
        <w:rPr>
          <w:rFonts w:ascii="Times New Roman" w:eastAsiaTheme="minorEastAsia" w:hAnsi="Times New Roman" w:cs="Times New Roman"/>
        </w:rPr>
      </w:pPr>
      <w:r w:rsidRPr="00693509">
        <w:rPr>
          <w:rFonts w:ascii="Times New Roman" w:eastAsiaTheme="minorEastAsia" w:hAnsi="Times New Roman" w:cs="Times New Roman"/>
          <w:i/>
          <w:iCs/>
        </w:rPr>
        <w:t>Theorem</w:t>
      </w:r>
      <w:r>
        <w:rPr>
          <w:rFonts w:ascii="Times New Roman" w:eastAsiaTheme="minorEastAsia" w:hAnsi="Times New Roman" w:cs="Times New Roman"/>
        </w:rPr>
        <w:t>. If</w:t>
      </w:r>
      <w:r w:rsidRPr="007D3D56">
        <w:rPr>
          <w:rFonts w:ascii="Times New Roman" w:eastAsiaTheme="minorEastAsia" w:hAnsi="Times New Roman" w:cs="Times New Roman"/>
        </w:rPr>
        <w:t>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Pr="007D3D56">
        <w:rPr>
          <w:rFonts w:ascii="Times New Roman" w:eastAsiaTheme="minorEastAsia" w:hAnsi="Times New Roman" w:cs="Times New Roman"/>
        </w:rPr>
        <w:t xml:space="preserve">, the </w:t>
      </w:r>
      <w:r>
        <w:rPr>
          <w:rFonts w:ascii="Times New Roman" w:eastAsiaTheme="minorEastAsia" w:hAnsi="Times New Roman" w:cs="Times New Roman"/>
        </w:rPr>
        <w:t xml:space="preserve">dynamical </w:t>
      </w:r>
      <w:r w:rsidRPr="007D3D56">
        <w:rPr>
          <w:rFonts w:ascii="Times New Roman" w:eastAsiaTheme="minorEastAsia" w:hAnsi="Times New Roman" w:cs="Times New Roman"/>
        </w:rPr>
        <w:t>system converges to the </w:t>
      </w:r>
      <w:r w:rsidRPr="00E70898">
        <w:rPr>
          <w:rFonts w:ascii="Times New Roman" w:eastAsiaTheme="minorEastAsia" w:hAnsi="Times New Roman" w:cs="Times New Roman"/>
        </w:rPr>
        <w:t>endemic equilibrium</w:t>
      </w:r>
      <w:r w:rsidRPr="007D3D56">
        <w:rPr>
          <w:rFonts w:ascii="Times New Roman" w:eastAsiaTheme="minorEastAsia" w:hAnsi="Times New Roman" w:cs="Times New Roman"/>
        </w:rPr>
        <w:t xml:space="preserve"> from any initial condition where </w:t>
      </w:r>
      <w:r>
        <w:rPr>
          <w:rFonts w:ascii="Times New Roman" w:eastAsiaTheme="minorEastAsia" w:hAnsi="Times New Roman" w:cs="Times New Roman"/>
        </w:rPr>
        <w:t>PBL adoption</w:t>
      </w:r>
      <w:r w:rsidRPr="007D3D56">
        <w:rPr>
          <w:rFonts w:ascii="Times New Roman" w:eastAsiaTheme="minorEastAsia" w:hAnsi="Times New Roman" w:cs="Times New Roman"/>
        </w:rPr>
        <w:t xml:space="preserve"> is present.</w:t>
      </w:r>
      <w:r>
        <w:rPr>
          <w:rFonts w:ascii="Times New Roman" w:eastAsiaTheme="minorEastAsia" w:hAnsi="Times New Roman" w:cs="Times New Roman"/>
        </w:rPr>
        <w:t xml:space="preserve"> Thus, considered globally asymptotically stable </w:t>
      </w:r>
      <w:r w:rsidR="002D6D88">
        <w:rPr>
          <w:rFonts w:ascii="Times New Roman" w:eastAsiaTheme="minorEastAsia" w:hAnsi="Times New Roman" w:cs="Times New Roman"/>
        </w:rPr>
        <w:t>i</w:t>
      </w:r>
      <w:r>
        <w:rPr>
          <w:rFonts w:ascii="Times New Roman" w:eastAsiaTheme="minorEastAsia" w:hAnsi="Times New Roman" w:cs="Times New Roman"/>
        </w:rPr>
        <w:t xml:space="preserve">n </w:t>
      </w:r>
      <m:oMath>
        <m:r>
          <m:rPr>
            <m:sty m:val="p"/>
          </m:rPr>
          <w:rPr>
            <w:rFonts w:ascii="Cambria Math" w:hAnsi="Cambria Math" w:cs="Times New Roman"/>
          </w:rPr>
          <m:t>Ω</m:t>
        </m:r>
      </m:oMath>
      <w:r>
        <w:rPr>
          <w:rFonts w:ascii="Times New Roman" w:eastAsiaTheme="minorEastAsia" w:hAnsi="Times New Roman" w:cs="Times New Roman"/>
        </w:rPr>
        <w:t>.</w:t>
      </w:r>
    </w:p>
    <w:p w14:paraId="4BA4A36C" w14:textId="42DF2B91" w:rsidR="00A17AB5" w:rsidRDefault="00A17AB5" w:rsidP="00A17AB5">
      <w:pPr>
        <w:spacing w:line="240" w:lineRule="auto"/>
        <w:jc w:val="both"/>
        <w:rPr>
          <w:rFonts w:ascii="Times New Roman" w:eastAsiaTheme="minorEastAsia" w:hAnsi="Times New Roman" w:cs="Times New Roman"/>
        </w:rPr>
      </w:pPr>
      <w:r w:rsidRPr="00693509">
        <w:rPr>
          <w:rFonts w:ascii="Times New Roman" w:eastAsiaTheme="minorEastAsia" w:hAnsi="Times New Roman" w:cs="Times New Roman"/>
          <w:i/>
          <w:iCs/>
        </w:rPr>
        <w:t>Proof</w:t>
      </w:r>
      <w:r>
        <w:rPr>
          <w:rFonts w:ascii="Times New Roman" w:eastAsiaTheme="minorEastAsia" w:hAnsi="Times New Roman" w:cs="Times New Roman"/>
        </w:rPr>
        <w:t>. Consider the Lyapunov function:</w:t>
      </w:r>
    </w:p>
    <w:p w14:paraId="061E33CA" w14:textId="77777777" w:rsidR="00A17AB5" w:rsidRDefault="00A17AB5" w:rsidP="00A17AB5">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W</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S-</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m:rPr>
                <m:sty m:val="p"/>
              </m:rPr>
              <w:rPr>
                <w:rFonts w:ascii="Cambria Math" w:eastAsiaTheme="minorEastAsia" w:hAnsi="Cambria Math" w:cs="Times New Roman"/>
              </w:rPr>
              <m:t>ln</m:t>
            </m:r>
            <m:f>
              <m:fPr>
                <m:ctrlPr>
                  <w:rPr>
                    <w:rFonts w:ascii="Cambria Math" w:eastAsiaTheme="minorEastAsia" w:hAnsi="Cambria Math" w:cs="Times New Roman"/>
                    <w:i/>
                    <w:iCs/>
                  </w:rPr>
                </m:ctrlPr>
              </m:fPr>
              <m:num>
                <m:r>
                  <w:rPr>
                    <w:rFonts w:ascii="Cambria Math" w:eastAsiaTheme="minorEastAsia" w:hAnsi="Cambria Math" w:cs="Times New Roman"/>
                  </w:rPr>
                  <m:t>S</m:t>
                </m:r>
              </m:num>
              <m:den>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den>
            </m:f>
          </m:e>
        </m:d>
        <m:r>
          <w:rPr>
            <w:rFonts w:ascii="Cambria Math" w:eastAsiaTheme="minorEastAsia" w:hAnsi="Cambria Math" w:cs="Times New Roman"/>
          </w:rPr>
          <m:t xml:space="preserve"> + </m:t>
        </m:r>
        <m:d>
          <m:dPr>
            <m:ctrlPr>
              <w:rPr>
                <w:rFonts w:ascii="Cambria Math" w:eastAsiaTheme="minorEastAsia" w:hAnsi="Cambria Math" w:cs="Times New Roman"/>
                <w:i/>
                <w:iCs/>
              </w:rPr>
            </m:ctrlPr>
          </m:dPr>
          <m:e>
            <m:r>
              <w:rPr>
                <w:rFonts w:ascii="Cambria Math" w:eastAsiaTheme="minorEastAsia" w:hAnsi="Cambria Math" w:cs="Times New Roman"/>
              </w:rPr>
              <m:t xml:space="preserve">E - </m:t>
            </m:r>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f>
                  <m:fPr>
                    <m:ctrlPr>
                      <w:rPr>
                        <w:rFonts w:ascii="Cambria Math" w:eastAsiaTheme="minorEastAsia" w:hAnsi="Cambria Math" w:cs="Times New Roman"/>
                        <w:i/>
                      </w:rPr>
                    </m:ctrlPr>
                  </m:fPr>
                  <m:num>
                    <m:r>
                      <w:rPr>
                        <w:rFonts w:ascii="Cambria Math" w:eastAsiaTheme="minorEastAsia" w:hAnsi="Cambria Math" w:cs="Times New Roman"/>
                      </w:rPr>
                      <m:t>E</m:t>
                    </m:r>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den>
                </m:f>
              </m:e>
            </m:func>
          </m:e>
        </m:d>
        <m:r>
          <w:rPr>
            <w:rFonts w:ascii="Cambria Math" w:eastAsiaTheme="minorEastAsia" w:hAnsi="Cambria Math" w:cs="Times New Roman"/>
          </w:rPr>
          <m:t xml:space="preserve"> +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 A</m:t>
            </m:r>
            <m:sSup>
              <m:sSupPr>
                <m:ctrlPr>
                  <w:rPr>
                    <w:rFonts w:ascii="Cambria Math" w:eastAsiaTheme="minorEastAsia" w:hAnsi="Cambria Math" w:cs="Times New Roman"/>
                    <w:i/>
                  </w:rPr>
                </m:ctrlPr>
              </m:sSupPr>
              <m:e>
                <m:r>
                  <w:rPr>
                    <w:rFonts w:ascii="Cambria Math" w:eastAsiaTheme="minorEastAsia" w:hAnsi="Cambria Math" w:cs="Times New Roman"/>
                  </w:rPr>
                  <m:t>ₓ</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iCs/>
                  </w:rPr>
                </m:ctrlPr>
              </m:sSubSupPr>
              <m:e>
                <m:r>
                  <w:rPr>
                    <w:rFonts w:ascii="Cambria Math" w:eastAsiaTheme="minorEastAsia" w:hAnsi="Cambria Math" w:cs="Times New Roman"/>
                  </w:rPr>
                  <m:t>A</m:t>
                </m:r>
                <m:ctrlPr>
                  <w:rPr>
                    <w:rFonts w:ascii="Cambria Math" w:eastAsiaTheme="minorEastAsia" w:hAnsi="Cambria Math" w:cs="Times New Roman"/>
                    <w:i/>
                  </w:rPr>
                </m:ctrlPr>
              </m:e>
              <m:sub>
                <m:r>
                  <w:rPr>
                    <w:rFonts w:ascii="Cambria Math" w:eastAsiaTheme="minorEastAsia" w:hAnsi="Cambria Math" w:cs="Times New Roman"/>
                  </w:rPr>
                  <m:t>x</m:t>
                </m:r>
                <m:ctrlPr>
                  <w:rPr>
                    <w:rFonts w:ascii="Cambria Math" w:eastAsiaTheme="minorEastAsia" w:hAnsi="Cambria Math" w:cs="Times New Roman"/>
                    <w:i/>
                  </w:rPr>
                </m:ctrlPr>
              </m:sub>
              <m:sup>
                <m:r>
                  <w:rPr>
                    <w:rFonts w:ascii="Cambria Math" w:eastAsiaTheme="minorEastAsia" w:hAnsi="Cambria Math" w:cs="Times New Roman"/>
                  </w:rPr>
                  <m:t>*</m:t>
                </m:r>
              </m:sup>
            </m:sSubSup>
            <m:func>
              <m:funcPr>
                <m:ctrlPr>
                  <w:rPr>
                    <w:rFonts w:ascii="Cambria Math" w:eastAsiaTheme="minorEastAsia" w:hAnsi="Cambria Math" w:cs="Times New Roman"/>
                    <w:i/>
                    <w:iCs/>
                  </w:rPr>
                </m:ctrlPr>
              </m:funcPr>
              <m:fName>
                <m:r>
                  <m:rPr>
                    <m:sty m:val="p"/>
                  </m:rPr>
                  <w:rPr>
                    <w:rFonts w:ascii="Cambria Math" w:eastAsiaTheme="minorEastAsia" w:hAnsi="Cambria Math" w:cs="Times New Roman"/>
                  </w:rPr>
                  <m:t>ln</m:t>
                </m:r>
              </m:fName>
              <m:e>
                <m:f>
                  <m:fPr>
                    <m:ctrlPr>
                      <w:rPr>
                        <w:rFonts w:ascii="Cambria Math" w:eastAsiaTheme="minorEastAsia" w:hAnsi="Cambria Math" w:cs="Times New Roman"/>
                        <w:i/>
                        <w:iCs/>
                      </w:rPr>
                    </m:ctrlPr>
                  </m:fPr>
                  <m:num>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x</m:t>
                        </m:r>
                      </m:sub>
                    </m:sSub>
                  </m:num>
                  <m:den>
                    <m:sSubSup>
                      <m:sSubSupPr>
                        <m:ctrlPr>
                          <w:rPr>
                            <w:rFonts w:ascii="Cambria Math" w:eastAsiaTheme="minorEastAsia" w:hAnsi="Cambria Math" w:cs="Times New Roman"/>
                            <w:i/>
                            <w:iCs/>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den>
                </m:f>
              </m:e>
            </m:func>
          </m:e>
        </m:d>
        <m:r>
          <w:rPr>
            <w:rFonts w:ascii="Cambria Math" w:eastAsiaTheme="minorEastAsia" w:hAnsi="Cambria Math" w:cs="Times New Roman"/>
          </w:rPr>
          <m:t xml:space="preserve"> + </m:t>
        </m:r>
        <m:d>
          <m:dPr>
            <m:ctrlPr>
              <w:rPr>
                <w:rFonts w:ascii="Cambria Math" w:eastAsiaTheme="minorEastAsia" w:hAnsi="Cambria Math" w:cs="Times New Roman"/>
                <w:i/>
                <w:iCs/>
              </w:rPr>
            </m:ctrlPr>
          </m:dPr>
          <m:e>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sSubSup>
              <m:sSubSupPr>
                <m:ctrlPr>
                  <w:rPr>
                    <w:rFonts w:ascii="Cambria Math" w:eastAsiaTheme="minorEastAsia" w:hAnsi="Cambria Math" w:cs="Times New Roman"/>
                    <w:i/>
                    <w:iCs/>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num>
                  <m:den>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den>
                </m:f>
              </m:e>
            </m:func>
          </m:e>
        </m:d>
      </m:oMath>
      <w:r>
        <w:rPr>
          <w:rFonts w:ascii="Times New Roman" w:eastAsiaTheme="minorEastAsia" w:hAnsi="Times New Roman" w:cs="Times New Roman"/>
        </w:rPr>
        <w:t xml:space="preserve"> </w:t>
      </w:r>
    </w:p>
    <w:p w14:paraId="4FB57FC8" w14:textId="77777777" w:rsidR="00A17AB5" w:rsidRDefault="00A17AB5"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Taking the time derivative gives</w:t>
      </w:r>
    </w:p>
    <w:p w14:paraId="00F40CBA" w14:textId="77777777" w:rsidR="00A17AB5" w:rsidRDefault="00CA25F6" w:rsidP="00A17AB5">
      <w:pPr>
        <w:spacing w:line="240" w:lineRule="auto"/>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e>
        </m:d>
        <m:f>
          <m:fPr>
            <m:ctrlPr>
              <w:rPr>
                <w:rFonts w:ascii="Cambria Math" w:eastAsiaTheme="minorEastAsia" w:hAnsi="Cambria Math" w:cs="Times New Roman"/>
                <w:i/>
              </w:rPr>
            </m:ctrlPr>
          </m:fPr>
          <m:num>
            <m:r>
              <w:rPr>
                <w:rFonts w:ascii="Cambria Math" w:eastAsiaTheme="minorEastAsia" w:hAnsi="Cambria Math" w:cs="Times New Roman"/>
              </w:rPr>
              <m:t>dS</m:t>
            </m:r>
          </m:num>
          <m:den>
            <m:r>
              <w:rPr>
                <w:rFonts w:ascii="Cambria Math" w:eastAsiaTheme="minorEastAsia" w:hAnsi="Cambria Math" w:cs="Times New Roman"/>
              </w:rPr>
              <m:t>dt</m:t>
            </m:r>
          </m:den>
        </m:f>
        <m:r>
          <w:rPr>
            <w:rFonts w:ascii="Cambria Math" w:eastAsiaTheme="minorEastAsia" w:hAnsi="Cambria Math" w:cs="Times New Roman"/>
          </w:rPr>
          <m:t xml:space="preserve">   + </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e>
        </m:d>
        <m:f>
          <m:fPr>
            <m:ctrlPr>
              <w:rPr>
                <w:rFonts w:ascii="Cambria Math" w:eastAsiaTheme="minorEastAsia" w:hAnsi="Cambria Math" w:cs="Times New Roman"/>
                <w:i/>
              </w:rPr>
            </m:ctrlPr>
          </m:fPr>
          <m:num>
            <m:r>
              <w:rPr>
                <w:rFonts w:ascii="Cambria Math" w:eastAsiaTheme="minorEastAsia" w:hAnsi="Cambria Math" w:cs="Times New Roman"/>
              </w:rPr>
              <m:t>dE</m:t>
            </m:r>
          </m:num>
          <m:den>
            <m:r>
              <w:rPr>
                <w:rFonts w:ascii="Cambria Math" w:eastAsiaTheme="minorEastAsia" w:hAnsi="Cambria Math" w:cs="Times New Roman"/>
              </w:rPr>
              <m:t>dt</m:t>
            </m:r>
          </m:den>
        </m:f>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ₓ</m:t>
                    </m:r>
                  </m:e>
                  <m:sup>
                    <m:r>
                      <w:rPr>
                        <w:rFonts w:ascii="Cambria Math" w:eastAsiaTheme="minorEastAsia" w:hAnsi="Cambria Math" w:cs="Times New Roman"/>
                      </w:rPr>
                      <m:t>*</m:t>
                    </m:r>
                  </m:sup>
                </m:s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en>
            </m:f>
          </m:e>
        </m:d>
        <m:f>
          <m:fPr>
            <m:ctrlPr>
              <w:rPr>
                <w:rFonts w:ascii="Cambria Math" w:eastAsiaTheme="minorEastAsia" w:hAnsi="Cambria Math" w:cs="Times New Roman"/>
                <w:i/>
                <w:iCs/>
              </w:rPr>
            </m:ctrlPr>
          </m:fPr>
          <m:num>
            <m:r>
              <w:rPr>
                <w:rFonts w:ascii="Cambria Math" w:eastAsiaTheme="minorEastAsia" w:hAnsi="Cambria Math" w:cs="Times New Roman"/>
              </w:rPr>
              <m:t>d</m:t>
            </m:r>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x</m:t>
                </m:r>
              </m:sub>
            </m:sSub>
          </m:num>
          <m:den>
            <m:r>
              <w:rPr>
                <w:rFonts w:ascii="Cambria Math" w:eastAsiaTheme="minorEastAsia" w:hAnsi="Cambria Math" w:cs="Times New Roman"/>
              </w:rPr>
              <m:t>dt</m:t>
            </m:r>
          </m:den>
        </m:f>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e>
        </m:d>
        <m:f>
          <m:fPr>
            <m:ctrlPr>
              <w:rPr>
                <w:rFonts w:ascii="Cambria Math" w:eastAsiaTheme="minorEastAsia" w:hAnsi="Cambria Math" w:cs="Times New Roman"/>
                <w:i/>
                <w:iCs/>
              </w:rPr>
            </m:ctrlPr>
          </m:fPr>
          <m:num>
            <m:r>
              <w:rPr>
                <w:rFonts w:ascii="Cambria Math" w:eastAsiaTheme="minorEastAsia" w:hAnsi="Cambria Math" w:cs="Times New Roman"/>
              </w:rPr>
              <m:t>d</m:t>
            </m:r>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a</m:t>
                </m:r>
              </m:sub>
            </m:sSub>
          </m:num>
          <m:den>
            <m:r>
              <w:rPr>
                <w:rFonts w:ascii="Cambria Math" w:eastAsiaTheme="minorEastAsia" w:hAnsi="Cambria Math" w:cs="Times New Roman"/>
              </w:rPr>
              <m:t>dt</m:t>
            </m:r>
          </m:den>
        </m:f>
        <m:r>
          <w:rPr>
            <w:rFonts w:ascii="Cambria Math" w:eastAsiaTheme="minorEastAsia" w:hAnsi="Cambria Math" w:cs="Times New Roman"/>
          </w:rPr>
          <m:t xml:space="preserve"> </m:t>
        </m:r>
      </m:oMath>
      <w:r w:rsidR="00A17AB5">
        <w:rPr>
          <w:rFonts w:ascii="Times New Roman" w:eastAsiaTheme="minorEastAsia" w:hAnsi="Times New Roman" w:cs="Times New Roman"/>
        </w:rPr>
        <w:t xml:space="preserve">  </w:t>
      </w:r>
    </w:p>
    <w:p w14:paraId="2D98F2B8" w14:textId="77777777" w:rsidR="00A17AB5" w:rsidRPr="00C747A7" w:rsidRDefault="00CA25F6" w:rsidP="00A17AB5">
      <w:pPr>
        <w:spacing w:line="240" w:lineRule="auto"/>
        <w:jc w:val="both"/>
        <w:rPr>
          <w:rFonts w:ascii="Times New Roman" w:eastAsiaTheme="minorEastAsia" w:hAnsi="Times New Roman" w:cs="Times New Roman"/>
          <w:iCs/>
        </w:rPr>
      </w:pP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e>
        </m:d>
        <m:r>
          <w:rPr>
            <w:rFonts w:ascii="Cambria Math" w:eastAsiaTheme="minorEastAsia" w:hAnsi="Cambria Math" w:cs="Times New Roman"/>
          </w:rPr>
          <m:t>(</m:t>
        </m:r>
        <m:r>
          <w:rPr>
            <w:rFonts w:ascii="Cambria Math" w:hAnsi="Cambria Math" w:cs="Times New Roman"/>
          </w:rPr>
          <m:t>μ</m:t>
        </m:r>
        <m:r>
          <w:rPr>
            <w:rFonts w:ascii="Cambria Math"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m:t>
        </m:r>
        <m:r>
          <w:rPr>
            <w:rFonts w:ascii="Cambria Math" w:hAnsi="Cambria Math" w:cs="Times New Roman"/>
          </w:rPr>
          <m:t>λS</m:t>
        </m:r>
        <m:r>
          <w:rPr>
            <w:rFonts w:ascii="Cambria Math" w:eastAsiaTheme="minorEastAsia" w:hAnsi="Cambria Math" w:cs="Times New Roman"/>
          </w:rPr>
          <m:t xml:space="preserve">)   + </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e>
        </m:d>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r>
          <w:rPr>
            <w:rFonts w:ascii="Cambria Math" w:hAnsi="Cambria Math" w:cs="Times New Roman"/>
          </w:rPr>
          <m:t>)</m:t>
        </m:r>
        <m:r>
          <w:rPr>
            <w:rFonts w:ascii="Cambria Math" w:hAnsi="Cambria Math" w:cs="Times New Roman"/>
          </w:rPr>
          <m:t>E</m:t>
        </m:r>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ₓ</m:t>
                    </m:r>
                  </m:e>
                  <m:sup>
                    <m:r>
                      <w:rPr>
                        <w:rFonts w:ascii="Cambria Math" w:eastAsiaTheme="minorEastAsia" w:hAnsi="Cambria Math" w:cs="Times New Roman"/>
                      </w:rPr>
                      <m:t>*</m:t>
                    </m:r>
                  </m:sup>
                </m:s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en>
            </m:f>
          </m:e>
        </m:d>
        <m:r>
          <w:rPr>
            <w:rFonts w:ascii="Cambria Math" w:eastAsiaTheme="minorEastAsia" w:hAnsi="Cambria Math" w:cs="Times New Roman"/>
          </w:rPr>
          <m:t>(</m:t>
        </m:r>
        <m:r>
          <w:rPr>
            <w:rFonts w:ascii="Cambria Math" w:hAnsi="Cambria Math" w:cs="Times New Roman"/>
          </w:rPr>
          <m:t>ϕE</m:t>
        </m:r>
        <m:r>
          <w:rPr>
            <w:rFonts w:ascii="Cambria Math" w:hAnsi="Cambria Math" w:cs="Times New Roman"/>
          </w:rPr>
          <m:t>-</m:t>
        </m:r>
        <m:r>
          <w:rPr>
            <w:rFonts w:ascii="Cambria Math" w:hAnsi="Cambria Math" w:cs="Times New Roman"/>
          </w:rPr>
          <m:t>(</m:t>
        </m:r>
        <m:r>
          <w:rPr>
            <w:rFonts w:ascii="Cambria Math" w:hAnsi="Cambria Math" w:cs="Times New Roman"/>
          </w:rPr>
          <m:t>λ</m:t>
        </m:r>
        <m:r>
          <w:rPr>
            <w:rFonts w:ascii="Cambria Math" w:hAnsi="Cambria Math" w:cs="Times New Roman"/>
          </w:rPr>
          <m:t>+</m:t>
        </m:r>
        <m:r>
          <w:rPr>
            <w:rFonts w:ascii="Cambria Math" w:hAnsi="Cambria Math" w:cs="Times New Roman"/>
          </w:rPr>
          <m:t>γ</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e>
        </m:d>
        <m:r>
          <w:rPr>
            <w:rFonts w:ascii="Cambria Math" w:eastAsiaTheme="minorEastAsia" w:hAnsi="Cambria Math" w:cs="Times New Roman"/>
          </w:rPr>
          <m:t>(</m:t>
        </m:r>
        <m:r>
          <w:rPr>
            <w:rFonts w:ascii="Cambria Math" w:hAnsi="Cambria Math" w:cs="Times New Roman"/>
          </w:rPr>
          <m:t>βE</m:t>
        </m:r>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eastAsiaTheme="minorEastAsia" w:hAnsi="Cambria Math" w:cs="Times New Roman"/>
          </w:rPr>
          <m:t>)</m:t>
        </m:r>
      </m:oMath>
      <w:r w:rsidR="00A17AB5">
        <w:rPr>
          <w:rFonts w:ascii="Times New Roman" w:eastAsiaTheme="minorEastAsia" w:hAnsi="Times New Roman" w:cs="Times New Roman"/>
          <w:iCs/>
        </w:rPr>
        <w:t xml:space="preserve"> </w:t>
      </w:r>
    </w:p>
    <w:p w14:paraId="5FA44AB2" w14:textId="77777777" w:rsidR="00A17AB5" w:rsidRDefault="00CA25F6" w:rsidP="00A17AB5">
      <w:pPr>
        <w:spacing w:line="240" w:lineRule="auto"/>
        <w:jc w:val="both"/>
        <w:rPr>
          <w:rFonts w:ascii="Times New Roman" w:eastAsiaTheme="minorEastAsia" w:hAnsi="Times New Roman" w:cs="Times New Roman"/>
          <w:iCs/>
        </w:rPr>
      </w:pP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r>
          <w:rPr>
            <w:rFonts w:ascii="Cambria Math" w:hAnsi="Cambria Math" w:cs="Times New Roman"/>
          </w:rPr>
          <m:t>μ</m:t>
        </m:r>
        <m:r>
          <w:rPr>
            <w:rFonts w:ascii="Cambria Math"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m:t>
        </m:r>
        <m:r>
          <w:rPr>
            <w:rFonts w:ascii="Cambria Math" w:hAnsi="Cambria Math" w:cs="Times New Roman"/>
          </w:rPr>
          <m:t>λS</m:t>
        </m:r>
        <m:r>
          <w:rPr>
            <w:rFonts w:ascii="Cambria Math" w:hAnsi="Cambria Math" w:cs="Times New Roman"/>
          </w:rPr>
          <m:t>-</m:t>
        </m:r>
        <m:r>
          <w:rPr>
            <w:rFonts w:ascii="Cambria Math" w:hAnsi="Cambria Math" w:cs="Times New Roman"/>
          </w:rPr>
          <m:t>μ</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r>
          <w:rPr>
            <w:rFonts w:ascii="Cambria Math" w:hAnsi="Cambria Math" w:cs="Times New Roman"/>
          </w:rPr>
          <m:t>+</m:t>
        </m:r>
        <m:r>
          <w:rPr>
            <w:rFonts w:ascii="Cambria Math" w:hAnsi="Cambria Math" w:cs="Times New Roman"/>
          </w:rPr>
          <m:t>α</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r>
          <w:rPr>
            <w:rFonts w:ascii="Cambria Math" w:hAnsi="Cambria Math" w:cs="Times New Roman"/>
          </w:rPr>
          <m:t>λ</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e>
        </m:d>
        <m:r>
          <w:rPr>
            <w:rFonts w:ascii="Cambria Math" w:hAnsi="Cambria Math" w:cs="Times New Roman"/>
          </w:rPr>
          <m:t>E</m:t>
        </m:r>
        <m:r>
          <w:rPr>
            <w:rFonts w:ascii="Cambria Math"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e>
        </m:d>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βE</m:t>
        </m:r>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m:rPr>
            <m:sty m:val="p"/>
          </m:rPr>
          <w:rPr>
            <w:rFonts w:ascii="Cambria Math" w:eastAsiaTheme="minorEastAsia" w:hAnsi="Times New Roman" w:cs="Times New Roman"/>
          </w:rPr>
          <m:t>-</m:t>
        </m:r>
        <m:r>
          <w:rPr>
            <w:rFonts w:ascii="Cambria Math" w:hAnsi="Cambria Math" w:cs="Times New Roman"/>
          </w:rPr>
          <m:t>βE</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r>
          <w:rPr>
            <w:rFonts w:ascii="Cambria Math" w:hAnsi="Cambria Math" w:cs="Times New Roman"/>
          </w:rPr>
          <m:t>+</m:t>
        </m:r>
        <m:r>
          <w:rPr>
            <w:rFonts w:ascii="Cambria Math" w:hAnsi="Cambria Math" w:cs="Times New Roman"/>
          </w:rPr>
          <m:t>λ</m:t>
        </m:r>
        <m:sSubSup>
          <m:sSubSupPr>
            <m:ctrlPr>
              <w:rPr>
                <w:rFonts w:ascii="Cambria Math" w:eastAsiaTheme="minorEastAsia" w:hAnsi="Cambria Math" w:cs="Times New Roman"/>
              </w:rPr>
            </m:ctrlPr>
          </m:sSubSupPr>
          <m:e>
            <m:r>
              <w:rPr>
                <w:rFonts w:ascii="Cambria Math" w:hAnsi="Cambria Math" w:cs="Times New Roman"/>
              </w:rPr>
              <m:t>A</m:t>
            </m:r>
            <m:ctrlPr>
              <w:rPr>
                <w:rFonts w:ascii="Cambria Math" w:hAnsi="Cambria Math" w:cs="Times New Roman"/>
                <w:i/>
              </w:rPr>
            </m:ctrlPr>
          </m:e>
          <m:sub>
            <m:r>
              <w:rPr>
                <w:rFonts w:ascii="Cambria Math" w:hAnsi="Cambria Math" w:cs="Times New Roman"/>
              </w:rPr>
              <m:t>a</m:t>
            </m:r>
            <m:ctrlPr>
              <w:rPr>
                <w:rFonts w:ascii="Cambria Math" w:hAnsi="Cambria Math" w:cs="Times New Roman"/>
                <w:i/>
              </w:rPr>
            </m:ctrlPr>
          </m:sub>
          <m:sup>
            <m:r>
              <m:rPr>
                <m:sty m:val="p"/>
              </m:rPr>
              <w:rPr>
                <w:rFonts w:ascii="Cambria Math" w:eastAsiaTheme="minorEastAsia" w:hAnsi="Cambria Math" w:cs="Times New Roman"/>
              </w:rPr>
              <m:t>*</m:t>
            </m:r>
          </m:sup>
        </m:sSubSup>
        <m:r>
          <m:rPr>
            <m:sty m:val="p"/>
          </m:rPr>
          <w:rPr>
            <w:rFonts w:ascii="Cambria Math" w:eastAsiaTheme="minorEastAsia" w:hAnsi="Cambria Math" w:cs="Times New Roman"/>
          </w:rPr>
          <m:t xml:space="preserve"> </m:t>
        </m:r>
      </m:oMath>
      <w:r w:rsidR="00A17AB5">
        <w:rPr>
          <w:rFonts w:ascii="Times New Roman" w:eastAsiaTheme="minorEastAsia" w:hAnsi="Times New Roman" w:cs="Times New Roman"/>
          <w:iCs/>
        </w:rPr>
        <w:t xml:space="preserve"> </w:t>
      </w:r>
    </w:p>
    <w:p w14:paraId="3CD26971" w14:textId="72DC8D35" w:rsidR="00A17AB5" w:rsidRDefault="00EF03E0" w:rsidP="00A17AB5">
      <w:pPr>
        <w:spacing w:line="240" w:lineRule="auto"/>
        <w:rPr>
          <w:rFonts w:ascii="Times New Roman" w:eastAsiaTheme="minorEastAsia" w:hAnsi="Times New Roman" w:cs="Times New Roman"/>
          <w:iCs/>
        </w:rPr>
      </w:pPr>
      <w:r>
        <w:rPr>
          <w:rFonts w:ascii="Times New Roman" w:eastAsiaTheme="minorEastAsia" w:hAnsi="Times New Roman" w:cs="Times New Roman"/>
          <w:iCs/>
        </w:rPr>
        <w:lastRenderedPageBreak/>
        <w:t>W</w:t>
      </w:r>
      <w:r w:rsidR="00A17AB5">
        <w:rPr>
          <w:rFonts w:ascii="Times New Roman" w:eastAsiaTheme="minorEastAsia" w:hAnsi="Times New Roman" w:cs="Times New Roman"/>
          <w:iCs/>
        </w:rPr>
        <w:t xml:space="preserve">here, </w:t>
      </w:r>
    </w:p>
    <w:p w14:paraId="6F23DCE1" w14:textId="77777777" w:rsidR="00A17AB5" w:rsidRDefault="00CA25F6" w:rsidP="00A17AB5">
      <w:pPr>
        <w:spacing w:line="240" w:lineRule="auto"/>
        <w:rPr>
          <w:rFonts w:ascii="Times New Roman" w:eastAsiaTheme="minorEastAsia"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μ</m:t>
        </m:r>
        <m:r>
          <w:rPr>
            <w:rFonts w:ascii="Cambria Math" w:hAnsi="Cambria Math" w:cs="Times New Roman"/>
          </w:rPr>
          <m:t>+</m:t>
        </m:r>
        <m:r>
          <w:rPr>
            <w:rFonts w:ascii="Cambria Math" w:hAnsi="Cambria Math" w:cs="Times New Roman"/>
          </w:rPr>
          <m:t>α</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r>
          <w:rPr>
            <w:rFonts w:ascii="Cambria Math" w:hAnsi="Cambria Math" w:cs="Times New Roman"/>
          </w:rPr>
          <m:t>λ</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e>
        </m:d>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βE</m:t>
        </m:r>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r>
          <w:rPr>
            <w:rFonts w:ascii="Cambria Math" w:hAnsi="Cambria Math" w:cs="Times New Roman"/>
          </w:rPr>
          <m:t>λ</m:t>
        </m:r>
        <m:sSubSup>
          <m:sSubSupPr>
            <m:ctrlPr>
              <w:rPr>
                <w:rFonts w:ascii="Cambria Math" w:eastAsiaTheme="minorEastAsia" w:hAnsi="Cambria Math" w:cs="Times New Roman"/>
              </w:rPr>
            </m:ctrlPr>
          </m:sSubSupPr>
          <m:e>
            <m:r>
              <w:rPr>
                <w:rFonts w:ascii="Cambria Math" w:hAnsi="Cambria Math" w:cs="Times New Roman"/>
              </w:rPr>
              <m:t>A</m:t>
            </m:r>
            <m:ctrlPr>
              <w:rPr>
                <w:rFonts w:ascii="Cambria Math" w:hAnsi="Cambria Math" w:cs="Times New Roman"/>
                <w:i/>
              </w:rPr>
            </m:ctrlPr>
          </m:e>
          <m:sub>
            <m:r>
              <w:rPr>
                <w:rFonts w:ascii="Cambria Math" w:hAnsi="Cambria Math" w:cs="Times New Roman"/>
              </w:rPr>
              <m:t>a</m:t>
            </m:r>
            <m:ctrlPr>
              <w:rPr>
                <w:rFonts w:ascii="Cambria Math" w:hAnsi="Cambria Math" w:cs="Times New Roman"/>
                <w:i/>
              </w:rPr>
            </m:ctrlPr>
          </m:sub>
          <m:sup>
            <m:r>
              <m:rPr>
                <m:sty m:val="p"/>
              </m:rPr>
              <w:rPr>
                <w:rFonts w:ascii="Cambria Math" w:eastAsiaTheme="minorEastAsia" w:hAnsi="Cambria Math" w:cs="Times New Roman"/>
              </w:rPr>
              <m:t>*</m:t>
            </m:r>
          </m:sup>
        </m:sSubSup>
      </m:oMath>
      <w:r w:rsidR="00A17AB5">
        <w:rPr>
          <w:rFonts w:ascii="Times New Roman" w:eastAsiaTheme="minorEastAsia" w:hAnsi="Times New Roman" w:cs="Times New Roman"/>
        </w:rPr>
        <w:t xml:space="preserve"> </w:t>
      </w:r>
    </w:p>
    <w:p w14:paraId="4DDD92DB" w14:textId="77777777" w:rsidR="00A17AB5" w:rsidRPr="00750EE2" w:rsidRDefault="00CA25F6" w:rsidP="00A17AB5">
      <w:pPr>
        <w:spacing w:line="240" w:lineRule="auto"/>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m:t>
            </m:r>
          </m:sup>
        </m:sSup>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r>
          <w:rPr>
            <w:rFonts w:ascii="Cambria Math" w:hAnsi="Cambria Math" w:cs="Times New Roman"/>
          </w:rPr>
          <m:t>λS</m:t>
        </m:r>
        <m:r>
          <w:rPr>
            <w:rFonts w:ascii="Cambria Math" w:hAnsi="Cambria Math" w:cs="Times New Roman"/>
          </w:rPr>
          <m:t>-</m:t>
        </m:r>
        <m:r>
          <w:rPr>
            <w:rFonts w:ascii="Cambria Math" w:hAnsi="Cambria Math" w:cs="Times New Roman"/>
          </w:rPr>
          <m:t>μ</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r>
          <w:rPr>
            <w:rFonts w:ascii="Cambria Math" w:eastAsiaTheme="minorEastAsia" w:hAnsi="Cambria Math" w:cs="Times New Roman"/>
          </w:rPr>
          <m:t>-</m:t>
        </m:r>
        <m:d>
          <m:dPr>
            <m:ctrlPr>
              <w:rPr>
                <w:rFonts w:ascii="Cambria Math" w:hAnsi="Cambria Math" w:cs="Times New Roman"/>
                <w:i/>
              </w:rPr>
            </m:ctrlPr>
          </m:dPr>
          <m:e>
            <m:r>
              <w:rPr>
                <w:rFonts w:ascii="Cambria Math" w:hAnsi="Cambria Math" w:cs="Times New Roman"/>
              </w:rPr>
              <m:t>λ</m:t>
            </m:r>
            <m:r>
              <w:rPr>
                <w:rFonts w:ascii="Cambria Math" w:hAnsi="Cambria Math" w:cs="Times New Roman"/>
              </w:rPr>
              <m:t>+</m:t>
            </m:r>
            <m:r>
              <w:rPr>
                <w:rFonts w:ascii="Cambria Math" w:hAnsi="Cambria Math" w:cs="Times New Roman"/>
              </w:rPr>
              <m:t>β</m:t>
            </m:r>
            <m:r>
              <w:rPr>
                <w:rFonts w:ascii="Cambria Math" w:hAnsi="Cambria Math" w:cs="Times New Roman"/>
              </w:rPr>
              <m:t>+</m:t>
            </m:r>
            <m:r>
              <w:rPr>
                <w:rFonts w:ascii="Cambria Math" w:hAnsi="Cambria Math" w:cs="Times New Roman"/>
              </w:rPr>
              <m:t>ϕ</m:t>
            </m:r>
          </m:e>
        </m:d>
        <m:r>
          <w:rPr>
            <w:rFonts w:ascii="Cambria Math" w:hAnsi="Cambria Math" w:cs="Times New Roman"/>
          </w:rPr>
          <m:t>E</m:t>
        </m:r>
        <m:r>
          <w:rPr>
            <w:rFonts w:ascii="Cambria Math"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r>
          <w:rPr>
            <w:rFonts w:ascii="Cambria Math" w:eastAsiaTheme="minorEastAsia" w:hAnsi="Cambria Math" w:cs="Times New Roman"/>
          </w:rPr>
          <m:t>-</m:t>
        </m:r>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m:rPr>
            <m:sty m:val="p"/>
          </m:rPr>
          <w:rPr>
            <w:rFonts w:ascii="Cambria Math" w:eastAsiaTheme="minorEastAsia" w:hAnsi="Times New Roman" w:cs="Times New Roman"/>
          </w:rPr>
          <m:t>-</m:t>
        </m:r>
        <m:r>
          <w:rPr>
            <w:rFonts w:ascii="Cambria Math" w:hAnsi="Cambria Math" w:cs="Times New Roman"/>
          </w:rPr>
          <m:t>βE</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r>
          <w:rPr>
            <w:rFonts w:ascii="Cambria Math" w:hAnsi="Cambria Math" w:cs="Times New Roman"/>
          </w:rPr>
          <m:t>-</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oMath>
      <w:r w:rsidR="00A17AB5">
        <w:rPr>
          <w:rFonts w:ascii="Times New Roman" w:hAnsi="Times New Roman" w:cs="Times New Roman"/>
        </w:rPr>
        <w:t xml:space="preserve"> </w:t>
      </w:r>
    </w:p>
    <w:p w14:paraId="4857C3C9" w14:textId="3023330D" w:rsidR="00A17AB5" w:rsidRDefault="00A17AB5"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Since the parameters of the model and the state variables are not negatives, it follows from the above that </w:t>
      </w: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r>
          <w:rPr>
            <w:rFonts w:ascii="Cambria Math" w:eastAsiaTheme="minorEastAsia" w:hAnsi="Cambria Math" w:cs="Times New Roman"/>
          </w:rPr>
          <m:t>≤0</m:t>
        </m:r>
      </m:oMath>
      <w:r>
        <w:rPr>
          <w:rFonts w:ascii="Times New Roman" w:eastAsiaTheme="minorEastAsia" w:hAnsi="Times New Roman" w:cs="Times New Roman"/>
        </w:rPr>
        <w:t xml:space="preserve"> if </w:t>
      </w:r>
      <m:oMath>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r>
          <w:rPr>
            <w:rFonts w:ascii="Cambria Math" w:eastAsiaTheme="minorEastAsia" w:hAnsi="Cambria Math" w:cs="Times New Roman"/>
          </w:rPr>
          <m:t>&lt;</m:t>
        </m:r>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oMath>
      <w:r>
        <w:rPr>
          <w:rFonts w:ascii="Times New Roman" w:eastAsiaTheme="minorEastAsia" w:hAnsi="Times New Roman" w:cs="Times New Roman"/>
        </w:rPr>
        <w:t xml:space="preserve">, and </w:t>
      </w: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r>
          <w:rPr>
            <w:rFonts w:ascii="Cambria Math" w:eastAsiaTheme="minorEastAsia" w:hAnsi="Cambria Math" w:cs="Times New Roman"/>
          </w:rPr>
          <m:t>=0</m:t>
        </m:r>
      </m:oMath>
      <w:r>
        <w:rPr>
          <w:rFonts w:ascii="Times New Roman" w:eastAsiaTheme="minorEastAsia" w:hAnsi="Times New Roman" w:cs="Times New Roman"/>
        </w:rPr>
        <w:t xml:space="preserve"> if and only if </w:t>
      </w:r>
      <m:oMath>
        <m:r>
          <w:rPr>
            <w:rFonts w:ascii="Cambria Math" w:eastAsiaTheme="minorEastAsia" w:hAnsi="Cambria Math" w:cs="Times New Roman"/>
          </w:rPr>
          <m:t>S=</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,E=</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oMath>
      <w:r>
        <w:rPr>
          <w:rFonts w:ascii="Times New Roman" w:eastAsiaTheme="minorEastAsia" w:hAnsi="Times New Roman" w:cs="Times New Roman"/>
        </w:rPr>
        <w:t xml:space="preserve">. </w:t>
      </w:r>
    </w:p>
    <w:p w14:paraId="69FEC2E5" w14:textId="77777777" w:rsidR="00A17AB5" w:rsidRPr="00E70898" w:rsidRDefault="00A17AB5"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Thus, anytime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 xml:space="preserve">, the positive equilibrium state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oMath>
      <w:r>
        <w:rPr>
          <w:rFonts w:ascii="Times New Roman" w:eastAsiaTheme="minorEastAsia" w:hAnsi="Times New Roman" w:cs="Times New Roman"/>
        </w:rPr>
        <w:t xml:space="preserve"> is globally asymptotically stable in the positive region </w:t>
      </w:r>
      <m:oMath>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m:t>
            </m:r>
          </m:sub>
          <m:sup>
            <m:r>
              <w:rPr>
                <w:rFonts w:ascii="Cambria Math" w:eastAsiaTheme="minorEastAsia" w:hAnsi="Cambria Math" w:cs="Times New Roman"/>
              </w:rPr>
              <m:t>4</m:t>
            </m:r>
          </m:sup>
        </m:sSubSup>
      </m:oMath>
      <w:r>
        <w:rPr>
          <w:rFonts w:ascii="Times New Roman" w:eastAsiaTheme="minorEastAsia" w:hAnsi="Times New Roman" w:cs="Times New Roman"/>
        </w:rPr>
        <w:t xml:space="preserve">, according to the </w:t>
      </w:r>
      <w:bookmarkStart w:id="6" w:name="_Hlk203751466"/>
      <w:r>
        <w:rPr>
          <w:rFonts w:ascii="Times New Roman" w:eastAsiaTheme="minorEastAsia" w:hAnsi="Times New Roman" w:cs="Times New Roman"/>
        </w:rPr>
        <w:t>LaSalle’s invariance principle</w:t>
      </w:r>
      <w:bookmarkEnd w:id="6"/>
      <w:r>
        <w:rPr>
          <w:rFonts w:ascii="Times New Roman" w:eastAsiaTheme="minorEastAsia" w:hAnsi="Times New Roman" w:cs="Times New Roman"/>
        </w:rPr>
        <w:t xml:space="preserve">. </w:t>
      </w:r>
    </w:p>
    <w:p w14:paraId="2F970B7B" w14:textId="3F010CEF" w:rsidR="00A17AB5" w:rsidRDefault="000A6FDC" w:rsidP="007020C5">
      <w:pPr>
        <w:spacing w:line="240" w:lineRule="auto"/>
        <w:jc w:val="both"/>
        <w:rPr>
          <w:rFonts w:ascii="Times New Roman" w:eastAsiaTheme="minorEastAsia" w:hAnsi="Times New Roman" w:cs="Times New Roman"/>
          <w:b/>
          <w:bCs/>
        </w:rPr>
      </w:pPr>
      <w:r w:rsidRPr="008B4E54">
        <w:rPr>
          <w:rFonts w:ascii="Times New Roman" w:eastAsiaTheme="minorEastAsia" w:hAnsi="Times New Roman" w:cs="Times New Roman"/>
          <w:b/>
          <w:bCs/>
        </w:rPr>
        <w:t xml:space="preserve">Numerical Results </w:t>
      </w:r>
    </w:p>
    <w:p w14:paraId="77AB21C4" w14:textId="35B8106A" w:rsidR="00B9741A" w:rsidRDefault="00B9741A" w:rsidP="007020C5">
      <w:pPr>
        <w:spacing w:before="240" w:line="240" w:lineRule="auto"/>
        <w:jc w:val="both"/>
        <w:rPr>
          <w:rFonts w:ascii="Times New Roman" w:eastAsiaTheme="minorEastAsia" w:hAnsi="Times New Roman" w:cs="Times New Roman"/>
          <w:b/>
          <w:bCs/>
        </w:rPr>
      </w:pPr>
      <w:r>
        <w:rPr>
          <w:rFonts w:ascii="Times New Roman" w:hAnsi="Times New Roman" w:cs="Times New Roman"/>
        </w:rPr>
        <w:t xml:space="preserve">This section presents parameter estimation, sensitivity analysis and numerical simulations of the system.  </w:t>
      </w:r>
    </w:p>
    <w:p w14:paraId="63D5FAEC" w14:textId="6716CF9B" w:rsidR="008B4E54" w:rsidRDefault="008B4E54" w:rsidP="007020C5">
      <w:pPr>
        <w:spacing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Parameter Estimation</w:t>
      </w:r>
    </w:p>
    <w:p w14:paraId="39038CCC" w14:textId="5AE80E17" w:rsidR="00B9741A" w:rsidRPr="00B9741A" w:rsidRDefault="00B9741A" w:rsidP="007020C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A pre-tertiary mathematics teacher in Ghana typically serves for 30 years. As a result, this study assumes the </w:t>
      </w:r>
      <w:r w:rsidR="00203FE4">
        <w:rPr>
          <w:rFonts w:ascii="Times New Roman" w:eastAsiaTheme="minorEastAsia" w:hAnsi="Times New Roman" w:cs="Times New Roman"/>
        </w:rPr>
        <w:t xml:space="preserve">annual </w:t>
      </w:r>
      <w:r>
        <w:rPr>
          <w:rFonts w:ascii="Times New Roman" w:eastAsiaTheme="minorEastAsia" w:hAnsi="Times New Roman" w:cs="Times New Roman"/>
        </w:rPr>
        <w:t>attrition rate (</w:t>
      </w:r>
      <m:oMath>
        <m:r>
          <w:rPr>
            <w:rFonts w:ascii="Cambria Math" w:hAnsi="Cambria Math" w:cs="Times New Roman"/>
          </w:rPr>
          <m:t>λ)</m:t>
        </m:r>
      </m:oMath>
      <w:r>
        <w:rPr>
          <w:rFonts w:ascii="Times New Roman" w:eastAsiaTheme="minorEastAsia" w:hAnsi="Times New Roman" w:cs="Times New Roman"/>
        </w:rPr>
        <w:t xml:space="preserve"> to be the reciprocal of years of service.</w:t>
      </w:r>
      <w:r w:rsidR="00FF02A7">
        <w:rPr>
          <w:rFonts w:ascii="Times New Roman" w:eastAsiaTheme="minorEastAsia" w:hAnsi="Times New Roman" w:cs="Times New Roman"/>
        </w:rPr>
        <w:t xml:space="preserve"> </w:t>
      </w:r>
      <w:r w:rsidR="00792FCE">
        <w:rPr>
          <w:rFonts w:ascii="Times New Roman" w:eastAsiaTheme="minorEastAsia" w:hAnsi="Times New Roman" w:cs="Times New Roman"/>
        </w:rPr>
        <w:t xml:space="preserve">The parameter values </w:t>
      </w:r>
      <w:r w:rsidR="001A2724">
        <w:rPr>
          <w:rFonts w:ascii="Times New Roman" w:eastAsiaTheme="minorEastAsia" w:hAnsi="Times New Roman" w:cs="Times New Roman"/>
        </w:rPr>
        <w:t xml:space="preserve">used </w:t>
      </w:r>
      <w:r w:rsidR="00792FCE">
        <w:rPr>
          <w:rFonts w:ascii="Times New Roman" w:eastAsiaTheme="minorEastAsia" w:hAnsi="Times New Roman" w:cs="Times New Roman"/>
        </w:rPr>
        <w:t>were</w:t>
      </w:r>
      <w:r w:rsidR="001A2724">
        <w:rPr>
          <w:rFonts w:ascii="Times New Roman" w:eastAsiaTheme="minorEastAsia" w:hAnsi="Times New Roman" w:cs="Times New Roman"/>
        </w:rPr>
        <w:t xml:space="preserve">: </w:t>
      </w:r>
      <m:oMath>
        <m:r>
          <w:rPr>
            <w:rFonts w:ascii="Cambria Math" w:hAnsi="Cambria Math" w:cs="Times New Roman"/>
          </w:rPr>
          <m:t>μ=0.04, α=0.05,β=0.25,λ=0.03,γ=0.5,ϕ=0.15</m:t>
        </m:r>
      </m:oMath>
      <w:r w:rsidR="001A2724">
        <w:rPr>
          <w:rFonts w:ascii="Times New Roman" w:eastAsiaTheme="minorEastAsia" w:hAnsi="Times New Roman" w:cs="Times New Roman"/>
        </w:rPr>
        <w:t xml:space="preserve"> and </w:t>
      </w:r>
      <m:oMath>
        <m:r>
          <w:rPr>
            <w:rFonts w:ascii="Cambria Math" w:hAnsi="Cambria Math" w:cs="Times New Roman"/>
          </w:rPr>
          <m:t>λ=0.03</m:t>
        </m:r>
      </m:oMath>
      <w:r w:rsidR="001A2724">
        <w:rPr>
          <w:rFonts w:ascii="Times New Roman" w:eastAsiaTheme="minorEastAsia" w:hAnsi="Times New Roman" w:cs="Times New Roman"/>
        </w:rPr>
        <w:t xml:space="preserve">. </w:t>
      </w:r>
      <w:r w:rsidR="00FF02A7">
        <w:rPr>
          <w:rFonts w:ascii="Times New Roman" w:eastAsiaTheme="minorEastAsia" w:hAnsi="Times New Roman" w:cs="Times New Roman"/>
        </w:rPr>
        <w:t>Estimated parameter values are presented in Tables 2.</w:t>
      </w:r>
      <w:r w:rsidR="00792FCE">
        <w:rPr>
          <w:rFonts w:ascii="Times New Roman" w:eastAsiaTheme="minorEastAsia" w:hAnsi="Times New Roman" w:cs="Times New Roman"/>
        </w:rPr>
        <w:t xml:space="preserve"> </w:t>
      </w:r>
      <w:r w:rsidR="006C6ADC">
        <w:rPr>
          <w:rFonts w:ascii="Times New Roman" w:eastAsiaTheme="minorEastAsia" w:hAnsi="Times New Roman" w:cs="Times New Roman"/>
        </w:rPr>
        <w:t xml:space="preserve"> </w:t>
      </w:r>
    </w:p>
    <w:p w14:paraId="63CA54CC" w14:textId="77777777" w:rsidR="005E38BA" w:rsidRDefault="005E38BA" w:rsidP="007020C5">
      <w:pPr>
        <w:spacing w:line="240" w:lineRule="auto"/>
        <w:jc w:val="both"/>
        <w:rPr>
          <w:rFonts w:ascii="Times New Roman" w:eastAsiaTheme="minorEastAsia" w:hAnsi="Times New Roman" w:cs="Times New Roman"/>
        </w:rPr>
      </w:pPr>
    </w:p>
    <w:p w14:paraId="11E34F72" w14:textId="31AD41DA" w:rsidR="005F38C6" w:rsidRPr="007020C5" w:rsidRDefault="007020C5" w:rsidP="009F402E">
      <w:pPr>
        <w:spacing w:line="240" w:lineRule="auto"/>
        <w:jc w:val="both"/>
        <w:rPr>
          <w:rFonts w:ascii="Times New Roman" w:eastAsiaTheme="minorEastAsia" w:hAnsi="Times New Roman" w:cs="Times New Roman"/>
          <w:b/>
          <w:bCs/>
        </w:rPr>
      </w:pPr>
      <w:r w:rsidRPr="007020C5">
        <w:rPr>
          <w:rFonts w:ascii="Times New Roman" w:eastAsiaTheme="minorEastAsia" w:hAnsi="Times New Roman" w:cs="Times New Roman"/>
          <w:b/>
          <w:bCs/>
        </w:rPr>
        <w:t>Sensitivity Analysis</w:t>
      </w:r>
    </w:p>
    <w:p w14:paraId="0F0EF28E" w14:textId="3BC98D4F" w:rsidR="004A4127" w:rsidRPr="004A4127" w:rsidRDefault="004A4127" w:rsidP="009F402E">
      <w:pPr>
        <w:spacing w:line="240" w:lineRule="auto"/>
        <w:jc w:val="both"/>
        <w:rPr>
          <w:rFonts w:ascii="Times New Roman" w:hAnsi="Times New Roman" w:cs="Times New Roman"/>
        </w:rPr>
      </w:pPr>
      <w:r w:rsidRPr="004A4127">
        <w:rPr>
          <w:rFonts w:ascii="Times New Roman" w:hAnsi="Times New Roman" w:cs="Times New Roman"/>
        </w:rPr>
        <w:t xml:space="preserve">Sensitivity analysis identifies the contribution of each parameter to the spread of PBL using the </w:t>
      </w:r>
      <w:r w:rsidRPr="001903C9">
        <w:rPr>
          <w:rFonts w:ascii="Times New Roman" w:hAnsi="Times New Roman" w:cs="Times New Roman"/>
        </w:rPr>
        <w:t xml:space="preserve">normalized </w:t>
      </w:r>
      <w:r w:rsidRPr="004A4127">
        <w:rPr>
          <w:rFonts w:ascii="Times New Roman" w:hAnsi="Times New Roman" w:cs="Times New Roman"/>
        </w:rPr>
        <w:t xml:space="preserve">forward sensitivity index of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4A4127">
        <w:rPr>
          <w:rFonts w:ascii="Times New Roman" w:hAnsi="Times New Roman" w:cs="Times New Roman"/>
        </w:rPr>
        <w:t>.</w:t>
      </w:r>
      <w:r>
        <w:rPr>
          <w:rFonts w:ascii="Times New Roman" w:hAnsi="Times New Roman" w:cs="Times New Roman"/>
        </w:rPr>
        <w:t xml:space="preserve"> </w:t>
      </w:r>
      <w:r w:rsidRPr="004A4127">
        <w:rPr>
          <w:rFonts w:ascii="Times New Roman" w:hAnsi="Times New Roman" w:cs="Times New Roman"/>
        </w:rPr>
        <w:t xml:space="preserve">The relative change of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4A4127">
        <w:rPr>
          <w:rFonts w:ascii="Times New Roman" w:hAnsi="Times New Roman" w:cs="Times New Roman"/>
        </w:rPr>
        <w:t xml:space="preserve">to variations in each parameter is given in </w:t>
      </w:r>
      <w:r>
        <w:rPr>
          <w:rFonts w:ascii="Times New Roman" w:hAnsi="Times New Roman" w:cs="Times New Roman"/>
        </w:rPr>
        <w:t xml:space="preserve">Table </w:t>
      </w:r>
      <w:r w:rsidR="0066544A">
        <w:rPr>
          <w:rFonts w:ascii="Times New Roman" w:hAnsi="Times New Roman" w:cs="Times New Roman"/>
        </w:rPr>
        <w:t>1</w:t>
      </w:r>
      <w:r>
        <w:rPr>
          <w:rFonts w:ascii="Times New Roman" w:hAnsi="Times New Roman" w:cs="Times New Roman"/>
        </w:rPr>
        <w:t xml:space="preserve">. </w:t>
      </w:r>
      <w:r w:rsidRPr="001903C9">
        <w:rPr>
          <w:rFonts w:ascii="Times New Roman" w:eastAsiaTheme="minorEastAsia" w:hAnsi="Times New Roman" w:cs="Times New Roman"/>
        </w:rPr>
        <w:t>The analytical formula for sensitivity index is given by</w:t>
      </w:r>
      <w:r>
        <w:rPr>
          <w:rFonts w:ascii="Times New Roman" w:eastAsiaTheme="minorEastAsia" w:hAnsi="Times New Roman" w:cs="Times New Roman"/>
        </w:rPr>
        <w:t>:</w:t>
      </w:r>
      <w:r w:rsidRPr="001903C9">
        <w:rPr>
          <w:rFonts w:ascii="Times New Roman" w:eastAsiaTheme="minorEastAsia" w:hAnsi="Times New Roman" w:cs="Times New Roman"/>
        </w:rPr>
        <w:t xml:space="preserve"> </w:t>
      </w:r>
    </w:p>
    <w:p w14:paraId="4B7BEC41" w14:textId="77777777" w:rsidR="004A4127" w:rsidRPr="001903C9" w:rsidRDefault="00CA25F6" w:rsidP="009F402E">
      <w:pPr>
        <w:spacing w:line="240" w:lineRule="auto"/>
        <w:jc w:val="both"/>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χ</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sub>
            <m:sup>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ctrlPr>
                <w:rPr>
                  <w:rFonts w:ascii="Cambria Math" w:hAnsi="Cambria Math" w:cs="Times New Roman"/>
                  <w:i/>
                </w:rPr>
              </m:ctrlP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m:t>
                  </m:r>
                </m:sub>
              </m:sSub>
              <m:ctrlPr>
                <w:rPr>
                  <w:rFonts w:ascii="Cambria Math" w:hAnsi="Cambria Math" w:cs="Times New Roman"/>
                  <w:i/>
                </w:rPr>
              </m:ctrlP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den>
          </m:f>
        </m:oMath>
      </m:oMathPara>
    </w:p>
    <w:p w14:paraId="6C235C11" w14:textId="2B960A68" w:rsidR="004A4127" w:rsidRDefault="004A4127" w:rsidP="009F402E">
      <w:pPr>
        <w:spacing w:line="240" w:lineRule="auto"/>
        <w:jc w:val="both"/>
        <w:rPr>
          <w:rFonts w:ascii="Times New Roman" w:hAnsi="Times New Roman" w:cs="Times New Roman"/>
        </w:rPr>
      </w:pPr>
      <w:r w:rsidRPr="001903C9">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={α,μ,β,λ,γ,ϕ}</m:t>
        </m:r>
      </m:oMath>
      <w:r>
        <w:rPr>
          <w:rFonts w:ascii="Times New Roman" w:hAnsi="Times New Roman" w:cs="Times New Roman"/>
        </w:rPr>
        <w:t xml:space="preserve"> </w:t>
      </w:r>
    </w:p>
    <w:p w14:paraId="53E45936" w14:textId="106AA430" w:rsidR="00E87B04" w:rsidRPr="00850FCD" w:rsidRDefault="00E87B04" w:rsidP="00E87B04">
      <w:pPr>
        <w:pStyle w:val="Caption"/>
        <w:keepNext/>
        <w:rPr>
          <w:rFonts w:ascii="Times New Roman" w:hAnsi="Times New Roman" w:cs="Times New Roman"/>
          <w:color w:val="auto"/>
          <w:sz w:val="22"/>
          <w:szCs w:val="22"/>
        </w:rPr>
      </w:pPr>
      <w:r w:rsidRPr="00850FCD">
        <w:rPr>
          <w:rFonts w:ascii="Times New Roman" w:hAnsi="Times New Roman" w:cs="Times New Roman"/>
          <w:color w:val="auto"/>
          <w:sz w:val="22"/>
          <w:szCs w:val="22"/>
        </w:rPr>
        <w:t xml:space="preserve">Table </w:t>
      </w:r>
      <w:r w:rsidRPr="00850FCD">
        <w:rPr>
          <w:rFonts w:ascii="Times New Roman" w:hAnsi="Times New Roman" w:cs="Times New Roman"/>
          <w:color w:val="auto"/>
          <w:sz w:val="22"/>
          <w:szCs w:val="22"/>
        </w:rPr>
        <w:fldChar w:fldCharType="begin"/>
      </w:r>
      <w:r w:rsidRPr="00850FCD">
        <w:rPr>
          <w:rFonts w:ascii="Times New Roman" w:hAnsi="Times New Roman" w:cs="Times New Roman"/>
          <w:color w:val="auto"/>
          <w:sz w:val="22"/>
          <w:szCs w:val="22"/>
        </w:rPr>
        <w:instrText xml:space="preserve"> SEQ Table \* ARABIC </w:instrText>
      </w:r>
      <w:r w:rsidRPr="00850FCD">
        <w:rPr>
          <w:rFonts w:ascii="Times New Roman" w:hAnsi="Times New Roman" w:cs="Times New Roman"/>
          <w:color w:val="auto"/>
          <w:sz w:val="22"/>
          <w:szCs w:val="22"/>
        </w:rPr>
        <w:fldChar w:fldCharType="separate"/>
      </w:r>
      <w:r w:rsidR="00AF16A5">
        <w:rPr>
          <w:rFonts w:ascii="Times New Roman" w:hAnsi="Times New Roman" w:cs="Times New Roman"/>
          <w:noProof/>
          <w:color w:val="auto"/>
          <w:sz w:val="22"/>
          <w:szCs w:val="22"/>
        </w:rPr>
        <w:t>1</w:t>
      </w:r>
      <w:r w:rsidRPr="00850FCD">
        <w:rPr>
          <w:rFonts w:ascii="Times New Roman" w:hAnsi="Times New Roman" w:cs="Times New Roman"/>
          <w:color w:val="auto"/>
          <w:sz w:val="22"/>
          <w:szCs w:val="22"/>
        </w:rPr>
        <w:fldChar w:fldCharType="end"/>
      </w:r>
      <w:r w:rsidRPr="00850FCD">
        <w:rPr>
          <w:rFonts w:ascii="Times New Roman" w:hAnsi="Times New Roman" w:cs="Times New Roman"/>
          <w:color w:val="auto"/>
          <w:sz w:val="22"/>
          <w:szCs w:val="22"/>
        </w:rPr>
        <w:t>: Sensitivity indices of the model's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3337"/>
        <w:gridCol w:w="2114"/>
      </w:tblGrid>
      <w:tr w:rsidR="003578DD" w:rsidRPr="001903C9" w14:paraId="2E0EB17B" w14:textId="77777777" w:rsidTr="00275717">
        <w:tc>
          <w:tcPr>
            <w:tcW w:w="2129" w:type="dxa"/>
            <w:tcBorders>
              <w:top w:val="single" w:sz="4" w:space="0" w:color="auto"/>
              <w:bottom w:val="single" w:sz="4" w:space="0" w:color="auto"/>
            </w:tcBorders>
            <w:vAlign w:val="center"/>
          </w:tcPr>
          <w:p w14:paraId="60C31E90" w14:textId="77777777" w:rsidR="003578DD" w:rsidRPr="001903C9" w:rsidRDefault="003578DD" w:rsidP="00275717">
            <w:pPr>
              <w:jc w:val="center"/>
              <w:rPr>
                <w:rFonts w:ascii="Times New Roman" w:eastAsiaTheme="minorEastAsia" w:hAnsi="Times New Roman" w:cs="Times New Roman"/>
                <w:b/>
                <w:bCs/>
                <w:sz w:val="24"/>
                <w:szCs w:val="24"/>
              </w:rPr>
            </w:pPr>
            <w:bookmarkStart w:id="7" w:name="_Hlk207653280"/>
            <w:r w:rsidRPr="001903C9">
              <w:rPr>
                <w:rFonts w:ascii="Times New Roman" w:eastAsiaTheme="minorEastAsia" w:hAnsi="Times New Roman" w:cs="Times New Roman"/>
                <w:b/>
                <w:bCs/>
                <w:sz w:val="24"/>
                <w:szCs w:val="24"/>
              </w:rPr>
              <w:t>Parameter</w:t>
            </w:r>
          </w:p>
        </w:tc>
        <w:tc>
          <w:tcPr>
            <w:tcW w:w="3337" w:type="dxa"/>
            <w:tcBorders>
              <w:top w:val="single" w:sz="4" w:space="0" w:color="auto"/>
              <w:bottom w:val="single" w:sz="4" w:space="0" w:color="auto"/>
            </w:tcBorders>
            <w:vAlign w:val="center"/>
          </w:tcPr>
          <w:p w14:paraId="65BA6E25" w14:textId="5E2EF2FB" w:rsidR="003578DD" w:rsidRPr="001903C9" w:rsidRDefault="003578DD" w:rsidP="00275717">
            <w:pPr>
              <w:jc w:val="center"/>
              <w:rPr>
                <w:rFonts w:ascii="Times New Roman" w:eastAsiaTheme="minorEastAsia" w:hAnsi="Times New Roman" w:cs="Times New Roman"/>
                <w:b/>
                <w:bCs/>
              </w:rPr>
            </w:pPr>
            <w:r>
              <w:rPr>
                <w:rFonts w:ascii="Times New Roman" w:eastAsiaTheme="minorEastAsia" w:hAnsi="Times New Roman" w:cs="Times New Roman"/>
                <w:b/>
                <w:bCs/>
              </w:rPr>
              <w:t>Analytical Output</w:t>
            </w:r>
          </w:p>
        </w:tc>
        <w:tc>
          <w:tcPr>
            <w:tcW w:w="2114" w:type="dxa"/>
            <w:tcBorders>
              <w:top w:val="single" w:sz="4" w:space="0" w:color="auto"/>
              <w:bottom w:val="single" w:sz="4" w:space="0" w:color="auto"/>
            </w:tcBorders>
            <w:vAlign w:val="center"/>
          </w:tcPr>
          <w:p w14:paraId="3878537A" w14:textId="02B49B67" w:rsidR="003578DD" w:rsidRPr="001903C9" w:rsidRDefault="003578DD" w:rsidP="00275717">
            <w:pPr>
              <w:jc w:val="center"/>
              <w:rPr>
                <w:rFonts w:ascii="Times New Roman" w:eastAsiaTheme="minorEastAsia" w:hAnsi="Times New Roman" w:cs="Times New Roman"/>
                <w:b/>
                <w:bCs/>
                <w:sz w:val="24"/>
                <w:szCs w:val="24"/>
              </w:rPr>
            </w:pPr>
            <w:r w:rsidRPr="001903C9">
              <w:rPr>
                <w:rFonts w:ascii="Times New Roman" w:eastAsiaTheme="minorEastAsia" w:hAnsi="Times New Roman" w:cs="Times New Roman"/>
                <w:b/>
                <w:bCs/>
                <w:sz w:val="24"/>
                <w:szCs w:val="24"/>
              </w:rPr>
              <w:t>Sensitivity index</w:t>
            </w:r>
          </w:p>
        </w:tc>
      </w:tr>
      <w:tr w:rsidR="003578DD" w:rsidRPr="001903C9" w14:paraId="6C7B2EA9" w14:textId="77777777" w:rsidTr="00275717">
        <w:tc>
          <w:tcPr>
            <w:tcW w:w="2129" w:type="dxa"/>
            <w:tcBorders>
              <w:top w:val="single" w:sz="4" w:space="0" w:color="auto"/>
            </w:tcBorders>
            <w:vAlign w:val="center"/>
          </w:tcPr>
          <w:p w14:paraId="04BB868A"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α</m:t>
                </m:r>
              </m:oMath>
            </m:oMathPara>
          </w:p>
        </w:tc>
        <w:tc>
          <w:tcPr>
            <w:tcW w:w="3337" w:type="dxa"/>
            <w:tcBorders>
              <w:top w:val="single" w:sz="4" w:space="0" w:color="auto"/>
            </w:tcBorders>
            <w:vAlign w:val="center"/>
          </w:tcPr>
          <w:p w14:paraId="44687325" w14:textId="27033314" w:rsidR="003578DD" w:rsidRDefault="003578DD" w:rsidP="00275717">
            <w:pPr>
              <w:jc w:val="center"/>
              <w:rPr>
                <w:rFonts w:ascii="Times New Roman" w:eastAsia="Calibri" w:hAnsi="Times New Roman" w:cs="Times New Roman"/>
              </w:rPr>
            </w:pPr>
            <w:r w:rsidRPr="001903C9">
              <w:rPr>
                <w:rFonts w:ascii="Times New Roman" w:eastAsiaTheme="minorEastAsia" w:hAnsi="Times New Roman" w:cs="Times New Roman"/>
                <w:sz w:val="24"/>
                <w:szCs w:val="24"/>
              </w:rPr>
              <w:t>1</w:t>
            </w:r>
          </w:p>
        </w:tc>
        <w:tc>
          <w:tcPr>
            <w:tcW w:w="2114" w:type="dxa"/>
            <w:tcBorders>
              <w:top w:val="single" w:sz="4" w:space="0" w:color="auto"/>
            </w:tcBorders>
            <w:vAlign w:val="center"/>
          </w:tcPr>
          <w:p w14:paraId="29252138" w14:textId="3C207655"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m:t>
                </m:r>
              </m:oMath>
            </m:oMathPara>
          </w:p>
        </w:tc>
      </w:tr>
      <w:tr w:rsidR="003578DD" w:rsidRPr="001903C9" w14:paraId="237F1CAC" w14:textId="77777777" w:rsidTr="00275717">
        <w:tc>
          <w:tcPr>
            <w:tcW w:w="2129" w:type="dxa"/>
            <w:vAlign w:val="center"/>
          </w:tcPr>
          <w:p w14:paraId="4CBA094C"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μ</m:t>
                </m:r>
              </m:oMath>
            </m:oMathPara>
          </w:p>
        </w:tc>
        <w:tc>
          <w:tcPr>
            <w:tcW w:w="3337" w:type="dxa"/>
            <w:vAlign w:val="center"/>
          </w:tcPr>
          <w:p w14:paraId="4B8559A3" w14:textId="40CB473B" w:rsidR="003578DD" w:rsidRDefault="003578DD" w:rsidP="00275717">
            <w:pPr>
              <w:jc w:val="center"/>
              <w:rPr>
                <w:rFonts w:ascii="Times New Roman" w:eastAsia="Calibri" w:hAnsi="Times New Roman" w:cs="Times New Roman"/>
              </w:rPr>
            </w:pPr>
            <w:r w:rsidRPr="001903C9">
              <w:rPr>
                <w:rFonts w:ascii="Times New Roman" w:eastAsiaTheme="minorEastAsia" w:hAnsi="Times New Roman" w:cs="Times New Roman"/>
                <w:sz w:val="24"/>
                <w:szCs w:val="24"/>
              </w:rPr>
              <w:t>1</w:t>
            </w:r>
          </w:p>
        </w:tc>
        <w:tc>
          <w:tcPr>
            <w:tcW w:w="2114" w:type="dxa"/>
            <w:vAlign w:val="center"/>
          </w:tcPr>
          <w:p w14:paraId="180384D9" w14:textId="76162B3A"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m:t>
                </m:r>
              </m:oMath>
            </m:oMathPara>
          </w:p>
        </w:tc>
      </w:tr>
      <w:tr w:rsidR="003578DD" w:rsidRPr="001903C9" w14:paraId="2A7F3A6C" w14:textId="77777777" w:rsidTr="00275717">
        <w:tc>
          <w:tcPr>
            <w:tcW w:w="2129" w:type="dxa"/>
            <w:vAlign w:val="center"/>
          </w:tcPr>
          <w:p w14:paraId="5E7BA655"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m:t>
                </m:r>
              </m:oMath>
            </m:oMathPara>
          </w:p>
        </w:tc>
        <w:tc>
          <w:tcPr>
            <w:tcW w:w="3337" w:type="dxa"/>
            <w:vAlign w:val="center"/>
          </w:tcPr>
          <w:p w14:paraId="285FF62B" w14:textId="5178686A" w:rsidR="003578DD" w:rsidRDefault="00CA25F6" w:rsidP="00275717">
            <w:pPr>
              <w:jc w:val="center"/>
              <w:rPr>
                <w:rFonts w:ascii="Times New Roman" w:eastAsia="Calibri" w:hAnsi="Times New Roman" w:cs="Times New Roman"/>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m:t>
                        </m:r>
                        <m:r>
                          <w:rPr>
                            <w:rFonts w:ascii="Cambria Math" w:eastAsiaTheme="minorEastAsia" w:hAnsi="Cambria Math" w:cs="Times New Roman"/>
                            <w:sz w:val="24"/>
                            <w:szCs w:val="24"/>
                          </w:rPr>
                          <m:t>+</m:t>
                        </m:r>
                        <m:r>
                          <w:rPr>
                            <w:rFonts w:ascii="Cambria Math" w:eastAsiaTheme="minorEastAsia" w:hAnsi="Cambria Math" w:cs="Times New Roman"/>
                            <w:sz w:val="24"/>
                            <w:szCs w:val="24"/>
                          </w:rPr>
                          <m:t>γ</m:t>
                        </m:r>
                      </m:e>
                    </m:d>
                  </m:num>
                  <m:den>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m:t>
                        </m:r>
                        <m:r>
                          <w:rPr>
                            <w:rFonts w:ascii="Cambria Math" w:eastAsiaTheme="minorEastAsia" w:hAnsi="Cambria Math" w:cs="Times New Roman"/>
                            <w:sz w:val="24"/>
                            <w:szCs w:val="24"/>
                          </w:rPr>
                          <m:t>+</m:t>
                        </m:r>
                        <m:r>
                          <w:rPr>
                            <w:rFonts w:ascii="Cambria Math" w:eastAsiaTheme="minorEastAsia" w:hAnsi="Cambria Math" w:cs="Times New Roman"/>
                            <w:sz w:val="24"/>
                            <w:szCs w:val="24"/>
                          </w:rPr>
                          <m:t>γ</m:t>
                        </m:r>
                      </m:e>
                    </m:d>
                    <m:r>
                      <w:rPr>
                        <w:rFonts w:ascii="Cambria Math" w:eastAsiaTheme="minorEastAsia" w:hAnsi="Cambria Math" w:cs="Times New Roman"/>
                        <w:sz w:val="24"/>
                        <w:szCs w:val="24"/>
                      </w:rPr>
                      <m:t>+</m:t>
                    </m:r>
                    <m:r>
                      <w:rPr>
                        <w:rFonts w:ascii="Cambria Math" w:eastAsiaTheme="minorEastAsia" w:hAnsi="Cambria Math" w:cs="Times New Roman"/>
                        <w:sz w:val="24"/>
                        <w:szCs w:val="24"/>
                      </w:rPr>
                      <m:t>ϕγ</m:t>
                    </m:r>
                  </m:den>
                </m:f>
              </m:oMath>
            </m:oMathPara>
          </w:p>
        </w:tc>
        <w:tc>
          <w:tcPr>
            <w:tcW w:w="2114" w:type="dxa"/>
            <w:vAlign w:val="center"/>
          </w:tcPr>
          <w:p w14:paraId="48A8FF64" w14:textId="4C30CF94"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0.639</m:t>
                </m:r>
              </m:oMath>
            </m:oMathPara>
          </w:p>
        </w:tc>
      </w:tr>
      <w:tr w:rsidR="003578DD" w:rsidRPr="001903C9" w14:paraId="1A9CF513" w14:textId="77777777" w:rsidTr="00275717">
        <w:tc>
          <w:tcPr>
            <w:tcW w:w="2129" w:type="dxa"/>
            <w:vAlign w:val="center"/>
          </w:tcPr>
          <w:p w14:paraId="6DF0FB60"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ϕ</m:t>
                </m:r>
              </m:oMath>
            </m:oMathPara>
          </w:p>
        </w:tc>
        <w:tc>
          <w:tcPr>
            <w:tcW w:w="3337" w:type="dxa"/>
            <w:vAlign w:val="center"/>
          </w:tcPr>
          <w:p w14:paraId="63C02AF8" w14:textId="134A9D60" w:rsidR="003578DD" w:rsidRDefault="003578DD" w:rsidP="00275717">
            <w:pPr>
              <w:jc w:val="center"/>
              <w:rPr>
                <w:rFonts w:ascii="Times New Roman" w:eastAsia="Calibri" w:hAnsi="Times New Roman" w:cs="Times New Roman"/>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ϕ</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num>
                  <m:den>
                    <m:r>
                      <w:rPr>
                        <w:rFonts w:ascii="Cambria Math" w:eastAsiaTheme="minorEastAsia" w:hAnsi="Cambria Math" w:cs="Times New Roman"/>
                        <w:sz w:val="24"/>
                        <w:szCs w:val="24"/>
                      </w:rPr>
                      <m:t>(λ+β+ϕ)(β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r>
                      <w:rPr>
                        <w:rFonts w:ascii="Cambria Math" w:eastAsiaTheme="minorEastAsia" w:hAnsi="Cambria Math" w:cs="Times New Roman"/>
                        <w:sz w:val="24"/>
                        <w:szCs w:val="24"/>
                      </w:rPr>
                      <m:t>+ϕγ)</m:t>
                    </m:r>
                  </m:den>
                </m:f>
              </m:oMath>
            </m:oMathPara>
          </w:p>
        </w:tc>
        <w:tc>
          <w:tcPr>
            <w:tcW w:w="2114" w:type="dxa"/>
            <w:vAlign w:val="center"/>
          </w:tcPr>
          <w:p w14:paraId="50E89047" w14:textId="5C02A3D2"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-0.891</m:t>
                </m:r>
              </m:oMath>
            </m:oMathPara>
          </w:p>
        </w:tc>
      </w:tr>
      <w:tr w:rsidR="003578DD" w:rsidRPr="001903C9" w14:paraId="1C11CB67" w14:textId="77777777" w:rsidTr="00275717">
        <w:tc>
          <w:tcPr>
            <w:tcW w:w="2129" w:type="dxa"/>
            <w:vAlign w:val="center"/>
          </w:tcPr>
          <w:p w14:paraId="12729B05"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γ</m:t>
                </m:r>
              </m:oMath>
            </m:oMathPara>
          </w:p>
        </w:tc>
        <w:tc>
          <w:tcPr>
            <w:tcW w:w="3337" w:type="dxa"/>
            <w:vAlign w:val="center"/>
          </w:tcPr>
          <w:p w14:paraId="72909263" w14:textId="308430CF" w:rsidR="003578DD" w:rsidRDefault="00CA25F6" w:rsidP="00275717">
            <w:pPr>
              <w:jc w:val="center"/>
              <w:rPr>
                <w:rFonts w:ascii="Times New Roman" w:eastAsia="Calibri" w:hAnsi="Times New Roman" w:cs="Times New Roman"/>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ϕ</m:t>
                    </m:r>
                    <m:r>
                      <w:rPr>
                        <w:rFonts w:ascii="Cambria Math" w:eastAsiaTheme="minorEastAsia" w:hAnsi="Cambria Math" w:cs="Times New Roman"/>
                        <w:sz w:val="24"/>
                        <w:szCs w:val="24"/>
                      </w:rPr>
                      <m:t>-</m:t>
                    </m:r>
                    <m:r>
                      <w:rPr>
                        <w:rFonts w:ascii="Cambria Math" w:eastAsiaTheme="minorEastAsia" w:hAnsi="Cambria Math" w:cs="Times New Roman"/>
                        <w:sz w:val="24"/>
                        <w:szCs w:val="24"/>
                      </w:rPr>
                      <m:t>βλ</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m:t>
                    </m:r>
                    <m:r>
                      <w:rPr>
                        <w:rFonts w:ascii="Cambria Math" w:eastAsiaTheme="minorEastAsia" w:hAnsi="Cambria Math" w:cs="Times New Roman"/>
                        <w:sz w:val="24"/>
                        <w:szCs w:val="24"/>
                      </w:rPr>
                      <m:t>λ</m:t>
                    </m:r>
                    <m:r>
                      <w:rPr>
                        <w:rFonts w:ascii="Cambria Math" w:eastAsiaTheme="minorEastAsia" w:hAnsi="Cambria Math" w:cs="Times New Roman"/>
                        <w:sz w:val="24"/>
                        <w:szCs w:val="24"/>
                      </w:rPr>
                      <m:t>+</m:t>
                    </m:r>
                    <m:r>
                      <w:rPr>
                        <w:rFonts w:ascii="Cambria Math" w:eastAsiaTheme="minorEastAsia" w:hAnsi="Cambria Math" w:cs="Times New Roman"/>
                        <w:sz w:val="24"/>
                        <w:szCs w:val="24"/>
                      </w:rPr>
                      <m:t>β</m:t>
                    </m:r>
                    <m:r>
                      <w:rPr>
                        <w:rFonts w:ascii="Cambria Math" w:eastAsiaTheme="minorEastAsia" w:hAnsi="Cambria Math" w:cs="Times New Roman"/>
                        <w:sz w:val="24"/>
                        <w:szCs w:val="24"/>
                      </w:rPr>
                      <m:t>+</m:t>
                    </m:r>
                    <m:r>
                      <w:rPr>
                        <w:rFonts w:ascii="Cambria Math" w:eastAsiaTheme="minorEastAsia" w:hAnsi="Cambria Math" w:cs="Times New Roman"/>
                        <w:sz w:val="24"/>
                        <w:szCs w:val="24"/>
                      </w:rPr>
                      <m:t>ϕ</m:t>
                    </m:r>
                    <m:r>
                      <w:rPr>
                        <w:rFonts w:ascii="Cambria Math" w:eastAsiaTheme="minorEastAsia" w:hAnsi="Cambria Math" w:cs="Times New Roman"/>
                        <w:sz w:val="24"/>
                        <w:szCs w:val="24"/>
                      </w:rPr>
                      <m:t>)(</m:t>
                    </m:r>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m:t>
                        </m:r>
                        <m:r>
                          <w:rPr>
                            <w:rFonts w:ascii="Cambria Math" w:eastAsiaTheme="minorEastAsia" w:hAnsi="Cambria Math" w:cs="Times New Roman"/>
                            <w:sz w:val="24"/>
                            <w:szCs w:val="24"/>
                          </w:rPr>
                          <m:t>+</m:t>
                        </m:r>
                        <m:r>
                          <w:rPr>
                            <w:rFonts w:ascii="Cambria Math" w:eastAsiaTheme="minorEastAsia" w:hAnsi="Cambria Math" w:cs="Times New Roman"/>
                            <w:sz w:val="24"/>
                            <w:szCs w:val="24"/>
                          </w:rPr>
                          <m:t>γ</m:t>
                        </m:r>
                      </m:e>
                    </m:d>
                    <m:r>
                      <w:rPr>
                        <w:rFonts w:ascii="Cambria Math" w:eastAsiaTheme="minorEastAsia" w:hAnsi="Cambria Math" w:cs="Times New Roman"/>
                        <w:sz w:val="24"/>
                        <w:szCs w:val="24"/>
                      </w:rPr>
                      <m:t>+</m:t>
                    </m:r>
                    <m:r>
                      <w:rPr>
                        <w:rFonts w:ascii="Cambria Math" w:eastAsiaTheme="minorEastAsia" w:hAnsi="Cambria Math" w:cs="Times New Roman"/>
                        <w:sz w:val="24"/>
                        <w:szCs w:val="24"/>
                      </w:rPr>
                      <m:t>ϕγ</m:t>
                    </m:r>
                    <m:r>
                      <w:rPr>
                        <w:rFonts w:ascii="Cambria Math" w:eastAsiaTheme="minorEastAsia" w:hAnsi="Cambria Math" w:cs="Times New Roman"/>
                        <w:sz w:val="24"/>
                        <w:szCs w:val="24"/>
                      </w:rPr>
                      <m:t>)</m:t>
                    </m:r>
                  </m:den>
                </m:f>
              </m:oMath>
            </m:oMathPara>
          </w:p>
        </w:tc>
        <w:tc>
          <w:tcPr>
            <w:tcW w:w="2114" w:type="dxa"/>
            <w:vAlign w:val="center"/>
          </w:tcPr>
          <w:p w14:paraId="51B1BC5F" w14:textId="53D49005"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0.799</m:t>
                </m:r>
              </m:oMath>
            </m:oMathPara>
          </w:p>
        </w:tc>
      </w:tr>
      <w:tr w:rsidR="003578DD" w:rsidRPr="001903C9" w14:paraId="4D9BA55E" w14:textId="77777777" w:rsidTr="00275717">
        <w:tc>
          <w:tcPr>
            <w:tcW w:w="2129" w:type="dxa"/>
            <w:vAlign w:val="center"/>
          </w:tcPr>
          <w:p w14:paraId="71B4DF0B"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λ</m:t>
                </m:r>
              </m:oMath>
            </m:oMathPara>
          </w:p>
        </w:tc>
        <w:tc>
          <w:tcPr>
            <w:tcW w:w="3337" w:type="dxa"/>
            <w:vAlign w:val="center"/>
          </w:tcPr>
          <w:p w14:paraId="304F8541" w14:textId="5A51533C" w:rsidR="003578DD" w:rsidRDefault="003578DD" w:rsidP="00275717">
            <w:pPr>
              <w:jc w:val="center"/>
              <w:rPr>
                <w:rFonts w:ascii="Times New Roman" w:eastAsia="Calibri" w:hAnsi="Times New Roman" w:cs="Times New Roman"/>
              </w:rPr>
            </w:pPr>
            <m:oMathPara>
              <m:oMath>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λ+β+ϕ</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λ+γ</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λ(βλ+2βγ+ϕγ)</m:t>
                    </m:r>
                  </m:num>
                  <m:den>
                    <m:r>
                      <w:rPr>
                        <w:rFonts w:ascii="Cambria Math" w:eastAsiaTheme="minorEastAsia" w:hAnsi="Cambria Math" w:cs="Times New Roman"/>
                        <w:sz w:val="24"/>
                        <w:szCs w:val="24"/>
                      </w:rPr>
                      <m:t>(λ+γ)(β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r>
                      <w:rPr>
                        <w:rFonts w:ascii="Cambria Math" w:eastAsiaTheme="minorEastAsia" w:hAnsi="Cambria Math" w:cs="Times New Roman"/>
                        <w:sz w:val="24"/>
                        <w:szCs w:val="24"/>
                      </w:rPr>
                      <m:t>+ϕγ)</m:t>
                    </m:r>
                  </m:den>
                </m:f>
              </m:oMath>
            </m:oMathPara>
          </w:p>
        </w:tc>
        <w:tc>
          <w:tcPr>
            <w:tcW w:w="2114" w:type="dxa"/>
            <w:vAlign w:val="center"/>
          </w:tcPr>
          <w:p w14:paraId="42DDA4C7" w14:textId="366C9843"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-2.036</m:t>
                </m:r>
              </m:oMath>
            </m:oMathPara>
          </w:p>
        </w:tc>
      </w:tr>
      <w:bookmarkEnd w:id="7"/>
    </w:tbl>
    <w:p w14:paraId="303FA9EC" w14:textId="71B10AF7" w:rsidR="009118EB" w:rsidRPr="009118EB" w:rsidRDefault="009118EB" w:rsidP="009F402E">
      <w:pPr>
        <w:spacing w:line="240" w:lineRule="auto"/>
        <w:jc w:val="both"/>
        <w:rPr>
          <w:rFonts w:ascii="Times New Roman" w:eastAsiaTheme="minorEastAsia" w:hAnsi="Times New Roman" w:cs="Times New Roman"/>
        </w:rPr>
      </w:pPr>
    </w:p>
    <w:p w14:paraId="3345EEE4" w14:textId="1038B1CC" w:rsidR="009F402E" w:rsidRDefault="009F402E" w:rsidP="009F402E">
      <w:pPr>
        <w:spacing w:line="240" w:lineRule="auto"/>
        <w:jc w:val="both"/>
        <w:rPr>
          <w:rFonts w:ascii="Times New Roman" w:eastAsiaTheme="minorEastAsia" w:hAnsi="Times New Roman" w:cs="Times New Roman"/>
        </w:rPr>
      </w:pPr>
      <w:r w:rsidRPr="001903C9">
        <w:rPr>
          <w:rFonts w:ascii="Times New Roman" w:eastAsiaTheme="minorEastAsia" w:hAnsi="Times New Roman" w:cs="Times New Roman"/>
        </w:rPr>
        <w:t xml:space="preserve">The sensitivity analysis in Table </w:t>
      </w:r>
      <w:r w:rsidR="0066544A">
        <w:rPr>
          <w:rFonts w:ascii="Times New Roman" w:eastAsiaTheme="minorEastAsia" w:hAnsi="Times New Roman" w:cs="Times New Roman"/>
        </w:rPr>
        <w:t>1</w:t>
      </w:r>
      <w:r w:rsidRPr="001903C9">
        <w:rPr>
          <w:rFonts w:ascii="Times New Roman" w:eastAsiaTheme="minorEastAsia" w:hAnsi="Times New Roman" w:cs="Times New Roman"/>
        </w:rPr>
        <w:t xml:space="preserve"> shows that parameters </w:t>
      </w:r>
      <m:oMath>
        <m:r>
          <w:rPr>
            <w:rFonts w:ascii="Cambria Math" w:hAnsi="Cambria Math" w:cs="Times New Roman"/>
          </w:rPr>
          <m:t>α,μ</m:t>
        </m:r>
      </m:oMath>
      <w:r w:rsidRPr="001903C9">
        <w:rPr>
          <w:rFonts w:ascii="Times New Roman" w:eastAsiaTheme="minorEastAsia" w:hAnsi="Times New Roman" w:cs="Times New Roman"/>
        </w:rPr>
        <w:t xml:space="preserve"> </w:t>
      </w:r>
      <m:oMath>
        <m:r>
          <w:rPr>
            <w:rFonts w:ascii="Cambria Math" w:hAnsi="Cambria Math" w:cs="Times New Roman"/>
          </w:rPr>
          <m:t>β</m:t>
        </m:r>
      </m:oMath>
      <w:r w:rsidRPr="001903C9">
        <w:rPr>
          <w:rFonts w:ascii="Times New Roman" w:eastAsiaTheme="minorEastAsia" w:hAnsi="Times New Roman" w:cs="Times New Roman"/>
        </w:rPr>
        <w:t xml:space="preserve"> and </w:t>
      </w:r>
      <m:oMath>
        <m:r>
          <w:rPr>
            <w:rFonts w:ascii="Cambria Math" w:eastAsiaTheme="minorEastAsia" w:hAnsi="Cambria Math" w:cs="Times New Roman"/>
          </w:rPr>
          <m:t>γ</m:t>
        </m:r>
      </m:oMath>
      <w:r w:rsidRPr="001903C9">
        <w:rPr>
          <w:rFonts w:ascii="Times New Roman" w:eastAsiaTheme="minorEastAsia" w:hAnsi="Times New Roman" w:cs="Times New Roman"/>
        </w:rPr>
        <w:t xml:space="preserve"> have a positive </w:t>
      </w:r>
      <w:r>
        <w:rPr>
          <w:rFonts w:ascii="Times New Roman" w:eastAsiaTheme="minorEastAsia" w:hAnsi="Times New Roman" w:cs="Times New Roman"/>
        </w:rPr>
        <w:t xml:space="preserve">linear </w:t>
      </w:r>
      <w:r w:rsidRPr="001903C9">
        <w:rPr>
          <w:rFonts w:ascii="Times New Roman" w:eastAsiaTheme="minorEastAsia" w:hAnsi="Times New Roman" w:cs="Times New Roman"/>
        </w:rPr>
        <w:t xml:space="preserve">impact 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rPr>
        <w:t>.</w:t>
      </w:r>
      <w:r w:rsidRPr="001903C9">
        <w:rPr>
          <w:rFonts w:ascii="Times New Roman" w:eastAsiaTheme="minorEastAsia" w:hAnsi="Times New Roman" w:cs="Times New Roman"/>
        </w:rPr>
        <w:t xml:space="preserve"> </w:t>
      </w:r>
      <w:r>
        <w:rPr>
          <w:rFonts w:ascii="Times New Roman" w:eastAsiaTheme="minorEastAsia" w:hAnsi="Times New Roman" w:cs="Times New Roman"/>
        </w:rPr>
        <w:t>T</w:t>
      </w:r>
      <w:r w:rsidRPr="001903C9">
        <w:rPr>
          <w:rFonts w:ascii="Times New Roman" w:eastAsiaTheme="minorEastAsia" w:hAnsi="Times New Roman" w:cs="Times New Roman"/>
        </w:rPr>
        <w:t xml:space="preserve">hus, an increase in their values would lead to </w:t>
      </w:r>
      <w:r>
        <w:rPr>
          <w:rFonts w:ascii="Times New Roman" w:eastAsiaTheme="minorEastAsia" w:hAnsi="Times New Roman" w:cs="Times New Roman"/>
        </w:rPr>
        <w:t xml:space="preserve">positive </w:t>
      </w:r>
      <w:r w:rsidRPr="001903C9">
        <w:rPr>
          <w:rFonts w:ascii="Times New Roman" w:eastAsiaTheme="minorEastAsia" w:hAnsi="Times New Roman" w:cs="Times New Roman"/>
        </w:rPr>
        <w:t xml:space="preserve">proportional changes in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1903C9">
        <w:rPr>
          <w:rFonts w:ascii="Times New Roman" w:eastAsiaTheme="minorEastAsia" w:hAnsi="Times New Roman" w:cs="Times New Roman"/>
        </w:rPr>
        <w:t xml:space="preserve">. On the other hand, parameters </w:t>
      </w:r>
      <m:oMath>
        <m:r>
          <w:rPr>
            <w:rFonts w:ascii="Cambria Math" w:eastAsiaTheme="minorEastAsia" w:hAnsi="Cambria Math" w:cs="Times New Roman"/>
          </w:rPr>
          <m:t>ϕ</m:t>
        </m:r>
      </m:oMath>
      <w:r w:rsidRPr="001903C9">
        <w:rPr>
          <w:rFonts w:ascii="Times New Roman" w:eastAsiaTheme="minorEastAsia" w:hAnsi="Times New Roman" w:cs="Times New Roman"/>
        </w:rPr>
        <w:t xml:space="preserve"> and </w:t>
      </w:r>
      <m:oMath>
        <m:r>
          <w:rPr>
            <w:rFonts w:ascii="Cambria Math" w:eastAsiaTheme="minorEastAsia" w:hAnsi="Cambria Math" w:cs="Times New Roman"/>
          </w:rPr>
          <m:t>λ</m:t>
        </m:r>
      </m:oMath>
      <w:r w:rsidRPr="001903C9">
        <w:rPr>
          <w:rFonts w:ascii="Times New Roman" w:eastAsiaTheme="minorEastAsia" w:hAnsi="Times New Roman" w:cs="Times New Roman"/>
        </w:rPr>
        <w:t xml:space="preserve"> have a negative impact 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1903C9">
        <w:rPr>
          <w:rFonts w:ascii="Times New Roman" w:eastAsiaTheme="minorEastAsia" w:hAnsi="Times New Roman" w:cs="Times New Roman"/>
        </w:rPr>
        <w:t xml:space="preserve">, indicating that an increase in these parameters would lead to a decrease in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rPr>
        <w:t xml:space="preserve"> and vice-versa</w:t>
      </w:r>
      <w:r w:rsidRPr="001903C9">
        <w:rPr>
          <w:rFonts w:ascii="Times New Roman" w:eastAsiaTheme="minorEastAsia" w:hAnsi="Times New Roman" w:cs="Times New Roman"/>
        </w:rPr>
        <w:t>.</w:t>
      </w:r>
      <w:r w:rsidR="0079337F">
        <w:rPr>
          <w:rFonts w:ascii="Times New Roman" w:eastAsiaTheme="minorEastAsia" w:hAnsi="Times New Roman" w:cs="Times New Roman"/>
        </w:rPr>
        <w:t xml:space="preserve"> The dropout parameter,</w:t>
      </w:r>
      <w:r w:rsidRPr="001903C9">
        <w:rPr>
          <w:rFonts w:ascii="Times New Roman" w:eastAsiaTheme="minorEastAsia" w:hAnsi="Times New Roman" w:cs="Times New Roman"/>
        </w:rPr>
        <w:t xml:space="preserve"> </w:t>
      </w:r>
      <m:oMath>
        <m:r>
          <w:rPr>
            <w:rFonts w:ascii="Cambria Math" w:eastAsiaTheme="minorEastAsia" w:hAnsi="Cambria Math" w:cs="Times New Roman"/>
          </w:rPr>
          <m:t>λ</m:t>
        </m:r>
      </m:oMath>
      <w:r>
        <w:rPr>
          <w:rFonts w:ascii="Times New Roman" w:eastAsiaTheme="minorEastAsia" w:hAnsi="Times New Roman" w:cs="Times New Roman"/>
        </w:rPr>
        <w:t xml:space="preserve"> </w:t>
      </w:r>
      <w:r w:rsidR="006B1F42">
        <w:rPr>
          <w:rFonts w:ascii="Times New Roman" w:eastAsiaTheme="minorEastAsia" w:hAnsi="Times New Roman" w:cs="Times New Roman"/>
        </w:rPr>
        <w:t xml:space="preserve">has the strongest negative impact at </w:t>
      </w:r>
      <m:oMath>
        <m:r>
          <w:rPr>
            <w:rFonts w:ascii="Cambria Math" w:eastAsiaTheme="minorEastAsia" w:hAnsi="Cambria Math" w:cs="Times New Roman"/>
          </w:rPr>
          <m:t>-2.036</m:t>
        </m:r>
      </m:oMath>
      <w:r w:rsidR="006B1F42">
        <w:rPr>
          <w:rFonts w:ascii="Times New Roman" w:eastAsiaTheme="minorEastAsia" w:hAnsi="Times New Roman" w:cs="Times New Roman"/>
        </w:rPr>
        <w:t xml:space="preserve">,  </w:t>
      </w:r>
      <w:r>
        <w:rPr>
          <w:rFonts w:ascii="Times New Roman" w:eastAsiaTheme="minorEastAsia" w:hAnsi="Times New Roman" w:cs="Times New Roman"/>
        </w:rPr>
        <w:t xml:space="preserve">suggesting that a </w:t>
      </w:r>
      <w:proofErr w:type="gramStart"/>
      <w:r>
        <w:rPr>
          <w:rFonts w:ascii="Times New Roman" w:eastAsiaTheme="minorEastAsia" w:hAnsi="Times New Roman" w:cs="Times New Roman"/>
        </w:rPr>
        <w:t xml:space="preserve">small </w:t>
      </w:r>
      <w:r w:rsidR="006B1F42">
        <w:rPr>
          <w:rFonts w:ascii="Times New Roman" w:eastAsiaTheme="minorEastAsia" w:hAnsi="Times New Roman" w:cs="Times New Roman"/>
        </w:rPr>
        <w:t>increases</w:t>
      </w:r>
      <w:proofErr w:type="gramEnd"/>
      <w:r>
        <w:rPr>
          <w:rFonts w:ascii="Times New Roman" w:eastAsiaTheme="minorEastAsia" w:hAnsi="Times New Roman" w:cs="Times New Roman"/>
        </w:rPr>
        <w:t xml:space="preserve"> in its value will </w:t>
      </w:r>
      <w:r w:rsidR="006B1F42">
        <w:rPr>
          <w:rFonts w:ascii="Times New Roman" w:eastAsiaTheme="minorEastAsia" w:hAnsi="Times New Roman" w:cs="Times New Roman"/>
        </w:rPr>
        <w:t>significantly dampen adoption.</w:t>
      </w:r>
      <w:r>
        <w:rPr>
          <w:rFonts w:ascii="Times New Roman" w:eastAsiaTheme="minorEastAsia" w:hAnsi="Times New Roman" w:cs="Times New Roman"/>
        </w:rPr>
        <w:t xml:space="preserve"> </w:t>
      </w:r>
      <w:r w:rsidR="0079337F">
        <w:rPr>
          <w:rFonts w:ascii="Times New Roman" w:eastAsiaTheme="minorEastAsia" w:hAnsi="Times New Roman" w:cs="Times New Roman"/>
        </w:rPr>
        <w:t>The h</w:t>
      </w:r>
      <w:r w:rsidR="0079337F" w:rsidRPr="0079337F">
        <w:rPr>
          <w:rFonts w:ascii="Times New Roman" w:eastAsiaTheme="minorEastAsia" w:hAnsi="Times New Roman" w:cs="Times New Roman"/>
        </w:rPr>
        <w:t xml:space="preserve">esitancy </w:t>
      </w:r>
      <w:r w:rsidR="0079337F">
        <w:rPr>
          <w:rFonts w:ascii="Times New Roman" w:eastAsiaTheme="minorEastAsia" w:hAnsi="Times New Roman" w:cs="Times New Roman"/>
        </w:rPr>
        <w:t xml:space="preserve">parameter, </w:t>
      </w:r>
      <m:oMath>
        <m:r>
          <w:rPr>
            <w:rFonts w:ascii="Cambria Math" w:eastAsiaTheme="minorEastAsia" w:hAnsi="Cambria Math" w:cs="Times New Roman"/>
          </w:rPr>
          <m:t>ϕ</m:t>
        </m:r>
      </m:oMath>
      <w:r w:rsidR="0079337F">
        <w:rPr>
          <w:rFonts w:ascii="Times New Roman" w:eastAsiaTheme="minorEastAsia" w:hAnsi="Times New Roman" w:cs="Times New Roman"/>
        </w:rPr>
        <w:t xml:space="preserve"> </w:t>
      </w:r>
      <w:r w:rsidR="0079337F" w:rsidRPr="0079337F">
        <w:rPr>
          <w:rFonts w:ascii="Times New Roman" w:eastAsiaTheme="minorEastAsia" w:hAnsi="Times New Roman" w:cs="Times New Roman"/>
        </w:rPr>
        <w:t>also negatively impacts spread (−0.89) but less negatively than</w:t>
      </w:r>
      <w:r w:rsidR="0079337F">
        <w:rPr>
          <w:rFonts w:ascii="Times New Roman" w:eastAsiaTheme="minorEastAsia" w:hAnsi="Times New Roman" w:cs="Times New Roman"/>
        </w:rPr>
        <w:t xml:space="preserve"> </w:t>
      </w:r>
      <m:oMath>
        <m:r>
          <w:rPr>
            <w:rFonts w:ascii="Cambria Math" w:eastAsiaTheme="minorEastAsia" w:hAnsi="Cambria Math" w:cs="Times New Roman"/>
          </w:rPr>
          <m:t>λ</m:t>
        </m:r>
      </m:oMath>
      <w:r w:rsidR="0079337F">
        <w:rPr>
          <w:rFonts w:ascii="Times New Roman" w:eastAsiaTheme="minorEastAsia" w:hAnsi="Times New Roman" w:cs="Times New Roman"/>
        </w:rPr>
        <w:t>.</w:t>
      </w:r>
      <w:r w:rsidR="0027375C">
        <w:rPr>
          <w:rFonts w:ascii="Times New Roman" w:eastAsiaTheme="minorEastAsia" w:hAnsi="Times New Roman" w:cs="Times New Roman"/>
        </w:rPr>
        <w:t xml:space="preserve"> Effective contact rate, </w:t>
      </w:r>
      <m:oMath>
        <m:r>
          <w:rPr>
            <w:rFonts w:ascii="Cambria Math" w:eastAsiaTheme="minorEastAsia" w:hAnsi="Cambria Math" w:cs="Times New Roman"/>
          </w:rPr>
          <m:t>α</m:t>
        </m:r>
      </m:oMath>
      <w:r w:rsidR="0027375C">
        <w:rPr>
          <w:rFonts w:ascii="Times New Roman" w:eastAsiaTheme="minorEastAsia" w:hAnsi="Times New Roman" w:cs="Times New Roman"/>
        </w:rPr>
        <w:t xml:space="preserve"> and recruitment rate, </w:t>
      </w:r>
      <m:oMath>
        <m:r>
          <w:rPr>
            <w:rFonts w:ascii="Cambria Math" w:eastAsiaTheme="minorEastAsia" w:hAnsi="Cambria Math" w:cs="Times New Roman"/>
          </w:rPr>
          <m:t>μ</m:t>
        </m:r>
      </m:oMath>
      <w:r w:rsidR="0027375C">
        <w:rPr>
          <w:rFonts w:ascii="Times New Roman" w:eastAsiaTheme="minorEastAsia" w:hAnsi="Times New Roman" w:cs="Times New Roman"/>
        </w:rPr>
        <w:t xml:space="preserve"> </w:t>
      </w:r>
      <w:r w:rsidR="0027375C" w:rsidRPr="0027375C">
        <w:rPr>
          <w:rFonts w:ascii="Times New Roman" w:eastAsiaTheme="minorEastAsia" w:hAnsi="Times New Roman" w:cs="Times New Roman"/>
        </w:rPr>
        <w:t xml:space="preserve">have indices of </w:t>
      </w:r>
      <w:r w:rsidR="007168A5">
        <w:rPr>
          <w:rFonts w:ascii="Times New Roman" w:eastAsiaTheme="minorEastAsia" w:hAnsi="Times New Roman" w:cs="Times New Roman"/>
        </w:rPr>
        <w:t>+</w:t>
      </w:r>
      <w:r w:rsidR="0027375C" w:rsidRPr="0027375C">
        <w:rPr>
          <w:rFonts w:ascii="Times New Roman" w:eastAsiaTheme="minorEastAsia" w:hAnsi="Times New Roman" w:cs="Times New Roman"/>
        </w:rPr>
        <w:t>1, indicating that proportional increases in either of these parameters directly and proportionally increases</w:t>
      </w:r>
      <w:r w:rsidR="0027375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0027375C">
        <w:rPr>
          <w:rFonts w:ascii="Times New Roman" w:eastAsiaTheme="minorEastAsia" w:hAnsi="Times New Roman" w:cs="Times New Roman"/>
        </w:rPr>
        <w:t xml:space="preserve">. Adoption rate of </w:t>
      </w:r>
      <w:r w:rsidR="0027375C" w:rsidRPr="0027375C">
        <w:rPr>
          <w:rFonts w:ascii="Times New Roman" w:eastAsiaTheme="minorEastAsia" w:hAnsi="Times New Roman" w:cs="Times New Roman"/>
        </w:rPr>
        <w:t>both</w:t>
      </w:r>
      <w:r w:rsidR="0027375C">
        <w:rPr>
          <w:rFonts w:ascii="Times New Roman" w:eastAsiaTheme="minorEastAsia" w:hAnsi="Times New Roman" w:cs="Times New Roman"/>
        </w:rPr>
        <w:t xml:space="preserve"> exposed and hesitant teachers </w:t>
      </w:r>
      <w:r w:rsidR="00E06460">
        <w:rPr>
          <w:rFonts w:ascii="Times New Roman" w:eastAsiaTheme="minorEastAsia" w:hAnsi="Times New Roman" w:cs="Times New Roman"/>
        </w:rPr>
        <w:t>(</w:t>
      </w:r>
      <m:oMath>
        <m:r>
          <w:rPr>
            <w:rFonts w:ascii="Cambria Math" w:eastAsiaTheme="minorEastAsia" w:hAnsi="Cambria Math" w:cs="Times New Roman"/>
          </w:rPr>
          <m:t>β,γ</m:t>
        </m:r>
      </m:oMath>
      <w:r w:rsidR="00E06460">
        <w:rPr>
          <w:rFonts w:ascii="Times New Roman" w:eastAsiaTheme="minorEastAsia" w:hAnsi="Times New Roman" w:cs="Times New Roman"/>
        </w:rPr>
        <w:t>)</w:t>
      </w:r>
      <w:r w:rsidR="0027375C" w:rsidRPr="0027375C">
        <w:rPr>
          <w:rFonts w:ascii="Times New Roman" w:eastAsiaTheme="minorEastAsia" w:hAnsi="Times New Roman" w:cs="Times New Roman"/>
        </w:rPr>
        <w:t xml:space="preserve"> contribute </w:t>
      </w:r>
      <w:r w:rsidR="00E06460" w:rsidRPr="0027375C">
        <w:rPr>
          <w:rFonts w:ascii="Times New Roman" w:eastAsiaTheme="minorEastAsia" w:hAnsi="Times New Roman" w:cs="Times New Roman"/>
        </w:rPr>
        <w:t>positively</w:t>
      </w:r>
      <w:r w:rsidR="00E06460">
        <w:rPr>
          <w:rFonts w:ascii="Times New Roman" w:eastAsiaTheme="minorEastAsia" w:hAnsi="Times New Roman" w:cs="Times New Roman"/>
        </w:rPr>
        <w:t xml:space="preserve"> to </w:t>
      </w:r>
      <w:r w:rsidR="00E06460" w:rsidRPr="0027375C">
        <w:rPr>
          <w:rFonts w:ascii="Times New Roman" w:eastAsiaTheme="minorEastAsia" w:hAnsi="Times New Roman" w:cs="Times New Roman"/>
        </w:rPr>
        <w:t xml:space="preserve">adoption </w:t>
      </w:r>
      <w:r w:rsidR="0027375C" w:rsidRPr="0027375C">
        <w:rPr>
          <w:rFonts w:ascii="Times New Roman" w:eastAsiaTheme="minorEastAsia" w:hAnsi="Times New Roman" w:cs="Times New Roman"/>
        </w:rPr>
        <w:t>with moderate elasticities (+0.64 and +0.80), but less powerfully than</w:t>
      </w:r>
      <w:r w:rsidR="00E06460">
        <w:rPr>
          <w:rFonts w:ascii="Times New Roman" w:eastAsiaTheme="minorEastAsia" w:hAnsi="Times New Roman" w:cs="Times New Roman"/>
        </w:rPr>
        <w:t xml:space="preserve"> </w:t>
      </w:r>
      <m:oMath>
        <m:r>
          <w:rPr>
            <w:rFonts w:ascii="Cambria Math" w:eastAsiaTheme="minorEastAsia" w:hAnsi="Cambria Math" w:cs="Times New Roman"/>
          </w:rPr>
          <m:t>α</m:t>
        </m:r>
      </m:oMath>
      <w:r w:rsidR="00E06460">
        <w:rPr>
          <w:rFonts w:ascii="Times New Roman" w:eastAsiaTheme="minorEastAsia" w:hAnsi="Times New Roman" w:cs="Times New Roman"/>
        </w:rPr>
        <w:t xml:space="preserve"> and </w:t>
      </w:r>
      <m:oMath>
        <m:r>
          <w:rPr>
            <w:rFonts w:ascii="Cambria Math" w:eastAsiaTheme="minorEastAsia" w:hAnsi="Cambria Math" w:cs="Times New Roman"/>
          </w:rPr>
          <m:t>λ</m:t>
        </m:r>
      </m:oMath>
      <w:r w:rsidR="00E06460">
        <w:rPr>
          <w:rFonts w:ascii="Times New Roman" w:eastAsiaTheme="minorEastAsia" w:hAnsi="Times New Roman" w:cs="Times New Roman"/>
        </w:rPr>
        <w:t>.</w:t>
      </w:r>
      <w:r w:rsidR="0027375C">
        <w:rPr>
          <w:rFonts w:ascii="Times New Roman" w:eastAsiaTheme="minorEastAsia" w:hAnsi="Times New Roman" w:cs="Times New Roman"/>
        </w:rPr>
        <w:t xml:space="preserve"> </w:t>
      </w:r>
      <w:r w:rsidRPr="00FD25FE">
        <w:rPr>
          <w:rFonts w:ascii="Times New Roman" w:eastAsiaTheme="minorEastAsia" w:hAnsi="Times New Roman" w:cs="Times New Roman"/>
        </w:rPr>
        <w:t xml:space="preserve">This </w:t>
      </w:r>
      <w:r w:rsidR="00E06460">
        <w:rPr>
          <w:rFonts w:ascii="Times New Roman" w:eastAsiaTheme="minorEastAsia" w:hAnsi="Times New Roman" w:cs="Times New Roman"/>
        </w:rPr>
        <w:t xml:space="preserve">analysis provides insight into </w:t>
      </w:r>
      <w:r w:rsidRPr="00FD25FE">
        <w:rPr>
          <w:rFonts w:ascii="Times New Roman" w:eastAsiaTheme="minorEastAsia" w:hAnsi="Times New Roman" w:cs="Times New Roman"/>
        </w:rPr>
        <w:t xml:space="preserve">policies which </w:t>
      </w:r>
      <w:r w:rsidR="00E06460">
        <w:rPr>
          <w:rFonts w:ascii="Times New Roman" w:eastAsiaTheme="minorEastAsia" w:hAnsi="Times New Roman" w:cs="Times New Roman"/>
        </w:rPr>
        <w:t xml:space="preserve">can be implemented to </w:t>
      </w:r>
      <w:r w:rsidRPr="00FD25FE">
        <w:rPr>
          <w:rFonts w:ascii="Times New Roman" w:eastAsiaTheme="minorEastAsia" w:hAnsi="Times New Roman" w:cs="Times New Roman"/>
        </w:rPr>
        <w:t xml:space="preserve">enhance teacher </w:t>
      </w:r>
      <w:r w:rsidR="00E06460">
        <w:rPr>
          <w:rFonts w:ascii="Times New Roman" w:eastAsiaTheme="minorEastAsia" w:hAnsi="Times New Roman" w:cs="Times New Roman"/>
        </w:rPr>
        <w:t xml:space="preserve">adoption of PBL. </w:t>
      </w:r>
    </w:p>
    <w:p w14:paraId="53F5EA0A" w14:textId="03161C84" w:rsidR="009F402E" w:rsidRDefault="009F402E" w:rsidP="00972991">
      <w:pPr>
        <w:spacing w:line="240" w:lineRule="auto"/>
        <w:jc w:val="both"/>
        <w:rPr>
          <w:rFonts w:ascii="Times New Roman" w:eastAsiaTheme="minorEastAsia" w:hAnsi="Times New Roman" w:cs="Times New Roman"/>
          <w:b/>
          <w:bCs/>
        </w:rPr>
      </w:pPr>
      <w:r w:rsidRPr="009F402E">
        <w:rPr>
          <w:rFonts w:ascii="Times New Roman" w:eastAsiaTheme="minorEastAsia" w:hAnsi="Times New Roman" w:cs="Times New Roman"/>
          <w:b/>
          <w:bCs/>
        </w:rPr>
        <w:t>Numerical Simulations</w:t>
      </w:r>
    </w:p>
    <w:p w14:paraId="40A1238E" w14:textId="77777777" w:rsidR="00850FCD" w:rsidRDefault="00B058DB" w:rsidP="00972991">
      <w:pPr>
        <w:spacing w:line="240" w:lineRule="auto"/>
        <w:jc w:val="both"/>
        <w:rPr>
          <w:rFonts w:ascii="Times New Roman" w:hAnsi="Times New Roman" w:cs="Times New Roman"/>
        </w:rPr>
      </w:pPr>
      <w:r>
        <w:rPr>
          <w:rFonts w:ascii="Times New Roman" w:hAnsi="Times New Roman" w:cs="Times New Roman"/>
        </w:rPr>
        <w:t xml:space="preserve">The model equations were simulated using Google </w:t>
      </w:r>
      <w:proofErr w:type="spellStart"/>
      <w:r>
        <w:rPr>
          <w:rFonts w:ascii="Times New Roman" w:hAnsi="Times New Roman" w:cs="Times New Roman"/>
        </w:rPr>
        <w:t>Colab</w:t>
      </w:r>
      <w:proofErr w:type="spellEnd"/>
      <w:r>
        <w:rPr>
          <w:rFonts w:ascii="Times New Roman" w:hAnsi="Times New Roman" w:cs="Times New Roman"/>
        </w:rPr>
        <w:t xml:space="preserve">, with the stated parameters values. However, the simulation was run over weeks, as a result, their equivalent weekly equivalents were calculated and used. </w:t>
      </w:r>
    </w:p>
    <w:p w14:paraId="629C1980" w14:textId="5968A368" w:rsidR="008C54C6" w:rsidRDefault="00B058DB" w:rsidP="00972991">
      <w:pPr>
        <w:spacing w:line="240" w:lineRule="auto"/>
        <w:jc w:val="both"/>
        <w:rPr>
          <w:rFonts w:ascii="Times New Roman" w:hAnsi="Times New Roman" w:cs="Times New Roman"/>
        </w:rPr>
      </w:pPr>
      <w:r>
        <w:rPr>
          <w:rFonts w:ascii="Times New Roman" w:hAnsi="Times New Roman" w:cs="Times New Roman"/>
        </w:rPr>
        <w:t xml:space="preserve">The graph for the susceptible population shown in Figure </w:t>
      </w:r>
      <w:r w:rsidR="00850FCD">
        <w:rPr>
          <w:rFonts w:ascii="Times New Roman" w:hAnsi="Times New Roman" w:cs="Times New Roman"/>
        </w:rPr>
        <w:t>2</w:t>
      </w:r>
      <w:r>
        <w:rPr>
          <w:rFonts w:ascii="Times New Roman" w:hAnsi="Times New Roman" w:cs="Times New Roman"/>
        </w:rPr>
        <w:t xml:space="preserve"> depicts that the teacher population in this compartment decreased slowly over time. This is due to the sole dependence of the conversion of the susceptible population to the exposed population on the peer transmission </w:t>
      </w:r>
      <w:r>
        <w:rPr>
          <w:rFonts w:ascii="Times New Roman" w:eastAsiaTheme="minorEastAsia" w:hAnsi="Times New Roman" w:cs="Times New Roman"/>
        </w:rPr>
        <w:t xml:space="preserve">rate </w:t>
      </w:r>
      <w:r>
        <w:rPr>
          <w:rFonts w:ascii="Times New Roman" w:hAnsi="Times New Roman" w:cs="Times New Roman"/>
        </w:rPr>
        <w:t>(</w:t>
      </w:r>
      <m:oMath>
        <m:r>
          <w:rPr>
            <w:rFonts w:ascii="Cambria Math" w:hAnsi="Cambria Math" w:cs="Times New Roman"/>
          </w:rPr>
          <m:t>α</m:t>
        </m:r>
      </m:oMath>
      <w:r>
        <w:rPr>
          <w:rFonts w:ascii="Times New Roman" w:eastAsiaTheme="minorEastAsia" w:hAnsi="Times New Roman" w:cs="Times New Roman"/>
        </w:rPr>
        <w:t>), suggesting min</w:t>
      </w:r>
      <w:proofErr w:type="spellStart"/>
      <w:r>
        <w:rPr>
          <w:rFonts w:ascii="Times New Roman" w:eastAsiaTheme="minorEastAsia" w:hAnsi="Times New Roman" w:cs="Times New Roman"/>
        </w:rPr>
        <w:t>imal</w:t>
      </w:r>
      <w:proofErr w:type="spellEnd"/>
      <w:r>
        <w:rPr>
          <w:rFonts w:ascii="Times New Roman" w:eastAsiaTheme="minorEastAsia" w:hAnsi="Times New Roman" w:cs="Times New Roman"/>
        </w:rPr>
        <w:t xml:space="preserve"> effectiveness of </w:t>
      </w:r>
      <m:oMath>
        <m:r>
          <w:rPr>
            <w:rFonts w:ascii="Cambria Math" w:hAnsi="Cambria Math" w:cs="Times New Roman"/>
          </w:rPr>
          <m:t>α</m:t>
        </m:r>
      </m:oMath>
      <w:r>
        <w:rPr>
          <w:rFonts w:ascii="Times New Roman" w:eastAsiaTheme="minorEastAsia" w:hAnsi="Times New Roman" w:cs="Times New Roman"/>
        </w:rPr>
        <w:t xml:space="preserve"> alone to ensure exposure to PBL. </w:t>
      </w:r>
      <w:r w:rsidRPr="00BB0F81">
        <w:rPr>
          <w:rFonts w:ascii="Times New Roman" w:eastAsiaTheme="minorEastAsia" w:hAnsi="Times New Roman" w:cs="Times New Roman"/>
        </w:rPr>
        <w:t xml:space="preserve">Providing </w:t>
      </w:r>
      <w:r>
        <w:rPr>
          <w:rFonts w:ascii="Times New Roman" w:eastAsiaTheme="minorEastAsia" w:hAnsi="Times New Roman" w:cs="Times New Roman"/>
        </w:rPr>
        <w:t xml:space="preserve">PBL </w:t>
      </w:r>
      <w:r w:rsidRPr="00BB0F81">
        <w:rPr>
          <w:rFonts w:ascii="Times New Roman" w:eastAsiaTheme="minorEastAsia" w:hAnsi="Times New Roman" w:cs="Times New Roman"/>
        </w:rPr>
        <w:t xml:space="preserve">workshop directly to the susceptible population </w:t>
      </w:r>
      <w:r>
        <w:rPr>
          <w:rFonts w:ascii="Times New Roman" w:eastAsiaTheme="minorEastAsia" w:hAnsi="Times New Roman" w:cs="Times New Roman"/>
        </w:rPr>
        <w:t xml:space="preserve">could </w:t>
      </w:r>
      <w:r w:rsidRPr="00BB0F81">
        <w:rPr>
          <w:rFonts w:ascii="Times New Roman" w:eastAsiaTheme="minorEastAsia" w:hAnsi="Times New Roman" w:cs="Times New Roman"/>
        </w:rPr>
        <w:t>significantly reduce th</w:t>
      </w:r>
      <w:r w:rsidR="005C1AAC">
        <w:rPr>
          <w:rFonts w:ascii="Times New Roman" w:eastAsiaTheme="minorEastAsia" w:hAnsi="Times New Roman" w:cs="Times New Roman"/>
        </w:rPr>
        <w:t>is subpopulation by</w:t>
      </w:r>
      <w:r w:rsidRPr="00BB0F81">
        <w:rPr>
          <w:rFonts w:ascii="Times New Roman" w:eastAsiaTheme="minorEastAsia" w:hAnsi="Times New Roman" w:cs="Times New Roman"/>
        </w:rPr>
        <w:t xml:space="preserve"> </w:t>
      </w:r>
      <w:r w:rsidR="005C1AAC">
        <w:rPr>
          <w:rFonts w:ascii="Times New Roman" w:eastAsiaTheme="minorEastAsia" w:hAnsi="Times New Roman" w:cs="Times New Roman"/>
        </w:rPr>
        <w:t>promoting awareness of PBL to susceptible teachers</w:t>
      </w:r>
      <w:r w:rsidRPr="00BB0F81">
        <w:rPr>
          <w:rFonts w:ascii="Times New Roman" w:eastAsiaTheme="minorEastAsia" w:hAnsi="Times New Roman" w:cs="Times New Roman"/>
        </w:rPr>
        <w:t>.</w:t>
      </w:r>
      <w:r>
        <w:rPr>
          <w:rFonts w:ascii="Times New Roman" w:eastAsiaTheme="minorEastAsia" w:hAnsi="Times New Roman" w:cs="Times New Roman"/>
        </w:rPr>
        <w:t xml:space="preserve"> This is supported by </w:t>
      </w:r>
      <w:r w:rsidRPr="00BB0F81">
        <w:rPr>
          <w:rFonts w:ascii="Times New Roman" w:hAnsi="Times New Roman" w:cs="Times New Roman"/>
        </w:rPr>
        <w:t xml:space="preserve">Agyei and Benning </w:t>
      </w:r>
      <w:sdt>
        <w:sdtPr>
          <w:rPr>
            <w:rFonts w:ascii="Times New Roman" w:hAnsi="Times New Roman" w:cs="Times New Roman"/>
          </w:rPr>
          <w:id w:val="-586148821"/>
          <w:citation/>
        </w:sdtPr>
        <w:sdtEndPr/>
        <w:sdtContent>
          <w:r w:rsidR="008558A1">
            <w:rPr>
              <w:rFonts w:ascii="Times New Roman" w:hAnsi="Times New Roman" w:cs="Times New Roman"/>
            </w:rPr>
            <w:fldChar w:fldCharType="begin"/>
          </w:r>
          <w:r w:rsidR="008558A1">
            <w:rPr>
              <w:rFonts w:ascii="Times New Roman" w:hAnsi="Times New Roman" w:cs="Times New Roman"/>
            </w:rPr>
            <w:instrText xml:space="preserve">CITATION Agy22 \n  \t  \l 1033 </w:instrText>
          </w:r>
          <w:r w:rsidR="008558A1">
            <w:rPr>
              <w:rFonts w:ascii="Times New Roman" w:hAnsi="Times New Roman" w:cs="Times New Roman"/>
            </w:rPr>
            <w:fldChar w:fldCharType="separate"/>
          </w:r>
          <w:r w:rsidR="008558A1" w:rsidRPr="008558A1">
            <w:rPr>
              <w:rFonts w:ascii="Times New Roman" w:hAnsi="Times New Roman" w:cs="Times New Roman"/>
              <w:noProof/>
            </w:rPr>
            <w:t>(2022)</w:t>
          </w:r>
          <w:r w:rsidR="008558A1">
            <w:rPr>
              <w:rFonts w:ascii="Times New Roman" w:hAnsi="Times New Roman" w:cs="Times New Roman"/>
            </w:rPr>
            <w:fldChar w:fldCharType="end"/>
          </w:r>
        </w:sdtContent>
      </w:sdt>
      <w:r>
        <w:rPr>
          <w:rFonts w:ascii="Times New Roman" w:hAnsi="Times New Roman" w:cs="Times New Roman"/>
        </w:rPr>
        <w:t xml:space="preserve">, </w:t>
      </w:r>
      <w:r w:rsidR="005C1AAC">
        <w:rPr>
          <w:rFonts w:ascii="Times New Roman" w:hAnsi="Times New Roman" w:cs="Times New Roman"/>
        </w:rPr>
        <w:t>whom</w:t>
      </w:r>
      <w:r>
        <w:rPr>
          <w:rFonts w:ascii="Times New Roman" w:hAnsi="Times New Roman" w:cs="Times New Roman"/>
        </w:rPr>
        <w:t xml:space="preserve"> </w:t>
      </w:r>
      <w:r w:rsidR="005C1AAC">
        <w:rPr>
          <w:rFonts w:ascii="Times New Roman" w:hAnsi="Times New Roman" w:cs="Times New Roman"/>
        </w:rPr>
        <w:t xml:space="preserve">observed that </w:t>
      </w:r>
      <w:r w:rsidRPr="00BB0F81">
        <w:rPr>
          <w:rFonts w:ascii="Times New Roman" w:hAnsi="Times New Roman" w:cs="Times New Roman"/>
        </w:rPr>
        <w:t xml:space="preserve">exposure </w:t>
      </w:r>
      <w:r>
        <w:rPr>
          <w:rFonts w:ascii="Times New Roman" w:hAnsi="Times New Roman" w:cs="Times New Roman"/>
        </w:rPr>
        <w:t xml:space="preserve">was </w:t>
      </w:r>
      <w:r w:rsidRPr="00BB0F81">
        <w:rPr>
          <w:rFonts w:ascii="Times New Roman" w:hAnsi="Times New Roman" w:cs="Times New Roman"/>
        </w:rPr>
        <w:t>the missing link in Ghana’s PBL rollout</w:t>
      </w:r>
      <w:r>
        <w:rPr>
          <w:rFonts w:ascii="Times New Roman" w:hAnsi="Times New Roman" w:cs="Times New Roman"/>
        </w:rPr>
        <w:t>.</w:t>
      </w:r>
      <w:r w:rsidR="005C1AAC">
        <w:rPr>
          <w:rFonts w:ascii="Times New Roman" w:hAnsi="Times New Roman" w:cs="Times New Roman"/>
        </w:rPr>
        <w:t xml:space="preserve"> </w:t>
      </w:r>
    </w:p>
    <w:p w14:paraId="102D4AB8" w14:textId="5D1C980C" w:rsidR="005C1AAC" w:rsidRDefault="005C1AAC" w:rsidP="00972991">
      <w:pPr>
        <w:spacing w:line="240" w:lineRule="auto"/>
        <w:jc w:val="both"/>
        <w:rPr>
          <w:rFonts w:ascii="Times New Roman" w:hAnsi="Times New Roman" w:cs="Times New Roman"/>
        </w:rPr>
      </w:pPr>
      <w:r>
        <w:rPr>
          <w:rFonts w:ascii="Times New Roman" w:hAnsi="Times New Roman" w:cs="Times New Roman"/>
        </w:rPr>
        <w:t>Figure</w:t>
      </w:r>
      <w:r w:rsidR="00275717">
        <w:rPr>
          <w:rFonts w:ascii="Times New Roman" w:hAnsi="Times New Roman" w:cs="Times New Roman"/>
        </w:rPr>
        <w:t xml:space="preserve"> </w:t>
      </w:r>
      <w:r w:rsidR="00850FCD">
        <w:rPr>
          <w:rFonts w:ascii="Times New Roman" w:hAnsi="Times New Roman" w:cs="Times New Roman"/>
        </w:rPr>
        <w:t>3</w:t>
      </w:r>
      <w:r>
        <w:rPr>
          <w:rFonts w:ascii="Times New Roman" w:hAnsi="Times New Roman" w:cs="Times New Roman"/>
        </w:rPr>
        <w:t xml:space="preserve"> illustrates the dynamics of the exposed teacher population over time which shows a gradually exposure to PBL. As evident, there is minimal congestion in this compartment suggesting little delay in transitioning from this compartment to other compartments. </w:t>
      </w:r>
    </w:p>
    <w:p w14:paraId="36E38025" w14:textId="306C86AE" w:rsidR="008C54C6" w:rsidRDefault="008C54C6" w:rsidP="00972991">
      <w:pPr>
        <w:spacing w:line="240" w:lineRule="auto"/>
        <w:jc w:val="both"/>
        <w:rPr>
          <w:rFonts w:ascii="Times New Roman" w:eastAsiaTheme="minorEastAsia" w:hAnsi="Times New Roman" w:cs="Times New Roman"/>
        </w:rPr>
      </w:pPr>
      <w:r>
        <w:rPr>
          <w:rFonts w:ascii="Times New Roman" w:hAnsi="Times New Roman" w:cs="Times New Roman"/>
        </w:rPr>
        <w:t xml:space="preserve">The graph for the hesitant population in Figure </w:t>
      </w:r>
      <w:r w:rsidR="00850FCD">
        <w:rPr>
          <w:rFonts w:ascii="Times New Roman" w:hAnsi="Times New Roman" w:cs="Times New Roman"/>
        </w:rPr>
        <w:t>4</w:t>
      </w:r>
      <w:r>
        <w:rPr>
          <w:rFonts w:ascii="Times New Roman" w:hAnsi="Times New Roman" w:cs="Times New Roman"/>
        </w:rPr>
        <w:t xml:space="preserve"> shows a slow initial rise in the number of hesitant teachers</w:t>
      </w:r>
      <w:r w:rsidR="002504F9">
        <w:rPr>
          <w:rFonts w:ascii="Times New Roman" w:hAnsi="Times New Roman" w:cs="Times New Roman"/>
        </w:rPr>
        <w:t xml:space="preserve"> followed by a continued rise</w:t>
      </w:r>
      <w:r>
        <w:rPr>
          <w:rFonts w:ascii="Times New Roman" w:hAnsi="Times New Roman" w:cs="Times New Roman"/>
        </w:rPr>
        <w:t>. This suggests that more teachers join this compartment from the exposed compartment</w:t>
      </w:r>
      <w:r w:rsidR="002504F9">
        <w:rPr>
          <w:rFonts w:ascii="Times New Roman" w:hAnsi="Times New Roman" w:cs="Times New Roman"/>
        </w:rPr>
        <w:t xml:space="preserve"> over time</w:t>
      </w:r>
      <w:r>
        <w:rPr>
          <w:rFonts w:ascii="Times New Roman" w:hAnsi="Times New Roman" w:cs="Times New Roman"/>
        </w:rPr>
        <w:t>. The continued rise observed in the curve is as a result of the low number of hesitant teachers who convert into active adopters.</w:t>
      </w:r>
      <w:r w:rsidR="002504F9">
        <w:rPr>
          <w:rFonts w:ascii="Times New Roman" w:hAnsi="Times New Roman" w:cs="Times New Roman"/>
        </w:rPr>
        <w:t xml:space="preserve"> </w:t>
      </w:r>
      <w:r w:rsidR="002504F9" w:rsidRPr="00BB0F81">
        <w:rPr>
          <w:rFonts w:ascii="Times New Roman" w:eastAsiaTheme="minorEastAsia" w:hAnsi="Times New Roman" w:cs="Times New Roman"/>
        </w:rPr>
        <w:t>Introducing mentorship as</w:t>
      </w:r>
      <w:r w:rsidR="002504F9">
        <w:rPr>
          <w:rFonts w:ascii="Times New Roman" w:eastAsiaTheme="minorEastAsia" w:hAnsi="Times New Roman" w:cs="Times New Roman"/>
        </w:rPr>
        <w:t xml:space="preserve"> an intervention could </w:t>
      </w:r>
      <w:r w:rsidR="002504F9" w:rsidRPr="00BB0F81">
        <w:rPr>
          <w:rFonts w:ascii="Times New Roman" w:eastAsiaTheme="minorEastAsia" w:hAnsi="Times New Roman" w:cs="Times New Roman"/>
        </w:rPr>
        <w:t>considerably reduce</w:t>
      </w:r>
      <w:r w:rsidR="002504F9">
        <w:rPr>
          <w:rFonts w:ascii="Times New Roman" w:eastAsiaTheme="minorEastAsia" w:hAnsi="Times New Roman" w:cs="Times New Roman"/>
        </w:rPr>
        <w:t xml:space="preserve"> </w:t>
      </w:r>
      <w:r w:rsidR="002504F9" w:rsidRPr="00BB0F81">
        <w:rPr>
          <w:rFonts w:ascii="Times New Roman" w:eastAsiaTheme="minorEastAsia" w:hAnsi="Times New Roman" w:cs="Times New Roman"/>
        </w:rPr>
        <w:t>stagnation in the compartment</w:t>
      </w:r>
      <w:r w:rsidR="002504F9">
        <w:rPr>
          <w:rFonts w:ascii="Times New Roman" w:eastAsiaTheme="minorEastAsia" w:hAnsi="Times New Roman" w:cs="Times New Roman"/>
        </w:rPr>
        <w:t>, leading to</w:t>
      </w:r>
      <w:r w:rsidR="002504F9" w:rsidRPr="00BB0F81">
        <w:rPr>
          <w:rFonts w:ascii="Times New Roman" w:eastAsiaTheme="minorEastAsia" w:hAnsi="Times New Roman" w:cs="Times New Roman"/>
        </w:rPr>
        <w:t xml:space="preserve"> an increased outflow of teachers into the active adopters’ population</w:t>
      </w:r>
      <w:r w:rsidR="002504F9">
        <w:rPr>
          <w:rFonts w:ascii="Times New Roman" w:eastAsiaTheme="minorEastAsia" w:hAnsi="Times New Roman" w:cs="Times New Roman"/>
        </w:rPr>
        <w:t xml:space="preserve"> as discovered by</w:t>
      </w:r>
      <w:r w:rsidR="002504F9" w:rsidRPr="002504F9">
        <w:rPr>
          <w:rFonts w:ascii="Times New Roman" w:hAnsi="Times New Roman" w:cs="Times New Roman"/>
        </w:rPr>
        <w:t xml:space="preserve"> </w:t>
      </w:r>
      <w:proofErr w:type="spellStart"/>
      <w:r w:rsidR="002504F9" w:rsidRPr="00B0771B">
        <w:rPr>
          <w:rFonts w:ascii="Times New Roman" w:hAnsi="Times New Roman" w:cs="Times New Roman"/>
        </w:rPr>
        <w:t>Jóhannesson</w:t>
      </w:r>
      <w:proofErr w:type="spellEnd"/>
      <w:r w:rsidR="002504F9" w:rsidRPr="00B0771B">
        <w:rPr>
          <w:rFonts w:ascii="Times New Roman" w:hAnsi="Times New Roman" w:cs="Times New Roman"/>
        </w:rPr>
        <w:t xml:space="preserve"> &amp; </w:t>
      </w:r>
      <w:proofErr w:type="spellStart"/>
      <w:r w:rsidR="002504F9" w:rsidRPr="00B0771B">
        <w:rPr>
          <w:rFonts w:ascii="Times New Roman" w:hAnsi="Times New Roman" w:cs="Times New Roman"/>
        </w:rPr>
        <w:t>Norðdahl</w:t>
      </w:r>
      <w:proofErr w:type="spellEnd"/>
      <w:r w:rsidR="002504F9" w:rsidRPr="00B0771B">
        <w:rPr>
          <w:rFonts w:ascii="Times New Roman" w:hAnsi="Times New Roman" w:cs="Times New Roman"/>
        </w:rPr>
        <w:t xml:space="preserve"> </w:t>
      </w:r>
      <w:sdt>
        <w:sdtPr>
          <w:rPr>
            <w:rFonts w:ascii="Times New Roman" w:hAnsi="Times New Roman" w:cs="Times New Roman"/>
          </w:rPr>
          <w:id w:val="1486204338"/>
          <w:citation/>
        </w:sdtPr>
        <w:sdtEndPr/>
        <w:sdtContent>
          <w:r w:rsidR="008558A1">
            <w:rPr>
              <w:rFonts w:ascii="Times New Roman" w:hAnsi="Times New Roman" w:cs="Times New Roman"/>
            </w:rPr>
            <w:fldChar w:fldCharType="begin"/>
          </w:r>
          <w:r w:rsidR="008558A1">
            <w:rPr>
              <w:rFonts w:ascii="Times New Roman" w:hAnsi="Times New Roman" w:cs="Times New Roman"/>
            </w:rPr>
            <w:instrText xml:space="preserve">CITATION Jóh23 \n  \t  \l 1033 </w:instrText>
          </w:r>
          <w:r w:rsidR="008558A1">
            <w:rPr>
              <w:rFonts w:ascii="Times New Roman" w:hAnsi="Times New Roman" w:cs="Times New Roman"/>
            </w:rPr>
            <w:fldChar w:fldCharType="separate"/>
          </w:r>
          <w:r w:rsidR="008558A1" w:rsidRPr="008558A1">
            <w:rPr>
              <w:rFonts w:ascii="Times New Roman" w:hAnsi="Times New Roman" w:cs="Times New Roman"/>
              <w:noProof/>
            </w:rPr>
            <w:t>(2023)</w:t>
          </w:r>
          <w:r w:rsidR="008558A1">
            <w:rPr>
              <w:rFonts w:ascii="Times New Roman" w:hAnsi="Times New Roman" w:cs="Times New Roman"/>
            </w:rPr>
            <w:fldChar w:fldCharType="end"/>
          </w:r>
        </w:sdtContent>
      </w:sdt>
      <w:r w:rsidR="002504F9" w:rsidRPr="00BB0F81">
        <w:rPr>
          <w:rFonts w:ascii="Times New Roman" w:eastAsiaTheme="minorEastAsia" w:hAnsi="Times New Roman" w:cs="Times New Roman"/>
        </w:rPr>
        <w:t>. Moreover, mentorship may indirectly reduce dropout in the hesitant population.</w:t>
      </w:r>
    </w:p>
    <w:p w14:paraId="64B2F4B6" w14:textId="4351BC54" w:rsidR="002504F9" w:rsidRDefault="002504F9" w:rsidP="00972991">
      <w:pPr>
        <w:spacing w:line="240" w:lineRule="auto"/>
        <w:jc w:val="both"/>
        <w:rPr>
          <w:rFonts w:ascii="Times New Roman" w:hAnsi="Times New Roman" w:cs="Times New Roman"/>
        </w:rPr>
      </w:pPr>
      <w:r>
        <w:rPr>
          <w:rFonts w:ascii="Times New Roman" w:eastAsiaTheme="minorEastAsia" w:hAnsi="Times New Roman" w:cs="Times New Roman"/>
        </w:rPr>
        <w:t xml:space="preserve">Finally, </w:t>
      </w:r>
      <w:r>
        <w:rPr>
          <w:rFonts w:ascii="Times New Roman" w:hAnsi="Times New Roman" w:cs="Times New Roman"/>
        </w:rPr>
        <w:t xml:space="preserve">the graph for active adopters shown in Figure </w:t>
      </w:r>
      <w:r w:rsidR="00850FCD">
        <w:rPr>
          <w:rFonts w:ascii="Times New Roman" w:hAnsi="Times New Roman" w:cs="Times New Roman"/>
        </w:rPr>
        <w:t>5</w:t>
      </w:r>
      <w:r>
        <w:rPr>
          <w:rFonts w:ascii="Times New Roman" w:hAnsi="Times New Roman" w:cs="Times New Roman"/>
        </w:rPr>
        <w:t xml:space="preserve"> depicts a minimal increase in the number of teachers who are active adopters of PBL. This poor growth is due to the low rate at which the exposed and the hesitant teachers join the compartment. The compounded impact of the workshop and mentorship controls could improve inflow into this compartment. Additionally, </w:t>
      </w:r>
      <w:r w:rsidRPr="00BB0F81">
        <w:rPr>
          <w:rFonts w:ascii="Times New Roman" w:eastAsiaTheme="minorEastAsia" w:hAnsi="Times New Roman" w:cs="Times New Roman"/>
        </w:rPr>
        <w:t xml:space="preserve">incentive </w:t>
      </w:r>
      <w:r w:rsidRPr="00BB0F81">
        <w:rPr>
          <w:rFonts w:ascii="Times New Roman" w:eastAsiaTheme="minorEastAsia" w:hAnsi="Times New Roman" w:cs="Times New Roman"/>
        </w:rPr>
        <w:lastRenderedPageBreak/>
        <w:t xml:space="preserve">programs </w:t>
      </w:r>
      <w:r>
        <w:rPr>
          <w:rFonts w:ascii="Times New Roman" w:eastAsiaTheme="minorEastAsia" w:hAnsi="Times New Roman" w:cs="Times New Roman"/>
        </w:rPr>
        <w:t xml:space="preserve">could be used to reinforce active PBL adoption among teachers in this compartment as highlighted by </w:t>
      </w:r>
      <w:r w:rsidRPr="003D7142">
        <w:rPr>
          <w:rFonts w:ascii="Times New Roman" w:eastAsiaTheme="minorEastAsia" w:hAnsi="Times New Roman" w:cs="Times New Roman"/>
        </w:rPr>
        <w:t>Ofosu-Yeboah</w:t>
      </w:r>
      <w:r w:rsidR="008558A1">
        <w:rPr>
          <w:rFonts w:ascii="Times New Roman" w:eastAsiaTheme="minorEastAsia" w:hAnsi="Times New Roman" w:cs="Times New Roman"/>
        </w:rPr>
        <w:t xml:space="preserve"> </w:t>
      </w:r>
      <w:sdt>
        <w:sdtPr>
          <w:rPr>
            <w:rFonts w:ascii="Times New Roman" w:eastAsiaTheme="minorEastAsia" w:hAnsi="Times New Roman" w:cs="Times New Roman"/>
          </w:rPr>
          <w:id w:val="-1234689381"/>
          <w:citation/>
        </w:sdtPr>
        <w:sdtEndPr/>
        <w:sdtContent>
          <w:r w:rsidR="008558A1">
            <w:rPr>
              <w:rFonts w:ascii="Times New Roman" w:eastAsiaTheme="minorEastAsia" w:hAnsi="Times New Roman" w:cs="Times New Roman"/>
            </w:rPr>
            <w:fldChar w:fldCharType="begin"/>
          </w:r>
          <w:r w:rsidR="008558A1">
            <w:rPr>
              <w:rFonts w:ascii="Times New Roman" w:eastAsiaTheme="minorEastAsia" w:hAnsi="Times New Roman" w:cs="Times New Roman"/>
            </w:rPr>
            <w:instrText xml:space="preserve">CITATION Ofo23 \n  \t  \l 1033 </w:instrText>
          </w:r>
          <w:r w:rsidR="008558A1">
            <w:rPr>
              <w:rFonts w:ascii="Times New Roman" w:eastAsiaTheme="minorEastAsia" w:hAnsi="Times New Roman" w:cs="Times New Roman"/>
            </w:rPr>
            <w:fldChar w:fldCharType="separate"/>
          </w:r>
          <w:r w:rsidR="008558A1" w:rsidRPr="008558A1">
            <w:rPr>
              <w:rFonts w:ascii="Times New Roman" w:eastAsiaTheme="minorEastAsia" w:hAnsi="Times New Roman" w:cs="Times New Roman"/>
              <w:noProof/>
            </w:rPr>
            <w:t>(2023)</w:t>
          </w:r>
          <w:r w:rsidR="008558A1">
            <w:rPr>
              <w:rFonts w:ascii="Times New Roman" w:eastAsiaTheme="minorEastAsia" w:hAnsi="Times New Roman" w:cs="Times New Roman"/>
            </w:rPr>
            <w:fldChar w:fldCharType="end"/>
          </w:r>
        </w:sdtContent>
      </w:sdt>
      <w:r>
        <w:rPr>
          <w:rFonts w:ascii="Times New Roman" w:eastAsiaTheme="minorEastAsia" w:hAnsi="Times New Roman" w:cs="Times New Roman"/>
        </w:rPr>
        <w:t>.</w:t>
      </w:r>
      <w:r w:rsidR="00232180">
        <w:rPr>
          <w:rFonts w:ascii="Times New Roman" w:eastAsiaTheme="minorEastAsia" w:hAnsi="Times New Roman" w:cs="Times New Roman"/>
        </w:rPr>
        <w:t xml:space="preserve"> Moreover, this intervention could control dropout in the compartment.</w:t>
      </w:r>
    </w:p>
    <w:p w14:paraId="2C600CE9" w14:textId="15DC8818" w:rsidR="002504F9" w:rsidRDefault="00212CE4" w:rsidP="005C1AAC">
      <w:pPr>
        <w:spacing w:line="480" w:lineRule="auto"/>
        <w:jc w:val="both"/>
        <w:rPr>
          <w:rFonts w:ascii="Times New Roman" w:hAnsi="Times New Roman" w:cs="Times New Roman"/>
        </w:rPr>
      </w:pPr>
      <w:r>
        <w:rPr>
          <w:noProof/>
        </w:rPr>
        <w:drawing>
          <wp:anchor distT="0" distB="0" distL="114300" distR="114300" simplePos="0" relativeHeight="251662336" behindDoc="1" locked="0" layoutInCell="1" allowOverlap="1" wp14:anchorId="0943D391" wp14:editId="4C355D51">
            <wp:simplePos x="0" y="0"/>
            <wp:positionH relativeFrom="column">
              <wp:posOffset>-161925</wp:posOffset>
            </wp:positionH>
            <wp:positionV relativeFrom="paragraph">
              <wp:posOffset>420370</wp:posOffset>
            </wp:positionV>
            <wp:extent cx="3048000" cy="2085975"/>
            <wp:effectExtent l="0" t="0" r="0" b="9525"/>
            <wp:wrapNone/>
            <wp:docPr id="63080239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F40">
        <w:rPr>
          <w:noProof/>
        </w:rPr>
        <mc:AlternateContent>
          <mc:Choice Requires="wps">
            <w:drawing>
              <wp:anchor distT="0" distB="0" distL="114300" distR="114300" simplePos="0" relativeHeight="251667456" behindDoc="1" locked="0" layoutInCell="1" allowOverlap="1" wp14:anchorId="5DAE506B" wp14:editId="65BD660C">
                <wp:simplePos x="0" y="0"/>
                <wp:positionH relativeFrom="column">
                  <wp:posOffset>-163830</wp:posOffset>
                </wp:positionH>
                <wp:positionV relativeFrom="paragraph">
                  <wp:posOffset>2691130</wp:posOffset>
                </wp:positionV>
                <wp:extent cx="3048000" cy="635"/>
                <wp:effectExtent l="0" t="0" r="0" b="0"/>
                <wp:wrapNone/>
                <wp:docPr id="1663475706" name="Text Box 1"/>
                <wp:cNvGraphicFramePr/>
                <a:graphic xmlns:a="http://schemas.openxmlformats.org/drawingml/2006/main">
                  <a:graphicData uri="http://schemas.microsoft.com/office/word/2010/wordprocessingShape">
                    <wps:wsp>
                      <wps:cNvSpPr txBox="1"/>
                      <wps:spPr>
                        <a:xfrm>
                          <a:off x="0" y="0"/>
                          <a:ext cx="3048000" cy="635"/>
                        </a:xfrm>
                        <a:prstGeom prst="rect">
                          <a:avLst/>
                        </a:prstGeom>
                        <a:solidFill>
                          <a:prstClr val="white"/>
                        </a:solidFill>
                        <a:ln>
                          <a:noFill/>
                        </a:ln>
                      </wps:spPr>
                      <wps:txbx>
                        <w:txbxContent>
                          <w:p w14:paraId="1DBC6969" w14:textId="092CD11E" w:rsidR="00A94F40" w:rsidRPr="00A94F40" w:rsidRDefault="00A94F40" w:rsidP="00A94F40">
                            <w:pPr>
                              <w:pStyle w:val="Caption"/>
                              <w:rPr>
                                <w:rFonts w:ascii="Times New Roman" w:hAnsi="Times New Roman" w:cs="Times New Roman"/>
                                <w:noProof/>
                                <w:sz w:val="22"/>
                                <w:szCs w:val="22"/>
                              </w:rPr>
                            </w:pPr>
                            <w:r w:rsidRPr="00A94F40">
                              <w:rPr>
                                <w:rFonts w:ascii="Times New Roman" w:hAnsi="Times New Roman" w:cs="Times New Roman"/>
                                <w:sz w:val="22"/>
                                <w:szCs w:val="22"/>
                              </w:rPr>
                              <w:t xml:space="preserve">Figure </w:t>
                            </w:r>
                            <w:r w:rsidRPr="00A94F40">
                              <w:rPr>
                                <w:rFonts w:ascii="Times New Roman" w:hAnsi="Times New Roman" w:cs="Times New Roman"/>
                                <w:sz w:val="22"/>
                                <w:szCs w:val="22"/>
                              </w:rPr>
                              <w:fldChar w:fldCharType="begin"/>
                            </w:r>
                            <w:r w:rsidRPr="00A94F40">
                              <w:rPr>
                                <w:rFonts w:ascii="Times New Roman" w:hAnsi="Times New Roman" w:cs="Times New Roman"/>
                                <w:sz w:val="22"/>
                                <w:szCs w:val="22"/>
                              </w:rPr>
                              <w:instrText xml:space="preserve"> SEQ Figure \* ARABIC </w:instrText>
                            </w:r>
                            <w:r w:rsidRPr="00A94F40">
                              <w:rPr>
                                <w:rFonts w:ascii="Times New Roman" w:hAnsi="Times New Roman" w:cs="Times New Roman"/>
                                <w:sz w:val="22"/>
                                <w:szCs w:val="22"/>
                              </w:rPr>
                              <w:fldChar w:fldCharType="separate"/>
                            </w:r>
                            <w:r w:rsidR="00AF16A5">
                              <w:rPr>
                                <w:rFonts w:ascii="Times New Roman" w:hAnsi="Times New Roman" w:cs="Times New Roman"/>
                                <w:noProof/>
                                <w:sz w:val="22"/>
                                <w:szCs w:val="22"/>
                              </w:rPr>
                              <w:t>2</w:t>
                            </w:r>
                            <w:r w:rsidRPr="00A94F40">
                              <w:rPr>
                                <w:rFonts w:ascii="Times New Roman" w:hAnsi="Times New Roman" w:cs="Times New Roman"/>
                                <w:sz w:val="22"/>
                                <w:szCs w:val="22"/>
                              </w:rPr>
                              <w:fldChar w:fldCharType="end"/>
                            </w:r>
                            <w:r w:rsidRPr="00A94F40">
                              <w:rPr>
                                <w:rFonts w:ascii="Times New Roman" w:hAnsi="Times New Roman" w:cs="Times New Roman"/>
                                <w:sz w:val="22"/>
                                <w:szCs w:val="22"/>
                              </w:rPr>
                              <w:t>: Dynamics of the susceptible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AE506B" id="_x0000_s1052" type="#_x0000_t202" style="position:absolute;left:0;text-align:left;margin-left:-12.9pt;margin-top:211.9pt;width:240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" stroked="f">
                <v:textbox style="mso-fit-shape-to-text:t" inset="0,0,0,0">
                  <w:txbxContent>
                    <w:p w14:paraId="1DBC6969" w14:textId="092CD11E" w:rsidR="00A94F40" w:rsidRPr="00A94F40" w:rsidRDefault="00A94F40" w:rsidP="00A94F40">
                      <w:pPr>
                        <w:pStyle w:val="Caption"/>
                        <w:rPr>
                          <w:rFonts w:ascii="Times New Roman" w:hAnsi="Times New Roman" w:cs="Times New Roman"/>
                          <w:noProof/>
                          <w:sz w:val="22"/>
                          <w:szCs w:val="22"/>
                        </w:rPr>
                      </w:pPr>
                      <w:r w:rsidRPr="00A94F40">
                        <w:rPr>
                          <w:rFonts w:ascii="Times New Roman" w:hAnsi="Times New Roman" w:cs="Times New Roman"/>
                          <w:sz w:val="22"/>
                          <w:szCs w:val="22"/>
                        </w:rPr>
                        <w:t xml:space="preserve">Figure </w:t>
                      </w:r>
                      <w:r w:rsidRPr="00A94F40">
                        <w:rPr>
                          <w:rFonts w:ascii="Times New Roman" w:hAnsi="Times New Roman" w:cs="Times New Roman"/>
                          <w:sz w:val="22"/>
                          <w:szCs w:val="22"/>
                        </w:rPr>
                        <w:fldChar w:fldCharType="begin"/>
                      </w:r>
                      <w:r w:rsidRPr="00A94F40">
                        <w:rPr>
                          <w:rFonts w:ascii="Times New Roman" w:hAnsi="Times New Roman" w:cs="Times New Roman"/>
                          <w:sz w:val="22"/>
                          <w:szCs w:val="22"/>
                        </w:rPr>
                        <w:instrText xml:space="preserve"> SEQ Figure \* ARABIC </w:instrText>
                      </w:r>
                      <w:r w:rsidRPr="00A94F40">
                        <w:rPr>
                          <w:rFonts w:ascii="Times New Roman" w:hAnsi="Times New Roman" w:cs="Times New Roman"/>
                          <w:sz w:val="22"/>
                          <w:szCs w:val="22"/>
                        </w:rPr>
                        <w:fldChar w:fldCharType="separate"/>
                      </w:r>
                      <w:r w:rsidR="00AF16A5">
                        <w:rPr>
                          <w:rFonts w:ascii="Times New Roman" w:hAnsi="Times New Roman" w:cs="Times New Roman"/>
                          <w:noProof/>
                          <w:sz w:val="22"/>
                          <w:szCs w:val="22"/>
                        </w:rPr>
                        <w:t>2</w:t>
                      </w:r>
                      <w:r w:rsidRPr="00A94F40">
                        <w:rPr>
                          <w:rFonts w:ascii="Times New Roman" w:hAnsi="Times New Roman" w:cs="Times New Roman"/>
                          <w:sz w:val="22"/>
                          <w:szCs w:val="22"/>
                        </w:rPr>
                        <w:fldChar w:fldCharType="end"/>
                      </w:r>
                      <w:r w:rsidRPr="00A94F40">
                        <w:rPr>
                          <w:rFonts w:ascii="Times New Roman" w:hAnsi="Times New Roman" w:cs="Times New Roman"/>
                          <w:sz w:val="22"/>
                          <w:szCs w:val="22"/>
                        </w:rPr>
                        <w:t>: Dynamics of the susceptible population</w:t>
                      </w:r>
                    </w:p>
                  </w:txbxContent>
                </v:textbox>
              </v:shape>
            </w:pict>
          </mc:Fallback>
        </mc:AlternateContent>
      </w:r>
    </w:p>
    <w:p w14:paraId="31C1C9A2" w14:textId="4D6FE873" w:rsidR="00A94F40" w:rsidRDefault="00E87B04" w:rsidP="005C1AAC">
      <w:pPr>
        <w:spacing w:line="480" w:lineRule="auto"/>
        <w:jc w:val="both"/>
        <w:rPr>
          <w:rFonts w:ascii="Times New Roman" w:hAnsi="Times New Roman" w:cs="Times New Roman"/>
        </w:rPr>
      </w:pPr>
      <w:r>
        <w:rPr>
          <w:noProof/>
        </w:rPr>
        <mc:AlternateContent>
          <mc:Choice Requires="wps">
            <w:drawing>
              <wp:anchor distT="0" distB="0" distL="114300" distR="114300" simplePos="0" relativeHeight="251669504" behindDoc="1" locked="0" layoutInCell="1" allowOverlap="1" wp14:anchorId="593559F2" wp14:editId="7B87159B">
                <wp:simplePos x="0" y="0"/>
                <wp:positionH relativeFrom="column">
                  <wp:posOffset>3169920</wp:posOffset>
                </wp:positionH>
                <wp:positionV relativeFrom="paragraph">
                  <wp:posOffset>2215515</wp:posOffset>
                </wp:positionV>
                <wp:extent cx="2908300" cy="635"/>
                <wp:effectExtent l="0" t="0" r="0" b="0"/>
                <wp:wrapNone/>
                <wp:docPr id="1429775291" name="Text Box 1"/>
                <wp:cNvGraphicFramePr/>
                <a:graphic xmlns:a="http://schemas.openxmlformats.org/drawingml/2006/main">
                  <a:graphicData uri="http://schemas.microsoft.com/office/word/2010/wordprocessingShape">
                    <wps:wsp>
                      <wps:cNvSpPr txBox="1"/>
                      <wps:spPr>
                        <a:xfrm>
                          <a:off x="0" y="0"/>
                          <a:ext cx="2908300" cy="635"/>
                        </a:xfrm>
                        <a:prstGeom prst="rect">
                          <a:avLst/>
                        </a:prstGeom>
                        <a:solidFill>
                          <a:prstClr val="white"/>
                        </a:solidFill>
                        <a:ln>
                          <a:noFill/>
                        </a:ln>
                      </wps:spPr>
                      <wps:txbx>
                        <w:txbxContent>
                          <w:p w14:paraId="655A1F4E" w14:textId="16C652C8" w:rsidR="00E87B04" w:rsidRPr="00E87B04" w:rsidRDefault="00E87B04" w:rsidP="00E87B04">
                            <w:pPr>
                              <w:pStyle w:val="Caption"/>
                              <w:rPr>
                                <w:rFonts w:ascii="Times New Roman" w:hAnsi="Times New Roman" w:cs="Times New Roman"/>
                                <w:noProof/>
                                <w:sz w:val="22"/>
                                <w:szCs w:val="22"/>
                              </w:rPr>
                            </w:pPr>
                            <w:r w:rsidRPr="00E87B04">
                              <w:rPr>
                                <w:rFonts w:ascii="Times New Roman" w:hAnsi="Times New Roman" w:cs="Times New Roman"/>
                                <w:sz w:val="22"/>
                                <w:szCs w:val="22"/>
                              </w:rPr>
                              <w:t xml:space="preserve">Figure </w:t>
                            </w:r>
                            <w:r w:rsidRPr="00E87B04">
                              <w:rPr>
                                <w:rFonts w:ascii="Times New Roman" w:hAnsi="Times New Roman" w:cs="Times New Roman"/>
                                <w:sz w:val="22"/>
                                <w:szCs w:val="22"/>
                              </w:rPr>
                              <w:fldChar w:fldCharType="begin"/>
                            </w:r>
                            <w:r w:rsidRPr="00E87B04">
                              <w:rPr>
                                <w:rFonts w:ascii="Times New Roman" w:hAnsi="Times New Roman" w:cs="Times New Roman"/>
                                <w:sz w:val="22"/>
                                <w:szCs w:val="22"/>
                              </w:rPr>
                              <w:instrText xml:space="preserve"> SEQ Figure \* ARABIC </w:instrText>
                            </w:r>
                            <w:r w:rsidRPr="00E87B04">
                              <w:rPr>
                                <w:rFonts w:ascii="Times New Roman" w:hAnsi="Times New Roman" w:cs="Times New Roman"/>
                                <w:sz w:val="22"/>
                                <w:szCs w:val="22"/>
                              </w:rPr>
                              <w:fldChar w:fldCharType="separate"/>
                            </w:r>
                            <w:r w:rsidR="00AF16A5">
                              <w:rPr>
                                <w:rFonts w:ascii="Times New Roman" w:hAnsi="Times New Roman" w:cs="Times New Roman"/>
                                <w:noProof/>
                                <w:sz w:val="22"/>
                                <w:szCs w:val="22"/>
                              </w:rPr>
                              <w:t>3</w:t>
                            </w:r>
                            <w:r w:rsidRPr="00E87B04">
                              <w:rPr>
                                <w:rFonts w:ascii="Times New Roman" w:hAnsi="Times New Roman" w:cs="Times New Roman"/>
                                <w:sz w:val="22"/>
                                <w:szCs w:val="22"/>
                              </w:rPr>
                              <w:fldChar w:fldCharType="end"/>
                            </w:r>
                            <w:r w:rsidRPr="00E87B04">
                              <w:rPr>
                                <w:rFonts w:ascii="Times New Roman" w:hAnsi="Times New Roman" w:cs="Times New Roman"/>
                                <w:sz w:val="22"/>
                                <w:szCs w:val="22"/>
                              </w:rPr>
                              <w:t>: Dynamics of the exposed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3559F2" id="_x0000_s1053" type="#_x0000_t202" style="position:absolute;left:0;text-align:left;margin-left:249.6pt;margin-top:174.45pt;width:229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" stroked="f">
                <v:textbox style="mso-fit-shape-to-text:t" inset="0,0,0,0">
                  <w:txbxContent>
                    <w:p w14:paraId="655A1F4E" w14:textId="16C652C8" w:rsidR="00E87B04" w:rsidRPr="00E87B04" w:rsidRDefault="00E87B04" w:rsidP="00E87B04">
                      <w:pPr>
                        <w:pStyle w:val="Caption"/>
                        <w:rPr>
                          <w:rFonts w:ascii="Times New Roman" w:hAnsi="Times New Roman" w:cs="Times New Roman"/>
                          <w:noProof/>
                          <w:sz w:val="22"/>
                          <w:szCs w:val="22"/>
                        </w:rPr>
                      </w:pPr>
                      <w:r w:rsidRPr="00E87B04">
                        <w:rPr>
                          <w:rFonts w:ascii="Times New Roman" w:hAnsi="Times New Roman" w:cs="Times New Roman"/>
                          <w:sz w:val="22"/>
                          <w:szCs w:val="22"/>
                        </w:rPr>
                        <w:t xml:space="preserve">Figure </w:t>
                      </w:r>
                      <w:r w:rsidRPr="00E87B04">
                        <w:rPr>
                          <w:rFonts w:ascii="Times New Roman" w:hAnsi="Times New Roman" w:cs="Times New Roman"/>
                          <w:sz w:val="22"/>
                          <w:szCs w:val="22"/>
                        </w:rPr>
                        <w:fldChar w:fldCharType="begin"/>
                      </w:r>
                      <w:r w:rsidRPr="00E87B04">
                        <w:rPr>
                          <w:rFonts w:ascii="Times New Roman" w:hAnsi="Times New Roman" w:cs="Times New Roman"/>
                          <w:sz w:val="22"/>
                          <w:szCs w:val="22"/>
                        </w:rPr>
                        <w:instrText xml:space="preserve"> SEQ Figure \* ARABIC </w:instrText>
                      </w:r>
                      <w:r w:rsidRPr="00E87B04">
                        <w:rPr>
                          <w:rFonts w:ascii="Times New Roman" w:hAnsi="Times New Roman" w:cs="Times New Roman"/>
                          <w:sz w:val="22"/>
                          <w:szCs w:val="22"/>
                        </w:rPr>
                        <w:fldChar w:fldCharType="separate"/>
                      </w:r>
                      <w:r w:rsidR="00AF16A5">
                        <w:rPr>
                          <w:rFonts w:ascii="Times New Roman" w:hAnsi="Times New Roman" w:cs="Times New Roman"/>
                          <w:noProof/>
                          <w:sz w:val="22"/>
                          <w:szCs w:val="22"/>
                        </w:rPr>
                        <w:t>3</w:t>
                      </w:r>
                      <w:r w:rsidRPr="00E87B04">
                        <w:rPr>
                          <w:rFonts w:ascii="Times New Roman" w:hAnsi="Times New Roman" w:cs="Times New Roman"/>
                          <w:sz w:val="22"/>
                          <w:szCs w:val="22"/>
                        </w:rPr>
                        <w:fldChar w:fldCharType="end"/>
                      </w:r>
                      <w:r w:rsidRPr="00E87B04">
                        <w:rPr>
                          <w:rFonts w:ascii="Times New Roman" w:hAnsi="Times New Roman" w:cs="Times New Roman"/>
                          <w:sz w:val="22"/>
                          <w:szCs w:val="22"/>
                        </w:rPr>
                        <w:t>: Dynamics of the exposed population</w:t>
                      </w:r>
                    </w:p>
                  </w:txbxContent>
                </v:textbox>
              </v:shape>
            </w:pict>
          </mc:Fallback>
        </mc:AlternateContent>
      </w:r>
      <w:r>
        <w:rPr>
          <w:noProof/>
        </w:rPr>
        <w:drawing>
          <wp:anchor distT="0" distB="0" distL="114300" distR="114300" simplePos="0" relativeHeight="251660288" behindDoc="1" locked="0" layoutInCell="1" allowOverlap="1" wp14:anchorId="63831538" wp14:editId="219874DF">
            <wp:simplePos x="0" y="0"/>
            <wp:positionH relativeFrom="margin">
              <wp:posOffset>3169920</wp:posOffset>
            </wp:positionH>
            <wp:positionV relativeFrom="paragraph">
              <wp:posOffset>16672</wp:posOffset>
            </wp:positionV>
            <wp:extent cx="2908300" cy="2141855"/>
            <wp:effectExtent l="0" t="0" r="6350" b="0"/>
            <wp:wrapNone/>
            <wp:docPr id="198740158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300" cy="214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03A8D" w14:textId="5B0D65C3" w:rsidR="00A94F40" w:rsidRDefault="00A94F40" w:rsidP="005C1AAC">
      <w:pPr>
        <w:spacing w:line="480" w:lineRule="auto"/>
        <w:jc w:val="both"/>
        <w:rPr>
          <w:rFonts w:ascii="Times New Roman" w:hAnsi="Times New Roman" w:cs="Times New Roman"/>
        </w:rPr>
      </w:pPr>
    </w:p>
    <w:p w14:paraId="06BEF09C" w14:textId="2E6DEAAB" w:rsidR="00A94F40" w:rsidRDefault="00A94F40" w:rsidP="005C1AAC">
      <w:pPr>
        <w:spacing w:line="480" w:lineRule="auto"/>
        <w:jc w:val="both"/>
        <w:rPr>
          <w:rFonts w:ascii="Times New Roman" w:hAnsi="Times New Roman" w:cs="Times New Roman"/>
        </w:rPr>
      </w:pPr>
    </w:p>
    <w:p w14:paraId="3EF94C2B" w14:textId="14B90F04" w:rsidR="00A94F40" w:rsidRDefault="00A94F40" w:rsidP="005C1AAC">
      <w:pPr>
        <w:spacing w:line="480" w:lineRule="auto"/>
        <w:jc w:val="both"/>
        <w:rPr>
          <w:rFonts w:ascii="Times New Roman" w:hAnsi="Times New Roman" w:cs="Times New Roman"/>
        </w:rPr>
      </w:pPr>
    </w:p>
    <w:p w14:paraId="3547308D" w14:textId="094F8CA5" w:rsidR="00A94F40" w:rsidRDefault="00A94F40" w:rsidP="005C1AAC">
      <w:pPr>
        <w:spacing w:line="480" w:lineRule="auto"/>
        <w:jc w:val="both"/>
        <w:rPr>
          <w:rFonts w:ascii="Times New Roman" w:hAnsi="Times New Roman" w:cs="Times New Roman"/>
        </w:rPr>
      </w:pPr>
    </w:p>
    <w:p w14:paraId="34A7DA5D" w14:textId="4C7659F9" w:rsidR="00A94F40" w:rsidRDefault="00E87B04" w:rsidP="005C1AAC">
      <w:pPr>
        <w:spacing w:line="480" w:lineRule="auto"/>
        <w:jc w:val="both"/>
        <w:rPr>
          <w:rFonts w:ascii="Times New Roman" w:hAnsi="Times New Roman" w:cs="Times New Roman"/>
        </w:rPr>
      </w:pPr>
      <w:r>
        <w:rPr>
          <w:noProof/>
        </w:rPr>
        <mc:AlternateContent>
          <mc:Choice Requires="wps">
            <w:drawing>
              <wp:anchor distT="0" distB="0" distL="114300" distR="114300" simplePos="0" relativeHeight="251671552" behindDoc="1" locked="0" layoutInCell="1" allowOverlap="1" wp14:anchorId="73657810" wp14:editId="060C26C0">
                <wp:simplePos x="0" y="0"/>
                <wp:positionH relativeFrom="column">
                  <wp:posOffset>0</wp:posOffset>
                </wp:positionH>
                <wp:positionV relativeFrom="paragraph">
                  <wp:posOffset>2522220</wp:posOffset>
                </wp:positionV>
                <wp:extent cx="2931160" cy="635"/>
                <wp:effectExtent l="0" t="0" r="0" b="0"/>
                <wp:wrapNone/>
                <wp:docPr id="457244103" name="Text Box 1"/>
                <wp:cNvGraphicFramePr/>
                <a:graphic xmlns:a="http://schemas.openxmlformats.org/drawingml/2006/main">
                  <a:graphicData uri="http://schemas.microsoft.com/office/word/2010/wordprocessingShape">
                    <wps:wsp>
                      <wps:cNvSpPr txBox="1"/>
                      <wps:spPr>
                        <a:xfrm>
                          <a:off x="0" y="0"/>
                          <a:ext cx="2931160" cy="635"/>
                        </a:xfrm>
                        <a:prstGeom prst="rect">
                          <a:avLst/>
                        </a:prstGeom>
                        <a:solidFill>
                          <a:prstClr val="white"/>
                        </a:solidFill>
                        <a:ln>
                          <a:noFill/>
                        </a:ln>
                      </wps:spPr>
                      <wps:txbx>
                        <w:txbxContent>
                          <w:p w14:paraId="59ABE3AA" w14:textId="4FDF1982" w:rsidR="00E87B04" w:rsidRPr="00E87B04" w:rsidRDefault="00E87B04" w:rsidP="00E87B04">
                            <w:pPr>
                              <w:pStyle w:val="Caption"/>
                              <w:rPr>
                                <w:rFonts w:ascii="Times New Roman" w:hAnsi="Times New Roman" w:cs="Times New Roman"/>
                                <w:noProof/>
                                <w:sz w:val="22"/>
                                <w:szCs w:val="22"/>
                              </w:rPr>
                            </w:pPr>
                            <w:r w:rsidRPr="00E87B04">
                              <w:rPr>
                                <w:rFonts w:ascii="Times New Roman" w:hAnsi="Times New Roman" w:cs="Times New Roman"/>
                                <w:sz w:val="22"/>
                                <w:szCs w:val="22"/>
                              </w:rPr>
                              <w:t xml:space="preserve">Figure </w:t>
                            </w:r>
                            <w:r w:rsidRPr="00E87B04">
                              <w:rPr>
                                <w:rFonts w:ascii="Times New Roman" w:hAnsi="Times New Roman" w:cs="Times New Roman"/>
                                <w:sz w:val="22"/>
                                <w:szCs w:val="22"/>
                              </w:rPr>
                              <w:fldChar w:fldCharType="begin"/>
                            </w:r>
                            <w:r w:rsidRPr="00E87B04">
                              <w:rPr>
                                <w:rFonts w:ascii="Times New Roman" w:hAnsi="Times New Roman" w:cs="Times New Roman"/>
                                <w:sz w:val="22"/>
                                <w:szCs w:val="22"/>
                              </w:rPr>
                              <w:instrText xml:space="preserve"> SEQ Figure \* ARABIC </w:instrText>
                            </w:r>
                            <w:r w:rsidRPr="00E87B04">
                              <w:rPr>
                                <w:rFonts w:ascii="Times New Roman" w:hAnsi="Times New Roman" w:cs="Times New Roman"/>
                                <w:sz w:val="22"/>
                                <w:szCs w:val="22"/>
                              </w:rPr>
                              <w:fldChar w:fldCharType="separate"/>
                            </w:r>
                            <w:r w:rsidR="00AF16A5">
                              <w:rPr>
                                <w:rFonts w:ascii="Times New Roman" w:hAnsi="Times New Roman" w:cs="Times New Roman"/>
                                <w:noProof/>
                                <w:sz w:val="22"/>
                                <w:szCs w:val="22"/>
                              </w:rPr>
                              <w:t>4</w:t>
                            </w:r>
                            <w:r w:rsidRPr="00E87B04">
                              <w:rPr>
                                <w:rFonts w:ascii="Times New Roman" w:hAnsi="Times New Roman" w:cs="Times New Roman"/>
                                <w:sz w:val="22"/>
                                <w:szCs w:val="22"/>
                              </w:rPr>
                              <w:fldChar w:fldCharType="end"/>
                            </w:r>
                            <w:r w:rsidRPr="00E87B04">
                              <w:rPr>
                                <w:rFonts w:ascii="Times New Roman" w:hAnsi="Times New Roman" w:cs="Times New Roman"/>
                                <w:sz w:val="22"/>
                                <w:szCs w:val="22"/>
                              </w:rPr>
                              <w:t>: Dynamics of the hesitant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657810" id="_x0000_s1054" type="#_x0000_t202" style="position:absolute;left:0;text-align:left;margin-left:0;margin-top:198.6pt;width:230.8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" stroked="f">
                <v:textbox style="mso-fit-shape-to-text:t" inset="0,0,0,0">
                  <w:txbxContent>
                    <w:p w14:paraId="59ABE3AA" w14:textId="4FDF1982" w:rsidR="00E87B04" w:rsidRPr="00E87B04" w:rsidRDefault="00E87B04" w:rsidP="00E87B04">
                      <w:pPr>
                        <w:pStyle w:val="Caption"/>
                        <w:rPr>
                          <w:rFonts w:ascii="Times New Roman" w:hAnsi="Times New Roman" w:cs="Times New Roman"/>
                          <w:noProof/>
                          <w:sz w:val="22"/>
                          <w:szCs w:val="22"/>
                        </w:rPr>
                      </w:pPr>
                      <w:r w:rsidRPr="00E87B04">
                        <w:rPr>
                          <w:rFonts w:ascii="Times New Roman" w:hAnsi="Times New Roman" w:cs="Times New Roman"/>
                          <w:sz w:val="22"/>
                          <w:szCs w:val="22"/>
                        </w:rPr>
                        <w:t xml:space="preserve">Figure </w:t>
                      </w:r>
                      <w:r w:rsidRPr="00E87B04">
                        <w:rPr>
                          <w:rFonts w:ascii="Times New Roman" w:hAnsi="Times New Roman" w:cs="Times New Roman"/>
                          <w:sz w:val="22"/>
                          <w:szCs w:val="22"/>
                        </w:rPr>
                        <w:fldChar w:fldCharType="begin"/>
                      </w:r>
                      <w:r w:rsidRPr="00E87B04">
                        <w:rPr>
                          <w:rFonts w:ascii="Times New Roman" w:hAnsi="Times New Roman" w:cs="Times New Roman"/>
                          <w:sz w:val="22"/>
                          <w:szCs w:val="22"/>
                        </w:rPr>
                        <w:instrText xml:space="preserve"> SEQ Figure \* ARABIC </w:instrText>
                      </w:r>
                      <w:r w:rsidRPr="00E87B04">
                        <w:rPr>
                          <w:rFonts w:ascii="Times New Roman" w:hAnsi="Times New Roman" w:cs="Times New Roman"/>
                          <w:sz w:val="22"/>
                          <w:szCs w:val="22"/>
                        </w:rPr>
                        <w:fldChar w:fldCharType="separate"/>
                      </w:r>
                      <w:r w:rsidR="00AF16A5">
                        <w:rPr>
                          <w:rFonts w:ascii="Times New Roman" w:hAnsi="Times New Roman" w:cs="Times New Roman"/>
                          <w:noProof/>
                          <w:sz w:val="22"/>
                          <w:szCs w:val="22"/>
                        </w:rPr>
                        <w:t>4</w:t>
                      </w:r>
                      <w:r w:rsidRPr="00E87B04">
                        <w:rPr>
                          <w:rFonts w:ascii="Times New Roman" w:hAnsi="Times New Roman" w:cs="Times New Roman"/>
                          <w:sz w:val="22"/>
                          <w:szCs w:val="22"/>
                        </w:rPr>
                        <w:fldChar w:fldCharType="end"/>
                      </w:r>
                      <w:r w:rsidRPr="00E87B04">
                        <w:rPr>
                          <w:rFonts w:ascii="Times New Roman" w:hAnsi="Times New Roman" w:cs="Times New Roman"/>
                          <w:sz w:val="22"/>
                          <w:szCs w:val="22"/>
                        </w:rPr>
                        <w:t>: Dynamics of the hesitant population</w:t>
                      </w:r>
                    </w:p>
                  </w:txbxContent>
                </v:textbox>
              </v:shape>
            </w:pict>
          </mc:Fallback>
        </mc:AlternateContent>
      </w:r>
      <w:r>
        <w:rPr>
          <w:noProof/>
        </w:rPr>
        <w:drawing>
          <wp:anchor distT="0" distB="0" distL="114300" distR="114300" simplePos="0" relativeHeight="251661312" behindDoc="1" locked="0" layoutInCell="1" allowOverlap="1" wp14:anchorId="23A959AC" wp14:editId="0266EE8C">
            <wp:simplePos x="0" y="0"/>
            <wp:positionH relativeFrom="margin">
              <wp:align>left</wp:align>
            </wp:positionH>
            <wp:positionV relativeFrom="paragraph">
              <wp:posOffset>307148</wp:posOffset>
            </wp:positionV>
            <wp:extent cx="2931173" cy="2158409"/>
            <wp:effectExtent l="0" t="0" r="2540" b="0"/>
            <wp:wrapNone/>
            <wp:docPr id="13250021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1173" cy="21584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73668BBB" wp14:editId="10057700">
                <wp:simplePos x="0" y="0"/>
                <wp:positionH relativeFrom="column">
                  <wp:posOffset>3104515</wp:posOffset>
                </wp:positionH>
                <wp:positionV relativeFrom="paragraph">
                  <wp:posOffset>2424430</wp:posOffset>
                </wp:positionV>
                <wp:extent cx="2908935" cy="635"/>
                <wp:effectExtent l="0" t="0" r="0" b="0"/>
                <wp:wrapNone/>
                <wp:docPr id="1211112878" name="Text Box 1"/>
                <wp:cNvGraphicFramePr/>
                <a:graphic xmlns:a="http://schemas.openxmlformats.org/drawingml/2006/main">
                  <a:graphicData uri="http://schemas.microsoft.com/office/word/2010/wordprocessingShape">
                    <wps:wsp>
                      <wps:cNvSpPr txBox="1"/>
                      <wps:spPr>
                        <a:xfrm>
                          <a:off x="0" y="0"/>
                          <a:ext cx="2908935" cy="635"/>
                        </a:xfrm>
                        <a:prstGeom prst="rect">
                          <a:avLst/>
                        </a:prstGeom>
                        <a:solidFill>
                          <a:prstClr val="white"/>
                        </a:solidFill>
                        <a:ln>
                          <a:noFill/>
                        </a:ln>
                      </wps:spPr>
                      <wps:txbx>
                        <w:txbxContent>
                          <w:p w14:paraId="13EB5E13" w14:textId="3DBCBF47" w:rsidR="00E87B04" w:rsidRPr="00E87B04" w:rsidRDefault="00E87B04" w:rsidP="00E87B04">
                            <w:pPr>
                              <w:pStyle w:val="Caption"/>
                              <w:rPr>
                                <w:rFonts w:ascii="Times New Roman" w:hAnsi="Times New Roman" w:cs="Times New Roman"/>
                                <w:noProof/>
                                <w:sz w:val="22"/>
                                <w:szCs w:val="22"/>
                              </w:rPr>
                            </w:pPr>
                            <w:r w:rsidRPr="00E87B04">
                              <w:rPr>
                                <w:rFonts w:ascii="Times New Roman" w:hAnsi="Times New Roman" w:cs="Times New Roman"/>
                                <w:sz w:val="22"/>
                                <w:szCs w:val="22"/>
                              </w:rPr>
                              <w:t xml:space="preserve">Figure </w:t>
                            </w:r>
                            <w:r w:rsidRPr="00E87B04">
                              <w:rPr>
                                <w:rFonts w:ascii="Times New Roman" w:hAnsi="Times New Roman" w:cs="Times New Roman"/>
                                <w:sz w:val="22"/>
                                <w:szCs w:val="22"/>
                              </w:rPr>
                              <w:fldChar w:fldCharType="begin"/>
                            </w:r>
                            <w:r w:rsidRPr="00E87B04">
                              <w:rPr>
                                <w:rFonts w:ascii="Times New Roman" w:hAnsi="Times New Roman" w:cs="Times New Roman"/>
                                <w:sz w:val="22"/>
                                <w:szCs w:val="22"/>
                              </w:rPr>
                              <w:instrText xml:space="preserve"> SEQ Figure \* ARABIC </w:instrText>
                            </w:r>
                            <w:r w:rsidRPr="00E87B04">
                              <w:rPr>
                                <w:rFonts w:ascii="Times New Roman" w:hAnsi="Times New Roman" w:cs="Times New Roman"/>
                                <w:sz w:val="22"/>
                                <w:szCs w:val="22"/>
                              </w:rPr>
                              <w:fldChar w:fldCharType="separate"/>
                            </w:r>
                            <w:r w:rsidR="00AF16A5">
                              <w:rPr>
                                <w:rFonts w:ascii="Times New Roman" w:hAnsi="Times New Roman" w:cs="Times New Roman"/>
                                <w:noProof/>
                                <w:sz w:val="22"/>
                                <w:szCs w:val="22"/>
                              </w:rPr>
                              <w:t>5</w:t>
                            </w:r>
                            <w:r w:rsidRPr="00E87B04">
                              <w:rPr>
                                <w:rFonts w:ascii="Times New Roman" w:hAnsi="Times New Roman" w:cs="Times New Roman"/>
                                <w:sz w:val="22"/>
                                <w:szCs w:val="22"/>
                              </w:rPr>
                              <w:fldChar w:fldCharType="end"/>
                            </w:r>
                            <w:r w:rsidRPr="00E87B04">
                              <w:rPr>
                                <w:rFonts w:ascii="Times New Roman" w:hAnsi="Times New Roman" w:cs="Times New Roman"/>
                                <w:sz w:val="22"/>
                                <w:szCs w:val="22"/>
                              </w:rPr>
                              <w:t>: Dynamics of the active adopter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668BBB" id="_x0000_s1055" type="#_x0000_t202" style="position:absolute;left:0;text-align:left;margin-left:244.45pt;margin-top:190.9pt;width:229.05pt;height:.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" stroked="f">
                <v:textbox style="mso-fit-shape-to-text:t" inset="0,0,0,0">
                  <w:txbxContent>
                    <w:p w14:paraId="13EB5E13" w14:textId="3DBCBF47" w:rsidR="00E87B04" w:rsidRPr="00E87B04" w:rsidRDefault="00E87B04" w:rsidP="00E87B04">
                      <w:pPr>
                        <w:pStyle w:val="Caption"/>
                        <w:rPr>
                          <w:rFonts w:ascii="Times New Roman" w:hAnsi="Times New Roman" w:cs="Times New Roman"/>
                          <w:noProof/>
                          <w:sz w:val="22"/>
                          <w:szCs w:val="22"/>
                        </w:rPr>
                      </w:pPr>
                      <w:r w:rsidRPr="00E87B04">
                        <w:rPr>
                          <w:rFonts w:ascii="Times New Roman" w:hAnsi="Times New Roman" w:cs="Times New Roman"/>
                          <w:sz w:val="22"/>
                          <w:szCs w:val="22"/>
                        </w:rPr>
                        <w:t xml:space="preserve">Figure </w:t>
                      </w:r>
                      <w:r w:rsidRPr="00E87B04">
                        <w:rPr>
                          <w:rFonts w:ascii="Times New Roman" w:hAnsi="Times New Roman" w:cs="Times New Roman"/>
                          <w:sz w:val="22"/>
                          <w:szCs w:val="22"/>
                        </w:rPr>
                        <w:fldChar w:fldCharType="begin"/>
                      </w:r>
                      <w:r w:rsidRPr="00E87B04">
                        <w:rPr>
                          <w:rFonts w:ascii="Times New Roman" w:hAnsi="Times New Roman" w:cs="Times New Roman"/>
                          <w:sz w:val="22"/>
                          <w:szCs w:val="22"/>
                        </w:rPr>
                        <w:instrText xml:space="preserve"> SEQ Figure \* ARABIC </w:instrText>
                      </w:r>
                      <w:r w:rsidRPr="00E87B04">
                        <w:rPr>
                          <w:rFonts w:ascii="Times New Roman" w:hAnsi="Times New Roman" w:cs="Times New Roman"/>
                          <w:sz w:val="22"/>
                          <w:szCs w:val="22"/>
                        </w:rPr>
                        <w:fldChar w:fldCharType="separate"/>
                      </w:r>
                      <w:r w:rsidR="00AF16A5">
                        <w:rPr>
                          <w:rFonts w:ascii="Times New Roman" w:hAnsi="Times New Roman" w:cs="Times New Roman"/>
                          <w:noProof/>
                          <w:sz w:val="22"/>
                          <w:szCs w:val="22"/>
                        </w:rPr>
                        <w:t>5</w:t>
                      </w:r>
                      <w:r w:rsidRPr="00E87B04">
                        <w:rPr>
                          <w:rFonts w:ascii="Times New Roman" w:hAnsi="Times New Roman" w:cs="Times New Roman"/>
                          <w:sz w:val="22"/>
                          <w:szCs w:val="22"/>
                        </w:rPr>
                        <w:fldChar w:fldCharType="end"/>
                      </w:r>
                      <w:r w:rsidRPr="00E87B04">
                        <w:rPr>
                          <w:rFonts w:ascii="Times New Roman" w:hAnsi="Times New Roman" w:cs="Times New Roman"/>
                          <w:sz w:val="22"/>
                          <w:szCs w:val="22"/>
                        </w:rPr>
                        <w:t>: Dynamics of the active adopter population</w:t>
                      </w:r>
                    </w:p>
                  </w:txbxContent>
                </v:textbox>
              </v:shape>
            </w:pict>
          </mc:Fallback>
        </mc:AlternateContent>
      </w:r>
      <w:r w:rsidR="00A94F40">
        <w:rPr>
          <w:noProof/>
        </w:rPr>
        <w:drawing>
          <wp:anchor distT="0" distB="0" distL="114300" distR="114300" simplePos="0" relativeHeight="251663360" behindDoc="1" locked="0" layoutInCell="1" allowOverlap="1" wp14:anchorId="6116BEBB" wp14:editId="0DECDB72">
            <wp:simplePos x="0" y="0"/>
            <wp:positionH relativeFrom="margin">
              <wp:posOffset>3104707</wp:posOffset>
            </wp:positionH>
            <wp:positionV relativeFrom="paragraph">
              <wp:posOffset>243190</wp:posOffset>
            </wp:positionV>
            <wp:extent cx="2908935" cy="2124710"/>
            <wp:effectExtent l="0" t="0" r="5715" b="8890"/>
            <wp:wrapNone/>
            <wp:docPr id="19920408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35" cy="2124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86CD4" w14:textId="4003EE9E" w:rsidR="00A94F40" w:rsidRDefault="00A94F40" w:rsidP="005C1AAC">
      <w:pPr>
        <w:spacing w:line="480" w:lineRule="auto"/>
        <w:jc w:val="both"/>
        <w:rPr>
          <w:rFonts w:ascii="Times New Roman" w:hAnsi="Times New Roman" w:cs="Times New Roman"/>
        </w:rPr>
      </w:pPr>
    </w:p>
    <w:p w14:paraId="2408FBA0" w14:textId="77777777" w:rsidR="00A94F40" w:rsidRDefault="00A94F40" w:rsidP="005C1AAC">
      <w:pPr>
        <w:spacing w:line="480" w:lineRule="auto"/>
        <w:jc w:val="both"/>
        <w:rPr>
          <w:rFonts w:ascii="Times New Roman" w:hAnsi="Times New Roman" w:cs="Times New Roman"/>
        </w:rPr>
      </w:pPr>
    </w:p>
    <w:p w14:paraId="1EA2A207" w14:textId="77777777" w:rsidR="00A94F40" w:rsidRDefault="00A94F40" w:rsidP="005C1AAC">
      <w:pPr>
        <w:spacing w:line="480" w:lineRule="auto"/>
        <w:jc w:val="both"/>
        <w:rPr>
          <w:rFonts w:ascii="Times New Roman" w:hAnsi="Times New Roman" w:cs="Times New Roman"/>
        </w:rPr>
      </w:pPr>
    </w:p>
    <w:p w14:paraId="79782539" w14:textId="77777777" w:rsidR="00A94F40" w:rsidRDefault="00A94F40" w:rsidP="005C1AAC">
      <w:pPr>
        <w:spacing w:line="480" w:lineRule="auto"/>
        <w:jc w:val="both"/>
        <w:rPr>
          <w:rFonts w:ascii="Times New Roman" w:hAnsi="Times New Roman" w:cs="Times New Roman"/>
        </w:rPr>
      </w:pPr>
    </w:p>
    <w:p w14:paraId="514A7538" w14:textId="77777777" w:rsidR="00A94F40" w:rsidRDefault="00A94F40" w:rsidP="005C1AAC">
      <w:pPr>
        <w:spacing w:line="480" w:lineRule="auto"/>
        <w:jc w:val="both"/>
        <w:rPr>
          <w:rFonts w:ascii="Times New Roman" w:hAnsi="Times New Roman" w:cs="Times New Roman"/>
        </w:rPr>
      </w:pPr>
    </w:p>
    <w:p w14:paraId="41C3BE95" w14:textId="7D43C83E" w:rsidR="00411AE9" w:rsidRPr="00FB7F15" w:rsidRDefault="00232180" w:rsidP="007020C5">
      <w:pPr>
        <w:spacing w:line="240" w:lineRule="auto"/>
        <w:jc w:val="both"/>
        <w:rPr>
          <w:rFonts w:ascii="Times New Roman" w:eastAsiaTheme="minorEastAsia" w:hAnsi="Times New Roman" w:cs="Times New Roman"/>
        </w:rPr>
      </w:pPr>
      <w:r>
        <w:rPr>
          <w:rFonts w:ascii="Times New Roman" w:eastAsiaTheme="minorEastAsia" w:hAnsi="Times New Roman" w:cs="Times New Roman"/>
          <w:b/>
          <w:bCs/>
        </w:rPr>
        <w:t>C</w:t>
      </w:r>
      <w:r w:rsidR="009F402E" w:rsidRPr="009F402E">
        <w:rPr>
          <w:rFonts w:ascii="Times New Roman" w:eastAsiaTheme="minorEastAsia" w:hAnsi="Times New Roman" w:cs="Times New Roman"/>
          <w:b/>
          <w:bCs/>
        </w:rPr>
        <w:t>onclusion</w:t>
      </w:r>
    </w:p>
    <w:p w14:paraId="64B31178" w14:textId="18D61935" w:rsidR="007406BB" w:rsidRDefault="007406BB" w:rsidP="007406BB">
      <w:pPr>
        <w:spacing w:before="240" w:line="240" w:lineRule="auto"/>
        <w:jc w:val="both"/>
        <w:rPr>
          <w:rFonts w:ascii="Times New Roman" w:eastAsiaTheme="minorEastAsia" w:hAnsi="Times New Roman" w:cs="Times New Roman"/>
        </w:rPr>
      </w:pPr>
      <w:r>
        <w:rPr>
          <w:rFonts w:ascii="Times New Roman" w:hAnsi="Times New Roman" w:cs="Times New Roman"/>
        </w:rPr>
        <w:t xml:space="preserve">The study sought to </w:t>
      </w:r>
      <w:r w:rsidRPr="00925FE2">
        <w:rPr>
          <w:rFonts w:ascii="Times New Roman" w:hAnsi="Times New Roman" w:cs="Times New Roman"/>
        </w:rPr>
        <w:t xml:space="preserve">develop a mathematical model </w:t>
      </w:r>
      <w:r>
        <w:rPr>
          <w:rFonts w:ascii="Times New Roman" w:hAnsi="Times New Roman" w:cs="Times New Roman"/>
        </w:rPr>
        <w:t xml:space="preserve">that describes </w:t>
      </w:r>
      <w:r w:rsidRPr="00925FE2">
        <w:rPr>
          <w:rFonts w:ascii="Times New Roman" w:hAnsi="Times New Roman" w:cs="Times New Roman"/>
        </w:rPr>
        <w:t xml:space="preserve">PBL adoption </w:t>
      </w:r>
      <w:r>
        <w:rPr>
          <w:rFonts w:ascii="Times New Roman" w:hAnsi="Times New Roman" w:cs="Times New Roman"/>
        </w:rPr>
        <w:t xml:space="preserve">among pre-tertiary mathematics teachers </w:t>
      </w:r>
      <w:r w:rsidRPr="00925FE2">
        <w:rPr>
          <w:rFonts w:ascii="Times New Roman" w:hAnsi="Times New Roman" w:cs="Times New Roman"/>
        </w:rPr>
        <w:t>and study its dynamics.</w:t>
      </w:r>
      <w:r>
        <w:rPr>
          <w:rFonts w:ascii="Times New Roman" w:hAnsi="Times New Roman" w:cs="Times New Roman"/>
        </w:rPr>
        <w:t xml:space="preserve"> The study adopted a compartmental model, where teachers were categorized into four epidemiological compartments depending on their PBL adoption status, namely: susceptible, exposed, hesitant adopters and active adopters. Using the Leibniz stability theorem, Routh Hurwitz criteria, Lyapunov functions and </w:t>
      </w:r>
      <w:r>
        <w:rPr>
          <w:rFonts w:ascii="Times New Roman" w:eastAsiaTheme="minorEastAsia" w:hAnsi="Times New Roman" w:cs="Times New Roman"/>
        </w:rPr>
        <w:t xml:space="preserve">LaSalle’s invariance principle, the </w:t>
      </w:r>
      <w:r>
        <w:rPr>
          <w:rFonts w:ascii="Times New Roman" w:hAnsi="Times New Roman" w:cs="Times New Roman"/>
        </w:rPr>
        <w:t xml:space="preserve">local and global stability of the model’s equilibrium points were analyzed and confirmed. The stability analysis revealed that PBL may continue to spread among teachers or may fade out. </w:t>
      </w:r>
      <w:bookmarkStart w:id="8" w:name="_Hlk207655063"/>
      <w:r>
        <w:rPr>
          <w:rFonts w:ascii="Times New Roman" w:hAnsi="Times New Roman" w:cs="Times New Roman"/>
        </w:rPr>
        <w:t>Moreover, sensitivity analysis identified a</w:t>
      </w:r>
      <w:r w:rsidRPr="007406BB">
        <w:rPr>
          <w:rFonts w:ascii="Times New Roman" w:hAnsi="Times New Roman" w:cs="Times New Roman"/>
        </w:rPr>
        <w:t xml:space="preserve">doption rate of </w:t>
      </w:r>
      <w:r w:rsidR="00232180">
        <w:rPr>
          <w:rFonts w:ascii="Times New Roman" w:hAnsi="Times New Roman" w:cs="Times New Roman"/>
        </w:rPr>
        <w:t xml:space="preserve">dropout and hesitancy rates </w:t>
      </w:r>
      <w:r>
        <w:rPr>
          <w:rStyle w:val="s1"/>
          <w:rFonts w:ascii="Times New Roman" w:hAnsi="Times New Roman"/>
          <w:sz w:val="24"/>
          <w:szCs w:val="24"/>
        </w:rPr>
        <w:t>as the most crucial</w:t>
      </w:r>
      <w:r w:rsidR="00232180">
        <w:rPr>
          <w:rStyle w:val="s1"/>
          <w:rFonts w:ascii="Times New Roman" w:hAnsi="Times New Roman"/>
          <w:sz w:val="24"/>
          <w:szCs w:val="24"/>
        </w:rPr>
        <w:t xml:space="preserve"> </w:t>
      </w:r>
      <w:r>
        <w:rPr>
          <w:rStyle w:val="s1"/>
          <w:rFonts w:ascii="Times New Roman" w:hAnsi="Times New Roman"/>
          <w:sz w:val="24"/>
          <w:szCs w:val="24"/>
        </w:rPr>
        <w:t>parameters</w:t>
      </w:r>
      <w:r w:rsidR="00232180">
        <w:rPr>
          <w:rStyle w:val="s1"/>
          <w:rFonts w:ascii="Times New Roman" w:hAnsi="Times New Roman"/>
          <w:sz w:val="24"/>
          <w:szCs w:val="24"/>
        </w:rPr>
        <w:t xml:space="preserve"> that inversely affects the adoption of PBL</w:t>
      </w:r>
      <w:r>
        <w:rPr>
          <w:rStyle w:val="s1"/>
          <w:rFonts w:ascii="Times New Roman" w:hAnsi="Times New Roman"/>
          <w:sz w:val="24"/>
          <w:szCs w:val="24"/>
        </w:rPr>
        <w:t>.</w:t>
      </w:r>
      <w:r w:rsidR="008D048C">
        <w:rPr>
          <w:rStyle w:val="s1"/>
          <w:rFonts w:ascii="Times New Roman" w:hAnsi="Times New Roman"/>
          <w:sz w:val="24"/>
          <w:szCs w:val="24"/>
        </w:rPr>
        <w:t xml:space="preserve"> </w:t>
      </w:r>
      <w:r w:rsidR="00232180">
        <w:rPr>
          <w:rStyle w:val="s1"/>
          <w:rFonts w:ascii="Times New Roman" w:hAnsi="Times New Roman"/>
          <w:sz w:val="24"/>
          <w:szCs w:val="24"/>
        </w:rPr>
        <w:t>Adoption rate</w:t>
      </w:r>
      <w:r w:rsidR="00385F65">
        <w:rPr>
          <w:rStyle w:val="s1"/>
          <w:rFonts w:ascii="Times New Roman" w:hAnsi="Times New Roman"/>
          <w:sz w:val="24"/>
          <w:szCs w:val="24"/>
        </w:rPr>
        <w:t>s</w:t>
      </w:r>
      <w:r w:rsidR="00232180">
        <w:rPr>
          <w:rStyle w:val="s1"/>
          <w:rFonts w:ascii="Times New Roman" w:hAnsi="Times New Roman"/>
          <w:sz w:val="24"/>
          <w:szCs w:val="24"/>
        </w:rPr>
        <w:t xml:space="preserve"> of exposed and hesitant teachers were found to proportionally </w:t>
      </w:r>
      <w:r w:rsidR="00385F65">
        <w:rPr>
          <w:rStyle w:val="s1"/>
          <w:rFonts w:ascii="Times New Roman" w:hAnsi="Times New Roman"/>
          <w:sz w:val="24"/>
          <w:szCs w:val="24"/>
        </w:rPr>
        <w:t xml:space="preserve">increase PBL adoption. </w:t>
      </w:r>
      <w:r w:rsidR="00385F65">
        <w:rPr>
          <w:rFonts w:ascii="Times New Roman" w:eastAsiaTheme="minorEastAsia" w:hAnsi="Times New Roman" w:cs="Times New Roman"/>
        </w:rPr>
        <w:t xml:space="preserve">Finally, a numerical </w:t>
      </w:r>
      <w:r w:rsidR="00385F65">
        <w:rPr>
          <w:rFonts w:ascii="Times New Roman" w:eastAsiaTheme="minorEastAsia" w:hAnsi="Times New Roman" w:cs="Times New Roman"/>
        </w:rPr>
        <w:lastRenderedPageBreak/>
        <w:t xml:space="preserve">simulation of the compartments over time was performed. </w:t>
      </w:r>
      <w:bookmarkEnd w:id="8"/>
      <w:r w:rsidR="008D048C" w:rsidRPr="008D048C">
        <w:rPr>
          <w:rFonts w:ascii="Times New Roman" w:eastAsiaTheme="minorEastAsia" w:hAnsi="Times New Roman" w:cs="Times New Roman"/>
        </w:rPr>
        <w:t>Developing optimal control strategies is left for future work.</w:t>
      </w:r>
    </w:p>
    <w:p w14:paraId="6B602EC1" w14:textId="57E9E252" w:rsidR="008D048C" w:rsidRPr="008D048C" w:rsidRDefault="008D048C" w:rsidP="007406BB">
      <w:pPr>
        <w:spacing w:before="240" w:line="240" w:lineRule="auto"/>
        <w:jc w:val="both"/>
        <w:rPr>
          <w:rFonts w:ascii="Times New Roman" w:hAnsi="Times New Roman" w:cs="Times New Roman"/>
          <w:b/>
          <w:bCs/>
        </w:rPr>
      </w:pPr>
      <w:r w:rsidRPr="008D048C">
        <w:rPr>
          <w:rFonts w:ascii="Times New Roman" w:eastAsiaTheme="minorEastAsia" w:hAnsi="Times New Roman" w:cs="Times New Roman"/>
          <w:b/>
          <w:bCs/>
        </w:rPr>
        <w:t>Recommendation</w:t>
      </w:r>
    </w:p>
    <w:p w14:paraId="7CBAFD7F" w14:textId="61F1E7BE" w:rsidR="007406BB" w:rsidRDefault="008D048C" w:rsidP="008D048C">
      <w:pPr>
        <w:spacing w:before="240" w:line="240" w:lineRule="auto"/>
        <w:jc w:val="both"/>
        <w:rPr>
          <w:rFonts w:ascii="Times New Roman" w:hAnsi="Times New Roman" w:cs="Times New Roman"/>
        </w:rPr>
      </w:pPr>
      <w:r w:rsidRPr="008D048C">
        <w:rPr>
          <w:rFonts w:ascii="Times New Roman" w:hAnsi="Times New Roman" w:cs="Times New Roman"/>
        </w:rPr>
        <w:t xml:space="preserve">Workshop </w:t>
      </w:r>
      <w:r w:rsidR="000B7F65" w:rsidRPr="000B7F65">
        <w:rPr>
          <w:rFonts w:ascii="Times New Roman" w:hAnsi="Times New Roman" w:cs="Times New Roman"/>
        </w:rPr>
        <w:t>which is</w:t>
      </w:r>
      <w:r w:rsidR="00385F65">
        <w:rPr>
          <w:rFonts w:ascii="Times New Roman" w:hAnsi="Times New Roman" w:cs="Times New Roman"/>
        </w:rPr>
        <w:t xml:space="preserve"> the</w:t>
      </w:r>
      <w:r w:rsidR="000B7F65" w:rsidRPr="000B7F65">
        <w:rPr>
          <w:rFonts w:ascii="Times New Roman" w:hAnsi="Times New Roman" w:cs="Times New Roman"/>
        </w:rPr>
        <w:t xml:space="preserve"> missing link in Ghana’s PBL rollout</w:t>
      </w:r>
      <w:r w:rsidR="000B7F65">
        <w:rPr>
          <w:rFonts w:ascii="Times New Roman" w:hAnsi="Times New Roman" w:cs="Times New Roman"/>
        </w:rPr>
        <w:t xml:space="preserve"> </w:t>
      </w:r>
      <w:r w:rsidRPr="008D048C">
        <w:rPr>
          <w:rFonts w:ascii="Times New Roman" w:hAnsi="Times New Roman" w:cs="Times New Roman"/>
        </w:rPr>
        <w:t>should be organized on a periodical basis</w:t>
      </w:r>
      <w:r w:rsidR="00385F65">
        <w:rPr>
          <w:rFonts w:ascii="Times New Roman" w:hAnsi="Times New Roman" w:cs="Times New Roman"/>
        </w:rPr>
        <w:t xml:space="preserve"> to promote aware of the teaching strategy</w:t>
      </w:r>
      <w:r w:rsidRPr="008D048C">
        <w:rPr>
          <w:rFonts w:ascii="Times New Roman" w:hAnsi="Times New Roman" w:cs="Times New Roman"/>
        </w:rPr>
        <w:t xml:space="preserve">. </w:t>
      </w:r>
      <w:r w:rsidR="000B7F65">
        <w:rPr>
          <w:rFonts w:ascii="Times New Roman" w:hAnsi="Times New Roman" w:cs="Times New Roman"/>
        </w:rPr>
        <w:t xml:space="preserve">Also, recognized adopters of PBL </w:t>
      </w:r>
      <w:r w:rsidRPr="008D048C">
        <w:rPr>
          <w:rFonts w:ascii="Times New Roman" w:hAnsi="Times New Roman" w:cs="Times New Roman"/>
        </w:rPr>
        <w:t xml:space="preserve">should be selected from districts to receive additional education on PBL </w:t>
      </w:r>
      <w:r w:rsidR="000B7F65">
        <w:rPr>
          <w:rFonts w:ascii="Times New Roman" w:hAnsi="Times New Roman" w:cs="Times New Roman"/>
        </w:rPr>
        <w:t xml:space="preserve">in order to have the capacity </w:t>
      </w:r>
      <w:r w:rsidRPr="008D048C">
        <w:rPr>
          <w:rFonts w:ascii="Times New Roman" w:hAnsi="Times New Roman" w:cs="Times New Roman"/>
        </w:rPr>
        <w:t>to</w:t>
      </w:r>
      <w:r w:rsidR="000B7F65">
        <w:rPr>
          <w:rFonts w:ascii="Times New Roman" w:hAnsi="Times New Roman" w:cs="Times New Roman"/>
        </w:rPr>
        <w:t xml:space="preserve"> </w:t>
      </w:r>
      <w:r w:rsidR="00385F65">
        <w:rPr>
          <w:rFonts w:ascii="Times New Roman" w:hAnsi="Times New Roman" w:cs="Times New Roman"/>
        </w:rPr>
        <w:t>counsel</w:t>
      </w:r>
      <w:r w:rsidR="000B7F65">
        <w:rPr>
          <w:rFonts w:ascii="Times New Roman" w:hAnsi="Times New Roman" w:cs="Times New Roman"/>
        </w:rPr>
        <w:t xml:space="preserve"> exposed and hesitant teacher. Mentorship may </w:t>
      </w:r>
      <w:r w:rsidR="000B7F65" w:rsidRPr="00BB0F81">
        <w:rPr>
          <w:rFonts w:ascii="Times New Roman" w:hAnsi="Times New Roman" w:cs="Times New Roman"/>
        </w:rPr>
        <w:t>address the application gap left by theoretical training</w:t>
      </w:r>
      <w:r w:rsidR="000B7F65">
        <w:rPr>
          <w:rFonts w:ascii="Times New Roman" w:hAnsi="Times New Roman" w:cs="Times New Roman"/>
        </w:rPr>
        <w:t xml:space="preserve"> and individual setbacks in PBL implementation. Moreover, i</w:t>
      </w:r>
      <w:r w:rsidRPr="008D048C">
        <w:rPr>
          <w:rFonts w:ascii="Times New Roman" w:hAnsi="Times New Roman" w:cs="Times New Roman"/>
        </w:rPr>
        <w:t xml:space="preserve">ncentive programs in the form of rewards and recognitions </w:t>
      </w:r>
      <w:r w:rsidR="00385F65">
        <w:rPr>
          <w:rFonts w:ascii="Times New Roman" w:hAnsi="Times New Roman" w:cs="Times New Roman"/>
        </w:rPr>
        <w:t>could</w:t>
      </w:r>
      <w:r w:rsidRPr="008D048C">
        <w:rPr>
          <w:rFonts w:ascii="Times New Roman" w:hAnsi="Times New Roman" w:cs="Times New Roman"/>
        </w:rPr>
        <w:t xml:space="preserve"> be awarded to teachers who continue to use PBL in their teaching. This </w:t>
      </w:r>
      <w:r w:rsidR="000B7F65">
        <w:rPr>
          <w:rFonts w:ascii="Times New Roman" w:hAnsi="Times New Roman" w:cs="Times New Roman"/>
        </w:rPr>
        <w:t>may</w:t>
      </w:r>
      <w:r w:rsidRPr="008D048C">
        <w:rPr>
          <w:rFonts w:ascii="Times New Roman" w:hAnsi="Times New Roman" w:cs="Times New Roman"/>
        </w:rPr>
        <w:t xml:space="preserve"> lead to self-regulation of </w:t>
      </w:r>
      <w:r w:rsidR="00385F65">
        <w:rPr>
          <w:rFonts w:ascii="Times New Roman" w:hAnsi="Times New Roman" w:cs="Times New Roman"/>
        </w:rPr>
        <w:t>the instructional method</w:t>
      </w:r>
      <w:r w:rsidRPr="008D048C">
        <w:rPr>
          <w:rFonts w:ascii="Times New Roman" w:hAnsi="Times New Roman" w:cs="Times New Roman"/>
        </w:rPr>
        <w:t>. This</w:t>
      </w:r>
      <w:r w:rsidR="00385F65">
        <w:rPr>
          <w:rFonts w:ascii="Times New Roman" w:hAnsi="Times New Roman" w:cs="Times New Roman"/>
        </w:rPr>
        <w:t xml:space="preserve"> intervention</w:t>
      </w:r>
      <w:r w:rsidRPr="008D048C">
        <w:rPr>
          <w:rFonts w:ascii="Times New Roman" w:hAnsi="Times New Roman" w:cs="Times New Roman"/>
        </w:rPr>
        <w:t xml:space="preserve"> will </w:t>
      </w:r>
      <w:r w:rsidR="00385F65">
        <w:rPr>
          <w:rFonts w:ascii="Times New Roman" w:hAnsi="Times New Roman" w:cs="Times New Roman"/>
        </w:rPr>
        <w:t>future</w:t>
      </w:r>
      <w:r w:rsidRPr="008D048C">
        <w:rPr>
          <w:rFonts w:ascii="Times New Roman" w:hAnsi="Times New Roman" w:cs="Times New Roman"/>
        </w:rPr>
        <w:t xml:space="preserve"> discourage </w:t>
      </w:r>
      <w:r w:rsidR="00385F65">
        <w:rPr>
          <w:rFonts w:ascii="Times New Roman" w:hAnsi="Times New Roman" w:cs="Times New Roman"/>
        </w:rPr>
        <w:t xml:space="preserve">practicing </w:t>
      </w:r>
      <w:r w:rsidRPr="008D048C">
        <w:rPr>
          <w:rFonts w:ascii="Times New Roman" w:hAnsi="Times New Roman" w:cs="Times New Roman"/>
        </w:rPr>
        <w:t xml:space="preserve">teachers from relapsing into conventional teaching practices. </w:t>
      </w:r>
      <w:r w:rsidR="000B7F65">
        <w:rPr>
          <w:rFonts w:ascii="Times New Roman" w:hAnsi="Times New Roman" w:cs="Times New Roman"/>
        </w:rPr>
        <w:t>Finally, f</w:t>
      </w:r>
      <w:r w:rsidRPr="008D048C">
        <w:rPr>
          <w:rFonts w:ascii="Times New Roman" w:hAnsi="Times New Roman" w:cs="Times New Roman"/>
        </w:rPr>
        <w:t xml:space="preserve">uture studies </w:t>
      </w:r>
      <w:r w:rsidR="000B7F65">
        <w:rPr>
          <w:rFonts w:ascii="Times New Roman" w:hAnsi="Times New Roman" w:cs="Times New Roman"/>
        </w:rPr>
        <w:t>should</w:t>
      </w:r>
      <w:r w:rsidRPr="008D048C">
        <w:rPr>
          <w:rFonts w:ascii="Times New Roman" w:hAnsi="Times New Roman" w:cs="Times New Roman"/>
        </w:rPr>
        <w:t xml:space="preserve"> consider the introduction of a discontinuation compartment. This compartment will seek to garner insight on active adopters who may </w:t>
      </w:r>
      <w:r w:rsidR="000B7F65">
        <w:rPr>
          <w:rFonts w:ascii="Times New Roman" w:hAnsi="Times New Roman" w:cs="Times New Roman"/>
        </w:rPr>
        <w:t>halt</w:t>
      </w:r>
      <w:r w:rsidRPr="008D048C">
        <w:rPr>
          <w:rFonts w:ascii="Times New Roman" w:hAnsi="Times New Roman" w:cs="Times New Roman"/>
        </w:rPr>
        <w:t xml:space="preserve"> the use of PBL. The insight gained could be used to devise strategies to control discontinuation, ensuring the sustenance of the instructional technique.</w:t>
      </w:r>
    </w:p>
    <w:p w14:paraId="113BD62B" w14:textId="77777777" w:rsidR="0054224C" w:rsidRDefault="0054224C" w:rsidP="007020C5">
      <w:pPr>
        <w:spacing w:line="240" w:lineRule="auto"/>
        <w:rPr>
          <w:rFonts w:ascii="Times New Roman" w:hAnsi="Times New Roman" w:cs="Times New Roman"/>
        </w:rPr>
      </w:pPr>
      <w:bookmarkStart w:id="9" w:name="_GoBack"/>
      <w:bookmarkEnd w:id="9"/>
    </w:p>
    <w:p w14:paraId="6A17F752" w14:textId="77777777" w:rsidR="00850FCD" w:rsidRDefault="00850FCD" w:rsidP="0054224C">
      <w:pPr>
        <w:spacing w:line="240" w:lineRule="auto"/>
        <w:rPr>
          <w:rFonts w:ascii="Times New Roman" w:hAnsi="Times New Roman" w:cs="Times New Roman"/>
        </w:rPr>
      </w:pPr>
    </w:p>
    <w:sdt>
      <w:sdtPr>
        <w:rPr>
          <w:rFonts w:asciiTheme="minorHAnsi" w:eastAsiaTheme="minorHAnsi" w:hAnsiTheme="minorHAnsi" w:cstheme="minorBidi"/>
          <w:color w:val="auto"/>
          <w:sz w:val="24"/>
          <w:szCs w:val="24"/>
        </w:rPr>
        <w:id w:val="429093923"/>
        <w:docPartObj>
          <w:docPartGallery w:val="Bibliographies"/>
          <w:docPartUnique/>
        </w:docPartObj>
      </w:sdtPr>
      <w:sdtEndPr/>
      <w:sdtContent>
        <w:p w14:paraId="246AB702" w14:textId="178795C7" w:rsidR="00850FCD" w:rsidRPr="00850FCD" w:rsidRDefault="00850FCD">
          <w:pPr>
            <w:pStyle w:val="Heading1"/>
            <w:rPr>
              <w:rFonts w:ascii="Times New Roman" w:hAnsi="Times New Roman" w:cs="Times New Roman"/>
              <w:b/>
              <w:bCs/>
              <w:color w:val="auto"/>
              <w:sz w:val="24"/>
              <w:szCs w:val="24"/>
            </w:rPr>
          </w:pPr>
          <w:r w:rsidRPr="00850FCD">
            <w:rPr>
              <w:rFonts w:ascii="Times New Roman" w:hAnsi="Times New Roman" w:cs="Times New Roman"/>
              <w:b/>
              <w:bCs/>
              <w:color w:val="auto"/>
              <w:sz w:val="24"/>
              <w:szCs w:val="24"/>
            </w:rPr>
            <w:t>References</w:t>
          </w:r>
        </w:p>
        <w:sdt>
          <w:sdtPr>
            <w:id w:val="-573587230"/>
            <w:bibliography/>
          </w:sdtPr>
          <w:sdtEndPr/>
          <w:sdtContent>
            <w:p w14:paraId="5C523FB3" w14:textId="77777777" w:rsidR="00850FCD" w:rsidRPr="00850FCD" w:rsidRDefault="00850FCD" w:rsidP="00850FCD">
              <w:pPr>
                <w:pStyle w:val="Bibliography"/>
                <w:ind w:left="720" w:hanging="720"/>
                <w:rPr>
                  <w:rFonts w:ascii="Times New Roman" w:hAnsi="Times New Roman" w:cs="Times New Roman"/>
                  <w:noProof/>
                  <w:kern w:val="0"/>
                  <w14:ligatures w14:val="none"/>
                </w:rPr>
              </w:pPr>
              <w:r w:rsidRPr="00850FCD">
                <w:rPr>
                  <w:rFonts w:ascii="Times New Roman" w:hAnsi="Times New Roman" w:cs="Times New Roman"/>
                </w:rPr>
                <w:fldChar w:fldCharType="begin"/>
              </w:r>
              <w:r w:rsidRPr="00850FCD">
                <w:rPr>
                  <w:rFonts w:ascii="Times New Roman" w:hAnsi="Times New Roman" w:cs="Times New Roman"/>
                </w:rPr>
                <w:instrText xml:space="preserve"> BIBLIOGRAPHY </w:instrText>
              </w:r>
              <w:r w:rsidRPr="00850FCD">
                <w:rPr>
                  <w:rFonts w:ascii="Times New Roman" w:hAnsi="Times New Roman" w:cs="Times New Roman"/>
                </w:rPr>
                <w:fldChar w:fldCharType="separate"/>
              </w:r>
              <w:r w:rsidRPr="00850FCD">
                <w:rPr>
                  <w:rFonts w:ascii="Times New Roman" w:hAnsi="Times New Roman" w:cs="Times New Roman"/>
                  <w:noProof/>
                </w:rPr>
                <w:t xml:space="preserve">Agyei, D., &amp; Benning , T. (2022). Professional development and the adoption of problem-based learning in mathematics education in Ghana. . </w:t>
              </w:r>
              <w:r w:rsidRPr="00850FCD">
                <w:rPr>
                  <w:rFonts w:ascii="Times New Roman" w:hAnsi="Times New Roman" w:cs="Times New Roman"/>
                  <w:i/>
                  <w:iCs/>
                  <w:noProof/>
                </w:rPr>
                <w:t>Journal of Educational Research and Practice</w:t>
              </w:r>
              <w:r w:rsidRPr="00850FCD">
                <w:rPr>
                  <w:rFonts w:ascii="Times New Roman" w:hAnsi="Times New Roman" w:cs="Times New Roman"/>
                  <w:noProof/>
                </w:rPr>
                <w:t>, 45-62.</w:t>
              </w:r>
            </w:p>
            <w:p w14:paraId="5A629D34"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Agyemang, E., Adjei M., &amp; Koomson, I. (2019). Traditional methods of teaching mathematics in Ghana: Effect on student performance. </w:t>
              </w:r>
              <w:r w:rsidRPr="00850FCD">
                <w:rPr>
                  <w:rFonts w:ascii="Times New Roman" w:hAnsi="Times New Roman" w:cs="Times New Roman"/>
                  <w:i/>
                  <w:iCs/>
                  <w:noProof/>
                </w:rPr>
                <w:t>Journal of Education and Practice, 10</w:t>
              </w:r>
              <w:r w:rsidRPr="00850FCD">
                <w:rPr>
                  <w:rFonts w:ascii="Times New Roman" w:hAnsi="Times New Roman" w:cs="Times New Roman"/>
                  <w:noProof/>
                </w:rPr>
                <w:t>(5), 45-55.</w:t>
              </w:r>
            </w:p>
            <w:p w14:paraId="1435B24E"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Aidoo, B. (2023). Effect of problem-based learning on students’ problem-solving skills in Ghanaian secondary schools. </w:t>
              </w:r>
              <w:r w:rsidRPr="00850FCD">
                <w:rPr>
                  <w:rFonts w:ascii="Times New Roman" w:hAnsi="Times New Roman" w:cs="Times New Roman"/>
                  <w:i/>
                  <w:iCs/>
                  <w:noProof/>
                </w:rPr>
                <w:t>International Journal of Education Research, 112</w:t>
              </w:r>
              <w:r w:rsidRPr="00850FCD">
                <w:rPr>
                  <w:rFonts w:ascii="Times New Roman" w:hAnsi="Times New Roman" w:cs="Times New Roman"/>
                  <w:noProof/>
                </w:rPr>
                <w:t>, 101-115.</w:t>
              </w:r>
            </w:p>
            <w:p w14:paraId="6B0608B7"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Annang , D. (2020). Inquiry-based learning and its impact on mathematics achievement in Ghana. </w:t>
              </w:r>
              <w:r w:rsidRPr="00850FCD">
                <w:rPr>
                  <w:rFonts w:ascii="Times New Roman" w:hAnsi="Times New Roman" w:cs="Times New Roman"/>
                  <w:i/>
                  <w:iCs/>
                  <w:noProof/>
                </w:rPr>
                <w:t>African Journal of Educational Studies, 15</w:t>
              </w:r>
              <w:r w:rsidRPr="00850FCD">
                <w:rPr>
                  <w:rFonts w:ascii="Times New Roman" w:hAnsi="Times New Roman" w:cs="Times New Roman"/>
                  <w:noProof/>
                </w:rPr>
                <w:t>(3), 88-102.</w:t>
              </w:r>
            </w:p>
            <w:p w14:paraId="61893F07"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Boateng, F. (2016). The role of classroom conditions in shaping teaching strategies in Ghana. </w:t>
              </w:r>
              <w:r w:rsidRPr="00850FCD">
                <w:rPr>
                  <w:rFonts w:ascii="Times New Roman" w:hAnsi="Times New Roman" w:cs="Times New Roman"/>
                  <w:i/>
                  <w:iCs/>
                  <w:noProof/>
                </w:rPr>
                <w:t>Ghana Journal of Education and Practice, 9</w:t>
              </w:r>
              <w:r w:rsidRPr="00850FCD">
                <w:rPr>
                  <w:rFonts w:ascii="Times New Roman" w:hAnsi="Times New Roman" w:cs="Times New Roman"/>
                  <w:noProof/>
                </w:rPr>
                <w:t>(1), 56-69.</w:t>
              </w:r>
            </w:p>
            <w:p w14:paraId="6943D4C5"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Bornaa, D., Mensah , S., &amp; Ofori, K. (2025). Mathematics anxiety and its impact on learning outcomes in Ghana. </w:t>
              </w:r>
              <w:r w:rsidRPr="00850FCD">
                <w:rPr>
                  <w:rFonts w:ascii="Times New Roman" w:hAnsi="Times New Roman" w:cs="Times New Roman"/>
                  <w:i/>
                  <w:iCs/>
                  <w:noProof/>
                </w:rPr>
                <w:t>Contemporary Education Research Journal, 20</w:t>
              </w:r>
              <w:r w:rsidRPr="00850FCD">
                <w:rPr>
                  <w:rFonts w:ascii="Times New Roman" w:hAnsi="Times New Roman" w:cs="Times New Roman"/>
                  <w:noProof/>
                </w:rPr>
                <w:t>(1), 77-92.</w:t>
              </w:r>
            </w:p>
            <w:p w14:paraId="6A46729D"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Dolamns, D., Loyens, S., Marcq, H., &amp; Gijbels, D. (2020). Problem-based learning: Future challenges for educational practice and research. </w:t>
              </w:r>
              <w:r w:rsidRPr="00850FCD">
                <w:rPr>
                  <w:rFonts w:ascii="Times New Roman" w:hAnsi="Times New Roman" w:cs="Times New Roman"/>
                  <w:i/>
                  <w:iCs/>
                  <w:noProof/>
                </w:rPr>
                <w:t>Medical Education, 54</w:t>
              </w:r>
              <w:r w:rsidRPr="00850FCD">
                <w:rPr>
                  <w:rFonts w:ascii="Times New Roman" w:hAnsi="Times New Roman" w:cs="Times New Roman"/>
                  <w:noProof/>
                </w:rPr>
                <w:t>(6), 535-542.</w:t>
              </w:r>
            </w:p>
            <w:p w14:paraId="2BA7E434"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Dziwornu, R. (2017). Pedagogical practices in Ghanaian mathematics classrooms. </w:t>
              </w:r>
              <w:r w:rsidRPr="00850FCD">
                <w:rPr>
                  <w:rFonts w:ascii="Times New Roman" w:hAnsi="Times New Roman" w:cs="Times New Roman"/>
                  <w:i/>
                  <w:iCs/>
                  <w:noProof/>
                </w:rPr>
                <w:t>Journal of African Education, 8</w:t>
              </w:r>
              <w:r w:rsidRPr="00850FCD">
                <w:rPr>
                  <w:rFonts w:ascii="Times New Roman" w:hAnsi="Times New Roman" w:cs="Times New Roman"/>
                  <w:noProof/>
                </w:rPr>
                <w:t>(2), 45-60.</w:t>
              </w:r>
            </w:p>
            <w:p w14:paraId="62EA5955"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lastRenderedPageBreak/>
                <w:t xml:space="preserve">Fokuo, E., Danso, E., &amp; Osei, P. (2022). Mathematics achievement trends among Ghanaian students: A multi-year analysis. </w:t>
              </w:r>
              <w:r w:rsidRPr="00850FCD">
                <w:rPr>
                  <w:rFonts w:ascii="Times New Roman" w:hAnsi="Times New Roman" w:cs="Times New Roman"/>
                  <w:i/>
                  <w:iCs/>
                  <w:noProof/>
                </w:rPr>
                <w:t>Journal of Mathematics Education, 13</w:t>
              </w:r>
              <w:r w:rsidRPr="00850FCD">
                <w:rPr>
                  <w:rFonts w:ascii="Times New Roman" w:hAnsi="Times New Roman" w:cs="Times New Roman"/>
                  <w:noProof/>
                </w:rPr>
                <w:t>(2), 120-134.</w:t>
              </w:r>
            </w:p>
            <w:p w14:paraId="537205CB"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Fuseini, M., Ibrahim, A., &amp; Abdulai, H. (2022). Challenges in implementing inquiry-based mathematics teaching in Ghanaian classrooms. </w:t>
              </w:r>
              <w:r w:rsidRPr="00850FCD">
                <w:rPr>
                  <w:rFonts w:ascii="Times New Roman" w:hAnsi="Times New Roman" w:cs="Times New Roman"/>
                  <w:i/>
                  <w:iCs/>
                  <w:noProof/>
                </w:rPr>
                <w:t>International Journal of STEM Education, 9</w:t>
              </w:r>
              <w:r w:rsidRPr="00850FCD">
                <w:rPr>
                  <w:rFonts w:ascii="Times New Roman" w:hAnsi="Times New Roman" w:cs="Times New Roman"/>
                  <w:noProof/>
                </w:rPr>
                <w:t>(3), 77-92.</w:t>
              </w:r>
            </w:p>
            <w:p w14:paraId="58551682"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Hung, D. (2019). Understanding diffusion of pedagogical innovation: The case of problem-based learning. </w:t>
              </w:r>
              <w:r w:rsidRPr="00850FCD">
                <w:rPr>
                  <w:rFonts w:ascii="Times New Roman" w:hAnsi="Times New Roman" w:cs="Times New Roman"/>
                  <w:i/>
                  <w:iCs/>
                  <w:noProof/>
                </w:rPr>
                <w:t>Educational Research Review, 28</w:t>
              </w:r>
              <w:r w:rsidRPr="00850FCD">
                <w:rPr>
                  <w:rFonts w:ascii="Times New Roman" w:hAnsi="Times New Roman" w:cs="Times New Roman"/>
                  <w:noProof/>
                </w:rPr>
                <w:t>, 100-115.</w:t>
              </w:r>
            </w:p>
            <w:p w14:paraId="534D6A4B"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Jóhannesson, H., &amp; Norðdahl, K. (2023). Teacher Educators Experience Adopting Problem-Based Learning in Science Education. </w:t>
              </w:r>
              <w:r w:rsidRPr="00850FCD">
                <w:rPr>
                  <w:rFonts w:ascii="Times New Roman" w:hAnsi="Times New Roman" w:cs="Times New Roman"/>
                  <w:i/>
                  <w:iCs/>
                  <w:noProof/>
                </w:rPr>
                <w:t>Educational Sciences</w:t>
              </w:r>
              <w:r w:rsidRPr="00850FCD">
                <w:rPr>
                  <w:rFonts w:ascii="Times New Roman" w:hAnsi="Times New Roman" w:cs="Times New Roman"/>
                  <w:noProof/>
                </w:rPr>
                <w:t>, 1-13.</w:t>
              </w:r>
            </w:p>
            <w:p w14:paraId="5BF39CC1"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Mensah, S. (2017). Project-based learning in mathematics: A case study from Ghana. </w:t>
              </w:r>
              <w:r w:rsidRPr="00850FCD">
                <w:rPr>
                  <w:rFonts w:ascii="Times New Roman" w:hAnsi="Times New Roman" w:cs="Times New Roman"/>
                  <w:i/>
                  <w:iCs/>
                  <w:noProof/>
                </w:rPr>
                <w:t>Journal of Mathematics Teacher Education, 20</w:t>
              </w:r>
              <w:r w:rsidRPr="00850FCD">
                <w:rPr>
                  <w:rFonts w:ascii="Times New Roman" w:hAnsi="Times New Roman" w:cs="Times New Roman"/>
                  <w:noProof/>
                </w:rPr>
                <w:t>(4), 389-407.</w:t>
              </w:r>
            </w:p>
            <w:p w14:paraId="2BD18C54"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Mensah, S. (2022). Declining mathematics achievement in Ghana: A critical review. </w:t>
              </w:r>
              <w:r w:rsidRPr="00850FCD">
                <w:rPr>
                  <w:rFonts w:ascii="Times New Roman" w:hAnsi="Times New Roman" w:cs="Times New Roman"/>
                  <w:i/>
                  <w:iCs/>
                  <w:noProof/>
                </w:rPr>
                <w:t>African Journal of Education Research, 18</w:t>
              </w:r>
              <w:r w:rsidRPr="00850FCD">
                <w:rPr>
                  <w:rFonts w:ascii="Times New Roman" w:hAnsi="Times New Roman" w:cs="Times New Roman"/>
                  <w:noProof/>
                </w:rPr>
                <w:t>(2), 55-70.</w:t>
              </w:r>
            </w:p>
            <w:p w14:paraId="210141CB"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Ministry of Education. (2019). </w:t>
              </w:r>
              <w:r w:rsidRPr="00850FCD">
                <w:rPr>
                  <w:rFonts w:ascii="Times New Roman" w:hAnsi="Times New Roman" w:cs="Times New Roman"/>
                  <w:i/>
                  <w:iCs/>
                  <w:noProof/>
                </w:rPr>
                <w:t>Education Sector Analysis Report.</w:t>
              </w:r>
              <w:r w:rsidRPr="00850FCD">
                <w:rPr>
                  <w:rFonts w:ascii="Times New Roman" w:hAnsi="Times New Roman" w:cs="Times New Roman"/>
                  <w:noProof/>
                </w:rPr>
                <w:t xml:space="preserve"> Accra: Ministry of Education.</w:t>
              </w:r>
            </w:p>
            <w:p w14:paraId="4845C2F7"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Murdoch-Eaton, D., Richardson, J., &amp; Smith , P. (2020). The effectiveness of problem-based learning: A meta-analysis. </w:t>
              </w:r>
              <w:r w:rsidRPr="00850FCD">
                <w:rPr>
                  <w:rFonts w:ascii="Times New Roman" w:hAnsi="Times New Roman" w:cs="Times New Roman"/>
                  <w:i/>
                  <w:iCs/>
                  <w:noProof/>
                </w:rPr>
                <w:t>Higher Education Research &amp; Development, 39</w:t>
              </w:r>
              <w:r w:rsidRPr="00850FCD">
                <w:rPr>
                  <w:rFonts w:ascii="Times New Roman" w:hAnsi="Times New Roman" w:cs="Times New Roman"/>
                  <w:noProof/>
                </w:rPr>
                <w:t>(1), 1-15.</w:t>
              </w:r>
            </w:p>
            <w:p w14:paraId="37555CBE"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NaCCa. (2019). </w:t>
              </w:r>
              <w:r w:rsidRPr="00850FCD">
                <w:rPr>
                  <w:rFonts w:ascii="Times New Roman" w:hAnsi="Times New Roman" w:cs="Times New Roman"/>
                  <w:i/>
                  <w:iCs/>
                  <w:noProof/>
                </w:rPr>
                <w:t>Mathematics Curriculum for Primary and Secondary Schools in Ghana.</w:t>
              </w:r>
              <w:r w:rsidRPr="00850FCD">
                <w:rPr>
                  <w:rFonts w:ascii="Times New Roman" w:hAnsi="Times New Roman" w:cs="Times New Roman"/>
                  <w:noProof/>
                </w:rPr>
                <w:t xml:space="preserve"> Accra: National Council for Curriculum and Assessment.</w:t>
              </w:r>
            </w:p>
            <w:p w14:paraId="60D3A4C9"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Nathan, O., &amp; Jackob, K. (2020). Mathematical Modeling and Analysis of Mathematics Anxiety Behavior on Mathematics Performance in Kenya. </w:t>
              </w:r>
              <w:r w:rsidRPr="00850FCD">
                <w:rPr>
                  <w:rFonts w:ascii="Times New Roman" w:hAnsi="Times New Roman" w:cs="Times New Roman"/>
                  <w:i/>
                  <w:iCs/>
                  <w:noProof/>
                </w:rPr>
                <w:t>Journal of Advances in Mathematics and Computer Science, 112</w:t>
              </w:r>
              <w:r w:rsidRPr="00850FCD">
                <w:rPr>
                  <w:rFonts w:ascii="Times New Roman" w:hAnsi="Times New Roman" w:cs="Times New Roman"/>
                  <w:noProof/>
                </w:rPr>
                <w:t>(7), 46-62.</w:t>
              </w:r>
            </w:p>
            <w:p w14:paraId="3265A2F7"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Ofosu-Yeboah, N. (2023). The effect of reward systems on employees working behaviour: A case of a Ghanaian institution . </w:t>
              </w:r>
              <w:r w:rsidRPr="00850FCD">
                <w:rPr>
                  <w:rFonts w:ascii="Times New Roman" w:hAnsi="Times New Roman" w:cs="Times New Roman"/>
                  <w:i/>
                  <w:iCs/>
                  <w:noProof/>
                </w:rPr>
                <w:t xml:space="preserve">[Doctoral dissertation, University of Ghana]. Institutional Repository. </w:t>
              </w:r>
              <w:r w:rsidRPr="00850FCD">
                <w:rPr>
                  <w:rFonts w:ascii="Times New Roman" w:hAnsi="Times New Roman" w:cs="Times New Roman"/>
                  <w:noProof/>
                </w:rPr>
                <w:t>.</w:t>
              </w:r>
            </w:p>
            <w:p w14:paraId="00299F72"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Oppong-Gyebi, E., Kyei, R., &amp; Asare, B. (2023). Lecture-based mathematics teaching in Ghana: Implications for student outcomes. </w:t>
              </w:r>
              <w:r w:rsidRPr="00850FCD">
                <w:rPr>
                  <w:rFonts w:ascii="Times New Roman" w:hAnsi="Times New Roman" w:cs="Times New Roman"/>
                  <w:i/>
                  <w:iCs/>
                  <w:noProof/>
                </w:rPr>
                <w:t>Journal of Education Policy and Practice, 14</w:t>
              </w:r>
              <w:r w:rsidRPr="00850FCD">
                <w:rPr>
                  <w:rFonts w:ascii="Times New Roman" w:hAnsi="Times New Roman" w:cs="Times New Roman"/>
                  <w:noProof/>
                </w:rPr>
                <w:t>(1), 25-40.</w:t>
              </w:r>
            </w:p>
            <w:p w14:paraId="57D6975A"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Sakyi, M. (2015). Barriers to innovative pedagogical practices in Ghanaian classrooms. </w:t>
              </w:r>
              <w:r w:rsidRPr="00850FCD">
                <w:rPr>
                  <w:rFonts w:ascii="Times New Roman" w:hAnsi="Times New Roman" w:cs="Times New Roman"/>
                  <w:i/>
                  <w:iCs/>
                  <w:noProof/>
                </w:rPr>
                <w:t>Ghana Journal of Educational Development, 12</w:t>
              </w:r>
              <w:r w:rsidRPr="00850FCD">
                <w:rPr>
                  <w:rFonts w:ascii="Times New Roman" w:hAnsi="Times New Roman" w:cs="Times New Roman"/>
                  <w:noProof/>
                </w:rPr>
                <w:t>(4), 67-83.</w:t>
              </w:r>
            </w:p>
            <w:p w14:paraId="5E7947B7"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Savery, J. (2019). Overview of problem-based learning: Definitions and distinctions. </w:t>
              </w:r>
              <w:r w:rsidRPr="00850FCD">
                <w:rPr>
                  <w:rFonts w:ascii="Times New Roman" w:hAnsi="Times New Roman" w:cs="Times New Roman"/>
                  <w:i/>
                  <w:iCs/>
                  <w:noProof/>
                </w:rPr>
                <w:t>Interdisciplinary Journal of Problem-Based Learning, 13</w:t>
              </w:r>
              <w:r w:rsidRPr="00850FCD">
                <w:rPr>
                  <w:rFonts w:ascii="Times New Roman" w:hAnsi="Times New Roman" w:cs="Times New Roman"/>
                  <w:noProof/>
                </w:rPr>
                <w:t>(2), 11-19.</w:t>
              </w:r>
            </w:p>
            <w:p w14:paraId="6DC10E8B"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Solano, R. (2023). Constraints in adopting student-centered pedagogy in developing countries. </w:t>
              </w:r>
              <w:r w:rsidRPr="00850FCD">
                <w:rPr>
                  <w:rFonts w:ascii="Times New Roman" w:hAnsi="Times New Roman" w:cs="Times New Roman"/>
                  <w:i/>
                  <w:iCs/>
                  <w:noProof/>
                </w:rPr>
                <w:t>International Education Journal, 22</w:t>
              </w:r>
              <w:r w:rsidRPr="00850FCD">
                <w:rPr>
                  <w:rFonts w:ascii="Times New Roman" w:hAnsi="Times New Roman" w:cs="Times New Roman"/>
                  <w:noProof/>
                </w:rPr>
                <w:t>(2), 44-60.</w:t>
              </w:r>
            </w:p>
            <w:p w14:paraId="2257ED40"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lastRenderedPageBreak/>
                <w:t xml:space="preserve">Tsai, C. (2018). Passive learning versus active learning in mathematics classrooms. </w:t>
              </w:r>
              <w:r w:rsidRPr="00850FCD">
                <w:rPr>
                  <w:rFonts w:ascii="Times New Roman" w:hAnsi="Times New Roman" w:cs="Times New Roman"/>
                  <w:i/>
                  <w:iCs/>
                  <w:noProof/>
                </w:rPr>
                <w:t>Journal of Mathematics Education, 11</w:t>
              </w:r>
              <w:r w:rsidRPr="00850FCD">
                <w:rPr>
                  <w:rFonts w:ascii="Times New Roman" w:hAnsi="Times New Roman" w:cs="Times New Roman"/>
                  <w:noProof/>
                </w:rPr>
                <w:t>(3), 89-101.</w:t>
              </w:r>
            </w:p>
            <w:p w14:paraId="22356261"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Venkat, H. (2020). Exam-driven pedagogy in Sub-Saharan Africa: The Ghanaian case. </w:t>
              </w:r>
              <w:r w:rsidRPr="00850FCD">
                <w:rPr>
                  <w:rFonts w:ascii="Times New Roman" w:hAnsi="Times New Roman" w:cs="Times New Roman"/>
                  <w:i/>
                  <w:iCs/>
                  <w:noProof/>
                </w:rPr>
                <w:t>Comparative Education Review, 64</w:t>
              </w:r>
              <w:r w:rsidRPr="00850FCD">
                <w:rPr>
                  <w:rFonts w:ascii="Times New Roman" w:hAnsi="Times New Roman" w:cs="Times New Roman"/>
                  <w:noProof/>
                </w:rPr>
                <w:t>(4), 621-640.</w:t>
              </w:r>
            </w:p>
            <w:p w14:paraId="750BEA91" w14:textId="77777777" w:rsidR="00850FCD" w:rsidRPr="00850FCD" w:rsidRDefault="00850FCD" w:rsidP="00850FCD">
              <w:pPr>
                <w:pStyle w:val="Bibliography"/>
                <w:ind w:left="720" w:hanging="720"/>
                <w:rPr>
                  <w:rFonts w:ascii="Times New Roman" w:hAnsi="Times New Roman" w:cs="Times New Roman"/>
                  <w:noProof/>
                </w:rPr>
              </w:pPr>
              <w:r w:rsidRPr="00850FCD">
                <w:rPr>
                  <w:rFonts w:ascii="Times New Roman" w:hAnsi="Times New Roman" w:cs="Times New Roman"/>
                  <w:noProof/>
                </w:rPr>
                <w:t xml:space="preserve">Vernon, D., &amp; Blake, R. (2019). Problem-based learning in medical education: A review. </w:t>
              </w:r>
              <w:r w:rsidRPr="00850FCD">
                <w:rPr>
                  <w:rFonts w:ascii="Times New Roman" w:hAnsi="Times New Roman" w:cs="Times New Roman"/>
                  <w:i/>
                  <w:iCs/>
                  <w:noProof/>
                </w:rPr>
                <w:t>Medical Education, 53</w:t>
              </w:r>
              <w:r w:rsidRPr="00850FCD">
                <w:rPr>
                  <w:rFonts w:ascii="Times New Roman" w:hAnsi="Times New Roman" w:cs="Times New Roman"/>
                  <w:noProof/>
                </w:rPr>
                <w:t>(5), 485-495.</w:t>
              </w:r>
            </w:p>
            <w:p w14:paraId="2CFB9414" w14:textId="55FE4AC7" w:rsidR="00850FCD" w:rsidRDefault="00850FCD" w:rsidP="00850FCD">
              <w:r w:rsidRPr="00850FCD">
                <w:rPr>
                  <w:rFonts w:ascii="Times New Roman" w:hAnsi="Times New Roman" w:cs="Times New Roman"/>
                  <w:b/>
                  <w:bCs/>
                  <w:noProof/>
                </w:rPr>
                <w:fldChar w:fldCharType="end"/>
              </w:r>
            </w:p>
          </w:sdtContent>
        </w:sdt>
      </w:sdtContent>
    </w:sdt>
    <w:p w14:paraId="1042B17E" w14:textId="77777777" w:rsidR="00850FCD" w:rsidRDefault="00850FCD" w:rsidP="0054224C">
      <w:pPr>
        <w:spacing w:line="240" w:lineRule="auto"/>
        <w:rPr>
          <w:rFonts w:ascii="Times New Roman" w:hAnsi="Times New Roman" w:cs="Times New Roman"/>
        </w:rPr>
      </w:pPr>
    </w:p>
    <w:p w14:paraId="2930F419" w14:textId="77777777" w:rsidR="0054224C" w:rsidRPr="0052542C" w:rsidRDefault="0054224C" w:rsidP="007020C5">
      <w:pPr>
        <w:spacing w:line="240" w:lineRule="auto"/>
        <w:rPr>
          <w:rFonts w:ascii="Times New Roman" w:hAnsi="Times New Roman" w:cs="Times New Roman"/>
        </w:rPr>
      </w:pPr>
    </w:p>
    <w:sectPr w:rsidR="0054224C" w:rsidRPr="005254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18BBF" w14:textId="77777777" w:rsidR="00CA25F6" w:rsidRDefault="00CA25F6" w:rsidP="00E664DF">
      <w:pPr>
        <w:spacing w:after="0" w:line="240" w:lineRule="auto"/>
      </w:pPr>
      <w:r>
        <w:separator/>
      </w:r>
    </w:p>
  </w:endnote>
  <w:endnote w:type="continuationSeparator" w:id="0">
    <w:p w14:paraId="57F5BE16" w14:textId="77777777" w:rsidR="00CA25F6" w:rsidRDefault="00CA25F6" w:rsidP="00E6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0E43" w14:textId="77777777" w:rsidR="00E664DF" w:rsidRDefault="00E66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6A61" w14:textId="77777777" w:rsidR="00E664DF" w:rsidRDefault="00E66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FBE3" w14:textId="77777777" w:rsidR="00E664DF" w:rsidRDefault="00E6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EC712" w14:textId="77777777" w:rsidR="00CA25F6" w:rsidRDefault="00CA25F6" w:rsidP="00E664DF">
      <w:pPr>
        <w:spacing w:after="0" w:line="240" w:lineRule="auto"/>
      </w:pPr>
      <w:r>
        <w:separator/>
      </w:r>
    </w:p>
  </w:footnote>
  <w:footnote w:type="continuationSeparator" w:id="0">
    <w:p w14:paraId="2448DB9B" w14:textId="77777777" w:rsidR="00CA25F6" w:rsidRDefault="00CA25F6" w:rsidP="00E66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6ADF" w14:textId="02ED74AF" w:rsidR="00E664DF" w:rsidRDefault="00E664DF">
    <w:pPr>
      <w:pStyle w:val="Header"/>
    </w:pPr>
    <w:r>
      <w:rPr>
        <w:noProof/>
      </w:rPr>
      <w:pict w14:anchorId="7C7DD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815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2A9C" w14:textId="71528B5D" w:rsidR="00E664DF" w:rsidRDefault="00E664DF">
    <w:pPr>
      <w:pStyle w:val="Header"/>
    </w:pPr>
    <w:r>
      <w:rPr>
        <w:noProof/>
      </w:rPr>
      <w:pict w14:anchorId="15B58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815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BD8B" w14:textId="770F7807" w:rsidR="00E664DF" w:rsidRDefault="00E664DF">
    <w:pPr>
      <w:pStyle w:val="Header"/>
    </w:pPr>
    <w:r>
      <w:rPr>
        <w:noProof/>
      </w:rPr>
      <w:pict w14:anchorId="63600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815046" o:spid="_x0000_s2049" type="#_x0000_t136" style="position:absolute;margin-left:0;margin-top:0;width:329.75pt;height:329.75pt;rotation:315;z-index:-251657216;mso-position-horizontal:center;mso-position-horizontal-relative:margin;mso-position-vertical:center;mso-position-vertical-relative:margin" o:allowincell="f" fillcolor="silver" stroked="f">
          <v:fill opacity=".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389"/>
    <w:multiLevelType w:val="hybridMultilevel"/>
    <w:tmpl w:val="B18E3346"/>
    <w:lvl w:ilvl="0" w:tplc="584CC1E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2C"/>
    <w:rsid w:val="00051475"/>
    <w:rsid w:val="00064CFE"/>
    <w:rsid w:val="000A084C"/>
    <w:rsid w:val="000A6FDC"/>
    <w:rsid w:val="000B7F65"/>
    <w:rsid w:val="000F0847"/>
    <w:rsid w:val="001A2724"/>
    <w:rsid w:val="00203FE4"/>
    <w:rsid w:val="00212CE4"/>
    <w:rsid w:val="00232180"/>
    <w:rsid w:val="00243D2B"/>
    <w:rsid w:val="002504F9"/>
    <w:rsid w:val="0027375C"/>
    <w:rsid w:val="00275717"/>
    <w:rsid w:val="002A7C13"/>
    <w:rsid w:val="002D6D88"/>
    <w:rsid w:val="0032323A"/>
    <w:rsid w:val="0033576B"/>
    <w:rsid w:val="003578DD"/>
    <w:rsid w:val="00385F65"/>
    <w:rsid w:val="003D70BA"/>
    <w:rsid w:val="00401615"/>
    <w:rsid w:val="00411AE9"/>
    <w:rsid w:val="00462008"/>
    <w:rsid w:val="00476799"/>
    <w:rsid w:val="00496C61"/>
    <w:rsid w:val="004A4127"/>
    <w:rsid w:val="004D4BEB"/>
    <w:rsid w:val="0050062C"/>
    <w:rsid w:val="00503907"/>
    <w:rsid w:val="0052542C"/>
    <w:rsid w:val="0054224C"/>
    <w:rsid w:val="005530B9"/>
    <w:rsid w:val="0055421E"/>
    <w:rsid w:val="005621AA"/>
    <w:rsid w:val="00572FD2"/>
    <w:rsid w:val="00574F73"/>
    <w:rsid w:val="00583FB6"/>
    <w:rsid w:val="00585547"/>
    <w:rsid w:val="00586C66"/>
    <w:rsid w:val="005A4DCB"/>
    <w:rsid w:val="005A7224"/>
    <w:rsid w:val="005B1259"/>
    <w:rsid w:val="005C1AAC"/>
    <w:rsid w:val="005E38BA"/>
    <w:rsid w:val="005F38C6"/>
    <w:rsid w:val="00612313"/>
    <w:rsid w:val="00643C96"/>
    <w:rsid w:val="0066544A"/>
    <w:rsid w:val="00681AA1"/>
    <w:rsid w:val="006B1F42"/>
    <w:rsid w:val="006C6ADC"/>
    <w:rsid w:val="006E7FA5"/>
    <w:rsid w:val="00700DBA"/>
    <w:rsid w:val="007020C5"/>
    <w:rsid w:val="00711FEB"/>
    <w:rsid w:val="007168A5"/>
    <w:rsid w:val="007406BB"/>
    <w:rsid w:val="00777814"/>
    <w:rsid w:val="00792FCE"/>
    <w:rsid w:val="0079337F"/>
    <w:rsid w:val="007977C9"/>
    <w:rsid w:val="007A64BA"/>
    <w:rsid w:val="007A791F"/>
    <w:rsid w:val="00810599"/>
    <w:rsid w:val="00825A82"/>
    <w:rsid w:val="00843EF6"/>
    <w:rsid w:val="00844353"/>
    <w:rsid w:val="00850FCD"/>
    <w:rsid w:val="008558A1"/>
    <w:rsid w:val="00870545"/>
    <w:rsid w:val="00875519"/>
    <w:rsid w:val="00881DFB"/>
    <w:rsid w:val="008A236F"/>
    <w:rsid w:val="008B4E54"/>
    <w:rsid w:val="008C54C6"/>
    <w:rsid w:val="008D048C"/>
    <w:rsid w:val="008D2ECA"/>
    <w:rsid w:val="009118EB"/>
    <w:rsid w:val="00922210"/>
    <w:rsid w:val="00922960"/>
    <w:rsid w:val="00931853"/>
    <w:rsid w:val="00961DE0"/>
    <w:rsid w:val="00963218"/>
    <w:rsid w:val="00972991"/>
    <w:rsid w:val="00982FD2"/>
    <w:rsid w:val="00987EB6"/>
    <w:rsid w:val="009934A7"/>
    <w:rsid w:val="00996C11"/>
    <w:rsid w:val="009E6980"/>
    <w:rsid w:val="009F402E"/>
    <w:rsid w:val="00A02662"/>
    <w:rsid w:val="00A17AB5"/>
    <w:rsid w:val="00A40A6F"/>
    <w:rsid w:val="00A41DC8"/>
    <w:rsid w:val="00A57629"/>
    <w:rsid w:val="00A65097"/>
    <w:rsid w:val="00A94F40"/>
    <w:rsid w:val="00AE24B4"/>
    <w:rsid w:val="00AE2A31"/>
    <w:rsid w:val="00AF16A5"/>
    <w:rsid w:val="00B058DB"/>
    <w:rsid w:val="00B0726D"/>
    <w:rsid w:val="00B169F1"/>
    <w:rsid w:val="00B26176"/>
    <w:rsid w:val="00B33653"/>
    <w:rsid w:val="00B3691E"/>
    <w:rsid w:val="00B55835"/>
    <w:rsid w:val="00B758B4"/>
    <w:rsid w:val="00B851F2"/>
    <w:rsid w:val="00B87208"/>
    <w:rsid w:val="00B9741A"/>
    <w:rsid w:val="00BC5722"/>
    <w:rsid w:val="00C538D0"/>
    <w:rsid w:val="00C607AF"/>
    <w:rsid w:val="00C847EE"/>
    <w:rsid w:val="00C86103"/>
    <w:rsid w:val="00C9035D"/>
    <w:rsid w:val="00CA25F6"/>
    <w:rsid w:val="00CE7296"/>
    <w:rsid w:val="00CF0498"/>
    <w:rsid w:val="00D07AB5"/>
    <w:rsid w:val="00D113F9"/>
    <w:rsid w:val="00D173D4"/>
    <w:rsid w:val="00D3105F"/>
    <w:rsid w:val="00D46332"/>
    <w:rsid w:val="00D925AA"/>
    <w:rsid w:val="00E06460"/>
    <w:rsid w:val="00E41DFB"/>
    <w:rsid w:val="00E664DF"/>
    <w:rsid w:val="00E807CF"/>
    <w:rsid w:val="00E87B04"/>
    <w:rsid w:val="00E902AB"/>
    <w:rsid w:val="00EB20E8"/>
    <w:rsid w:val="00EE1148"/>
    <w:rsid w:val="00EF03E0"/>
    <w:rsid w:val="00F42207"/>
    <w:rsid w:val="00F94ECF"/>
    <w:rsid w:val="00FE10D3"/>
    <w:rsid w:val="00FF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C0BC4"/>
  <w15:chartTrackingRefBased/>
  <w15:docId w15:val="{6BAF45F2-E405-4D9D-9B75-AD9E8422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8BA"/>
  </w:style>
  <w:style w:type="paragraph" w:styleId="Heading1">
    <w:name w:val="heading 1"/>
    <w:basedOn w:val="Normal"/>
    <w:next w:val="Normal"/>
    <w:link w:val="Heading1Char"/>
    <w:uiPriority w:val="9"/>
    <w:qFormat/>
    <w:rsid w:val="00525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2C"/>
    <w:rPr>
      <w:rFonts w:eastAsiaTheme="majorEastAsia" w:cstheme="majorBidi"/>
      <w:color w:val="272727" w:themeColor="text1" w:themeTint="D8"/>
    </w:rPr>
  </w:style>
  <w:style w:type="paragraph" w:styleId="Title">
    <w:name w:val="Title"/>
    <w:basedOn w:val="Normal"/>
    <w:next w:val="Normal"/>
    <w:link w:val="TitleChar"/>
    <w:uiPriority w:val="10"/>
    <w:qFormat/>
    <w:rsid w:val="00525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2C"/>
    <w:pPr>
      <w:spacing w:before="160"/>
      <w:jc w:val="center"/>
    </w:pPr>
    <w:rPr>
      <w:i/>
      <w:iCs/>
      <w:color w:val="404040" w:themeColor="text1" w:themeTint="BF"/>
    </w:rPr>
  </w:style>
  <w:style w:type="character" w:customStyle="1" w:styleId="QuoteChar">
    <w:name w:val="Quote Char"/>
    <w:basedOn w:val="DefaultParagraphFont"/>
    <w:link w:val="Quote"/>
    <w:uiPriority w:val="29"/>
    <w:rsid w:val="0052542C"/>
    <w:rPr>
      <w:i/>
      <w:iCs/>
      <w:color w:val="404040" w:themeColor="text1" w:themeTint="BF"/>
    </w:rPr>
  </w:style>
  <w:style w:type="paragraph" w:styleId="ListParagraph">
    <w:name w:val="List Paragraph"/>
    <w:basedOn w:val="Normal"/>
    <w:uiPriority w:val="34"/>
    <w:qFormat/>
    <w:rsid w:val="0052542C"/>
    <w:pPr>
      <w:ind w:left="720"/>
      <w:contextualSpacing/>
    </w:pPr>
  </w:style>
  <w:style w:type="character" w:styleId="IntenseEmphasis">
    <w:name w:val="Intense Emphasis"/>
    <w:basedOn w:val="DefaultParagraphFont"/>
    <w:uiPriority w:val="21"/>
    <w:qFormat/>
    <w:rsid w:val="0052542C"/>
    <w:rPr>
      <w:i/>
      <w:iCs/>
      <w:color w:val="2F5496" w:themeColor="accent1" w:themeShade="BF"/>
    </w:rPr>
  </w:style>
  <w:style w:type="paragraph" w:styleId="IntenseQuote">
    <w:name w:val="Intense Quote"/>
    <w:basedOn w:val="Normal"/>
    <w:next w:val="Normal"/>
    <w:link w:val="IntenseQuoteChar"/>
    <w:uiPriority w:val="30"/>
    <w:qFormat/>
    <w:rsid w:val="00525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2C"/>
    <w:rPr>
      <w:i/>
      <w:iCs/>
      <w:color w:val="2F5496" w:themeColor="accent1" w:themeShade="BF"/>
    </w:rPr>
  </w:style>
  <w:style w:type="character" w:styleId="IntenseReference">
    <w:name w:val="Intense Reference"/>
    <w:basedOn w:val="DefaultParagraphFont"/>
    <w:uiPriority w:val="32"/>
    <w:qFormat/>
    <w:rsid w:val="0052542C"/>
    <w:rPr>
      <w:b/>
      <w:bCs/>
      <w:smallCaps/>
      <w:color w:val="2F5496" w:themeColor="accent1" w:themeShade="BF"/>
      <w:spacing w:val="5"/>
    </w:rPr>
  </w:style>
  <w:style w:type="character" w:styleId="PlaceholderText">
    <w:name w:val="Placeholder Text"/>
    <w:basedOn w:val="DefaultParagraphFont"/>
    <w:uiPriority w:val="99"/>
    <w:semiHidden/>
    <w:rsid w:val="00B851F2"/>
    <w:rPr>
      <w:color w:val="666666"/>
    </w:rPr>
  </w:style>
  <w:style w:type="table" w:styleId="TableGrid">
    <w:name w:val="Table Grid"/>
    <w:basedOn w:val="TableNormal"/>
    <w:uiPriority w:val="39"/>
    <w:rsid w:val="008B4E5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B4E54"/>
    <w:pPr>
      <w:spacing w:after="0" w:line="240" w:lineRule="auto"/>
    </w:pPr>
    <w:rPr>
      <w:rFonts w:ascii=".AppleSystemUIFont" w:eastAsiaTheme="minorEastAsia" w:hAnsi=".AppleSystemUIFont" w:cs="Times New Roman"/>
      <w:kern w:val="0"/>
      <w:sz w:val="29"/>
      <w:szCs w:val="29"/>
      <w:lang w:eastAsia="en-GB"/>
      <w14:ligatures w14:val="none"/>
    </w:rPr>
  </w:style>
  <w:style w:type="character" w:customStyle="1" w:styleId="s1">
    <w:name w:val="s1"/>
    <w:basedOn w:val="DefaultParagraphFont"/>
    <w:rsid w:val="008B4E54"/>
    <w:rPr>
      <w:rFonts w:ascii="UICTFontTextStyleBody" w:hAnsi="UICTFontTextStyleBody" w:hint="default"/>
      <w:b w:val="0"/>
      <w:bCs w:val="0"/>
      <w:i w:val="0"/>
      <w:iCs w:val="0"/>
      <w:sz w:val="29"/>
      <w:szCs w:val="29"/>
    </w:rPr>
  </w:style>
  <w:style w:type="paragraph" w:styleId="Caption">
    <w:name w:val="caption"/>
    <w:basedOn w:val="Normal"/>
    <w:next w:val="Normal"/>
    <w:uiPriority w:val="35"/>
    <w:unhideWhenUsed/>
    <w:qFormat/>
    <w:rsid w:val="009934A7"/>
    <w:pPr>
      <w:spacing w:after="200" w:line="240" w:lineRule="auto"/>
    </w:pPr>
    <w:rPr>
      <w:i/>
      <w:iCs/>
      <w:color w:val="44546A" w:themeColor="text2"/>
      <w:sz w:val="18"/>
      <w:szCs w:val="18"/>
    </w:rPr>
  </w:style>
  <w:style w:type="character" w:styleId="Hyperlink">
    <w:name w:val="Hyperlink"/>
    <w:basedOn w:val="DefaultParagraphFont"/>
    <w:uiPriority w:val="99"/>
    <w:unhideWhenUsed/>
    <w:rsid w:val="00681AA1"/>
    <w:rPr>
      <w:color w:val="0563C1" w:themeColor="hyperlink"/>
      <w:u w:val="single"/>
    </w:rPr>
  </w:style>
  <w:style w:type="character" w:styleId="UnresolvedMention">
    <w:name w:val="Unresolved Mention"/>
    <w:basedOn w:val="DefaultParagraphFont"/>
    <w:uiPriority w:val="99"/>
    <w:semiHidden/>
    <w:unhideWhenUsed/>
    <w:rsid w:val="00681AA1"/>
    <w:rPr>
      <w:color w:val="605E5C"/>
      <w:shd w:val="clear" w:color="auto" w:fill="E1DFDD"/>
    </w:rPr>
  </w:style>
  <w:style w:type="paragraph" w:styleId="Bibliography">
    <w:name w:val="Bibliography"/>
    <w:basedOn w:val="Normal"/>
    <w:next w:val="Normal"/>
    <w:uiPriority w:val="37"/>
    <w:unhideWhenUsed/>
    <w:rsid w:val="00850FCD"/>
  </w:style>
  <w:style w:type="paragraph" w:styleId="Header">
    <w:name w:val="header"/>
    <w:basedOn w:val="Normal"/>
    <w:link w:val="HeaderChar"/>
    <w:uiPriority w:val="99"/>
    <w:unhideWhenUsed/>
    <w:rsid w:val="00E66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DF"/>
  </w:style>
  <w:style w:type="paragraph" w:styleId="Footer">
    <w:name w:val="footer"/>
    <w:basedOn w:val="Normal"/>
    <w:link w:val="FooterChar"/>
    <w:uiPriority w:val="99"/>
    <w:unhideWhenUsed/>
    <w:rsid w:val="00E66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987">
      <w:bodyDiv w:val="1"/>
      <w:marLeft w:val="0"/>
      <w:marRight w:val="0"/>
      <w:marTop w:val="0"/>
      <w:marBottom w:val="0"/>
      <w:divBdr>
        <w:top w:val="none" w:sz="0" w:space="0" w:color="auto"/>
        <w:left w:val="none" w:sz="0" w:space="0" w:color="auto"/>
        <w:bottom w:val="none" w:sz="0" w:space="0" w:color="auto"/>
        <w:right w:val="none" w:sz="0" w:space="0" w:color="auto"/>
      </w:divBdr>
    </w:div>
    <w:div w:id="118645750">
      <w:bodyDiv w:val="1"/>
      <w:marLeft w:val="0"/>
      <w:marRight w:val="0"/>
      <w:marTop w:val="0"/>
      <w:marBottom w:val="0"/>
      <w:divBdr>
        <w:top w:val="none" w:sz="0" w:space="0" w:color="auto"/>
        <w:left w:val="none" w:sz="0" w:space="0" w:color="auto"/>
        <w:bottom w:val="none" w:sz="0" w:space="0" w:color="auto"/>
        <w:right w:val="none" w:sz="0" w:space="0" w:color="auto"/>
      </w:divBdr>
    </w:div>
    <w:div w:id="209271163">
      <w:bodyDiv w:val="1"/>
      <w:marLeft w:val="0"/>
      <w:marRight w:val="0"/>
      <w:marTop w:val="0"/>
      <w:marBottom w:val="0"/>
      <w:divBdr>
        <w:top w:val="none" w:sz="0" w:space="0" w:color="auto"/>
        <w:left w:val="none" w:sz="0" w:space="0" w:color="auto"/>
        <w:bottom w:val="none" w:sz="0" w:space="0" w:color="auto"/>
        <w:right w:val="none" w:sz="0" w:space="0" w:color="auto"/>
      </w:divBdr>
    </w:div>
    <w:div w:id="277758073">
      <w:bodyDiv w:val="1"/>
      <w:marLeft w:val="0"/>
      <w:marRight w:val="0"/>
      <w:marTop w:val="0"/>
      <w:marBottom w:val="0"/>
      <w:divBdr>
        <w:top w:val="none" w:sz="0" w:space="0" w:color="auto"/>
        <w:left w:val="none" w:sz="0" w:space="0" w:color="auto"/>
        <w:bottom w:val="none" w:sz="0" w:space="0" w:color="auto"/>
        <w:right w:val="none" w:sz="0" w:space="0" w:color="auto"/>
      </w:divBdr>
    </w:div>
    <w:div w:id="358358616">
      <w:bodyDiv w:val="1"/>
      <w:marLeft w:val="0"/>
      <w:marRight w:val="0"/>
      <w:marTop w:val="0"/>
      <w:marBottom w:val="0"/>
      <w:divBdr>
        <w:top w:val="none" w:sz="0" w:space="0" w:color="auto"/>
        <w:left w:val="none" w:sz="0" w:space="0" w:color="auto"/>
        <w:bottom w:val="none" w:sz="0" w:space="0" w:color="auto"/>
        <w:right w:val="none" w:sz="0" w:space="0" w:color="auto"/>
      </w:divBdr>
    </w:div>
    <w:div w:id="432282153">
      <w:bodyDiv w:val="1"/>
      <w:marLeft w:val="0"/>
      <w:marRight w:val="0"/>
      <w:marTop w:val="0"/>
      <w:marBottom w:val="0"/>
      <w:divBdr>
        <w:top w:val="none" w:sz="0" w:space="0" w:color="auto"/>
        <w:left w:val="none" w:sz="0" w:space="0" w:color="auto"/>
        <w:bottom w:val="none" w:sz="0" w:space="0" w:color="auto"/>
        <w:right w:val="none" w:sz="0" w:space="0" w:color="auto"/>
      </w:divBdr>
    </w:div>
    <w:div w:id="487598828">
      <w:bodyDiv w:val="1"/>
      <w:marLeft w:val="0"/>
      <w:marRight w:val="0"/>
      <w:marTop w:val="0"/>
      <w:marBottom w:val="0"/>
      <w:divBdr>
        <w:top w:val="none" w:sz="0" w:space="0" w:color="auto"/>
        <w:left w:val="none" w:sz="0" w:space="0" w:color="auto"/>
        <w:bottom w:val="none" w:sz="0" w:space="0" w:color="auto"/>
        <w:right w:val="none" w:sz="0" w:space="0" w:color="auto"/>
      </w:divBdr>
    </w:div>
    <w:div w:id="742070562">
      <w:bodyDiv w:val="1"/>
      <w:marLeft w:val="0"/>
      <w:marRight w:val="0"/>
      <w:marTop w:val="0"/>
      <w:marBottom w:val="0"/>
      <w:divBdr>
        <w:top w:val="none" w:sz="0" w:space="0" w:color="auto"/>
        <w:left w:val="none" w:sz="0" w:space="0" w:color="auto"/>
        <w:bottom w:val="none" w:sz="0" w:space="0" w:color="auto"/>
        <w:right w:val="none" w:sz="0" w:space="0" w:color="auto"/>
      </w:divBdr>
    </w:div>
    <w:div w:id="869685417">
      <w:bodyDiv w:val="1"/>
      <w:marLeft w:val="0"/>
      <w:marRight w:val="0"/>
      <w:marTop w:val="0"/>
      <w:marBottom w:val="0"/>
      <w:divBdr>
        <w:top w:val="none" w:sz="0" w:space="0" w:color="auto"/>
        <w:left w:val="none" w:sz="0" w:space="0" w:color="auto"/>
        <w:bottom w:val="none" w:sz="0" w:space="0" w:color="auto"/>
        <w:right w:val="none" w:sz="0" w:space="0" w:color="auto"/>
      </w:divBdr>
    </w:div>
    <w:div w:id="890767840">
      <w:bodyDiv w:val="1"/>
      <w:marLeft w:val="0"/>
      <w:marRight w:val="0"/>
      <w:marTop w:val="0"/>
      <w:marBottom w:val="0"/>
      <w:divBdr>
        <w:top w:val="none" w:sz="0" w:space="0" w:color="auto"/>
        <w:left w:val="none" w:sz="0" w:space="0" w:color="auto"/>
        <w:bottom w:val="none" w:sz="0" w:space="0" w:color="auto"/>
        <w:right w:val="none" w:sz="0" w:space="0" w:color="auto"/>
      </w:divBdr>
    </w:div>
    <w:div w:id="939682790">
      <w:bodyDiv w:val="1"/>
      <w:marLeft w:val="0"/>
      <w:marRight w:val="0"/>
      <w:marTop w:val="0"/>
      <w:marBottom w:val="0"/>
      <w:divBdr>
        <w:top w:val="none" w:sz="0" w:space="0" w:color="auto"/>
        <w:left w:val="none" w:sz="0" w:space="0" w:color="auto"/>
        <w:bottom w:val="none" w:sz="0" w:space="0" w:color="auto"/>
        <w:right w:val="none" w:sz="0" w:space="0" w:color="auto"/>
      </w:divBdr>
    </w:div>
    <w:div w:id="1015226838">
      <w:bodyDiv w:val="1"/>
      <w:marLeft w:val="0"/>
      <w:marRight w:val="0"/>
      <w:marTop w:val="0"/>
      <w:marBottom w:val="0"/>
      <w:divBdr>
        <w:top w:val="none" w:sz="0" w:space="0" w:color="auto"/>
        <w:left w:val="none" w:sz="0" w:space="0" w:color="auto"/>
        <w:bottom w:val="none" w:sz="0" w:space="0" w:color="auto"/>
        <w:right w:val="none" w:sz="0" w:space="0" w:color="auto"/>
      </w:divBdr>
    </w:div>
    <w:div w:id="1065642006">
      <w:bodyDiv w:val="1"/>
      <w:marLeft w:val="0"/>
      <w:marRight w:val="0"/>
      <w:marTop w:val="0"/>
      <w:marBottom w:val="0"/>
      <w:divBdr>
        <w:top w:val="none" w:sz="0" w:space="0" w:color="auto"/>
        <w:left w:val="none" w:sz="0" w:space="0" w:color="auto"/>
        <w:bottom w:val="none" w:sz="0" w:space="0" w:color="auto"/>
        <w:right w:val="none" w:sz="0" w:space="0" w:color="auto"/>
      </w:divBdr>
    </w:div>
    <w:div w:id="1081221638">
      <w:bodyDiv w:val="1"/>
      <w:marLeft w:val="0"/>
      <w:marRight w:val="0"/>
      <w:marTop w:val="0"/>
      <w:marBottom w:val="0"/>
      <w:divBdr>
        <w:top w:val="none" w:sz="0" w:space="0" w:color="auto"/>
        <w:left w:val="none" w:sz="0" w:space="0" w:color="auto"/>
        <w:bottom w:val="none" w:sz="0" w:space="0" w:color="auto"/>
        <w:right w:val="none" w:sz="0" w:space="0" w:color="auto"/>
      </w:divBdr>
    </w:div>
    <w:div w:id="1083382076">
      <w:bodyDiv w:val="1"/>
      <w:marLeft w:val="0"/>
      <w:marRight w:val="0"/>
      <w:marTop w:val="0"/>
      <w:marBottom w:val="0"/>
      <w:divBdr>
        <w:top w:val="none" w:sz="0" w:space="0" w:color="auto"/>
        <w:left w:val="none" w:sz="0" w:space="0" w:color="auto"/>
        <w:bottom w:val="none" w:sz="0" w:space="0" w:color="auto"/>
        <w:right w:val="none" w:sz="0" w:space="0" w:color="auto"/>
      </w:divBdr>
    </w:div>
    <w:div w:id="1109740793">
      <w:bodyDiv w:val="1"/>
      <w:marLeft w:val="0"/>
      <w:marRight w:val="0"/>
      <w:marTop w:val="0"/>
      <w:marBottom w:val="0"/>
      <w:divBdr>
        <w:top w:val="none" w:sz="0" w:space="0" w:color="auto"/>
        <w:left w:val="none" w:sz="0" w:space="0" w:color="auto"/>
        <w:bottom w:val="none" w:sz="0" w:space="0" w:color="auto"/>
        <w:right w:val="none" w:sz="0" w:space="0" w:color="auto"/>
      </w:divBdr>
    </w:div>
    <w:div w:id="1149401446">
      <w:bodyDiv w:val="1"/>
      <w:marLeft w:val="0"/>
      <w:marRight w:val="0"/>
      <w:marTop w:val="0"/>
      <w:marBottom w:val="0"/>
      <w:divBdr>
        <w:top w:val="none" w:sz="0" w:space="0" w:color="auto"/>
        <w:left w:val="none" w:sz="0" w:space="0" w:color="auto"/>
        <w:bottom w:val="none" w:sz="0" w:space="0" w:color="auto"/>
        <w:right w:val="none" w:sz="0" w:space="0" w:color="auto"/>
      </w:divBdr>
    </w:div>
    <w:div w:id="1174414662">
      <w:bodyDiv w:val="1"/>
      <w:marLeft w:val="0"/>
      <w:marRight w:val="0"/>
      <w:marTop w:val="0"/>
      <w:marBottom w:val="0"/>
      <w:divBdr>
        <w:top w:val="none" w:sz="0" w:space="0" w:color="auto"/>
        <w:left w:val="none" w:sz="0" w:space="0" w:color="auto"/>
        <w:bottom w:val="none" w:sz="0" w:space="0" w:color="auto"/>
        <w:right w:val="none" w:sz="0" w:space="0" w:color="auto"/>
      </w:divBdr>
    </w:div>
    <w:div w:id="1195464834">
      <w:bodyDiv w:val="1"/>
      <w:marLeft w:val="0"/>
      <w:marRight w:val="0"/>
      <w:marTop w:val="0"/>
      <w:marBottom w:val="0"/>
      <w:divBdr>
        <w:top w:val="none" w:sz="0" w:space="0" w:color="auto"/>
        <w:left w:val="none" w:sz="0" w:space="0" w:color="auto"/>
        <w:bottom w:val="none" w:sz="0" w:space="0" w:color="auto"/>
        <w:right w:val="none" w:sz="0" w:space="0" w:color="auto"/>
      </w:divBdr>
    </w:div>
    <w:div w:id="1205557612">
      <w:bodyDiv w:val="1"/>
      <w:marLeft w:val="0"/>
      <w:marRight w:val="0"/>
      <w:marTop w:val="0"/>
      <w:marBottom w:val="0"/>
      <w:divBdr>
        <w:top w:val="none" w:sz="0" w:space="0" w:color="auto"/>
        <w:left w:val="none" w:sz="0" w:space="0" w:color="auto"/>
        <w:bottom w:val="none" w:sz="0" w:space="0" w:color="auto"/>
        <w:right w:val="none" w:sz="0" w:space="0" w:color="auto"/>
      </w:divBdr>
    </w:div>
    <w:div w:id="1216237777">
      <w:bodyDiv w:val="1"/>
      <w:marLeft w:val="0"/>
      <w:marRight w:val="0"/>
      <w:marTop w:val="0"/>
      <w:marBottom w:val="0"/>
      <w:divBdr>
        <w:top w:val="none" w:sz="0" w:space="0" w:color="auto"/>
        <w:left w:val="none" w:sz="0" w:space="0" w:color="auto"/>
        <w:bottom w:val="none" w:sz="0" w:space="0" w:color="auto"/>
        <w:right w:val="none" w:sz="0" w:space="0" w:color="auto"/>
      </w:divBdr>
    </w:div>
    <w:div w:id="1237662891">
      <w:bodyDiv w:val="1"/>
      <w:marLeft w:val="0"/>
      <w:marRight w:val="0"/>
      <w:marTop w:val="0"/>
      <w:marBottom w:val="0"/>
      <w:divBdr>
        <w:top w:val="none" w:sz="0" w:space="0" w:color="auto"/>
        <w:left w:val="none" w:sz="0" w:space="0" w:color="auto"/>
        <w:bottom w:val="none" w:sz="0" w:space="0" w:color="auto"/>
        <w:right w:val="none" w:sz="0" w:space="0" w:color="auto"/>
      </w:divBdr>
    </w:div>
    <w:div w:id="1324746038">
      <w:bodyDiv w:val="1"/>
      <w:marLeft w:val="0"/>
      <w:marRight w:val="0"/>
      <w:marTop w:val="0"/>
      <w:marBottom w:val="0"/>
      <w:divBdr>
        <w:top w:val="none" w:sz="0" w:space="0" w:color="auto"/>
        <w:left w:val="none" w:sz="0" w:space="0" w:color="auto"/>
        <w:bottom w:val="none" w:sz="0" w:space="0" w:color="auto"/>
        <w:right w:val="none" w:sz="0" w:space="0" w:color="auto"/>
      </w:divBdr>
    </w:div>
    <w:div w:id="1325620796">
      <w:bodyDiv w:val="1"/>
      <w:marLeft w:val="0"/>
      <w:marRight w:val="0"/>
      <w:marTop w:val="0"/>
      <w:marBottom w:val="0"/>
      <w:divBdr>
        <w:top w:val="none" w:sz="0" w:space="0" w:color="auto"/>
        <w:left w:val="none" w:sz="0" w:space="0" w:color="auto"/>
        <w:bottom w:val="none" w:sz="0" w:space="0" w:color="auto"/>
        <w:right w:val="none" w:sz="0" w:space="0" w:color="auto"/>
      </w:divBdr>
    </w:div>
    <w:div w:id="1354457410">
      <w:bodyDiv w:val="1"/>
      <w:marLeft w:val="0"/>
      <w:marRight w:val="0"/>
      <w:marTop w:val="0"/>
      <w:marBottom w:val="0"/>
      <w:divBdr>
        <w:top w:val="none" w:sz="0" w:space="0" w:color="auto"/>
        <w:left w:val="none" w:sz="0" w:space="0" w:color="auto"/>
        <w:bottom w:val="none" w:sz="0" w:space="0" w:color="auto"/>
        <w:right w:val="none" w:sz="0" w:space="0" w:color="auto"/>
      </w:divBdr>
    </w:div>
    <w:div w:id="1513105083">
      <w:bodyDiv w:val="1"/>
      <w:marLeft w:val="0"/>
      <w:marRight w:val="0"/>
      <w:marTop w:val="0"/>
      <w:marBottom w:val="0"/>
      <w:divBdr>
        <w:top w:val="none" w:sz="0" w:space="0" w:color="auto"/>
        <w:left w:val="none" w:sz="0" w:space="0" w:color="auto"/>
        <w:bottom w:val="none" w:sz="0" w:space="0" w:color="auto"/>
        <w:right w:val="none" w:sz="0" w:space="0" w:color="auto"/>
      </w:divBdr>
    </w:div>
    <w:div w:id="1544361384">
      <w:bodyDiv w:val="1"/>
      <w:marLeft w:val="0"/>
      <w:marRight w:val="0"/>
      <w:marTop w:val="0"/>
      <w:marBottom w:val="0"/>
      <w:divBdr>
        <w:top w:val="none" w:sz="0" w:space="0" w:color="auto"/>
        <w:left w:val="none" w:sz="0" w:space="0" w:color="auto"/>
        <w:bottom w:val="none" w:sz="0" w:space="0" w:color="auto"/>
        <w:right w:val="none" w:sz="0" w:space="0" w:color="auto"/>
      </w:divBdr>
    </w:div>
    <w:div w:id="1573849457">
      <w:bodyDiv w:val="1"/>
      <w:marLeft w:val="0"/>
      <w:marRight w:val="0"/>
      <w:marTop w:val="0"/>
      <w:marBottom w:val="0"/>
      <w:divBdr>
        <w:top w:val="none" w:sz="0" w:space="0" w:color="auto"/>
        <w:left w:val="none" w:sz="0" w:space="0" w:color="auto"/>
        <w:bottom w:val="none" w:sz="0" w:space="0" w:color="auto"/>
        <w:right w:val="none" w:sz="0" w:space="0" w:color="auto"/>
      </w:divBdr>
    </w:div>
    <w:div w:id="1576207880">
      <w:bodyDiv w:val="1"/>
      <w:marLeft w:val="0"/>
      <w:marRight w:val="0"/>
      <w:marTop w:val="0"/>
      <w:marBottom w:val="0"/>
      <w:divBdr>
        <w:top w:val="none" w:sz="0" w:space="0" w:color="auto"/>
        <w:left w:val="none" w:sz="0" w:space="0" w:color="auto"/>
        <w:bottom w:val="none" w:sz="0" w:space="0" w:color="auto"/>
        <w:right w:val="none" w:sz="0" w:space="0" w:color="auto"/>
      </w:divBdr>
    </w:div>
    <w:div w:id="1781796394">
      <w:bodyDiv w:val="1"/>
      <w:marLeft w:val="0"/>
      <w:marRight w:val="0"/>
      <w:marTop w:val="0"/>
      <w:marBottom w:val="0"/>
      <w:divBdr>
        <w:top w:val="none" w:sz="0" w:space="0" w:color="auto"/>
        <w:left w:val="none" w:sz="0" w:space="0" w:color="auto"/>
        <w:bottom w:val="none" w:sz="0" w:space="0" w:color="auto"/>
        <w:right w:val="none" w:sz="0" w:space="0" w:color="auto"/>
      </w:divBdr>
    </w:div>
    <w:div w:id="1880240912">
      <w:bodyDiv w:val="1"/>
      <w:marLeft w:val="0"/>
      <w:marRight w:val="0"/>
      <w:marTop w:val="0"/>
      <w:marBottom w:val="0"/>
      <w:divBdr>
        <w:top w:val="none" w:sz="0" w:space="0" w:color="auto"/>
        <w:left w:val="none" w:sz="0" w:space="0" w:color="auto"/>
        <w:bottom w:val="none" w:sz="0" w:space="0" w:color="auto"/>
        <w:right w:val="none" w:sz="0" w:space="0" w:color="auto"/>
      </w:divBdr>
    </w:div>
    <w:div w:id="1891532514">
      <w:bodyDiv w:val="1"/>
      <w:marLeft w:val="0"/>
      <w:marRight w:val="0"/>
      <w:marTop w:val="0"/>
      <w:marBottom w:val="0"/>
      <w:divBdr>
        <w:top w:val="none" w:sz="0" w:space="0" w:color="auto"/>
        <w:left w:val="none" w:sz="0" w:space="0" w:color="auto"/>
        <w:bottom w:val="none" w:sz="0" w:space="0" w:color="auto"/>
        <w:right w:val="none" w:sz="0" w:space="0" w:color="auto"/>
      </w:divBdr>
    </w:div>
    <w:div w:id="1891846850">
      <w:bodyDiv w:val="1"/>
      <w:marLeft w:val="0"/>
      <w:marRight w:val="0"/>
      <w:marTop w:val="0"/>
      <w:marBottom w:val="0"/>
      <w:divBdr>
        <w:top w:val="none" w:sz="0" w:space="0" w:color="auto"/>
        <w:left w:val="none" w:sz="0" w:space="0" w:color="auto"/>
        <w:bottom w:val="none" w:sz="0" w:space="0" w:color="auto"/>
        <w:right w:val="none" w:sz="0" w:space="0" w:color="auto"/>
      </w:divBdr>
    </w:div>
    <w:div w:id="1915357723">
      <w:bodyDiv w:val="1"/>
      <w:marLeft w:val="0"/>
      <w:marRight w:val="0"/>
      <w:marTop w:val="0"/>
      <w:marBottom w:val="0"/>
      <w:divBdr>
        <w:top w:val="none" w:sz="0" w:space="0" w:color="auto"/>
        <w:left w:val="none" w:sz="0" w:space="0" w:color="auto"/>
        <w:bottom w:val="none" w:sz="0" w:space="0" w:color="auto"/>
        <w:right w:val="none" w:sz="0" w:space="0" w:color="auto"/>
      </w:divBdr>
    </w:div>
    <w:div w:id="1921982022">
      <w:bodyDiv w:val="1"/>
      <w:marLeft w:val="0"/>
      <w:marRight w:val="0"/>
      <w:marTop w:val="0"/>
      <w:marBottom w:val="0"/>
      <w:divBdr>
        <w:top w:val="none" w:sz="0" w:space="0" w:color="auto"/>
        <w:left w:val="none" w:sz="0" w:space="0" w:color="auto"/>
        <w:bottom w:val="none" w:sz="0" w:space="0" w:color="auto"/>
        <w:right w:val="none" w:sz="0" w:space="0" w:color="auto"/>
      </w:divBdr>
    </w:div>
    <w:div w:id="19486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Ref1</b:Tag>
    <b:SourceType>JournalArticle</b:SourceType>
    <b:Author>
      Aidoo, B.
      <b:Author>
        <b:NameList>
          <b:Person>
            <b:Last>Aidoo</b:Last>
            <b:First>B</b:First>
          </b:Person>
        </b:NameList>
      </b:Author>
    </b:Author>
    <b:Title>Effect of problem-based learning on students’ problem-solving skills in Ghanaian secondary schools</b:Title>
    <b:Year>2023</b:Year>
    <b:JournalName>International Journal of Education Research</b:JournalName>
    <b:Volume>112</b:Volume>
    <b:Pages>101-115</b:Pages>
    <b:Guid>{310691F7-BE5A-4439-AB79-5EB2D3EF8969}</b:Guid>
    <b:RefOrder>10</b:RefOrder>
  </b:Source>
  <b:Source>
    <b:Tag>Ref2</b:Tag>
    <b:SourceType>JournalArticle</b:SourceType>
    <b:Author>
      Agyemang, E.; Adjei, M.; Koomson, I.
      <b:Author>
        <b:NameList>
          <b:Person>
            <b:Last>Agyemang</b:Last>
            <b:First>E.</b:First>
          </b:Person>
          <b:Person>
            <b:Last>Adjei M.</b:Last>
          </b:Person>
          <b:Person>
            <b:Last>Koomson</b:Last>
            <b:First>I.</b:First>
          </b:Person>
        </b:NameList>
      </b:Author>
    </b:Author>
    <b:Title>Traditional methods of teaching mathematics in Ghana: Effect on student performance</b:Title>
    <b:Year>2019</b:Year>
    <b:JournalName>Journal of Education and Practice</b:JournalName>
    <b:Volume>10</b:Volume>
    <b:Issue>5</b:Issue>
    <b:Pages>45-55</b:Pages>
    <b:Guid>{15C9EBF0-ADA9-4BA4-96F8-A6FC0889535C}</b:Guid>
    <b:RefOrder>11</b:RefOrder>
  </b:Source>
  <b:Source>
    <b:Tag>Ref3</b:Tag>
    <b:SourceType>JournalArticle</b:SourceType>
    <b:Author>
      Anang, D.
      <b:Author>
        <b:NameList>
          <b:Person>
            <b:Last>Annang </b:Last>
            <b:First>D.</b:First>
          </b:Person>
        </b:NameList>
      </b:Author>
    </b:Author>
    <b:Title>Inquiry-based learning and its impact on mathematics achievement in Ghana</b:Title>
    <b:Year>2020</b:Year>
    <b:JournalName>African Journal of Educational Studies</b:JournalName>
    <b:Volume>15</b:Volume>
    <b:Issue>3</b:Issue>
    <b:Pages>88-102</b:Pages>
    <b:Guid>{E94E137A-1A52-4DCA-84F7-B0B4B46B2FE6}</b:Guid>
    <b:RefOrder>12</b:RefOrder>
  </b:Source>
  <b:Source>
    <b:Tag>Ref4</b:Tag>
    <b:SourceType>JournalArticle</b:SourceType>
    <b:Author>
      Boateng, F.
      <b:Author>
        <b:NameList>
          <b:Person>
            <b:Last>Boateng</b:Last>
            <b:First>F.</b:First>
          </b:Person>
        </b:NameList>
      </b:Author>
    </b:Author>
    <b:Title>The role of classroom conditions in shaping teaching strategies in Ghana</b:Title>
    <b:Year>2016</b:Year>
    <b:JournalName>Ghana Journal of Education and Practice</b:JournalName>
    <b:Volume>9</b:Volume>
    <b:Issue>1</b:Issue>
    <b:Pages>56-69</b:Pages>
    <b:Guid>{CCE01658-95B6-430C-A786-39544E7EA885}</b:Guid>
    <b:RefOrder>13</b:RefOrder>
  </b:Source>
  <b:Source>
    <b:Tag>Ref5</b:Tag>
    <b:SourceType>JournalArticle</b:SourceType>
    <b:Author>
      Bornaa, D.; Mensah, S.; Ofori, K.
      <b:Author>
        <b:NameList>
          <b:Person>
            <b:Last>Bornaa</b:Last>
            <b:First>D.</b:First>
          </b:Person>
          <b:Person>
            <b:Last>Mensah </b:Last>
            <b:First>S.</b:First>
          </b:Person>
          <b:Person>
            <b:Last>Ofori</b:Last>
            <b:First>K.</b:First>
          </b:Person>
        </b:NameList>
      </b:Author>
    </b:Author>
    <b:Title>Mathematics anxiety and its impact on learning outcomes in Ghana</b:Title>
    <b:Year>2025</b:Year>
    <b:JournalName>Contemporary Education Research Journal</b:JournalName>
    <b:Volume>20</b:Volume>
    <b:Issue>1</b:Issue>
    <b:Pages>77-92</b:Pages>
    <b:Guid>{6F0A2210-25E5-42F5-AF37-F6F8F66ADD9D}</b:Guid>
    <b:RefOrder>14</b:RefOrder>
  </b:Source>
  <b:Source>
    <b:Tag>Ref6</b:Tag>
    <b:SourceType>JournalArticle</b:SourceType>
    <b:Author>
      Dolmans, D. H.; Loyens, S. M.; Marcq, H.; Gijbels, D.
      <b:Author>
        <b:NameList>
          <b:Person>
            <b:Last>Dolamns</b:Last>
            <b:First>D. H.</b:First>
          </b:Person>
          <b:Person>
            <b:Last>Loyens</b:Last>
            <b:First>S. M.</b:First>
          </b:Person>
          <b:Person>
            <b:Last>Marcq</b:Last>
            <b:First>H.</b:First>
          </b:Person>
          <b:Person>
            <b:Last>Gijbels</b:Last>
            <b:First>D.</b:First>
          </b:Person>
        </b:NameList>
      </b:Author>
    </b:Author>
    <b:Title>Problem-based learning: Future challenges for educational practice and research</b:Title>
    <b:Year>2020</b:Year>
    <b:JournalName>Medical Education</b:JournalName>
    <b:Volume>54</b:Volume>
    <b:Issue>6</b:Issue>
    <b:Pages>535-542</b:Pages>
    <b:Guid>{DAAA2E78-9A72-4520-B873-5B5582C97CD2}</b:Guid>
    <b:RefOrder>15</b:RefOrder>
  </b:Source>
  <b:Source>
    <b:Tag>Ref7</b:Tag>
    <b:SourceType>JournalArticle</b:SourceType>
    <b:Author>
      Dziwornu, R.
      <b:Author>
        <b:NameList>
          <b:Person>
            <b:Last>Dziwornu</b:Last>
            <b:First>R.</b:First>
          </b:Person>
        </b:NameList>
      </b:Author>
    </b:Author>
    <b:Title>Pedagogical practices in Ghanaian mathematics classrooms</b:Title>
    <b:Year>2017</b:Year>
    <b:JournalName>Journal of African Education</b:JournalName>
    <b:Volume>8</b:Volume>
    <b:Issue>2</b:Issue>
    <b:Pages>45-60</b:Pages>
    <b:Guid>{2EAF0F36-801C-406A-94E8-2236FF4F1D11}</b:Guid>
    <b:RefOrder>3</b:RefOrder>
  </b:Source>
  <b:Source>
    <b:Tag>Ref8</b:Tag>
    <b:SourceType>JournalArticle</b:SourceType>
    <b:Author>
      Fokuo, E.; Danso, E.; Osei, P.
      <b:Author>
        <b:NameList>
          <b:Person>
            <b:Last>Fokuo</b:Last>
            <b:First>E.</b:First>
          </b:Person>
          <b:Person>
            <b:Last>Danso</b:Last>
            <b:First>E.</b:First>
          </b:Person>
          <b:Person>
            <b:Last>Osei</b:Last>
            <b:First>P.</b:First>
          </b:Person>
        </b:NameList>
      </b:Author>
    </b:Author>
    <b:Title>Mathematics achievement trends among Ghanaian students: A multi-year analysis</b:Title>
    <b:Year>2022</b:Year>
    <b:JournalName>Journal of Mathematics Education</b:JournalName>
    <b:Volume>13</b:Volume>
    <b:Issue>2</b:Issue>
    <b:Pages>120-134</b:Pages>
    <b:Guid>{D479AF09-CC0C-4811-8DB3-748106F74275}</b:Guid>
    <b:RefOrder>16</b:RefOrder>
  </b:Source>
  <b:Source>
    <b:Tag>Ref9</b:Tag>
    <b:SourceType>JournalArticle</b:SourceType>
    <b:Author>
      Fuseini, M.; Ibrahim, A.; Abdulai, H.
      <b:Author>
        <b:NameList>
          <b:Person>
            <b:Last>Fuseini</b:Last>
            <b:First>M.</b:First>
          </b:Person>
          <b:Person>
            <b:Last>Ibrahim</b:Last>
            <b:First>A.</b:First>
          </b:Person>
          <b:Person>
            <b:Last>Abdulai</b:Last>
            <b:First>H.</b:First>
          </b:Person>
        </b:NameList>
      </b:Author>
    </b:Author>
    <b:Title>Challenges in implementing inquiry-based mathematics teaching in Ghanaian classrooms</b:Title>
    <b:Year>2022</b:Year>
    <b:JournalName>International Journal of STEM Education</b:JournalName>
    <b:Volume>9</b:Volume>
    <b:Issue>3</b:Issue>
    <b:Pages>77-92</b:Pages>
    <b:Guid>{469D091C-C6AB-44A5-A6DB-92060189C254}</b:Guid>
    <b:RefOrder>17</b:RefOrder>
  </b:Source>
  <b:Source>
    <b:Tag>Ref10</b:Tag>
    <b:SourceType>JournalArticle</b:SourceType>
    <b:Author>
      Hung, D.
      <b:Author>
        <b:NameList>
          <b:Person>
            <b:Last>Hung</b:Last>
            <b:First>D.</b:First>
          </b:Person>
        </b:NameList>
      </b:Author>
    </b:Author>
    <b:Title>Understanding diffusion of pedagogical innovation: The case of problem-based learning</b:Title>
    <b:Year>2019</b:Year>
    <b:JournalName>Educational Research Review</b:JournalName>
    <b:Volume>28</b:Volume>
    <b:Pages>100-115</b:Pages>
    <b:Guid>{B863E781-4702-4926-A9E3-E3BC04C7165A}</b:Guid>
    <b:RefOrder>5</b:RefOrder>
  </b:Source>
  <b:Source>
    <b:Tag>Ref11</b:Tag>
    <b:SourceType>JournalArticle</b:SourceType>
    <b:Author>
      Mensah, S.
      <b:Author>
        <b:NameList>
          <b:Person>
            <b:Last>Mensah</b:Last>
            <b:First>S.</b:First>
          </b:Person>
        </b:NameList>
      </b:Author>
    </b:Author>
    <b:Title>Project-based learning in mathematics: A case study from Ghana</b:Title>
    <b:Year>2017</b:Year>
    <b:JournalName>Journal of Mathematics Teacher Education</b:JournalName>
    <b:Volume>20</b:Volume>
    <b:Issue>4</b:Issue>
    <b:Pages>389-407</b:Pages>
    <b:Guid>{8F59B388-C0B6-48D7-8FC9-A323DF295F38}</b:Guid>
    <b:RefOrder>18</b:RefOrder>
  </b:Source>
  <b:Source>
    <b:Tag>Ref12</b:Tag>
    <b:SourceType>JournalArticle</b:SourceType>
    <b:Author>
      Mensah, S.
      <b:Author>
        <b:NameList>
          <b:Person>
            <b:Last>Mensah</b:Last>
            <b:First>S.</b:First>
          </b:Person>
        </b:NameList>
      </b:Author>
    </b:Author>
    <b:Title>Declining mathematics achievement in Ghana: A critical review</b:Title>
    <b:Year>2022</b:Year>
    <b:JournalName>African Journal of Education Research</b:JournalName>
    <b:Volume>18</b:Volume>
    <b:Issue>2</b:Issue>
    <b:Pages>55-70</b:Pages>
    <b:Guid>{2CA32891-E356-489D-AE9D-FE202CB860DF}</b:Guid>
    <b:RefOrder>19</b:RefOrder>
  </b:Source>
  <b:Source>
    <b:Tag>Ref13</b:Tag>
    <b:SourceType>Book</b:SourceType>
    <b:Author>
      Ministry of Education
      <b:Author>
        <b:NameList>
          <b:Person>
            <b:Last>Ministry of Education</b:Last>
          </b:Person>
        </b:NameList>
      </b:Author>
    </b:Author>
    <b:Title>Education Sector Analysis Report</b:Title>
    <b:Year>2019</b:Year>
    <b:Publisher>Ministry of Education</b:Publisher>
    <b:City>Accra</b:City>
    <b:Guid>{C0918112-8065-45C5-832D-55F6B595F2D7}</b:Guid>
    <b:RefOrder>1</b:RefOrder>
  </b:Source>
  <b:Source>
    <b:Tag>Ref14</b:Tag>
    <b:SourceType>JournalArticle</b:SourceType>
    <b:Author>
      Murdoch-Eaton, D.; Richardson, J.; Smith, P.
      <b:Author>
        <b:NameList>
          <b:Person>
            <b:Last>Murdoch-Eaton</b:Last>
            <b:First>D.</b:First>
          </b:Person>
          <b:Person>
            <b:Last>Richardson</b:Last>
            <b:First>J.</b:First>
          </b:Person>
          <b:Person>
            <b:Last>Smith </b:Last>
            <b:First>P.</b:First>
          </b:Person>
        </b:NameList>
      </b:Author>
    </b:Author>
    <b:Title>The effectiveness of problem-based learning: A meta-analysis</b:Title>
    <b:Year>2020</b:Year>
    <b:JournalName>Higher Education Research &amp; Development</b:JournalName>
    <b:Volume>39</b:Volume>
    <b:Issue>1</b:Issue>
    <b:Pages>1-15</b:Pages>
    <b:Guid>{EF63AB24-F82D-4050-8BA6-0FC0FDE77A14}</b:Guid>
    <b:RefOrder>20</b:RefOrder>
  </b:Source>
  <b:Source>
    <b:Tag>Ref15</b:Tag>
    <b:SourceType>Book</b:SourceType>
    <b:Author>
      NaCCa
      <b:Author>
        <b:NameList>
          <b:Person>
            <b:Last>NaCCa</b:Last>
          </b:Person>
        </b:NameList>
      </b:Author>
    </b:Author>
    <b:Title>Mathematics Curriculum for Primary and Secondary Schools in Ghana</b:Title>
    <b:Year>2019</b:Year>
    <b:Publisher>National Council for Curriculum and Assessment</b:Publisher>
    <b:City>Accra</b:City>
    <b:Guid>{AC257489-3278-4004-9B71-DF5E8AFE9BD7}</b:Guid>
    <b:RefOrder>2</b:RefOrder>
  </b:Source>
  <b:Source>
    <b:Tag>Ref17</b:Tag>
    <b:SourceType>JournalArticle</b:SourceType>
    <b:Author>
      Oppong-Gyebi, E.; Kyei, R.; Asare, B.
      <b:Author>
        <b:NameList>
          <b:Person>
            <b:Last>Oppong-Gyebi</b:Last>
            <b:First>E.</b:First>
          </b:Person>
          <b:Person>
            <b:Last>Kyei</b:Last>
            <b:First>R.</b:First>
          </b:Person>
          <b:Person>
            <b:Last>Asare</b:Last>
            <b:First>B.</b:First>
          </b:Person>
        </b:NameList>
      </b:Author>
    </b:Author>
    <b:Title>Lecture-based mathematics teaching in Ghana: Implications for student outcomes</b:Title>
    <b:Year>2023</b:Year>
    <b:JournalName>Journal of Education Policy and Practice</b:JournalName>
    <b:Volume>14</b:Volume>
    <b:Issue>1</b:Issue>
    <b:Pages>25-40</b:Pages>
    <b:Guid>{3DDB87FD-1C38-42F1-9902-31E54C4E0B51}</b:Guid>
    <b:RefOrder>21</b:RefOrder>
  </b:Source>
  <b:Source>
    <b:Tag>Ref18</b:Tag>
    <b:SourceType>JournalArticle</b:SourceType>
    <b:Author>
      Sakyi, M.
      <b:Author>
        <b:NameList>
          <b:Person>
            <b:Last>Sakyi</b:Last>
            <b:First>M.</b:First>
          </b:Person>
        </b:NameList>
      </b:Author>
    </b:Author>
    <b:Title>Barriers to innovative pedagogical practices in Ghanaian classrooms</b:Title>
    <b:Year>2015</b:Year>
    <b:JournalName>Ghana Journal of Educational Development</b:JournalName>
    <b:Volume>12</b:Volume>
    <b:Issue>4</b:Issue>
    <b:Pages>67-83</b:Pages>
    <b:Guid>{4CBCB40C-EB99-4E8B-83F6-CC1B4B1039BC}</b:Guid>
    <b:RefOrder>22</b:RefOrder>
  </b:Source>
  <b:Source>
    <b:Tag>Ref19</b:Tag>
    <b:SourceType>JournalArticle</b:SourceType>
    <b:Author>
      Savery, J. R.
      <b:Author>
        <b:NameList>
          <b:Person>
            <b:Last>Savery</b:Last>
            <b:First>J. R.</b:First>
          </b:Person>
        </b:NameList>
      </b:Author>
    </b:Author>
    <b:Title>Overview of problem-based learning: Definitions and distinctions</b:Title>
    <b:Year>2019</b:Year>
    <b:JournalName>Interdisciplinary Journal of Problem-Based Learning</b:JournalName>
    <b:Volume>13</b:Volume>
    <b:Issue>2</b:Issue>
    <b:Pages>11-19</b:Pages>
    <b:Guid>{71486076-499A-4037-89F9-FA6C7548F440}</b:Guid>
    <b:RefOrder>23</b:RefOrder>
  </b:Source>
  <b:Source>
    <b:Tag>Ref20</b:Tag>
    <b:SourceType>JournalArticle</b:SourceType>
    <b:Author>
      Solano, R.
      <b:Author>
        <b:NameList>
          <b:Person>
            <b:Last>Solano</b:Last>
            <b:First>R.</b:First>
          </b:Person>
        </b:NameList>
      </b:Author>
    </b:Author>
    <b:Title>Constraints in adopting student-centered pedagogy in developing countries</b:Title>
    <b:Year>2023</b:Year>
    <b:JournalName>International Education Journal</b:JournalName>
    <b:Volume>22</b:Volume>
    <b:Issue>2</b:Issue>
    <b:Pages>44-60</b:Pages>
    <b:Guid>{8E447B04-16AE-412D-94A1-02C39DD3B26D}</b:Guid>
    <b:RefOrder>24</b:RefOrder>
  </b:Source>
  <b:Source>
    <b:Tag>Ref21</b:Tag>
    <b:SourceType>JournalArticle</b:SourceType>
    <b:Author>
      Tsai, C.
      <b:Author>
        <b:NameList>
          <b:Person>
            <b:Last>Tsai</b:Last>
            <b:First>C.</b:First>
          </b:Person>
        </b:NameList>
      </b:Author>
    </b:Author>
    <b:Title>Passive learning versus active learning in mathematics classrooms</b:Title>
    <b:Year>2018</b:Year>
    <b:JournalName>Journal of Mathematics Education</b:JournalName>
    <b:Volume>11</b:Volume>
    <b:Issue>3</b:Issue>
    <b:Pages>89-101</b:Pages>
    <b:Guid>{9662F142-3960-412E-BC40-70284BF1A69C}</b:Guid>
    <b:RefOrder>4</b:RefOrder>
  </b:Source>
  <b:Source>
    <b:Tag>Ref22</b:Tag>
    <b:SourceType>JournalArticle</b:SourceType>
    <b:Author>
      Venkat, H.
      <b:Author>
        <b:NameList>
          <b:Person>
            <b:Last>Venkat</b:Last>
            <b:First>H.</b:First>
          </b:Person>
        </b:NameList>
      </b:Author>
    </b:Author>
    <b:Title>Exam-driven pedagogy in Sub-Saharan Africa: The Ghanaian case</b:Title>
    <b:Year>2020</b:Year>
    <b:JournalName>Comparative Education Review</b:JournalName>
    <b:Volume>64</b:Volume>
    <b:Issue>4</b:Issue>
    <b:Pages>621-640</b:Pages>
    <b:Guid>{0CE05A1E-8497-4DE1-B1DE-9045764FB0BA}</b:Guid>
    <b:RefOrder>25</b:RefOrder>
  </b:Source>
  <b:Source>
    <b:Tag>Ref23</b:Tag>
    <b:SourceType>JournalArticle</b:SourceType>
    <b:Author>
      Vernon, D.; Blake, R.
      <b:Author>
        <b:NameList>
          <b:Person>
            <b:Last>Vernon</b:Last>
            <b:First>D.</b:First>
          </b:Person>
          <b:Person>
            <b:Last>Blake</b:Last>
            <b:First>R.</b:First>
          </b:Person>
        </b:NameList>
      </b:Author>
    </b:Author>
    <b:Title>Problem-based learning in medical education: A review</b:Title>
    <b:Year>2019</b:Year>
    <b:JournalName>Medical Education</b:JournalName>
    <b:Volume>53</b:Volume>
    <b:Issue>5</b:Issue>
    <b:Pages>485-495</b:Pages>
    <b:Guid>{4ED372AF-3AE7-4E77-9410-2751CD831D51}</b:Guid>
    <b:RefOrder>26</b:RefOrder>
  </b:Source>
  <b:Source>
    <b:Tag>Jóh23</b:Tag>
    <b:SourceType>JournalArticle</b:SourceType>
    <b:Guid>{3EA3E9A7-7E5A-418F-A428-85D025ACF51B}</b:Guid>
    <b:Title>Teacher Educators Experience Adopting Problem-Based Learning in Science Education</b:Title>
    <b:Year>2023</b:Year>
    <b:JournalName>Educational Sciences</b:JournalName>
    <b:Pages>1-13</b:Pages>
    <b:Author>
      <b:Author>
        <b:NameList>
          <b:Person>
            <b:Last>Jóhannesson</b:Last>
            <b:First>H.</b:First>
          </b:Person>
          <b:Person>
            <b:Last>Norðdahl</b:Last>
            <b:First>K.</b:First>
          </b:Person>
        </b:NameList>
      </b:Author>
    </b:Author>
    <b:RefOrder>6</b:RefOrder>
  </b:Source>
  <b:Source>
    <b:Tag>Ofo23</b:Tag>
    <b:SourceType>JournalArticle</b:SourceType>
    <b:Guid>{6D284D9C-5BEA-48AC-B4EB-FAAC67E2C13F}</b:Guid>
    <b:Title>The effect of reward systems on employees working behaviour: A case of a Ghanaian institution </b:Title>
    <b:JournalName>[Doctoral dissertation, University of Ghana]. Institutional Repository. </b:JournalName>
    <b:Year>2023</b:Year>
    <b:Author>
      <b:Author>
        <b:NameList>
          <b:Person>
            <b:Last>Ofosu-Yeboah</b:Last>
            <b:First>N.</b:First>
          </b:Person>
        </b:NameList>
      </b:Author>
    </b:Author>
    <b:RefOrder>9</b:RefOrder>
  </b:Source>
  <b:Source>
    <b:Tag>Agy22</b:Tag>
    <b:SourceType>JournalArticle</b:SourceType>
    <b:Guid>{ABBF3543-C6AC-4213-8808-8F7E8638E1E4}</b:Guid>
    <b:Title>Professional development and the adoption of problem-based learning in mathematics education in Ghana. </b:Title>
    <b:JournalName>Journal of Educational Research and Practice</b:JournalName>
    <b:Year>2022</b:Year>
    <b:Pages>45-62</b:Pages>
    <b:Author>
      <b:Author>
        <b:NameList>
          <b:Person>
            <b:Last>Agyei</b:Last>
            <b:First>D.</b:First>
          </b:Person>
          <b:Person>
            <b:Last>Benning </b:Last>
            <b:First>T.</b:First>
          </b:Person>
        </b:NameList>
      </b:Author>
    </b:Author>
    <b:RefOrder>8</b:RefOrder>
  </b:Source>
  <b:Source>
    <b:Tag>Ref16</b:Tag>
    <b:SourceType>JournalArticle</b:SourceType>
    <b:Author>
      Nathan, R.; Jackob, L.
      <b:Author>
        <b:NameList>
          <b:Person>
            <b:Last>Nathan</b:Last>
            <b:First>O. M.</b:First>
          </b:Person>
          <b:Person>
            <b:Last>Jackob</b:Last>
            <b:First>K. O.</b:First>
          </b:Person>
        </b:NameList>
      </b:Author>
    </b:Author>
    <b:Title>Mathematical Modeling and Analysis of Mathematics Anxiety Behavior on Mathematics Performance in Kenya</b:Title>
    <b:Year>2020</b:Year>
    <b:JournalName>Journal of Advances in Mathematics and Computer Science</b:JournalName>
    <b:Volume>112</b:Volume>
    <b:Issue>7</b:Issue>
    <b:Pages>46-62</b:Pages>
    <b:Guid>{9E4E4899-1406-47E5-989A-91098A7257B4}</b:Guid>
    <b:RefOrder>7</b:RefOrder>
  </b:Source>
</b:Sources>
</file>

<file path=customXml/itemProps1.xml><?xml version="1.0" encoding="utf-8"?>
<ds:datastoreItem xmlns:ds="http://schemas.openxmlformats.org/officeDocument/2006/customXml" ds:itemID="{47F3CE9E-8E57-4DA2-A3DB-87B5BE71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5189</Words>
  <Characters>29581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Frimpong</dc:creator>
  <cp:keywords/>
  <dc:description/>
  <cp:lastModifiedBy>SDI 1084</cp:lastModifiedBy>
  <cp:revision>13</cp:revision>
  <cp:lastPrinted>2025-09-07T20:23:00Z</cp:lastPrinted>
  <dcterms:created xsi:type="dcterms:W3CDTF">2025-09-16T17:26:00Z</dcterms:created>
  <dcterms:modified xsi:type="dcterms:W3CDTF">2025-09-22T10:28:00Z</dcterms:modified>
</cp:coreProperties>
</file>