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B9BC8" w14:textId="00F190A7" w:rsidR="00386F63" w:rsidRPr="0008313D" w:rsidRDefault="00386F63" w:rsidP="00386F63">
      <w:pPr>
        <w:spacing w:before="450" w:after="0" w:line="276" w:lineRule="auto"/>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 xml:space="preserve">Characterization and Antibiotic </w:t>
      </w:r>
      <w:r w:rsidR="007F1304">
        <w:rPr>
          <w:rFonts w:ascii="Times New Roman" w:hAnsi="Times New Roman" w:cs="Times New Roman"/>
          <w:b/>
          <w:color w:val="1B1B1B"/>
          <w:sz w:val="24"/>
          <w:szCs w:val="24"/>
          <w:shd w:val="clear" w:color="auto" w:fill="FFFFFF"/>
        </w:rPr>
        <w:t>Resistance</w:t>
      </w:r>
      <w:r>
        <w:rPr>
          <w:rFonts w:ascii="Times New Roman" w:hAnsi="Times New Roman" w:cs="Times New Roman"/>
          <w:b/>
          <w:color w:val="1B1B1B"/>
          <w:sz w:val="24"/>
          <w:szCs w:val="24"/>
          <w:shd w:val="clear" w:color="auto" w:fill="FFFFFF"/>
        </w:rPr>
        <w:t xml:space="preserve"> Profile of Biofilm F</w:t>
      </w:r>
      <w:r w:rsidRPr="0008313D">
        <w:rPr>
          <w:rFonts w:ascii="Times New Roman" w:hAnsi="Times New Roman" w:cs="Times New Roman"/>
          <w:b/>
          <w:color w:val="1B1B1B"/>
          <w:sz w:val="24"/>
          <w:szCs w:val="24"/>
          <w:shd w:val="clear" w:color="auto" w:fill="FFFFFF"/>
        </w:rPr>
        <w:t>orm</w:t>
      </w:r>
      <w:r>
        <w:rPr>
          <w:rFonts w:ascii="Times New Roman" w:hAnsi="Times New Roman" w:cs="Times New Roman"/>
          <w:b/>
          <w:color w:val="1B1B1B"/>
          <w:sz w:val="24"/>
          <w:szCs w:val="24"/>
          <w:shd w:val="clear" w:color="auto" w:fill="FFFFFF"/>
        </w:rPr>
        <w:t xml:space="preserve">ing </w:t>
      </w:r>
      <w:r>
        <w:rPr>
          <w:rFonts w:ascii="Times New Roman" w:hAnsi="Times New Roman" w:cs="Times New Roman"/>
          <w:b/>
          <w:i/>
          <w:color w:val="1B1B1B"/>
          <w:sz w:val="24"/>
          <w:szCs w:val="24"/>
          <w:shd w:val="clear" w:color="auto" w:fill="FFFFFF"/>
        </w:rPr>
        <w:t xml:space="preserve">Pseudomonas </w:t>
      </w:r>
      <w:proofErr w:type="gramStart"/>
      <w:r>
        <w:rPr>
          <w:rFonts w:ascii="Times New Roman" w:hAnsi="Times New Roman" w:cs="Times New Roman"/>
          <w:b/>
          <w:i/>
          <w:color w:val="1B1B1B"/>
          <w:sz w:val="24"/>
          <w:szCs w:val="24"/>
          <w:shd w:val="clear" w:color="auto" w:fill="FFFFFF"/>
        </w:rPr>
        <w:t>aeruginosa</w:t>
      </w:r>
      <w:proofErr w:type="gramEnd"/>
      <w:r>
        <w:rPr>
          <w:rFonts w:ascii="Times New Roman" w:hAnsi="Times New Roman" w:cs="Times New Roman"/>
          <w:b/>
          <w:color w:val="1B1B1B"/>
          <w:sz w:val="24"/>
          <w:szCs w:val="24"/>
          <w:shd w:val="clear" w:color="auto" w:fill="FFFFFF"/>
        </w:rPr>
        <w:t xml:space="preserve"> Isolated From Infected Wounds</w:t>
      </w:r>
    </w:p>
    <w:p w14:paraId="65E0F447" w14:textId="353C8E44" w:rsidR="00386F63" w:rsidRDefault="00386F63" w:rsidP="001A35B9">
      <w:pPr>
        <w:jc w:val="both"/>
        <w:rPr>
          <w:rFonts w:ascii="Times New Roman" w:hAnsi="Times New Roman" w:cs="Times New Roman"/>
          <w:b/>
          <w:sz w:val="24"/>
          <w:szCs w:val="24"/>
        </w:rPr>
      </w:pPr>
    </w:p>
    <w:p w14:paraId="6F2A9467" w14:textId="77777777" w:rsidR="00CF39E8" w:rsidRPr="00386F63" w:rsidRDefault="00CF39E8" w:rsidP="001A35B9">
      <w:pPr>
        <w:jc w:val="both"/>
        <w:rPr>
          <w:rFonts w:ascii="Times New Roman" w:hAnsi="Times New Roman" w:cs="Times New Roman"/>
          <w:b/>
          <w:sz w:val="24"/>
          <w:szCs w:val="24"/>
        </w:rPr>
      </w:pPr>
    </w:p>
    <w:p w14:paraId="0208362B" w14:textId="77777777" w:rsidR="00D527EE" w:rsidRPr="001060A1" w:rsidRDefault="00044F3F" w:rsidP="001A35B9">
      <w:pPr>
        <w:jc w:val="both"/>
        <w:rPr>
          <w:rFonts w:ascii="Arial" w:hAnsi="Arial" w:cs="Arial"/>
          <w:b/>
        </w:rPr>
      </w:pPr>
      <w:r w:rsidRPr="001060A1">
        <w:rPr>
          <w:rFonts w:ascii="Arial" w:hAnsi="Arial" w:cs="Arial"/>
          <w:b/>
        </w:rPr>
        <w:t>ABSTRACT</w:t>
      </w:r>
    </w:p>
    <w:p w14:paraId="1012B217" w14:textId="77777777" w:rsidR="00D527EE" w:rsidRPr="00386F63" w:rsidRDefault="00125E3B" w:rsidP="001A35B9">
      <w:pPr>
        <w:jc w:val="both"/>
        <w:rPr>
          <w:rFonts w:ascii="Times New Roman" w:hAnsi="Times New Roman" w:cs="Times New Roman"/>
          <w:sz w:val="24"/>
          <w:szCs w:val="24"/>
        </w:rPr>
      </w:pPr>
      <w:r w:rsidRPr="00386F63">
        <w:rPr>
          <w:rFonts w:ascii="Times New Roman" w:hAnsi="Times New Roman" w:cs="Times New Roman"/>
          <w:i/>
          <w:sz w:val="24"/>
          <w:szCs w:val="24"/>
        </w:rPr>
        <w:t>P</w:t>
      </w:r>
      <w:r w:rsidR="00D527EE" w:rsidRPr="00386F63">
        <w:rPr>
          <w:rFonts w:ascii="Times New Roman" w:hAnsi="Times New Roman" w:cs="Times New Roman"/>
          <w:i/>
          <w:sz w:val="24"/>
          <w:szCs w:val="24"/>
        </w:rPr>
        <w:t>seudomonas aeruginosa</w:t>
      </w:r>
      <w:r w:rsidR="00D527EE" w:rsidRPr="00386F63">
        <w:rPr>
          <w:rFonts w:ascii="Times New Roman" w:hAnsi="Times New Roman" w:cs="Times New Roman"/>
          <w:sz w:val="24"/>
          <w:szCs w:val="24"/>
        </w:rPr>
        <w:t xml:space="preserve"> is a leading cause of chronic and hard-to-heal wound infections due to its strong ability to form biofilms and develop multidrug resistance. Biofilm-associated growth significantly limits antibiotic penetration and promotes persistent infection, making treatment challenging. This study aimed to determine the prevalence, biofilm-forming ability, and antimicrobial susceptibility patterns of </w:t>
      </w:r>
      <w:r w:rsidR="00D527EE" w:rsidRPr="00386F63">
        <w:rPr>
          <w:rFonts w:ascii="Times New Roman" w:hAnsi="Times New Roman" w:cs="Times New Roman"/>
          <w:i/>
          <w:sz w:val="24"/>
          <w:szCs w:val="24"/>
        </w:rPr>
        <w:t>P. aeruginosa</w:t>
      </w:r>
      <w:r w:rsidR="00D527EE" w:rsidRPr="00386F63">
        <w:rPr>
          <w:rFonts w:ascii="Times New Roman" w:hAnsi="Times New Roman" w:cs="Times New Roman"/>
          <w:sz w:val="24"/>
          <w:szCs w:val="24"/>
        </w:rPr>
        <w:t xml:space="preserve"> isolated from infected wounds.</w:t>
      </w:r>
      <w:r w:rsidR="008F0F41" w:rsidRPr="00386F63">
        <w:rPr>
          <w:rFonts w:ascii="Times New Roman" w:hAnsi="Times New Roman" w:cs="Times New Roman"/>
          <w:sz w:val="24"/>
          <w:szCs w:val="24"/>
        </w:rPr>
        <w:t xml:space="preserve"> </w:t>
      </w:r>
      <w:r w:rsidR="00D527EE" w:rsidRPr="00386F63">
        <w:rPr>
          <w:rFonts w:ascii="Times New Roman" w:hAnsi="Times New Roman" w:cs="Times New Roman"/>
          <w:sz w:val="24"/>
          <w:szCs w:val="24"/>
        </w:rPr>
        <w:t>A total of 24</w:t>
      </w:r>
      <w:r w:rsidR="00763291" w:rsidRPr="00386F63">
        <w:rPr>
          <w:rFonts w:ascii="Times New Roman" w:hAnsi="Times New Roman" w:cs="Times New Roman"/>
          <w:sz w:val="24"/>
          <w:szCs w:val="24"/>
        </w:rPr>
        <w:t>8</w:t>
      </w:r>
      <w:r w:rsidR="00D527EE" w:rsidRPr="00386F63">
        <w:rPr>
          <w:rFonts w:ascii="Times New Roman" w:hAnsi="Times New Roman" w:cs="Times New Roman"/>
          <w:sz w:val="24"/>
          <w:szCs w:val="24"/>
        </w:rPr>
        <w:t xml:space="preserve"> wound swab samples were asep</w:t>
      </w:r>
      <w:r w:rsidR="00763291" w:rsidRPr="00386F63">
        <w:rPr>
          <w:rFonts w:ascii="Times New Roman" w:hAnsi="Times New Roman" w:cs="Times New Roman"/>
          <w:sz w:val="24"/>
          <w:szCs w:val="24"/>
        </w:rPr>
        <w:t xml:space="preserve">tically collected from </w:t>
      </w:r>
      <w:r w:rsidR="00763291" w:rsidRPr="00386F63">
        <w:rPr>
          <w:rFonts w:ascii="Times New Roman" w:eastAsia="Times New Roman" w:hAnsi="Times New Roman" w:cs="Times New Roman"/>
          <w:bCs/>
          <w:color w:val="333333"/>
          <w:sz w:val="24"/>
          <w:szCs w:val="24"/>
        </w:rPr>
        <w:t xml:space="preserve">in-patients </w:t>
      </w:r>
      <w:r w:rsidR="00763291" w:rsidRPr="00386F63">
        <w:rPr>
          <w:rFonts w:ascii="Times New Roman" w:hAnsi="Times New Roman" w:cs="Times New Roman"/>
          <w:sz w:val="24"/>
          <w:szCs w:val="24"/>
        </w:rPr>
        <w:t>and out-patients presenting with clinical evidence of wound infection</w:t>
      </w:r>
      <w:r w:rsidR="001060A1" w:rsidRPr="00386F63">
        <w:rPr>
          <w:rFonts w:ascii="Times New Roman" w:hAnsi="Times New Roman" w:cs="Times New Roman"/>
          <w:sz w:val="24"/>
          <w:szCs w:val="24"/>
        </w:rPr>
        <w:t xml:space="preserve"> in hospitals within Enugu metropolis</w:t>
      </w:r>
      <w:r w:rsidR="00763291" w:rsidRPr="00386F63">
        <w:rPr>
          <w:rFonts w:ascii="Times New Roman" w:hAnsi="Times New Roman" w:cs="Times New Roman"/>
          <w:sz w:val="24"/>
          <w:szCs w:val="24"/>
        </w:rPr>
        <w:t>.</w:t>
      </w:r>
      <w:r w:rsidR="00D527EE" w:rsidRPr="00386F63">
        <w:rPr>
          <w:rFonts w:ascii="Times New Roman" w:hAnsi="Times New Roman" w:cs="Times New Roman"/>
          <w:sz w:val="24"/>
          <w:szCs w:val="24"/>
        </w:rPr>
        <w:t xml:space="preserve"> Samples were cultured on </w:t>
      </w:r>
      <w:r w:rsidR="00763291" w:rsidRPr="00386F63">
        <w:rPr>
          <w:rFonts w:ascii="Times New Roman" w:hAnsi="Times New Roman" w:cs="Times New Roman"/>
          <w:sz w:val="24"/>
          <w:szCs w:val="24"/>
        </w:rPr>
        <w:t>Blood agar and MacConkey agar plates and incubated aerobically at 37 °C for 24–48 hours</w:t>
      </w:r>
      <w:r w:rsidR="00D527EE" w:rsidRPr="00386F63">
        <w:rPr>
          <w:rFonts w:ascii="Times New Roman" w:hAnsi="Times New Roman" w:cs="Times New Roman"/>
          <w:sz w:val="24"/>
          <w:szCs w:val="24"/>
        </w:rPr>
        <w:t xml:space="preserve"> and isolates were identified using standard microbiological and biochemical tests. </w:t>
      </w:r>
      <w:r w:rsidR="00763291" w:rsidRPr="00386F63">
        <w:rPr>
          <w:rFonts w:ascii="Times New Roman" w:hAnsi="Times New Roman" w:cs="Times New Roman"/>
          <w:sz w:val="24"/>
          <w:szCs w:val="24"/>
        </w:rPr>
        <w:t>Antibiotic susceptibility testing was performed using the Kirby–Bauer disk diffusion method following CLSI guidelines. Also, b</w:t>
      </w:r>
      <w:r w:rsidR="00D527EE" w:rsidRPr="00386F63">
        <w:rPr>
          <w:rFonts w:ascii="Times New Roman" w:hAnsi="Times New Roman" w:cs="Times New Roman"/>
          <w:sz w:val="24"/>
          <w:szCs w:val="24"/>
        </w:rPr>
        <w:t>iofilm formation was detected using Congo Red Agar (CRA).</w:t>
      </w:r>
      <w:r w:rsidR="008F0F41" w:rsidRPr="00386F63">
        <w:rPr>
          <w:rFonts w:ascii="Times New Roman" w:hAnsi="Times New Roman" w:cs="Times New Roman"/>
          <w:sz w:val="24"/>
          <w:szCs w:val="24"/>
        </w:rPr>
        <w:t xml:space="preserve"> </w:t>
      </w:r>
      <w:r w:rsidR="00763291" w:rsidRPr="00386F63">
        <w:rPr>
          <w:rFonts w:ascii="Times New Roman" w:hAnsi="Times New Roman" w:cs="Times New Roman"/>
          <w:sz w:val="24"/>
          <w:szCs w:val="24"/>
        </w:rPr>
        <w:t xml:space="preserve">A total of 248 wound swab samples were collected from patients with clinically diagnosed wound infections and analyzed. Out of these, 184 samples (74.2%) yielded significant bacterial growth, while 64 samples (25.8%) showed no bacterial growth after 24–48 hours of incubation. Among the positive cultures, Gram –negative bacteria were 61.4% and </w:t>
      </w:r>
      <w:r w:rsidR="00763291" w:rsidRPr="00386F63">
        <w:rPr>
          <w:rFonts w:ascii="Times New Roman" w:hAnsi="Times New Roman" w:cs="Times New Roman"/>
          <w:i/>
          <w:sz w:val="24"/>
          <w:szCs w:val="24"/>
        </w:rPr>
        <w:t>Pseudomonas aeruginosa</w:t>
      </w:r>
      <w:r w:rsidR="00763291" w:rsidRPr="00386F63">
        <w:rPr>
          <w:rFonts w:ascii="Times New Roman" w:hAnsi="Times New Roman" w:cs="Times New Roman"/>
          <w:sz w:val="24"/>
          <w:szCs w:val="24"/>
        </w:rPr>
        <w:t xml:space="preserve"> had 56 isolates (30.4%) which were the predominant isolates.</w:t>
      </w:r>
      <w:r w:rsidR="008F0F41" w:rsidRPr="00386F63">
        <w:rPr>
          <w:rFonts w:ascii="Times New Roman" w:hAnsi="Times New Roman" w:cs="Times New Roman"/>
          <w:sz w:val="24"/>
          <w:szCs w:val="24"/>
        </w:rPr>
        <w:t xml:space="preserve"> </w:t>
      </w:r>
      <w:r w:rsidR="00763291" w:rsidRPr="00386F63">
        <w:rPr>
          <w:rFonts w:ascii="Times New Roman" w:hAnsi="Times New Roman" w:cs="Times New Roman"/>
          <w:sz w:val="24"/>
          <w:szCs w:val="24"/>
        </w:rPr>
        <w:t>Out of the 248</w:t>
      </w:r>
      <w:r w:rsidR="00D527EE" w:rsidRPr="00386F63">
        <w:rPr>
          <w:rFonts w:ascii="Times New Roman" w:hAnsi="Times New Roman" w:cs="Times New Roman"/>
          <w:sz w:val="24"/>
          <w:szCs w:val="24"/>
        </w:rPr>
        <w:t xml:space="preserve"> samples</w:t>
      </w:r>
      <w:r w:rsidR="00763291" w:rsidRPr="00386F63">
        <w:rPr>
          <w:rFonts w:ascii="Times New Roman" w:hAnsi="Times New Roman" w:cs="Times New Roman"/>
          <w:sz w:val="24"/>
          <w:szCs w:val="24"/>
        </w:rPr>
        <w:t xml:space="preserve"> that were </w:t>
      </w:r>
      <w:proofErr w:type="spellStart"/>
      <w:r w:rsidR="00763291" w:rsidRPr="00386F63">
        <w:rPr>
          <w:rFonts w:ascii="Times New Roman" w:hAnsi="Times New Roman" w:cs="Times New Roman"/>
          <w:sz w:val="24"/>
          <w:szCs w:val="24"/>
        </w:rPr>
        <w:t>analysed</w:t>
      </w:r>
      <w:proofErr w:type="spellEnd"/>
      <w:r w:rsidR="00D527EE" w:rsidRPr="00386F63">
        <w:rPr>
          <w:rFonts w:ascii="Times New Roman" w:hAnsi="Times New Roman" w:cs="Times New Roman"/>
          <w:sz w:val="24"/>
          <w:szCs w:val="24"/>
        </w:rPr>
        <w:t xml:space="preserve">, </w:t>
      </w:r>
      <w:r w:rsidR="00763291" w:rsidRPr="00386F63">
        <w:rPr>
          <w:rFonts w:ascii="Times New Roman" w:hAnsi="Times New Roman" w:cs="Times New Roman"/>
          <w:sz w:val="24"/>
          <w:szCs w:val="24"/>
        </w:rPr>
        <w:t xml:space="preserve">184 samples (74.2%) </w:t>
      </w:r>
      <w:r w:rsidR="00D527EE" w:rsidRPr="00386F63">
        <w:rPr>
          <w:rFonts w:ascii="Times New Roman" w:hAnsi="Times New Roman" w:cs="Times New Roman"/>
          <w:sz w:val="24"/>
          <w:szCs w:val="24"/>
        </w:rPr>
        <w:t>showed significant bacterial growth,</w:t>
      </w:r>
      <w:r w:rsidR="008F0F41" w:rsidRPr="00386F63">
        <w:rPr>
          <w:rFonts w:ascii="Times New Roman" w:hAnsi="Times New Roman" w:cs="Times New Roman"/>
          <w:sz w:val="24"/>
          <w:szCs w:val="24"/>
        </w:rPr>
        <w:t xml:space="preserve"> and </w:t>
      </w:r>
      <w:r w:rsidR="008F0F41" w:rsidRPr="00386F63">
        <w:rPr>
          <w:rFonts w:ascii="Times New Roman" w:hAnsi="Times New Roman" w:cs="Times New Roman"/>
          <w:i/>
          <w:sz w:val="24"/>
          <w:szCs w:val="24"/>
        </w:rPr>
        <w:t>P. aeruginosa</w:t>
      </w:r>
      <w:r w:rsidR="008F0F41" w:rsidRPr="00386F63">
        <w:rPr>
          <w:rFonts w:ascii="Times New Roman" w:hAnsi="Times New Roman" w:cs="Times New Roman"/>
          <w:sz w:val="24"/>
          <w:szCs w:val="24"/>
        </w:rPr>
        <w:t xml:space="preserve"> had</w:t>
      </w:r>
      <w:r w:rsidR="00D527EE" w:rsidRPr="00386F63">
        <w:rPr>
          <w:rFonts w:ascii="Times New Roman" w:hAnsi="Times New Roman" w:cs="Times New Roman"/>
          <w:sz w:val="24"/>
          <w:szCs w:val="24"/>
        </w:rPr>
        <w:t xml:space="preserve"> 5</w:t>
      </w:r>
      <w:r w:rsidR="00763291" w:rsidRPr="00386F63">
        <w:rPr>
          <w:rFonts w:ascii="Times New Roman" w:hAnsi="Times New Roman" w:cs="Times New Roman"/>
          <w:sz w:val="24"/>
          <w:szCs w:val="24"/>
        </w:rPr>
        <w:t>6</w:t>
      </w:r>
      <w:r w:rsidR="00D527EE" w:rsidRPr="00386F63">
        <w:rPr>
          <w:rFonts w:ascii="Times New Roman" w:hAnsi="Times New Roman" w:cs="Times New Roman"/>
          <w:sz w:val="24"/>
          <w:szCs w:val="24"/>
        </w:rPr>
        <w:t xml:space="preserve"> isolates (</w:t>
      </w:r>
      <w:r w:rsidR="008F0F41" w:rsidRPr="00386F63">
        <w:rPr>
          <w:rFonts w:ascii="Times New Roman" w:hAnsi="Times New Roman" w:cs="Times New Roman"/>
          <w:sz w:val="24"/>
          <w:szCs w:val="24"/>
        </w:rPr>
        <w:t>30.4</w:t>
      </w:r>
      <w:r w:rsidR="00D527EE" w:rsidRPr="00386F63">
        <w:rPr>
          <w:rFonts w:ascii="Times New Roman" w:hAnsi="Times New Roman" w:cs="Times New Roman"/>
          <w:sz w:val="24"/>
          <w:szCs w:val="24"/>
        </w:rPr>
        <w:t>%)</w:t>
      </w:r>
      <w:r w:rsidR="008F0F41" w:rsidRPr="00386F63">
        <w:rPr>
          <w:rFonts w:ascii="Times New Roman" w:hAnsi="Times New Roman" w:cs="Times New Roman"/>
          <w:sz w:val="24"/>
          <w:szCs w:val="24"/>
        </w:rPr>
        <w:t xml:space="preserve"> which were the predominant isolates</w:t>
      </w:r>
      <w:r w:rsidR="00D527EE" w:rsidRPr="00386F63">
        <w:rPr>
          <w:rFonts w:ascii="Times New Roman" w:hAnsi="Times New Roman" w:cs="Times New Roman"/>
          <w:sz w:val="24"/>
          <w:szCs w:val="24"/>
        </w:rPr>
        <w:t>.</w:t>
      </w:r>
      <w:r w:rsidR="008F0F41" w:rsidRPr="00386F63">
        <w:rPr>
          <w:rFonts w:ascii="Times New Roman" w:hAnsi="Times New Roman" w:cs="Times New Roman"/>
          <w:sz w:val="24"/>
          <w:szCs w:val="24"/>
        </w:rPr>
        <w:t xml:space="preserve"> Antimicrobial susceptibility testing of all </w:t>
      </w:r>
      <w:r w:rsidR="008F0F41" w:rsidRPr="00386F63">
        <w:rPr>
          <w:rFonts w:ascii="Times New Roman" w:hAnsi="Times New Roman" w:cs="Times New Roman"/>
          <w:i/>
          <w:sz w:val="24"/>
          <w:szCs w:val="24"/>
        </w:rPr>
        <w:t>P. aeruginosa</w:t>
      </w:r>
      <w:r w:rsidR="008F0F41" w:rsidRPr="00386F63">
        <w:rPr>
          <w:rFonts w:ascii="Times New Roman" w:hAnsi="Times New Roman" w:cs="Times New Roman"/>
          <w:sz w:val="24"/>
          <w:szCs w:val="24"/>
        </w:rPr>
        <w:t xml:space="preserve"> isolates was performed using the Kirby–Bauer disk diffusion method. High resistance was observed against commonly used antibiotics: Cefotaxime (80.4%), Ceftazidime (75.0%), Ciprofloxacin (69.6%), Gentamicin (62.5%) and Ofloxacin (58.9%). Moderate susceptibility was observed with Piperacillin–tazobactam (59.0%), Imipenem (55.4%) and Meropenem (51.8%) while the highest susceptibility was seen in amikacin, with 64.3% sensitivity. All 56 </w:t>
      </w:r>
      <w:r w:rsidR="008F0F41" w:rsidRPr="00386F63">
        <w:rPr>
          <w:rFonts w:ascii="Times New Roman" w:hAnsi="Times New Roman" w:cs="Times New Roman"/>
          <w:i/>
          <w:sz w:val="24"/>
          <w:szCs w:val="24"/>
        </w:rPr>
        <w:t>P. aeruginosa</w:t>
      </w:r>
      <w:r w:rsidR="008F0F41" w:rsidRPr="00386F63">
        <w:rPr>
          <w:rFonts w:ascii="Times New Roman" w:hAnsi="Times New Roman" w:cs="Times New Roman"/>
          <w:sz w:val="24"/>
          <w:szCs w:val="24"/>
        </w:rPr>
        <w:t xml:space="preserve"> isolates were screened for biofilm formation using the Congo Red Agar (CRA) method. </w:t>
      </w:r>
      <w:r w:rsidR="00857FFE" w:rsidRPr="00386F63">
        <w:rPr>
          <w:rFonts w:ascii="Times New Roman" w:hAnsi="Times New Roman" w:cs="Times New Roman"/>
          <w:sz w:val="24"/>
          <w:szCs w:val="24"/>
        </w:rPr>
        <w:t>It was observed that 24 isolates (42.9%) were strong biofilm formers, 18 (32.1%) were moderate/weak while 14 (25.0%) isolates did not form biofilms.</w:t>
      </w:r>
      <w:r w:rsidR="008F0F41" w:rsidRPr="00386F63">
        <w:rPr>
          <w:rFonts w:ascii="Times New Roman" w:hAnsi="Times New Roman" w:cs="Times New Roman"/>
          <w:sz w:val="24"/>
          <w:szCs w:val="24"/>
        </w:rPr>
        <w:t xml:space="preserve"> </w:t>
      </w:r>
      <w:r w:rsidR="00DF07F6" w:rsidRPr="00386F63">
        <w:rPr>
          <w:rFonts w:ascii="Times New Roman" w:hAnsi="Times New Roman" w:cs="Times New Roman"/>
          <w:sz w:val="24"/>
          <w:szCs w:val="24"/>
        </w:rPr>
        <w:t>The</w:t>
      </w:r>
      <w:r w:rsidR="00D527EE" w:rsidRPr="00386F63">
        <w:rPr>
          <w:rFonts w:ascii="Times New Roman" w:hAnsi="Times New Roman" w:cs="Times New Roman"/>
          <w:sz w:val="24"/>
          <w:szCs w:val="24"/>
        </w:rPr>
        <w:t xml:space="preserve"> high prevalence of biofilm formation</w:t>
      </w:r>
      <w:r w:rsidR="00DF07F6" w:rsidRPr="00386F63">
        <w:rPr>
          <w:rFonts w:ascii="Times New Roman" w:hAnsi="Times New Roman" w:cs="Times New Roman"/>
          <w:sz w:val="24"/>
          <w:szCs w:val="24"/>
        </w:rPr>
        <w:t xml:space="preserve"> shows the organism’s inherent ability to establish persistent infection, particularly in chronic wound environments where biofilm facilitates </w:t>
      </w:r>
      <w:proofErr w:type="spellStart"/>
      <w:r w:rsidR="00DF07F6" w:rsidRPr="00386F63">
        <w:rPr>
          <w:rFonts w:ascii="Times New Roman" w:hAnsi="Times New Roman" w:cs="Times New Roman"/>
          <w:sz w:val="24"/>
          <w:szCs w:val="24"/>
        </w:rPr>
        <w:t>adhension</w:t>
      </w:r>
      <w:proofErr w:type="spellEnd"/>
      <w:r w:rsidR="00DF07F6" w:rsidRPr="00386F63">
        <w:rPr>
          <w:rFonts w:ascii="Times New Roman" w:hAnsi="Times New Roman" w:cs="Times New Roman"/>
          <w:sz w:val="24"/>
          <w:szCs w:val="24"/>
        </w:rPr>
        <w:t>, protects bacteria from host defenses and significantly re</w:t>
      </w:r>
      <w:r w:rsidR="00383445" w:rsidRPr="00386F63">
        <w:rPr>
          <w:rFonts w:ascii="Times New Roman" w:hAnsi="Times New Roman" w:cs="Times New Roman"/>
          <w:sz w:val="24"/>
          <w:szCs w:val="24"/>
        </w:rPr>
        <w:t>duces antibiotic penetration which will lead to</w:t>
      </w:r>
      <w:r w:rsidR="00DF07F6" w:rsidRPr="00386F63">
        <w:rPr>
          <w:rFonts w:ascii="Times New Roman" w:hAnsi="Times New Roman" w:cs="Times New Roman"/>
          <w:sz w:val="24"/>
          <w:szCs w:val="24"/>
        </w:rPr>
        <w:t xml:space="preserve"> resistance. These findings emphasize the clinical relevance of biofilm formation as a key virulence mechanism contributing to antimicrobial resistance and treatment failure in </w:t>
      </w:r>
      <w:r w:rsidR="00DF07F6" w:rsidRPr="00386F63">
        <w:rPr>
          <w:rFonts w:ascii="Times New Roman" w:hAnsi="Times New Roman" w:cs="Times New Roman"/>
          <w:i/>
          <w:sz w:val="24"/>
          <w:szCs w:val="24"/>
        </w:rPr>
        <w:t xml:space="preserve">Pseudomonas aeruginosa </w:t>
      </w:r>
      <w:r w:rsidR="00DF07F6" w:rsidRPr="00386F63">
        <w:rPr>
          <w:rFonts w:ascii="Times New Roman" w:hAnsi="Times New Roman" w:cs="Times New Roman"/>
          <w:sz w:val="24"/>
          <w:szCs w:val="24"/>
        </w:rPr>
        <w:t>wound infections.</w:t>
      </w:r>
    </w:p>
    <w:p w14:paraId="3846E51D" w14:textId="77777777" w:rsidR="00D527EE" w:rsidRPr="001A35B9" w:rsidRDefault="00D527EE" w:rsidP="001A35B9">
      <w:pPr>
        <w:jc w:val="both"/>
        <w:rPr>
          <w:rFonts w:ascii="Times New Roman" w:hAnsi="Times New Roman" w:cs="Times New Roman"/>
          <w:sz w:val="28"/>
          <w:szCs w:val="28"/>
        </w:rPr>
      </w:pPr>
    </w:p>
    <w:p w14:paraId="12D06254" w14:textId="77777777" w:rsidR="00D527EE" w:rsidRPr="001060A1" w:rsidRDefault="00D527EE" w:rsidP="001A35B9">
      <w:pPr>
        <w:jc w:val="both"/>
        <w:rPr>
          <w:rFonts w:ascii="Arial" w:hAnsi="Arial" w:cs="Arial"/>
          <w:i/>
          <w:sz w:val="20"/>
          <w:szCs w:val="20"/>
        </w:rPr>
      </w:pPr>
      <w:r w:rsidRPr="001060A1">
        <w:rPr>
          <w:rFonts w:ascii="Arial" w:hAnsi="Arial" w:cs="Arial"/>
          <w:i/>
          <w:sz w:val="20"/>
          <w:szCs w:val="20"/>
        </w:rPr>
        <w:t>Keywords: Pseudomonas aeruginosa, biofilm formation, wound infection,</w:t>
      </w:r>
      <w:r w:rsidR="00763291" w:rsidRPr="001060A1">
        <w:rPr>
          <w:rFonts w:ascii="Arial" w:hAnsi="Arial" w:cs="Arial"/>
          <w:i/>
          <w:sz w:val="20"/>
          <w:szCs w:val="20"/>
        </w:rPr>
        <w:t xml:space="preserve"> </w:t>
      </w:r>
      <w:r w:rsidRPr="001060A1">
        <w:rPr>
          <w:rFonts w:ascii="Arial" w:hAnsi="Arial" w:cs="Arial"/>
          <w:i/>
          <w:sz w:val="20"/>
          <w:szCs w:val="20"/>
        </w:rPr>
        <w:t>antibiotic resistance.</w:t>
      </w:r>
    </w:p>
    <w:p w14:paraId="5F58ED5B" w14:textId="77777777" w:rsidR="001060A1" w:rsidRDefault="001060A1" w:rsidP="001060A1">
      <w:pPr>
        <w:spacing w:after="0" w:line="480" w:lineRule="auto"/>
        <w:rPr>
          <w:rFonts w:ascii="Times New Roman" w:eastAsia="Times New Roman" w:hAnsi="Times New Roman" w:cs="Times New Roman"/>
          <w:b/>
        </w:rPr>
      </w:pPr>
    </w:p>
    <w:p w14:paraId="7196A8C7" w14:textId="77777777" w:rsidR="00D527EE" w:rsidRPr="001060A1" w:rsidRDefault="00044F3F" w:rsidP="00647C5F">
      <w:pPr>
        <w:pStyle w:val="ListParagraph"/>
        <w:numPr>
          <w:ilvl w:val="0"/>
          <w:numId w:val="7"/>
        </w:numPr>
        <w:spacing w:after="0" w:line="276" w:lineRule="auto"/>
        <w:rPr>
          <w:rFonts w:ascii="Arial" w:eastAsia="Times New Roman" w:hAnsi="Arial" w:cs="Arial"/>
          <w:b/>
          <w:sz w:val="22"/>
          <w:szCs w:val="22"/>
        </w:rPr>
      </w:pPr>
      <w:r w:rsidRPr="001060A1">
        <w:rPr>
          <w:rFonts w:ascii="Arial" w:eastAsia="Times New Roman" w:hAnsi="Arial" w:cs="Arial"/>
          <w:b/>
          <w:sz w:val="22"/>
          <w:szCs w:val="22"/>
        </w:rPr>
        <w:t>INTRODUCTION</w:t>
      </w:r>
    </w:p>
    <w:p w14:paraId="3BD5C9A3" w14:textId="77777777" w:rsidR="00B35C28" w:rsidRPr="001060A1" w:rsidRDefault="00B35C28" w:rsidP="00647C5F">
      <w:pPr>
        <w:spacing w:after="0" w:line="276" w:lineRule="auto"/>
        <w:jc w:val="both"/>
        <w:rPr>
          <w:rFonts w:ascii="Arial" w:eastAsia="Times New Roman" w:hAnsi="Arial" w:cs="Arial"/>
          <w:sz w:val="20"/>
          <w:szCs w:val="20"/>
        </w:rPr>
      </w:pPr>
      <w:r w:rsidRPr="001060A1">
        <w:rPr>
          <w:rFonts w:ascii="Arial" w:eastAsia="Times New Roman" w:hAnsi="Arial" w:cs="Arial"/>
          <w:sz w:val="20"/>
          <w:szCs w:val="20"/>
        </w:rPr>
        <w:t xml:space="preserve">A wound is defined as a physical injury to the skin or underlying tissues that disrupts normal anatomical structure and function. Wounds may result from surgical procedures, trauma, burns, pressure ulcers, or infections. They are broadly categorized into acute and chronic wounds, depending on the healing pattern. While acute wounds follow a predictable inflammatory and repair sequence, chronic wounds often persist due to underlying infections or impaired immune responses, thereby failing to heal within the expected timeframe (Bowler </w:t>
      </w:r>
      <w:r w:rsidRPr="001060A1">
        <w:rPr>
          <w:rFonts w:ascii="Arial" w:eastAsia="Times New Roman" w:hAnsi="Arial" w:cs="Arial"/>
          <w:i/>
          <w:sz w:val="20"/>
          <w:szCs w:val="20"/>
        </w:rPr>
        <w:t>et al</w:t>
      </w:r>
      <w:r w:rsidRPr="001060A1">
        <w:rPr>
          <w:rFonts w:ascii="Arial" w:eastAsia="Times New Roman" w:hAnsi="Arial" w:cs="Arial"/>
          <w:sz w:val="20"/>
          <w:szCs w:val="20"/>
        </w:rPr>
        <w:t>., 2001).</w:t>
      </w:r>
    </w:p>
    <w:p w14:paraId="13A5490F" w14:textId="77777777" w:rsidR="00F073EB" w:rsidRPr="001060A1" w:rsidRDefault="00B35C28" w:rsidP="001A35B9">
      <w:pPr>
        <w:jc w:val="both"/>
        <w:rPr>
          <w:rFonts w:ascii="Arial" w:hAnsi="Arial" w:cs="Arial"/>
          <w:color w:val="222222"/>
          <w:sz w:val="20"/>
          <w:szCs w:val="20"/>
        </w:rPr>
      </w:pPr>
      <w:r w:rsidRPr="001060A1">
        <w:rPr>
          <w:rFonts w:ascii="Arial" w:eastAsia="Times New Roman" w:hAnsi="Arial" w:cs="Arial"/>
          <w:sz w:val="20"/>
          <w:szCs w:val="20"/>
        </w:rPr>
        <w:t xml:space="preserve">Infected wounds occur when microbial colonization surpasses a threshold and causes pathological changes in the wound bed. </w:t>
      </w:r>
      <w:r w:rsidR="00AB64B5" w:rsidRPr="001060A1">
        <w:rPr>
          <w:rFonts w:ascii="Arial" w:hAnsi="Arial" w:cs="Arial"/>
          <w:color w:val="222222"/>
          <w:sz w:val="20"/>
          <w:szCs w:val="20"/>
        </w:rPr>
        <w:t>It</w:t>
      </w:r>
      <w:r w:rsidR="00F073EB" w:rsidRPr="001060A1">
        <w:rPr>
          <w:rFonts w:ascii="Arial" w:hAnsi="Arial" w:cs="Arial"/>
          <w:color w:val="222222"/>
          <w:sz w:val="20"/>
          <w:szCs w:val="20"/>
        </w:rPr>
        <w:t xml:space="preserve"> is</w:t>
      </w:r>
      <w:r w:rsidR="00AB64B5" w:rsidRPr="001060A1">
        <w:rPr>
          <w:rFonts w:ascii="Arial" w:hAnsi="Arial" w:cs="Arial"/>
          <w:color w:val="222222"/>
          <w:sz w:val="20"/>
          <w:szCs w:val="20"/>
        </w:rPr>
        <w:t xml:space="preserve"> also</w:t>
      </w:r>
      <w:r w:rsidR="00F073EB" w:rsidRPr="001060A1">
        <w:rPr>
          <w:rFonts w:ascii="Arial" w:hAnsi="Arial" w:cs="Arial"/>
          <w:color w:val="222222"/>
          <w:sz w:val="20"/>
          <w:szCs w:val="20"/>
        </w:rPr>
        <w:t xml:space="preserve"> the invasion of a wound by proliferating microorganisms to a level that invokes a local and/or systemic response in the host, the ultimate result being extensive local tissue damage and impeded wound healing. Wound infections progress from the state of contamination through </w:t>
      </w:r>
      <w:proofErr w:type="spellStart"/>
      <w:r w:rsidR="00F073EB" w:rsidRPr="001060A1">
        <w:rPr>
          <w:rFonts w:ascii="Arial" w:hAnsi="Arial" w:cs="Arial"/>
          <w:color w:val="222222"/>
          <w:sz w:val="20"/>
          <w:szCs w:val="20"/>
        </w:rPr>
        <w:t>colonisation</w:t>
      </w:r>
      <w:proofErr w:type="spellEnd"/>
      <w:r w:rsidR="00F073EB" w:rsidRPr="001060A1">
        <w:rPr>
          <w:rFonts w:ascii="Arial" w:hAnsi="Arial" w:cs="Arial"/>
          <w:color w:val="222222"/>
          <w:sz w:val="20"/>
          <w:szCs w:val="20"/>
        </w:rPr>
        <w:t xml:space="preserve"> to local infection and finally to systemic infections, in accordance with the enhancement in microbial load, virulence, and the degree of pathogenicity</w:t>
      </w:r>
      <w:r w:rsidR="00F073EB" w:rsidRPr="001060A1">
        <w:rPr>
          <w:rFonts w:ascii="Arial" w:hAnsi="Arial" w:cs="Arial"/>
          <w:sz w:val="20"/>
          <w:szCs w:val="20"/>
        </w:rPr>
        <w:t xml:space="preserve"> (Kebede </w:t>
      </w:r>
      <w:r w:rsidR="00F073EB" w:rsidRPr="001060A1">
        <w:rPr>
          <w:rFonts w:ascii="Arial" w:hAnsi="Arial" w:cs="Arial"/>
          <w:i/>
          <w:sz w:val="20"/>
          <w:szCs w:val="20"/>
        </w:rPr>
        <w:t>et al.</w:t>
      </w:r>
      <w:r w:rsidR="00F073EB" w:rsidRPr="001060A1">
        <w:rPr>
          <w:rFonts w:ascii="Arial" w:hAnsi="Arial" w:cs="Arial"/>
          <w:sz w:val="20"/>
          <w:szCs w:val="20"/>
        </w:rPr>
        <w:t xml:space="preserve"> 2024).</w:t>
      </w:r>
      <w:r w:rsidR="00AB64B5" w:rsidRPr="001060A1">
        <w:rPr>
          <w:rFonts w:ascii="Arial" w:hAnsi="Arial" w:cs="Arial"/>
          <w:sz w:val="20"/>
          <w:szCs w:val="20"/>
        </w:rPr>
        <w:t xml:space="preserve"> </w:t>
      </w:r>
      <w:r w:rsidRPr="001060A1">
        <w:rPr>
          <w:rFonts w:ascii="Arial" w:eastAsia="Times New Roman" w:hAnsi="Arial" w:cs="Arial"/>
          <w:sz w:val="20"/>
          <w:szCs w:val="20"/>
        </w:rPr>
        <w:t>This may be characterized by symptoms such as pain, swelling, erythema, foul odor, delayed healing, and exudate formation. Infections in wounds are often caused by opportunistic or nosocomial pathogens that are capable of evading host immune responses and establishing persistent colonization (</w:t>
      </w:r>
      <w:proofErr w:type="spellStart"/>
      <w:r w:rsidRPr="001060A1">
        <w:rPr>
          <w:rFonts w:ascii="Arial" w:eastAsia="Times New Roman" w:hAnsi="Arial" w:cs="Arial"/>
          <w:iCs/>
          <w:sz w:val="20"/>
          <w:szCs w:val="20"/>
        </w:rPr>
        <w:t>Gnanadhas</w:t>
      </w:r>
      <w:proofErr w:type="spellEnd"/>
      <w:r w:rsidRPr="001060A1">
        <w:rPr>
          <w:rFonts w:ascii="Arial" w:eastAsia="Times New Roman" w:hAnsi="Arial" w:cs="Arial"/>
          <w:i/>
          <w:iCs/>
          <w:sz w:val="20"/>
          <w:szCs w:val="20"/>
        </w:rPr>
        <w:t xml:space="preserve"> et al.</w:t>
      </w:r>
      <w:r w:rsidR="00AB64B5" w:rsidRPr="001060A1">
        <w:rPr>
          <w:rFonts w:ascii="Arial" w:eastAsia="Times New Roman" w:hAnsi="Arial" w:cs="Arial"/>
          <w:sz w:val="20"/>
          <w:szCs w:val="20"/>
        </w:rPr>
        <w:t>, 2013). These infections are the</w:t>
      </w:r>
      <w:r w:rsidRPr="001060A1">
        <w:rPr>
          <w:rFonts w:ascii="Arial" w:eastAsia="Times New Roman" w:hAnsi="Arial" w:cs="Arial"/>
          <w:sz w:val="20"/>
          <w:szCs w:val="20"/>
        </w:rPr>
        <w:t xml:space="preserve"> major burden in clinical settings, leading to </w:t>
      </w:r>
      <w:r w:rsidR="00F073EB" w:rsidRPr="001060A1">
        <w:rPr>
          <w:rFonts w:ascii="Arial" w:hAnsi="Arial" w:cs="Arial"/>
          <w:color w:val="222222"/>
          <w:sz w:val="20"/>
          <w:szCs w:val="20"/>
        </w:rPr>
        <w:t>delayed healing,</w:t>
      </w:r>
      <w:r w:rsidR="00F073EB" w:rsidRPr="001060A1">
        <w:rPr>
          <w:rFonts w:ascii="Arial" w:eastAsia="Times New Roman" w:hAnsi="Arial" w:cs="Arial"/>
          <w:sz w:val="20"/>
          <w:szCs w:val="20"/>
        </w:rPr>
        <w:t xml:space="preserve"> </w:t>
      </w:r>
      <w:r w:rsidRPr="001060A1">
        <w:rPr>
          <w:rFonts w:ascii="Arial" w:eastAsia="Times New Roman" w:hAnsi="Arial" w:cs="Arial"/>
          <w:sz w:val="20"/>
          <w:szCs w:val="20"/>
        </w:rPr>
        <w:t>increased hospitalization, healthcare costs, and in severe cases, amputations or death.</w:t>
      </w:r>
      <w:r w:rsidR="00AB64B5" w:rsidRPr="001060A1">
        <w:rPr>
          <w:rFonts w:ascii="Arial" w:eastAsia="Times New Roman" w:hAnsi="Arial" w:cs="Arial"/>
          <w:sz w:val="20"/>
          <w:szCs w:val="20"/>
        </w:rPr>
        <w:t xml:space="preserve"> This is always seen</w:t>
      </w:r>
      <w:r w:rsidR="008B5D26" w:rsidRPr="001060A1">
        <w:rPr>
          <w:rFonts w:ascii="Arial" w:hAnsi="Arial" w:cs="Arial"/>
          <w:color w:val="222222"/>
          <w:sz w:val="20"/>
          <w:szCs w:val="20"/>
        </w:rPr>
        <w:t xml:space="preserve"> in developing countries where poor hygiene, limited access to health care and indiscriminate use of antibiotics results in increased morbidity and mortality</w:t>
      </w:r>
      <w:r w:rsidR="00847E5F" w:rsidRPr="001060A1">
        <w:rPr>
          <w:rFonts w:ascii="Arial" w:hAnsi="Arial" w:cs="Arial"/>
          <w:color w:val="222222"/>
          <w:sz w:val="20"/>
          <w:szCs w:val="20"/>
        </w:rPr>
        <w:t xml:space="preserve"> (Hong </w:t>
      </w:r>
      <w:r w:rsidR="00847E5F" w:rsidRPr="001060A1">
        <w:rPr>
          <w:rFonts w:ascii="Arial" w:hAnsi="Arial" w:cs="Arial"/>
          <w:i/>
          <w:color w:val="222222"/>
          <w:sz w:val="20"/>
          <w:szCs w:val="20"/>
        </w:rPr>
        <w:t xml:space="preserve">et al. </w:t>
      </w:r>
      <w:r w:rsidR="00847E5F" w:rsidRPr="001060A1">
        <w:rPr>
          <w:rFonts w:ascii="Arial" w:hAnsi="Arial" w:cs="Arial"/>
          <w:color w:val="222222"/>
          <w:sz w:val="20"/>
          <w:szCs w:val="20"/>
        </w:rPr>
        <w:t>2025)</w:t>
      </w:r>
      <w:r w:rsidR="008B5D26" w:rsidRPr="001060A1">
        <w:rPr>
          <w:rFonts w:ascii="Arial" w:hAnsi="Arial" w:cs="Arial"/>
          <w:color w:val="222222"/>
          <w:sz w:val="20"/>
          <w:szCs w:val="20"/>
        </w:rPr>
        <w:t xml:space="preserve">. </w:t>
      </w:r>
    </w:p>
    <w:p w14:paraId="46F08BEE" w14:textId="77777777" w:rsidR="008B5D26" w:rsidRPr="001060A1" w:rsidRDefault="008B5D26" w:rsidP="001A35B9">
      <w:pPr>
        <w:jc w:val="both"/>
        <w:rPr>
          <w:rStyle w:val="text"/>
          <w:rFonts w:ascii="Arial" w:hAnsi="Arial" w:cs="Arial"/>
          <w:color w:val="1F1F1F"/>
          <w:sz w:val="20"/>
          <w:szCs w:val="20"/>
        </w:rPr>
      </w:pPr>
      <w:r w:rsidRPr="001060A1">
        <w:rPr>
          <w:rFonts w:ascii="Arial" w:hAnsi="Arial" w:cs="Arial"/>
          <w:i/>
          <w:iCs/>
          <w:color w:val="4C4C4C"/>
          <w:sz w:val="20"/>
          <w:szCs w:val="20"/>
        </w:rPr>
        <w:t>Pseudomonas aeruginosa</w:t>
      </w:r>
      <w:r w:rsidRPr="001060A1">
        <w:rPr>
          <w:rFonts w:ascii="Arial" w:hAnsi="Arial" w:cs="Arial"/>
          <w:color w:val="4C4C4C"/>
          <w:sz w:val="20"/>
          <w:szCs w:val="20"/>
        </w:rPr>
        <w:t> is the most common microorganism isolated from chronic wounds, o</w:t>
      </w:r>
      <w:r w:rsidR="00AB64B5" w:rsidRPr="001060A1">
        <w:rPr>
          <w:rFonts w:ascii="Arial" w:hAnsi="Arial" w:cs="Arial"/>
          <w:color w:val="4C4C4C"/>
          <w:sz w:val="20"/>
          <w:szCs w:val="20"/>
        </w:rPr>
        <w:t xml:space="preserve">ften found as biofilm </w:t>
      </w:r>
      <w:proofErr w:type="spellStart"/>
      <w:r w:rsidR="00AB64B5" w:rsidRPr="001060A1">
        <w:rPr>
          <w:rFonts w:ascii="Arial" w:hAnsi="Arial" w:cs="Arial"/>
          <w:color w:val="4C4C4C"/>
          <w:sz w:val="20"/>
          <w:szCs w:val="20"/>
        </w:rPr>
        <w:t>producer,</w:t>
      </w:r>
      <w:r w:rsidRPr="001060A1">
        <w:rPr>
          <w:rFonts w:ascii="Arial" w:hAnsi="Arial" w:cs="Arial"/>
          <w:color w:val="4C4C4C"/>
          <w:sz w:val="20"/>
          <w:szCs w:val="20"/>
        </w:rPr>
        <w:t>that</w:t>
      </w:r>
      <w:proofErr w:type="spellEnd"/>
      <w:r w:rsidRPr="001060A1">
        <w:rPr>
          <w:rFonts w:ascii="Arial" w:hAnsi="Arial" w:cs="Arial"/>
          <w:color w:val="4C4C4C"/>
          <w:sz w:val="20"/>
          <w:szCs w:val="20"/>
        </w:rPr>
        <w:t xml:space="preserve"> acts as a barrier in wound healing and shows resis</w:t>
      </w:r>
      <w:r w:rsidR="00120B4D" w:rsidRPr="001060A1">
        <w:rPr>
          <w:rFonts w:ascii="Arial" w:hAnsi="Arial" w:cs="Arial"/>
          <w:color w:val="4C4C4C"/>
          <w:sz w:val="20"/>
          <w:szCs w:val="20"/>
        </w:rPr>
        <w:t>tance to antimicrobial therapy</w:t>
      </w:r>
      <w:r w:rsidR="00AB64B5" w:rsidRPr="001060A1">
        <w:rPr>
          <w:rFonts w:ascii="Arial" w:hAnsi="Arial" w:cs="Arial"/>
          <w:color w:val="4C4C4C"/>
          <w:sz w:val="20"/>
          <w:szCs w:val="20"/>
        </w:rPr>
        <w:t xml:space="preserve"> </w:t>
      </w:r>
      <w:r w:rsidR="00AB64B5" w:rsidRPr="001060A1">
        <w:rPr>
          <w:rFonts w:ascii="Arial" w:hAnsi="Arial" w:cs="Arial"/>
          <w:color w:val="1F1F1F"/>
          <w:sz w:val="20"/>
          <w:szCs w:val="20"/>
        </w:rPr>
        <w:t>(</w:t>
      </w:r>
      <w:r w:rsidR="00AB64B5" w:rsidRPr="001060A1">
        <w:rPr>
          <w:rStyle w:val="text"/>
          <w:rFonts w:ascii="Arial" w:hAnsi="Arial" w:cs="Arial"/>
          <w:color w:val="1F1F1F"/>
          <w:sz w:val="20"/>
          <w:szCs w:val="20"/>
        </w:rPr>
        <w:t xml:space="preserve">Wang </w:t>
      </w:r>
      <w:r w:rsidR="00AB64B5" w:rsidRPr="001060A1">
        <w:rPr>
          <w:rStyle w:val="text"/>
          <w:rFonts w:ascii="Arial" w:hAnsi="Arial" w:cs="Arial"/>
          <w:i/>
          <w:color w:val="1F1F1F"/>
          <w:sz w:val="20"/>
          <w:szCs w:val="20"/>
        </w:rPr>
        <w:t xml:space="preserve">et al. </w:t>
      </w:r>
      <w:r w:rsidR="00AB64B5" w:rsidRPr="001060A1">
        <w:rPr>
          <w:rStyle w:val="text"/>
          <w:rFonts w:ascii="Arial" w:hAnsi="Arial" w:cs="Arial"/>
          <w:color w:val="1F1F1F"/>
          <w:sz w:val="20"/>
          <w:szCs w:val="20"/>
        </w:rPr>
        <w:t xml:space="preserve">2025; Tuon </w:t>
      </w:r>
      <w:r w:rsidR="00AB64B5" w:rsidRPr="001060A1">
        <w:rPr>
          <w:rStyle w:val="text"/>
          <w:rFonts w:ascii="Arial" w:hAnsi="Arial" w:cs="Arial"/>
          <w:i/>
          <w:color w:val="1F1F1F"/>
          <w:sz w:val="20"/>
          <w:szCs w:val="20"/>
        </w:rPr>
        <w:t xml:space="preserve">et al., </w:t>
      </w:r>
      <w:r w:rsidR="00AB64B5" w:rsidRPr="001060A1">
        <w:rPr>
          <w:rStyle w:val="text"/>
          <w:rFonts w:ascii="Arial" w:hAnsi="Arial" w:cs="Arial"/>
          <w:color w:val="1F1F1F"/>
          <w:sz w:val="20"/>
          <w:szCs w:val="20"/>
        </w:rPr>
        <w:t>2022).</w:t>
      </w:r>
      <w:r w:rsidRPr="001060A1">
        <w:rPr>
          <w:rFonts w:ascii="Arial" w:hAnsi="Arial" w:cs="Arial"/>
          <w:color w:val="4C4C4C"/>
          <w:sz w:val="20"/>
          <w:szCs w:val="20"/>
        </w:rPr>
        <w:t>. </w:t>
      </w:r>
      <w:r w:rsidR="00AB64B5" w:rsidRPr="001060A1">
        <w:rPr>
          <w:rFonts w:ascii="Arial" w:hAnsi="Arial" w:cs="Arial"/>
          <w:iCs/>
          <w:color w:val="4C4C4C"/>
          <w:sz w:val="20"/>
          <w:szCs w:val="20"/>
        </w:rPr>
        <w:t>It</w:t>
      </w:r>
      <w:r w:rsidRPr="001060A1">
        <w:rPr>
          <w:rFonts w:ascii="Arial" w:hAnsi="Arial" w:cs="Arial"/>
          <w:color w:val="4C4C4C"/>
          <w:sz w:val="20"/>
          <w:szCs w:val="20"/>
        </w:rPr>
        <w:t> is a Gram-negative and rod-shaped opportunistic pathogen that is a major causative microorganism in wound infections, del</w:t>
      </w:r>
      <w:r w:rsidR="00120B4D" w:rsidRPr="001060A1">
        <w:rPr>
          <w:rFonts w:ascii="Arial" w:hAnsi="Arial" w:cs="Arial"/>
          <w:color w:val="4C4C4C"/>
          <w:sz w:val="20"/>
          <w:szCs w:val="20"/>
        </w:rPr>
        <w:t>aying the wound healing process (</w:t>
      </w:r>
      <w:r w:rsidR="00120B4D" w:rsidRPr="001060A1">
        <w:rPr>
          <w:rStyle w:val="muitypography-root1"/>
          <w:rFonts w:ascii="Arial" w:hAnsi="Arial" w:cs="Arial"/>
          <w:color w:val="4C4C4C"/>
          <w:sz w:val="20"/>
          <w:szCs w:val="20"/>
        </w:rPr>
        <w:t xml:space="preserve">Kashif </w:t>
      </w:r>
      <w:r w:rsidR="00120B4D" w:rsidRPr="001060A1">
        <w:rPr>
          <w:rStyle w:val="muitypography-root1"/>
          <w:rFonts w:ascii="Arial" w:hAnsi="Arial" w:cs="Arial"/>
          <w:i/>
          <w:color w:val="4C4C4C"/>
          <w:sz w:val="20"/>
          <w:szCs w:val="20"/>
        </w:rPr>
        <w:t xml:space="preserve">et al. </w:t>
      </w:r>
      <w:r w:rsidR="00120B4D" w:rsidRPr="001060A1">
        <w:rPr>
          <w:rStyle w:val="muitypography-root1"/>
          <w:rFonts w:ascii="Arial" w:hAnsi="Arial" w:cs="Arial"/>
          <w:color w:val="4C4C4C"/>
          <w:sz w:val="20"/>
          <w:szCs w:val="20"/>
        </w:rPr>
        <w:t>2017</w:t>
      </w:r>
      <w:r w:rsidR="00E9065F" w:rsidRPr="001060A1">
        <w:rPr>
          <w:rStyle w:val="muitypography-root1"/>
          <w:rFonts w:ascii="Arial" w:hAnsi="Arial" w:cs="Arial"/>
          <w:color w:val="4C4C4C"/>
          <w:sz w:val="20"/>
          <w:szCs w:val="20"/>
        </w:rPr>
        <w:t xml:space="preserve">, </w:t>
      </w:r>
      <w:r w:rsidR="00021460" w:rsidRPr="001060A1">
        <w:rPr>
          <w:rStyle w:val="muitypography-root1"/>
          <w:rFonts w:ascii="Arial" w:hAnsi="Arial" w:cs="Arial"/>
          <w:color w:val="4C4C4C"/>
          <w:sz w:val="20"/>
          <w:szCs w:val="20"/>
        </w:rPr>
        <w:t xml:space="preserve">Sang </w:t>
      </w:r>
      <w:r w:rsidR="00021460" w:rsidRPr="001060A1">
        <w:rPr>
          <w:rStyle w:val="muitypography-root1"/>
          <w:rFonts w:ascii="Arial" w:hAnsi="Arial" w:cs="Arial"/>
          <w:i/>
          <w:color w:val="4C4C4C"/>
          <w:sz w:val="20"/>
          <w:szCs w:val="20"/>
        </w:rPr>
        <w:t>et al.</w:t>
      </w:r>
      <w:r w:rsidR="00E9065F" w:rsidRPr="001060A1">
        <w:rPr>
          <w:rStyle w:val="muitypography-root1"/>
          <w:rFonts w:ascii="Arial" w:hAnsi="Arial" w:cs="Arial"/>
          <w:color w:val="4C4C4C"/>
          <w:sz w:val="20"/>
          <w:szCs w:val="20"/>
        </w:rPr>
        <w:t>, 2023</w:t>
      </w:r>
      <w:r w:rsidR="00120B4D" w:rsidRPr="001060A1">
        <w:rPr>
          <w:rStyle w:val="muitypography-root1"/>
          <w:rFonts w:ascii="Arial" w:hAnsi="Arial" w:cs="Arial"/>
          <w:color w:val="4C4C4C"/>
          <w:sz w:val="20"/>
          <w:szCs w:val="20"/>
        </w:rPr>
        <w:t xml:space="preserve">). </w:t>
      </w:r>
      <w:r w:rsidR="00193DF6" w:rsidRPr="001060A1">
        <w:rPr>
          <w:rStyle w:val="text"/>
          <w:rFonts w:ascii="Arial" w:hAnsi="Arial" w:cs="Arial"/>
          <w:color w:val="1F1F1F"/>
          <w:sz w:val="20"/>
          <w:szCs w:val="20"/>
        </w:rPr>
        <w:t>Its relevance in wound infections stems not only from its ubiquity but from a wide array of virulence factors that enable colonization of compromised tissues, immune evasion and persistence in hostile environments (</w:t>
      </w:r>
      <w:r w:rsidR="00845FF6" w:rsidRPr="001060A1">
        <w:rPr>
          <w:rStyle w:val="text"/>
          <w:rFonts w:ascii="Arial" w:hAnsi="Arial" w:cs="Arial"/>
          <w:color w:val="1F1F1F"/>
          <w:sz w:val="20"/>
          <w:szCs w:val="20"/>
        </w:rPr>
        <w:t xml:space="preserve">Tuon </w:t>
      </w:r>
      <w:r w:rsidR="00845FF6" w:rsidRPr="001060A1">
        <w:rPr>
          <w:rStyle w:val="text"/>
          <w:rFonts w:ascii="Arial" w:hAnsi="Arial" w:cs="Arial"/>
          <w:i/>
          <w:color w:val="1F1F1F"/>
          <w:sz w:val="20"/>
          <w:szCs w:val="20"/>
        </w:rPr>
        <w:t xml:space="preserve">et al., </w:t>
      </w:r>
      <w:r w:rsidR="00845FF6" w:rsidRPr="001060A1">
        <w:rPr>
          <w:rStyle w:val="text"/>
          <w:rFonts w:ascii="Arial" w:hAnsi="Arial" w:cs="Arial"/>
          <w:color w:val="1F1F1F"/>
          <w:sz w:val="20"/>
          <w:szCs w:val="20"/>
        </w:rPr>
        <w:t>2022)</w:t>
      </w:r>
      <w:r w:rsidR="00E8086C" w:rsidRPr="001060A1">
        <w:rPr>
          <w:rStyle w:val="text"/>
          <w:rFonts w:ascii="Arial" w:hAnsi="Arial" w:cs="Arial"/>
          <w:color w:val="1F1F1F"/>
          <w:sz w:val="20"/>
          <w:szCs w:val="20"/>
        </w:rPr>
        <w:t>. In severe cases, the infection can spread to deeper tissues or cause systemic infections such as sepsis, particularly in immunocompromised individuals (</w:t>
      </w:r>
      <w:r w:rsidR="005F2F6C" w:rsidRPr="001060A1">
        <w:rPr>
          <w:rStyle w:val="text"/>
          <w:rFonts w:ascii="Arial" w:hAnsi="Arial" w:cs="Arial"/>
          <w:color w:val="1F1F1F"/>
          <w:sz w:val="20"/>
          <w:szCs w:val="20"/>
        </w:rPr>
        <w:t xml:space="preserve">Bassetti </w:t>
      </w:r>
      <w:r w:rsidR="005F2F6C" w:rsidRPr="001060A1">
        <w:rPr>
          <w:rStyle w:val="text"/>
          <w:rFonts w:ascii="Arial" w:hAnsi="Arial" w:cs="Arial"/>
          <w:i/>
          <w:color w:val="1F1F1F"/>
          <w:sz w:val="20"/>
          <w:szCs w:val="20"/>
        </w:rPr>
        <w:t xml:space="preserve">et al., </w:t>
      </w:r>
      <w:r w:rsidR="005F2F6C" w:rsidRPr="001060A1">
        <w:rPr>
          <w:rStyle w:val="text"/>
          <w:rFonts w:ascii="Arial" w:hAnsi="Arial" w:cs="Arial"/>
          <w:color w:val="1F1F1F"/>
          <w:sz w:val="20"/>
          <w:szCs w:val="20"/>
        </w:rPr>
        <w:t>(2018)</w:t>
      </w:r>
      <w:r w:rsidR="00E8086C" w:rsidRPr="001060A1">
        <w:rPr>
          <w:rStyle w:val="text"/>
          <w:rFonts w:ascii="Arial" w:hAnsi="Arial" w:cs="Arial"/>
          <w:color w:val="1F1F1F"/>
          <w:sz w:val="20"/>
          <w:szCs w:val="20"/>
        </w:rPr>
        <w:t>.</w:t>
      </w:r>
    </w:p>
    <w:p w14:paraId="15350E3E" w14:textId="77777777" w:rsidR="00120B4D" w:rsidRPr="001060A1" w:rsidRDefault="00120B4D" w:rsidP="001A35B9">
      <w:pPr>
        <w:jc w:val="both"/>
        <w:rPr>
          <w:rStyle w:val="muitypography-root1"/>
          <w:rFonts w:ascii="Arial" w:hAnsi="Arial" w:cs="Arial"/>
          <w:color w:val="4C4C4C"/>
          <w:sz w:val="20"/>
          <w:szCs w:val="20"/>
        </w:rPr>
      </w:pPr>
      <w:r w:rsidRPr="001060A1">
        <w:rPr>
          <w:rFonts w:ascii="Arial" w:hAnsi="Arial" w:cs="Arial"/>
          <w:color w:val="4C4C4C"/>
          <w:sz w:val="20"/>
          <w:szCs w:val="20"/>
        </w:rPr>
        <w:t xml:space="preserve">Biofilm is actually a structured consortium of bacteria and extracellular matrix, which </w:t>
      </w:r>
      <w:r w:rsidR="00C453C5" w:rsidRPr="001060A1">
        <w:rPr>
          <w:rFonts w:ascii="Arial" w:hAnsi="Arial" w:cs="Arial"/>
          <w:color w:val="4C4C4C"/>
          <w:sz w:val="20"/>
          <w:szCs w:val="20"/>
        </w:rPr>
        <w:t xml:space="preserve">adheres to surfaces and </w:t>
      </w:r>
      <w:r w:rsidRPr="001060A1">
        <w:rPr>
          <w:rFonts w:ascii="Arial" w:hAnsi="Arial" w:cs="Arial"/>
          <w:color w:val="4C4C4C"/>
          <w:sz w:val="20"/>
          <w:szCs w:val="20"/>
        </w:rPr>
        <w:t>is essential for interconnecting the bacteria and can be composed of polysaccharides, proteins, and extracellular DNA (eDNA)</w:t>
      </w:r>
      <w:r w:rsidR="00E9065F" w:rsidRPr="001060A1">
        <w:rPr>
          <w:rFonts w:ascii="Arial" w:hAnsi="Arial" w:cs="Arial"/>
          <w:color w:val="4C4C4C"/>
          <w:sz w:val="20"/>
          <w:szCs w:val="20"/>
        </w:rPr>
        <w:t xml:space="preserve"> (</w:t>
      </w:r>
      <w:r w:rsidR="00E9065F" w:rsidRPr="001060A1">
        <w:rPr>
          <w:rStyle w:val="muitypography-root1"/>
          <w:rFonts w:ascii="Arial" w:hAnsi="Arial" w:cs="Arial"/>
          <w:color w:val="4C4C4C"/>
          <w:sz w:val="20"/>
          <w:szCs w:val="20"/>
        </w:rPr>
        <w:t xml:space="preserve">Kashif </w:t>
      </w:r>
      <w:r w:rsidR="00E9065F" w:rsidRPr="001060A1">
        <w:rPr>
          <w:rStyle w:val="muitypography-root1"/>
          <w:rFonts w:ascii="Arial" w:hAnsi="Arial" w:cs="Arial"/>
          <w:i/>
          <w:color w:val="4C4C4C"/>
          <w:sz w:val="20"/>
          <w:szCs w:val="20"/>
        </w:rPr>
        <w:t xml:space="preserve">et al. </w:t>
      </w:r>
      <w:r w:rsidR="00E9065F" w:rsidRPr="001060A1">
        <w:rPr>
          <w:rStyle w:val="muitypography-root1"/>
          <w:rFonts w:ascii="Arial" w:hAnsi="Arial" w:cs="Arial"/>
          <w:color w:val="4C4C4C"/>
          <w:sz w:val="20"/>
          <w:szCs w:val="20"/>
        </w:rPr>
        <w:t>2017).</w:t>
      </w:r>
      <w:r w:rsidR="00C453C5" w:rsidRPr="001060A1">
        <w:rPr>
          <w:rStyle w:val="muitypography-root1"/>
          <w:rFonts w:ascii="Arial" w:hAnsi="Arial" w:cs="Arial"/>
          <w:color w:val="4C4C4C"/>
          <w:sz w:val="20"/>
          <w:szCs w:val="20"/>
        </w:rPr>
        <w:t xml:space="preserve"> Within biofilm communities, the bacterial cells exhibit altered physiology including slower growth, reduced antimicrobial penetration and increased tolerance to host immune responses. </w:t>
      </w:r>
    </w:p>
    <w:p w14:paraId="2F701FC4" w14:textId="77777777" w:rsidR="00E9065F" w:rsidRPr="001060A1" w:rsidRDefault="00E9065F" w:rsidP="001A35B9">
      <w:pPr>
        <w:jc w:val="both"/>
        <w:rPr>
          <w:rStyle w:val="text"/>
          <w:rFonts w:ascii="Arial" w:hAnsi="Arial" w:cs="Arial"/>
          <w:color w:val="1F1F1F"/>
          <w:sz w:val="20"/>
          <w:szCs w:val="20"/>
        </w:rPr>
      </w:pPr>
      <w:r w:rsidRPr="001060A1">
        <w:rPr>
          <w:rFonts w:ascii="Arial" w:hAnsi="Arial" w:cs="Arial"/>
          <w:color w:val="1F1F1F"/>
          <w:sz w:val="20"/>
          <w:szCs w:val="20"/>
        </w:rPr>
        <w:t>The biofilm of </w:t>
      </w:r>
      <w:r w:rsidRPr="001060A1">
        <w:rPr>
          <w:rStyle w:val="Emphasis"/>
          <w:rFonts w:ascii="Arial" w:hAnsi="Arial" w:cs="Arial"/>
          <w:color w:val="1F1F1F"/>
          <w:sz w:val="20"/>
          <w:szCs w:val="20"/>
        </w:rPr>
        <w:t>P. aeruginosa</w:t>
      </w:r>
      <w:r w:rsidRPr="001060A1">
        <w:rPr>
          <w:rFonts w:ascii="Arial" w:hAnsi="Arial" w:cs="Arial"/>
          <w:color w:val="1F1F1F"/>
          <w:sz w:val="20"/>
          <w:szCs w:val="20"/>
        </w:rPr>
        <w:t> functions as a dynamic reservoir of resistance genes and </w:t>
      </w:r>
      <w:hyperlink r:id="rId7" w:tooltip="Learn more about virulence factors from ScienceDirect's AI-generated Topic Pages" w:history="1">
        <w:r w:rsidRPr="001060A1">
          <w:rPr>
            <w:rStyle w:val="Hyperlink"/>
            <w:rFonts w:ascii="Arial" w:hAnsi="Arial" w:cs="Arial"/>
            <w:color w:val="1F1F1F"/>
            <w:sz w:val="20"/>
            <w:szCs w:val="20"/>
            <w:u w:val="none"/>
          </w:rPr>
          <w:t>virulence factors</w:t>
        </w:r>
      </w:hyperlink>
      <w:r w:rsidRPr="001060A1">
        <w:rPr>
          <w:rFonts w:ascii="Arial" w:hAnsi="Arial" w:cs="Arial"/>
          <w:color w:val="1F1F1F"/>
          <w:sz w:val="20"/>
          <w:szCs w:val="20"/>
        </w:rPr>
        <w:t>, serving as the core mechanism underlying persistent clinical infections (</w:t>
      </w:r>
      <w:bookmarkStart w:id="0" w:name="bbib0037"/>
      <w:r w:rsidR="00847E5F" w:rsidRPr="001060A1">
        <w:rPr>
          <w:rFonts w:ascii="Arial" w:hAnsi="Arial" w:cs="Arial"/>
          <w:color w:val="4C4C4C"/>
          <w:sz w:val="20"/>
          <w:szCs w:val="20"/>
        </w:rPr>
        <w:t>(</w:t>
      </w:r>
      <w:r w:rsidR="00847E5F" w:rsidRPr="001060A1">
        <w:rPr>
          <w:rStyle w:val="muitypography-root1"/>
          <w:rFonts w:ascii="Arial" w:hAnsi="Arial" w:cs="Arial"/>
          <w:color w:val="4C4C4C"/>
          <w:sz w:val="20"/>
          <w:szCs w:val="20"/>
        </w:rPr>
        <w:t xml:space="preserve">Kashif </w:t>
      </w:r>
      <w:r w:rsidR="00847E5F" w:rsidRPr="001060A1">
        <w:rPr>
          <w:rStyle w:val="muitypography-root1"/>
          <w:rFonts w:ascii="Arial" w:hAnsi="Arial" w:cs="Arial"/>
          <w:i/>
          <w:color w:val="4C4C4C"/>
          <w:sz w:val="20"/>
          <w:szCs w:val="20"/>
        </w:rPr>
        <w:t xml:space="preserve">et al. </w:t>
      </w:r>
      <w:r w:rsidR="00847E5F" w:rsidRPr="001060A1">
        <w:rPr>
          <w:rStyle w:val="muitypography-root1"/>
          <w:rFonts w:ascii="Arial" w:hAnsi="Arial" w:cs="Arial"/>
          <w:color w:val="4C4C4C"/>
          <w:sz w:val="20"/>
          <w:szCs w:val="20"/>
        </w:rPr>
        <w:t>2017</w:t>
      </w:r>
      <w:bookmarkEnd w:id="0"/>
      <w:r w:rsidRPr="001060A1">
        <w:rPr>
          <w:rFonts w:ascii="Arial" w:hAnsi="Arial" w:cs="Arial"/>
          <w:color w:val="1F1F1F"/>
          <w:sz w:val="20"/>
          <w:szCs w:val="20"/>
        </w:rPr>
        <w:t>)</w:t>
      </w:r>
      <w:r w:rsidR="00847E5F" w:rsidRPr="001060A1">
        <w:rPr>
          <w:rFonts w:ascii="Arial" w:hAnsi="Arial" w:cs="Arial"/>
          <w:color w:val="1F1F1F"/>
          <w:sz w:val="20"/>
          <w:szCs w:val="20"/>
        </w:rPr>
        <w:t xml:space="preserve">. </w:t>
      </w:r>
      <w:r w:rsidR="00847E5F" w:rsidRPr="001060A1">
        <w:rPr>
          <w:rFonts w:ascii="Arial" w:eastAsia="Times New Roman" w:hAnsi="Arial" w:cs="Arial"/>
          <w:color w:val="1F1F1F"/>
          <w:sz w:val="20"/>
          <w:szCs w:val="20"/>
        </w:rPr>
        <w:t>A critical barrier to effective treatment is biofilm formation, a quorum-sensing-mediated process that impedes </w:t>
      </w:r>
      <w:hyperlink r:id="rId8" w:tooltip="Learn more about antibiotic from ScienceDirect's AI-generated Topic Pages" w:history="1">
        <w:r w:rsidR="00847E5F" w:rsidRPr="001060A1">
          <w:rPr>
            <w:rFonts w:ascii="Arial" w:eastAsia="Times New Roman" w:hAnsi="Arial" w:cs="Arial"/>
            <w:color w:val="1F1F1F"/>
            <w:sz w:val="20"/>
            <w:szCs w:val="20"/>
          </w:rPr>
          <w:t>antibiotic</w:t>
        </w:r>
      </w:hyperlink>
      <w:r w:rsidR="00847E5F" w:rsidRPr="001060A1">
        <w:rPr>
          <w:rFonts w:ascii="Arial" w:eastAsia="Times New Roman" w:hAnsi="Arial" w:cs="Arial"/>
          <w:color w:val="1F1F1F"/>
          <w:sz w:val="20"/>
          <w:szCs w:val="20"/>
        </w:rPr>
        <w:t> penetration and complicates </w:t>
      </w:r>
      <w:hyperlink r:id="rId9" w:tooltip="Learn more about intravenous therapy from ScienceDirect's AI-generated Topic Pages" w:history="1">
        <w:r w:rsidR="00847E5F" w:rsidRPr="001060A1">
          <w:rPr>
            <w:rFonts w:ascii="Arial" w:eastAsia="Times New Roman" w:hAnsi="Arial" w:cs="Arial"/>
            <w:color w:val="1F1F1F"/>
            <w:sz w:val="20"/>
            <w:szCs w:val="20"/>
          </w:rPr>
          <w:t>intravenous therapy</w:t>
        </w:r>
      </w:hyperlink>
      <w:r w:rsidR="00847E5F" w:rsidRPr="001060A1">
        <w:rPr>
          <w:rFonts w:ascii="Arial" w:eastAsia="Times New Roman" w:hAnsi="Arial" w:cs="Arial"/>
          <w:color w:val="1F1F1F"/>
          <w:sz w:val="20"/>
          <w:szCs w:val="20"/>
        </w:rPr>
        <w:t> (</w:t>
      </w:r>
      <w:r w:rsidR="00847E5F" w:rsidRPr="001060A1">
        <w:rPr>
          <w:rFonts w:ascii="Arial" w:hAnsi="Arial" w:cs="Arial"/>
          <w:color w:val="222222"/>
          <w:sz w:val="20"/>
          <w:szCs w:val="20"/>
        </w:rPr>
        <w:t xml:space="preserve">Hong </w:t>
      </w:r>
      <w:r w:rsidR="00847E5F" w:rsidRPr="001060A1">
        <w:rPr>
          <w:rFonts w:ascii="Arial" w:hAnsi="Arial" w:cs="Arial"/>
          <w:i/>
          <w:color w:val="222222"/>
          <w:sz w:val="20"/>
          <w:szCs w:val="20"/>
        </w:rPr>
        <w:t xml:space="preserve">et al. </w:t>
      </w:r>
      <w:r w:rsidR="00847E5F" w:rsidRPr="001060A1">
        <w:rPr>
          <w:rFonts w:ascii="Arial" w:hAnsi="Arial" w:cs="Arial"/>
          <w:color w:val="222222"/>
          <w:sz w:val="20"/>
          <w:szCs w:val="20"/>
        </w:rPr>
        <w:t>2025</w:t>
      </w:r>
      <w:r w:rsidR="00847E5F" w:rsidRPr="001060A1">
        <w:rPr>
          <w:rFonts w:ascii="Arial" w:eastAsia="Times New Roman" w:hAnsi="Arial" w:cs="Arial"/>
          <w:color w:val="1F1F1F"/>
          <w:sz w:val="20"/>
          <w:szCs w:val="20"/>
        </w:rPr>
        <w:t>)</w:t>
      </w:r>
      <w:r w:rsidR="00C453C5" w:rsidRPr="001060A1">
        <w:rPr>
          <w:rFonts w:ascii="Arial" w:eastAsia="Times New Roman" w:hAnsi="Arial" w:cs="Arial"/>
          <w:color w:val="1F1F1F"/>
          <w:sz w:val="20"/>
          <w:szCs w:val="20"/>
        </w:rPr>
        <w:t>. In chronic wound environments, biofilm formations by</w:t>
      </w:r>
      <w:r w:rsidR="00C453C5" w:rsidRPr="001060A1">
        <w:rPr>
          <w:rStyle w:val="text"/>
          <w:rFonts w:ascii="Arial" w:hAnsi="Arial" w:cs="Arial"/>
          <w:color w:val="1F1F1F"/>
          <w:sz w:val="20"/>
          <w:szCs w:val="20"/>
        </w:rPr>
        <w:t xml:space="preserve"> </w:t>
      </w:r>
      <w:r w:rsidR="00C453C5" w:rsidRPr="001060A1">
        <w:rPr>
          <w:rStyle w:val="text"/>
          <w:rFonts w:ascii="Arial" w:hAnsi="Arial" w:cs="Arial"/>
          <w:i/>
          <w:color w:val="1F1F1F"/>
          <w:sz w:val="20"/>
          <w:szCs w:val="20"/>
        </w:rPr>
        <w:t>P. aeruginosa</w:t>
      </w:r>
      <w:r w:rsidR="00C453C5" w:rsidRPr="001060A1">
        <w:rPr>
          <w:rStyle w:val="text"/>
          <w:rFonts w:ascii="Arial" w:hAnsi="Arial" w:cs="Arial"/>
          <w:color w:val="1F1F1F"/>
          <w:sz w:val="20"/>
          <w:szCs w:val="20"/>
        </w:rPr>
        <w:t xml:space="preserve"> have been shown to delay wound closure</w:t>
      </w:r>
      <w:r w:rsidR="00E8086C" w:rsidRPr="001060A1">
        <w:rPr>
          <w:rStyle w:val="text"/>
          <w:rFonts w:ascii="Arial" w:hAnsi="Arial" w:cs="Arial"/>
          <w:color w:val="1F1F1F"/>
          <w:sz w:val="20"/>
          <w:szCs w:val="20"/>
        </w:rPr>
        <w:t xml:space="preserve"> or healing</w:t>
      </w:r>
      <w:r w:rsidR="00C453C5" w:rsidRPr="001060A1">
        <w:rPr>
          <w:rStyle w:val="text"/>
          <w:rFonts w:ascii="Arial" w:hAnsi="Arial" w:cs="Arial"/>
          <w:color w:val="1F1F1F"/>
          <w:sz w:val="20"/>
          <w:szCs w:val="20"/>
        </w:rPr>
        <w:t>, exacerbate inflammation and enhance resistance of the bacteria to both antibiotics and immune clearance (</w:t>
      </w:r>
      <w:r w:rsidR="00845FF6" w:rsidRPr="001060A1">
        <w:rPr>
          <w:rStyle w:val="text"/>
          <w:rFonts w:ascii="Arial" w:hAnsi="Arial" w:cs="Arial"/>
          <w:color w:val="1F1F1F"/>
          <w:sz w:val="20"/>
          <w:szCs w:val="20"/>
        </w:rPr>
        <w:t xml:space="preserve">Rias </w:t>
      </w:r>
      <w:r w:rsidR="00845FF6" w:rsidRPr="001060A1">
        <w:rPr>
          <w:rStyle w:val="text"/>
          <w:rFonts w:ascii="Arial" w:hAnsi="Arial" w:cs="Arial"/>
          <w:i/>
          <w:color w:val="1F1F1F"/>
          <w:sz w:val="20"/>
          <w:szCs w:val="20"/>
        </w:rPr>
        <w:t xml:space="preserve">et al., </w:t>
      </w:r>
      <w:r w:rsidR="00845FF6" w:rsidRPr="001060A1">
        <w:rPr>
          <w:rStyle w:val="text"/>
          <w:rFonts w:ascii="Arial" w:hAnsi="Arial" w:cs="Arial"/>
          <w:color w:val="1F1F1F"/>
          <w:sz w:val="20"/>
          <w:szCs w:val="20"/>
        </w:rPr>
        <w:t>2023</w:t>
      </w:r>
      <w:r w:rsidR="00C453C5" w:rsidRPr="001060A1">
        <w:rPr>
          <w:rStyle w:val="text"/>
          <w:rFonts w:ascii="Arial" w:hAnsi="Arial" w:cs="Arial"/>
          <w:color w:val="1F1F1F"/>
          <w:sz w:val="20"/>
          <w:szCs w:val="20"/>
        </w:rPr>
        <w:t>)</w:t>
      </w:r>
      <w:r w:rsidR="00420D8F" w:rsidRPr="001060A1">
        <w:rPr>
          <w:rStyle w:val="text"/>
          <w:rFonts w:ascii="Arial" w:hAnsi="Arial" w:cs="Arial"/>
          <w:color w:val="1F1F1F"/>
          <w:sz w:val="20"/>
          <w:szCs w:val="20"/>
        </w:rPr>
        <w:t xml:space="preserve"> thereby leading to treatment failure despite the use of broad-spectrum antibiotics</w:t>
      </w:r>
      <w:r w:rsidR="00E8086C" w:rsidRPr="001060A1">
        <w:rPr>
          <w:rStyle w:val="text"/>
          <w:rFonts w:ascii="Arial" w:hAnsi="Arial" w:cs="Arial"/>
          <w:color w:val="1F1F1F"/>
          <w:sz w:val="20"/>
          <w:szCs w:val="20"/>
        </w:rPr>
        <w:t xml:space="preserve"> (</w:t>
      </w:r>
      <w:r w:rsidR="00402AD5" w:rsidRPr="001060A1">
        <w:rPr>
          <w:rStyle w:val="text"/>
          <w:rFonts w:ascii="Arial" w:hAnsi="Arial" w:cs="Arial"/>
          <w:color w:val="1F1F1F"/>
          <w:sz w:val="20"/>
          <w:szCs w:val="20"/>
        </w:rPr>
        <w:t>Al-</w:t>
      </w:r>
      <w:proofErr w:type="spellStart"/>
      <w:r w:rsidR="00402AD5" w:rsidRPr="001060A1">
        <w:rPr>
          <w:rStyle w:val="text"/>
          <w:rFonts w:ascii="Arial" w:hAnsi="Arial" w:cs="Arial"/>
          <w:color w:val="1F1F1F"/>
          <w:sz w:val="20"/>
          <w:szCs w:val="20"/>
        </w:rPr>
        <w:t>Judaibi</w:t>
      </w:r>
      <w:proofErr w:type="spellEnd"/>
      <w:r w:rsidR="00402AD5" w:rsidRPr="001060A1">
        <w:rPr>
          <w:rStyle w:val="text"/>
          <w:rFonts w:ascii="Arial" w:hAnsi="Arial" w:cs="Arial"/>
          <w:color w:val="1F1F1F"/>
          <w:sz w:val="20"/>
          <w:szCs w:val="20"/>
        </w:rPr>
        <w:t xml:space="preserve"> </w:t>
      </w:r>
      <w:r w:rsidR="00402AD5" w:rsidRPr="001060A1">
        <w:rPr>
          <w:rStyle w:val="text"/>
          <w:rFonts w:ascii="Arial" w:hAnsi="Arial" w:cs="Arial"/>
          <w:i/>
          <w:color w:val="1F1F1F"/>
          <w:sz w:val="20"/>
          <w:szCs w:val="20"/>
        </w:rPr>
        <w:t xml:space="preserve">et al., </w:t>
      </w:r>
      <w:r w:rsidR="00402AD5" w:rsidRPr="001060A1">
        <w:rPr>
          <w:rStyle w:val="text"/>
          <w:rFonts w:ascii="Arial" w:hAnsi="Arial" w:cs="Arial"/>
          <w:color w:val="1F1F1F"/>
          <w:sz w:val="20"/>
          <w:szCs w:val="20"/>
        </w:rPr>
        <w:t>2023</w:t>
      </w:r>
      <w:r w:rsidR="00E8086C" w:rsidRPr="001060A1">
        <w:rPr>
          <w:rStyle w:val="text"/>
          <w:rFonts w:ascii="Arial" w:hAnsi="Arial" w:cs="Arial"/>
          <w:color w:val="1F1F1F"/>
          <w:sz w:val="20"/>
          <w:szCs w:val="20"/>
        </w:rPr>
        <w:t>)</w:t>
      </w:r>
      <w:r w:rsidR="00420D8F" w:rsidRPr="001060A1">
        <w:rPr>
          <w:rStyle w:val="text"/>
          <w:rFonts w:ascii="Arial" w:hAnsi="Arial" w:cs="Arial"/>
          <w:color w:val="1F1F1F"/>
          <w:sz w:val="20"/>
          <w:szCs w:val="20"/>
        </w:rPr>
        <w:t>. The organism can acquire further resistance determinants through horizontal gene transfer and mutation under</w:t>
      </w:r>
      <w:r w:rsidR="00402AD5" w:rsidRPr="001060A1">
        <w:rPr>
          <w:rStyle w:val="text"/>
          <w:rFonts w:ascii="Arial" w:hAnsi="Arial" w:cs="Arial"/>
          <w:color w:val="1F1F1F"/>
          <w:sz w:val="20"/>
          <w:szCs w:val="20"/>
        </w:rPr>
        <w:t xml:space="preserve"> antibiotic-selection pressure</w:t>
      </w:r>
      <w:r w:rsidR="00E754EC" w:rsidRPr="001060A1">
        <w:rPr>
          <w:rStyle w:val="text"/>
          <w:rFonts w:ascii="Arial" w:hAnsi="Arial" w:cs="Arial"/>
          <w:color w:val="1F1F1F"/>
          <w:sz w:val="20"/>
          <w:szCs w:val="20"/>
        </w:rPr>
        <w:t xml:space="preserve"> (</w:t>
      </w:r>
      <w:r w:rsidR="00E754EC" w:rsidRPr="001060A1">
        <w:rPr>
          <w:rFonts w:ascii="Arial" w:hAnsi="Arial" w:cs="Arial"/>
          <w:sz w:val="20"/>
          <w:szCs w:val="20"/>
        </w:rPr>
        <w:t>Donlan, 2022).</w:t>
      </w:r>
      <w:r w:rsidR="00420D8F" w:rsidRPr="001060A1">
        <w:rPr>
          <w:rStyle w:val="text"/>
          <w:rFonts w:ascii="Arial" w:hAnsi="Arial" w:cs="Arial"/>
          <w:color w:val="1F1F1F"/>
          <w:sz w:val="20"/>
          <w:szCs w:val="20"/>
        </w:rPr>
        <w:t xml:space="preserve"> </w:t>
      </w:r>
    </w:p>
    <w:p w14:paraId="7B7F615D" w14:textId="77777777" w:rsidR="00B35C28" w:rsidRPr="001A35B9" w:rsidRDefault="00B35C28" w:rsidP="001A35B9">
      <w:pPr>
        <w:jc w:val="both"/>
        <w:rPr>
          <w:rStyle w:val="text"/>
          <w:rFonts w:ascii="Times New Roman" w:hAnsi="Times New Roman" w:cs="Times New Roman"/>
          <w:color w:val="1F1F1F"/>
          <w:sz w:val="28"/>
          <w:szCs w:val="28"/>
        </w:rPr>
      </w:pPr>
    </w:p>
    <w:p w14:paraId="60C731B5" w14:textId="77777777" w:rsidR="00A478B7" w:rsidRPr="001060A1" w:rsidRDefault="00A478B7" w:rsidP="001A35B9">
      <w:pPr>
        <w:pStyle w:val="ListParagraph"/>
        <w:numPr>
          <w:ilvl w:val="0"/>
          <w:numId w:val="3"/>
        </w:numPr>
        <w:spacing w:line="276" w:lineRule="auto"/>
        <w:rPr>
          <w:rFonts w:ascii="Arial" w:hAnsi="Arial" w:cs="Arial"/>
          <w:b/>
          <w:sz w:val="22"/>
          <w:szCs w:val="22"/>
        </w:rPr>
      </w:pPr>
      <w:r w:rsidRPr="001060A1">
        <w:rPr>
          <w:rFonts w:ascii="Arial" w:hAnsi="Arial" w:cs="Arial"/>
          <w:b/>
          <w:sz w:val="22"/>
          <w:szCs w:val="22"/>
        </w:rPr>
        <w:t>MATERIALS AND METHODS</w:t>
      </w:r>
    </w:p>
    <w:p w14:paraId="54CACF95" w14:textId="77777777" w:rsidR="00A478B7" w:rsidRPr="001060A1" w:rsidRDefault="001060A1"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lastRenderedPageBreak/>
        <w:t>2.1</w:t>
      </w:r>
      <w:r w:rsidRPr="001060A1">
        <w:rPr>
          <w:rFonts w:ascii="Arial" w:eastAsia="Times New Roman" w:hAnsi="Arial" w:cs="Arial"/>
          <w:b/>
          <w:bCs/>
          <w:color w:val="333333"/>
        </w:rPr>
        <w:tab/>
        <w:t>Study Design</w:t>
      </w:r>
    </w:p>
    <w:p w14:paraId="038A7760" w14:textId="77777777" w:rsidR="00A478B7" w:rsidRPr="001060A1" w:rsidRDefault="00A478B7" w:rsidP="001A35B9">
      <w:pPr>
        <w:spacing w:before="240" w:after="240" w:line="276"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The study design that was used in this work was experimental research design.</w:t>
      </w:r>
    </w:p>
    <w:p w14:paraId="72125518"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2.2</w:t>
      </w:r>
      <w:r w:rsidRPr="001060A1">
        <w:rPr>
          <w:rFonts w:ascii="Arial" w:eastAsia="Times New Roman" w:hAnsi="Arial" w:cs="Arial"/>
          <w:b/>
          <w:bCs/>
          <w:color w:val="333333"/>
        </w:rPr>
        <w:tab/>
        <w:t>Study Population</w:t>
      </w:r>
    </w:p>
    <w:p w14:paraId="445774E7" w14:textId="77777777" w:rsidR="00A478B7" w:rsidRPr="001060A1" w:rsidRDefault="00A478B7" w:rsidP="001A35B9">
      <w:pPr>
        <w:spacing w:before="240" w:after="240" w:line="276"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The study population used were 24</w:t>
      </w:r>
      <w:r w:rsidR="00201AF4" w:rsidRPr="001060A1">
        <w:rPr>
          <w:rFonts w:ascii="Arial" w:eastAsia="Times New Roman" w:hAnsi="Arial" w:cs="Arial"/>
          <w:bCs/>
          <w:color w:val="333333"/>
          <w:sz w:val="20"/>
          <w:szCs w:val="20"/>
        </w:rPr>
        <w:t>8</w:t>
      </w:r>
      <w:r w:rsidRPr="001060A1">
        <w:rPr>
          <w:rFonts w:ascii="Arial" w:eastAsia="Times New Roman" w:hAnsi="Arial" w:cs="Arial"/>
          <w:bCs/>
          <w:color w:val="333333"/>
          <w:sz w:val="20"/>
          <w:szCs w:val="20"/>
        </w:rPr>
        <w:t xml:space="preserve"> in-patients </w:t>
      </w:r>
      <w:r w:rsidRPr="001060A1">
        <w:rPr>
          <w:rFonts w:ascii="Arial" w:hAnsi="Arial" w:cs="Arial"/>
          <w:sz w:val="20"/>
          <w:szCs w:val="20"/>
        </w:rPr>
        <w:t>and out-patients presenting with clinical evidence of wound infection such as pus discharge, i</w:t>
      </w:r>
      <w:r w:rsidR="00201AF4" w:rsidRPr="001060A1">
        <w:rPr>
          <w:rFonts w:ascii="Arial" w:hAnsi="Arial" w:cs="Arial"/>
          <w:sz w:val="20"/>
          <w:szCs w:val="20"/>
        </w:rPr>
        <w:t>nflammation, or delayed healing</w:t>
      </w:r>
      <w:r w:rsidRPr="001060A1">
        <w:rPr>
          <w:rFonts w:ascii="Arial" w:eastAsia="Times New Roman" w:hAnsi="Arial" w:cs="Arial"/>
          <w:bCs/>
          <w:color w:val="333333"/>
          <w:sz w:val="20"/>
          <w:szCs w:val="20"/>
        </w:rPr>
        <w:t xml:space="preserve"> in hospitals within Enugu metropolis.</w:t>
      </w:r>
    </w:p>
    <w:p w14:paraId="6A2C8D12"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2.3</w:t>
      </w:r>
      <w:r w:rsidRPr="001060A1">
        <w:rPr>
          <w:rFonts w:ascii="Arial" w:eastAsia="Times New Roman" w:hAnsi="Arial" w:cs="Arial"/>
          <w:b/>
          <w:bCs/>
          <w:color w:val="333333"/>
        </w:rPr>
        <w:tab/>
        <w:t>Study Location</w:t>
      </w:r>
    </w:p>
    <w:p w14:paraId="4A2CCC7F" w14:textId="77777777" w:rsidR="00A478B7" w:rsidRPr="001060A1" w:rsidRDefault="00A478B7" w:rsidP="001A35B9">
      <w:pPr>
        <w:spacing w:before="240" w:after="240" w:line="276" w:lineRule="auto"/>
        <w:jc w:val="both"/>
        <w:outlineLvl w:val="2"/>
        <w:rPr>
          <w:rFonts w:ascii="Arial" w:eastAsia="Times New Roman" w:hAnsi="Arial" w:cs="Arial"/>
          <w:bCs/>
          <w:color w:val="333333"/>
        </w:rPr>
      </w:pPr>
      <w:r w:rsidRPr="001060A1">
        <w:rPr>
          <w:rFonts w:ascii="Arial" w:eastAsia="Times New Roman" w:hAnsi="Arial" w:cs="Arial"/>
          <w:bCs/>
          <w:color w:val="333333"/>
        </w:rPr>
        <w:t>The study location was Enugu metropolis, Enugu State, Nigeria.</w:t>
      </w:r>
    </w:p>
    <w:p w14:paraId="33ADFFA0"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2.4</w:t>
      </w:r>
      <w:r w:rsidRPr="001060A1">
        <w:rPr>
          <w:rFonts w:ascii="Arial" w:eastAsia="Times New Roman" w:hAnsi="Arial" w:cs="Arial"/>
          <w:b/>
          <w:bCs/>
          <w:color w:val="333333"/>
        </w:rPr>
        <w:tab/>
        <w:t>Determination of Sample Size</w:t>
      </w:r>
    </w:p>
    <w:p w14:paraId="35346EA6" w14:textId="77777777" w:rsidR="00A478B7" w:rsidRPr="001060A1" w:rsidRDefault="00A478B7" w:rsidP="001A35B9">
      <w:pPr>
        <w:spacing w:before="240" w:after="240" w:line="276"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A total population of</w:t>
      </w:r>
      <w:r w:rsidR="00201AF4" w:rsidRPr="001060A1">
        <w:rPr>
          <w:rFonts w:ascii="Arial" w:eastAsia="Times New Roman" w:hAnsi="Arial" w:cs="Arial"/>
          <w:bCs/>
          <w:color w:val="333333"/>
          <w:sz w:val="20"/>
          <w:szCs w:val="20"/>
        </w:rPr>
        <w:t xml:space="preserve"> 650</w:t>
      </w:r>
      <w:r w:rsidRPr="001060A1">
        <w:rPr>
          <w:rFonts w:ascii="Arial" w:eastAsia="Times New Roman" w:hAnsi="Arial" w:cs="Arial"/>
          <w:bCs/>
          <w:color w:val="333333"/>
          <w:sz w:val="20"/>
          <w:szCs w:val="20"/>
        </w:rPr>
        <w:t xml:space="preserve"> </w:t>
      </w:r>
      <w:r w:rsidR="00201AF4" w:rsidRPr="001060A1">
        <w:rPr>
          <w:rFonts w:ascii="Arial" w:eastAsia="Times New Roman" w:hAnsi="Arial" w:cs="Arial"/>
          <w:bCs/>
          <w:color w:val="333333"/>
          <w:sz w:val="20"/>
          <w:szCs w:val="20"/>
        </w:rPr>
        <w:t xml:space="preserve">in-patients </w:t>
      </w:r>
      <w:r w:rsidR="00201AF4" w:rsidRPr="001060A1">
        <w:rPr>
          <w:rFonts w:ascii="Arial" w:hAnsi="Arial" w:cs="Arial"/>
          <w:sz w:val="20"/>
          <w:szCs w:val="20"/>
        </w:rPr>
        <w:t>and out-patients with clinical evidence of wound infection</w:t>
      </w:r>
      <w:r w:rsidRPr="001060A1">
        <w:rPr>
          <w:rFonts w:ascii="Arial" w:eastAsia="Times New Roman" w:hAnsi="Arial" w:cs="Arial"/>
          <w:bCs/>
          <w:color w:val="333333"/>
          <w:sz w:val="20"/>
          <w:szCs w:val="20"/>
        </w:rPr>
        <w:t xml:space="preserve"> was identified as the study population. Using a confidence level of 95% and assuming maximum variabilit</w:t>
      </w:r>
      <w:r w:rsidR="00201AF4" w:rsidRPr="001060A1">
        <w:rPr>
          <w:rFonts w:ascii="Arial" w:eastAsia="Times New Roman" w:hAnsi="Arial" w:cs="Arial"/>
          <w:bCs/>
          <w:color w:val="333333"/>
          <w:sz w:val="20"/>
          <w:szCs w:val="20"/>
        </w:rPr>
        <w:t>y (p= 0.5), a sample size of 248</w:t>
      </w:r>
      <w:r w:rsidRPr="001060A1">
        <w:rPr>
          <w:rFonts w:ascii="Arial" w:eastAsia="Times New Roman" w:hAnsi="Arial" w:cs="Arial"/>
          <w:bCs/>
          <w:color w:val="333333"/>
          <w:sz w:val="20"/>
          <w:szCs w:val="20"/>
        </w:rPr>
        <w:t xml:space="preserve"> patients was determined. </w:t>
      </w:r>
    </w:p>
    <w:p w14:paraId="3785A1C2" w14:textId="77777777" w:rsidR="00A478B7" w:rsidRPr="001060A1" w:rsidRDefault="00A478B7" w:rsidP="001A35B9">
      <w:pPr>
        <w:shd w:val="clear" w:color="auto" w:fill="FFFFFF"/>
        <w:spacing w:line="240" w:lineRule="auto"/>
        <w:jc w:val="both"/>
        <w:rPr>
          <w:rFonts w:ascii="Arial" w:eastAsia="Times New Roman" w:hAnsi="Arial" w:cs="Arial"/>
          <w:color w:val="212529"/>
          <w:sz w:val="20"/>
          <w:szCs w:val="20"/>
        </w:rPr>
      </w:pPr>
      <w:r w:rsidRPr="001060A1">
        <w:rPr>
          <w:rFonts w:ascii="Arial" w:eastAsia="Times New Roman" w:hAnsi="Arial" w:cs="Arial"/>
          <w:noProof/>
          <w:color w:val="212529"/>
          <w:sz w:val="20"/>
          <w:szCs w:val="20"/>
        </w:rPr>
        <w:drawing>
          <wp:inline distT="0" distB="0" distL="0" distR="0" wp14:anchorId="1D9BD282" wp14:editId="7DE78057">
            <wp:extent cx="4676775" cy="1371600"/>
            <wp:effectExtent l="0" t="0" r="9525" b="0"/>
            <wp:docPr id="1" name="Picture 1" descr="Cochran's sample siz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hran's sample size 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1371600"/>
                    </a:xfrm>
                    <a:prstGeom prst="rect">
                      <a:avLst/>
                    </a:prstGeom>
                    <a:noFill/>
                    <a:ln>
                      <a:noFill/>
                    </a:ln>
                  </pic:spPr>
                </pic:pic>
              </a:graphicData>
            </a:graphic>
          </wp:inline>
        </w:drawing>
      </w:r>
    </w:p>
    <w:p w14:paraId="1C9B65F2" w14:textId="77777777" w:rsidR="00A478B7" w:rsidRPr="001060A1" w:rsidRDefault="00A478B7" w:rsidP="001A35B9">
      <w:pPr>
        <w:shd w:val="clear" w:color="auto" w:fill="FFFFFF"/>
        <w:spacing w:after="100" w:afterAutospacing="1" w:line="240" w:lineRule="auto"/>
        <w:jc w:val="both"/>
        <w:rPr>
          <w:rFonts w:ascii="Arial" w:eastAsia="Times New Roman" w:hAnsi="Arial" w:cs="Arial"/>
          <w:color w:val="212529"/>
          <w:sz w:val="20"/>
          <w:szCs w:val="20"/>
        </w:rPr>
      </w:pPr>
      <w:r w:rsidRPr="001060A1">
        <w:rPr>
          <w:rFonts w:ascii="Arial" w:eastAsia="Times New Roman" w:hAnsi="Arial" w:cs="Arial"/>
          <w:color w:val="212529"/>
          <w:sz w:val="20"/>
          <w:szCs w:val="20"/>
        </w:rPr>
        <w:t>Where:</w:t>
      </w:r>
    </w:p>
    <w:p w14:paraId="10A2BFEC" w14:textId="77777777" w:rsidR="00A478B7" w:rsidRPr="001060A1" w:rsidRDefault="00A478B7" w:rsidP="001A35B9">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0"/>
          <w:szCs w:val="20"/>
        </w:rPr>
      </w:pPr>
      <w:r w:rsidRPr="001060A1">
        <w:rPr>
          <w:rFonts w:ascii="Arial" w:eastAsia="Times New Roman" w:hAnsi="Arial" w:cs="Arial"/>
          <w:color w:val="212529"/>
          <w:sz w:val="20"/>
          <w:szCs w:val="20"/>
        </w:rPr>
        <w:t>Z is the Z-score (confidence level)</w:t>
      </w:r>
    </w:p>
    <w:p w14:paraId="4EA96D64" w14:textId="77777777" w:rsidR="00A478B7" w:rsidRPr="001060A1" w:rsidRDefault="00A478B7" w:rsidP="001A35B9">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0"/>
          <w:szCs w:val="20"/>
        </w:rPr>
      </w:pPr>
      <w:r w:rsidRPr="001060A1">
        <w:rPr>
          <w:rFonts w:ascii="Arial" w:eastAsia="Times New Roman" w:hAnsi="Arial" w:cs="Arial"/>
          <w:color w:val="212529"/>
          <w:sz w:val="20"/>
          <w:szCs w:val="20"/>
        </w:rPr>
        <w:t>p is the estimated proportion of the population</w:t>
      </w:r>
    </w:p>
    <w:p w14:paraId="54D6790F" w14:textId="77777777" w:rsidR="00A478B7" w:rsidRPr="001060A1" w:rsidRDefault="00A478B7" w:rsidP="001A35B9">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0"/>
          <w:szCs w:val="20"/>
        </w:rPr>
      </w:pPr>
      <w:r w:rsidRPr="001060A1">
        <w:rPr>
          <w:rFonts w:ascii="Arial" w:eastAsia="Times New Roman" w:hAnsi="Arial" w:cs="Arial"/>
          <w:color w:val="212529"/>
          <w:sz w:val="20"/>
          <w:szCs w:val="20"/>
        </w:rPr>
        <w:t>e is the margin of error</w:t>
      </w:r>
    </w:p>
    <w:p w14:paraId="42EF0539" w14:textId="77777777" w:rsidR="00A478B7" w:rsidRPr="001060A1" w:rsidRDefault="00A478B7" w:rsidP="001A35B9">
      <w:pPr>
        <w:shd w:val="clear" w:color="auto" w:fill="FFFFFF"/>
        <w:spacing w:before="100" w:beforeAutospacing="1" w:after="100" w:afterAutospacing="1" w:line="240" w:lineRule="auto"/>
        <w:ind w:left="360"/>
        <w:jc w:val="both"/>
        <w:rPr>
          <w:rFonts w:ascii="Arial" w:eastAsia="Times New Roman" w:hAnsi="Arial" w:cs="Arial"/>
          <w:color w:val="212529"/>
          <w:sz w:val="20"/>
          <w:szCs w:val="20"/>
        </w:rPr>
      </w:pPr>
      <w:r w:rsidRPr="001060A1">
        <w:rPr>
          <w:rFonts w:ascii="Arial" w:eastAsia="Times New Roman" w:hAnsi="Arial" w:cs="Arial"/>
          <w:color w:val="212529"/>
          <w:sz w:val="20"/>
          <w:szCs w:val="20"/>
        </w:rPr>
        <w:t xml:space="preserve"> (Adopted from Daniel, 1999)</w:t>
      </w:r>
    </w:p>
    <w:p w14:paraId="66A82E33"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2.5</w:t>
      </w:r>
      <w:r w:rsidRPr="001060A1">
        <w:rPr>
          <w:rFonts w:ascii="Arial" w:eastAsia="Times New Roman" w:hAnsi="Arial" w:cs="Arial"/>
          <w:b/>
          <w:bCs/>
          <w:color w:val="333333"/>
        </w:rPr>
        <w:tab/>
        <w:t>Sample collection</w:t>
      </w:r>
    </w:p>
    <w:p w14:paraId="5D015A34" w14:textId="77777777" w:rsidR="00B14D7F" w:rsidRPr="001060A1" w:rsidRDefault="00201AF4" w:rsidP="001A35B9">
      <w:pPr>
        <w:tabs>
          <w:tab w:val="left" w:pos="852"/>
        </w:tabs>
        <w:spacing w:line="276" w:lineRule="auto"/>
        <w:jc w:val="both"/>
        <w:rPr>
          <w:rFonts w:ascii="Arial" w:hAnsi="Arial" w:cs="Arial"/>
          <w:sz w:val="20"/>
          <w:szCs w:val="20"/>
        </w:rPr>
      </w:pPr>
      <w:r w:rsidRPr="001060A1">
        <w:rPr>
          <w:rFonts w:ascii="Arial" w:hAnsi="Arial" w:cs="Arial"/>
          <w:sz w:val="20"/>
          <w:szCs w:val="20"/>
        </w:rPr>
        <w:t xml:space="preserve">A total of 248 wound swab samples were collected aseptically using sterile swab sticks moistened with sterile normal saline. Each sample was labeled and transported immediately to the microbiology laboratory </w:t>
      </w:r>
      <w:r w:rsidR="00B14D7F" w:rsidRPr="001060A1">
        <w:rPr>
          <w:rFonts w:ascii="Arial" w:hAnsi="Arial" w:cs="Arial"/>
          <w:sz w:val="20"/>
          <w:szCs w:val="20"/>
        </w:rPr>
        <w:t>for analysis.</w:t>
      </w:r>
    </w:p>
    <w:p w14:paraId="17EE6A83" w14:textId="77777777" w:rsidR="00A478B7" w:rsidRPr="001060A1" w:rsidRDefault="00A478B7" w:rsidP="001A35B9">
      <w:pPr>
        <w:tabs>
          <w:tab w:val="left" w:pos="852"/>
        </w:tabs>
        <w:spacing w:line="276" w:lineRule="auto"/>
        <w:jc w:val="both"/>
        <w:rPr>
          <w:rFonts w:ascii="Arial" w:hAnsi="Arial" w:cs="Arial"/>
          <w:b/>
        </w:rPr>
      </w:pPr>
      <w:r w:rsidRPr="001060A1">
        <w:rPr>
          <w:rFonts w:ascii="Arial" w:hAnsi="Arial" w:cs="Arial"/>
          <w:b/>
        </w:rPr>
        <w:t>2.6</w:t>
      </w:r>
      <w:r w:rsidRPr="001060A1">
        <w:rPr>
          <w:rFonts w:ascii="Arial" w:hAnsi="Arial" w:cs="Arial"/>
          <w:b/>
        </w:rPr>
        <w:tab/>
        <w:t xml:space="preserve">Sample Inoculation </w:t>
      </w:r>
      <w:r w:rsidR="00D16633" w:rsidRPr="001060A1">
        <w:rPr>
          <w:rFonts w:ascii="Arial" w:hAnsi="Arial" w:cs="Arial"/>
          <w:b/>
        </w:rPr>
        <w:t xml:space="preserve">and </w:t>
      </w:r>
      <w:r w:rsidR="00D16633" w:rsidRPr="001060A1">
        <w:rPr>
          <w:rFonts w:ascii="Arial" w:hAnsi="Arial" w:cs="Arial"/>
          <w:b/>
          <w:bCs/>
        </w:rPr>
        <w:t>Identification of Isolates</w:t>
      </w:r>
    </w:p>
    <w:p w14:paraId="3078F377" w14:textId="77777777" w:rsidR="00B14D7F" w:rsidRPr="001060A1" w:rsidRDefault="00B14D7F" w:rsidP="001A35B9">
      <w:pPr>
        <w:tabs>
          <w:tab w:val="left" w:pos="852"/>
        </w:tabs>
        <w:spacing w:line="276" w:lineRule="auto"/>
        <w:jc w:val="both"/>
        <w:rPr>
          <w:rFonts w:ascii="Arial" w:hAnsi="Arial" w:cs="Arial"/>
          <w:sz w:val="20"/>
          <w:szCs w:val="20"/>
        </w:rPr>
      </w:pPr>
      <w:r w:rsidRPr="001060A1">
        <w:rPr>
          <w:rFonts w:ascii="Arial" w:hAnsi="Arial" w:cs="Arial"/>
          <w:sz w:val="20"/>
          <w:szCs w:val="20"/>
        </w:rPr>
        <w:t>Samples were inoculated onto Blood agar and MacConkey agar plates and incubated aerobically at 37 °C for 24–48 hours.</w:t>
      </w:r>
      <w:r w:rsidR="00A478B7" w:rsidRPr="001060A1">
        <w:rPr>
          <w:rFonts w:ascii="Arial" w:hAnsi="Arial" w:cs="Arial"/>
          <w:bCs/>
          <w:sz w:val="20"/>
          <w:szCs w:val="20"/>
        </w:rPr>
        <w:t xml:space="preserve"> </w:t>
      </w:r>
      <w:r w:rsidRPr="001060A1">
        <w:rPr>
          <w:rFonts w:ascii="Arial" w:hAnsi="Arial" w:cs="Arial"/>
          <w:sz w:val="20"/>
          <w:szCs w:val="20"/>
        </w:rPr>
        <w:t xml:space="preserve">Colonies showing characteristic </w:t>
      </w:r>
      <w:r w:rsidRPr="001060A1">
        <w:rPr>
          <w:rFonts w:ascii="Arial" w:hAnsi="Arial" w:cs="Arial"/>
          <w:i/>
          <w:sz w:val="20"/>
          <w:szCs w:val="20"/>
        </w:rPr>
        <w:t>P. aeruginosa</w:t>
      </w:r>
      <w:r w:rsidRPr="001060A1">
        <w:rPr>
          <w:rFonts w:ascii="Arial" w:hAnsi="Arial" w:cs="Arial"/>
          <w:sz w:val="20"/>
          <w:szCs w:val="20"/>
        </w:rPr>
        <w:t xml:space="preserve"> morphology (greenish pigment, fruity odor, and β-hemolysis on blood agar) were subjected to Gram staining and a series of biochemical tests, including oxidase, catalase, citrate utilization, and triple sugar iron (TSI) tests (Forbes </w:t>
      </w:r>
      <w:r w:rsidRPr="001060A1">
        <w:rPr>
          <w:rFonts w:ascii="Arial" w:hAnsi="Arial" w:cs="Arial"/>
          <w:i/>
          <w:sz w:val="20"/>
          <w:szCs w:val="20"/>
        </w:rPr>
        <w:t xml:space="preserve">et al., </w:t>
      </w:r>
      <w:r w:rsidRPr="001060A1">
        <w:rPr>
          <w:rFonts w:ascii="Arial" w:hAnsi="Arial" w:cs="Arial"/>
          <w:sz w:val="20"/>
          <w:szCs w:val="20"/>
        </w:rPr>
        <w:t xml:space="preserve">2017; </w:t>
      </w:r>
      <w:proofErr w:type="spellStart"/>
      <w:r w:rsidRPr="001060A1">
        <w:rPr>
          <w:rFonts w:ascii="Arial" w:hAnsi="Arial" w:cs="Arial"/>
          <w:sz w:val="20"/>
          <w:szCs w:val="20"/>
        </w:rPr>
        <w:t>Olajuyigbe</w:t>
      </w:r>
      <w:proofErr w:type="spellEnd"/>
      <w:r w:rsidRPr="001060A1">
        <w:rPr>
          <w:rFonts w:ascii="Arial" w:hAnsi="Arial" w:cs="Arial"/>
          <w:sz w:val="20"/>
          <w:szCs w:val="20"/>
        </w:rPr>
        <w:t xml:space="preserve"> and </w:t>
      </w:r>
      <w:proofErr w:type="spellStart"/>
      <w:r w:rsidRPr="001060A1">
        <w:rPr>
          <w:rFonts w:ascii="Arial" w:hAnsi="Arial" w:cs="Arial"/>
          <w:sz w:val="20"/>
          <w:szCs w:val="20"/>
        </w:rPr>
        <w:t>Afolayan</w:t>
      </w:r>
      <w:proofErr w:type="spellEnd"/>
      <w:r w:rsidRPr="001060A1">
        <w:rPr>
          <w:rFonts w:ascii="Arial" w:hAnsi="Arial" w:cs="Arial"/>
          <w:sz w:val="20"/>
          <w:szCs w:val="20"/>
        </w:rPr>
        <w:t>, 2021).</w:t>
      </w:r>
    </w:p>
    <w:p w14:paraId="2B20E7D6" w14:textId="77777777" w:rsidR="00A478B7" w:rsidRPr="001060A1" w:rsidRDefault="00FF7110" w:rsidP="001A35B9">
      <w:pPr>
        <w:spacing w:line="276" w:lineRule="auto"/>
        <w:jc w:val="both"/>
        <w:rPr>
          <w:rFonts w:ascii="Arial" w:hAnsi="Arial" w:cs="Arial"/>
          <w:b/>
          <w:bCs/>
        </w:rPr>
      </w:pPr>
      <w:r w:rsidRPr="001060A1">
        <w:rPr>
          <w:rFonts w:ascii="Arial" w:hAnsi="Arial" w:cs="Arial"/>
          <w:b/>
          <w:bCs/>
        </w:rPr>
        <w:lastRenderedPageBreak/>
        <w:t>2.7</w:t>
      </w:r>
      <w:r w:rsidR="00A478B7" w:rsidRPr="001060A1">
        <w:rPr>
          <w:rFonts w:ascii="Arial" w:hAnsi="Arial" w:cs="Arial"/>
          <w:b/>
          <w:bCs/>
        </w:rPr>
        <w:tab/>
        <w:t>Antibiotics susceptibility test</w:t>
      </w:r>
    </w:p>
    <w:p w14:paraId="286ABAC9" w14:textId="77777777" w:rsidR="00D16633" w:rsidRPr="001060A1" w:rsidRDefault="00D16633" w:rsidP="001A35B9">
      <w:pPr>
        <w:jc w:val="both"/>
        <w:rPr>
          <w:rFonts w:ascii="Arial" w:hAnsi="Arial" w:cs="Arial"/>
          <w:sz w:val="20"/>
          <w:szCs w:val="20"/>
        </w:rPr>
      </w:pPr>
      <w:r w:rsidRPr="001060A1">
        <w:rPr>
          <w:rFonts w:ascii="Arial" w:hAnsi="Arial" w:cs="Arial"/>
          <w:sz w:val="20"/>
          <w:szCs w:val="20"/>
        </w:rPr>
        <w:t xml:space="preserve">The antibiotic susceptibility profile of all confirmed </w:t>
      </w:r>
      <w:r w:rsidRPr="001060A1">
        <w:rPr>
          <w:rFonts w:ascii="Arial" w:hAnsi="Arial" w:cs="Arial"/>
          <w:i/>
          <w:sz w:val="20"/>
          <w:szCs w:val="20"/>
        </w:rPr>
        <w:t>P. aeruginosa</w:t>
      </w:r>
      <w:r w:rsidR="00FF7110" w:rsidRPr="001060A1">
        <w:rPr>
          <w:rFonts w:ascii="Arial" w:hAnsi="Arial" w:cs="Arial"/>
          <w:sz w:val="20"/>
          <w:szCs w:val="20"/>
        </w:rPr>
        <w:t xml:space="preserve"> isolates were</w:t>
      </w:r>
      <w:r w:rsidRPr="001060A1">
        <w:rPr>
          <w:rFonts w:ascii="Arial" w:hAnsi="Arial" w:cs="Arial"/>
          <w:sz w:val="20"/>
          <w:szCs w:val="20"/>
        </w:rPr>
        <w:t xml:space="preserve"> determined using the Kirby–Bauer disk diffusio</w:t>
      </w:r>
      <w:r w:rsidR="000543AE" w:rsidRPr="001060A1">
        <w:rPr>
          <w:rFonts w:ascii="Arial" w:hAnsi="Arial" w:cs="Arial"/>
          <w:sz w:val="20"/>
          <w:szCs w:val="20"/>
        </w:rPr>
        <w:t>n method on Mueller–Hinton agar</w:t>
      </w:r>
      <w:r w:rsidR="001D0121" w:rsidRPr="001060A1">
        <w:rPr>
          <w:rFonts w:ascii="Arial" w:hAnsi="Arial" w:cs="Arial"/>
          <w:sz w:val="20"/>
          <w:szCs w:val="20"/>
        </w:rPr>
        <w:t xml:space="preserve"> (</w:t>
      </w:r>
      <w:r w:rsidR="001D0121" w:rsidRPr="001060A1">
        <w:rPr>
          <w:rFonts w:ascii="Arial" w:hAnsi="Arial" w:cs="Arial"/>
          <w:color w:val="4C4C4C"/>
          <w:sz w:val="20"/>
          <w:szCs w:val="20"/>
        </w:rPr>
        <w:t>Oxoid Ltd. UK)</w:t>
      </w:r>
      <w:r w:rsidR="001D0121" w:rsidRPr="001060A1">
        <w:rPr>
          <w:rFonts w:ascii="Arial" w:hAnsi="Arial" w:cs="Arial"/>
          <w:sz w:val="20"/>
          <w:szCs w:val="20"/>
        </w:rPr>
        <w:t xml:space="preserve"> </w:t>
      </w:r>
      <w:r w:rsidRPr="001060A1">
        <w:rPr>
          <w:rFonts w:ascii="Arial" w:hAnsi="Arial" w:cs="Arial"/>
          <w:sz w:val="20"/>
          <w:szCs w:val="20"/>
        </w:rPr>
        <w:t>following Clinical and Laboratory Standards Institute (CLSI) guidelines (CLSI, 2024). The antibiotics tes</w:t>
      </w:r>
      <w:r w:rsidR="00FF7110" w:rsidRPr="001060A1">
        <w:rPr>
          <w:rFonts w:ascii="Arial" w:hAnsi="Arial" w:cs="Arial"/>
          <w:sz w:val="20"/>
          <w:szCs w:val="20"/>
        </w:rPr>
        <w:t>ted were</w:t>
      </w:r>
      <w:r w:rsidRPr="001060A1">
        <w:rPr>
          <w:rFonts w:ascii="Arial" w:hAnsi="Arial" w:cs="Arial"/>
          <w:sz w:val="20"/>
          <w:szCs w:val="20"/>
        </w:rPr>
        <w:t xml:space="preserve">: </w:t>
      </w:r>
      <w:r w:rsidR="006A458C" w:rsidRPr="001060A1">
        <w:rPr>
          <w:rFonts w:ascii="Arial" w:hAnsi="Arial" w:cs="Arial"/>
          <w:sz w:val="20"/>
          <w:szCs w:val="20"/>
        </w:rPr>
        <w:t>Cefotaxime (30 µg),</w:t>
      </w:r>
      <w:r w:rsidR="009176BD" w:rsidRPr="001060A1">
        <w:rPr>
          <w:rFonts w:ascii="Arial" w:hAnsi="Arial" w:cs="Arial"/>
          <w:sz w:val="20"/>
          <w:szCs w:val="20"/>
        </w:rPr>
        <w:t xml:space="preserve"> </w:t>
      </w:r>
      <w:r w:rsidRPr="001060A1">
        <w:rPr>
          <w:rFonts w:ascii="Arial" w:hAnsi="Arial" w:cs="Arial"/>
          <w:sz w:val="20"/>
          <w:szCs w:val="20"/>
        </w:rPr>
        <w:t xml:space="preserve">Ceftazidime (30 µg), </w:t>
      </w:r>
      <w:r w:rsidR="009176BD" w:rsidRPr="001060A1">
        <w:rPr>
          <w:rFonts w:ascii="Arial" w:hAnsi="Arial" w:cs="Arial"/>
          <w:sz w:val="20"/>
          <w:szCs w:val="20"/>
        </w:rPr>
        <w:t xml:space="preserve">Ofloxacin </w:t>
      </w:r>
      <w:r w:rsidR="006A458C" w:rsidRPr="001060A1">
        <w:rPr>
          <w:rFonts w:ascii="Arial" w:hAnsi="Arial" w:cs="Arial"/>
          <w:sz w:val="20"/>
          <w:szCs w:val="20"/>
        </w:rPr>
        <w:t xml:space="preserve">(5 µg), </w:t>
      </w:r>
      <w:r w:rsidRPr="001060A1">
        <w:rPr>
          <w:rFonts w:ascii="Arial" w:hAnsi="Arial" w:cs="Arial"/>
          <w:sz w:val="20"/>
          <w:szCs w:val="20"/>
        </w:rPr>
        <w:t xml:space="preserve">Imipenem (10 µg), Meropenem (10 µg), Ciprofloxacin (5 µg), Gentamicin (10 µg), Amikacin (30 µg) and Piperacillin-tazobactam (100/10 µg).  A 0.5 McFarland standard suspension of each isolate was swabbed evenly on Mueller–Hinton agar plates, and antibiotic discs were applied aseptically. Plates were incubated at 37 °C for 18–24 hours, and inhibition zone diameters were measured and interpreted according to CLSI performance standards (CLSI, 2024). </w:t>
      </w:r>
    </w:p>
    <w:p w14:paraId="218C73C8" w14:textId="77777777" w:rsidR="00A478B7" w:rsidRPr="00C94071" w:rsidRDefault="00FF7110" w:rsidP="001A35B9">
      <w:pPr>
        <w:spacing w:before="240" w:after="240" w:line="276" w:lineRule="auto"/>
        <w:jc w:val="both"/>
        <w:outlineLvl w:val="2"/>
        <w:rPr>
          <w:rFonts w:ascii="Arial" w:eastAsia="Times New Roman" w:hAnsi="Arial" w:cs="Arial"/>
          <w:b/>
          <w:color w:val="353535"/>
        </w:rPr>
      </w:pPr>
      <w:r w:rsidRPr="00C94071">
        <w:rPr>
          <w:rFonts w:ascii="Arial" w:eastAsia="Times New Roman" w:hAnsi="Arial" w:cs="Arial"/>
          <w:b/>
          <w:bCs/>
          <w:color w:val="333333"/>
        </w:rPr>
        <w:t>2.8</w:t>
      </w:r>
      <w:r w:rsidR="00A478B7" w:rsidRPr="00C94071">
        <w:rPr>
          <w:rFonts w:ascii="Arial" w:eastAsia="Times New Roman" w:hAnsi="Arial" w:cs="Arial"/>
          <w:b/>
          <w:bCs/>
          <w:color w:val="333333"/>
        </w:rPr>
        <w:tab/>
        <w:t>Biofilm formation test (</w:t>
      </w:r>
      <w:r w:rsidR="00A478B7" w:rsidRPr="00C94071">
        <w:rPr>
          <w:rFonts w:ascii="Arial" w:eastAsia="Times New Roman" w:hAnsi="Arial" w:cs="Arial"/>
          <w:b/>
          <w:color w:val="353535"/>
        </w:rPr>
        <w:t>Congo red agar method)</w:t>
      </w:r>
    </w:p>
    <w:p w14:paraId="2442936E" w14:textId="77777777" w:rsidR="00A478B7" w:rsidRPr="00C94071" w:rsidRDefault="00A478B7" w:rsidP="001A35B9">
      <w:pPr>
        <w:spacing w:line="276" w:lineRule="auto"/>
        <w:jc w:val="both"/>
        <w:rPr>
          <w:rFonts w:ascii="Arial" w:eastAsia="Times New Roman" w:hAnsi="Arial" w:cs="Arial"/>
          <w:color w:val="333333"/>
          <w:sz w:val="20"/>
          <w:szCs w:val="20"/>
        </w:rPr>
      </w:pPr>
      <w:r w:rsidRPr="00C94071">
        <w:rPr>
          <w:rFonts w:ascii="Arial" w:hAnsi="Arial" w:cs="Arial"/>
          <w:color w:val="1B1B1B"/>
          <w:sz w:val="20"/>
          <w:szCs w:val="20"/>
          <w:shd w:val="clear" w:color="auto" w:fill="FFFFFF"/>
        </w:rPr>
        <w:t xml:space="preserve">This method involved the use of special media, Brain Heart Infusion (BHI) agar with Sucrose and Congo red.  BHI agar-52 g/L; sucrose-36 g/L; agar-10 g/L; </w:t>
      </w:r>
      <w:proofErr w:type="spellStart"/>
      <w:r w:rsidRPr="00C94071">
        <w:rPr>
          <w:rFonts w:ascii="Arial" w:hAnsi="Arial" w:cs="Arial"/>
          <w:color w:val="1B1B1B"/>
          <w:sz w:val="20"/>
          <w:szCs w:val="20"/>
          <w:shd w:val="clear" w:color="auto" w:fill="FFFFFF"/>
        </w:rPr>
        <w:t>congo</w:t>
      </w:r>
      <w:proofErr w:type="spellEnd"/>
      <w:r w:rsidRPr="00C94071">
        <w:rPr>
          <w:rFonts w:ascii="Arial" w:hAnsi="Arial" w:cs="Arial"/>
          <w:color w:val="1B1B1B"/>
          <w:sz w:val="20"/>
          <w:szCs w:val="20"/>
          <w:shd w:val="clear" w:color="auto" w:fill="FFFFFF"/>
        </w:rPr>
        <w:t xml:space="preserve"> red-0.8 g/L were used. Congo red was prepared as concentrated solution and autoclaved. It was added to the medium when agar was cooled to 55°C and they were poured into sterile petri dishes and inoculated with the isolates and incubated for 24–48 h at 37°C. Black colonies with dry crystalline morphology was considered positive for biofilm production while weak or </w:t>
      </w:r>
      <w:proofErr w:type="spellStart"/>
      <w:r w:rsidRPr="00C94071">
        <w:rPr>
          <w:rFonts w:ascii="Arial" w:hAnsi="Arial" w:cs="Arial"/>
          <w:color w:val="1B1B1B"/>
          <w:sz w:val="20"/>
          <w:szCs w:val="20"/>
          <w:shd w:val="clear" w:color="auto" w:fill="FFFFFF"/>
        </w:rPr>
        <w:t>nonbiofilm</w:t>
      </w:r>
      <w:proofErr w:type="spellEnd"/>
      <w:r w:rsidRPr="00C94071">
        <w:rPr>
          <w:rFonts w:ascii="Arial" w:hAnsi="Arial" w:cs="Arial"/>
          <w:color w:val="1B1B1B"/>
          <w:sz w:val="20"/>
          <w:szCs w:val="20"/>
          <w:shd w:val="clear" w:color="auto" w:fill="FFFFFF"/>
        </w:rPr>
        <w:t xml:space="preserve"> colonies appeared red in </w:t>
      </w:r>
      <w:proofErr w:type="spellStart"/>
      <w:r w:rsidRPr="00C94071">
        <w:rPr>
          <w:rFonts w:ascii="Arial" w:hAnsi="Arial" w:cs="Arial"/>
          <w:color w:val="1B1B1B"/>
          <w:sz w:val="20"/>
          <w:szCs w:val="20"/>
          <w:shd w:val="clear" w:color="auto" w:fill="FFFFFF"/>
        </w:rPr>
        <w:t>colour</w:t>
      </w:r>
      <w:proofErr w:type="spellEnd"/>
      <w:r w:rsidRPr="00C94071">
        <w:rPr>
          <w:rFonts w:ascii="Arial" w:hAnsi="Arial" w:cs="Arial"/>
          <w:color w:val="1B1B1B"/>
          <w:sz w:val="20"/>
          <w:szCs w:val="20"/>
          <w:shd w:val="clear" w:color="auto" w:fill="FFFFFF"/>
        </w:rPr>
        <w:t xml:space="preserve"> </w:t>
      </w:r>
      <w:r w:rsidRPr="00C94071">
        <w:rPr>
          <w:rFonts w:ascii="Arial" w:eastAsia="Times New Roman" w:hAnsi="Arial" w:cs="Arial"/>
          <w:color w:val="333333"/>
          <w:sz w:val="20"/>
          <w:szCs w:val="20"/>
        </w:rPr>
        <w:t>(</w:t>
      </w:r>
      <w:r w:rsidRPr="00C94071">
        <w:rPr>
          <w:rStyle w:val="name"/>
          <w:rFonts w:ascii="Arial" w:hAnsi="Arial" w:cs="Arial"/>
          <w:sz w:val="20"/>
          <w:szCs w:val="20"/>
        </w:rPr>
        <w:t xml:space="preserve">Kala </w:t>
      </w:r>
      <w:r w:rsidRPr="00C94071">
        <w:rPr>
          <w:rStyle w:val="name"/>
          <w:rFonts w:ascii="Arial" w:hAnsi="Arial" w:cs="Arial"/>
          <w:i/>
          <w:sz w:val="20"/>
          <w:szCs w:val="20"/>
        </w:rPr>
        <w:t>et al.,</w:t>
      </w:r>
      <w:r w:rsidRPr="00C94071">
        <w:rPr>
          <w:rStyle w:val="name"/>
          <w:rFonts w:ascii="Arial" w:hAnsi="Arial" w:cs="Arial"/>
          <w:sz w:val="20"/>
          <w:szCs w:val="20"/>
        </w:rPr>
        <w:t xml:space="preserve"> 2020).</w:t>
      </w:r>
    </w:p>
    <w:p w14:paraId="291E9949" w14:textId="77777777" w:rsidR="00305A89" w:rsidRPr="00C94071" w:rsidRDefault="00305A89" w:rsidP="001A35B9">
      <w:pPr>
        <w:pStyle w:val="ListParagraph"/>
        <w:numPr>
          <w:ilvl w:val="0"/>
          <w:numId w:val="3"/>
        </w:numPr>
        <w:rPr>
          <w:rFonts w:ascii="Arial" w:hAnsi="Arial" w:cs="Arial"/>
          <w:b/>
          <w:sz w:val="22"/>
          <w:szCs w:val="22"/>
        </w:rPr>
      </w:pPr>
      <w:r w:rsidRPr="00C94071">
        <w:rPr>
          <w:rFonts w:ascii="Arial" w:hAnsi="Arial" w:cs="Arial"/>
          <w:b/>
          <w:sz w:val="22"/>
          <w:szCs w:val="22"/>
        </w:rPr>
        <w:t>RESULTS</w:t>
      </w:r>
      <w:r w:rsidR="00044F3F" w:rsidRPr="00C94071">
        <w:rPr>
          <w:rFonts w:ascii="Arial" w:hAnsi="Arial" w:cs="Arial"/>
          <w:b/>
          <w:sz w:val="22"/>
          <w:szCs w:val="22"/>
        </w:rPr>
        <w:t xml:space="preserve"> AND DISCUSSION</w:t>
      </w:r>
    </w:p>
    <w:p w14:paraId="15EB5373" w14:textId="77777777" w:rsidR="00305A89" w:rsidRPr="00C94071" w:rsidRDefault="00612F40" w:rsidP="001A35B9">
      <w:pPr>
        <w:jc w:val="both"/>
        <w:rPr>
          <w:rFonts w:ascii="Arial" w:hAnsi="Arial" w:cs="Arial"/>
          <w:sz w:val="20"/>
          <w:szCs w:val="20"/>
        </w:rPr>
      </w:pPr>
      <w:r w:rsidRPr="00C94071">
        <w:rPr>
          <w:rFonts w:ascii="Arial" w:hAnsi="Arial" w:cs="Arial"/>
          <w:sz w:val="20"/>
          <w:szCs w:val="20"/>
        </w:rPr>
        <w:t>A total of 248</w:t>
      </w:r>
      <w:r w:rsidR="00305A89" w:rsidRPr="00C94071">
        <w:rPr>
          <w:rFonts w:ascii="Arial" w:hAnsi="Arial" w:cs="Arial"/>
          <w:sz w:val="20"/>
          <w:szCs w:val="20"/>
        </w:rPr>
        <w:t xml:space="preserve"> wound swab samples were collected from patients with clinically diagnosed wound infections</w:t>
      </w:r>
      <w:r w:rsidR="0060559A" w:rsidRPr="00C94071">
        <w:rPr>
          <w:rFonts w:ascii="Arial" w:hAnsi="Arial" w:cs="Arial"/>
          <w:sz w:val="20"/>
          <w:szCs w:val="20"/>
        </w:rPr>
        <w:t xml:space="preserve"> and analyzed. Out of this 248 wound samples</w:t>
      </w:r>
      <w:r w:rsidRPr="00C94071">
        <w:rPr>
          <w:rFonts w:ascii="Arial" w:hAnsi="Arial" w:cs="Arial"/>
          <w:sz w:val="20"/>
          <w:szCs w:val="20"/>
        </w:rPr>
        <w:t>, 184 samples (74.2</w:t>
      </w:r>
      <w:r w:rsidR="00305A89" w:rsidRPr="00C94071">
        <w:rPr>
          <w:rFonts w:ascii="Arial" w:hAnsi="Arial" w:cs="Arial"/>
          <w:sz w:val="20"/>
          <w:szCs w:val="20"/>
        </w:rPr>
        <w:t xml:space="preserve">%) yielded significant bacterial growth, while 64 </w:t>
      </w:r>
      <w:r w:rsidRPr="00C94071">
        <w:rPr>
          <w:rFonts w:ascii="Arial" w:hAnsi="Arial" w:cs="Arial"/>
          <w:sz w:val="20"/>
          <w:szCs w:val="20"/>
        </w:rPr>
        <w:t>samples (25</w:t>
      </w:r>
      <w:r w:rsidR="00305A89" w:rsidRPr="00C94071">
        <w:rPr>
          <w:rFonts w:ascii="Arial" w:hAnsi="Arial" w:cs="Arial"/>
          <w:sz w:val="20"/>
          <w:szCs w:val="20"/>
        </w:rPr>
        <w:t>.</w:t>
      </w:r>
      <w:r w:rsidRPr="00C94071">
        <w:rPr>
          <w:rFonts w:ascii="Arial" w:hAnsi="Arial" w:cs="Arial"/>
          <w:sz w:val="20"/>
          <w:szCs w:val="20"/>
        </w:rPr>
        <w:t>8</w:t>
      </w:r>
      <w:r w:rsidR="00305A89" w:rsidRPr="00C94071">
        <w:rPr>
          <w:rFonts w:ascii="Arial" w:hAnsi="Arial" w:cs="Arial"/>
          <w:sz w:val="20"/>
          <w:szCs w:val="20"/>
        </w:rPr>
        <w:t>%) showed no bacterial growth after 24–48 hours of incubation</w:t>
      </w:r>
      <w:r w:rsidRPr="00C94071">
        <w:rPr>
          <w:rFonts w:ascii="Arial" w:hAnsi="Arial" w:cs="Arial"/>
          <w:sz w:val="20"/>
          <w:szCs w:val="20"/>
        </w:rPr>
        <w:t xml:space="preserve">. Among the positive cultures, Gram –negative bacteria were 61.4% and </w:t>
      </w:r>
      <w:r w:rsidRPr="00C94071">
        <w:rPr>
          <w:rFonts w:ascii="Arial" w:hAnsi="Arial" w:cs="Arial"/>
          <w:i/>
          <w:sz w:val="20"/>
          <w:szCs w:val="20"/>
        </w:rPr>
        <w:t>Pseudomonas aeruginosa</w:t>
      </w:r>
      <w:r w:rsidRPr="00C94071">
        <w:rPr>
          <w:rFonts w:ascii="Arial" w:hAnsi="Arial" w:cs="Arial"/>
          <w:sz w:val="20"/>
          <w:szCs w:val="20"/>
        </w:rPr>
        <w:t xml:space="preserve"> </w:t>
      </w:r>
      <w:r w:rsidR="00A96A74" w:rsidRPr="00C94071">
        <w:rPr>
          <w:rFonts w:ascii="Arial" w:hAnsi="Arial" w:cs="Arial"/>
          <w:sz w:val="20"/>
          <w:szCs w:val="20"/>
        </w:rPr>
        <w:t xml:space="preserve">had 56 isolates </w:t>
      </w:r>
      <w:r w:rsidRPr="00C94071">
        <w:rPr>
          <w:rFonts w:ascii="Arial" w:hAnsi="Arial" w:cs="Arial"/>
          <w:sz w:val="20"/>
          <w:szCs w:val="20"/>
        </w:rPr>
        <w:t xml:space="preserve">(30.4%) </w:t>
      </w:r>
      <w:r w:rsidR="00A96A74" w:rsidRPr="00C94071">
        <w:rPr>
          <w:rFonts w:ascii="Arial" w:hAnsi="Arial" w:cs="Arial"/>
          <w:sz w:val="20"/>
          <w:szCs w:val="20"/>
        </w:rPr>
        <w:t>which were</w:t>
      </w:r>
      <w:r w:rsidRPr="00C94071">
        <w:rPr>
          <w:rFonts w:ascii="Arial" w:hAnsi="Arial" w:cs="Arial"/>
          <w:sz w:val="20"/>
          <w:szCs w:val="20"/>
        </w:rPr>
        <w:t xml:space="preserve"> the predominant isolate</w:t>
      </w:r>
      <w:r w:rsidR="00A96A74" w:rsidRPr="00C94071">
        <w:rPr>
          <w:rFonts w:ascii="Arial" w:hAnsi="Arial" w:cs="Arial"/>
          <w:sz w:val="20"/>
          <w:szCs w:val="20"/>
        </w:rPr>
        <w:t>s</w:t>
      </w:r>
      <w:r w:rsidR="00006A9A" w:rsidRPr="00C94071">
        <w:rPr>
          <w:rFonts w:ascii="Arial" w:hAnsi="Arial" w:cs="Arial"/>
          <w:sz w:val="20"/>
          <w:szCs w:val="20"/>
        </w:rPr>
        <w:t xml:space="preserve"> (Table 1)</w:t>
      </w:r>
      <w:r w:rsidR="003427CC" w:rsidRPr="00C94071">
        <w:rPr>
          <w:rFonts w:ascii="Arial" w:hAnsi="Arial" w:cs="Arial"/>
          <w:sz w:val="20"/>
          <w:szCs w:val="20"/>
        </w:rPr>
        <w:t xml:space="preserve"> </w:t>
      </w:r>
      <w:r w:rsidR="00006A9A" w:rsidRPr="00C94071">
        <w:rPr>
          <w:rFonts w:ascii="Arial" w:hAnsi="Arial" w:cs="Arial"/>
          <w:sz w:val="20"/>
          <w:szCs w:val="20"/>
        </w:rPr>
        <w:t>(Figure 1)</w:t>
      </w:r>
      <w:r w:rsidRPr="00C94071">
        <w:rPr>
          <w:rFonts w:ascii="Arial" w:hAnsi="Arial" w:cs="Arial"/>
          <w:sz w:val="20"/>
          <w:szCs w:val="20"/>
        </w:rPr>
        <w:t>.</w:t>
      </w:r>
    </w:p>
    <w:p w14:paraId="7FED12A7" w14:textId="77777777" w:rsidR="0060559A" w:rsidRPr="00C94071" w:rsidRDefault="00120D0E" w:rsidP="001A35B9">
      <w:pPr>
        <w:spacing w:before="450" w:after="0" w:line="276" w:lineRule="auto"/>
        <w:jc w:val="both"/>
        <w:rPr>
          <w:rFonts w:ascii="Arial" w:hAnsi="Arial" w:cs="Arial"/>
          <w:b/>
          <w:color w:val="1B1B1B"/>
          <w:sz w:val="20"/>
          <w:szCs w:val="20"/>
          <w:shd w:val="clear" w:color="auto" w:fill="FFFFFF"/>
        </w:rPr>
      </w:pPr>
      <w:r w:rsidRPr="00C94071">
        <w:rPr>
          <w:rFonts w:ascii="Arial" w:hAnsi="Arial" w:cs="Arial"/>
          <w:b/>
          <w:bCs/>
          <w:sz w:val="20"/>
          <w:szCs w:val="20"/>
        </w:rPr>
        <w:t>Table 1</w:t>
      </w:r>
      <w:r w:rsidR="0060559A" w:rsidRPr="00C94071">
        <w:rPr>
          <w:rFonts w:ascii="Arial" w:hAnsi="Arial" w:cs="Arial"/>
          <w:b/>
          <w:bCs/>
          <w:sz w:val="20"/>
          <w:szCs w:val="20"/>
        </w:rPr>
        <w:t>: Result o</w:t>
      </w:r>
      <w:r w:rsidR="00966FEE" w:rsidRPr="00C94071">
        <w:rPr>
          <w:rFonts w:ascii="Arial" w:hAnsi="Arial" w:cs="Arial"/>
          <w:b/>
          <w:bCs/>
          <w:sz w:val="20"/>
          <w:szCs w:val="20"/>
        </w:rPr>
        <w:t>n the distribution of wound samples</w:t>
      </w:r>
      <w:r w:rsidR="0060559A" w:rsidRPr="00C94071">
        <w:rPr>
          <w:rFonts w:ascii="Arial" w:hAnsi="Arial" w:cs="Arial"/>
          <w:b/>
          <w:bCs/>
          <w:i/>
          <w:sz w:val="20"/>
          <w:szCs w:val="20"/>
        </w:rPr>
        <w:t xml:space="preserve"> </w:t>
      </w:r>
    </w:p>
    <w:tbl>
      <w:tblPr>
        <w:tblW w:w="9360" w:type="dxa"/>
        <w:tblBorders>
          <w:top w:val="single" w:sz="4" w:space="0" w:color="auto"/>
        </w:tblBorders>
        <w:tblLayout w:type="fixed"/>
        <w:tblLook w:val="0000" w:firstRow="0" w:lastRow="0" w:firstColumn="0" w:lastColumn="0" w:noHBand="0" w:noVBand="0"/>
      </w:tblPr>
      <w:tblGrid>
        <w:gridCol w:w="9360"/>
      </w:tblGrid>
      <w:tr w:rsidR="0060559A" w:rsidRPr="00C94071" w14:paraId="02B42850" w14:textId="77777777" w:rsidTr="00B9472E">
        <w:trPr>
          <w:trHeight w:val="503"/>
        </w:trPr>
        <w:tc>
          <w:tcPr>
            <w:tcW w:w="9360" w:type="dxa"/>
            <w:tcBorders>
              <w:bottom w:val="single" w:sz="4" w:space="0" w:color="auto"/>
            </w:tcBorders>
          </w:tcPr>
          <w:p w14:paraId="44F1937E"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Sample</w:t>
            </w:r>
            <w:r w:rsidR="0060559A" w:rsidRPr="00C94071">
              <w:rPr>
                <w:rFonts w:ascii="Arial" w:hAnsi="Arial" w:cs="Arial"/>
                <w:sz w:val="20"/>
                <w:szCs w:val="20"/>
              </w:rPr>
              <w:t xml:space="preserve">                          </w:t>
            </w:r>
            <w:r w:rsidRPr="00C94071">
              <w:rPr>
                <w:rFonts w:ascii="Arial" w:hAnsi="Arial" w:cs="Arial"/>
                <w:sz w:val="20"/>
                <w:szCs w:val="20"/>
              </w:rPr>
              <w:t xml:space="preserve">               </w:t>
            </w:r>
            <w:r w:rsidR="0060559A" w:rsidRPr="00C94071">
              <w:rPr>
                <w:rFonts w:ascii="Arial" w:hAnsi="Arial" w:cs="Arial"/>
                <w:sz w:val="20"/>
                <w:szCs w:val="20"/>
              </w:rPr>
              <w:t xml:space="preserve">  </w:t>
            </w:r>
            <w:r w:rsidRPr="00C94071">
              <w:rPr>
                <w:rFonts w:ascii="Arial" w:hAnsi="Arial" w:cs="Arial"/>
                <w:sz w:val="20"/>
                <w:szCs w:val="20"/>
              </w:rPr>
              <w:t>Number (n)</w:t>
            </w:r>
            <w:r w:rsidR="0060559A" w:rsidRPr="00C94071">
              <w:rPr>
                <w:rFonts w:ascii="Arial" w:hAnsi="Arial" w:cs="Arial"/>
                <w:i/>
                <w:sz w:val="20"/>
                <w:szCs w:val="20"/>
              </w:rPr>
              <w:t xml:space="preserve">           </w:t>
            </w:r>
            <w:r w:rsidRPr="00C94071">
              <w:rPr>
                <w:rFonts w:ascii="Arial" w:hAnsi="Arial" w:cs="Arial"/>
                <w:i/>
                <w:sz w:val="20"/>
                <w:szCs w:val="20"/>
              </w:rPr>
              <w:t xml:space="preserve">           </w:t>
            </w:r>
            <w:r w:rsidRPr="00C94071">
              <w:rPr>
                <w:rFonts w:ascii="Arial" w:hAnsi="Arial" w:cs="Arial"/>
                <w:sz w:val="20"/>
                <w:szCs w:val="20"/>
              </w:rPr>
              <w:t>Percentage</w:t>
            </w:r>
            <w:r w:rsidR="0060559A" w:rsidRPr="00C94071">
              <w:rPr>
                <w:rFonts w:ascii="Arial" w:hAnsi="Arial" w:cs="Arial"/>
                <w:sz w:val="20"/>
                <w:szCs w:val="20"/>
              </w:rPr>
              <w:t xml:space="preserve"> (%)</w:t>
            </w:r>
          </w:p>
        </w:tc>
      </w:tr>
      <w:tr w:rsidR="0060559A" w:rsidRPr="00C94071" w14:paraId="61CDF34E" w14:textId="77777777" w:rsidTr="00B9472E">
        <w:trPr>
          <w:trHeight w:val="1340"/>
        </w:trPr>
        <w:tc>
          <w:tcPr>
            <w:tcW w:w="9360" w:type="dxa"/>
            <w:tcBorders>
              <w:top w:val="single" w:sz="4" w:space="0" w:color="auto"/>
              <w:bottom w:val="single" w:sz="4" w:space="0" w:color="auto"/>
            </w:tcBorders>
          </w:tcPr>
          <w:p w14:paraId="547B28E1"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Wound samples collected              248</w:t>
            </w:r>
            <w:r w:rsidR="0060559A" w:rsidRPr="00C94071">
              <w:rPr>
                <w:rFonts w:ascii="Arial" w:hAnsi="Arial" w:cs="Arial"/>
                <w:sz w:val="20"/>
                <w:szCs w:val="20"/>
              </w:rPr>
              <w:t xml:space="preserve">                        </w:t>
            </w:r>
            <w:r w:rsidRPr="00C94071">
              <w:rPr>
                <w:rFonts w:ascii="Arial" w:hAnsi="Arial" w:cs="Arial"/>
                <w:sz w:val="20"/>
                <w:szCs w:val="20"/>
              </w:rPr>
              <w:t xml:space="preserve">           </w:t>
            </w:r>
            <w:r w:rsidR="0060559A" w:rsidRPr="00C94071">
              <w:rPr>
                <w:rFonts w:ascii="Arial" w:hAnsi="Arial" w:cs="Arial"/>
                <w:sz w:val="20"/>
                <w:szCs w:val="20"/>
              </w:rPr>
              <w:t>1</w:t>
            </w:r>
            <w:r w:rsidRPr="00C94071">
              <w:rPr>
                <w:rFonts w:ascii="Arial" w:hAnsi="Arial" w:cs="Arial"/>
                <w:sz w:val="20"/>
                <w:szCs w:val="20"/>
              </w:rPr>
              <w:t>00%</w:t>
            </w:r>
          </w:p>
          <w:p w14:paraId="13DC12D7"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Positive cultures</w:t>
            </w:r>
            <w:r w:rsidR="0060559A" w:rsidRPr="00C94071">
              <w:rPr>
                <w:rFonts w:ascii="Arial" w:hAnsi="Arial" w:cs="Arial"/>
                <w:sz w:val="20"/>
                <w:szCs w:val="20"/>
              </w:rPr>
              <w:t xml:space="preserve">                       </w:t>
            </w:r>
            <w:r w:rsidRPr="00C94071">
              <w:rPr>
                <w:rFonts w:ascii="Arial" w:hAnsi="Arial" w:cs="Arial"/>
                <w:sz w:val="20"/>
                <w:szCs w:val="20"/>
              </w:rPr>
              <w:t xml:space="preserve">     </w:t>
            </w:r>
            <w:r w:rsidR="0060559A" w:rsidRPr="00C94071">
              <w:rPr>
                <w:rFonts w:ascii="Arial" w:hAnsi="Arial" w:cs="Arial"/>
                <w:sz w:val="20"/>
                <w:szCs w:val="20"/>
              </w:rPr>
              <w:t>1</w:t>
            </w:r>
            <w:r w:rsidRPr="00C94071">
              <w:rPr>
                <w:rFonts w:ascii="Arial" w:hAnsi="Arial" w:cs="Arial"/>
                <w:sz w:val="20"/>
                <w:szCs w:val="20"/>
              </w:rPr>
              <w:t>8</w:t>
            </w:r>
            <w:r w:rsidR="0060559A" w:rsidRPr="00C94071">
              <w:rPr>
                <w:rFonts w:ascii="Arial" w:hAnsi="Arial" w:cs="Arial"/>
                <w:sz w:val="20"/>
                <w:szCs w:val="20"/>
              </w:rPr>
              <w:t xml:space="preserve">4                    </w:t>
            </w:r>
            <w:r w:rsidRPr="00C94071">
              <w:rPr>
                <w:rFonts w:ascii="Arial" w:hAnsi="Arial" w:cs="Arial"/>
                <w:sz w:val="20"/>
                <w:szCs w:val="20"/>
              </w:rPr>
              <w:t xml:space="preserve">               7</w:t>
            </w:r>
            <w:r w:rsidR="0060559A" w:rsidRPr="00C94071">
              <w:rPr>
                <w:rFonts w:ascii="Arial" w:hAnsi="Arial" w:cs="Arial"/>
                <w:sz w:val="20"/>
                <w:szCs w:val="20"/>
              </w:rPr>
              <w:t>4</w:t>
            </w:r>
            <w:r w:rsidRPr="00C94071">
              <w:rPr>
                <w:rFonts w:ascii="Arial" w:hAnsi="Arial" w:cs="Arial"/>
                <w:sz w:val="20"/>
                <w:szCs w:val="20"/>
              </w:rPr>
              <w:t>.</w:t>
            </w:r>
            <w:r w:rsidR="0060559A" w:rsidRPr="00C94071">
              <w:rPr>
                <w:rFonts w:ascii="Arial" w:hAnsi="Arial" w:cs="Arial"/>
                <w:sz w:val="20"/>
                <w:szCs w:val="20"/>
              </w:rPr>
              <w:t>2%</w:t>
            </w:r>
          </w:p>
          <w:p w14:paraId="7CCB7714"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 xml:space="preserve">Negative cultures        </w:t>
            </w:r>
            <w:r w:rsidR="0060559A" w:rsidRPr="00C94071">
              <w:rPr>
                <w:rFonts w:ascii="Arial" w:hAnsi="Arial" w:cs="Arial"/>
                <w:sz w:val="20"/>
                <w:szCs w:val="20"/>
              </w:rPr>
              <w:t xml:space="preserve">                    </w:t>
            </w:r>
            <w:r w:rsidRPr="00C94071">
              <w:rPr>
                <w:rFonts w:ascii="Arial" w:hAnsi="Arial" w:cs="Arial"/>
                <w:sz w:val="20"/>
                <w:szCs w:val="20"/>
              </w:rPr>
              <w:t>64</w:t>
            </w:r>
            <w:r w:rsidR="0060559A" w:rsidRPr="00C94071">
              <w:rPr>
                <w:rFonts w:ascii="Arial" w:hAnsi="Arial" w:cs="Arial"/>
                <w:sz w:val="20"/>
                <w:szCs w:val="20"/>
              </w:rPr>
              <w:t xml:space="preserve">                   </w:t>
            </w:r>
            <w:r w:rsidRPr="00C94071">
              <w:rPr>
                <w:rFonts w:ascii="Arial" w:hAnsi="Arial" w:cs="Arial"/>
                <w:sz w:val="20"/>
                <w:szCs w:val="20"/>
              </w:rPr>
              <w:t xml:space="preserve">                 25.8</w:t>
            </w:r>
            <w:r w:rsidR="0060559A" w:rsidRPr="00C94071">
              <w:rPr>
                <w:rFonts w:ascii="Arial" w:hAnsi="Arial" w:cs="Arial"/>
                <w:sz w:val="20"/>
                <w:szCs w:val="20"/>
              </w:rPr>
              <w:t>%</w:t>
            </w:r>
          </w:p>
          <w:p w14:paraId="24A42437" w14:textId="77777777" w:rsidR="00006A9A" w:rsidRPr="00C94071" w:rsidRDefault="00006A9A" w:rsidP="001A35B9">
            <w:pPr>
              <w:spacing w:before="240" w:line="276" w:lineRule="auto"/>
              <w:jc w:val="both"/>
              <w:rPr>
                <w:rFonts w:ascii="Arial" w:hAnsi="Arial" w:cs="Arial"/>
                <w:sz w:val="20"/>
                <w:szCs w:val="20"/>
              </w:rPr>
            </w:pPr>
            <w:r w:rsidRPr="00C94071">
              <w:rPr>
                <w:rFonts w:ascii="Arial" w:hAnsi="Arial" w:cs="Arial"/>
                <w:i/>
                <w:sz w:val="20"/>
                <w:szCs w:val="20"/>
              </w:rPr>
              <w:t>P. aeruginosa</w:t>
            </w:r>
            <w:r w:rsidRPr="00C94071">
              <w:rPr>
                <w:rFonts w:ascii="Arial" w:hAnsi="Arial" w:cs="Arial"/>
                <w:sz w:val="20"/>
                <w:szCs w:val="20"/>
              </w:rPr>
              <w:t xml:space="preserve"> isolates from positive                </w:t>
            </w:r>
            <w:r w:rsidR="001379ED" w:rsidRPr="00C94071">
              <w:rPr>
                <w:rFonts w:ascii="Arial" w:hAnsi="Arial" w:cs="Arial"/>
                <w:sz w:val="20"/>
                <w:szCs w:val="20"/>
              </w:rPr>
              <w:t xml:space="preserve">                            </w:t>
            </w:r>
          </w:p>
          <w:p w14:paraId="480E25D3" w14:textId="77777777" w:rsidR="0060559A" w:rsidRPr="00C94071" w:rsidRDefault="00006A9A" w:rsidP="001A35B9">
            <w:pPr>
              <w:spacing w:before="240" w:line="276" w:lineRule="auto"/>
              <w:jc w:val="both"/>
              <w:rPr>
                <w:rFonts w:ascii="Arial" w:hAnsi="Arial" w:cs="Arial"/>
                <w:sz w:val="20"/>
                <w:szCs w:val="20"/>
              </w:rPr>
            </w:pPr>
            <w:r w:rsidRPr="00C94071">
              <w:rPr>
                <w:rFonts w:ascii="Arial" w:hAnsi="Arial" w:cs="Arial"/>
                <w:sz w:val="20"/>
                <w:szCs w:val="20"/>
              </w:rPr>
              <w:t xml:space="preserve"> cultures </w:t>
            </w:r>
            <w:r w:rsidR="0060559A" w:rsidRPr="00C94071">
              <w:rPr>
                <w:rFonts w:ascii="Arial" w:hAnsi="Arial" w:cs="Arial"/>
                <w:sz w:val="20"/>
                <w:szCs w:val="20"/>
              </w:rPr>
              <w:t xml:space="preserve">             </w:t>
            </w:r>
            <w:r w:rsidR="001379ED" w:rsidRPr="00C94071">
              <w:rPr>
                <w:rFonts w:ascii="Arial" w:hAnsi="Arial" w:cs="Arial"/>
                <w:sz w:val="20"/>
                <w:szCs w:val="20"/>
              </w:rPr>
              <w:t xml:space="preserve">                             56                                    30.4%</w:t>
            </w:r>
          </w:p>
        </w:tc>
      </w:tr>
    </w:tbl>
    <w:p w14:paraId="34FBE781" w14:textId="77777777" w:rsidR="0060559A" w:rsidRPr="001A35B9" w:rsidRDefault="0060559A" w:rsidP="001A35B9">
      <w:pPr>
        <w:jc w:val="both"/>
        <w:rPr>
          <w:rFonts w:ascii="Times New Roman" w:hAnsi="Times New Roman" w:cs="Times New Roman"/>
          <w:sz w:val="28"/>
          <w:szCs w:val="28"/>
        </w:rPr>
      </w:pPr>
    </w:p>
    <w:p w14:paraId="3EED167B" w14:textId="77777777" w:rsidR="00966FEE" w:rsidRPr="001A35B9" w:rsidRDefault="00966FEE" w:rsidP="001A35B9">
      <w:pPr>
        <w:jc w:val="both"/>
        <w:rPr>
          <w:rFonts w:ascii="Times New Roman" w:hAnsi="Times New Roman" w:cs="Times New Roman"/>
          <w:sz w:val="28"/>
          <w:szCs w:val="28"/>
        </w:rPr>
      </w:pPr>
      <w:r w:rsidRPr="001A35B9">
        <w:rPr>
          <w:rFonts w:ascii="Times New Roman" w:hAnsi="Times New Roman" w:cs="Times New Roman"/>
          <w:noProof/>
          <w:sz w:val="28"/>
          <w:szCs w:val="28"/>
        </w:rPr>
        <w:lastRenderedPageBreak/>
        <w:drawing>
          <wp:inline distT="0" distB="0" distL="0" distR="0" wp14:anchorId="353395DF" wp14:editId="24B54FD9">
            <wp:extent cx="5943600" cy="443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qZtuayeRK4XBq23z5nqZ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438650"/>
                    </a:xfrm>
                    <a:prstGeom prst="rect">
                      <a:avLst/>
                    </a:prstGeom>
                  </pic:spPr>
                </pic:pic>
              </a:graphicData>
            </a:graphic>
          </wp:inline>
        </w:drawing>
      </w:r>
    </w:p>
    <w:p w14:paraId="288445A0" w14:textId="77777777" w:rsidR="00006A9A" w:rsidRPr="00C94071" w:rsidRDefault="00006A9A" w:rsidP="001A35B9">
      <w:pPr>
        <w:jc w:val="both"/>
        <w:rPr>
          <w:rFonts w:ascii="Arial" w:hAnsi="Arial" w:cs="Arial"/>
          <w:b/>
          <w:bCs/>
        </w:rPr>
      </w:pPr>
      <w:r w:rsidRPr="00C94071">
        <w:rPr>
          <w:rFonts w:ascii="Arial" w:hAnsi="Arial" w:cs="Arial"/>
          <w:b/>
          <w:bCs/>
        </w:rPr>
        <w:t>Figure 1: Result on the distribution of wound samples</w:t>
      </w:r>
    </w:p>
    <w:p w14:paraId="756FD5E7" w14:textId="77777777" w:rsidR="00305A89" w:rsidRPr="00C94071" w:rsidRDefault="00305A89" w:rsidP="001A35B9">
      <w:pPr>
        <w:jc w:val="both"/>
        <w:rPr>
          <w:rFonts w:ascii="Arial" w:hAnsi="Arial" w:cs="Arial"/>
          <w:sz w:val="20"/>
          <w:szCs w:val="20"/>
        </w:rPr>
      </w:pPr>
      <w:r w:rsidRPr="00C94071">
        <w:rPr>
          <w:rFonts w:ascii="Arial" w:hAnsi="Arial" w:cs="Arial"/>
          <w:sz w:val="20"/>
          <w:szCs w:val="20"/>
        </w:rPr>
        <w:t xml:space="preserve">Colonies of </w:t>
      </w:r>
      <w:r w:rsidRPr="00C94071">
        <w:rPr>
          <w:rFonts w:ascii="Arial" w:hAnsi="Arial" w:cs="Arial"/>
          <w:i/>
          <w:sz w:val="20"/>
          <w:szCs w:val="20"/>
        </w:rPr>
        <w:t>P. aeruginosa</w:t>
      </w:r>
      <w:r w:rsidRPr="00C94071">
        <w:rPr>
          <w:rFonts w:ascii="Arial" w:hAnsi="Arial" w:cs="Arial"/>
          <w:sz w:val="20"/>
          <w:szCs w:val="20"/>
        </w:rPr>
        <w:t xml:space="preserve"> appeared large, flat, and with a characteristic blue-green pigment and a grape-like odor. The isolates were Gram-negative rods, oxidase positive, catalase positive, and motile. They produced beta-hemolysis on blood agar and were confirmed by standard biochemical tests</w:t>
      </w:r>
      <w:r w:rsidR="00A71DA2" w:rsidRPr="00C94071">
        <w:rPr>
          <w:rFonts w:ascii="Arial" w:hAnsi="Arial" w:cs="Arial"/>
          <w:sz w:val="20"/>
          <w:szCs w:val="20"/>
        </w:rPr>
        <w:t xml:space="preserve"> (Table </w:t>
      </w:r>
      <w:r w:rsidR="00120D0E" w:rsidRPr="00C94071">
        <w:rPr>
          <w:rFonts w:ascii="Arial" w:hAnsi="Arial" w:cs="Arial"/>
          <w:sz w:val="20"/>
          <w:szCs w:val="20"/>
        </w:rPr>
        <w:t>2</w:t>
      </w:r>
      <w:r w:rsidR="00A71DA2" w:rsidRPr="00C94071">
        <w:rPr>
          <w:rFonts w:ascii="Arial" w:hAnsi="Arial" w:cs="Arial"/>
          <w:sz w:val="20"/>
          <w:szCs w:val="20"/>
        </w:rPr>
        <w:t>)</w:t>
      </w:r>
      <w:r w:rsidRPr="00C94071">
        <w:rPr>
          <w:rFonts w:ascii="Arial" w:hAnsi="Arial" w:cs="Arial"/>
          <w:sz w:val="20"/>
          <w:szCs w:val="20"/>
        </w:rPr>
        <w:t>.</w:t>
      </w:r>
    </w:p>
    <w:p w14:paraId="5E6DE365" w14:textId="77777777" w:rsidR="00C94071" w:rsidRDefault="00C94071" w:rsidP="001A35B9">
      <w:pPr>
        <w:spacing w:before="450" w:after="0" w:line="276" w:lineRule="auto"/>
        <w:jc w:val="both"/>
        <w:rPr>
          <w:rFonts w:ascii="Arial" w:hAnsi="Arial" w:cs="Arial"/>
          <w:b/>
          <w:bCs/>
        </w:rPr>
      </w:pPr>
    </w:p>
    <w:p w14:paraId="38B989DC" w14:textId="77777777" w:rsidR="00C94071" w:rsidRDefault="00C94071" w:rsidP="001A35B9">
      <w:pPr>
        <w:spacing w:before="450" w:after="0" w:line="276" w:lineRule="auto"/>
        <w:jc w:val="both"/>
        <w:rPr>
          <w:rFonts w:ascii="Arial" w:hAnsi="Arial" w:cs="Arial"/>
          <w:b/>
          <w:bCs/>
        </w:rPr>
      </w:pPr>
    </w:p>
    <w:p w14:paraId="40EA938A" w14:textId="77777777" w:rsidR="00C94071" w:rsidRDefault="00C94071" w:rsidP="001A35B9">
      <w:pPr>
        <w:spacing w:before="450" w:after="0" w:line="276" w:lineRule="auto"/>
        <w:jc w:val="both"/>
        <w:rPr>
          <w:rFonts w:ascii="Arial" w:hAnsi="Arial" w:cs="Arial"/>
          <w:b/>
          <w:bCs/>
        </w:rPr>
      </w:pPr>
    </w:p>
    <w:p w14:paraId="022AEE14" w14:textId="77777777" w:rsidR="00A71DA2" w:rsidRPr="00C94071" w:rsidRDefault="00A71DA2" w:rsidP="001A35B9">
      <w:pPr>
        <w:spacing w:before="450" w:after="0" w:line="276" w:lineRule="auto"/>
        <w:jc w:val="both"/>
        <w:rPr>
          <w:rFonts w:ascii="Arial" w:hAnsi="Arial" w:cs="Arial"/>
          <w:b/>
          <w:color w:val="1B1B1B"/>
          <w:shd w:val="clear" w:color="auto" w:fill="FFFFFF"/>
        </w:rPr>
      </w:pPr>
      <w:r w:rsidRPr="00C94071">
        <w:rPr>
          <w:rFonts w:ascii="Arial" w:hAnsi="Arial" w:cs="Arial"/>
          <w:b/>
          <w:bCs/>
        </w:rPr>
        <w:t xml:space="preserve">Table </w:t>
      </w:r>
      <w:r w:rsidR="00120D0E" w:rsidRPr="00C94071">
        <w:rPr>
          <w:rFonts w:ascii="Arial" w:hAnsi="Arial" w:cs="Arial"/>
          <w:b/>
          <w:bCs/>
        </w:rPr>
        <w:t>2</w:t>
      </w:r>
      <w:r w:rsidRPr="00C94071">
        <w:rPr>
          <w:rFonts w:ascii="Arial" w:hAnsi="Arial" w:cs="Arial"/>
          <w:b/>
          <w:bCs/>
        </w:rPr>
        <w:t xml:space="preserve">: Result on morphology and biochemical characteristics </w:t>
      </w:r>
      <w:r w:rsidR="004F2344" w:rsidRPr="00C94071">
        <w:rPr>
          <w:rFonts w:ascii="Arial" w:hAnsi="Arial" w:cs="Arial"/>
          <w:b/>
          <w:bCs/>
        </w:rPr>
        <w:t xml:space="preserve">of </w:t>
      </w:r>
      <w:r w:rsidRPr="00C94071">
        <w:rPr>
          <w:rFonts w:ascii="Arial" w:hAnsi="Arial" w:cs="Arial"/>
          <w:b/>
          <w:i/>
        </w:rPr>
        <w:t xml:space="preserve">Pseudomonas aeruginosa </w:t>
      </w:r>
      <w:r w:rsidRPr="00C94071">
        <w:rPr>
          <w:rFonts w:ascii="Arial" w:hAnsi="Arial" w:cs="Arial"/>
          <w:b/>
        </w:rPr>
        <w:t>isolates</w:t>
      </w:r>
    </w:p>
    <w:tbl>
      <w:tblPr>
        <w:tblW w:w="7650" w:type="dxa"/>
        <w:tblBorders>
          <w:top w:val="single" w:sz="4" w:space="0" w:color="auto"/>
        </w:tblBorders>
        <w:tblLayout w:type="fixed"/>
        <w:tblLook w:val="0000" w:firstRow="0" w:lastRow="0" w:firstColumn="0" w:lastColumn="0" w:noHBand="0" w:noVBand="0"/>
      </w:tblPr>
      <w:tblGrid>
        <w:gridCol w:w="7650"/>
      </w:tblGrid>
      <w:tr w:rsidR="00A71DA2" w:rsidRPr="00C94071" w14:paraId="39720CB1" w14:textId="77777777" w:rsidTr="001A5652">
        <w:trPr>
          <w:trHeight w:val="503"/>
        </w:trPr>
        <w:tc>
          <w:tcPr>
            <w:tcW w:w="7650" w:type="dxa"/>
            <w:tcBorders>
              <w:bottom w:val="single" w:sz="4" w:space="0" w:color="auto"/>
            </w:tcBorders>
          </w:tcPr>
          <w:p w14:paraId="43FC19AE" w14:textId="77777777" w:rsidR="00A71DA2" w:rsidRPr="00C94071" w:rsidRDefault="00A71DA2" w:rsidP="00F53064">
            <w:pPr>
              <w:spacing w:before="240" w:line="276" w:lineRule="auto"/>
              <w:jc w:val="both"/>
              <w:rPr>
                <w:rFonts w:ascii="Arial" w:hAnsi="Arial" w:cs="Arial"/>
                <w:sz w:val="20"/>
                <w:szCs w:val="20"/>
              </w:rPr>
            </w:pPr>
            <w:r w:rsidRPr="00C94071">
              <w:rPr>
                <w:rFonts w:ascii="Arial" w:hAnsi="Arial" w:cs="Arial"/>
                <w:sz w:val="20"/>
                <w:szCs w:val="20"/>
              </w:rPr>
              <w:t xml:space="preserve">Test                        </w:t>
            </w:r>
            <w:r w:rsidR="00F53064" w:rsidRPr="00C94071">
              <w:rPr>
                <w:rFonts w:ascii="Arial" w:hAnsi="Arial" w:cs="Arial"/>
                <w:sz w:val="20"/>
                <w:szCs w:val="20"/>
              </w:rPr>
              <w:t xml:space="preserve">                </w:t>
            </w:r>
            <w:r w:rsidRPr="00C94071">
              <w:rPr>
                <w:rFonts w:ascii="Arial" w:hAnsi="Arial" w:cs="Arial"/>
                <w:sz w:val="20"/>
                <w:szCs w:val="20"/>
              </w:rPr>
              <w:t>Result</w:t>
            </w:r>
          </w:p>
        </w:tc>
      </w:tr>
      <w:tr w:rsidR="00A71DA2" w:rsidRPr="00C94071" w14:paraId="546877E2" w14:textId="77777777" w:rsidTr="001A5652">
        <w:trPr>
          <w:trHeight w:val="1340"/>
        </w:trPr>
        <w:tc>
          <w:tcPr>
            <w:tcW w:w="7650" w:type="dxa"/>
            <w:tcBorders>
              <w:top w:val="single" w:sz="4" w:space="0" w:color="auto"/>
              <w:bottom w:val="single" w:sz="4" w:space="0" w:color="auto"/>
            </w:tcBorders>
          </w:tcPr>
          <w:p w14:paraId="675DC308"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lastRenderedPageBreak/>
              <w:t xml:space="preserve">Gram Staining        </w:t>
            </w:r>
            <w:r w:rsidR="00023578" w:rsidRPr="00C94071">
              <w:rPr>
                <w:rFonts w:ascii="Arial" w:hAnsi="Arial" w:cs="Arial"/>
                <w:sz w:val="20"/>
                <w:szCs w:val="20"/>
              </w:rPr>
              <w:t xml:space="preserve">             </w:t>
            </w:r>
            <w:r w:rsidRPr="00C94071">
              <w:rPr>
                <w:rFonts w:ascii="Arial" w:hAnsi="Arial" w:cs="Arial"/>
                <w:sz w:val="20"/>
                <w:szCs w:val="20"/>
              </w:rPr>
              <w:t>Gram – negative rods</w:t>
            </w:r>
          </w:p>
          <w:p w14:paraId="130FF6DB"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Motility               </w:t>
            </w:r>
            <w:r w:rsidR="00F53064" w:rsidRPr="00C94071">
              <w:rPr>
                <w:rFonts w:ascii="Arial" w:hAnsi="Arial" w:cs="Arial"/>
                <w:sz w:val="20"/>
                <w:szCs w:val="20"/>
              </w:rPr>
              <w:t xml:space="preserve">                 </w:t>
            </w:r>
            <w:r w:rsidRPr="00C94071">
              <w:rPr>
                <w:rFonts w:ascii="Arial" w:hAnsi="Arial" w:cs="Arial"/>
                <w:sz w:val="20"/>
                <w:szCs w:val="20"/>
              </w:rPr>
              <w:t>Motile</w:t>
            </w:r>
          </w:p>
          <w:p w14:paraId="667DE714"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Pigment production</w:t>
            </w:r>
            <w:r w:rsidR="00F53064" w:rsidRPr="00C94071">
              <w:rPr>
                <w:rFonts w:ascii="Arial" w:hAnsi="Arial" w:cs="Arial"/>
                <w:sz w:val="20"/>
                <w:szCs w:val="20"/>
              </w:rPr>
              <w:t xml:space="preserve">               </w:t>
            </w:r>
            <w:r w:rsidRPr="00C94071">
              <w:rPr>
                <w:rFonts w:ascii="Arial" w:hAnsi="Arial" w:cs="Arial"/>
                <w:sz w:val="20"/>
                <w:szCs w:val="20"/>
              </w:rPr>
              <w:t>Bluish-green pigment on nutrient agar</w:t>
            </w:r>
          </w:p>
          <w:p w14:paraId="0716DAF6" w14:textId="77777777" w:rsidR="00A71DA2" w:rsidRPr="00C94071" w:rsidRDefault="00A71DA2" w:rsidP="001A35B9">
            <w:pPr>
              <w:jc w:val="both"/>
              <w:rPr>
                <w:rFonts w:ascii="Arial" w:hAnsi="Arial" w:cs="Arial"/>
                <w:sz w:val="20"/>
                <w:szCs w:val="20"/>
              </w:rPr>
            </w:pPr>
            <w:proofErr w:type="spellStart"/>
            <w:r w:rsidRPr="00C94071">
              <w:rPr>
                <w:rFonts w:ascii="Arial" w:hAnsi="Arial" w:cs="Arial"/>
                <w:sz w:val="20"/>
                <w:szCs w:val="20"/>
              </w:rPr>
              <w:t>Odour</w:t>
            </w:r>
            <w:proofErr w:type="spellEnd"/>
            <w:r w:rsidRPr="00C94071">
              <w:rPr>
                <w:rFonts w:ascii="Arial" w:hAnsi="Arial" w:cs="Arial"/>
                <w:sz w:val="20"/>
                <w:szCs w:val="20"/>
              </w:rPr>
              <w:t xml:space="preserve"> </w:t>
            </w:r>
            <w:r w:rsidR="00023578" w:rsidRPr="00C94071">
              <w:rPr>
                <w:rFonts w:ascii="Arial" w:hAnsi="Arial" w:cs="Arial"/>
                <w:sz w:val="20"/>
                <w:szCs w:val="20"/>
              </w:rPr>
              <w:t xml:space="preserve">      </w:t>
            </w:r>
            <w:r w:rsidR="00F53064" w:rsidRPr="00C94071">
              <w:rPr>
                <w:rFonts w:ascii="Arial" w:hAnsi="Arial" w:cs="Arial"/>
                <w:sz w:val="20"/>
                <w:szCs w:val="20"/>
              </w:rPr>
              <w:t xml:space="preserve">                            </w:t>
            </w:r>
            <w:r w:rsidRPr="00C94071">
              <w:rPr>
                <w:rFonts w:ascii="Arial" w:hAnsi="Arial" w:cs="Arial"/>
                <w:sz w:val="20"/>
                <w:szCs w:val="20"/>
              </w:rPr>
              <w:t>Characteristic fruity/grape-like smell</w:t>
            </w:r>
          </w:p>
          <w:p w14:paraId="12DACA0A"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Catalase</w:t>
            </w:r>
            <w:r w:rsidR="00023578" w:rsidRPr="00C94071">
              <w:rPr>
                <w:rFonts w:ascii="Arial" w:hAnsi="Arial" w:cs="Arial"/>
                <w:sz w:val="20"/>
                <w:szCs w:val="20"/>
              </w:rPr>
              <w:t xml:space="preserve">                                 </w:t>
            </w:r>
            <w:r w:rsidRPr="00C94071">
              <w:rPr>
                <w:rFonts w:ascii="Arial" w:hAnsi="Arial" w:cs="Arial"/>
                <w:sz w:val="20"/>
                <w:szCs w:val="20"/>
              </w:rPr>
              <w:t>Positive</w:t>
            </w:r>
          </w:p>
          <w:p w14:paraId="6E859DB9"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Oxidase</w:t>
            </w:r>
            <w:r w:rsidR="00023578" w:rsidRPr="00C94071">
              <w:rPr>
                <w:rFonts w:ascii="Arial" w:hAnsi="Arial" w:cs="Arial"/>
                <w:sz w:val="20"/>
                <w:szCs w:val="20"/>
              </w:rPr>
              <w:t xml:space="preserve"> </w:t>
            </w:r>
            <w:r w:rsidR="00F53064" w:rsidRPr="00C94071">
              <w:rPr>
                <w:rFonts w:ascii="Arial" w:hAnsi="Arial" w:cs="Arial"/>
                <w:sz w:val="20"/>
                <w:szCs w:val="20"/>
              </w:rPr>
              <w:t xml:space="preserve">               </w:t>
            </w:r>
            <w:r w:rsidR="00023578" w:rsidRPr="00C94071">
              <w:rPr>
                <w:rFonts w:ascii="Arial" w:hAnsi="Arial" w:cs="Arial"/>
                <w:sz w:val="20"/>
                <w:szCs w:val="20"/>
              </w:rPr>
              <w:t xml:space="preserve">                </w:t>
            </w:r>
            <w:r w:rsidRPr="00C94071">
              <w:rPr>
                <w:rFonts w:ascii="Arial" w:hAnsi="Arial" w:cs="Arial"/>
                <w:sz w:val="20"/>
                <w:szCs w:val="20"/>
              </w:rPr>
              <w:t xml:space="preserve"> </w:t>
            </w:r>
            <w:proofErr w:type="spellStart"/>
            <w:r w:rsidRPr="00C94071">
              <w:rPr>
                <w:rFonts w:ascii="Arial" w:hAnsi="Arial" w:cs="Arial"/>
                <w:sz w:val="20"/>
                <w:szCs w:val="20"/>
              </w:rPr>
              <w:t>Postive</w:t>
            </w:r>
            <w:proofErr w:type="spellEnd"/>
          </w:p>
          <w:p w14:paraId="1700B5F9"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Citrate utilization </w:t>
            </w:r>
            <w:r w:rsidR="00023578" w:rsidRPr="00C94071">
              <w:rPr>
                <w:rFonts w:ascii="Arial" w:hAnsi="Arial" w:cs="Arial"/>
                <w:sz w:val="20"/>
                <w:szCs w:val="20"/>
              </w:rPr>
              <w:t xml:space="preserve">                 </w:t>
            </w:r>
            <w:r w:rsidRPr="00C94071">
              <w:rPr>
                <w:rFonts w:ascii="Arial" w:hAnsi="Arial" w:cs="Arial"/>
                <w:sz w:val="20"/>
                <w:szCs w:val="20"/>
              </w:rPr>
              <w:t>Positive</w:t>
            </w:r>
          </w:p>
          <w:p w14:paraId="1151DD5D"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Urease </w:t>
            </w:r>
            <w:r w:rsidR="00F53064" w:rsidRPr="00C94071">
              <w:rPr>
                <w:rFonts w:ascii="Arial" w:hAnsi="Arial" w:cs="Arial"/>
                <w:sz w:val="20"/>
                <w:szCs w:val="20"/>
              </w:rPr>
              <w:t xml:space="preserve">                </w:t>
            </w:r>
            <w:r w:rsidR="00023578" w:rsidRPr="00C94071">
              <w:rPr>
                <w:rFonts w:ascii="Arial" w:hAnsi="Arial" w:cs="Arial"/>
                <w:sz w:val="20"/>
                <w:szCs w:val="20"/>
              </w:rPr>
              <w:t xml:space="preserve">                  </w:t>
            </w:r>
            <w:r w:rsidRPr="00C94071">
              <w:rPr>
                <w:rFonts w:ascii="Arial" w:hAnsi="Arial" w:cs="Arial"/>
                <w:sz w:val="20"/>
                <w:szCs w:val="20"/>
              </w:rPr>
              <w:t>Negative</w:t>
            </w:r>
          </w:p>
          <w:p w14:paraId="0CA5EC57" w14:textId="77777777" w:rsidR="00A71DA2" w:rsidRPr="00C94071" w:rsidRDefault="00A71DA2" w:rsidP="00F53064">
            <w:pPr>
              <w:jc w:val="both"/>
              <w:rPr>
                <w:rFonts w:ascii="Arial" w:hAnsi="Arial" w:cs="Arial"/>
                <w:sz w:val="20"/>
                <w:szCs w:val="20"/>
              </w:rPr>
            </w:pPr>
            <w:r w:rsidRPr="00C94071">
              <w:rPr>
                <w:rFonts w:ascii="Arial" w:hAnsi="Arial" w:cs="Arial"/>
                <w:sz w:val="20"/>
                <w:szCs w:val="20"/>
              </w:rPr>
              <w:t xml:space="preserve">Indole </w:t>
            </w:r>
            <w:r w:rsidR="00023578" w:rsidRPr="00C94071">
              <w:rPr>
                <w:rFonts w:ascii="Arial" w:hAnsi="Arial" w:cs="Arial"/>
                <w:sz w:val="20"/>
                <w:szCs w:val="20"/>
              </w:rPr>
              <w:t xml:space="preserve">                                   </w:t>
            </w:r>
            <w:r w:rsidRPr="00C94071">
              <w:rPr>
                <w:rFonts w:ascii="Arial" w:hAnsi="Arial" w:cs="Arial"/>
                <w:sz w:val="20"/>
                <w:szCs w:val="20"/>
              </w:rPr>
              <w:t>Negative</w:t>
            </w:r>
          </w:p>
        </w:tc>
      </w:tr>
      <w:tr w:rsidR="00F53064" w:rsidRPr="00C94071" w14:paraId="1884811D" w14:textId="77777777" w:rsidTr="001A5652">
        <w:trPr>
          <w:trHeight w:val="1340"/>
        </w:trPr>
        <w:tc>
          <w:tcPr>
            <w:tcW w:w="7650" w:type="dxa"/>
            <w:tcBorders>
              <w:top w:val="single" w:sz="4" w:space="0" w:color="auto"/>
              <w:bottom w:val="single" w:sz="4" w:space="0" w:color="auto"/>
            </w:tcBorders>
          </w:tcPr>
          <w:p w14:paraId="46CBEE5F" w14:textId="77777777" w:rsidR="00F53064" w:rsidRPr="00C94071" w:rsidRDefault="00F53064" w:rsidP="001A35B9">
            <w:pPr>
              <w:jc w:val="both"/>
              <w:rPr>
                <w:rFonts w:ascii="Arial" w:hAnsi="Arial" w:cs="Arial"/>
                <w:sz w:val="20"/>
                <w:szCs w:val="20"/>
              </w:rPr>
            </w:pPr>
          </w:p>
        </w:tc>
      </w:tr>
    </w:tbl>
    <w:p w14:paraId="2E59FDC4" w14:textId="77777777" w:rsidR="00A71DA2" w:rsidRPr="00C94071" w:rsidRDefault="00A71DA2" w:rsidP="001A35B9">
      <w:pPr>
        <w:jc w:val="both"/>
        <w:rPr>
          <w:rFonts w:ascii="Arial" w:hAnsi="Arial" w:cs="Arial"/>
          <w:sz w:val="20"/>
          <w:szCs w:val="20"/>
        </w:rPr>
      </w:pPr>
    </w:p>
    <w:p w14:paraId="4D6925F0" w14:textId="41E51065" w:rsidR="00D527EE" w:rsidRPr="00C94071" w:rsidRDefault="00D527EE" w:rsidP="001A35B9">
      <w:pPr>
        <w:jc w:val="both"/>
        <w:rPr>
          <w:rFonts w:ascii="Arial" w:hAnsi="Arial" w:cs="Arial"/>
          <w:sz w:val="20"/>
          <w:szCs w:val="20"/>
        </w:rPr>
      </w:pPr>
      <w:r w:rsidRPr="00C94071">
        <w:rPr>
          <w:rFonts w:ascii="Arial" w:hAnsi="Arial" w:cs="Arial"/>
          <w:sz w:val="20"/>
          <w:szCs w:val="20"/>
        </w:rPr>
        <w:t xml:space="preserve">Antimicrobial susceptibility testing of all </w:t>
      </w:r>
      <w:r w:rsidRPr="00C94071">
        <w:rPr>
          <w:rFonts w:ascii="Arial" w:hAnsi="Arial" w:cs="Arial"/>
          <w:i/>
          <w:sz w:val="20"/>
          <w:szCs w:val="20"/>
        </w:rPr>
        <w:t>P. aeruginosa</w:t>
      </w:r>
      <w:r w:rsidRPr="00C94071">
        <w:rPr>
          <w:rFonts w:ascii="Arial" w:hAnsi="Arial" w:cs="Arial"/>
          <w:sz w:val="20"/>
          <w:szCs w:val="20"/>
        </w:rPr>
        <w:t xml:space="preserve"> isolates was performed using the Kirby–Bauer disk diffusion method. High resistance was observed against commonly used antibiotics: Cefotaxime (80.4%), Ceftazidime (75.0%), Ciprofloxacin (69.6%), Gentamicin (62.5%) and Ofloxacin (58.9%). Moderate susceptibility was observed with Piperacillin–tazobactam (5</w:t>
      </w:r>
      <w:r w:rsidR="003427CC" w:rsidRPr="00C94071">
        <w:rPr>
          <w:rFonts w:ascii="Arial" w:hAnsi="Arial" w:cs="Arial"/>
          <w:sz w:val="20"/>
          <w:szCs w:val="20"/>
        </w:rPr>
        <w:t>8</w:t>
      </w:r>
      <w:r w:rsidRPr="00C94071">
        <w:rPr>
          <w:rFonts w:ascii="Arial" w:hAnsi="Arial" w:cs="Arial"/>
          <w:sz w:val="20"/>
          <w:szCs w:val="20"/>
        </w:rPr>
        <w:t>.</w:t>
      </w:r>
      <w:r w:rsidR="003427CC" w:rsidRPr="00C94071">
        <w:rPr>
          <w:rFonts w:ascii="Arial" w:hAnsi="Arial" w:cs="Arial"/>
          <w:sz w:val="20"/>
          <w:szCs w:val="20"/>
        </w:rPr>
        <w:t>9</w:t>
      </w:r>
      <w:r w:rsidRPr="00C94071">
        <w:rPr>
          <w:rFonts w:ascii="Arial" w:hAnsi="Arial" w:cs="Arial"/>
          <w:sz w:val="20"/>
          <w:szCs w:val="20"/>
        </w:rPr>
        <w:t xml:space="preserve">%), Imipenem (55.4%) and Meropenem (51.8%) while the highest </w:t>
      </w:r>
      <w:proofErr w:type="spellStart"/>
      <w:r w:rsidRPr="00C94071">
        <w:rPr>
          <w:rFonts w:ascii="Arial" w:hAnsi="Arial" w:cs="Arial"/>
          <w:sz w:val="20"/>
          <w:szCs w:val="20"/>
        </w:rPr>
        <w:t>susceptbility</w:t>
      </w:r>
      <w:proofErr w:type="spellEnd"/>
      <w:r w:rsidRPr="00C94071">
        <w:rPr>
          <w:rFonts w:ascii="Arial" w:hAnsi="Arial" w:cs="Arial"/>
          <w:sz w:val="20"/>
          <w:szCs w:val="20"/>
        </w:rPr>
        <w:t xml:space="preserve"> was seen in amikacin,</w:t>
      </w:r>
      <w:r w:rsidR="00006A9A" w:rsidRPr="00C94071">
        <w:rPr>
          <w:rFonts w:ascii="Arial" w:hAnsi="Arial" w:cs="Arial"/>
          <w:sz w:val="20"/>
          <w:szCs w:val="20"/>
        </w:rPr>
        <w:t xml:space="preserve"> with 64.3% sensitivity (T</w:t>
      </w:r>
      <w:r w:rsidR="00A71DA2" w:rsidRPr="00C94071">
        <w:rPr>
          <w:rFonts w:ascii="Arial" w:hAnsi="Arial" w:cs="Arial"/>
          <w:sz w:val="20"/>
          <w:szCs w:val="20"/>
        </w:rPr>
        <w:t xml:space="preserve">able </w:t>
      </w:r>
      <w:r w:rsidR="00120D0E" w:rsidRPr="00C94071">
        <w:rPr>
          <w:rFonts w:ascii="Arial" w:hAnsi="Arial" w:cs="Arial"/>
          <w:sz w:val="20"/>
          <w:szCs w:val="20"/>
        </w:rPr>
        <w:t>3</w:t>
      </w:r>
      <w:r w:rsidRPr="00C94071">
        <w:rPr>
          <w:rFonts w:ascii="Arial" w:hAnsi="Arial" w:cs="Arial"/>
          <w:sz w:val="20"/>
          <w:szCs w:val="20"/>
        </w:rPr>
        <w:t>)</w:t>
      </w:r>
      <w:r w:rsidR="00006A9A" w:rsidRPr="00C94071">
        <w:rPr>
          <w:rFonts w:ascii="Arial" w:hAnsi="Arial" w:cs="Arial"/>
          <w:sz w:val="20"/>
          <w:szCs w:val="20"/>
        </w:rPr>
        <w:t xml:space="preserve"> (Figure </w:t>
      </w:r>
      <w:r w:rsidR="00000223">
        <w:rPr>
          <w:rFonts w:ascii="Arial" w:hAnsi="Arial" w:cs="Arial"/>
          <w:sz w:val="20"/>
          <w:szCs w:val="20"/>
        </w:rPr>
        <w:t>2</w:t>
      </w:r>
      <w:r w:rsidR="002C7CF8" w:rsidRPr="00C94071">
        <w:rPr>
          <w:rFonts w:ascii="Arial" w:hAnsi="Arial" w:cs="Arial"/>
          <w:sz w:val="20"/>
          <w:szCs w:val="20"/>
        </w:rPr>
        <w:t>)</w:t>
      </w:r>
      <w:r w:rsidRPr="00C94071">
        <w:rPr>
          <w:rFonts w:ascii="Arial" w:hAnsi="Arial" w:cs="Arial"/>
          <w:sz w:val="20"/>
          <w:szCs w:val="20"/>
        </w:rPr>
        <w:t>.</w:t>
      </w:r>
    </w:p>
    <w:p w14:paraId="55E14AF1" w14:textId="77777777" w:rsidR="00D527EE" w:rsidRPr="00C94071" w:rsidRDefault="00006A9A" w:rsidP="001A35B9">
      <w:pPr>
        <w:spacing w:before="450" w:after="0" w:line="276" w:lineRule="auto"/>
        <w:jc w:val="both"/>
        <w:rPr>
          <w:rFonts w:ascii="Arial" w:hAnsi="Arial" w:cs="Arial"/>
          <w:b/>
          <w:color w:val="1B1B1B"/>
          <w:shd w:val="clear" w:color="auto" w:fill="FFFFFF"/>
        </w:rPr>
      </w:pPr>
      <w:r w:rsidRPr="00C94071">
        <w:rPr>
          <w:rFonts w:ascii="Arial" w:hAnsi="Arial" w:cs="Arial"/>
          <w:b/>
          <w:bCs/>
        </w:rPr>
        <w:t>Table 3</w:t>
      </w:r>
      <w:r w:rsidR="00D527EE" w:rsidRPr="00C94071">
        <w:rPr>
          <w:rFonts w:ascii="Arial" w:hAnsi="Arial" w:cs="Arial"/>
          <w:b/>
          <w:bCs/>
        </w:rPr>
        <w:t xml:space="preserve">: Result of Antibiotic susceptibility profile of </w:t>
      </w:r>
      <w:r w:rsidR="00D527EE" w:rsidRPr="00C94071">
        <w:rPr>
          <w:rFonts w:ascii="Arial" w:hAnsi="Arial" w:cs="Arial"/>
          <w:b/>
          <w:i/>
        </w:rPr>
        <w:t>Pseudomonas aeruginosa</w:t>
      </w:r>
      <w:r w:rsidR="00D527EE" w:rsidRPr="00C94071">
        <w:rPr>
          <w:rFonts w:ascii="Arial" w:hAnsi="Arial" w:cs="Arial"/>
          <w:b/>
          <w:bCs/>
          <w:i/>
        </w:rPr>
        <w:t xml:space="preserve"> </w:t>
      </w:r>
    </w:p>
    <w:tbl>
      <w:tblPr>
        <w:tblW w:w="9360" w:type="dxa"/>
        <w:tblBorders>
          <w:top w:val="single" w:sz="4" w:space="0" w:color="auto"/>
        </w:tblBorders>
        <w:tblLayout w:type="fixed"/>
        <w:tblLook w:val="0000" w:firstRow="0" w:lastRow="0" w:firstColumn="0" w:lastColumn="0" w:noHBand="0" w:noVBand="0"/>
      </w:tblPr>
      <w:tblGrid>
        <w:gridCol w:w="9360"/>
      </w:tblGrid>
      <w:tr w:rsidR="00D527EE" w:rsidRPr="00C94071" w14:paraId="3A64C85C" w14:textId="77777777" w:rsidTr="00F86C00">
        <w:trPr>
          <w:trHeight w:val="503"/>
        </w:trPr>
        <w:tc>
          <w:tcPr>
            <w:tcW w:w="9360" w:type="dxa"/>
            <w:tcBorders>
              <w:bottom w:val="single" w:sz="4" w:space="0" w:color="auto"/>
            </w:tcBorders>
          </w:tcPr>
          <w:p w14:paraId="3F04E8D3"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Antibiotic                            Sensitive n</w:t>
            </w:r>
            <w:r w:rsidRPr="00C94071">
              <w:rPr>
                <w:rFonts w:ascii="Arial" w:hAnsi="Arial" w:cs="Arial"/>
                <w:i/>
                <w:sz w:val="20"/>
                <w:szCs w:val="20"/>
              </w:rPr>
              <w:t xml:space="preserve"> </w:t>
            </w:r>
            <w:r w:rsidRPr="00C94071">
              <w:rPr>
                <w:rFonts w:ascii="Arial" w:hAnsi="Arial" w:cs="Arial"/>
                <w:sz w:val="20"/>
                <w:szCs w:val="20"/>
              </w:rPr>
              <w:t>(%)</w:t>
            </w:r>
            <w:r w:rsidRPr="00C94071">
              <w:rPr>
                <w:rFonts w:ascii="Arial" w:hAnsi="Arial" w:cs="Arial"/>
                <w:i/>
                <w:sz w:val="20"/>
                <w:szCs w:val="20"/>
              </w:rPr>
              <w:t xml:space="preserve">           </w:t>
            </w:r>
            <w:r w:rsidRPr="00C94071">
              <w:rPr>
                <w:rFonts w:ascii="Arial" w:hAnsi="Arial" w:cs="Arial"/>
                <w:sz w:val="20"/>
                <w:szCs w:val="20"/>
              </w:rPr>
              <w:t>Resistant n (%)</w:t>
            </w:r>
          </w:p>
        </w:tc>
      </w:tr>
      <w:tr w:rsidR="00D527EE" w:rsidRPr="00C94071" w14:paraId="2A973C65" w14:textId="77777777" w:rsidTr="00F86C00">
        <w:trPr>
          <w:trHeight w:val="1340"/>
        </w:trPr>
        <w:tc>
          <w:tcPr>
            <w:tcW w:w="9360" w:type="dxa"/>
            <w:tcBorders>
              <w:top w:val="single" w:sz="4" w:space="0" w:color="auto"/>
              <w:bottom w:val="single" w:sz="4" w:space="0" w:color="auto"/>
            </w:tcBorders>
          </w:tcPr>
          <w:p w14:paraId="476745DE"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Cefotaxime                        11 (19.6%)                     45 (80.4%)</w:t>
            </w:r>
          </w:p>
          <w:p w14:paraId="5FF02452"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Ceftazidime                       14 (25.0%)                     42 (75.0%)</w:t>
            </w:r>
          </w:p>
          <w:p w14:paraId="1AAE535B"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Ciprofloxacin                    17 (30.4%)                    39 (69.6%)</w:t>
            </w:r>
          </w:p>
          <w:p w14:paraId="2CC07D50"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Gentamicin                        21 (37.5%)                    35 (62.5%)</w:t>
            </w:r>
          </w:p>
          <w:p w14:paraId="6F9422D4"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Ofloxacin                          23 (41.1%)                     33 (58.9%)</w:t>
            </w:r>
          </w:p>
          <w:p w14:paraId="210904C5"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Amikacin                          36 (64.3%)                     20 (35.7%)</w:t>
            </w:r>
          </w:p>
          <w:p w14:paraId="7208C6D1"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Piperacillin-Tazobactam   33 (58.9%)                    23 (41.1%)</w:t>
            </w:r>
          </w:p>
          <w:p w14:paraId="55C0242E"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Imipenem                          31 (55.4%)                    25 (44.6%)</w:t>
            </w:r>
          </w:p>
          <w:p w14:paraId="4738D40C"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Meropenem                       29 (51.8%)                    27 (48.2%)</w:t>
            </w:r>
          </w:p>
          <w:p w14:paraId="6A2BBA4E" w14:textId="77777777" w:rsidR="00D527EE" w:rsidRPr="00C94071" w:rsidRDefault="00D527EE" w:rsidP="001A35B9">
            <w:pPr>
              <w:spacing w:before="240" w:line="276" w:lineRule="auto"/>
              <w:jc w:val="both"/>
              <w:rPr>
                <w:rFonts w:ascii="Arial" w:hAnsi="Arial" w:cs="Arial"/>
                <w:sz w:val="20"/>
                <w:szCs w:val="20"/>
              </w:rPr>
            </w:pPr>
          </w:p>
        </w:tc>
      </w:tr>
    </w:tbl>
    <w:p w14:paraId="06F4C46A" w14:textId="77777777" w:rsidR="00D527EE" w:rsidRPr="00C94071" w:rsidRDefault="00D527EE" w:rsidP="001A35B9">
      <w:pPr>
        <w:jc w:val="both"/>
        <w:rPr>
          <w:rFonts w:ascii="Arial" w:hAnsi="Arial" w:cs="Arial"/>
          <w:sz w:val="20"/>
          <w:szCs w:val="20"/>
        </w:rPr>
      </w:pPr>
    </w:p>
    <w:p w14:paraId="771FC230" w14:textId="77777777" w:rsidR="004F2344" w:rsidRPr="001A35B9" w:rsidRDefault="004F2344" w:rsidP="001A35B9">
      <w:pPr>
        <w:spacing w:before="100" w:beforeAutospacing="1" w:after="100" w:afterAutospacing="1" w:line="240" w:lineRule="auto"/>
        <w:jc w:val="both"/>
        <w:rPr>
          <w:rFonts w:ascii="Times New Roman" w:eastAsia="Times New Roman" w:hAnsi="Times New Roman" w:cs="Times New Roman"/>
          <w:sz w:val="28"/>
          <w:szCs w:val="28"/>
        </w:rPr>
      </w:pPr>
      <w:r w:rsidRPr="001A35B9">
        <w:rPr>
          <w:rFonts w:ascii="Times New Roman" w:eastAsia="Times New Roman" w:hAnsi="Times New Roman" w:cs="Times New Roman"/>
          <w:noProof/>
          <w:sz w:val="28"/>
          <w:szCs w:val="28"/>
        </w:rPr>
        <w:drawing>
          <wp:inline distT="0" distB="0" distL="0" distR="0" wp14:anchorId="5EC32BCC" wp14:editId="0074154B">
            <wp:extent cx="5943600" cy="29483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le-FqMBqwDPcg2ndsq66FG6D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948305"/>
                    </a:xfrm>
                    <a:prstGeom prst="rect">
                      <a:avLst/>
                    </a:prstGeom>
                  </pic:spPr>
                </pic:pic>
              </a:graphicData>
            </a:graphic>
          </wp:inline>
        </w:drawing>
      </w:r>
    </w:p>
    <w:p w14:paraId="1869A7AC" w14:textId="6634E560" w:rsidR="00006A9A" w:rsidRPr="00C94071" w:rsidRDefault="00006A9A" w:rsidP="001A35B9">
      <w:pPr>
        <w:spacing w:before="450" w:after="0" w:line="276" w:lineRule="auto"/>
        <w:jc w:val="both"/>
        <w:rPr>
          <w:rFonts w:ascii="Arial" w:hAnsi="Arial" w:cs="Arial"/>
          <w:b/>
          <w:color w:val="1B1B1B"/>
          <w:shd w:val="clear" w:color="auto" w:fill="FFFFFF"/>
        </w:rPr>
      </w:pPr>
      <w:r w:rsidRPr="00C94071">
        <w:rPr>
          <w:rFonts w:ascii="Arial" w:hAnsi="Arial" w:cs="Arial"/>
          <w:b/>
          <w:bCs/>
        </w:rPr>
        <w:t xml:space="preserve">Figure </w:t>
      </w:r>
      <w:r w:rsidR="00000223">
        <w:rPr>
          <w:rFonts w:ascii="Arial" w:hAnsi="Arial" w:cs="Arial"/>
          <w:b/>
          <w:bCs/>
        </w:rPr>
        <w:t>2</w:t>
      </w:r>
      <w:r w:rsidRPr="00C94071">
        <w:rPr>
          <w:rFonts w:ascii="Arial" w:hAnsi="Arial" w:cs="Arial"/>
          <w:b/>
          <w:bCs/>
        </w:rPr>
        <w:t xml:space="preserve">: Result of Antibiotic susceptibility profile of </w:t>
      </w:r>
      <w:r w:rsidRPr="00C94071">
        <w:rPr>
          <w:rFonts w:ascii="Arial" w:hAnsi="Arial" w:cs="Arial"/>
          <w:b/>
          <w:i/>
        </w:rPr>
        <w:t>Pseudomonas aeruginosa</w:t>
      </w:r>
      <w:r w:rsidRPr="00C94071">
        <w:rPr>
          <w:rFonts w:ascii="Arial" w:hAnsi="Arial" w:cs="Arial"/>
          <w:b/>
          <w:bCs/>
          <w:i/>
        </w:rPr>
        <w:t xml:space="preserve"> </w:t>
      </w:r>
    </w:p>
    <w:p w14:paraId="28522B42" w14:textId="77777777" w:rsidR="004F2344" w:rsidRPr="001A35B9" w:rsidRDefault="004F2344" w:rsidP="001A35B9">
      <w:pPr>
        <w:jc w:val="both"/>
        <w:rPr>
          <w:rFonts w:ascii="Times New Roman" w:hAnsi="Times New Roman" w:cs="Times New Roman"/>
          <w:sz w:val="28"/>
          <w:szCs w:val="28"/>
        </w:rPr>
      </w:pPr>
    </w:p>
    <w:p w14:paraId="7352382C" w14:textId="2BE8F977" w:rsidR="00305A89" w:rsidRPr="00C94071" w:rsidRDefault="00A96A74" w:rsidP="001A35B9">
      <w:pPr>
        <w:jc w:val="both"/>
        <w:rPr>
          <w:rFonts w:ascii="Arial" w:hAnsi="Arial" w:cs="Arial"/>
          <w:sz w:val="20"/>
          <w:szCs w:val="20"/>
        </w:rPr>
      </w:pPr>
      <w:r w:rsidRPr="00C94071">
        <w:rPr>
          <w:rFonts w:ascii="Arial" w:hAnsi="Arial" w:cs="Arial"/>
          <w:sz w:val="20"/>
          <w:szCs w:val="20"/>
        </w:rPr>
        <w:t>All 56</w:t>
      </w:r>
      <w:r w:rsidR="00305A89" w:rsidRPr="00C94071">
        <w:rPr>
          <w:rFonts w:ascii="Arial" w:hAnsi="Arial" w:cs="Arial"/>
          <w:sz w:val="20"/>
          <w:szCs w:val="20"/>
        </w:rPr>
        <w:t xml:space="preserve"> </w:t>
      </w:r>
      <w:r w:rsidR="00305A89" w:rsidRPr="00C94071">
        <w:rPr>
          <w:rFonts w:ascii="Arial" w:hAnsi="Arial" w:cs="Arial"/>
          <w:i/>
          <w:sz w:val="20"/>
          <w:szCs w:val="20"/>
        </w:rPr>
        <w:t>P. aeruginosa</w:t>
      </w:r>
      <w:r w:rsidR="00305A89" w:rsidRPr="00C94071">
        <w:rPr>
          <w:rFonts w:ascii="Arial" w:hAnsi="Arial" w:cs="Arial"/>
          <w:sz w:val="20"/>
          <w:szCs w:val="20"/>
        </w:rPr>
        <w:t xml:space="preserve"> isolates were screened for biofilm formatio</w:t>
      </w:r>
      <w:r w:rsidR="00D9350C" w:rsidRPr="00C94071">
        <w:rPr>
          <w:rFonts w:ascii="Arial" w:hAnsi="Arial" w:cs="Arial"/>
          <w:sz w:val="20"/>
          <w:szCs w:val="20"/>
        </w:rPr>
        <w:t xml:space="preserve">n using the </w:t>
      </w:r>
      <w:r w:rsidR="00857FFE" w:rsidRPr="00C94071">
        <w:rPr>
          <w:rFonts w:ascii="Arial" w:hAnsi="Arial" w:cs="Arial"/>
          <w:sz w:val="20"/>
          <w:szCs w:val="20"/>
        </w:rPr>
        <w:t>Congo Red Agar</w:t>
      </w:r>
      <w:r w:rsidR="00305A89" w:rsidRPr="00C94071">
        <w:rPr>
          <w:rFonts w:ascii="Arial" w:hAnsi="Arial" w:cs="Arial"/>
          <w:sz w:val="20"/>
          <w:szCs w:val="20"/>
        </w:rPr>
        <w:t xml:space="preserve">. </w:t>
      </w:r>
      <w:r w:rsidR="00D9350C" w:rsidRPr="00C94071">
        <w:rPr>
          <w:rFonts w:ascii="Arial" w:hAnsi="Arial" w:cs="Arial"/>
          <w:sz w:val="20"/>
          <w:szCs w:val="20"/>
        </w:rPr>
        <w:t>Black colonies showed strong biofilm formation, dark red or dry red colonies indicated moderate/weak biofilm formation while smooth red colonies indicated non-biofilm formation. It was observed that</w:t>
      </w:r>
      <w:r w:rsidR="00305A89" w:rsidRPr="00C94071">
        <w:rPr>
          <w:rFonts w:ascii="Arial" w:hAnsi="Arial" w:cs="Arial"/>
          <w:sz w:val="20"/>
          <w:szCs w:val="20"/>
        </w:rPr>
        <w:t xml:space="preserve"> </w:t>
      </w:r>
      <w:r w:rsidR="0043696A" w:rsidRPr="00C94071">
        <w:rPr>
          <w:rFonts w:ascii="Arial" w:hAnsi="Arial" w:cs="Arial"/>
          <w:sz w:val="20"/>
          <w:szCs w:val="20"/>
        </w:rPr>
        <w:t>24 isolates (42.9%) were strong biofilm formers</w:t>
      </w:r>
      <w:r w:rsidR="00D9350C" w:rsidRPr="00C94071">
        <w:rPr>
          <w:rFonts w:ascii="Arial" w:hAnsi="Arial" w:cs="Arial"/>
          <w:sz w:val="20"/>
          <w:szCs w:val="20"/>
        </w:rPr>
        <w:t>, 18 (32.1%) were moderate/weak while 14 (25.0%)</w:t>
      </w:r>
      <w:r w:rsidR="00305A89" w:rsidRPr="00C94071">
        <w:rPr>
          <w:rFonts w:ascii="Arial" w:hAnsi="Arial" w:cs="Arial"/>
          <w:sz w:val="20"/>
          <w:szCs w:val="20"/>
        </w:rPr>
        <w:t xml:space="preserve"> isolates </w:t>
      </w:r>
      <w:r w:rsidR="00D9350C" w:rsidRPr="00C94071">
        <w:rPr>
          <w:rFonts w:ascii="Arial" w:hAnsi="Arial" w:cs="Arial"/>
          <w:sz w:val="20"/>
          <w:szCs w:val="20"/>
        </w:rPr>
        <w:t>did not form biofilms</w:t>
      </w:r>
      <w:r w:rsidR="00D527EE" w:rsidRPr="00C94071">
        <w:rPr>
          <w:rFonts w:ascii="Arial" w:hAnsi="Arial" w:cs="Arial"/>
          <w:sz w:val="20"/>
          <w:szCs w:val="20"/>
        </w:rPr>
        <w:t xml:space="preserve"> (</w:t>
      </w:r>
      <w:r w:rsidR="00D9350C" w:rsidRPr="00C94071">
        <w:rPr>
          <w:rFonts w:ascii="Arial" w:hAnsi="Arial" w:cs="Arial"/>
          <w:sz w:val="20"/>
          <w:szCs w:val="20"/>
        </w:rPr>
        <w:t>T</w:t>
      </w:r>
      <w:r w:rsidR="00006A9A" w:rsidRPr="00C94071">
        <w:rPr>
          <w:rFonts w:ascii="Arial" w:hAnsi="Arial" w:cs="Arial"/>
          <w:sz w:val="20"/>
          <w:szCs w:val="20"/>
        </w:rPr>
        <w:t>able 4</w:t>
      </w:r>
      <w:r w:rsidRPr="00C94071">
        <w:rPr>
          <w:rFonts w:ascii="Arial" w:hAnsi="Arial" w:cs="Arial"/>
          <w:sz w:val="20"/>
          <w:szCs w:val="20"/>
        </w:rPr>
        <w:t>)</w:t>
      </w:r>
      <w:r w:rsidR="00006A9A" w:rsidRPr="00C94071">
        <w:rPr>
          <w:rFonts w:ascii="Arial" w:hAnsi="Arial" w:cs="Arial"/>
          <w:sz w:val="20"/>
          <w:szCs w:val="20"/>
        </w:rPr>
        <w:t xml:space="preserve"> (Figure </w:t>
      </w:r>
      <w:r w:rsidR="00000223">
        <w:rPr>
          <w:rFonts w:ascii="Arial" w:hAnsi="Arial" w:cs="Arial"/>
          <w:sz w:val="20"/>
          <w:szCs w:val="20"/>
        </w:rPr>
        <w:t>3</w:t>
      </w:r>
      <w:r w:rsidR="00006A9A" w:rsidRPr="00C94071">
        <w:rPr>
          <w:rFonts w:ascii="Arial" w:hAnsi="Arial" w:cs="Arial"/>
          <w:sz w:val="20"/>
          <w:szCs w:val="20"/>
        </w:rPr>
        <w:t>)</w:t>
      </w:r>
      <w:r w:rsidR="00305A89" w:rsidRPr="00C94071">
        <w:rPr>
          <w:rFonts w:ascii="Arial" w:hAnsi="Arial" w:cs="Arial"/>
          <w:sz w:val="20"/>
          <w:szCs w:val="20"/>
        </w:rPr>
        <w:t>.</w:t>
      </w:r>
    </w:p>
    <w:p w14:paraId="3441EED7" w14:textId="77777777" w:rsidR="00C94071" w:rsidRDefault="00C94071" w:rsidP="001A35B9">
      <w:pPr>
        <w:spacing w:before="450" w:after="0" w:line="276" w:lineRule="auto"/>
        <w:jc w:val="both"/>
        <w:rPr>
          <w:rFonts w:ascii="Arial" w:hAnsi="Arial" w:cs="Arial"/>
          <w:b/>
          <w:bCs/>
          <w:sz w:val="20"/>
          <w:szCs w:val="20"/>
        </w:rPr>
      </w:pPr>
    </w:p>
    <w:p w14:paraId="60747583" w14:textId="77777777" w:rsidR="00C94071" w:rsidRDefault="00C94071" w:rsidP="001A35B9">
      <w:pPr>
        <w:spacing w:before="450" w:after="0" w:line="276" w:lineRule="auto"/>
        <w:jc w:val="both"/>
        <w:rPr>
          <w:rFonts w:ascii="Arial" w:hAnsi="Arial" w:cs="Arial"/>
          <w:b/>
          <w:bCs/>
          <w:sz w:val="20"/>
          <w:szCs w:val="20"/>
        </w:rPr>
      </w:pPr>
    </w:p>
    <w:p w14:paraId="6ECD0066" w14:textId="0E24EE8D" w:rsidR="00C94071" w:rsidRDefault="00C94071" w:rsidP="001A35B9">
      <w:pPr>
        <w:spacing w:before="450" w:after="0" w:line="276" w:lineRule="auto"/>
        <w:jc w:val="both"/>
        <w:rPr>
          <w:rFonts w:ascii="Arial" w:hAnsi="Arial" w:cs="Arial"/>
          <w:b/>
          <w:bCs/>
          <w:sz w:val="20"/>
          <w:szCs w:val="20"/>
        </w:rPr>
      </w:pPr>
    </w:p>
    <w:p w14:paraId="39E04168" w14:textId="6B3A16BC" w:rsidR="00C77C37" w:rsidRDefault="00C77C37" w:rsidP="001A35B9">
      <w:pPr>
        <w:spacing w:before="450" w:after="0" w:line="276" w:lineRule="auto"/>
        <w:jc w:val="both"/>
        <w:rPr>
          <w:rFonts w:ascii="Arial" w:hAnsi="Arial" w:cs="Arial"/>
          <w:b/>
          <w:bCs/>
          <w:sz w:val="20"/>
          <w:szCs w:val="20"/>
        </w:rPr>
      </w:pPr>
    </w:p>
    <w:p w14:paraId="2E870FFA" w14:textId="77777777" w:rsidR="00C77C37" w:rsidRDefault="00C77C37" w:rsidP="001A35B9">
      <w:pPr>
        <w:spacing w:before="450" w:after="0" w:line="276" w:lineRule="auto"/>
        <w:jc w:val="both"/>
        <w:rPr>
          <w:rFonts w:ascii="Arial" w:hAnsi="Arial" w:cs="Arial"/>
          <w:b/>
          <w:bCs/>
          <w:sz w:val="20"/>
          <w:szCs w:val="20"/>
        </w:rPr>
      </w:pPr>
      <w:bookmarkStart w:id="1" w:name="_GoBack"/>
      <w:bookmarkEnd w:id="1"/>
    </w:p>
    <w:p w14:paraId="499532C7" w14:textId="77777777" w:rsidR="00C94071" w:rsidRDefault="00C94071" w:rsidP="001A35B9">
      <w:pPr>
        <w:spacing w:before="450" w:after="0" w:line="276" w:lineRule="auto"/>
        <w:jc w:val="both"/>
        <w:rPr>
          <w:rFonts w:ascii="Arial" w:hAnsi="Arial" w:cs="Arial"/>
          <w:b/>
          <w:bCs/>
          <w:sz w:val="20"/>
          <w:szCs w:val="20"/>
        </w:rPr>
      </w:pPr>
    </w:p>
    <w:p w14:paraId="7BC9E185" w14:textId="77777777" w:rsidR="009341C0" w:rsidRPr="00C94071" w:rsidRDefault="00C94071" w:rsidP="001A35B9">
      <w:pPr>
        <w:spacing w:before="450" w:after="0" w:line="276" w:lineRule="auto"/>
        <w:jc w:val="both"/>
        <w:rPr>
          <w:rFonts w:ascii="Arial" w:hAnsi="Arial" w:cs="Arial"/>
          <w:b/>
          <w:color w:val="1B1B1B"/>
          <w:sz w:val="20"/>
          <w:szCs w:val="20"/>
          <w:shd w:val="clear" w:color="auto" w:fill="FFFFFF"/>
        </w:rPr>
      </w:pPr>
      <w:r>
        <w:rPr>
          <w:rFonts w:ascii="Arial" w:hAnsi="Arial" w:cs="Arial"/>
          <w:b/>
          <w:bCs/>
          <w:sz w:val="20"/>
          <w:szCs w:val="20"/>
        </w:rPr>
        <w:t>T</w:t>
      </w:r>
      <w:r w:rsidR="009341C0" w:rsidRPr="00C94071">
        <w:rPr>
          <w:rFonts w:ascii="Arial" w:hAnsi="Arial" w:cs="Arial"/>
          <w:b/>
          <w:bCs/>
          <w:sz w:val="20"/>
          <w:szCs w:val="20"/>
        </w:rPr>
        <w:t xml:space="preserve">able </w:t>
      </w:r>
      <w:r w:rsidR="00006A9A" w:rsidRPr="00C94071">
        <w:rPr>
          <w:rFonts w:ascii="Arial" w:hAnsi="Arial" w:cs="Arial"/>
          <w:b/>
          <w:bCs/>
          <w:sz w:val="20"/>
          <w:szCs w:val="20"/>
        </w:rPr>
        <w:t>4</w:t>
      </w:r>
      <w:r w:rsidR="009341C0" w:rsidRPr="00C94071">
        <w:rPr>
          <w:rFonts w:ascii="Arial" w:hAnsi="Arial" w:cs="Arial"/>
          <w:b/>
          <w:bCs/>
          <w:sz w:val="20"/>
          <w:szCs w:val="20"/>
        </w:rPr>
        <w:t xml:space="preserve">: Result of biofilm formation </w:t>
      </w:r>
      <w:proofErr w:type="gramStart"/>
      <w:r w:rsidR="009341C0" w:rsidRPr="00C94071">
        <w:rPr>
          <w:rFonts w:ascii="Arial" w:hAnsi="Arial" w:cs="Arial"/>
          <w:b/>
          <w:bCs/>
          <w:sz w:val="20"/>
          <w:szCs w:val="20"/>
        </w:rPr>
        <w:t xml:space="preserve">of  </w:t>
      </w:r>
      <w:r w:rsidR="00D9698A" w:rsidRPr="00C94071">
        <w:rPr>
          <w:rFonts w:ascii="Arial" w:hAnsi="Arial" w:cs="Arial"/>
          <w:b/>
          <w:i/>
          <w:sz w:val="20"/>
          <w:szCs w:val="20"/>
        </w:rPr>
        <w:t>Pseudomonas</w:t>
      </w:r>
      <w:proofErr w:type="gramEnd"/>
      <w:r w:rsidR="00D9698A" w:rsidRPr="00C94071">
        <w:rPr>
          <w:rFonts w:ascii="Arial" w:hAnsi="Arial" w:cs="Arial"/>
          <w:b/>
          <w:i/>
          <w:sz w:val="20"/>
          <w:szCs w:val="20"/>
        </w:rPr>
        <w:t xml:space="preserve"> aeruginosa</w:t>
      </w:r>
    </w:p>
    <w:tbl>
      <w:tblPr>
        <w:tblW w:w="7650" w:type="dxa"/>
        <w:tblBorders>
          <w:top w:val="single" w:sz="4" w:space="0" w:color="auto"/>
        </w:tblBorders>
        <w:tblLayout w:type="fixed"/>
        <w:tblLook w:val="0000" w:firstRow="0" w:lastRow="0" w:firstColumn="0" w:lastColumn="0" w:noHBand="0" w:noVBand="0"/>
      </w:tblPr>
      <w:tblGrid>
        <w:gridCol w:w="7650"/>
      </w:tblGrid>
      <w:tr w:rsidR="009341C0" w:rsidRPr="00C94071" w14:paraId="7191A719" w14:textId="77777777" w:rsidTr="0038080F">
        <w:trPr>
          <w:trHeight w:val="503"/>
        </w:trPr>
        <w:tc>
          <w:tcPr>
            <w:tcW w:w="7650" w:type="dxa"/>
            <w:tcBorders>
              <w:bottom w:val="single" w:sz="4" w:space="0" w:color="auto"/>
            </w:tcBorders>
          </w:tcPr>
          <w:p w14:paraId="0ADD945F" w14:textId="77777777" w:rsidR="009341C0" w:rsidRPr="00C94071" w:rsidRDefault="009341C0" w:rsidP="001A35B9">
            <w:pPr>
              <w:spacing w:before="240" w:line="276" w:lineRule="auto"/>
              <w:jc w:val="both"/>
              <w:rPr>
                <w:rFonts w:ascii="Arial" w:hAnsi="Arial" w:cs="Arial"/>
                <w:sz w:val="20"/>
                <w:szCs w:val="20"/>
              </w:rPr>
            </w:pPr>
            <w:r w:rsidRPr="00C94071">
              <w:rPr>
                <w:rFonts w:ascii="Arial" w:hAnsi="Arial" w:cs="Arial"/>
                <w:sz w:val="20"/>
                <w:szCs w:val="20"/>
              </w:rPr>
              <w:t xml:space="preserve">Biofilm Reaction                               No. of Isolates            Percentage (%)                   </w:t>
            </w:r>
          </w:p>
        </w:tc>
      </w:tr>
      <w:tr w:rsidR="009341C0" w:rsidRPr="00C94071" w14:paraId="22591054" w14:textId="77777777" w:rsidTr="0038080F">
        <w:trPr>
          <w:trHeight w:val="1340"/>
        </w:trPr>
        <w:tc>
          <w:tcPr>
            <w:tcW w:w="7650" w:type="dxa"/>
            <w:tcBorders>
              <w:top w:val="single" w:sz="4" w:space="0" w:color="auto"/>
              <w:bottom w:val="single" w:sz="4" w:space="0" w:color="auto"/>
            </w:tcBorders>
          </w:tcPr>
          <w:p w14:paraId="7BC458D3" w14:textId="77777777" w:rsidR="009341C0" w:rsidRPr="00C94071" w:rsidRDefault="00857FFE" w:rsidP="001A35B9">
            <w:pPr>
              <w:spacing w:before="240" w:line="276" w:lineRule="auto"/>
              <w:jc w:val="both"/>
              <w:rPr>
                <w:rFonts w:ascii="Arial" w:hAnsi="Arial" w:cs="Arial"/>
                <w:sz w:val="20"/>
                <w:szCs w:val="20"/>
              </w:rPr>
            </w:pPr>
            <w:r w:rsidRPr="00C94071">
              <w:rPr>
                <w:rFonts w:ascii="Arial" w:hAnsi="Arial" w:cs="Arial"/>
                <w:sz w:val="20"/>
                <w:szCs w:val="20"/>
              </w:rPr>
              <w:t>Strong b</w:t>
            </w:r>
            <w:r w:rsidR="009341C0" w:rsidRPr="00C94071">
              <w:rPr>
                <w:rFonts w:ascii="Arial" w:hAnsi="Arial" w:cs="Arial"/>
                <w:sz w:val="20"/>
                <w:szCs w:val="20"/>
              </w:rPr>
              <w:t xml:space="preserve">iofilm </w:t>
            </w:r>
            <w:proofErr w:type="spellStart"/>
            <w:r w:rsidRPr="00C94071">
              <w:rPr>
                <w:rFonts w:ascii="Arial" w:hAnsi="Arial" w:cs="Arial"/>
                <w:sz w:val="20"/>
                <w:szCs w:val="20"/>
              </w:rPr>
              <w:t>formerd</w:t>
            </w:r>
            <w:proofErr w:type="spellEnd"/>
            <w:r w:rsidRPr="00C94071">
              <w:rPr>
                <w:rFonts w:ascii="Arial" w:hAnsi="Arial" w:cs="Arial"/>
                <w:sz w:val="20"/>
                <w:szCs w:val="20"/>
              </w:rPr>
              <w:t xml:space="preserve">                                 24                                 42.9%</w:t>
            </w:r>
            <w:r w:rsidRPr="00C94071">
              <w:rPr>
                <w:rFonts w:ascii="Arial" w:hAnsi="Arial" w:cs="Arial"/>
                <w:sz w:val="20"/>
                <w:szCs w:val="20"/>
              </w:rPr>
              <w:tab/>
              <w:t xml:space="preserve">                         </w:t>
            </w:r>
          </w:p>
          <w:p w14:paraId="3690827A" w14:textId="77777777" w:rsidR="009341C0" w:rsidRPr="00C94071" w:rsidRDefault="00857FFE" w:rsidP="001A35B9">
            <w:pPr>
              <w:jc w:val="both"/>
              <w:rPr>
                <w:rFonts w:ascii="Arial" w:hAnsi="Arial" w:cs="Arial"/>
                <w:sz w:val="20"/>
                <w:szCs w:val="20"/>
              </w:rPr>
            </w:pPr>
            <w:r w:rsidRPr="00C94071">
              <w:rPr>
                <w:rFonts w:ascii="Arial" w:hAnsi="Arial" w:cs="Arial"/>
                <w:sz w:val="20"/>
                <w:szCs w:val="20"/>
              </w:rPr>
              <w:t xml:space="preserve">Moderate/weak </w:t>
            </w:r>
            <w:r w:rsidR="009341C0" w:rsidRPr="00C94071">
              <w:rPr>
                <w:rFonts w:ascii="Arial" w:hAnsi="Arial" w:cs="Arial"/>
                <w:sz w:val="20"/>
                <w:szCs w:val="20"/>
              </w:rPr>
              <w:t xml:space="preserve">biofilm </w:t>
            </w:r>
            <w:r w:rsidRPr="00C94071">
              <w:rPr>
                <w:rFonts w:ascii="Arial" w:hAnsi="Arial" w:cs="Arial"/>
                <w:sz w:val="20"/>
                <w:szCs w:val="20"/>
              </w:rPr>
              <w:t>formers                    18                                 32.1%</w:t>
            </w:r>
          </w:p>
          <w:p w14:paraId="60EA447B" w14:textId="77777777" w:rsidR="00857FFE" w:rsidRPr="00C94071" w:rsidRDefault="00857FFE" w:rsidP="001A35B9">
            <w:pPr>
              <w:jc w:val="both"/>
              <w:rPr>
                <w:rFonts w:ascii="Arial" w:hAnsi="Arial" w:cs="Arial"/>
                <w:sz w:val="20"/>
                <w:szCs w:val="20"/>
              </w:rPr>
            </w:pPr>
            <w:r w:rsidRPr="00C94071">
              <w:rPr>
                <w:rFonts w:ascii="Arial" w:hAnsi="Arial" w:cs="Arial"/>
                <w:sz w:val="20"/>
                <w:szCs w:val="20"/>
              </w:rPr>
              <w:t>Non-biofilm formers                                      14                                  25.0%</w:t>
            </w:r>
          </w:p>
          <w:p w14:paraId="16520B70" w14:textId="77777777" w:rsidR="00D9698A" w:rsidRPr="00C94071" w:rsidRDefault="00D9698A" w:rsidP="001A35B9">
            <w:pPr>
              <w:jc w:val="both"/>
              <w:rPr>
                <w:rFonts w:ascii="Arial" w:hAnsi="Arial" w:cs="Arial"/>
                <w:sz w:val="20"/>
                <w:szCs w:val="20"/>
              </w:rPr>
            </w:pPr>
            <w:r w:rsidRPr="00C94071">
              <w:rPr>
                <w:rFonts w:ascii="Arial" w:hAnsi="Arial" w:cs="Arial"/>
                <w:sz w:val="20"/>
                <w:szCs w:val="20"/>
              </w:rPr>
              <w:t>Total</w:t>
            </w:r>
            <w:r w:rsidRPr="00C94071">
              <w:rPr>
                <w:rFonts w:ascii="Arial" w:hAnsi="Arial" w:cs="Arial"/>
                <w:sz w:val="20"/>
                <w:szCs w:val="20"/>
              </w:rPr>
              <w:tab/>
              <w:t xml:space="preserve">                                               </w:t>
            </w:r>
            <w:r w:rsidR="00C94071">
              <w:rPr>
                <w:rFonts w:ascii="Arial" w:hAnsi="Arial" w:cs="Arial"/>
                <w:sz w:val="20"/>
                <w:szCs w:val="20"/>
              </w:rPr>
              <w:t xml:space="preserve">  </w:t>
            </w:r>
            <w:r w:rsidRPr="00C94071">
              <w:rPr>
                <w:rFonts w:ascii="Arial" w:hAnsi="Arial" w:cs="Arial"/>
                <w:sz w:val="20"/>
                <w:szCs w:val="20"/>
              </w:rPr>
              <w:t xml:space="preserve"> </w:t>
            </w:r>
            <w:r w:rsidR="002416A6" w:rsidRPr="00C94071">
              <w:rPr>
                <w:rFonts w:ascii="Arial" w:hAnsi="Arial" w:cs="Arial"/>
                <w:sz w:val="20"/>
                <w:szCs w:val="20"/>
              </w:rPr>
              <w:t xml:space="preserve">       </w:t>
            </w:r>
            <w:r w:rsidRPr="00C94071">
              <w:rPr>
                <w:rFonts w:ascii="Arial" w:hAnsi="Arial" w:cs="Arial"/>
                <w:sz w:val="20"/>
                <w:szCs w:val="20"/>
              </w:rPr>
              <w:t>56</w:t>
            </w:r>
            <w:r w:rsidRPr="00C94071">
              <w:rPr>
                <w:rFonts w:ascii="Arial" w:hAnsi="Arial" w:cs="Arial"/>
                <w:sz w:val="20"/>
                <w:szCs w:val="20"/>
              </w:rPr>
              <w:tab/>
              <w:t xml:space="preserve">                     </w:t>
            </w:r>
            <w:r w:rsidR="00C94071">
              <w:rPr>
                <w:rFonts w:ascii="Arial" w:hAnsi="Arial" w:cs="Arial"/>
                <w:sz w:val="20"/>
                <w:szCs w:val="20"/>
              </w:rPr>
              <w:t xml:space="preserve">     </w:t>
            </w:r>
            <w:r w:rsidRPr="00C94071">
              <w:rPr>
                <w:rFonts w:ascii="Arial" w:hAnsi="Arial" w:cs="Arial"/>
                <w:sz w:val="20"/>
                <w:szCs w:val="20"/>
              </w:rPr>
              <w:t xml:space="preserve"> </w:t>
            </w:r>
            <w:r w:rsidR="00857FFE" w:rsidRPr="00C94071">
              <w:rPr>
                <w:rFonts w:ascii="Arial" w:hAnsi="Arial" w:cs="Arial"/>
                <w:sz w:val="20"/>
                <w:szCs w:val="20"/>
              </w:rPr>
              <w:t xml:space="preserve">  </w:t>
            </w:r>
            <w:r w:rsidR="002416A6" w:rsidRPr="00C94071">
              <w:rPr>
                <w:rFonts w:ascii="Arial" w:hAnsi="Arial" w:cs="Arial"/>
                <w:sz w:val="20"/>
                <w:szCs w:val="20"/>
              </w:rPr>
              <w:t xml:space="preserve">100% </w:t>
            </w:r>
          </w:p>
          <w:p w14:paraId="648D789D" w14:textId="77777777" w:rsidR="009341C0" w:rsidRPr="00C94071" w:rsidRDefault="009341C0" w:rsidP="001A35B9">
            <w:pPr>
              <w:spacing w:before="240" w:line="276" w:lineRule="auto"/>
              <w:jc w:val="both"/>
              <w:rPr>
                <w:rFonts w:ascii="Arial" w:hAnsi="Arial" w:cs="Arial"/>
                <w:b/>
                <w:sz w:val="20"/>
                <w:szCs w:val="20"/>
              </w:rPr>
            </w:pPr>
          </w:p>
        </w:tc>
      </w:tr>
    </w:tbl>
    <w:p w14:paraId="4DD43291" w14:textId="77777777" w:rsidR="00D9698A" w:rsidRPr="00C94071" w:rsidRDefault="00D9698A" w:rsidP="001A35B9">
      <w:pPr>
        <w:jc w:val="both"/>
        <w:rPr>
          <w:rFonts w:ascii="Arial" w:hAnsi="Arial" w:cs="Arial"/>
          <w:sz w:val="20"/>
          <w:szCs w:val="20"/>
        </w:rPr>
      </w:pPr>
    </w:p>
    <w:p w14:paraId="60A4CC86" w14:textId="77777777" w:rsidR="003C7E79" w:rsidRPr="001A35B9" w:rsidRDefault="004F2344" w:rsidP="001A35B9">
      <w:pPr>
        <w:jc w:val="both"/>
        <w:rPr>
          <w:rFonts w:ascii="Times New Roman" w:hAnsi="Times New Roman" w:cs="Times New Roman"/>
          <w:sz w:val="28"/>
          <w:szCs w:val="28"/>
        </w:rPr>
      </w:pPr>
      <w:r w:rsidRPr="00647C5F">
        <w:rPr>
          <w:rFonts w:ascii="Arial" w:hAnsi="Arial" w:cs="Arial"/>
          <w:noProof/>
          <w:sz w:val="20"/>
          <w:szCs w:val="20"/>
        </w:rPr>
        <w:drawing>
          <wp:inline distT="0" distB="0" distL="0" distR="0" wp14:anchorId="00618C1B" wp14:editId="40E823E1">
            <wp:extent cx="5943600" cy="36868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le-VZjKZeaS9iCuhA8bSwxcX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inline>
        </w:drawing>
      </w:r>
    </w:p>
    <w:p w14:paraId="2D472771" w14:textId="427CC8E5" w:rsidR="00006A9A" w:rsidRPr="00C94071" w:rsidRDefault="00006A9A" w:rsidP="001A35B9">
      <w:pPr>
        <w:spacing w:before="450" w:after="0" w:line="276" w:lineRule="auto"/>
        <w:jc w:val="both"/>
        <w:rPr>
          <w:rFonts w:ascii="Times New Roman" w:hAnsi="Times New Roman" w:cs="Times New Roman"/>
          <w:b/>
          <w:color w:val="1B1B1B"/>
          <w:shd w:val="clear" w:color="auto" w:fill="FFFFFF"/>
        </w:rPr>
      </w:pPr>
      <w:r w:rsidRPr="00C94071">
        <w:rPr>
          <w:rFonts w:ascii="Times New Roman" w:hAnsi="Times New Roman" w:cs="Times New Roman"/>
          <w:b/>
          <w:bCs/>
        </w:rPr>
        <w:t xml:space="preserve">Figure </w:t>
      </w:r>
      <w:r w:rsidR="00000223">
        <w:rPr>
          <w:rFonts w:ascii="Times New Roman" w:hAnsi="Times New Roman" w:cs="Times New Roman"/>
          <w:b/>
          <w:bCs/>
        </w:rPr>
        <w:t>3</w:t>
      </w:r>
      <w:r w:rsidRPr="00C94071">
        <w:rPr>
          <w:rFonts w:ascii="Times New Roman" w:hAnsi="Times New Roman" w:cs="Times New Roman"/>
          <w:b/>
          <w:bCs/>
        </w:rPr>
        <w:t xml:space="preserve">: Result of biofilm formation </w:t>
      </w:r>
      <w:proofErr w:type="gramStart"/>
      <w:r w:rsidRPr="00C94071">
        <w:rPr>
          <w:rFonts w:ascii="Times New Roman" w:hAnsi="Times New Roman" w:cs="Times New Roman"/>
          <w:b/>
          <w:bCs/>
        </w:rPr>
        <w:t xml:space="preserve">of  </w:t>
      </w:r>
      <w:r w:rsidRPr="00C94071">
        <w:rPr>
          <w:rFonts w:ascii="Times New Roman" w:hAnsi="Times New Roman" w:cs="Times New Roman"/>
          <w:b/>
          <w:i/>
        </w:rPr>
        <w:t>Pseudomonas</w:t>
      </w:r>
      <w:proofErr w:type="gramEnd"/>
      <w:r w:rsidRPr="00C94071">
        <w:rPr>
          <w:rFonts w:ascii="Times New Roman" w:hAnsi="Times New Roman" w:cs="Times New Roman"/>
          <w:b/>
          <w:i/>
        </w:rPr>
        <w:t xml:space="preserve"> aeruginosa</w:t>
      </w:r>
    </w:p>
    <w:p w14:paraId="1DC0F012" w14:textId="77777777" w:rsidR="00006A9A" w:rsidRPr="001A35B9" w:rsidRDefault="00006A9A" w:rsidP="001A35B9">
      <w:pPr>
        <w:jc w:val="both"/>
        <w:rPr>
          <w:rFonts w:ascii="Times New Roman" w:hAnsi="Times New Roman" w:cs="Times New Roman"/>
          <w:b/>
          <w:sz w:val="28"/>
          <w:szCs w:val="28"/>
        </w:rPr>
      </w:pPr>
    </w:p>
    <w:p w14:paraId="0DC6AA19" w14:textId="77777777" w:rsidR="00305A89" w:rsidRPr="00C94071" w:rsidRDefault="00305A89" w:rsidP="001A35B9">
      <w:pPr>
        <w:jc w:val="both"/>
        <w:rPr>
          <w:rFonts w:ascii="Arial" w:hAnsi="Arial" w:cs="Arial"/>
          <w:sz w:val="20"/>
          <w:szCs w:val="20"/>
        </w:rPr>
      </w:pPr>
      <w:r w:rsidRPr="00C94071">
        <w:rPr>
          <w:rFonts w:ascii="Arial" w:hAnsi="Arial" w:cs="Arial"/>
          <w:sz w:val="20"/>
          <w:szCs w:val="20"/>
        </w:rPr>
        <w:t xml:space="preserve">Wound infections continue to be a major public health concern, particularly in healthcare settings where delayed healing, prolonged hospitalization, and increased treatment costs are common outcomes. The present study investigated the occurrence, biofilm-forming ability, and antibiotic susceptibility pattern of </w:t>
      </w:r>
      <w:r w:rsidRPr="00C94071">
        <w:rPr>
          <w:rFonts w:ascii="Arial" w:hAnsi="Arial" w:cs="Arial"/>
          <w:i/>
          <w:sz w:val="20"/>
          <w:szCs w:val="20"/>
        </w:rPr>
        <w:t>Pseudomonas aeruginosa</w:t>
      </w:r>
      <w:r w:rsidRPr="00C94071">
        <w:rPr>
          <w:rFonts w:ascii="Arial" w:hAnsi="Arial" w:cs="Arial"/>
          <w:sz w:val="20"/>
          <w:szCs w:val="20"/>
        </w:rPr>
        <w:t xml:space="preserve"> isolated </w:t>
      </w:r>
      <w:r w:rsidR="00023578" w:rsidRPr="00C94071">
        <w:rPr>
          <w:rFonts w:ascii="Arial" w:hAnsi="Arial" w:cs="Arial"/>
          <w:sz w:val="20"/>
          <w:szCs w:val="20"/>
        </w:rPr>
        <w:t>from infected wounds. Out of 248</w:t>
      </w:r>
      <w:r w:rsidRPr="00C94071">
        <w:rPr>
          <w:rFonts w:ascii="Arial" w:hAnsi="Arial" w:cs="Arial"/>
          <w:sz w:val="20"/>
          <w:szCs w:val="20"/>
        </w:rPr>
        <w:t xml:space="preserve"> w</w:t>
      </w:r>
      <w:r w:rsidR="00023578" w:rsidRPr="00C94071">
        <w:rPr>
          <w:rFonts w:ascii="Arial" w:hAnsi="Arial" w:cs="Arial"/>
          <w:sz w:val="20"/>
          <w:szCs w:val="20"/>
        </w:rPr>
        <w:t xml:space="preserve">ound swab samples analyzed, 184 </w:t>
      </w:r>
      <w:r w:rsidRPr="00C94071">
        <w:rPr>
          <w:rFonts w:ascii="Arial" w:hAnsi="Arial" w:cs="Arial"/>
          <w:sz w:val="20"/>
          <w:szCs w:val="20"/>
        </w:rPr>
        <w:t>(7</w:t>
      </w:r>
      <w:r w:rsidR="00023578" w:rsidRPr="00C94071">
        <w:rPr>
          <w:rFonts w:ascii="Arial" w:hAnsi="Arial" w:cs="Arial"/>
          <w:sz w:val="20"/>
          <w:szCs w:val="20"/>
        </w:rPr>
        <w:t>4.2</w:t>
      </w:r>
      <w:r w:rsidRPr="00C94071">
        <w:rPr>
          <w:rFonts w:ascii="Arial" w:hAnsi="Arial" w:cs="Arial"/>
          <w:sz w:val="20"/>
          <w:szCs w:val="20"/>
        </w:rPr>
        <w:t xml:space="preserve">%) yielded significant bacterial growth, with </w:t>
      </w:r>
      <w:r w:rsidRPr="00C94071">
        <w:rPr>
          <w:rFonts w:ascii="Arial" w:hAnsi="Arial" w:cs="Arial"/>
          <w:i/>
          <w:sz w:val="20"/>
          <w:szCs w:val="20"/>
        </w:rPr>
        <w:t>P. aeruginos</w:t>
      </w:r>
      <w:r w:rsidRPr="00C94071">
        <w:rPr>
          <w:rFonts w:ascii="Arial" w:hAnsi="Arial" w:cs="Arial"/>
          <w:sz w:val="20"/>
          <w:szCs w:val="20"/>
        </w:rPr>
        <w:t>a bei</w:t>
      </w:r>
      <w:r w:rsidR="00023578" w:rsidRPr="00C94071">
        <w:rPr>
          <w:rFonts w:ascii="Arial" w:hAnsi="Arial" w:cs="Arial"/>
          <w:sz w:val="20"/>
          <w:szCs w:val="20"/>
        </w:rPr>
        <w:t>ng the predominant isolate (30.4</w:t>
      </w:r>
      <w:r w:rsidRPr="00C94071">
        <w:rPr>
          <w:rFonts w:ascii="Arial" w:hAnsi="Arial" w:cs="Arial"/>
          <w:sz w:val="20"/>
          <w:szCs w:val="20"/>
        </w:rPr>
        <w:t xml:space="preserve">%). This </w:t>
      </w:r>
      <w:r w:rsidRPr="00C94071">
        <w:rPr>
          <w:rFonts w:ascii="Arial" w:hAnsi="Arial" w:cs="Arial"/>
          <w:sz w:val="20"/>
          <w:szCs w:val="20"/>
        </w:rPr>
        <w:lastRenderedPageBreak/>
        <w:t xml:space="preserve">finding aligns with several previous studies reporting </w:t>
      </w:r>
      <w:r w:rsidRPr="00C94071">
        <w:rPr>
          <w:rFonts w:ascii="Arial" w:hAnsi="Arial" w:cs="Arial"/>
          <w:i/>
          <w:sz w:val="20"/>
          <w:szCs w:val="20"/>
        </w:rPr>
        <w:t xml:space="preserve">P. aeruginosa </w:t>
      </w:r>
      <w:r w:rsidRPr="00C94071">
        <w:rPr>
          <w:rFonts w:ascii="Arial" w:hAnsi="Arial" w:cs="Arial"/>
          <w:sz w:val="20"/>
          <w:szCs w:val="20"/>
        </w:rPr>
        <w:t>as one of the most frequent pathogens associated with wound and burn infections due to its remarkable adaptability and intrin</w:t>
      </w:r>
      <w:r w:rsidR="00023578" w:rsidRPr="00C94071">
        <w:rPr>
          <w:rFonts w:ascii="Arial" w:hAnsi="Arial" w:cs="Arial"/>
          <w:sz w:val="20"/>
          <w:szCs w:val="20"/>
        </w:rPr>
        <w:t xml:space="preserve">sic resistance mechanisms (Lister </w:t>
      </w:r>
      <w:r w:rsidR="00023578" w:rsidRPr="00C94071">
        <w:rPr>
          <w:rFonts w:ascii="Arial" w:hAnsi="Arial" w:cs="Arial"/>
          <w:i/>
          <w:sz w:val="20"/>
          <w:szCs w:val="20"/>
        </w:rPr>
        <w:t>et al.,</w:t>
      </w:r>
      <w:r w:rsidR="00023578" w:rsidRPr="00C94071">
        <w:rPr>
          <w:rFonts w:ascii="Arial" w:hAnsi="Arial" w:cs="Arial"/>
          <w:sz w:val="20"/>
          <w:szCs w:val="20"/>
        </w:rPr>
        <w:t xml:space="preserve"> 2022; Ananda-Rajah </w:t>
      </w:r>
      <w:r w:rsidR="00023578" w:rsidRPr="00C94071">
        <w:rPr>
          <w:rFonts w:ascii="Arial" w:hAnsi="Arial" w:cs="Arial"/>
          <w:i/>
          <w:sz w:val="20"/>
          <w:szCs w:val="20"/>
        </w:rPr>
        <w:t xml:space="preserve">et al., </w:t>
      </w:r>
      <w:r w:rsidR="00023578" w:rsidRPr="00C94071">
        <w:rPr>
          <w:rFonts w:ascii="Arial" w:hAnsi="Arial" w:cs="Arial"/>
          <w:sz w:val="20"/>
          <w:szCs w:val="20"/>
        </w:rPr>
        <w:t>2024).</w:t>
      </w:r>
    </w:p>
    <w:p w14:paraId="19784678" w14:textId="77777777" w:rsidR="00305A89" w:rsidRPr="00C94071" w:rsidRDefault="001E193D" w:rsidP="001A35B9">
      <w:pPr>
        <w:jc w:val="both"/>
        <w:rPr>
          <w:rFonts w:ascii="Arial" w:hAnsi="Arial" w:cs="Arial"/>
          <w:sz w:val="20"/>
          <w:szCs w:val="20"/>
        </w:rPr>
      </w:pPr>
      <w:r w:rsidRPr="00C94071">
        <w:rPr>
          <w:rFonts w:ascii="Arial" w:hAnsi="Arial" w:cs="Arial"/>
          <w:sz w:val="20"/>
          <w:szCs w:val="20"/>
        </w:rPr>
        <w:t>It was observed that 42.9</w:t>
      </w:r>
      <w:r w:rsidR="00305A89" w:rsidRPr="00C94071">
        <w:rPr>
          <w:rFonts w:ascii="Arial" w:hAnsi="Arial" w:cs="Arial"/>
          <w:sz w:val="20"/>
          <w:szCs w:val="20"/>
        </w:rPr>
        <w:t xml:space="preserve">% </w:t>
      </w:r>
      <w:r w:rsidRPr="00C94071">
        <w:rPr>
          <w:rFonts w:ascii="Arial" w:hAnsi="Arial" w:cs="Arial"/>
          <w:sz w:val="20"/>
          <w:szCs w:val="20"/>
        </w:rPr>
        <w:t xml:space="preserve">of the isolates were strong biofilm formers while 32.1% were moderate or weak biofilm formers. This is in conformity with the work of </w:t>
      </w:r>
      <w:proofErr w:type="spellStart"/>
      <w:r w:rsidRPr="00C94071">
        <w:rPr>
          <w:rFonts w:ascii="Arial" w:hAnsi="Arial" w:cs="Arial"/>
          <w:sz w:val="20"/>
          <w:szCs w:val="20"/>
        </w:rPr>
        <w:t>Akinjogunla</w:t>
      </w:r>
      <w:proofErr w:type="spellEnd"/>
      <w:r w:rsidR="00511EF6" w:rsidRPr="00C94071">
        <w:rPr>
          <w:rFonts w:ascii="Arial" w:hAnsi="Arial" w:cs="Arial"/>
          <w:sz w:val="20"/>
          <w:szCs w:val="20"/>
        </w:rPr>
        <w:t xml:space="preserve"> </w:t>
      </w:r>
      <w:r w:rsidRPr="00C94071">
        <w:rPr>
          <w:rFonts w:ascii="Arial" w:hAnsi="Arial" w:cs="Arial"/>
          <w:i/>
          <w:sz w:val="20"/>
          <w:szCs w:val="20"/>
        </w:rPr>
        <w:t xml:space="preserve">et al., </w:t>
      </w:r>
      <w:r w:rsidRPr="00C94071">
        <w:rPr>
          <w:rFonts w:ascii="Arial" w:hAnsi="Arial" w:cs="Arial"/>
          <w:sz w:val="20"/>
          <w:szCs w:val="20"/>
        </w:rPr>
        <w:t xml:space="preserve">2023 and Olayinka </w:t>
      </w:r>
      <w:r w:rsidRPr="00C94071">
        <w:rPr>
          <w:rFonts w:ascii="Arial" w:hAnsi="Arial" w:cs="Arial"/>
          <w:i/>
          <w:sz w:val="20"/>
          <w:szCs w:val="20"/>
        </w:rPr>
        <w:t>et a</w:t>
      </w:r>
      <w:r w:rsidR="00511EF6" w:rsidRPr="00C94071">
        <w:rPr>
          <w:rFonts w:ascii="Arial" w:hAnsi="Arial" w:cs="Arial"/>
          <w:i/>
          <w:sz w:val="20"/>
          <w:szCs w:val="20"/>
        </w:rPr>
        <w:t>l</w:t>
      </w:r>
      <w:r w:rsidRPr="00C94071">
        <w:rPr>
          <w:rFonts w:ascii="Arial" w:hAnsi="Arial" w:cs="Arial"/>
          <w:i/>
          <w:sz w:val="20"/>
          <w:szCs w:val="20"/>
        </w:rPr>
        <w:t xml:space="preserve">., </w:t>
      </w:r>
      <w:r w:rsidRPr="00C94071">
        <w:rPr>
          <w:rFonts w:ascii="Arial" w:hAnsi="Arial" w:cs="Arial"/>
          <w:sz w:val="20"/>
          <w:szCs w:val="20"/>
        </w:rPr>
        <w:t>2023 who</w:t>
      </w:r>
      <w:r w:rsidR="00511EF6" w:rsidRPr="00C94071">
        <w:rPr>
          <w:rFonts w:ascii="Arial" w:hAnsi="Arial" w:cs="Arial"/>
          <w:sz w:val="20"/>
          <w:szCs w:val="20"/>
        </w:rPr>
        <w:t xml:space="preserve"> observed high prevalence of biofilm formation among </w:t>
      </w:r>
      <w:r w:rsidR="00511EF6" w:rsidRPr="00C94071">
        <w:rPr>
          <w:rFonts w:ascii="Arial" w:hAnsi="Arial" w:cs="Arial"/>
          <w:i/>
          <w:sz w:val="20"/>
          <w:szCs w:val="20"/>
        </w:rPr>
        <w:t>P. aeruginosa</w:t>
      </w:r>
      <w:r w:rsidR="00511EF6" w:rsidRPr="00C94071">
        <w:rPr>
          <w:rFonts w:ascii="Arial" w:hAnsi="Arial" w:cs="Arial"/>
          <w:sz w:val="20"/>
          <w:szCs w:val="20"/>
        </w:rPr>
        <w:t xml:space="preserve"> wound isolates. T</w:t>
      </w:r>
      <w:r w:rsidRPr="00C94071">
        <w:rPr>
          <w:rFonts w:ascii="Arial" w:hAnsi="Arial" w:cs="Arial"/>
          <w:sz w:val="20"/>
          <w:szCs w:val="20"/>
        </w:rPr>
        <w:t xml:space="preserve">he high prevalence of biofilm formation shows the organism’s inherent ability to establish persistent infection, particularly in chronic wound environments where biofilm facilitates </w:t>
      </w:r>
      <w:proofErr w:type="spellStart"/>
      <w:r w:rsidRPr="00C94071">
        <w:rPr>
          <w:rFonts w:ascii="Arial" w:hAnsi="Arial" w:cs="Arial"/>
          <w:sz w:val="20"/>
          <w:szCs w:val="20"/>
        </w:rPr>
        <w:t>adhension</w:t>
      </w:r>
      <w:proofErr w:type="spellEnd"/>
      <w:r w:rsidRPr="00C94071">
        <w:rPr>
          <w:rFonts w:ascii="Arial" w:hAnsi="Arial" w:cs="Arial"/>
          <w:sz w:val="20"/>
          <w:szCs w:val="20"/>
        </w:rPr>
        <w:t>, protects bacteria from host defenses and significantly reduces antibiotic penetration and resistance</w:t>
      </w:r>
      <w:r w:rsidR="00511EF6" w:rsidRPr="00C94071">
        <w:rPr>
          <w:rFonts w:ascii="Arial" w:hAnsi="Arial" w:cs="Arial"/>
          <w:sz w:val="20"/>
          <w:szCs w:val="20"/>
        </w:rPr>
        <w:t>.</w:t>
      </w:r>
      <w:r w:rsidR="00305A89" w:rsidRPr="00C94071">
        <w:rPr>
          <w:rFonts w:ascii="Arial" w:hAnsi="Arial" w:cs="Arial"/>
          <w:sz w:val="20"/>
          <w:szCs w:val="20"/>
        </w:rPr>
        <w:t xml:space="preserve"> Biofilm formation provides bacteria with a protective environment against host immune responses and antimicrobial agents, allowing the persistence of chronic infections </w:t>
      </w:r>
      <w:r w:rsidR="00511EF6" w:rsidRPr="00C94071">
        <w:rPr>
          <w:rFonts w:ascii="Arial" w:hAnsi="Arial" w:cs="Arial"/>
          <w:sz w:val="20"/>
          <w:szCs w:val="20"/>
        </w:rPr>
        <w:t>(Hall and Mah, 2022)</w:t>
      </w:r>
      <w:r w:rsidR="00305A89" w:rsidRPr="00C94071">
        <w:rPr>
          <w:rFonts w:ascii="Arial" w:hAnsi="Arial" w:cs="Arial"/>
          <w:sz w:val="20"/>
          <w:szCs w:val="20"/>
        </w:rPr>
        <w:t xml:space="preserve">. The extracellular polymeric substance (EPS) matrix of biofilms impedes antibiotic penetration and facilitates horizontal gene transfer, enhancing multidrug resistance </w:t>
      </w:r>
      <w:r w:rsidR="00511EF6" w:rsidRPr="00C94071">
        <w:rPr>
          <w:rFonts w:ascii="Arial" w:hAnsi="Arial" w:cs="Arial"/>
          <w:sz w:val="20"/>
          <w:szCs w:val="20"/>
        </w:rPr>
        <w:t>(Donlan, 2022)</w:t>
      </w:r>
      <w:r w:rsidR="00305A89" w:rsidRPr="00C94071">
        <w:rPr>
          <w:rFonts w:ascii="Arial" w:hAnsi="Arial" w:cs="Arial"/>
          <w:sz w:val="20"/>
          <w:szCs w:val="20"/>
        </w:rPr>
        <w:t>.</w:t>
      </w:r>
    </w:p>
    <w:p w14:paraId="363424B7" w14:textId="77777777" w:rsidR="00305A89" w:rsidRPr="00C94071" w:rsidRDefault="008406A5" w:rsidP="001A35B9">
      <w:pPr>
        <w:jc w:val="both"/>
        <w:rPr>
          <w:rFonts w:ascii="Arial" w:hAnsi="Arial" w:cs="Arial"/>
          <w:sz w:val="20"/>
          <w:szCs w:val="20"/>
        </w:rPr>
      </w:pPr>
      <w:r w:rsidRPr="00C94071">
        <w:rPr>
          <w:rFonts w:ascii="Arial" w:hAnsi="Arial" w:cs="Arial"/>
          <w:sz w:val="20"/>
          <w:szCs w:val="20"/>
        </w:rPr>
        <w:t xml:space="preserve">The </w:t>
      </w:r>
      <w:r w:rsidR="00305A89" w:rsidRPr="00C94071">
        <w:rPr>
          <w:rFonts w:ascii="Arial" w:hAnsi="Arial" w:cs="Arial"/>
          <w:sz w:val="20"/>
          <w:szCs w:val="20"/>
        </w:rPr>
        <w:t>Antibiotic Susceptibility Pattern</w:t>
      </w:r>
      <w:r w:rsidRPr="00C94071">
        <w:rPr>
          <w:rFonts w:ascii="Arial" w:hAnsi="Arial" w:cs="Arial"/>
          <w:sz w:val="20"/>
          <w:szCs w:val="20"/>
        </w:rPr>
        <w:t xml:space="preserve"> r</w:t>
      </w:r>
      <w:r w:rsidR="00305A89" w:rsidRPr="00C94071">
        <w:rPr>
          <w:rFonts w:ascii="Arial" w:hAnsi="Arial" w:cs="Arial"/>
          <w:sz w:val="20"/>
          <w:szCs w:val="20"/>
        </w:rPr>
        <w:t>evealed high re</w:t>
      </w:r>
      <w:r w:rsidR="00E754EC" w:rsidRPr="00C94071">
        <w:rPr>
          <w:rFonts w:ascii="Arial" w:hAnsi="Arial" w:cs="Arial"/>
          <w:sz w:val="20"/>
          <w:szCs w:val="20"/>
        </w:rPr>
        <w:t>sistance rates to cefotaxime (80.4%), ceftazidime (75.0</w:t>
      </w:r>
      <w:r w:rsidR="00305A89" w:rsidRPr="00C94071">
        <w:rPr>
          <w:rFonts w:ascii="Arial" w:hAnsi="Arial" w:cs="Arial"/>
          <w:sz w:val="20"/>
          <w:szCs w:val="20"/>
        </w:rPr>
        <w:t>%), and ciprofloxacin (69.</w:t>
      </w:r>
      <w:r w:rsidR="00E754EC" w:rsidRPr="00C94071">
        <w:rPr>
          <w:rFonts w:ascii="Arial" w:hAnsi="Arial" w:cs="Arial"/>
          <w:sz w:val="20"/>
          <w:szCs w:val="20"/>
        </w:rPr>
        <w:t>6</w:t>
      </w:r>
      <w:r w:rsidR="00305A89" w:rsidRPr="00C94071">
        <w:rPr>
          <w:rFonts w:ascii="Arial" w:hAnsi="Arial" w:cs="Arial"/>
          <w:sz w:val="20"/>
          <w:szCs w:val="20"/>
        </w:rPr>
        <w:t xml:space="preserve">%), while the highest sensitivity was observed with </w:t>
      </w:r>
      <w:r w:rsidR="00A60A2B" w:rsidRPr="00C94071">
        <w:rPr>
          <w:rFonts w:ascii="Arial" w:hAnsi="Arial" w:cs="Arial"/>
          <w:sz w:val="20"/>
          <w:szCs w:val="20"/>
        </w:rPr>
        <w:t xml:space="preserve">piperacillin–tazobactam (58.9%) and </w:t>
      </w:r>
      <w:r w:rsidR="00305A89" w:rsidRPr="00C94071">
        <w:rPr>
          <w:rFonts w:ascii="Arial" w:hAnsi="Arial" w:cs="Arial"/>
          <w:sz w:val="20"/>
          <w:szCs w:val="20"/>
        </w:rPr>
        <w:t>imipenem (5</w:t>
      </w:r>
      <w:r w:rsidR="00A60A2B" w:rsidRPr="00C94071">
        <w:rPr>
          <w:rFonts w:ascii="Arial" w:hAnsi="Arial" w:cs="Arial"/>
          <w:sz w:val="20"/>
          <w:szCs w:val="20"/>
        </w:rPr>
        <w:t>5</w:t>
      </w:r>
      <w:r w:rsidR="00305A89" w:rsidRPr="00C94071">
        <w:rPr>
          <w:rFonts w:ascii="Arial" w:hAnsi="Arial" w:cs="Arial"/>
          <w:sz w:val="20"/>
          <w:szCs w:val="20"/>
        </w:rPr>
        <w:t xml:space="preserve">.4%). These results are in agreement with </w:t>
      </w:r>
      <w:r w:rsidR="004E16B2" w:rsidRPr="00C94071">
        <w:rPr>
          <w:rFonts w:ascii="Arial" w:hAnsi="Arial" w:cs="Arial"/>
          <w:sz w:val="20"/>
          <w:szCs w:val="20"/>
        </w:rPr>
        <w:t xml:space="preserve">the work of   </w:t>
      </w:r>
      <w:proofErr w:type="spellStart"/>
      <w:r w:rsidR="00A60A2B" w:rsidRPr="00C94071">
        <w:rPr>
          <w:rFonts w:ascii="Arial" w:hAnsi="Arial" w:cs="Arial"/>
          <w:sz w:val="20"/>
          <w:szCs w:val="20"/>
        </w:rPr>
        <w:t>Mannmeet</w:t>
      </w:r>
      <w:proofErr w:type="spellEnd"/>
      <w:r w:rsidR="00A60A2B" w:rsidRPr="00C94071">
        <w:rPr>
          <w:rFonts w:ascii="Arial" w:hAnsi="Arial" w:cs="Arial"/>
          <w:sz w:val="20"/>
          <w:szCs w:val="20"/>
        </w:rPr>
        <w:t xml:space="preserve"> and Ashish,</w:t>
      </w:r>
      <w:r w:rsidR="004E16B2" w:rsidRPr="00C94071">
        <w:rPr>
          <w:rFonts w:ascii="Arial" w:hAnsi="Arial" w:cs="Arial"/>
          <w:sz w:val="20"/>
          <w:szCs w:val="20"/>
        </w:rPr>
        <w:t xml:space="preserve"> 2019 who also discovered that m</w:t>
      </w:r>
      <w:r w:rsidR="004E16B2" w:rsidRPr="00C94071">
        <w:rPr>
          <w:rFonts w:ascii="Arial" w:hAnsi="Arial" w:cs="Arial"/>
          <w:color w:val="212529"/>
          <w:sz w:val="20"/>
          <w:szCs w:val="20"/>
        </w:rPr>
        <w:t>ost of the isolates obtained from wound sam</w:t>
      </w:r>
      <w:r w:rsidR="00A60A2B" w:rsidRPr="00C94071">
        <w:rPr>
          <w:rFonts w:ascii="Arial" w:hAnsi="Arial" w:cs="Arial"/>
          <w:color w:val="212529"/>
          <w:sz w:val="20"/>
          <w:szCs w:val="20"/>
        </w:rPr>
        <w:t>ples were multi-drug resistant and high sensitivity were</w:t>
      </w:r>
      <w:r w:rsidR="001D0121" w:rsidRPr="00C94071">
        <w:rPr>
          <w:rFonts w:ascii="Arial" w:hAnsi="Arial" w:cs="Arial"/>
          <w:color w:val="212529"/>
          <w:sz w:val="20"/>
          <w:szCs w:val="20"/>
        </w:rPr>
        <w:t xml:space="preserve"> seen in Amikacin and Imipenem</w:t>
      </w:r>
      <w:r w:rsidR="00A60A2B" w:rsidRPr="00C94071">
        <w:rPr>
          <w:rFonts w:ascii="Arial" w:hAnsi="Arial" w:cs="Arial"/>
          <w:color w:val="212529"/>
          <w:sz w:val="20"/>
          <w:szCs w:val="20"/>
        </w:rPr>
        <w:t>. Also,</w:t>
      </w:r>
      <w:r w:rsidR="001D0121" w:rsidRPr="00C94071">
        <w:rPr>
          <w:rFonts w:ascii="Arial" w:hAnsi="Arial" w:cs="Arial"/>
          <w:color w:val="212529"/>
          <w:sz w:val="20"/>
          <w:szCs w:val="20"/>
        </w:rPr>
        <w:t xml:space="preserve"> Shirin </w:t>
      </w:r>
      <w:r w:rsidR="001D0121" w:rsidRPr="00C94071">
        <w:rPr>
          <w:rFonts w:ascii="Arial" w:hAnsi="Arial" w:cs="Arial"/>
          <w:i/>
          <w:color w:val="212529"/>
          <w:sz w:val="20"/>
          <w:szCs w:val="20"/>
        </w:rPr>
        <w:t xml:space="preserve">et al., </w:t>
      </w:r>
      <w:r w:rsidR="001D0121" w:rsidRPr="00C94071">
        <w:rPr>
          <w:rFonts w:ascii="Arial" w:hAnsi="Arial" w:cs="Arial"/>
          <w:color w:val="212529"/>
          <w:sz w:val="20"/>
          <w:szCs w:val="20"/>
        </w:rPr>
        <w:t xml:space="preserve">2023 also observed that </w:t>
      </w:r>
      <w:r w:rsidR="001D0121" w:rsidRPr="00C94071">
        <w:rPr>
          <w:rFonts w:ascii="Arial" w:eastAsia="Times New Roman" w:hAnsi="Arial" w:cs="Arial"/>
          <w:color w:val="000000"/>
          <w:sz w:val="20"/>
          <w:szCs w:val="20"/>
        </w:rPr>
        <w:t>cefotaxime, ceftazidime</w:t>
      </w:r>
      <w:r w:rsidR="00A60A2B" w:rsidRPr="00C94071">
        <w:rPr>
          <w:rFonts w:ascii="Arial" w:eastAsia="Times New Roman" w:hAnsi="Arial" w:cs="Arial"/>
          <w:color w:val="000000"/>
          <w:sz w:val="20"/>
          <w:szCs w:val="20"/>
        </w:rPr>
        <w:t xml:space="preserve"> were highly resistance.</w:t>
      </w:r>
    </w:p>
    <w:p w14:paraId="09714006" w14:textId="77777777" w:rsidR="00305A89" w:rsidRPr="00C94071" w:rsidRDefault="00305A89" w:rsidP="001A35B9">
      <w:pPr>
        <w:jc w:val="both"/>
        <w:rPr>
          <w:rFonts w:ascii="Arial" w:hAnsi="Arial" w:cs="Arial"/>
          <w:sz w:val="20"/>
          <w:szCs w:val="20"/>
        </w:rPr>
      </w:pPr>
      <w:r w:rsidRPr="00C94071">
        <w:rPr>
          <w:rFonts w:ascii="Arial" w:hAnsi="Arial" w:cs="Arial"/>
          <w:sz w:val="20"/>
          <w:szCs w:val="20"/>
        </w:rPr>
        <w:t xml:space="preserve">The high resistance observed against third-generation cephalosporins may result from the widespread occurrence of extended-spectrum β-lactamases (ESBLs) and </w:t>
      </w:r>
      <w:proofErr w:type="spellStart"/>
      <w:r w:rsidRPr="00C94071">
        <w:rPr>
          <w:rFonts w:ascii="Arial" w:hAnsi="Arial" w:cs="Arial"/>
          <w:sz w:val="20"/>
          <w:szCs w:val="20"/>
        </w:rPr>
        <w:t>AmpC</w:t>
      </w:r>
      <w:proofErr w:type="spellEnd"/>
      <w:r w:rsidRPr="00C94071">
        <w:rPr>
          <w:rFonts w:ascii="Arial" w:hAnsi="Arial" w:cs="Arial"/>
          <w:sz w:val="20"/>
          <w:szCs w:val="20"/>
        </w:rPr>
        <w:t xml:space="preserve"> β-lactamases, which hyd</w:t>
      </w:r>
      <w:r w:rsidR="00A60A2B" w:rsidRPr="00C94071">
        <w:rPr>
          <w:rFonts w:ascii="Arial" w:hAnsi="Arial" w:cs="Arial"/>
          <w:sz w:val="20"/>
          <w:szCs w:val="20"/>
        </w:rPr>
        <w:t xml:space="preserve">rolyze β-lactam antibiotics </w:t>
      </w:r>
      <w:proofErr w:type="gramStart"/>
      <w:r w:rsidR="00A60A2B" w:rsidRPr="00C94071">
        <w:rPr>
          <w:rFonts w:ascii="Arial" w:hAnsi="Arial" w:cs="Arial"/>
          <w:sz w:val="20"/>
          <w:szCs w:val="20"/>
        </w:rPr>
        <w:t>( Livermore</w:t>
      </w:r>
      <w:proofErr w:type="gramEnd"/>
      <w:r w:rsidR="00A60A2B" w:rsidRPr="00C94071">
        <w:rPr>
          <w:rFonts w:ascii="Arial" w:hAnsi="Arial" w:cs="Arial"/>
          <w:sz w:val="20"/>
          <w:szCs w:val="20"/>
        </w:rPr>
        <w:t>, 2024)</w:t>
      </w:r>
      <w:r w:rsidRPr="00C94071">
        <w:rPr>
          <w:rFonts w:ascii="Arial" w:hAnsi="Arial" w:cs="Arial"/>
          <w:sz w:val="20"/>
          <w:szCs w:val="20"/>
        </w:rPr>
        <w:t>.</w:t>
      </w:r>
      <w:r w:rsidR="00A60A2B" w:rsidRPr="00C94071">
        <w:rPr>
          <w:rFonts w:ascii="Arial" w:hAnsi="Arial" w:cs="Arial"/>
          <w:sz w:val="20"/>
          <w:szCs w:val="20"/>
        </w:rPr>
        <w:t xml:space="preserve"> </w:t>
      </w:r>
    </w:p>
    <w:p w14:paraId="58B1DADA" w14:textId="77777777" w:rsidR="00305A89" w:rsidRPr="00C94071" w:rsidRDefault="00044F3F" w:rsidP="001A35B9">
      <w:pPr>
        <w:pStyle w:val="ListParagraph"/>
        <w:numPr>
          <w:ilvl w:val="0"/>
          <w:numId w:val="3"/>
        </w:numPr>
        <w:rPr>
          <w:rFonts w:ascii="Arial" w:hAnsi="Arial" w:cs="Arial"/>
          <w:b/>
          <w:sz w:val="22"/>
          <w:szCs w:val="22"/>
        </w:rPr>
      </w:pPr>
      <w:r w:rsidRPr="00C94071">
        <w:rPr>
          <w:rFonts w:ascii="Arial" w:hAnsi="Arial" w:cs="Arial"/>
          <w:b/>
          <w:sz w:val="22"/>
          <w:szCs w:val="22"/>
        </w:rPr>
        <w:t>CONCLUSION</w:t>
      </w:r>
    </w:p>
    <w:p w14:paraId="3A25D1A2" w14:textId="77777777" w:rsidR="00153A85" w:rsidRPr="00C94071" w:rsidRDefault="00153A85" w:rsidP="001A35B9">
      <w:pPr>
        <w:jc w:val="both"/>
        <w:rPr>
          <w:rFonts w:ascii="Arial" w:hAnsi="Arial" w:cs="Arial"/>
          <w:sz w:val="20"/>
          <w:szCs w:val="20"/>
        </w:rPr>
      </w:pPr>
      <w:r w:rsidRPr="00C94071">
        <w:rPr>
          <w:rFonts w:ascii="Arial" w:hAnsi="Arial" w:cs="Arial"/>
          <w:sz w:val="20"/>
          <w:szCs w:val="20"/>
        </w:rPr>
        <w:t>This study shows that there was a high prevalence of biofilm-</w:t>
      </w:r>
      <w:r w:rsidR="00383445" w:rsidRPr="00C94071">
        <w:rPr>
          <w:rFonts w:ascii="Arial" w:hAnsi="Arial" w:cs="Arial"/>
          <w:sz w:val="20"/>
          <w:szCs w:val="20"/>
        </w:rPr>
        <w:t>forming Pseudomonas</w:t>
      </w:r>
      <w:r w:rsidRPr="00C94071">
        <w:rPr>
          <w:rFonts w:ascii="Arial" w:hAnsi="Arial" w:cs="Arial"/>
          <w:i/>
          <w:sz w:val="20"/>
          <w:szCs w:val="20"/>
        </w:rPr>
        <w:t xml:space="preserve"> aeruginosa </w:t>
      </w:r>
      <w:r w:rsidRPr="00C94071">
        <w:rPr>
          <w:rFonts w:ascii="Arial" w:hAnsi="Arial" w:cs="Arial"/>
          <w:sz w:val="20"/>
          <w:szCs w:val="20"/>
        </w:rPr>
        <w:t>among wound infections, with a significant proportion of isolates exhibiting multidrug resistance.</w:t>
      </w:r>
      <w:r w:rsidR="00383445" w:rsidRPr="00C94071">
        <w:rPr>
          <w:rFonts w:ascii="Arial" w:hAnsi="Arial" w:cs="Arial"/>
          <w:sz w:val="20"/>
          <w:szCs w:val="20"/>
        </w:rPr>
        <w:t xml:space="preserve"> The high prevalence of biofilm formation shows the organism’s inherent ability to establish persistent infection, particularly in chronic wound environments where biofilm facilitates </w:t>
      </w:r>
      <w:proofErr w:type="spellStart"/>
      <w:r w:rsidR="00383445" w:rsidRPr="00C94071">
        <w:rPr>
          <w:rFonts w:ascii="Arial" w:hAnsi="Arial" w:cs="Arial"/>
          <w:sz w:val="20"/>
          <w:szCs w:val="20"/>
        </w:rPr>
        <w:t>adhension</w:t>
      </w:r>
      <w:proofErr w:type="spellEnd"/>
      <w:r w:rsidR="00383445" w:rsidRPr="00C94071">
        <w:rPr>
          <w:rFonts w:ascii="Arial" w:hAnsi="Arial" w:cs="Arial"/>
          <w:sz w:val="20"/>
          <w:szCs w:val="20"/>
        </w:rPr>
        <w:t>, protects bacteria from host defenses and significantly reduces antibiotic penetration which leads to resistance.</w:t>
      </w:r>
      <w:r w:rsidRPr="00C94071">
        <w:rPr>
          <w:rFonts w:ascii="Arial" w:hAnsi="Arial" w:cs="Arial"/>
          <w:sz w:val="20"/>
          <w:szCs w:val="20"/>
        </w:rPr>
        <w:t xml:space="preserve"> Therefore, addressing biofilm-associated resistance is crucial for enhancing treatment outcomes and reducing the burden of chronic wound infections which may lead to high mortality</w:t>
      </w:r>
      <w:r w:rsidR="00383445" w:rsidRPr="00C94071">
        <w:rPr>
          <w:rFonts w:ascii="Arial" w:hAnsi="Arial" w:cs="Arial"/>
          <w:sz w:val="20"/>
          <w:szCs w:val="20"/>
        </w:rPr>
        <w:t xml:space="preserve"> among</w:t>
      </w:r>
      <w:r w:rsidR="000400D8" w:rsidRPr="00C94071">
        <w:rPr>
          <w:rFonts w:ascii="Arial" w:hAnsi="Arial" w:cs="Arial"/>
          <w:sz w:val="20"/>
          <w:szCs w:val="20"/>
        </w:rPr>
        <w:t xml:space="preserve"> patients</w:t>
      </w:r>
      <w:r w:rsidR="00383445" w:rsidRPr="00C94071">
        <w:rPr>
          <w:rFonts w:ascii="Arial" w:hAnsi="Arial" w:cs="Arial"/>
          <w:sz w:val="20"/>
          <w:szCs w:val="20"/>
        </w:rPr>
        <w:t xml:space="preserve"> with infected wound</w:t>
      </w:r>
      <w:r w:rsidRPr="00C94071">
        <w:rPr>
          <w:rFonts w:ascii="Arial" w:hAnsi="Arial" w:cs="Arial"/>
          <w:sz w:val="20"/>
          <w:szCs w:val="20"/>
        </w:rPr>
        <w:t>.</w:t>
      </w:r>
    </w:p>
    <w:p w14:paraId="57E81808" w14:textId="77777777" w:rsidR="00044F3F" w:rsidRPr="00C94071" w:rsidRDefault="00044F3F" w:rsidP="001A35B9">
      <w:pPr>
        <w:spacing w:line="276" w:lineRule="auto"/>
        <w:jc w:val="both"/>
        <w:rPr>
          <w:rFonts w:ascii="Arial" w:hAnsi="Arial" w:cs="Arial"/>
          <w:b/>
        </w:rPr>
      </w:pPr>
      <w:r w:rsidRPr="00C94071">
        <w:rPr>
          <w:rFonts w:ascii="Arial" w:hAnsi="Arial" w:cs="Arial"/>
          <w:b/>
        </w:rPr>
        <w:t>ETHICAL APPROVAL</w:t>
      </w:r>
    </w:p>
    <w:p w14:paraId="7DEEBF1F" w14:textId="77777777" w:rsidR="00044F3F" w:rsidRPr="00C94071" w:rsidRDefault="00044F3F" w:rsidP="001A35B9">
      <w:pPr>
        <w:spacing w:line="276" w:lineRule="auto"/>
        <w:jc w:val="both"/>
        <w:rPr>
          <w:rFonts w:ascii="Arial" w:hAnsi="Arial" w:cs="Arial"/>
          <w:sz w:val="20"/>
          <w:szCs w:val="20"/>
        </w:rPr>
      </w:pPr>
      <w:r w:rsidRPr="00C94071">
        <w:rPr>
          <w:rFonts w:ascii="Arial" w:hAnsi="Arial" w:cs="Arial"/>
          <w:sz w:val="20"/>
          <w:szCs w:val="20"/>
        </w:rPr>
        <w:t>Ethical approval was gotten from the ethical committee of the Faculty of Biological Sciences of the University.</w:t>
      </w:r>
    </w:p>
    <w:p w14:paraId="4CF936B9" w14:textId="77777777" w:rsidR="00CF39E8" w:rsidRDefault="00CF39E8" w:rsidP="001A35B9">
      <w:pPr>
        <w:spacing w:line="276" w:lineRule="auto"/>
        <w:jc w:val="both"/>
        <w:rPr>
          <w:rFonts w:ascii="Arial" w:hAnsi="Arial" w:cs="Arial"/>
          <w:b/>
        </w:rPr>
      </w:pPr>
    </w:p>
    <w:p w14:paraId="520D141F" w14:textId="4F8C1B1E" w:rsidR="00166DED" w:rsidRPr="00C94071" w:rsidRDefault="00166DED" w:rsidP="001A35B9">
      <w:pPr>
        <w:spacing w:line="276" w:lineRule="auto"/>
        <w:jc w:val="both"/>
        <w:rPr>
          <w:rFonts w:ascii="Arial" w:hAnsi="Arial" w:cs="Arial"/>
          <w:b/>
        </w:rPr>
      </w:pPr>
      <w:r w:rsidRPr="00C94071">
        <w:rPr>
          <w:rFonts w:ascii="Arial" w:hAnsi="Arial" w:cs="Arial"/>
          <w:b/>
        </w:rPr>
        <w:t>REFERENCES</w:t>
      </w:r>
    </w:p>
    <w:p w14:paraId="5AC9DA8D" w14:textId="77777777" w:rsidR="006A10D2" w:rsidRPr="00C94071" w:rsidRDefault="006A10D2" w:rsidP="00867613">
      <w:pPr>
        <w:jc w:val="both"/>
        <w:rPr>
          <w:rFonts w:ascii="Arial" w:hAnsi="Arial" w:cs="Arial"/>
          <w:sz w:val="20"/>
          <w:szCs w:val="20"/>
        </w:rPr>
      </w:pPr>
      <w:proofErr w:type="spellStart"/>
      <w:r w:rsidRPr="00C94071">
        <w:rPr>
          <w:rFonts w:ascii="Arial" w:hAnsi="Arial" w:cs="Arial"/>
          <w:sz w:val="20"/>
          <w:szCs w:val="20"/>
        </w:rPr>
        <w:t>Akinjogunla</w:t>
      </w:r>
      <w:proofErr w:type="spellEnd"/>
      <w:r w:rsidRPr="00C94071">
        <w:rPr>
          <w:rFonts w:ascii="Arial" w:hAnsi="Arial" w:cs="Arial"/>
          <w:sz w:val="20"/>
          <w:szCs w:val="20"/>
        </w:rPr>
        <w:t xml:space="preserve">, O.J., </w:t>
      </w:r>
      <w:proofErr w:type="spellStart"/>
      <w:r w:rsidRPr="00C94071">
        <w:rPr>
          <w:rFonts w:ascii="Arial" w:hAnsi="Arial" w:cs="Arial"/>
          <w:sz w:val="20"/>
          <w:szCs w:val="20"/>
        </w:rPr>
        <w:t>Enabulele</w:t>
      </w:r>
      <w:proofErr w:type="spellEnd"/>
      <w:r w:rsidRPr="00C94071">
        <w:rPr>
          <w:rFonts w:ascii="Arial" w:hAnsi="Arial" w:cs="Arial"/>
          <w:sz w:val="20"/>
          <w:szCs w:val="20"/>
        </w:rPr>
        <w:t xml:space="preserve">, I.O. &amp; </w:t>
      </w:r>
      <w:proofErr w:type="spellStart"/>
      <w:r w:rsidRPr="00C94071">
        <w:rPr>
          <w:rFonts w:ascii="Arial" w:hAnsi="Arial" w:cs="Arial"/>
          <w:sz w:val="20"/>
          <w:szCs w:val="20"/>
        </w:rPr>
        <w:t>Mboto</w:t>
      </w:r>
      <w:proofErr w:type="spellEnd"/>
      <w:r w:rsidRPr="00C94071">
        <w:rPr>
          <w:rFonts w:ascii="Arial" w:hAnsi="Arial" w:cs="Arial"/>
          <w:sz w:val="20"/>
          <w:szCs w:val="20"/>
        </w:rPr>
        <w:t xml:space="preserve">, C.I. (2023). Biofilm formation and multidrug resistance in Pseudomonas aeruginosa isolated from wound swabs. </w:t>
      </w:r>
      <w:r w:rsidRPr="00C94071">
        <w:rPr>
          <w:rFonts w:ascii="Arial" w:hAnsi="Arial" w:cs="Arial"/>
          <w:i/>
          <w:sz w:val="20"/>
          <w:szCs w:val="20"/>
        </w:rPr>
        <w:t>Ann Med Health Sci Res.</w:t>
      </w:r>
      <w:r w:rsidRPr="00C94071">
        <w:rPr>
          <w:rFonts w:ascii="Arial" w:hAnsi="Arial" w:cs="Arial"/>
          <w:sz w:val="20"/>
          <w:szCs w:val="20"/>
        </w:rPr>
        <w:t xml:space="preserve"> 13(2):112-119.</w:t>
      </w:r>
    </w:p>
    <w:p w14:paraId="0CD245A4" w14:textId="77777777" w:rsidR="006A10D2" w:rsidRPr="00C94071" w:rsidRDefault="006A10D2" w:rsidP="00867613">
      <w:pPr>
        <w:jc w:val="both"/>
        <w:rPr>
          <w:rFonts w:ascii="Arial" w:hAnsi="Arial" w:cs="Arial"/>
          <w:sz w:val="20"/>
          <w:szCs w:val="20"/>
        </w:rPr>
      </w:pPr>
      <w:r w:rsidRPr="00C94071">
        <w:rPr>
          <w:rFonts w:ascii="Arial" w:hAnsi="Arial" w:cs="Arial"/>
          <w:sz w:val="20"/>
          <w:szCs w:val="20"/>
        </w:rPr>
        <w:t xml:space="preserve">Al- </w:t>
      </w:r>
      <w:proofErr w:type="spellStart"/>
      <w:r w:rsidRPr="00C94071">
        <w:rPr>
          <w:rFonts w:ascii="Arial" w:hAnsi="Arial" w:cs="Arial"/>
          <w:sz w:val="20"/>
          <w:szCs w:val="20"/>
        </w:rPr>
        <w:t>Judaibi</w:t>
      </w:r>
      <w:proofErr w:type="spellEnd"/>
      <w:r w:rsidRPr="00C94071">
        <w:rPr>
          <w:rFonts w:ascii="Arial" w:hAnsi="Arial" w:cs="Arial"/>
          <w:sz w:val="20"/>
          <w:szCs w:val="20"/>
        </w:rPr>
        <w:t xml:space="preserve">, A., Al-Harbi, N., &amp; Al-Ghamdi, A. (2023). Multidrug resistant </w:t>
      </w:r>
      <w:r w:rsidRPr="00C94071">
        <w:rPr>
          <w:rFonts w:ascii="Arial" w:hAnsi="Arial" w:cs="Arial"/>
          <w:i/>
          <w:sz w:val="20"/>
          <w:szCs w:val="20"/>
        </w:rPr>
        <w:t xml:space="preserve">Pseudomonas aeruginosa </w:t>
      </w:r>
      <w:r w:rsidRPr="00C94071">
        <w:rPr>
          <w:rFonts w:ascii="Arial" w:hAnsi="Arial" w:cs="Arial"/>
          <w:sz w:val="20"/>
          <w:szCs w:val="20"/>
        </w:rPr>
        <w:t xml:space="preserve">in wound infections: prevalence and impact on treatment outcome. </w:t>
      </w:r>
      <w:r w:rsidRPr="00C94071">
        <w:rPr>
          <w:rFonts w:ascii="Arial" w:hAnsi="Arial" w:cs="Arial"/>
          <w:i/>
          <w:sz w:val="20"/>
          <w:szCs w:val="20"/>
        </w:rPr>
        <w:t xml:space="preserve">J. Infect Public Health, </w:t>
      </w:r>
      <w:r w:rsidRPr="00C94071">
        <w:rPr>
          <w:rFonts w:ascii="Arial" w:hAnsi="Arial" w:cs="Arial"/>
          <w:sz w:val="20"/>
          <w:szCs w:val="20"/>
        </w:rPr>
        <w:t>16(4): 527-534.</w:t>
      </w:r>
    </w:p>
    <w:p w14:paraId="79C66610" w14:textId="77777777" w:rsidR="006A10D2" w:rsidRPr="00C94071" w:rsidRDefault="006A10D2" w:rsidP="00867613">
      <w:pPr>
        <w:jc w:val="both"/>
        <w:rPr>
          <w:rFonts w:ascii="Arial" w:hAnsi="Arial" w:cs="Arial"/>
          <w:sz w:val="20"/>
          <w:szCs w:val="20"/>
        </w:rPr>
      </w:pPr>
      <w:r w:rsidRPr="00C94071">
        <w:rPr>
          <w:rFonts w:ascii="Arial" w:hAnsi="Arial" w:cs="Arial"/>
          <w:sz w:val="20"/>
          <w:szCs w:val="20"/>
        </w:rPr>
        <w:t xml:space="preserve">Ananda-Rajah, M.R., Grayson, M.L. &amp; Johnson, P.D.R. (2024). Emerging patterns of Pseudomonas aeruginosa wound infections in clinical practice: A comprehensive review. </w:t>
      </w:r>
      <w:r w:rsidRPr="00C94071">
        <w:rPr>
          <w:rFonts w:ascii="Arial" w:hAnsi="Arial" w:cs="Arial"/>
          <w:i/>
          <w:sz w:val="20"/>
          <w:szCs w:val="20"/>
        </w:rPr>
        <w:t>Clin Microbiol Rev</w:t>
      </w:r>
      <w:r w:rsidRPr="00C94071">
        <w:rPr>
          <w:rFonts w:ascii="Arial" w:hAnsi="Arial" w:cs="Arial"/>
          <w:sz w:val="20"/>
          <w:szCs w:val="20"/>
        </w:rPr>
        <w:t>. 37(2):17-23.</w:t>
      </w:r>
    </w:p>
    <w:p w14:paraId="4E0BA6FF" w14:textId="77777777" w:rsidR="00E72B0D" w:rsidRDefault="00E72B0D" w:rsidP="00867613">
      <w:pPr>
        <w:jc w:val="both"/>
        <w:rPr>
          <w:rFonts w:ascii="Arial" w:hAnsi="Arial" w:cs="Arial"/>
          <w:sz w:val="20"/>
          <w:szCs w:val="20"/>
        </w:rPr>
      </w:pPr>
      <w:proofErr w:type="spellStart"/>
      <w:r w:rsidRPr="00E72B0D">
        <w:rPr>
          <w:rFonts w:ascii="Arial" w:hAnsi="Arial" w:cs="Arial"/>
          <w:sz w:val="20"/>
          <w:szCs w:val="20"/>
        </w:rPr>
        <w:lastRenderedPageBreak/>
        <w:t>Bassetti</w:t>
      </w:r>
      <w:proofErr w:type="spellEnd"/>
      <w:r w:rsidRPr="00E72B0D">
        <w:rPr>
          <w:rFonts w:ascii="Arial" w:hAnsi="Arial" w:cs="Arial"/>
          <w:sz w:val="20"/>
          <w:szCs w:val="20"/>
        </w:rPr>
        <w:t xml:space="preserve">, M., Vena, A., </w:t>
      </w:r>
      <w:proofErr w:type="spellStart"/>
      <w:r w:rsidRPr="00E72B0D">
        <w:rPr>
          <w:rFonts w:ascii="Arial" w:hAnsi="Arial" w:cs="Arial"/>
          <w:sz w:val="20"/>
          <w:szCs w:val="20"/>
        </w:rPr>
        <w:t>Croxatto</w:t>
      </w:r>
      <w:proofErr w:type="spellEnd"/>
      <w:r w:rsidRPr="00E72B0D">
        <w:rPr>
          <w:rFonts w:ascii="Arial" w:hAnsi="Arial" w:cs="Arial"/>
          <w:sz w:val="20"/>
          <w:szCs w:val="20"/>
        </w:rPr>
        <w:t xml:space="preserve">, A., </w:t>
      </w:r>
      <w:proofErr w:type="spellStart"/>
      <w:r w:rsidRPr="00E72B0D">
        <w:rPr>
          <w:rFonts w:ascii="Arial" w:hAnsi="Arial" w:cs="Arial"/>
          <w:sz w:val="20"/>
          <w:szCs w:val="20"/>
        </w:rPr>
        <w:t>Righi</w:t>
      </w:r>
      <w:proofErr w:type="spellEnd"/>
      <w:r w:rsidRPr="00E72B0D">
        <w:rPr>
          <w:rFonts w:ascii="Arial" w:hAnsi="Arial" w:cs="Arial"/>
          <w:sz w:val="20"/>
          <w:szCs w:val="20"/>
        </w:rPr>
        <w:t xml:space="preserve">, E., &amp; </w:t>
      </w:r>
      <w:proofErr w:type="spellStart"/>
      <w:r w:rsidRPr="00E72B0D">
        <w:rPr>
          <w:rFonts w:ascii="Arial" w:hAnsi="Arial" w:cs="Arial"/>
          <w:sz w:val="20"/>
          <w:szCs w:val="20"/>
        </w:rPr>
        <w:t>Guery</w:t>
      </w:r>
      <w:proofErr w:type="spellEnd"/>
      <w:r w:rsidRPr="00E72B0D">
        <w:rPr>
          <w:rFonts w:ascii="Arial" w:hAnsi="Arial" w:cs="Arial"/>
          <w:sz w:val="20"/>
          <w:szCs w:val="20"/>
        </w:rPr>
        <w:t xml:space="preserve">, B. (2018). How to manage Pseudomonas aeruginosa infections. Drugs in Context. </w:t>
      </w:r>
      <w:hyperlink r:id="rId14" w:history="1">
        <w:r w:rsidRPr="00411BE8">
          <w:rPr>
            <w:rStyle w:val="Hyperlink"/>
            <w:rFonts w:ascii="Arial" w:hAnsi="Arial" w:cs="Arial"/>
            <w:sz w:val="20"/>
            <w:szCs w:val="20"/>
          </w:rPr>
          <w:t>https://doi.org/10.7573/dic.212527</w:t>
        </w:r>
      </w:hyperlink>
      <w:r>
        <w:rPr>
          <w:rFonts w:ascii="Arial" w:hAnsi="Arial" w:cs="Arial"/>
          <w:sz w:val="20"/>
          <w:szCs w:val="20"/>
        </w:rPr>
        <w:t xml:space="preserve"> </w:t>
      </w:r>
    </w:p>
    <w:p w14:paraId="430B33B7" w14:textId="77777777" w:rsidR="00E72B0D" w:rsidRDefault="00E72B0D" w:rsidP="00867613">
      <w:pPr>
        <w:jc w:val="both"/>
        <w:rPr>
          <w:rFonts w:ascii="Arial" w:hAnsi="Arial" w:cs="Arial"/>
          <w:sz w:val="20"/>
          <w:szCs w:val="20"/>
        </w:rPr>
      </w:pPr>
      <w:r w:rsidRPr="00E72B0D">
        <w:rPr>
          <w:rFonts w:ascii="Arial" w:hAnsi="Arial" w:cs="Arial"/>
          <w:sz w:val="20"/>
          <w:szCs w:val="20"/>
        </w:rPr>
        <w:t xml:space="preserve">Bowler, P. G., </w:t>
      </w:r>
      <w:proofErr w:type="spellStart"/>
      <w:r w:rsidRPr="00E72B0D">
        <w:rPr>
          <w:rFonts w:ascii="Arial" w:hAnsi="Arial" w:cs="Arial"/>
          <w:sz w:val="20"/>
          <w:szCs w:val="20"/>
        </w:rPr>
        <w:t>Duerden</w:t>
      </w:r>
      <w:proofErr w:type="spellEnd"/>
      <w:r w:rsidRPr="00E72B0D">
        <w:rPr>
          <w:rFonts w:ascii="Arial" w:hAnsi="Arial" w:cs="Arial"/>
          <w:sz w:val="20"/>
          <w:szCs w:val="20"/>
        </w:rPr>
        <w:t xml:space="preserve">, B. I., &amp; Armstrong, D. G. (2001). Wound microbiology and associated approaches to wound management. Clinical Microbiology Reviews, 14(2), 244–269. </w:t>
      </w:r>
      <w:hyperlink r:id="rId15" w:history="1">
        <w:r w:rsidRPr="00411BE8">
          <w:rPr>
            <w:rStyle w:val="Hyperlink"/>
            <w:rFonts w:ascii="Arial" w:hAnsi="Arial" w:cs="Arial"/>
            <w:sz w:val="20"/>
            <w:szCs w:val="20"/>
          </w:rPr>
          <w:t>https://doi.org/10.1128/CMR.14.2.244-269.2001</w:t>
        </w:r>
      </w:hyperlink>
      <w:r>
        <w:rPr>
          <w:rFonts w:ascii="Arial" w:hAnsi="Arial" w:cs="Arial"/>
          <w:sz w:val="20"/>
          <w:szCs w:val="20"/>
        </w:rPr>
        <w:t xml:space="preserve"> </w:t>
      </w:r>
    </w:p>
    <w:p w14:paraId="7B1E1A9F" w14:textId="77777777" w:rsidR="00E72B0D" w:rsidRDefault="00E72B0D" w:rsidP="00867613">
      <w:pPr>
        <w:jc w:val="both"/>
        <w:rPr>
          <w:rFonts w:ascii="Arial" w:hAnsi="Arial" w:cs="Arial"/>
          <w:sz w:val="20"/>
          <w:szCs w:val="20"/>
        </w:rPr>
      </w:pPr>
      <w:r w:rsidRPr="00E72B0D">
        <w:rPr>
          <w:rFonts w:ascii="Arial" w:hAnsi="Arial" w:cs="Arial"/>
          <w:sz w:val="20"/>
          <w:szCs w:val="20"/>
        </w:rPr>
        <w:t xml:space="preserve">Clinical and Laboratory Standards Institute. (2024). Performance Standards for Antimicrobial Susceptibility Testing, 34th ed. CLSI supplement M100. Wayne, PA. </w:t>
      </w:r>
      <w:hyperlink r:id="rId16" w:history="1">
        <w:r w:rsidRPr="00411BE8">
          <w:rPr>
            <w:rStyle w:val="Hyperlink"/>
            <w:rFonts w:ascii="Arial" w:hAnsi="Arial" w:cs="Arial"/>
            <w:sz w:val="20"/>
            <w:szCs w:val="20"/>
          </w:rPr>
          <w:t>https://clsi.org</w:t>
        </w:r>
      </w:hyperlink>
      <w:r>
        <w:rPr>
          <w:rFonts w:ascii="Arial" w:hAnsi="Arial" w:cs="Arial"/>
          <w:sz w:val="20"/>
          <w:szCs w:val="20"/>
        </w:rPr>
        <w:t xml:space="preserve"> </w:t>
      </w:r>
    </w:p>
    <w:p w14:paraId="77339004" w14:textId="159E75E9" w:rsidR="006A10D2" w:rsidRPr="00C94071" w:rsidRDefault="006A10D2" w:rsidP="00867613">
      <w:pPr>
        <w:jc w:val="both"/>
        <w:rPr>
          <w:rFonts w:ascii="Arial" w:hAnsi="Arial" w:cs="Arial"/>
          <w:sz w:val="20"/>
          <w:szCs w:val="20"/>
          <w:lang w:val="en-GB"/>
        </w:rPr>
      </w:pPr>
      <w:r w:rsidRPr="00C94071">
        <w:rPr>
          <w:rFonts w:ascii="Arial" w:hAnsi="Arial" w:cs="Arial"/>
          <w:sz w:val="20"/>
          <w:szCs w:val="20"/>
          <w:lang w:val="en-GB"/>
        </w:rPr>
        <w:t>Daniel, W.W (1999). Biostatistics: A Foundation for Analysis in the Health Sciences, 7</w:t>
      </w:r>
      <w:r w:rsidRPr="00C94071">
        <w:rPr>
          <w:rFonts w:ascii="Arial" w:hAnsi="Arial" w:cs="Arial"/>
          <w:sz w:val="20"/>
          <w:szCs w:val="20"/>
          <w:vertAlign w:val="superscript"/>
          <w:lang w:val="en-GB"/>
        </w:rPr>
        <w:t>th</w:t>
      </w:r>
      <w:r w:rsidRPr="00C94071">
        <w:rPr>
          <w:rFonts w:ascii="Arial" w:hAnsi="Arial" w:cs="Arial"/>
          <w:sz w:val="20"/>
          <w:szCs w:val="20"/>
          <w:lang w:val="en-GB"/>
        </w:rPr>
        <w:t xml:space="preserve"> Edition pp.140-145.</w:t>
      </w:r>
    </w:p>
    <w:p w14:paraId="424C8045" w14:textId="77777777" w:rsidR="00E72B0D" w:rsidRDefault="00E72B0D" w:rsidP="00867613">
      <w:pPr>
        <w:jc w:val="both"/>
        <w:rPr>
          <w:rFonts w:ascii="Arial" w:hAnsi="Arial" w:cs="Arial"/>
          <w:sz w:val="20"/>
          <w:szCs w:val="20"/>
        </w:rPr>
      </w:pPr>
      <w:proofErr w:type="spellStart"/>
      <w:r w:rsidRPr="00E72B0D">
        <w:rPr>
          <w:rFonts w:ascii="Arial" w:hAnsi="Arial" w:cs="Arial"/>
          <w:sz w:val="20"/>
          <w:szCs w:val="20"/>
        </w:rPr>
        <w:t>Donlan</w:t>
      </w:r>
      <w:proofErr w:type="spellEnd"/>
      <w:r w:rsidRPr="00E72B0D">
        <w:rPr>
          <w:rFonts w:ascii="Arial" w:hAnsi="Arial" w:cs="Arial"/>
          <w:sz w:val="20"/>
          <w:szCs w:val="20"/>
        </w:rPr>
        <w:t xml:space="preserve">, R. M. (2002). Biofilms: microbial life on surfaces. Emerging Infectious Diseases, 8(9), 881–890. </w:t>
      </w:r>
      <w:hyperlink r:id="rId17" w:history="1">
        <w:r w:rsidRPr="00411BE8">
          <w:rPr>
            <w:rStyle w:val="Hyperlink"/>
            <w:rFonts w:ascii="Arial" w:hAnsi="Arial" w:cs="Arial"/>
            <w:sz w:val="20"/>
            <w:szCs w:val="20"/>
          </w:rPr>
          <w:t>https://doi.org/10.3201/eid0809.020063</w:t>
        </w:r>
      </w:hyperlink>
      <w:r>
        <w:rPr>
          <w:rFonts w:ascii="Arial" w:hAnsi="Arial" w:cs="Arial"/>
          <w:sz w:val="20"/>
          <w:szCs w:val="20"/>
        </w:rPr>
        <w:t xml:space="preserve"> </w:t>
      </w:r>
    </w:p>
    <w:p w14:paraId="13D20DFC" w14:textId="77777777" w:rsidR="00E72B0D" w:rsidRDefault="00E72B0D" w:rsidP="00867613">
      <w:pPr>
        <w:jc w:val="both"/>
        <w:rPr>
          <w:rFonts w:ascii="Arial" w:hAnsi="Arial" w:cs="Arial"/>
          <w:sz w:val="20"/>
          <w:szCs w:val="20"/>
        </w:rPr>
      </w:pPr>
      <w:proofErr w:type="spellStart"/>
      <w:r w:rsidRPr="00E72B0D">
        <w:rPr>
          <w:rFonts w:ascii="Arial" w:hAnsi="Arial" w:cs="Arial"/>
          <w:sz w:val="20"/>
          <w:szCs w:val="20"/>
        </w:rPr>
        <w:t>Tille</w:t>
      </w:r>
      <w:proofErr w:type="spellEnd"/>
      <w:r w:rsidRPr="00E72B0D">
        <w:rPr>
          <w:rFonts w:ascii="Arial" w:hAnsi="Arial" w:cs="Arial"/>
          <w:sz w:val="20"/>
          <w:szCs w:val="20"/>
        </w:rPr>
        <w:t xml:space="preserve">, P. M. (2015). Bailey &amp; Scott's Diagnostic Microbiology (14th ed.). Elsevier. </w:t>
      </w:r>
      <w:hyperlink r:id="rId18" w:history="1">
        <w:r w:rsidRPr="00411BE8">
          <w:rPr>
            <w:rStyle w:val="Hyperlink"/>
            <w:rFonts w:ascii="Arial" w:hAnsi="Arial" w:cs="Arial"/>
            <w:sz w:val="20"/>
            <w:szCs w:val="20"/>
          </w:rPr>
          <w:t>https://www.elsevier.com/books/bailey-and-scotts-diagnostic-microbiology/tille/978-0-323-35482-0</w:t>
        </w:r>
      </w:hyperlink>
      <w:r>
        <w:rPr>
          <w:rFonts w:ascii="Arial" w:hAnsi="Arial" w:cs="Arial"/>
          <w:sz w:val="20"/>
          <w:szCs w:val="20"/>
        </w:rPr>
        <w:t xml:space="preserve"> </w:t>
      </w:r>
    </w:p>
    <w:p w14:paraId="6A4D1124" w14:textId="77777777" w:rsidR="00E72B0D" w:rsidRDefault="00E72B0D" w:rsidP="00867613">
      <w:pPr>
        <w:jc w:val="both"/>
        <w:rPr>
          <w:rFonts w:ascii="Arial" w:hAnsi="Arial" w:cs="Arial"/>
          <w:sz w:val="20"/>
          <w:szCs w:val="20"/>
        </w:rPr>
      </w:pPr>
      <w:proofErr w:type="spellStart"/>
      <w:r w:rsidRPr="00E72B0D">
        <w:rPr>
          <w:rFonts w:ascii="Arial" w:hAnsi="Arial" w:cs="Arial"/>
          <w:sz w:val="20"/>
          <w:szCs w:val="20"/>
        </w:rPr>
        <w:t>Gnanadhas</w:t>
      </w:r>
      <w:proofErr w:type="spellEnd"/>
      <w:r w:rsidRPr="00E72B0D">
        <w:rPr>
          <w:rFonts w:ascii="Arial" w:hAnsi="Arial" w:cs="Arial"/>
          <w:sz w:val="20"/>
          <w:szCs w:val="20"/>
        </w:rPr>
        <w:t xml:space="preserve">, D. P., </w:t>
      </w:r>
      <w:proofErr w:type="spellStart"/>
      <w:r w:rsidRPr="00E72B0D">
        <w:rPr>
          <w:rFonts w:ascii="Arial" w:hAnsi="Arial" w:cs="Arial"/>
          <w:sz w:val="20"/>
          <w:szCs w:val="20"/>
        </w:rPr>
        <w:t>Marathe</w:t>
      </w:r>
      <w:proofErr w:type="spellEnd"/>
      <w:r w:rsidRPr="00E72B0D">
        <w:rPr>
          <w:rFonts w:ascii="Arial" w:hAnsi="Arial" w:cs="Arial"/>
          <w:sz w:val="20"/>
          <w:szCs w:val="20"/>
        </w:rPr>
        <w:t xml:space="preserve">, S. A., &amp; </w:t>
      </w:r>
      <w:proofErr w:type="spellStart"/>
      <w:r w:rsidRPr="00E72B0D">
        <w:rPr>
          <w:rFonts w:ascii="Arial" w:hAnsi="Arial" w:cs="Arial"/>
          <w:sz w:val="20"/>
          <w:szCs w:val="20"/>
        </w:rPr>
        <w:t>Chakravortty</w:t>
      </w:r>
      <w:proofErr w:type="spellEnd"/>
      <w:r w:rsidRPr="00E72B0D">
        <w:rPr>
          <w:rFonts w:ascii="Arial" w:hAnsi="Arial" w:cs="Arial"/>
          <w:sz w:val="20"/>
          <w:szCs w:val="20"/>
        </w:rPr>
        <w:t xml:space="preserve">, D. (2013). Biopharmaceuticals for Wound Healing: Newer Approaches. Current Pharmaceutical Biotechnology, 14(2), 119–132. </w:t>
      </w:r>
      <w:hyperlink r:id="rId19" w:history="1">
        <w:r w:rsidRPr="00411BE8">
          <w:rPr>
            <w:rStyle w:val="Hyperlink"/>
            <w:rFonts w:ascii="Arial" w:hAnsi="Arial" w:cs="Arial"/>
            <w:sz w:val="20"/>
            <w:szCs w:val="20"/>
          </w:rPr>
          <w:t>https://doi.org/10.2174/138920101402130904100909</w:t>
        </w:r>
      </w:hyperlink>
      <w:r>
        <w:rPr>
          <w:rFonts w:ascii="Arial" w:hAnsi="Arial" w:cs="Arial"/>
          <w:sz w:val="20"/>
          <w:szCs w:val="20"/>
        </w:rPr>
        <w:t xml:space="preserve"> </w:t>
      </w:r>
    </w:p>
    <w:p w14:paraId="36FEECE8" w14:textId="77777777" w:rsidR="00E72B0D" w:rsidRDefault="00E72B0D" w:rsidP="00867613">
      <w:pPr>
        <w:pStyle w:val="Heading1"/>
        <w:jc w:val="both"/>
        <w:rPr>
          <w:rFonts w:ascii="Arial" w:eastAsiaTheme="minorHAnsi" w:hAnsi="Arial" w:cs="Arial"/>
          <w:b w:val="0"/>
          <w:bCs w:val="0"/>
          <w:kern w:val="0"/>
          <w:sz w:val="20"/>
          <w:szCs w:val="20"/>
        </w:rPr>
      </w:pPr>
      <w:r w:rsidRPr="00E72B0D">
        <w:rPr>
          <w:rFonts w:ascii="Arial" w:eastAsiaTheme="minorHAnsi" w:hAnsi="Arial" w:cs="Arial"/>
          <w:b w:val="0"/>
          <w:bCs w:val="0"/>
          <w:kern w:val="0"/>
          <w:sz w:val="20"/>
          <w:szCs w:val="20"/>
        </w:rPr>
        <w:t xml:space="preserve">Hall, C. W., &amp; </w:t>
      </w:r>
      <w:proofErr w:type="spellStart"/>
      <w:r w:rsidRPr="00E72B0D">
        <w:rPr>
          <w:rFonts w:ascii="Arial" w:eastAsiaTheme="minorHAnsi" w:hAnsi="Arial" w:cs="Arial"/>
          <w:b w:val="0"/>
          <w:bCs w:val="0"/>
          <w:kern w:val="0"/>
          <w:sz w:val="20"/>
          <w:szCs w:val="20"/>
        </w:rPr>
        <w:t>Mah</w:t>
      </w:r>
      <w:proofErr w:type="spellEnd"/>
      <w:r w:rsidRPr="00E72B0D">
        <w:rPr>
          <w:rFonts w:ascii="Arial" w:eastAsiaTheme="minorHAnsi" w:hAnsi="Arial" w:cs="Arial"/>
          <w:b w:val="0"/>
          <w:bCs w:val="0"/>
          <w:kern w:val="0"/>
          <w:sz w:val="20"/>
          <w:szCs w:val="20"/>
        </w:rPr>
        <w:t xml:space="preserve">, T.-F. (2017). Molecular mechanisms of biofilm-based antibiotic resistance and tolerance in pathogenic bacteria. FEMS Microbiology Reviews, 41(3), 276–301. </w:t>
      </w:r>
      <w:hyperlink r:id="rId20" w:history="1">
        <w:r w:rsidRPr="00411BE8">
          <w:rPr>
            <w:rStyle w:val="Hyperlink"/>
            <w:rFonts w:ascii="Arial" w:eastAsiaTheme="minorHAnsi" w:hAnsi="Arial" w:cs="Arial"/>
            <w:b w:val="0"/>
            <w:bCs w:val="0"/>
            <w:kern w:val="0"/>
            <w:sz w:val="20"/>
            <w:szCs w:val="20"/>
          </w:rPr>
          <w:t>https://doi.org/10.1093/femsre/fux010</w:t>
        </w:r>
      </w:hyperlink>
      <w:r>
        <w:rPr>
          <w:rFonts w:ascii="Arial" w:eastAsiaTheme="minorHAnsi" w:hAnsi="Arial" w:cs="Arial"/>
          <w:b w:val="0"/>
          <w:bCs w:val="0"/>
          <w:kern w:val="0"/>
          <w:sz w:val="20"/>
          <w:szCs w:val="20"/>
        </w:rPr>
        <w:t xml:space="preserve"> </w:t>
      </w:r>
    </w:p>
    <w:p w14:paraId="3B0250A4" w14:textId="5A20A51B" w:rsidR="00E72B0D" w:rsidRDefault="00E72B0D" w:rsidP="00867613">
      <w:pPr>
        <w:spacing w:line="276" w:lineRule="auto"/>
        <w:jc w:val="both"/>
        <w:rPr>
          <w:rStyle w:val="name"/>
          <w:rFonts w:ascii="Arial" w:hAnsi="Arial" w:cs="Arial"/>
          <w:sz w:val="20"/>
          <w:szCs w:val="20"/>
        </w:rPr>
      </w:pPr>
      <w:r w:rsidRPr="00E72B0D">
        <w:rPr>
          <w:rFonts w:ascii="Times New Roman" w:eastAsia="Times New Roman" w:hAnsi="Times New Roman" w:cs="Times New Roman"/>
          <w:b/>
          <w:bCs/>
          <w:kern w:val="36"/>
        </w:rPr>
        <w:t>Hong, X., Li, Z., Xia, W., Tan, Z., Hu, Y., Zhang, L., &amp; Liu, G. (2025). Pseudomonas aeruginosa in wound infections: Genomic characterization and emergence of hypervirulent ST1965/ST3418 strains co-</w:t>
      </w:r>
      <w:proofErr w:type="spellStart"/>
      <w:r w:rsidRPr="00E72B0D">
        <w:rPr>
          <w:rFonts w:ascii="Times New Roman" w:eastAsia="Times New Roman" w:hAnsi="Times New Roman" w:cs="Times New Roman"/>
          <w:b/>
          <w:bCs/>
          <w:kern w:val="36"/>
        </w:rPr>
        <w:t>harbouring</w:t>
      </w:r>
      <w:proofErr w:type="spellEnd"/>
      <w:r w:rsidRPr="00E72B0D">
        <w:rPr>
          <w:rFonts w:ascii="Times New Roman" w:eastAsia="Times New Roman" w:hAnsi="Times New Roman" w:cs="Times New Roman"/>
          <w:b/>
          <w:bCs/>
          <w:kern w:val="36"/>
        </w:rPr>
        <w:t xml:space="preserve"> </w:t>
      </w:r>
      <w:proofErr w:type="spellStart"/>
      <w:r w:rsidRPr="00E72B0D">
        <w:rPr>
          <w:rFonts w:ascii="Times New Roman" w:eastAsia="Times New Roman" w:hAnsi="Times New Roman" w:cs="Times New Roman"/>
          <w:b/>
          <w:bCs/>
          <w:kern w:val="36"/>
        </w:rPr>
        <w:t>exoU</w:t>
      </w:r>
      <w:proofErr w:type="spellEnd"/>
      <w:r w:rsidRPr="00E72B0D">
        <w:rPr>
          <w:rFonts w:ascii="Times New Roman" w:eastAsia="Times New Roman" w:hAnsi="Times New Roman" w:cs="Times New Roman"/>
          <w:b/>
          <w:bCs/>
          <w:kern w:val="36"/>
        </w:rPr>
        <w:t xml:space="preserve"> and </w:t>
      </w:r>
      <w:proofErr w:type="spellStart"/>
      <w:r w:rsidRPr="00E72B0D">
        <w:rPr>
          <w:rFonts w:ascii="Times New Roman" w:eastAsia="Times New Roman" w:hAnsi="Times New Roman" w:cs="Times New Roman"/>
          <w:b/>
          <w:bCs/>
          <w:kern w:val="36"/>
        </w:rPr>
        <w:t>exoS</w:t>
      </w:r>
      <w:proofErr w:type="spellEnd"/>
      <w:r w:rsidRPr="00E72B0D">
        <w:rPr>
          <w:rFonts w:ascii="Times New Roman" w:eastAsia="Times New Roman" w:hAnsi="Times New Roman" w:cs="Times New Roman"/>
          <w:b/>
          <w:bCs/>
          <w:kern w:val="36"/>
        </w:rPr>
        <w:t xml:space="preserve">. Journal of Global Antimicrobial Resistance, 43, 220-228. </w:t>
      </w:r>
      <w:hyperlink r:id="rId21" w:history="1">
        <w:r w:rsidRPr="00411BE8">
          <w:rPr>
            <w:rStyle w:val="Hyperlink"/>
            <w:rFonts w:ascii="Times New Roman" w:eastAsia="Times New Roman" w:hAnsi="Times New Roman" w:cs="Times New Roman"/>
            <w:b/>
            <w:bCs/>
            <w:kern w:val="36"/>
          </w:rPr>
          <w:t>https://doi.org/10.1016/j.jgar.2025.05.007</w:t>
        </w:r>
      </w:hyperlink>
    </w:p>
    <w:p w14:paraId="7B3D42AA" w14:textId="77777777" w:rsidR="00E72B0D" w:rsidRDefault="00E72B0D" w:rsidP="00867613">
      <w:pPr>
        <w:jc w:val="both"/>
        <w:rPr>
          <w:rStyle w:val="name"/>
          <w:rFonts w:ascii="Arial" w:hAnsi="Arial" w:cs="Arial"/>
          <w:sz w:val="20"/>
          <w:szCs w:val="20"/>
        </w:rPr>
      </w:pPr>
      <w:r w:rsidRPr="00E72B0D">
        <w:rPr>
          <w:rStyle w:val="name"/>
          <w:rFonts w:ascii="Arial" w:hAnsi="Arial" w:cs="Arial"/>
          <w:sz w:val="20"/>
          <w:szCs w:val="20"/>
        </w:rPr>
        <w:t xml:space="preserve">Kala, H., Shenoy, V. P., </w:t>
      </w:r>
      <w:proofErr w:type="spellStart"/>
      <w:r w:rsidRPr="00E72B0D">
        <w:rPr>
          <w:rStyle w:val="name"/>
          <w:rFonts w:ascii="Arial" w:hAnsi="Arial" w:cs="Arial"/>
          <w:sz w:val="20"/>
          <w:szCs w:val="20"/>
        </w:rPr>
        <w:t>Narasimhaswamy</w:t>
      </w:r>
      <w:proofErr w:type="spellEnd"/>
      <w:r w:rsidRPr="00E72B0D">
        <w:rPr>
          <w:rStyle w:val="name"/>
          <w:rFonts w:ascii="Arial" w:hAnsi="Arial" w:cs="Arial"/>
          <w:sz w:val="20"/>
          <w:szCs w:val="20"/>
        </w:rPr>
        <w:t xml:space="preserve">, N., &amp; Chawla, K. (2020). Detection of Biofilm Production and Its Impact on Antibiotic Resistance Profile of Bacterial Isolates from Chronic Wound Infections. Journal of Global Infectious Diseases, 12(3), 129–134. </w:t>
      </w:r>
      <w:hyperlink r:id="rId22" w:history="1">
        <w:r w:rsidRPr="00411BE8">
          <w:rPr>
            <w:rStyle w:val="Hyperlink"/>
            <w:rFonts w:ascii="Arial" w:hAnsi="Arial" w:cs="Arial"/>
            <w:sz w:val="20"/>
            <w:szCs w:val="20"/>
          </w:rPr>
          <w:t>https://doi.org/10.4103/jgid.jgid_150_19</w:t>
        </w:r>
      </w:hyperlink>
      <w:r>
        <w:rPr>
          <w:rStyle w:val="name"/>
          <w:rFonts w:ascii="Arial" w:hAnsi="Arial" w:cs="Arial"/>
          <w:sz w:val="20"/>
          <w:szCs w:val="20"/>
        </w:rPr>
        <w:t xml:space="preserve"> </w:t>
      </w:r>
    </w:p>
    <w:p w14:paraId="498A310D" w14:textId="77777777" w:rsidR="00E72B0D" w:rsidRDefault="00E72B0D" w:rsidP="00867613">
      <w:pPr>
        <w:spacing w:before="100" w:beforeAutospacing="1" w:after="100" w:afterAutospacing="1" w:line="240" w:lineRule="auto"/>
        <w:ind w:right="120"/>
        <w:jc w:val="both"/>
        <w:rPr>
          <w:rFonts w:ascii="Arial" w:hAnsi="Arial" w:cs="Arial"/>
          <w:bCs/>
          <w:iCs/>
          <w:sz w:val="20"/>
          <w:szCs w:val="20"/>
        </w:rPr>
      </w:pPr>
      <w:r w:rsidRPr="00E72B0D">
        <w:rPr>
          <w:rFonts w:ascii="Arial" w:hAnsi="Arial" w:cs="Arial"/>
          <w:bCs/>
          <w:iCs/>
          <w:sz w:val="20"/>
          <w:szCs w:val="20"/>
        </w:rPr>
        <w:t xml:space="preserve">Rahim, K., </w:t>
      </w:r>
      <w:proofErr w:type="spellStart"/>
      <w:r w:rsidRPr="00E72B0D">
        <w:rPr>
          <w:rFonts w:ascii="Arial" w:hAnsi="Arial" w:cs="Arial"/>
          <w:bCs/>
          <w:iCs/>
          <w:sz w:val="20"/>
          <w:szCs w:val="20"/>
        </w:rPr>
        <w:t>Saleha</w:t>
      </w:r>
      <w:proofErr w:type="spellEnd"/>
      <w:r w:rsidRPr="00E72B0D">
        <w:rPr>
          <w:rFonts w:ascii="Arial" w:hAnsi="Arial" w:cs="Arial"/>
          <w:bCs/>
          <w:iCs/>
          <w:sz w:val="20"/>
          <w:szCs w:val="20"/>
        </w:rPr>
        <w:t xml:space="preserve">, S., </w:t>
      </w:r>
      <w:proofErr w:type="spellStart"/>
      <w:r w:rsidRPr="00E72B0D">
        <w:rPr>
          <w:rFonts w:ascii="Arial" w:hAnsi="Arial" w:cs="Arial"/>
          <w:bCs/>
          <w:iCs/>
          <w:sz w:val="20"/>
          <w:szCs w:val="20"/>
        </w:rPr>
        <w:t>Basit</w:t>
      </w:r>
      <w:proofErr w:type="spellEnd"/>
      <w:r w:rsidRPr="00E72B0D">
        <w:rPr>
          <w:rFonts w:ascii="Arial" w:hAnsi="Arial" w:cs="Arial"/>
          <w:bCs/>
          <w:iCs/>
          <w:sz w:val="20"/>
          <w:szCs w:val="20"/>
        </w:rPr>
        <w:t xml:space="preserve">, A., Zhu, X., Ahmed, I., </w:t>
      </w:r>
      <w:proofErr w:type="spellStart"/>
      <w:r w:rsidRPr="00E72B0D">
        <w:rPr>
          <w:rFonts w:ascii="Arial" w:hAnsi="Arial" w:cs="Arial"/>
          <w:bCs/>
          <w:iCs/>
          <w:sz w:val="20"/>
          <w:szCs w:val="20"/>
        </w:rPr>
        <w:t>Huo</w:t>
      </w:r>
      <w:proofErr w:type="spellEnd"/>
      <w:r w:rsidRPr="00E72B0D">
        <w:rPr>
          <w:rFonts w:ascii="Arial" w:hAnsi="Arial" w:cs="Arial"/>
          <w:bCs/>
          <w:iCs/>
          <w:sz w:val="20"/>
          <w:szCs w:val="20"/>
        </w:rPr>
        <w:t xml:space="preserve">, L., Zhang, P., Usman, B., Muneer, S., &amp; Franco, O. L. (2017). Pseudomonas aeruginosa as a powerful biofilm producer and positive action of amikacin against isolates from chronic wounds. </w:t>
      </w:r>
      <w:proofErr w:type="spellStart"/>
      <w:r w:rsidRPr="00E72B0D">
        <w:rPr>
          <w:rFonts w:ascii="Arial" w:hAnsi="Arial" w:cs="Arial"/>
          <w:bCs/>
          <w:iCs/>
          <w:sz w:val="20"/>
          <w:szCs w:val="20"/>
        </w:rPr>
        <w:t>Jundishapur</w:t>
      </w:r>
      <w:proofErr w:type="spellEnd"/>
      <w:r w:rsidRPr="00E72B0D">
        <w:rPr>
          <w:rFonts w:ascii="Arial" w:hAnsi="Arial" w:cs="Arial"/>
          <w:bCs/>
          <w:iCs/>
          <w:sz w:val="20"/>
          <w:szCs w:val="20"/>
        </w:rPr>
        <w:t xml:space="preserve"> Journal of Microbiology, 10(10), e57564. </w:t>
      </w:r>
      <w:hyperlink r:id="rId23" w:history="1">
        <w:r w:rsidRPr="00411BE8">
          <w:rPr>
            <w:rStyle w:val="Hyperlink"/>
            <w:rFonts w:ascii="Arial" w:hAnsi="Arial" w:cs="Arial"/>
            <w:bCs/>
            <w:iCs/>
            <w:sz w:val="20"/>
            <w:szCs w:val="20"/>
          </w:rPr>
          <w:t>https://doi.org/10.5812/jjm.57564</w:t>
        </w:r>
      </w:hyperlink>
      <w:r>
        <w:rPr>
          <w:rFonts w:ascii="Arial" w:hAnsi="Arial" w:cs="Arial"/>
          <w:bCs/>
          <w:iCs/>
          <w:sz w:val="20"/>
          <w:szCs w:val="20"/>
        </w:rPr>
        <w:t xml:space="preserve"> </w:t>
      </w:r>
    </w:p>
    <w:p w14:paraId="7D95F3BF" w14:textId="77777777" w:rsidR="00E72B0D" w:rsidRDefault="00E72B0D" w:rsidP="00867613">
      <w:pPr>
        <w:jc w:val="both"/>
      </w:pPr>
      <w:r w:rsidRPr="00E72B0D">
        <w:t xml:space="preserve">Kebede, K., </w:t>
      </w:r>
      <w:proofErr w:type="spellStart"/>
      <w:r w:rsidRPr="00E72B0D">
        <w:t>Zerihun</w:t>
      </w:r>
      <w:proofErr w:type="spellEnd"/>
      <w:r w:rsidRPr="00E72B0D">
        <w:t xml:space="preserve">, Z., Mohammed, S., </w:t>
      </w:r>
      <w:proofErr w:type="spellStart"/>
      <w:r w:rsidRPr="00E72B0D">
        <w:t>Amanuel</w:t>
      </w:r>
      <w:proofErr w:type="spellEnd"/>
      <w:r w:rsidRPr="00E72B0D">
        <w:t xml:space="preserve">, D., </w:t>
      </w:r>
      <w:proofErr w:type="spellStart"/>
      <w:r w:rsidRPr="00E72B0D">
        <w:t>Aseer</w:t>
      </w:r>
      <w:proofErr w:type="spellEnd"/>
      <w:r w:rsidRPr="00E72B0D">
        <w:t xml:space="preserve">, M., Teshome, K., </w:t>
      </w:r>
      <w:proofErr w:type="spellStart"/>
      <w:r w:rsidRPr="00E72B0D">
        <w:t>Alahmadi</w:t>
      </w:r>
      <w:proofErr w:type="spellEnd"/>
      <w:r w:rsidRPr="00E72B0D">
        <w:t xml:space="preserve">, R. M., Raman, G., &amp; Akbar, I. (2024). Biofilm formation and antibiogram profile of bacteria from infected wounds in a general hospital in southern Ethiopia. Scientific Reports, 14(1), 26359. </w:t>
      </w:r>
      <w:hyperlink r:id="rId24" w:history="1">
        <w:r w:rsidRPr="00411BE8">
          <w:rPr>
            <w:rStyle w:val="Hyperlink"/>
          </w:rPr>
          <w:t>https://doi.org/10.1038/s41598-024-78283-9</w:t>
        </w:r>
      </w:hyperlink>
      <w:r>
        <w:t xml:space="preserve"> </w:t>
      </w:r>
    </w:p>
    <w:p w14:paraId="6D0E7C82" w14:textId="77777777" w:rsidR="00E72B0D" w:rsidRDefault="00E72B0D" w:rsidP="00867613">
      <w:pPr>
        <w:jc w:val="both"/>
        <w:rPr>
          <w:rFonts w:ascii="Arial" w:hAnsi="Arial" w:cs="Arial"/>
          <w:sz w:val="20"/>
          <w:szCs w:val="20"/>
        </w:rPr>
      </w:pPr>
      <w:r w:rsidRPr="00E72B0D">
        <w:rPr>
          <w:rFonts w:ascii="Arial" w:hAnsi="Arial" w:cs="Arial"/>
          <w:sz w:val="20"/>
          <w:szCs w:val="20"/>
        </w:rPr>
        <w:t xml:space="preserve">Lister, P. D., Wolter, D. J., &amp; Hanson, N. D. (2009). Antibacterial-Resistant Pseudomonas aeruginosa: Clinical Impact and Complex Regulation of Chromosomally Encoded Resistance Mechanisms. Clinical Microbiology Reviews, 22(4), 582–610. </w:t>
      </w:r>
      <w:hyperlink r:id="rId25" w:history="1">
        <w:r w:rsidRPr="00411BE8">
          <w:rPr>
            <w:rStyle w:val="Hyperlink"/>
            <w:rFonts w:ascii="Arial" w:hAnsi="Arial" w:cs="Arial"/>
            <w:sz w:val="20"/>
            <w:szCs w:val="20"/>
          </w:rPr>
          <w:t>https://doi.org/10.1128/CMR.00040-09</w:t>
        </w:r>
      </w:hyperlink>
      <w:r>
        <w:rPr>
          <w:rFonts w:ascii="Arial" w:hAnsi="Arial" w:cs="Arial"/>
          <w:sz w:val="20"/>
          <w:szCs w:val="20"/>
        </w:rPr>
        <w:t xml:space="preserve"> </w:t>
      </w:r>
    </w:p>
    <w:p w14:paraId="030AB115" w14:textId="19F1D1E8" w:rsidR="006A10D2" w:rsidRPr="00C94071" w:rsidRDefault="006A10D2" w:rsidP="00867613">
      <w:pPr>
        <w:jc w:val="both"/>
        <w:rPr>
          <w:rFonts w:ascii="Arial" w:hAnsi="Arial" w:cs="Arial"/>
          <w:sz w:val="20"/>
          <w:szCs w:val="20"/>
        </w:rPr>
      </w:pPr>
      <w:r w:rsidRPr="00C94071">
        <w:rPr>
          <w:rFonts w:ascii="Arial" w:hAnsi="Arial" w:cs="Arial"/>
          <w:sz w:val="20"/>
          <w:szCs w:val="20"/>
        </w:rPr>
        <w:t xml:space="preserve">Livermore, D.M. (2024). Mechanisms of β-lactam resistance in Gram-negative bacteria: Clinical relevance and evolving threats. </w:t>
      </w:r>
      <w:r w:rsidRPr="00C94071">
        <w:rPr>
          <w:rFonts w:ascii="Arial" w:hAnsi="Arial" w:cs="Arial"/>
          <w:i/>
          <w:sz w:val="20"/>
          <w:szCs w:val="20"/>
        </w:rPr>
        <w:t xml:space="preserve">J </w:t>
      </w:r>
      <w:proofErr w:type="spellStart"/>
      <w:r w:rsidRPr="00C94071">
        <w:rPr>
          <w:rFonts w:ascii="Arial" w:hAnsi="Arial" w:cs="Arial"/>
          <w:i/>
          <w:sz w:val="20"/>
          <w:szCs w:val="20"/>
        </w:rPr>
        <w:t>Antimicrob</w:t>
      </w:r>
      <w:proofErr w:type="spellEnd"/>
      <w:r w:rsidRPr="00C94071">
        <w:rPr>
          <w:rFonts w:ascii="Arial" w:hAnsi="Arial" w:cs="Arial"/>
          <w:i/>
          <w:sz w:val="20"/>
          <w:szCs w:val="20"/>
        </w:rPr>
        <w:t xml:space="preserve"> Chemother</w:t>
      </w:r>
      <w:r w:rsidRPr="00C94071">
        <w:rPr>
          <w:rFonts w:ascii="Arial" w:hAnsi="Arial" w:cs="Arial"/>
          <w:sz w:val="20"/>
          <w:szCs w:val="20"/>
        </w:rPr>
        <w:t>. 79(2):241-253.</w:t>
      </w:r>
    </w:p>
    <w:p w14:paraId="38ED8058" w14:textId="77777777" w:rsidR="00E72B0D" w:rsidRDefault="00E72B0D" w:rsidP="00867613">
      <w:pPr>
        <w:jc w:val="both"/>
        <w:rPr>
          <w:rFonts w:ascii="Arial" w:hAnsi="Arial" w:cs="Arial"/>
          <w:color w:val="212529"/>
          <w:sz w:val="20"/>
          <w:szCs w:val="20"/>
        </w:rPr>
      </w:pPr>
      <w:r w:rsidRPr="00E72B0D">
        <w:rPr>
          <w:rFonts w:ascii="Arial" w:hAnsi="Arial" w:cs="Arial"/>
          <w:color w:val="212529"/>
          <w:sz w:val="20"/>
          <w:szCs w:val="20"/>
        </w:rPr>
        <w:lastRenderedPageBreak/>
        <w:t xml:space="preserve">Gill, M. K., &amp; Khanna, A. (2019). Antibiogram of Pseudomonas aeruginosa Isolated from Infected wounds. IP International Journal of Medical Microbiology and Tropical Diseases. </w:t>
      </w:r>
      <w:hyperlink r:id="rId26" w:history="1">
        <w:r w:rsidRPr="00411BE8">
          <w:rPr>
            <w:rStyle w:val="Hyperlink"/>
            <w:rFonts w:ascii="Arial" w:hAnsi="Arial" w:cs="Arial"/>
            <w:sz w:val="20"/>
            <w:szCs w:val="20"/>
          </w:rPr>
          <w:t>https://doi.org/10.18231/j.ijmmtd.2019.036</w:t>
        </w:r>
      </w:hyperlink>
      <w:r>
        <w:rPr>
          <w:rFonts w:ascii="Arial" w:hAnsi="Arial" w:cs="Arial"/>
          <w:color w:val="212529"/>
          <w:sz w:val="20"/>
          <w:szCs w:val="20"/>
        </w:rPr>
        <w:t xml:space="preserve"> </w:t>
      </w:r>
    </w:p>
    <w:p w14:paraId="2103AC85" w14:textId="3D9930AF" w:rsidR="006A10D2" w:rsidRPr="00C94071" w:rsidRDefault="006A10D2" w:rsidP="00867613">
      <w:pPr>
        <w:jc w:val="both"/>
        <w:rPr>
          <w:rFonts w:ascii="Arial" w:hAnsi="Arial" w:cs="Arial"/>
          <w:sz w:val="20"/>
          <w:szCs w:val="20"/>
        </w:rPr>
      </w:pPr>
      <w:proofErr w:type="spellStart"/>
      <w:r w:rsidRPr="00C94071">
        <w:rPr>
          <w:rFonts w:ascii="Arial" w:hAnsi="Arial" w:cs="Arial"/>
          <w:sz w:val="20"/>
          <w:szCs w:val="20"/>
        </w:rPr>
        <w:t>Olajuyigbe</w:t>
      </w:r>
      <w:proofErr w:type="spellEnd"/>
      <w:r w:rsidRPr="00C94071">
        <w:rPr>
          <w:rFonts w:ascii="Arial" w:hAnsi="Arial" w:cs="Arial"/>
          <w:sz w:val="20"/>
          <w:szCs w:val="20"/>
        </w:rPr>
        <w:t xml:space="preserve">, O.O. &amp; </w:t>
      </w:r>
      <w:proofErr w:type="spellStart"/>
      <w:r w:rsidRPr="00C94071">
        <w:rPr>
          <w:rFonts w:ascii="Arial" w:hAnsi="Arial" w:cs="Arial"/>
          <w:sz w:val="20"/>
          <w:szCs w:val="20"/>
        </w:rPr>
        <w:t>Afolayan</w:t>
      </w:r>
      <w:proofErr w:type="spellEnd"/>
      <w:r w:rsidRPr="00C94071">
        <w:rPr>
          <w:rFonts w:ascii="Arial" w:hAnsi="Arial" w:cs="Arial"/>
          <w:sz w:val="20"/>
          <w:szCs w:val="20"/>
        </w:rPr>
        <w:t xml:space="preserve">, </w:t>
      </w:r>
      <w:proofErr w:type="gramStart"/>
      <w:r w:rsidRPr="00C94071">
        <w:rPr>
          <w:rFonts w:ascii="Arial" w:hAnsi="Arial" w:cs="Arial"/>
          <w:sz w:val="20"/>
          <w:szCs w:val="20"/>
        </w:rPr>
        <w:t>A..J.</w:t>
      </w:r>
      <w:proofErr w:type="gramEnd"/>
      <w:r w:rsidRPr="00C94071">
        <w:rPr>
          <w:rFonts w:ascii="Arial" w:hAnsi="Arial" w:cs="Arial"/>
          <w:sz w:val="20"/>
          <w:szCs w:val="20"/>
        </w:rPr>
        <w:t xml:space="preserve"> (2021). Isolation and characterization of Pseudomonas aeruginosa from wound infections in a tertiary hospital. </w:t>
      </w:r>
      <w:proofErr w:type="spellStart"/>
      <w:r w:rsidRPr="00C94071">
        <w:rPr>
          <w:rFonts w:ascii="Arial" w:hAnsi="Arial" w:cs="Arial"/>
          <w:i/>
          <w:sz w:val="20"/>
          <w:szCs w:val="20"/>
        </w:rPr>
        <w:t>Afr</w:t>
      </w:r>
      <w:proofErr w:type="spellEnd"/>
      <w:r w:rsidRPr="00C94071">
        <w:rPr>
          <w:rFonts w:ascii="Arial" w:hAnsi="Arial" w:cs="Arial"/>
          <w:i/>
          <w:sz w:val="20"/>
          <w:szCs w:val="20"/>
        </w:rPr>
        <w:t xml:space="preserve"> J Clin Exp Microbiol</w:t>
      </w:r>
      <w:r w:rsidRPr="00C94071">
        <w:rPr>
          <w:rFonts w:ascii="Arial" w:hAnsi="Arial" w:cs="Arial"/>
          <w:sz w:val="20"/>
          <w:szCs w:val="20"/>
        </w:rPr>
        <w:t>. 22(2):172-179.</w:t>
      </w:r>
    </w:p>
    <w:p w14:paraId="24FE2EF4" w14:textId="77777777" w:rsidR="006A10D2" w:rsidRPr="00C94071" w:rsidRDefault="006A10D2" w:rsidP="00867613">
      <w:pPr>
        <w:jc w:val="both"/>
        <w:rPr>
          <w:rFonts w:ascii="Arial" w:hAnsi="Arial" w:cs="Arial"/>
          <w:sz w:val="20"/>
          <w:szCs w:val="20"/>
        </w:rPr>
      </w:pPr>
      <w:r w:rsidRPr="00C94071">
        <w:rPr>
          <w:rFonts w:ascii="Arial" w:hAnsi="Arial" w:cs="Arial"/>
          <w:sz w:val="20"/>
          <w:szCs w:val="20"/>
        </w:rPr>
        <w:t xml:space="preserve">Olayinka, A.T., Abiola-Owolabi, B. &amp; Olasunkanmi A.O. (2023). Phenotypic detection of biofilm-producing Pseudomonas aeruginosa from wound infections in North-West Nigeria. </w:t>
      </w:r>
      <w:r w:rsidRPr="00C94071">
        <w:rPr>
          <w:rFonts w:ascii="Arial" w:hAnsi="Arial" w:cs="Arial"/>
          <w:i/>
          <w:sz w:val="20"/>
          <w:szCs w:val="20"/>
        </w:rPr>
        <w:t>Niger J Microbiol</w:t>
      </w:r>
      <w:r w:rsidRPr="00C94071">
        <w:rPr>
          <w:rFonts w:ascii="Arial" w:hAnsi="Arial" w:cs="Arial"/>
          <w:sz w:val="20"/>
          <w:szCs w:val="20"/>
        </w:rPr>
        <w:t>. 37(2):85-92.</w:t>
      </w:r>
    </w:p>
    <w:p w14:paraId="247A25CA" w14:textId="77777777" w:rsidR="00E72B0D" w:rsidRDefault="00E72B0D" w:rsidP="00867613">
      <w:pPr>
        <w:jc w:val="both"/>
        <w:rPr>
          <w:rFonts w:ascii="Arial" w:hAnsi="Arial" w:cs="Arial"/>
          <w:sz w:val="20"/>
          <w:szCs w:val="20"/>
        </w:rPr>
      </w:pPr>
      <w:r w:rsidRPr="00E72B0D">
        <w:rPr>
          <w:rFonts w:ascii="Arial" w:hAnsi="Arial" w:cs="Arial"/>
          <w:sz w:val="20"/>
          <w:szCs w:val="20"/>
        </w:rPr>
        <w:t xml:space="preserve">Riaz, S., Latif, S., </w:t>
      </w:r>
      <w:proofErr w:type="spellStart"/>
      <w:r w:rsidRPr="00E72B0D">
        <w:rPr>
          <w:rFonts w:ascii="Arial" w:hAnsi="Arial" w:cs="Arial"/>
          <w:sz w:val="20"/>
          <w:szCs w:val="20"/>
        </w:rPr>
        <w:t>Quddus</w:t>
      </w:r>
      <w:proofErr w:type="spellEnd"/>
      <w:r w:rsidRPr="00E72B0D">
        <w:rPr>
          <w:rFonts w:ascii="Arial" w:hAnsi="Arial" w:cs="Arial"/>
          <w:sz w:val="20"/>
          <w:szCs w:val="20"/>
        </w:rPr>
        <w:t xml:space="preserve">, S., Bukhari, N. T., Ali, K., </w:t>
      </w:r>
      <w:proofErr w:type="spellStart"/>
      <w:r w:rsidRPr="00E72B0D">
        <w:rPr>
          <w:rFonts w:ascii="Arial" w:hAnsi="Arial" w:cs="Arial"/>
          <w:sz w:val="20"/>
          <w:szCs w:val="20"/>
        </w:rPr>
        <w:t>Alveena</w:t>
      </w:r>
      <w:proofErr w:type="spellEnd"/>
      <w:r w:rsidRPr="00E72B0D">
        <w:rPr>
          <w:rFonts w:ascii="Arial" w:hAnsi="Arial" w:cs="Arial"/>
          <w:sz w:val="20"/>
          <w:szCs w:val="20"/>
        </w:rPr>
        <w:t xml:space="preserve">, Asghar, S., &amp; Shah, S. M. A. (2025). Role of biofilm-forming bacteria in chronic wound infections and their antibiotic resistance profiles. Journal of Medical &amp; Health Sciences Review, 2(3). </w:t>
      </w:r>
      <w:hyperlink r:id="rId27" w:history="1">
        <w:r w:rsidRPr="00411BE8">
          <w:rPr>
            <w:rStyle w:val="Hyperlink"/>
            <w:rFonts w:ascii="Arial" w:hAnsi="Arial" w:cs="Arial"/>
            <w:sz w:val="20"/>
            <w:szCs w:val="20"/>
          </w:rPr>
          <w:t>https://doi.org/10.62019/adzs3w86</w:t>
        </w:r>
      </w:hyperlink>
      <w:r>
        <w:rPr>
          <w:rFonts w:ascii="Arial" w:hAnsi="Arial" w:cs="Arial"/>
          <w:sz w:val="20"/>
          <w:szCs w:val="20"/>
        </w:rPr>
        <w:t xml:space="preserve"> </w:t>
      </w:r>
    </w:p>
    <w:p w14:paraId="5D126337" w14:textId="77777777" w:rsidR="00E72B0D" w:rsidRDefault="00E72B0D" w:rsidP="00867613">
      <w:pPr>
        <w:shd w:val="clear" w:color="auto" w:fill="FFFFFF"/>
        <w:spacing w:before="100" w:beforeAutospacing="1" w:after="100" w:afterAutospacing="1" w:line="240" w:lineRule="auto"/>
        <w:jc w:val="both"/>
        <w:outlineLvl w:val="0"/>
      </w:pPr>
      <w:r w:rsidRPr="00E72B0D">
        <w:t xml:space="preserve">Sang, P., Feng, C. H., Huang, R., Lee, Z. X., </w:t>
      </w:r>
      <w:proofErr w:type="spellStart"/>
      <w:r w:rsidRPr="00E72B0D">
        <w:t>Moua</w:t>
      </w:r>
      <w:proofErr w:type="spellEnd"/>
      <w:r w:rsidRPr="00E72B0D">
        <w:t xml:space="preserve">, Y., Phung, O. J., &amp; Lenhard, J. R. (2023). Relative Abundance and Detection of Pseudomonas aeruginosa from Chronic Wound Infections Globally. Microorganisms, 11(5), 1210. </w:t>
      </w:r>
      <w:hyperlink r:id="rId28" w:history="1">
        <w:r w:rsidRPr="00411BE8">
          <w:rPr>
            <w:rStyle w:val="Hyperlink"/>
          </w:rPr>
          <w:t>https://doi.org/10.3390/microorganisms11051210</w:t>
        </w:r>
      </w:hyperlink>
      <w:r>
        <w:t xml:space="preserve"> </w:t>
      </w:r>
    </w:p>
    <w:p w14:paraId="6233BBFF" w14:textId="77777777" w:rsidR="00E72B0D" w:rsidRDefault="00E72B0D" w:rsidP="00867613">
      <w:pPr>
        <w:jc w:val="both"/>
        <w:rPr>
          <w:rFonts w:ascii="Arial" w:eastAsia="Times New Roman" w:hAnsi="Arial" w:cs="Arial"/>
          <w:sz w:val="20"/>
          <w:szCs w:val="20"/>
          <w:bdr w:val="none" w:sz="0" w:space="0" w:color="auto" w:frame="1"/>
        </w:rPr>
      </w:pPr>
      <w:r w:rsidRPr="00E72B0D">
        <w:rPr>
          <w:rFonts w:ascii="Arial" w:eastAsia="Times New Roman" w:hAnsi="Arial" w:cs="Arial"/>
          <w:sz w:val="20"/>
          <w:szCs w:val="20"/>
          <w:bdr w:val="none" w:sz="0" w:space="0" w:color="auto" w:frame="1"/>
        </w:rPr>
        <w:t xml:space="preserve">Shirin, G., </w:t>
      </w:r>
      <w:proofErr w:type="spellStart"/>
      <w:r w:rsidRPr="00E72B0D">
        <w:rPr>
          <w:rFonts w:ascii="Arial" w:eastAsia="Times New Roman" w:hAnsi="Arial" w:cs="Arial"/>
          <w:sz w:val="20"/>
          <w:szCs w:val="20"/>
          <w:bdr w:val="none" w:sz="0" w:space="0" w:color="auto" w:frame="1"/>
        </w:rPr>
        <w:t>Kargar</w:t>
      </w:r>
      <w:proofErr w:type="spellEnd"/>
      <w:r w:rsidRPr="00E72B0D">
        <w:rPr>
          <w:rFonts w:ascii="Arial" w:eastAsia="Times New Roman" w:hAnsi="Arial" w:cs="Arial"/>
          <w:sz w:val="20"/>
          <w:szCs w:val="20"/>
          <w:bdr w:val="none" w:sz="0" w:space="0" w:color="auto" w:frame="1"/>
        </w:rPr>
        <w:t xml:space="preserve">, M., </w:t>
      </w:r>
      <w:proofErr w:type="spellStart"/>
      <w:r w:rsidRPr="00E72B0D">
        <w:rPr>
          <w:rFonts w:ascii="Arial" w:eastAsia="Times New Roman" w:hAnsi="Arial" w:cs="Arial"/>
          <w:sz w:val="20"/>
          <w:szCs w:val="20"/>
          <w:bdr w:val="none" w:sz="0" w:space="0" w:color="auto" w:frame="1"/>
        </w:rPr>
        <w:t>Hadadi</w:t>
      </w:r>
      <w:proofErr w:type="spellEnd"/>
      <w:r w:rsidRPr="00E72B0D">
        <w:rPr>
          <w:rFonts w:ascii="Arial" w:eastAsia="Times New Roman" w:hAnsi="Arial" w:cs="Arial"/>
          <w:sz w:val="20"/>
          <w:szCs w:val="20"/>
          <w:bdr w:val="none" w:sz="0" w:space="0" w:color="auto" w:frame="1"/>
        </w:rPr>
        <w:t xml:space="preserve">, H., </w:t>
      </w:r>
      <w:proofErr w:type="spellStart"/>
      <w:r w:rsidRPr="00E72B0D">
        <w:rPr>
          <w:rFonts w:ascii="Arial" w:eastAsia="Times New Roman" w:hAnsi="Arial" w:cs="Arial"/>
          <w:sz w:val="20"/>
          <w:szCs w:val="20"/>
          <w:bdr w:val="none" w:sz="0" w:space="0" w:color="auto" w:frame="1"/>
        </w:rPr>
        <w:t>Khademi</w:t>
      </w:r>
      <w:proofErr w:type="spellEnd"/>
      <w:r w:rsidRPr="00E72B0D">
        <w:rPr>
          <w:rFonts w:ascii="Arial" w:eastAsia="Times New Roman" w:hAnsi="Arial" w:cs="Arial"/>
          <w:sz w:val="20"/>
          <w:szCs w:val="20"/>
          <w:bdr w:val="none" w:sz="0" w:space="0" w:color="auto" w:frame="1"/>
        </w:rPr>
        <w:t xml:space="preserve">, S., </w:t>
      </w:r>
      <w:proofErr w:type="spellStart"/>
      <w:r w:rsidRPr="00E72B0D">
        <w:rPr>
          <w:rFonts w:ascii="Arial" w:eastAsia="Times New Roman" w:hAnsi="Arial" w:cs="Arial"/>
          <w:sz w:val="20"/>
          <w:szCs w:val="20"/>
          <w:bdr w:val="none" w:sz="0" w:space="0" w:color="auto" w:frame="1"/>
        </w:rPr>
        <w:t>Khosravani</w:t>
      </w:r>
      <w:proofErr w:type="spellEnd"/>
      <w:r w:rsidRPr="00E72B0D">
        <w:rPr>
          <w:rFonts w:ascii="Arial" w:eastAsia="Times New Roman" w:hAnsi="Arial" w:cs="Arial"/>
          <w:sz w:val="20"/>
          <w:szCs w:val="20"/>
          <w:bdr w:val="none" w:sz="0" w:space="0" w:color="auto" w:frame="1"/>
        </w:rPr>
        <w:t xml:space="preserve">, E., </w:t>
      </w:r>
      <w:proofErr w:type="spellStart"/>
      <w:r w:rsidRPr="00E72B0D">
        <w:rPr>
          <w:rFonts w:ascii="Arial" w:eastAsia="Times New Roman" w:hAnsi="Arial" w:cs="Arial"/>
          <w:sz w:val="20"/>
          <w:szCs w:val="20"/>
          <w:bdr w:val="none" w:sz="0" w:space="0" w:color="auto" w:frame="1"/>
        </w:rPr>
        <w:t>Gholami</w:t>
      </w:r>
      <w:proofErr w:type="spellEnd"/>
      <w:r w:rsidRPr="00E72B0D">
        <w:rPr>
          <w:rFonts w:ascii="Arial" w:eastAsia="Times New Roman" w:hAnsi="Arial" w:cs="Arial"/>
          <w:sz w:val="20"/>
          <w:szCs w:val="20"/>
          <w:bdr w:val="none" w:sz="0" w:space="0" w:color="auto" w:frame="1"/>
        </w:rPr>
        <w:t xml:space="preserve">, S., Moradi, A., &amp; </w:t>
      </w:r>
      <w:proofErr w:type="spellStart"/>
      <w:r w:rsidRPr="00E72B0D">
        <w:rPr>
          <w:rFonts w:ascii="Arial" w:eastAsia="Times New Roman" w:hAnsi="Arial" w:cs="Arial"/>
          <w:sz w:val="20"/>
          <w:szCs w:val="20"/>
          <w:bdr w:val="none" w:sz="0" w:space="0" w:color="auto" w:frame="1"/>
        </w:rPr>
        <w:t>Kafil</w:t>
      </w:r>
      <w:proofErr w:type="spellEnd"/>
      <w:r w:rsidRPr="00E72B0D">
        <w:rPr>
          <w:rFonts w:ascii="Arial" w:eastAsia="Times New Roman" w:hAnsi="Arial" w:cs="Arial"/>
          <w:sz w:val="20"/>
          <w:szCs w:val="20"/>
          <w:bdr w:val="none" w:sz="0" w:space="0" w:color="auto" w:frame="1"/>
        </w:rPr>
        <w:t xml:space="preserve">, H. S. (2023). Molecular characterizations of antibiotic resistance, biofilm formation, and virulence determinants of Pseudomonas aeruginosa isolated from burn wound infection. Journal of Clinical Laboratory Analysis. </w:t>
      </w:r>
      <w:hyperlink r:id="rId29" w:history="1">
        <w:r w:rsidRPr="00411BE8">
          <w:rPr>
            <w:rStyle w:val="Hyperlink"/>
            <w:rFonts w:ascii="Arial" w:eastAsia="Times New Roman" w:hAnsi="Arial" w:cs="Arial"/>
            <w:sz w:val="20"/>
            <w:szCs w:val="20"/>
            <w:bdr w:val="none" w:sz="0" w:space="0" w:color="auto" w:frame="1"/>
          </w:rPr>
          <w:t>https://doi.org/10.1002/jcla.24850</w:t>
        </w:r>
      </w:hyperlink>
      <w:r>
        <w:rPr>
          <w:rFonts w:ascii="Arial" w:eastAsia="Times New Roman" w:hAnsi="Arial" w:cs="Arial"/>
          <w:sz w:val="20"/>
          <w:szCs w:val="20"/>
          <w:bdr w:val="none" w:sz="0" w:space="0" w:color="auto" w:frame="1"/>
        </w:rPr>
        <w:t xml:space="preserve"> </w:t>
      </w:r>
    </w:p>
    <w:p w14:paraId="3FBCC88F" w14:textId="77777777" w:rsidR="00E72B0D" w:rsidRDefault="00E72B0D" w:rsidP="00867613">
      <w:pPr>
        <w:jc w:val="both"/>
        <w:rPr>
          <w:rFonts w:ascii="Arial" w:hAnsi="Arial" w:cs="Arial"/>
          <w:sz w:val="20"/>
          <w:szCs w:val="20"/>
        </w:rPr>
      </w:pPr>
      <w:proofErr w:type="spellStart"/>
      <w:r w:rsidRPr="00E72B0D">
        <w:rPr>
          <w:rFonts w:ascii="Arial" w:hAnsi="Arial" w:cs="Arial"/>
          <w:sz w:val="20"/>
          <w:szCs w:val="20"/>
        </w:rPr>
        <w:t>Tuon</w:t>
      </w:r>
      <w:proofErr w:type="spellEnd"/>
      <w:r w:rsidRPr="00E72B0D">
        <w:rPr>
          <w:rFonts w:ascii="Arial" w:hAnsi="Arial" w:cs="Arial"/>
          <w:sz w:val="20"/>
          <w:szCs w:val="20"/>
        </w:rPr>
        <w:t xml:space="preserve">, F. F., </w:t>
      </w:r>
      <w:proofErr w:type="spellStart"/>
      <w:r w:rsidRPr="00E72B0D">
        <w:rPr>
          <w:rFonts w:ascii="Arial" w:hAnsi="Arial" w:cs="Arial"/>
          <w:sz w:val="20"/>
          <w:szCs w:val="20"/>
        </w:rPr>
        <w:t>Dantas</w:t>
      </w:r>
      <w:proofErr w:type="spellEnd"/>
      <w:r w:rsidRPr="00E72B0D">
        <w:rPr>
          <w:rFonts w:ascii="Arial" w:hAnsi="Arial" w:cs="Arial"/>
          <w:sz w:val="20"/>
          <w:szCs w:val="20"/>
        </w:rPr>
        <w:t xml:space="preserve">, L. R., </w:t>
      </w:r>
      <w:proofErr w:type="spellStart"/>
      <w:r w:rsidRPr="00E72B0D">
        <w:rPr>
          <w:rFonts w:ascii="Arial" w:hAnsi="Arial" w:cs="Arial"/>
          <w:sz w:val="20"/>
          <w:szCs w:val="20"/>
        </w:rPr>
        <w:t>Suss</w:t>
      </w:r>
      <w:proofErr w:type="spellEnd"/>
      <w:r w:rsidRPr="00E72B0D">
        <w:rPr>
          <w:rFonts w:ascii="Arial" w:hAnsi="Arial" w:cs="Arial"/>
          <w:sz w:val="20"/>
          <w:szCs w:val="20"/>
        </w:rPr>
        <w:t xml:space="preserve">, P. H., &amp; </w:t>
      </w:r>
      <w:proofErr w:type="spellStart"/>
      <w:r w:rsidRPr="00E72B0D">
        <w:rPr>
          <w:rFonts w:ascii="Arial" w:hAnsi="Arial" w:cs="Arial"/>
          <w:sz w:val="20"/>
          <w:szCs w:val="20"/>
        </w:rPr>
        <w:t>Tasca</w:t>
      </w:r>
      <w:proofErr w:type="spellEnd"/>
      <w:r w:rsidRPr="00E72B0D">
        <w:rPr>
          <w:rFonts w:ascii="Arial" w:hAnsi="Arial" w:cs="Arial"/>
          <w:sz w:val="20"/>
          <w:szCs w:val="20"/>
        </w:rPr>
        <w:t xml:space="preserve"> Ribeiro, V. S. (2022). Pathogenesis of the Pseudomonas aeruginosa Biofilm: A Review. Pathogens, 11(3), 300. </w:t>
      </w:r>
      <w:hyperlink r:id="rId30" w:history="1">
        <w:r w:rsidRPr="00411BE8">
          <w:rPr>
            <w:rStyle w:val="Hyperlink"/>
            <w:rFonts w:ascii="Arial" w:hAnsi="Arial" w:cs="Arial"/>
            <w:sz w:val="20"/>
            <w:szCs w:val="20"/>
          </w:rPr>
          <w:t>https://doi.org/10.3390/pathogens11030300</w:t>
        </w:r>
      </w:hyperlink>
      <w:r>
        <w:rPr>
          <w:rFonts w:ascii="Arial" w:hAnsi="Arial" w:cs="Arial"/>
          <w:sz w:val="20"/>
          <w:szCs w:val="20"/>
        </w:rPr>
        <w:t xml:space="preserve"> </w:t>
      </w:r>
    </w:p>
    <w:p w14:paraId="18DFC471" w14:textId="3E64920F" w:rsidR="001A5686" w:rsidRDefault="00E72B0D" w:rsidP="00867613">
      <w:pPr>
        <w:jc w:val="both"/>
        <w:rPr>
          <w:rStyle w:val="text"/>
          <w:rFonts w:ascii="Arial" w:hAnsi="Arial" w:cs="Arial"/>
          <w:color w:val="1F1F1F"/>
          <w:sz w:val="20"/>
          <w:szCs w:val="20"/>
        </w:rPr>
      </w:pPr>
      <w:r w:rsidRPr="00E72B0D">
        <w:rPr>
          <w:rStyle w:val="text"/>
          <w:rFonts w:ascii="Arial" w:hAnsi="Arial" w:cs="Arial"/>
          <w:color w:val="1F1F1F"/>
          <w:sz w:val="20"/>
          <w:szCs w:val="20"/>
        </w:rPr>
        <w:t xml:space="preserve">Wang, Y., Qian, X., </w:t>
      </w:r>
      <w:proofErr w:type="spellStart"/>
      <w:r w:rsidRPr="00E72B0D">
        <w:rPr>
          <w:rStyle w:val="text"/>
          <w:rFonts w:ascii="Arial" w:hAnsi="Arial" w:cs="Arial"/>
          <w:color w:val="1F1F1F"/>
          <w:sz w:val="20"/>
          <w:szCs w:val="20"/>
        </w:rPr>
        <w:t>Qiong</w:t>
      </w:r>
      <w:proofErr w:type="spellEnd"/>
      <w:r w:rsidRPr="00E72B0D">
        <w:rPr>
          <w:rStyle w:val="text"/>
          <w:rFonts w:ascii="Arial" w:hAnsi="Arial" w:cs="Arial"/>
          <w:color w:val="1F1F1F"/>
          <w:sz w:val="20"/>
          <w:szCs w:val="20"/>
        </w:rPr>
        <w:t xml:space="preserve">, Y., Lin, Y., </w:t>
      </w:r>
      <w:proofErr w:type="spellStart"/>
      <w:r w:rsidRPr="00E72B0D">
        <w:rPr>
          <w:rStyle w:val="text"/>
          <w:rFonts w:ascii="Arial" w:hAnsi="Arial" w:cs="Arial"/>
          <w:color w:val="1F1F1F"/>
          <w:sz w:val="20"/>
          <w:szCs w:val="20"/>
        </w:rPr>
        <w:t>Jin</w:t>
      </w:r>
      <w:proofErr w:type="spellEnd"/>
      <w:r w:rsidRPr="00E72B0D">
        <w:rPr>
          <w:rStyle w:val="text"/>
          <w:rFonts w:ascii="Arial" w:hAnsi="Arial" w:cs="Arial"/>
          <w:color w:val="1F1F1F"/>
          <w:sz w:val="20"/>
          <w:szCs w:val="20"/>
        </w:rPr>
        <w:t xml:space="preserve">, Z., Zhang, T., Hu, Y., Gao, B., Chen, X., Wang, T., &amp; Xu, L. (2025). Impact of Pseudomonas aeruginosa biofilm formation by different sequence types on treating lower limb vascular infections. Current Research in Microbial Sciences, 8, 100379. </w:t>
      </w:r>
      <w:hyperlink r:id="rId31" w:history="1">
        <w:r w:rsidRPr="00411BE8">
          <w:rPr>
            <w:rStyle w:val="Hyperlink"/>
            <w:rFonts w:ascii="Arial" w:hAnsi="Arial" w:cs="Arial"/>
            <w:sz w:val="20"/>
            <w:szCs w:val="20"/>
          </w:rPr>
          <w:t>https://doi.org/10.1016/j.crmicr.2025.100379</w:t>
        </w:r>
      </w:hyperlink>
      <w:r>
        <w:rPr>
          <w:rStyle w:val="text"/>
          <w:rFonts w:ascii="Arial" w:hAnsi="Arial" w:cs="Arial"/>
          <w:color w:val="1F1F1F"/>
          <w:sz w:val="20"/>
          <w:szCs w:val="20"/>
        </w:rPr>
        <w:t xml:space="preserve"> </w:t>
      </w:r>
    </w:p>
    <w:p w14:paraId="334412A8" w14:textId="77777777" w:rsidR="00E72B0D" w:rsidRPr="00C94071" w:rsidRDefault="00E72B0D" w:rsidP="00867613">
      <w:pPr>
        <w:jc w:val="both"/>
        <w:rPr>
          <w:rFonts w:ascii="Arial" w:hAnsi="Arial" w:cs="Arial"/>
          <w:color w:val="1F1F1F"/>
          <w:sz w:val="20"/>
          <w:szCs w:val="20"/>
        </w:rPr>
      </w:pPr>
    </w:p>
    <w:p w14:paraId="5B7FF373" w14:textId="77777777" w:rsidR="008E14A8" w:rsidRPr="00C94071" w:rsidRDefault="008E14A8" w:rsidP="00867613">
      <w:pPr>
        <w:pStyle w:val="Heading1"/>
        <w:spacing w:before="0" w:beforeAutospacing="0" w:after="0" w:afterAutospacing="0" w:line="450" w:lineRule="atLeast"/>
        <w:jc w:val="both"/>
        <w:rPr>
          <w:rFonts w:ascii="Arial" w:hAnsi="Arial" w:cs="Arial"/>
          <w:sz w:val="20"/>
          <w:szCs w:val="20"/>
        </w:rPr>
      </w:pPr>
    </w:p>
    <w:p w14:paraId="56AB58CB" w14:textId="77777777" w:rsidR="00021460" w:rsidRPr="00C94071" w:rsidRDefault="00021460" w:rsidP="00867613">
      <w:pPr>
        <w:jc w:val="both"/>
        <w:rPr>
          <w:rFonts w:ascii="Arial" w:hAnsi="Arial" w:cs="Arial"/>
          <w:sz w:val="20"/>
          <w:szCs w:val="20"/>
        </w:rPr>
      </w:pPr>
    </w:p>
    <w:p w14:paraId="067A51AB" w14:textId="77777777" w:rsidR="00021460" w:rsidRPr="00C94071" w:rsidRDefault="00021460" w:rsidP="001A35B9">
      <w:pPr>
        <w:jc w:val="both"/>
        <w:rPr>
          <w:rFonts w:ascii="Arial" w:hAnsi="Arial" w:cs="Arial"/>
          <w:bCs/>
          <w:iCs/>
          <w:sz w:val="20"/>
          <w:szCs w:val="20"/>
        </w:rPr>
      </w:pPr>
    </w:p>
    <w:sectPr w:rsidR="00021460" w:rsidRPr="00C94071">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3DE8C" w14:textId="77777777" w:rsidR="00EB33C2" w:rsidRDefault="00EB33C2" w:rsidP="00CF39E8">
      <w:pPr>
        <w:spacing w:after="0" w:line="240" w:lineRule="auto"/>
      </w:pPr>
      <w:r>
        <w:separator/>
      </w:r>
    </w:p>
  </w:endnote>
  <w:endnote w:type="continuationSeparator" w:id="0">
    <w:p w14:paraId="1E284A90" w14:textId="77777777" w:rsidR="00EB33C2" w:rsidRDefault="00EB33C2" w:rsidP="00CF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81188" w14:textId="77777777" w:rsidR="00CF39E8" w:rsidRDefault="00CF3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32E9" w14:textId="77777777" w:rsidR="00CF39E8" w:rsidRDefault="00CF3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5EEC" w14:textId="77777777" w:rsidR="00CF39E8" w:rsidRDefault="00CF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CB48" w14:textId="77777777" w:rsidR="00EB33C2" w:rsidRDefault="00EB33C2" w:rsidP="00CF39E8">
      <w:pPr>
        <w:spacing w:after="0" w:line="240" w:lineRule="auto"/>
      </w:pPr>
      <w:r>
        <w:separator/>
      </w:r>
    </w:p>
  </w:footnote>
  <w:footnote w:type="continuationSeparator" w:id="0">
    <w:p w14:paraId="5D463AAD" w14:textId="77777777" w:rsidR="00EB33C2" w:rsidRDefault="00EB33C2" w:rsidP="00CF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5D21" w14:textId="06660A42" w:rsidR="00CF39E8" w:rsidRDefault="00CF39E8">
    <w:pPr>
      <w:pStyle w:val="Header"/>
    </w:pPr>
    <w:r>
      <w:rPr>
        <w:noProof/>
      </w:rPr>
      <w:pict w14:anchorId="233D6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736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D1E5" w14:textId="4E84E91A" w:rsidR="00CF39E8" w:rsidRDefault="00CF39E8">
    <w:pPr>
      <w:pStyle w:val="Header"/>
    </w:pPr>
    <w:r>
      <w:rPr>
        <w:noProof/>
      </w:rPr>
      <w:pict w14:anchorId="5E35B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736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735DC" w14:textId="7E16A0AE" w:rsidR="00CF39E8" w:rsidRDefault="00CF39E8">
    <w:pPr>
      <w:pStyle w:val="Header"/>
    </w:pPr>
    <w:r>
      <w:rPr>
        <w:noProof/>
      </w:rPr>
      <w:pict w14:anchorId="1B469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736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F46"/>
    <w:multiLevelType w:val="multilevel"/>
    <w:tmpl w:val="AF6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FF5581"/>
    <w:multiLevelType w:val="multilevel"/>
    <w:tmpl w:val="118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102A7"/>
    <w:multiLevelType w:val="hybridMultilevel"/>
    <w:tmpl w:val="4CA6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208C0"/>
    <w:multiLevelType w:val="multilevel"/>
    <w:tmpl w:val="A8FA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D5487"/>
    <w:multiLevelType w:val="hybridMultilevel"/>
    <w:tmpl w:val="3AAADC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30749"/>
    <w:multiLevelType w:val="hybridMultilevel"/>
    <w:tmpl w:val="1A5A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722F90"/>
    <w:multiLevelType w:val="hybridMultilevel"/>
    <w:tmpl w:val="A72A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26"/>
    <w:rsid w:val="00000223"/>
    <w:rsid w:val="00006A9A"/>
    <w:rsid w:val="00010963"/>
    <w:rsid w:val="00021460"/>
    <w:rsid w:val="00023578"/>
    <w:rsid w:val="000400D8"/>
    <w:rsid w:val="00044F3F"/>
    <w:rsid w:val="000543AE"/>
    <w:rsid w:val="001060A1"/>
    <w:rsid w:val="00120B4D"/>
    <w:rsid w:val="00120D0E"/>
    <w:rsid w:val="00125E3B"/>
    <w:rsid w:val="001379ED"/>
    <w:rsid w:val="00143530"/>
    <w:rsid w:val="00153A85"/>
    <w:rsid w:val="00166DED"/>
    <w:rsid w:val="00193DF6"/>
    <w:rsid w:val="001945C7"/>
    <w:rsid w:val="001A35B9"/>
    <w:rsid w:val="001A5686"/>
    <w:rsid w:val="001D0121"/>
    <w:rsid w:val="001E193D"/>
    <w:rsid w:val="00201AF4"/>
    <w:rsid w:val="002416A6"/>
    <w:rsid w:val="00273703"/>
    <w:rsid w:val="002C7CF8"/>
    <w:rsid w:val="00305A89"/>
    <w:rsid w:val="003427CC"/>
    <w:rsid w:val="00383445"/>
    <w:rsid w:val="00386F63"/>
    <w:rsid w:val="003928D4"/>
    <w:rsid w:val="003C7E79"/>
    <w:rsid w:val="00402AD5"/>
    <w:rsid w:val="00420D8F"/>
    <w:rsid w:val="00425B97"/>
    <w:rsid w:val="0042610E"/>
    <w:rsid w:val="0043696A"/>
    <w:rsid w:val="0049595D"/>
    <w:rsid w:val="004E16B2"/>
    <w:rsid w:val="004F2344"/>
    <w:rsid w:val="00504613"/>
    <w:rsid w:val="00511EF6"/>
    <w:rsid w:val="005959EC"/>
    <w:rsid w:val="005F0211"/>
    <w:rsid w:val="005F2F6C"/>
    <w:rsid w:val="005F38E7"/>
    <w:rsid w:val="0060559A"/>
    <w:rsid w:val="00612F40"/>
    <w:rsid w:val="006275D3"/>
    <w:rsid w:val="00647C5F"/>
    <w:rsid w:val="00690125"/>
    <w:rsid w:val="006A10D2"/>
    <w:rsid w:val="006A458C"/>
    <w:rsid w:val="006F451C"/>
    <w:rsid w:val="00763291"/>
    <w:rsid w:val="007D7D50"/>
    <w:rsid w:val="007F1304"/>
    <w:rsid w:val="00835B9E"/>
    <w:rsid w:val="008406A5"/>
    <w:rsid w:val="00845FF6"/>
    <w:rsid w:val="00847E5F"/>
    <w:rsid w:val="00857FFE"/>
    <w:rsid w:val="00867613"/>
    <w:rsid w:val="008B5D26"/>
    <w:rsid w:val="008C3489"/>
    <w:rsid w:val="008E14A8"/>
    <w:rsid w:val="008F0F41"/>
    <w:rsid w:val="009176BD"/>
    <w:rsid w:val="009341C0"/>
    <w:rsid w:val="00966FEE"/>
    <w:rsid w:val="009F37AF"/>
    <w:rsid w:val="00A478B7"/>
    <w:rsid w:val="00A60A2B"/>
    <w:rsid w:val="00A62069"/>
    <w:rsid w:val="00A71DA2"/>
    <w:rsid w:val="00A96A74"/>
    <w:rsid w:val="00AB64B5"/>
    <w:rsid w:val="00AC4AAC"/>
    <w:rsid w:val="00B14D7F"/>
    <w:rsid w:val="00B35C28"/>
    <w:rsid w:val="00B87DBB"/>
    <w:rsid w:val="00BF21E4"/>
    <w:rsid w:val="00C453C5"/>
    <w:rsid w:val="00C77C37"/>
    <w:rsid w:val="00C94071"/>
    <w:rsid w:val="00CE7F92"/>
    <w:rsid w:val="00CF39E8"/>
    <w:rsid w:val="00D16633"/>
    <w:rsid w:val="00D4140B"/>
    <w:rsid w:val="00D527EE"/>
    <w:rsid w:val="00D9350C"/>
    <w:rsid w:val="00D9698A"/>
    <w:rsid w:val="00DF07F6"/>
    <w:rsid w:val="00E5775F"/>
    <w:rsid w:val="00E7183B"/>
    <w:rsid w:val="00E72B0D"/>
    <w:rsid w:val="00E754EC"/>
    <w:rsid w:val="00E8086C"/>
    <w:rsid w:val="00E9065F"/>
    <w:rsid w:val="00EB33C2"/>
    <w:rsid w:val="00F073EB"/>
    <w:rsid w:val="00F3005B"/>
    <w:rsid w:val="00F53064"/>
    <w:rsid w:val="00F5748A"/>
    <w:rsid w:val="00FE7A38"/>
    <w:rsid w:val="00FF711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426C6"/>
  <w15:chartTrackingRefBased/>
  <w15:docId w15:val="{E9AB6B42-B540-4812-B275-D0DF443E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E16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A56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4E16B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D26"/>
    <w:rPr>
      <w:color w:val="0000FF"/>
      <w:u w:val="single"/>
    </w:rPr>
  </w:style>
  <w:style w:type="character" w:customStyle="1" w:styleId="muitypography-root1">
    <w:name w:val="muitypography-root1"/>
    <w:basedOn w:val="DefaultParagraphFont"/>
    <w:rsid w:val="00120B4D"/>
  </w:style>
  <w:style w:type="character" w:styleId="Emphasis">
    <w:name w:val="Emphasis"/>
    <w:basedOn w:val="DefaultParagraphFont"/>
    <w:uiPriority w:val="20"/>
    <w:qFormat/>
    <w:rsid w:val="00120B4D"/>
    <w:rPr>
      <w:i/>
      <w:iCs/>
    </w:rPr>
  </w:style>
  <w:style w:type="character" w:customStyle="1" w:styleId="text">
    <w:name w:val="text"/>
    <w:basedOn w:val="DefaultParagraphFont"/>
    <w:rsid w:val="00120B4D"/>
  </w:style>
  <w:style w:type="character" w:customStyle="1" w:styleId="anchor-text">
    <w:name w:val="anchor-text"/>
    <w:basedOn w:val="DefaultParagraphFont"/>
    <w:rsid w:val="00E9065F"/>
  </w:style>
  <w:style w:type="character" w:styleId="FollowedHyperlink">
    <w:name w:val="FollowedHyperlink"/>
    <w:basedOn w:val="DefaultParagraphFont"/>
    <w:uiPriority w:val="99"/>
    <w:semiHidden/>
    <w:unhideWhenUsed/>
    <w:rsid w:val="00E9065F"/>
    <w:rPr>
      <w:color w:val="954F72" w:themeColor="followedHyperlink"/>
      <w:u w:val="single"/>
    </w:rPr>
  </w:style>
  <w:style w:type="paragraph" w:styleId="NormalWeb">
    <w:name w:val="Normal (Web)"/>
    <w:basedOn w:val="Normal"/>
    <w:uiPriority w:val="99"/>
    <w:unhideWhenUsed/>
    <w:rsid w:val="00B35C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78B7"/>
    <w:pPr>
      <w:spacing w:line="360" w:lineRule="auto"/>
      <w:ind w:left="720"/>
      <w:contextualSpacing/>
      <w:jc w:val="both"/>
    </w:pPr>
    <w:rPr>
      <w:rFonts w:ascii="Bookman Old Style" w:hAnsi="Bookman Old Style"/>
      <w:sz w:val="28"/>
      <w:szCs w:val="28"/>
    </w:rPr>
  </w:style>
  <w:style w:type="character" w:customStyle="1" w:styleId="name">
    <w:name w:val="name"/>
    <w:basedOn w:val="DefaultParagraphFont"/>
    <w:rsid w:val="00A478B7"/>
  </w:style>
  <w:style w:type="character" w:customStyle="1" w:styleId="Heading1Char">
    <w:name w:val="Heading 1 Char"/>
    <w:basedOn w:val="DefaultParagraphFont"/>
    <w:link w:val="Heading1"/>
    <w:uiPriority w:val="9"/>
    <w:rsid w:val="004E16B2"/>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4E16B2"/>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1A5686"/>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1A5686"/>
  </w:style>
  <w:style w:type="character" w:customStyle="1" w:styleId="sr-only">
    <w:name w:val="sr-only"/>
    <w:basedOn w:val="DefaultParagraphFont"/>
    <w:rsid w:val="001A5686"/>
  </w:style>
  <w:style w:type="character" w:customStyle="1" w:styleId="button-link-text">
    <w:name w:val="button-link-text"/>
    <w:basedOn w:val="DefaultParagraphFont"/>
    <w:rsid w:val="001A5686"/>
  </w:style>
  <w:style w:type="character" w:customStyle="1" w:styleId="react-xocs-alternative-link">
    <w:name w:val="react-xocs-alternative-link"/>
    <w:basedOn w:val="DefaultParagraphFont"/>
    <w:rsid w:val="001A5686"/>
  </w:style>
  <w:style w:type="character" w:customStyle="1" w:styleId="given-name">
    <w:name w:val="given-name"/>
    <w:basedOn w:val="DefaultParagraphFont"/>
    <w:rsid w:val="001A5686"/>
  </w:style>
  <w:style w:type="character" w:customStyle="1" w:styleId="author-ref">
    <w:name w:val="author-ref"/>
    <w:basedOn w:val="DefaultParagraphFont"/>
    <w:rsid w:val="001A5686"/>
  </w:style>
  <w:style w:type="paragraph" w:customStyle="1" w:styleId="muitypography-root">
    <w:name w:val="muitypography-root"/>
    <w:basedOn w:val="Normal"/>
    <w:rsid w:val="001A568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00223"/>
    <w:rPr>
      <w:color w:val="605E5C"/>
      <w:shd w:val="clear" w:color="auto" w:fill="E1DFDD"/>
    </w:rPr>
  </w:style>
  <w:style w:type="paragraph" w:styleId="Header">
    <w:name w:val="header"/>
    <w:basedOn w:val="Normal"/>
    <w:link w:val="HeaderChar"/>
    <w:uiPriority w:val="99"/>
    <w:unhideWhenUsed/>
    <w:rsid w:val="00CF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9E8"/>
  </w:style>
  <w:style w:type="paragraph" w:styleId="Footer">
    <w:name w:val="footer"/>
    <w:basedOn w:val="Normal"/>
    <w:link w:val="FooterChar"/>
    <w:uiPriority w:val="99"/>
    <w:unhideWhenUsed/>
    <w:rsid w:val="00CF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874104">
      <w:bodyDiv w:val="1"/>
      <w:marLeft w:val="0"/>
      <w:marRight w:val="0"/>
      <w:marTop w:val="0"/>
      <w:marBottom w:val="0"/>
      <w:divBdr>
        <w:top w:val="none" w:sz="0" w:space="0" w:color="auto"/>
        <w:left w:val="none" w:sz="0" w:space="0" w:color="auto"/>
        <w:bottom w:val="none" w:sz="0" w:space="0" w:color="auto"/>
        <w:right w:val="none" w:sz="0" w:space="0" w:color="auto"/>
      </w:divBdr>
    </w:div>
    <w:div w:id="1253973888">
      <w:bodyDiv w:val="1"/>
      <w:marLeft w:val="0"/>
      <w:marRight w:val="0"/>
      <w:marTop w:val="0"/>
      <w:marBottom w:val="0"/>
      <w:divBdr>
        <w:top w:val="none" w:sz="0" w:space="0" w:color="auto"/>
        <w:left w:val="none" w:sz="0" w:space="0" w:color="auto"/>
        <w:bottom w:val="none" w:sz="0" w:space="0" w:color="auto"/>
        <w:right w:val="none" w:sz="0" w:space="0" w:color="auto"/>
      </w:divBdr>
    </w:div>
    <w:div w:id="16325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elsevier.com/books/bailey-and-scotts-diagnostic-microbiology/tille/978-0-323-35482-0" TargetMode="External"/><Relationship Id="rId26" Type="http://schemas.openxmlformats.org/officeDocument/2006/relationships/hyperlink" Target="https://doi.org/10.18231/j.ijmmtd.2019.036" TargetMode="External"/><Relationship Id="rId39" Type="http://schemas.openxmlformats.org/officeDocument/2006/relationships/theme" Target="theme/theme1.xml"/><Relationship Id="rId21" Type="http://schemas.openxmlformats.org/officeDocument/2006/relationships/hyperlink" Target="https://doi.org/10.1016/j.jgar.2025.05.007" TargetMode="External"/><Relationship Id="rId34" Type="http://schemas.openxmlformats.org/officeDocument/2006/relationships/footer" Target="footer1.xml"/><Relationship Id="rId7" Type="http://schemas.openxmlformats.org/officeDocument/2006/relationships/hyperlink" Target="https://www.sciencedirect.com/topics/pharmacology-toxicology-and-pharmaceutical-science/virulence-factor" TargetMode="External"/><Relationship Id="rId12" Type="http://schemas.openxmlformats.org/officeDocument/2006/relationships/image" Target="media/image3.png"/><Relationship Id="rId17" Type="http://schemas.openxmlformats.org/officeDocument/2006/relationships/hyperlink" Target="https://doi.org/10.3201/eid0809.020063" TargetMode="External"/><Relationship Id="rId25" Type="http://schemas.openxmlformats.org/officeDocument/2006/relationships/hyperlink" Target="https://doi.org/10.1128/CMR.00040-0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si.org" TargetMode="External"/><Relationship Id="rId20" Type="http://schemas.openxmlformats.org/officeDocument/2006/relationships/hyperlink" Target="https://doi.org/10.1093/femsre/fux010" TargetMode="External"/><Relationship Id="rId29" Type="http://schemas.openxmlformats.org/officeDocument/2006/relationships/hyperlink" Target="https://doi.org/10.1002/jcla.248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38/s41598-024-78283-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28/CMR.14.2.244-269.2001" TargetMode="External"/><Relationship Id="rId23" Type="http://schemas.openxmlformats.org/officeDocument/2006/relationships/hyperlink" Target="https://doi.org/10.5812/jjm.57564" TargetMode="External"/><Relationship Id="rId28" Type="http://schemas.openxmlformats.org/officeDocument/2006/relationships/hyperlink" Target="https://doi.org/10.3390/microorganisms11051210" TargetMode="External"/><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doi.org/10.2174/138920101402130904100909" TargetMode="External"/><Relationship Id="rId31" Type="http://schemas.openxmlformats.org/officeDocument/2006/relationships/hyperlink" Target="https://doi.org/10.1016/j.crmicr.2025.100379" TargetMode="Externa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intravenous-therapy" TargetMode="External"/><Relationship Id="rId14" Type="http://schemas.openxmlformats.org/officeDocument/2006/relationships/hyperlink" Target="https://doi.org/10.7573/dic.212527" TargetMode="External"/><Relationship Id="rId22" Type="http://schemas.openxmlformats.org/officeDocument/2006/relationships/hyperlink" Target="https://doi.org/10.4103/jgid.jgid_150_19" TargetMode="External"/><Relationship Id="rId27" Type="http://schemas.openxmlformats.org/officeDocument/2006/relationships/hyperlink" Target="https://doi.org/10.62019/adzs3w86" TargetMode="External"/><Relationship Id="rId30" Type="http://schemas.openxmlformats.org/officeDocument/2006/relationships/hyperlink" Target="https://doi.org/10.3390/pathogens11030300" TargetMode="External"/><Relationship Id="rId35" Type="http://schemas.openxmlformats.org/officeDocument/2006/relationships/footer" Target="footer2.xml"/><Relationship Id="rId8" Type="http://schemas.openxmlformats.org/officeDocument/2006/relationships/hyperlink" Target="https://www.sciencedirect.com/topics/pharmacology-toxicology-and-pharmaceutical-science/antibiotic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11</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43</cp:revision>
  <dcterms:created xsi:type="dcterms:W3CDTF">2025-11-03T18:51:00Z</dcterms:created>
  <dcterms:modified xsi:type="dcterms:W3CDTF">2025-12-15T12:43:00Z</dcterms:modified>
</cp:coreProperties>
</file>